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charts/chart2.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C2160A" w:rsidTr="00294032">
        <w:trPr>
          <w:trHeight w:val="1760"/>
          <w:jc w:val="center"/>
        </w:trPr>
        <w:tc>
          <w:tcPr>
            <w:tcW w:w="4243" w:type="dxa"/>
          </w:tcPr>
          <w:p w:rsidR="00AD789A" w:rsidRPr="00C2160A" w:rsidRDefault="00AD789A" w:rsidP="00A26263"/>
        </w:tc>
        <w:tc>
          <w:tcPr>
            <w:tcW w:w="1646" w:type="dxa"/>
          </w:tcPr>
          <w:p w:rsidR="00AD789A" w:rsidRPr="00C2160A" w:rsidRDefault="00932F19" w:rsidP="00932F19">
            <w:pPr>
              <w:pStyle w:val="LogoUPOV"/>
              <w:spacing w:before="840"/>
              <w:rPr>
                <w:rFonts w:cs="Arial"/>
              </w:rPr>
            </w:pPr>
            <w:r w:rsidRPr="00C2160A">
              <w:rPr>
                <w:noProof/>
                <w:lang w:val="en-US"/>
              </w:rPr>
              <w:drawing>
                <wp:inline distT="0" distB="0" distL="0" distR="0" wp14:anchorId="533AA4BC" wp14:editId="0BCE94D2">
                  <wp:extent cx="981710" cy="481330"/>
                  <wp:effectExtent l="0" t="0" r="8890" b="0"/>
                  <wp:docPr id="2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C2160A" w:rsidRDefault="00895A6F" w:rsidP="00EA7607">
            <w:pPr>
              <w:pStyle w:val="Lettrine"/>
              <w:ind w:right="284"/>
              <w:rPr>
                <w:rFonts w:cs="Arial"/>
              </w:rPr>
            </w:pPr>
            <w:r w:rsidRPr="00C2160A">
              <w:rPr>
                <w:rFonts w:cs="Arial"/>
              </w:rPr>
              <w:t>F</w:t>
            </w:r>
          </w:p>
          <w:p w:rsidR="00AD789A" w:rsidRPr="00C2160A" w:rsidRDefault="00725BA5" w:rsidP="00EA7607">
            <w:pPr>
              <w:pStyle w:val="Code"/>
              <w:spacing w:line="280" w:lineRule="exact"/>
              <w:rPr>
                <w:rFonts w:cs="Arial"/>
              </w:rPr>
            </w:pPr>
            <w:r w:rsidRPr="00C2160A">
              <w:rPr>
                <w:rFonts w:cs="Arial"/>
              </w:rPr>
              <w:t>TGP</w:t>
            </w:r>
            <w:r w:rsidR="0006119D" w:rsidRPr="00C2160A">
              <w:rPr>
                <w:rFonts w:cs="Arial"/>
              </w:rPr>
              <w:t>/8/3 Draft 1</w:t>
            </w:r>
          </w:p>
          <w:p w:rsidR="00AD789A" w:rsidRPr="00C2160A" w:rsidRDefault="00AD789A" w:rsidP="00EA7607">
            <w:pPr>
              <w:pStyle w:val="Code"/>
              <w:spacing w:line="280" w:lineRule="exact"/>
              <w:rPr>
                <w:rFonts w:cs="Arial"/>
                <w:spacing w:val="0"/>
              </w:rPr>
            </w:pPr>
            <w:r w:rsidRPr="00C2160A">
              <w:rPr>
                <w:rFonts w:cs="Arial"/>
                <w:spacing w:val="0"/>
              </w:rPr>
              <w:t xml:space="preserve">ORIGINAL:  </w:t>
            </w:r>
            <w:r w:rsidR="00895A6F" w:rsidRPr="00C2160A">
              <w:rPr>
                <w:rFonts w:cs="Arial"/>
                <w:b w:val="0"/>
                <w:spacing w:val="0"/>
              </w:rPr>
              <w:t>anglais</w:t>
            </w:r>
          </w:p>
          <w:p w:rsidR="00AD789A" w:rsidRPr="00C2160A" w:rsidRDefault="00AD789A" w:rsidP="00C2160A">
            <w:pPr>
              <w:pStyle w:val="Code"/>
              <w:spacing w:line="280" w:lineRule="exact"/>
              <w:rPr>
                <w:rFonts w:cs="Arial"/>
              </w:rPr>
            </w:pPr>
            <w:r w:rsidRPr="00C2160A">
              <w:rPr>
                <w:rFonts w:cs="Arial"/>
                <w:spacing w:val="0"/>
              </w:rPr>
              <w:t>DATE:</w:t>
            </w:r>
            <w:r w:rsidRPr="00C2160A">
              <w:rPr>
                <w:rFonts w:cs="Arial"/>
                <w:b w:val="0"/>
                <w:spacing w:val="0"/>
              </w:rPr>
              <w:t xml:space="preserve">  </w:t>
            </w:r>
            <w:r w:rsidR="00C2160A" w:rsidRPr="00C2160A">
              <w:rPr>
                <w:rFonts w:cs="Arial"/>
                <w:b w:val="0"/>
                <w:spacing w:val="0"/>
              </w:rPr>
              <w:t>4 octobre</w:t>
            </w:r>
            <w:r w:rsidR="00571B67" w:rsidRPr="00C2160A">
              <w:rPr>
                <w:rFonts w:cs="Arial"/>
                <w:b w:val="0"/>
                <w:spacing w:val="0"/>
              </w:rPr>
              <w:t xml:space="preserve"> 2016</w:t>
            </w:r>
          </w:p>
        </w:tc>
      </w:tr>
      <w:tr w:rsidR="00AD789A" w:rsidRPr="00C2160A" w:rsidTr="00294032">
        <w:trPr>
          <w:jc w:val="center"/>
        </w:trPr>
        <w:tc>
          <w:tcPr>
            <w:tcW w:w="10131" w:type="dxa"/>
            <w:gridSpan w:val="3"/>
          </w:tcPr>
          <w:p w:rsidR="00AD789A" w:rsidRPr="00C2160A" w:rsidRDefault="00895A6F" w:rsidP="00EA7607">
            <w:pPr>
              <w:pStyle w:val="TitreUpov"/>
              <w:rPr>
                <w:rFonts w:cs="Arial"/>
                <w:spacing w:val="10"/>
                <w:szCs w:val="24"/>
              </w:rPr>
            </w:pPr>
            <w:r w:rsidRPr="00C2160A">
              <w:rPr>
                <w:rFonts w:cs="Arial"/>
                <w:snapToGrid w:val="0"/>
                <w:spacing w:val="10"/>
                <w:szCs w:val="24"/>
              </w:rPr>
              <w:t>UNION INTERNATIONALE POUR LA PROTECTION DES OBTENTIONS VÉGÉTALES</w:t>
            </w:r>
          </w:p>
        </w:tc>
      </w:tr>
      <w:tr w:rsidR="00AD789A" w:rsidRPr="00C2160A" w:rsidTr="00294032">
        <w:trPr>
          <w:jc w:val="center"/>
        </w:trPr>
        <w:tc>
          <w:tcPr>
            <w:tcW w:w="10131" w:type="dxa"/>
            <w:gridSpan w:val="3"/>
          </w:tcPr>
          <w:p w:rsidR="00AD789A" w:rsidRPr="00C2160A" w:rsidRDefault="00AD789A" w:rsidP="00895A6F">
            <w:pPr>
              <w:pStyle w:val="Country"/>
              <w:rPr>
                <w:rFonts w:cs="Arial"/>
              </w:rPr>
            </w:pPr>
            <w:r w:rsidRPr="00C2160A">
              <w:rPr>
                <w:rFonts w:cs="Arial"/>
              </w:rPr>
              <w:t>Gen</w:t>
            </w:r>
            <w:r w:rsidR="00895A6F" w:rsidRPr="00C2160A">
              <w:rPr>
                <w:rFonts w:cs="Arial"/>
              </w:rPr>
              <w:t>è</w:t>
            </w:r>
            <w:r w:rsidRPr="00C2160A">
              <w:rPr>
                <w:rFonts w:cs="Arial"/>
              </w:rPr>
              <w:t>v</w:t>
            </w:r>
            <w:r w:rsidR="00895A6F" w:rsidRPr="00C2160A">
              <w:rPr>
                <w:rFonts w:cs="Arial"/>
              </w:rPr>
              <w:t>e</w:t>
            </w:r>
          </w:p>
        </w:tc>
      </w:tr>
    </w:tbl>
    <w:p w:rsidR="00294032" w:rsidRPr="00C2160A" w:rsidRDefault="00294032" w:rsidP="00A2626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06119D" w:rsidRPr="00C2160A" w:rsidTr="00B64D91">
        <w:tc>
          <w:tcPr>
            <w:tcW w:w="9639" w:type="dxa"/>
            <w:shd w:val="pct15" w:color="auto" w:fill="FFFFFF"/>
            <w:vAlign w:val="center"/>
          </w:tcPr>
          <w:p w:rsidR="0006119D" w:rsidRPr="00C2160A" w:rsidRDefault="0006119D" w:rsidP="00B64D91">
            <w:pPr>
              <w:pStyle w:val="TitleofSection"/>
              <w:spacing w:before="240" w:after="240"/>
              <w:rPr>
                <w:rFonts w:cs="Arial"/>
              </w:rPr>
            </w:pPr>
            <w:r w:rsidRPr="00C2160A">
              <w:rPr>
                <w:rFonts w:cs="Arial"/>
              </w:rPr>
              <w:t>PROJET</w:t>
            </w:r>
          </w:p>
        </w:tc>
      </w:tr>
    </w:tbl>
    <w:p w:rsidR="0006119D" w:rsidRPr="00C2160A" w:rsidRDefault="0006119D" w:rsidP="0006119D"/>
    <w:p w:rsidR="00294032" w:rsidRPr="00C2160A" w:rsidRDefault="00294032" w:rsidP="00A26263"/>
    <w:p w:rsidR="00AD789A" w:rsidRPr="00C2160A" w:rsidRDefault="00895A6F" w:rsidP="009E67E2">
      <w:pPr>
        <w:jc w:val="center"/>
        <w:rPr>
          <w:u w:val="single"/>
        </w:rPr>
      </w:pPr>
      <w:r w:rsidRPr="00C2160A">
        <w:rPr>
          <w:u w:val="single"/>
        </w:rPr>
        <w:t>Document connexe</w:t>
      </w:r>
      <w:r w:rsidRPr="00C2160A">
        <w:rPr>
          <w:u w:val="single"/>
        </w:rPr>
        <w:br/>
        <w:t>à</w:t>
      </w:r>
      <w:r w:rsidRPr="00C2160A">
        <w:rPr>
          <w:u w:val="single"/>
        </w:rPr>
        <w:br/>
        <w:t>l’introduction générale à l’examen de</w:t>
      </w:r>
      <w:r w:rsidRPr="00C2160A">
        <w:rPr>
          <w:u w:val="single"/>
        </w:rPr>
        <w:br/>
        <w:t>la distinction, de l’homogénéité et de la stabilité et</w:t>
      </w:r>
      <w:r w:rsidRPr="00C2160A">
        <w:rPr>
          <w:u w:val="single"/>
        </w:rPr>
        <w:br/>
        <w:t>à l’harmonisation des descriptions des obtentions végétales (document TG/1/3)</w:t>
      </w:r>
    </w:p>
    <w:p w:rsidR="00895A6F" w:rsidRPr="00C2160A" w:rsidRDefault="00AD789A" w:rsidP="00AD789A">
      <w:pPr>
        <w:pStyle w:val="TitleofDoc"/>
        <w:rPr>
          <w:rFonts w:cs="Arial"/>
        </w:rPr>
      </w:pPr>
      <w:r w:rsidRPr="00C2160A">
        <w:rPr>
          <w:rFonts w:cs="Arial"/>
          <w:color w:val="000000"/>
        </w:rPr>
        <w:t>Document TGP/</w:t>
      </w:r>
      <w:r w:rsidR="0042483F" w:rsidRPr="00C2160A">
        <w:rPr>
          <w:rFonts w:cs="Arial"/>
          <w:color w:val="000000"/>
        </w:rPr>
        <w:t>8</w:t>
      </w:r>
      <w:r w:rsidRPr="00C2160A">
        <w:rPr>
          <w:rFonts w:cs="Arial"/>
          <w:color w:val="000000"/>
        </w:rPr>
        <w:br/>
      </w:r>
      <w:r w:rsidRPr="00C2160A">
        <w:rPr>
          <w:rFonts w:cs="Arial"/>
        </w:rPr>
        <w:br/>
      </w:r>
      <w:r w:rsidR="0042483F" w:rsidRPr="00C2160A">
        <w:rPr>
          <w:rFonts w:cs="Arial"/>
        </w:rPr>
        <w:t xml:space="preserve">PROTOCOLE D’ESSAI ET TECHNIQUES UTILISÉS DANS L’EXAMEN </w:t>
      </w:r>
      <w:r w:rsidR="0042483F" w:rsidRPr="00C2160A">
        <w:rPr>
          <w:rFonts w:cs="Arial"/>
        </w:rPr>
        <w:br/>
        <w:t>DE LA DISTINCTION, DE L’HOMOGÉNÉITÉ ET DE LA STABILITÉ</w:t>
      </w:r>
    </w:p>
    <w:p w:rsidR="0006119D" w:rsidRPr="00C2160A" w:rsidRDefault="00C2160A" w:rsidP="00E643C2">
      <w:pPr>
        <w:pStyle w:val="preparedby1"/>
        <w:spacing w:before="960" w:after="720"/>
        <w:rPr>
          <w:rFonts w:cs="Arial"/>
        </w:rPr>
      </w:pPr>
      <w:r w:rsidRPr="00C2160A">
        <w:rPr>
          <w:rFonts w:cs="Arial"/>
        </w:rPr>
        <w:t>Document établi par le Bureau de l’Union</w:t>
      </w:r>
      <w:r w:rsidRPr="00C2160A">
        <w:rPr>
          <w:rFonts w:cs="Arial"/>
        </w:rPr>
        <w:br/>
      </w:r>
      <w:r w:rsidRPr="00C2160A">
        <w:rPr>
          <w:rFonts w:cs="Arial"/>
        </w:rPr>
        <w:br/>
        <w:t xml:space="preserve">pour examen par </w:t>
      </w:r>
      <w:r w:rsidR="00E643C2">
        <w:rPr>
          <w:rFonts w:cs="Arial"/>
        </w:rPr>
        <w:br/>
      </w:r>
      <w:r w:rsidRPr="00C2160A">
        <w:rPr>
          <w:rFonts w:cs="Arial"/>
        </w:rPr>
        <w:br/>
        <w:t>le Comité administratif et juridique à sa soixante-treizième session</w:t>
      </w:r>
      <w:r w:rsidRPr="00C2160A">
        <w:rPr>
          <w:rFonts w:cs="Arial"/>
        </w:rPr>
        <w:br/>
        <w:t>qui se tiendra à Genève le 25 octobre 2016</w:t>
      </w:r>
      <w:r w:rsidR="00E643C2">
        <w:rPr>
          <w:rFonts w:cs="Arial"/>
        </w:rPr>
        <w:br/>
      </w:r>
      <w:r w:rsidRPr="00C2160A">
        <w:rPr>
          <w:rFonts w:cs="Arial"/>
        </w:rPr>
        <w:br/>
        <w:t>et par</w:t>
      </w:r>
      <w:r w:rsidR="00E643C2">
        <w:rPr>
          <w:rFonts w:cs="Arial"/>
        </w:rPr>
        <w:br/>
      </w:r>
      <w:r w:rsidRPr="00C2160A">
        <w:rPr>
          <w:rFonts w:cs="Arial"/>
        </w:rPr>
        <w:br/>
        <w:t>le Conseil à sa cinquantième session ordinaire</w:t>
      </w:r>
      <w:r w:rsidRPr="00C2160A">
        <w:rPr>
          <w:rFonts w:cs="Arial"/>
        </w:rPr>
        <w:br/>
        <w:t>qui se tiendra à Genève le 28 octobre 2016</w:t>
      </w:r>
      <w:r w:rsidRPr="00C2160A">
        <w:rPr>
          <w:rFonts w:cs="Arial"/>
        </w:rPr>
        <w:br/>
      </w:r>
      <w:r w:rsidR="0006119D" w:rsidRPr="00C2160A">
        <w:rPr>
          <w:rFonts w:cs="Arial"/>
        </w:rPr>
        <w:br/>
      </w:r>
      <w:bookmarkStart w:id="0" w:name="_GoBack"/>
      <w:bookmarkEnd w:id="0"/>
      <w:r w:rsidR="0006119D" w:rsidRPr="00C2160A">
        <w:rPr>
          <w:rFonts w:cs="Arial"/>
          <w:color w:val="A6A6A6" w:themeColor="background1" w:themeShade="A6"/>
        </w:rPr>
        <w:t>Avertissement : le présent document ne représente pas les principes ou les orientations de l’UPOV</w:t>
      </w:r>
    </w:p>
    <w:p w:rsidR="00047D7F" w:rsidRPr="00C2160A" w:rsidRDefault="00047D7F" w:rsidP="00A26263"/>
    <w:p w:rsidR="00FB7537" w:rsidRPr="00C2160A" w:rsidRDefault="00FB7537" w:rsidP="00A26263"/>
    <w:p w:rsidR="0042483F" w:rsidRPr="00C2160A" w:rsidRDefault="0042483F" w:rsidP="00A26263">
      <w:r w:rsidRPr="00C2160A">
        <w:br w:type="page"/>
      </w:r>
    </w:p>
    <w:p w:rsidR="002C5C59" w:rsidRPr="00C2160A" w:rsidRDefault="002C5C59" w:rsidP="00F823E7">
      <w:pPr>
        <w:tabs>
          <w:tab w:val="right" w:pos="9638"/>
        </w:tabs>
        <w:rPr>
          <w:noProof/>
          <w:u w:val="single"/>
        </w:rPr>
      </w:pPr>
      <w:r w:rsidRPr="00C2160A">
        <w:rPr>
          <w:noProof/>
          <w:u w:val="single"/>
        </w:rPr>
        <w:lastRenderedPageBreak/>
        <w:t>TABLE DES MATIÈRES</w:t>
      </w:r>
      <w:r w:rsidRPr="00C2160A">
        <w:rPr>
          <w:noProof/>
        </w:rPr>
        <w:tab/>
      </w:r>
      <w:r w:rsidRPr="00C2160A">
        <w:rPr>
          <w:noProof/>
          <w:u w:val="single"/>
        </w:rPr>
        <w:t>PAGE</w:t>
      </w:r>
    </w:p>
    <w:p w:rsidR="0006396D" w:rsidRDefault="002C5C59">
      <w:pPr>
        <w:pStyle w:val="TOC1"/>
        <w:rPr>
          <w:rFonts w:asciiTheme="minorHAnsi" w:eastAsiaTheme="minorEastAsia" w:hAnsiTheme="minorHAnsi" w:cstheme="minorBidi"/>
          <w:b w:val="0"/>
          <w:caps w:val="0"/>
          <w:sz w:val="22"/>
          <w:szCs w:val="22"/>
        </w:rPr>
      </w:pPr>
      <w:r w:rsidRPr="00C2160A">
        <w:rPr>
          <w:rFonts w:cs="Arial"/>
          <w:lang w:val="fr-FR"/>
        </w:rPr>
        <w:fldChar w:fldCharType="begin"/>
      </w:r>
      <w:r w:rsidRPr="00C2160A">
        <w:rPr>
          <w:rFonts w:cs="Arial"/>
          <w:lang w:val="fr-FR"/>
        </w:rPr>
        <w:instrText xml:space="preserve"> TOC \o "1-</w:instrText>
      </w:r>
      <w:r w:rsidR="00C57ECA" w:rsidRPr="00C2160A">
        <w:rPr>
          <w:rFonts w:cs="Arial"/>
          <w:lang w:val="fr-FR"/>
        </w:rPr>
        <w:instrText>7</w:instrText>
      </w:r>
      <w:r w:rsidRPr="00C2160A">
        <w:rPr>
          <w:rFonts w:cs="Arial"/>
          <w:lang w:val="fr-FR"/>
        </w:rPr>
        <w:instrText xml:space="preserve">" </w:instrText>
      </w:r>
      <w:r w:rsidRPr="00C2160A">
        <w:rPr>
          <w:rFonts w:cs="Arial"/>
          <w:lang w:val="fr-FR"/>
        </w:rPr>
        <w:fldChar w:fldCharType="separate"/>
      </w:r>
      <w:r w:rsidR="0006396D">
        <w:t>introduction</w:t>
      </w:r>
      <w:r w:rsidR="0006396D">
        <w:tab/>
      </w:r>
      <w:r w:rsidR="0006396D">
        <w:fldChar w:fldCharType="begin"/>
      </w:r>
      <w:r w:rsidR="0006396D">
        <w:instrText xml:space="preserve"> PAGEREF _Toc463361552 \h </w:instrText>
      </w:r>
      <w:r w:rsidR="0006396D">
        <w:fldChar w:fldCharType="separate"/>
      </w:r>
      <w:r w:rsidR="00E643C2">
        <w:t>5</w:t>
      </w:r>
      <w:r w:rsidR="0006396D">
        <w:fldChar w:fldCharType="end"/>
      </w:r>
    </w:p>
    <w:p w:rsidR="0006396D" w:rsidRDefault="0006396D">
      <w:pPr>
        <w:pStyle w:val="TOC1"/>
        <w:rPr>
          <w:rFonts w:asciiTheme="minorHAnsi" w:eastAsiaTheme="minorEastAsia" w:hAnsiTheme="minorHAnsi" w:cstheme="minorBidi"/>
          <w:b w:val="0"/>
          <w:caps w:val="0"/>
          <w:sz w:val="22"/>
          <w:szCs w:val="22"/>
        </w:rPr>
      </w:pPr>
      <w:r>
        <w:t>PREMIÈRE PARTIE : PROTOCOLE D’ESSAI DHS ET ANALYSE DES DONNÉES</w:t>
      </w:r>
      <w:r>
        <w:tab/>
      </w:r>
      <w:r>
        <w:fldChar w:fldCharType="begin"/>
      </w:r>
      <w:r>
        <w:instrText xml:space="preserve"> PAGEREF _Toc463361553 \h </w:instrText>
      </w:r>
      <w:r>
        <w:fldChar w:fldCharType="separate"/>
      </w:r>
      <w:r w:rsidR="00E643C2">
        <w:t>6</w:t>
      </w:r>
      <w:r>
        <w:fldChar w:fldCharType="end"/>
      </w:r>
    </w:p>
    <w:p w:rsidR="0006396D" w:rsidRDefault="0006396D">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PROTOCOLE D’ESSAI DHS</w:t>
      </w:r>
      <w:r>
        <w:tab/>
      </w:r>
      <w:r>
        <w:fldChar w:fldCharType="begin"/>
      </w:r>
      <w:r>
        <w:instrText xml:space="preserve"> PAGEREF _Toc463361554 \h </w:instrText>
      </w:r>
      <w:r>
        <w:fldChar w:fldCharType="separate"/>
      </w:r>
      <w:r w:rsidR="00E643C2">
        <w:t>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1.1</w:t>
      </w:r>
      <w:r>
        <w:rPr>
          <w:rFonts w:asciiTheme="minorHAnsi" w:eastAsiaTheme="minorEastAsia" w:hAnsiTheme="minorHAnsi" w:cstheme="minorBidi"/>
          <w:i w:val="0"/>
          <w:sz w:val="22"/>
          <w:szCs w:val="22"/>
          <w:lang w:val="en-US"/>
        </w:rPr>
        <w:tab/>
      </w:r>
      <w:r w:rsidRPr="00A85169">
        <w:rPr>
          <w:rFonts w:cs="Arial"/>
        </w:rPr>
        <w:t>Introduction</w:t>
      </w:r>
      <w:r>
        <w:tab/>
      </w:r>
      <w:r>
        <w:fldChar w:fldCharType="begin"/>
      </w:r>
      <w:r>
        <w:instrText xml:space="preserve"> PAGEREF _Toc463361555 \h </w:instrText>
      </w:r>
      <w:r>
        <w:fldChar w:fldCharType="separate"/>
      </w:r>
      <w:r w:rsidR="00E643C2">
        <w:t>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1.2</w:t>
      </w:r>
      <w:r>
        <w:rPr>
          <w:rFonts w:asciiTheme="minorHAnsi" w:eastAsiaTheme="minorEastAsia" w:hAnsiTheme="minorHAnsi" w:cstheme="minorBidi"/>
          <w:i w:val="0"/>
          <w:sz w:val="22"/>
          <w:szCs w:val="22"/>
          <w:lang w:val="en-US"/>
        </w:rPr>
        <w:tab/>
      </w:r>
      <w:r w:rsidRPr="00A85169">
        <w:rPr>
          <w:rFonts w:cs="Arial"/>
        </w:rPr>
        <w:t>Cycles de végétation</w:t>
      </w:r>
      <w:r>
        <w:tab/>
      </w:r>
      <w:r>
        <w:fldChar w:fldCharType="begin"/>
      </w:r>
      <w:r>
        <w:instrText xml:space="preserve"> PAGEREF _Toc463361556 \h </w:instrText>
      </w:r>
      <w:r>
        <w:fldChar w:fldCharType="separate"/>
      </w:r>
      <w:r w:rsidR="00E643C2">
        <w:t>6</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Introduction</w:t>
      </w:r>
      <w:r>
        <w:tab/>
      </w:r>
      <w:r>
        <w:fldChar w:fldCharType="begin"/>
      </w:r>
      <w:r>
        <w:instrText xml:space="preserve"> PAGEREF _Toc463361557 \h </w:instrText>
      </w:r>
      <w:r>
        <w:fldChar w:fldCharType="separate"/>
      </w:r>
      <w:r w:rsidR="00E643C2">
        <w:t>6</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Cycles de végétation indépendants</w:t>
      </w:r>
      <w:r>
        <w:tab/>
      </w:r>
      <w:r>
        <w:fldChar w:fldCharType="begin"/>
      </w:r>
      <w:r>
        <w:instrText xml:space="preserve"> PAGEREF _Toc463361558 \h </w:instrText>
      </w:r>
      <w:r>
        <w:fldChar w:fldCharType="separate"/>
      </w:r>
      <w:r w:rsidR="00E643C2">
        <w:t>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1.3</w:t>
      </w:r>
      <w:r>
        <w:rPr>
          <w:rFonts w:asciiTheme="minorHAnsi" w:eastAsiaTheme="minorEastAsia" w:hAnsiTheme="minorHAnsi" w:cstheme="minorBidi"/>
          <w:i w:val="0"/>
          <w:sz w:val="22"/>
          <w:szCs w:val="22"/>
          <w:lang w:val="en-US"/>
        </w:rPr>
        <w:tab/>
      </w:r>
      <w:r w:rsidRPr="00A85169">
        <w:rPr>
          <w:rFonts w:cs="Arial"/>
        </w:rPr>
        <w:t>Lieu des essais</w:t>
      </w:r>
      <w:r>
        <w:tab/>
      </w:r>
      <w:r>
        <w:fldChar w:fldCharType="begin"/>
      </w:r>
      <w:r>
        <w:instrText xml:space="preserve"> PAGEREF _Toc463361559 \h </w:instrText>
      </w:r>
      <w:r>
        <w:fldChar w:fldCharType="separate"/>
      </w:r>
      <w:r w:rsidR="00E643C2">
        <w:t>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But</w:t>
      </w:r>
      <w:r>
        <w:tab/>
      </w:r>
      <w:r>
        <w:fldChar w:fldCharType="begin"/>
      </w:r>
      <w:r>
        <w:instrText xml:space="preserve"> PAGEREF _Toc463361560 \h </w:instrText>
      </w:r>
      <w:r>
        <w:fldChar w:fldCharType="separate"/>
      </w:r>
      <w:r w:rsidR="00E643C2">
        <w:t>7</w:t>
      </w:r>
      <w:r>
        <w:fldChar w:fldCharType="end"/>
      </w:r>
    </w:p>
    <w:p w:rsidR="0006396D" w:rsidRDefault="0006396D">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Réduire au minimum l’ensemble de la période d’examen</w:t>
      </w:r>
      <w:r>
        <w:tab/>
      </w:r>
      <w:r>
        <w:fldChar w:fldCharType="begin"/>
      </w:r>
      <w:r>
        <w:instrText xml:space="preserve"> PAGEREF _Toc463361561 \h </w:instrText>
      </w:r>
      <w:r>
        <w:fldChar w:fldCharType="separate"/>
      </w:r>
      <w:r w:rsidR="00E643C2">
        <w:t>8</w:t>
      </w:r>
      <w:r>
        <w:fldChar w:fldCharType="end"/>
      </w:r>
    </w:p>
    <w:p w:rsidR="0006396D" w:rsidRDefault="0006396D">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Essai de réserve</w:t>
      </w:r>
      <w:r>
        <w:tab/>
      </w:r>
      <w:r>
        <w:fldChar w:fldCharType="begin"/>
      </w:r>
      <w:r>
        <w:instrText xml:space="preserve"> PAGEREF _Toc463361562 \h </w:instrText>
      </w:r>
      <w:r>
        <w:fldChar w:fldCharType="separate"/>
      </w:r>
      <w:r w:rsidR="00E643C2">
        <w:t>8</w:t>
      </w:r>
      <w:r>
        <w:fldChar w:fldCharType="end"/>
      </w:r>
    </w:p>
    <w:p w:rsidR="0006396D" w:rsidRDefault="0006396D">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Différentes conditions agroclimatiques</w:t>
      </w:r>
      <w:r>
        <w:tab/>
      </w:r>
      <w:r>
        <w:fldChar w:fldCharType="begin"/>
      </w:r>
      <w:r>
        <w:instrText xml:space="preserve"> PAGEREF _Toc463361563 \h </w:instrText>
      </w:r>
      <w:r>
        <w:fldChar w:fldCharType="separate"/>
      </w:r>
      <w:r w:rsidR="00E643C2">
        <w:t>8</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Utilisation d’informations provenant de plusieurs sites</w:t>
      </w:r>
      <w:r>
        <w:tab/>
      </w:r>
      <w:r>
        <w:fldChar w:fldCharType="begin"/>
      </w:r>
      <w:r>
        <w:instrText xml:space="preserve"> PAGEREF _Toc463361564 \h </w:instrText>
      </w:r>
      <w:r>
        <w:fldChar w:fldCharType="separate"/>
      </w:r>
      <w:r w:rsidR="00E643C2">
        <w:t>8</w:t>
      </w:r>
      <w:r>
        <w:fldChar w:fldCharType="end"/>
      </w:r>
    </w:p>
    <w:p w:rsidR="0006396D" w:rsidRDefault="0006396D">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Essais supplémentaires</w:t>
      </w:r>
      <w:r>
        <w:tab/>
      </w:r>
      <w:r>
        <w:fldChar w:fldCharType="begin"/>
      </w:r>
      <w:r>
        <w:instrText xml:space="preserve"> PAGEREF _Toc463361565 \h </w:instrText>
      </w:r>
      <w:r>
        <w:fldChar w:fldCharType="separate"/>
      </w:r>
      <w:r w:rsidR="00E643C2">
        <w:t>8</w:t>
      </w:r>
      <w:r>
        <w:fldChar w:fldCharType="end"/>
      </w:r>
    </w:p>
    <w:p w:rsidR="0006396D" w:rsidRDefault="0006396D">
      <w:pPr>
        <w:pStyle w:val="TOC5"/>
        <w:rPr>
          <w:rFonts w:asciiTheme="minorHAnsi" w:eastAsiaTheme="minorEastAsia" w:hAnsiTheme="minorHAnsi" w:cstheme="minorBidi"/>
          <w:sz w:val="22"/>
          <w:szCs w:val="22"/>
          <w:lang w:val="en-US"/>
        </w:rPr>
      </w:pPr>
      <w:r>
        <w:t xml:space="preserve">b) </w:t>
      </w:r>
      <w:r>
        <w:rPr>
          <w:rFonts w:asciiTheme="minorHAnsi" w:eastAsiaTheme="minorEastAsia" w:hAnsiTheme="minorHAnsi" w:cstheme="minorBidi"/>
          <w:sz w:val="22"/>
          <w:szCs w:val="22"/>
          <w:lang w:val="en-US"/>
        </w:rPr>
        <w:tab/>
      </w:r>
      <w:r>
        <w:t>Examen DHS au moyen de données relatives aux mêmes caractères examinés sur différents sites</w:t>
      </w:r>
      <w:r>
        <w:tab/>
      </w:r>
      <w:r>
        <w:fldChar w:fldCharType="begin"/>
      </w:r>
      <w:r>
        <w:instrText xml:space="preserve"> PAGEREF _Toc463361566 \h </w:instrText>
      </w:r>
      <w:r>
        <w:fldChar w:fldCharType="separate"/>
      </w:r>
      <w:r w:rsidR="00E643C2">
        <w:t>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1.4</w:t>
      </w:r>
      <w:r>
        <w:rPr>
          <w:rFonts w:asciiTheme="minorHAnsi" w:eastAsiaTheme="minorEastAsia" w:hAnsiTheme="minorHAnsi" w:cstheme="minorBidi"/>
          <w:i w:val="0"/>
          <w:sz w:val="22"/>
          <w:szCs w:val="22"/>
          <w:lang w:val="en-US"/>
        </w:rPr>
        <w:tab/>
      </w:r>
      <w:r w:rsidRPr="00A85169">
        <w:rPr>
          <w:rFonts w:cs="Arial"/>
        </w:rPr>
        <w:t>Conditions relatives à la conduite des examens</w:t>
      </w:r>
      <w:r>
        <w:tab/>
      </w:r>
      <w:r>
        <w:fldChar w:fldCharType="begin"/>
      </w:r>
      <w:r>
        <w:instrText xml:space="preserve"> PAGEREF _Toc463361567 \h </w:instrText>
      </w:r>
      <w:r>
        <w:fldChar w:fldCharType="separate"/>
      </w:r>
      <w:r w:rsidR="00E643C2">
        <w:t>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1.5</w:t>
      </w:r>
      <w:r>
        <w:rPr>
          <w:rFonts w:asciiTheme="minorHAnsi" w:eastAsiaTheme="minorEastAsia" w:hAnsiTheme="minorHAnsi" w:cstheme="minorBidi"/>
          <w:i w:val="0"/>
          <w:sz w:val="22"/>
          <w:szCs w:val="22"/>
          <w:lang w:val="en-US"/>
        </w:rPr>
        <w:tab/>
      </w:r>
      <w:r w:rsidRPr="00A85169">
        <w:rPr>
          <w:rFonts w:cs="Arial"/>
        </w:rPr>
        <w:t>Protocole d’essai</w:t>
      </w:r>
      <w:r>
        <w:tab/>
      </w:r>
      <w:r>
        <w:fldChar w:fldCharType="begin"/>
      </w:r>
      <w:r>
        <w:instrText xml:space="preserve"> PAGEREF _Toc463361568 \h </w:instrText>
      </w:r>
      <w:r>
        <w:fldChar w:fldCharType="separate"/>
      </w:r>
      <w:r w:rsidR="00E643C2">
        <w:t>9</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Introduction</w:t>
      </w:r>
      <w:r>
        <w:tab/>
      </w:r>
      <w:r>
        <w:fldChar w:fldCharType="begin"/>
      </w:r>
      <w:r>
        <w:instrText xml:space="preserve"> PAGEREF _Toc463361569 \h </w:instrText>
      </w:r>
      <w:r>
        <w:fldChar w:fldCharType="separate"/>
      </w:r>
      <w:r w:rsidR="00E643C2">
        <w:t>9</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Nombre de plantes dans l’essai</w:t>
      </w:r>
      <w:r>
        <w:tab/>
      </w:r>
      <w:r>
        <w:fldChar w:fldCharType="begin"/>
      </w:r>
      <w:r>
        <w:instrText xml:space="preserve"> PAGEREF _Toc463361570 \h </w:instrText>
      </w:r>
      <w:r>
        <w:fldChar w:fldCharType="separate"/>
      </w:r>
      <w:r w:rsidR="00E643C2">
        <w:t>9</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Configuration de l’essai</w:t>
      </w:r>
      <w:r>
        <w:tab/>
      </w:r>
      <w:r>
        <w:fldChar w:fldCharType="begin"/>
      </w:r>
      <w:r>
        <w:instrText xml:space="preserve"> PAGEREF _Toc463361571 \h </w:instrText>
      </w:r>
      <w:r>
        <w:fldChar w:fldCharType="separate"/>
      </w:r>
      <w:r w:rsidR="00E643C2">
        <w:t>9</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Introduction</w:t>
      </w:r>
      <w:r>
        <w:tab/>
      </w:r>
      <w:r>
        <w:fldChar w:fldCharType="begin"/>
      </w:r>
      <w:r>
        <w:instrText xml:space="preserve"> PAGEREF _Toc463361572 \h </w:instrText>
      </w:r>
      <w:r>
        <w:fldChar w:fldCharType="separate"/>
      </w:r>
      <w:r w:rsidR="00E643C2">
        <w:t>9</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Parcelles uniques</w:t>
      </w:r>
      <w:r>
        <w:tab/>
      </w:r>
      <w:r>
        <w:fldChar w:fldCharType="begin"/>
      </w:r>
      <w:r>
        <w:instrText xml:space="preserve"> PAGEREF _Toc463361573 \h </w:instrText>
      </w:r>
      <w:r>
        <w:fldChar w:fldCharType="separate"/>
      </w:r>
      <w:r w:rsidR="00E643C2">
        <w:t>11</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Parcelles obtenues par réplique (analyse statistique)</w:t>
      </w:r>
      <w:r>
        <w:tab/>
      </w:r>
      <w:r>
        <w:fldChar w:fldCharType="begin"/>
      </w:r>
      <w:r>
        <w:instrText xml:space="preserve"> PAGEREF _Toc463361574 \h </w:instrText>
      </w:r>
      <w:r>
        <w:fldChar w:fldCharType="separate"/>
      </w:r>
      <w:r w:rsidR="00E643C2">
        <w:t>12</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Introduction</w:t>
      </w:r>
      <w:r>
        <w:tab/>
      </w:r>
      <w:r>
        <w:fldChar w:fldCharType="begin"/>
      </w:r>
      <w:r>
        <w:instrText xml:space="preserve"> PAGEREF _Toc463361575 \h </w:instrText>
      </w:r>
      <w:r>
        <w:fldChar w:fldCharType="separate"/>
      </w:r>
      <w:r w:rsidR="00E643C2">
        <w:t>12</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Parcelles obtenues par réplique pour l’analyse statistique de données relatives à des plantes isolées</w:t>
      </w:r>
      <w:r>
        <w:tab/>
      </w:r>
      <w:r>
        <w:fldChar w:fldCharType="begin"/>
      </w:r>
      <w:r>
        <w:instrText xml:space="preserve"> PAGEREF _Toc463361576 \h </w:instrText>
      </w:r>
      <w:r>
        <w:fldChar w:fldCharType="separate"/>
      </w:r>
      <w:r w:rsidR="00E643C2">
        <w:t>12</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Randomisation</w:t>
      </w:r>
      <w:r>
        <w:tab/>
      </w:r>
      <w:r>
        <w:fldChar w:fldCharType="begin"/>
      </w:r>
      <w:r>
        <w:instrText xml:space="preserve"> PAGEREF _Toc463361577 \h </w:instrText>
      </w:r>
      <w:r>
        <w:fldChar w:fldCharType="separate"/>
      </w:r>
      <w:r w:rsidR="00E643C2">
        <w:t>12</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Plans en blocs aléatoires incomplets</w:t>
      </w:r>
      <w:r>
        <w:tab/>
      </w:r>
      <w:r>
        <w:fldChar w:fldCharType="begin"/>
      </w:r>
      <w:r>
        <w:instrText xml:space="preserve"> PAGEREF _Toc463361578 \h </w:instrText>
      </w:r>
      <w:r>
        <w:fldChar w:fldCharType="separate"/>
      </w:r>
      <w:r w:rsidR="00E643C2">
        <w:t>15</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Protocole pour les comparaisons par paires entre certaines variétés</w:t>
      </w:r>
      <w:r>
        <w:tab/>
      </w:r>
      <w:r>
        <w:fldChar w:fldCharType="begin"/>
      </w:r>
      <w:r>
        <w:instrText xml:space="preserve"> PAGEREF _Toc463361579 \h </w:instrText>
      </w:r>
      <w:r>
        <w:fldChar w:fldCharType="separate"/>
      </w:r>
      <w:r w:rsidR="00E643C2">
        <w:t>16</w:t>
      </w:r>
      <w: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Aspects statistiques additionnels du protocole d’essai</w:t>
      </w:r>
      <w:r>
        <w:tab/>
      </w:r>
      <w:r>
        <w:fldChar w:fldCharType="begin"/>
      </w:r>
      <w:r>
        <w:instrText xml:space="preserve"> PAGEREF _Toc463361580 \h </w:instrText>
      </w:r>
      <w:r>
        <w:fldChar w:fldCharType="separate"/>
      </w:r>
      <w:r w:rsidR="00E643C2">
        <w:t>17</w:t>
      </w:r>
      <w: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_Toc463361581 \h </w:instrText>
      </w:r>
      <w:r>
        <w:rPr>
          <w:noProof/>
        </w:rPr>
      </w:r>
      <w:r>
        <w:rPr>
          <w:noProof/>
        </w:rPr>
        <w:fldChar w:fldCharType="separate"/>
      </w:r>
      <w:r w:rsidR="00E643C2">
        <w:rPr>
          <w:noProof/>
        </w:rPr>
        <w:t>17</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Les hypothèses mises au banc d’essai</w:t>
      </w:r>
      <w:r>
        <w:rPr>
          <w:noProof/>
        </w:rPr>
        <w:tab/>
      </w:r>
      <w:r>
        <w:rPr>
          <w:noProof/>
        </w:rPr>
        <w:fldChar w:fldCharType="begin"/>
      </w:r>
      <w:r>
        <w:rPr>
          <w:noProof/>
        </w:rPr>
        <w:instrText xml:space="preserve"> PAGEREF _Toc463361582 \h </w:instrText>
      </w:r>
      <w:r>
        <w:rPr>
          <w:noProof/>
        </w:rPr>
      </w:r>
      <w:r>
        <w:rPr>
          <w:noProof/>
        </w:rPr>
        <w:fldChar w:fldCharType="separate"/>
      </w:r>
      <w:r w:rsidR="00E643C2">
        <w:rPr>
          <w:noProof/>
        </w:rPr>
        <w:t>17</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Détermination de la taille optimale de l’échantillon</w:t>
      </w:r>
      <w:r>
        <w:rPr>
          <w:noProof/>
        </w:rPr>
        <w:tab/>
      </w:r>
      <w:r>
        <w:rPr>
          <w:noProof/>
        </w:rPr>
        <w:fldChar w:fldCharType="begin"/>
      </w:r>
      <w:r>
        <w:rPr>
          <w:noProof/>
        </w:rPr>
        <w:instrText xml:space="preserve"> PAGEREF _Toc463361583 \h </w:instrText>
      </w:r>
      <w:r>
        <w:rPr>
          <w:noProof/>
        </w:rPr>
      </w:r>
      <w:r>
        <w:rPr>
          <w:noProof/>
        </w:rPr>
        <w:fldChar w:fldCharType="separate"/>
      </w:r>
      <w:r w:rsidR="00E643C2">
        <w:rPr>
          <w:noProof/>
        </w:rPr>
        <w:t>18</w:t>
      </w:r>
      <w:r>
        <w:rPr>
          <w:noProof/>
        </w:rPr>
        <w:fldChar w:fldCharType="end"/>
      </w:r>
    </w:p>
    <w:p w:rsidR="0006396D" w:rsidRDefault="0006396D">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Éléments de l’essai lors de l’utilisation de l’analyse statistique</w:t>
      </w:r>
      <w:r>
        <w:tab/>
      </w:r>
      <w:r>
        <w:fldChar w:fldCharType="begin"/>
      </w:r>
      <w:r>
        <w:instrText xml:space="preserve"> PAGEREF _Toc463361584 \h </w:instrText>
      </w:r>
      <w:r>
        <w:fldChar w:fldCharType="separate"/>
      </w:r>
      <w:r w:rsidR="00E643C2">
        <w:t>19</w:t>
      </w:r>
      <w: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_Toc463361585 \h </w:instrText>
      </w:r>
      <w:r>
        <w:rPr>
          <w:noProof/>
        </w:rPr>
      </w:r>
      <w:r>
        <w:rPr>
          <w:noProof/>
        </w:rPr>
        <w:fldChar w:fldCharType="separate"/>
      </w:r>
      <w:r w:rsidR="00E643C2">
        <w:rPr>
          <w:noProof/>
        </w:rPr>
        <w:t>19</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Parcelles et blocs</w:t>
      </w:r>
      <w:r>
        <w:rPr>
          <w:noProof/>
        </w:rPr>
        <w:tab/>
      </w:r>
      <w:r>
        <w:rPr>
          <w:noProof/>
        </w:rPr>
        <w:fldChar w:fldCharType="begin"/>
      </w:r>
      <w:r>
        <w:rPr>
          <w:noProof/>
        </w:rPr>
        <w:instrText xml:space="preserve"> PAGEREF _Toc463361586 \h </w:instrText>
      </w:r>
      <w:r>
        <w:rPr>
          <w:noProof/>
        </w:rPr>
      </w:r>
      <w:r>
        <w:rPr>
          <w:noProof/>
        </w:rPr>
        <w:fldChar w:fldCharType="separate"/>
      </w:r>
      <w:r w:rsidR="00E643C2">
        <w:rPr>
          <w:noProof/>
        </w:rPr>
        <w:t>20</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Attribution des variétés aux parcelles</w:t>
      </w:r>
      <w:r>
        <w:rPr>
          <w:noProof/>
        </w:rPr>
        <w:tab/>
      </w:r>
      <w:r>
        <w:rPr>
          <w:noProof/>
        </w:rPr>
        <w:fldChar w:fldCharType="begin"/>
      </w:r>
      <w:r>
        <w:rPr>
          <w:noProof/>
        </w:rPr>
        <w:instrText xml:space="preserve"> PAGEREF _Toc463361587 \h </w:instrText>
      </w:r>
      <w:r>
        <w:rPr>
          <w:noProof/>
        </w:rPr>
      </w:r>
      <w:r>
        <w:rPr>
          <w:noProof/>
        </w:rPr>
        <w:fldChar w:fldCharType="separate"/>
      </w:r>
      <w:r w:rsidR="00E643C2">
        <w:rPr>
          <w:noProof/>
        </w:rPr>
        <w:t>20</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Taille, forme et configuration de la parcelle</w:t>
      </w:r>
      <w:r>
        <w:rPr>
          <w:noProof/>
        </w:rPr>
        <w:tab/>
      </w:r>
      <w:r>
        <w:rPr>
          <w:noProof/>
        </w:rPr>
        <w:fldChar w:fldCharType="begin"/>
      </w:r>
      <w:r>
        <w:rPr>
          <w:noProof/>
        </w:rPr>
        <w:instrText xml:space="preserve"> PAGEREF _Toc463361588 \h </w:instrText>
      </w:r>
      <w:r>
        <w:rPr>
          <w:noProof/>
        </w:rPr>
      </w:r>
      <w:r>
        <w:rPr>
          <w:noProof/>
        </w:rPr>
        <w:fldChar w:fldCharType="separate"/>
      </w:r>
      <w:r w:rsidR="00E643C2">
        <w:rPr>
          <w:noProof/>
        </w:rPr>
        <w:t>21</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Indépendance des parcelles</w:t>
      </w:r>
      <w:r>
        <w:rPr>
          <w:noProof/>
        </w:rPr>
        <w:tab/>
      </w:r>
      <w:r>
        <w:rPr>
          <w:noProof/>
        </w:rPr>
        <w:fldChar w:fldCharType="begin"/>
      </w:r>
      <w:r>
        <w:rPr>
          <w:noProof/>
        </w:rPr>
        <w:instrText xml:space="preserve"> PAGEREF _Toc463361589 \h </w:instrText>
      </w:r>
      <w:r>
        <w:rPr>
          <w:noProof/>
        </w:rPr>
      </w:r>
      <w:r>
        <w:rPr>
          <w:noProof/>
        </w:rPr>
        <w:fldChar w:fldCharType="separate"/>
      </w:r>
      <w:r w:rsidR="00E643C2">
        <w:rPr>
          <w:noProof/>
        </w:rPr>
        <w:t>21</w:t>
      </w:r>
      <w:r>
        <w:rPr>
          <w:noProof/>
        </w:rPr>
        <w:fldChar w:fldCharType="end"/>
      </w:r>
    </w:p>
    <w:p w:rsidR="0006396D" w:rsidRDefault="0006396D">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Disposition des plantes à l’intérieur de la parcelle/type de parcelle aux fins des observations</w:t>
      </w:r>
      <w:r>
        <w:rPr>
          <w:noProof/>
        </w:rPr>
        <w:tab/>
      </w:r>
      <w:r>
        <w:rPr>
          <w:noProof/>
        </w:rPr>
        <w:fldChar w:fldCharType="begin"/>
      </w:r>
      <w:r>
        <w:rPr>
          <w:noProof/>
        </w:rPr>
        <w:instrText xml:space="preserve"> PAGEREF _Toc463361590 \h </w:instrText>
      </w:r>
      <w:r>
        <w:rPr>
          <w:noProof/>
        </w:rPr>
      </w:r>
      <w:r>
        <w:rPr>
          <w:noProof/>
        </w:rPr>
        <w:fldChar w:fldCharType="separate"/>
      </w:r>
      <w:r w:rsidR="00E643C2">
        <w:rPr>
          <w:noProof/>
        </w:rPr>
        <w:t>21</w:t>
      </w:r>
      <w:r>
        <w:rPr>
          <w:noProof/>
        </w:rP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1.5.3</w:t>
      </w:r>
      <w:r w:rsidRPr="00A85169">
        <w:rPr>
          <w:color w:val="000000"/>
        </w:rPr>
        <w:t>.4</w:t>
      </w:r>
      <w:r>
        <w:rPr>
          <w:rFonts w:asciiTheme="minorHAnsi" w:eastAsiaTheme="minorEastAsia" w:hAnsiTheme="minorHAnsi" w:cstheme="minorBidi"/>
          <w:sz w:val="22"/>
          <w:szCs w:val="22"/>
          <w:lang w:val="en-US"/>
        </w:rPr>
        <w:tab/>
      </w:r>
      <w:r>
        <w:t>Essais aléatoires à l’aveugle</w:t>
      </w:r>
      <w:r>
        <w:tab/>
      </w:r>
      <w:r>
        <w:fldChar w:fldCharType="begin"/>
      </w:r>
      <w:r>
        <w:instrText xml:space="preserve"> PAGEREF _Toc463361591 \h </w:instrText>
      </w:r>
      <w:r>
        <w:fldChar w:fldCharType="separate"/>
      </w:r>
      <w:r w:rsidR="00E643C2">
        <w:t>21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1.6</w:t>
      </w:r>
      <w:r>
        <w:rPr>
          <w:rFonts w:asciiTheme="minorHAnsi" w:eastAsiaTheme="minorEastAsia" w:hAnsiTheme="minorHAnsi" w:cstheme="minorBidi"/>
          <w:i w:val="0"/>
          <w:sz w:val="22"/>
          <w:szCs w:val="22"/>
          <w:lang w:val="en-US"/>
        </w:rPr>
        <w:tab/>
      </w:r>
      <w:r w:rsidRPr="00A85169">
        <w:rPr>
          <w:rFonts w:cs="Arial"/>
        </w:rPr>
        <w:t>Évolution des méthodes</w:t>
      </w:r>
      <w:r>
        <w:tab/>
      </w:r>
      <w:r>
        <w:fldChar w:fldCharType="begin"/>
      </w:r>
      <w:r>
        <w:instrText xml:space="preserve"> PAGEREF _Toc463361592 \h </w:instrText>
      </w:r>
      <w:r>
        <w:fldChar w:fldCharType="separate"/>
      </w:r>
      <w:r w:rsidR="00E643C2">
        <w:t>22</w:t>
      </w:r>
      <w:r>
        <w:fldChar w:fldCharType="end"/>
      </w:r>
    </w:p>
    <w:p w:rsidR="0006396D" w:rsidRDefault="0006396D">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DONNÉES À ENREGISTRER</w:t>
      </w:r>
      <w:r>
        <w:tab/>
      </w:r>
      <w:r>
        <w:fldChar w:fldCharType="begin"/>
      </w:r>
      <w:r>
        <w:instrText xml:space="preserve"> PAGEREF _Toc463361593 \h </w:instrText>
      </w:r>
      <w:r>
        <w:fldChar w:fldCharType="separate"/>
      </w:r>
      <w:r w:rsidR="00E643C2">
        <w:t>23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2.1</w:t>
      </w:r>
      <w:r>
        <w:rPr>
          <w:rFonts w:asciiTheme="minorHAnsi" w:eastAsiaTheme="minorEastAsia" w:hAnsiTheme="minorHAnsi" w:cstheme="minorBidi"/>
          <w:i w:val="0"/>
          <w:sz w:val="22"/>
          <w:szCs w:val="22"/>
          <w:lang w:val="en-US"/>
        </w:rPr>
        <w:tab/>
      </w:r>
      <w:r w:rsidRPr="00A85169">
        <w:t>Introduction</w:t>
      </w:r>
      <w:r>
        <w:tab/>
      </w:r>
      <w:r>
        <w:fldChar w:fldCharType="begin"/>
      </w:r>
      <w:r>
        <w:instrText xml:space="preserve"> PAGEREF _Toc463361594 \h </w:instrText>
      </w:r>
      <w:r>
        <w:fldChar w:fldCharType="separate"/>
      </w:r>
      <w:r w:rsidR="00E643C2">
        <w:t>23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2.2</w:t>
      </w:r>
      <w:r>
        <w:rPr>
          <w:rFonts w:asciiTheme="minorHAnsi" w:eastAsiaTheme="minorEastAsia" w:hAnsiTheme="minorHAnsi" w:cstheme="minorBidi"/>
          <w:i w:val="0"/>
          <w:sz w:val="22"/>
          <w:szCs w:val="22"/>
          <w:lang w:val="en-US"/>
        </w:rPr>
        <w:tab/>
      </w:r>
      <w:r w:rsidRPr="00A85169">
        <w:t>Types d’expression des caractères</w:t>
      </w:r>
      <w:r>
        <w:tab/>
      </w:r>
      <w:r>
        <w:fldChar w:fldCharType="begin"/>
      </w:r>
      <w:r>
        <w:instrText xml:space="preserve"> PAGEREF _Toc463361595 \h </w:instrText>
      </w:r>
      <w:r>
        <w:fldChar w:fldCharType="separate"/>
      </w:r>
      <w:r w:rsidR="00E643C2">
        <w:t>23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 xml:space="preserve">2.3 </w:t>
      </w:r>
      <w:r>
        <w:rPr>
          <w:rFonts w:asciiTheme="minorHAnsi" w:eastAsiaTheme="minorEastAsia" w:hAnsiTheme="minorHAnsi" w:cstheme="minorBidi"/>
          <w:i w:val="0"/>
          <w:sz w:val="22"/>
          <w:szCs w:val="22"/>
          <w:lang w:val="en-US"/>
        </w:rPr>
        <w:tab/>
      </w:r>
      <w:r w:rsidRPr="00A85169">
        <w:t>Types d’échelles de données</w:t>
      </w:r>
      <w:r>
        <w:tab/>
      </w:r>
      <w:r>
        <w:fldChar w:fldCharType="begin"/>
      </w:r>
      <w:r>
        <w:instrText xml:space="preserve"> PAGEREF _Toc463361596 \h </w:instrText>
      </w:r>
      <w:r>
        <w:fldChar w:fldCharType="separate"/>
      </w:r>
      <w:r w:rsidR="00E643C2">
        <w:t>24</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Données qualitatives</w:t>
      </w:r>
      <w:r>
        <w:tab/>
      </w:r>
      <w:r>
        <w:fldChar w:fldCharType="begin"/>
      </w:r>
      <w:r>
        <w:instrText xml:space="preserve"> PAGEREF _Toc463361597 \h </w:instrText>
      </w:r>
      <w:r>
        <w:fldChar w:fldCharType="separate"/>
      </w:r>
      <w:r w:rsidR="00E643C2">
        <w:t>24</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Données quantitatives</w:t>
      </w:r>
      <w:r>
        <w:tab/>
      </w:r>
      <w:r>
        <w:fldChar w:fldCharType="begin"/>
      </w:r>
      <w:r>
        <w:instrText xml:space="preserve"> PAGEREF _Toc463361598 \h </w:instrText>
      </w:r>
      <w:r>
        <w:fldChar w:fldCharType="separate"/>
      </w:r>
      <w:r w:rsidR="00E643C2">
        <w:t>24</w:t>
      </w:r>
      <w:r>
        <w:fldChar w:fldCharType="end"/>
      </w:r>
    </w:p>
    <w:p w:rsidR="0006396D" w:rsidRDefault="0006396D">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rsidRPr="00A85169">
        <w:rPr>
          <w:color w:val="000000"/>
        </w:rPr>
        <w:t>Échelle</w:t>
      </w:r>
      <w:r>
        <w:t xml:space="preserve"> de rapport</w:t>
      </w:r>
      <w:r>
        <w:tab/>
      </w:r>
      <w:r>
        <w:fldChar w:fldCharType="begin"/>
      </w:r>
      <w:r>
        <w:instrText xml:space="preserve"> PAGEREF _Toc463361599 \h </w:instrText>
      </w:r>
      <w:r>
        <w:fldChar w:fldCharType="separate"/>
      </w:r>
      <w:r w:rsidR="00E643C2">
        <w:t>25</w:t>
      </w:r>
      <w:r>
        <w:fldChar w:fldCharType="end"/>
      </w:r>
    </w:p>
    <w:p w:rsidR="0006396D" w:rsidRDefault="0006396D">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 xml:space="preserve">Échelle </w:t>
      </w:r>
      <w:r w:rsidRPr="00A85169">
        <w:rPr>
          <w:color w:val="000000"/>
        </w:rPr>
        <w:t>d’intervalle</w:t>
      </w:r>
      <w:r>
        <w:tab/>
      </w:r>
      <w:r>
        <w:fldChar w:fldCharType="begin"/>
      </w:r>
      <w:r>
        <w:instrText xml:space="preserve"> PAGEREF _Toc463361600 \h </w:instrText>
      </w:r>
      <w:r>
        <w:fldChar w:fldCharType="separate"/>
      </w:r>
      <w:r w:rsidR="00E643C2">
        <w:t>25</w:t>
      </w:r>
      <w:r>
        <w:fldChar w:fldCharType="end"/>
      </w:r>
    </w:p>
    <w:p w:rsidR="0006396D" w:rsidRDefault="0006396D">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rsidRPr="00A85169">
        <w:rPr>
          <w:color w:val="000000"/>
        </w:rPr>
        <w:t>Échelle</w:t>
      </w:r>
      <w:r>
        <w:t xml:space="preserve"> ordinale</w:t>
      </w:r>
      <w:r>
        <w:tab/>
      </w:r>
      <w:r>
        <w:fldChar w:fldCharType="begin"/>
      </w:r>
      <w:r>
        <w:instrText xml:space="preserve"> PAGEREF _Toc463361601 \h </w:instrText>
      </w:r>
      <w:r>
        <w:fldChar w:fldCharType="separate"/>
      </w:r>
      <w:r w:rsidR="00E643C2">
        <w:t>26</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Données pseudo</w:t>
      </w:r>
      <w:r>
        <w:noBreakHyphen/>
        <w:t>qualitatives</w:t>
      </w:r>
      <w:r>
        <w:tab/>
      </w:r>
      <w:r>
        <w:fldChar w:fldCharType="begin"/>
      </w:r>
      <w:r>
        <w:instrText xml:space="preserve"> PAGEREF _Toc463361602 \h </w:instrText>
      </w:r>
      <w:r>
        <w:fldChar w:fldCharType="separate"/>
      </w:r>
      <w:r w:rsidR="00E643C2">
        <w:t>27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Résumé des différents types d’échelles</w:t>
      </w:r>
      <w:r>
        <w:tab/>
      </w:r>
      <w:r>
        <w:fldChar w:fldCharType="begin"/>
      </w:r>
      <w:r>
        <w:instrText xml:space="preserve"> PAGEREF _Toc463361603 \h </w:instrText>
      </w:r>
      <w:r>
        <w:fldChar w:fldCharType="separate"/>
      </w:r>
      <w:r w:rsidR="00E643C2">
        <w:t>27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Niveaux d’échelle pour les descriptions variétales</w:t>
      </w:r>
      <w:r>
        <w:tab/>
      </w:r>
      <w:r>
        <w:fldChar w:fldCharType="begin"/>
      </w:r>
      <w:r>
        <w:instrText xml:space="preserve"> PAGEREF _Toc463361604 \h </w:instrText>
      </w:r>
      <w:r>
        <w:fldChar w:fldCharType="separate"/>
      </w:r>
      <w:r w:rsidR="00E643C2">
        <w:t>27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Relation existant entre les types d’expression des caractères et les niveaux des données sur une échelle</w:t>
      </w:r>
      <w:r>
        <w:tab/>
      </w:r>
      <w:r>
        <w:fldChar w:fldCharType="begin"/>
      </w:r>
      <w:r>
        <w:instrText xml:space="preserve"> PAGEREF _Toc463361605 \h </w:instrText>
      </w:r>
      <w:r>
        <w:fldChar w:fldCharType="separate"/>
      </w:r>
      <w:r w:rsidR="00E643C2">
        <w:t>27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Relation existant entre la méthode d’observation des caractères, le niveau des données sur une échelle et les méthodes statistiques recommandées.</w:t>
      </w:r>
      <w:r>
        <w:tab/>
      </w:r>
      <w:r>
        <w:fldChar w:fldCharType="begin"/>
      </w:r>
      <w:r>
        <w:instrText xml:space="preserve"> PAGEREF _Toc463361606 \h </w:instrText>
      </w:r>
      <w:r>
        <w:fldChar w:fldCharType="separate"/>
      </w:r>
      <w:r w:rsidR="00E643C2">
        <w:t>29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2.4</w:t>
      </w:r>
      <w:r>
        <w:rPr>
          <w:rFonts w:asciiTheme="minorHAnsi" w:eastAsiaTheme="minorEastAsia" w:hAnsiTheme="minorHAnsi" w:cstheme="minorBidi"/>
          <w:i w:val="0"/>
          <w:sz w:val="22"/>
          <w:szCs w:val="22"/>
          <w:lang w:val="en-US"/>
        </w:rPr>
        <w:tab/>
      </w:r>
      <w:r w:rsidRPr="00A85169">
        <w:t>Le caractère considéré à différents niveaux d’échelle</w:t>
      </w:r>
      <w:r>
        <w:tab/>
      </w:r>
      <w:r>
        <w:fldChar w:fldCharType="begin"/>
      </w:r>
      <w:r>
        <w:instrText xml:space="preserve"> PAGEREF _Toc463361607 \h </w:instrText>
      </w:r>
      <w:r>
        <w:fldChar w:fldCharType="separate"/>
      </w:r>
      <w:r w:rsidR="00E643C2">
        <w:t>30</w:t>
      </w:r>
      <w:r>
        <w:fldChar w:fldCharType="end"/>
      </w:r>
    </w:p>
    <w:p w:rsidR="0006396D" w:rsidRDefault="0006396D">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OPTIMISATION DE LA VARIATION DUE À DIFFÉRENTS OBSERVATEURS DANS UN MÊME ESSAI</w:t>
      </w:r>
      <w:r>
        <w:tab/>
      </w:r>
      <w:r>
        <w:fldChar w:fldCharType="begin"/>
      </w:r>
      <w:r>
        <w:instrText xml:space="preserve"> PAGEREF _Toc463361608 \h </w:instrText>
      </w:r>
      <w:r>
        <w:fldChar w:fldCharType="separate"/>
      </w:r>
      <w:r w:rsidR="00E643C2">
        <w:t>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3.1</w:t>
      </w:r>
      <w:r>
        <w:rPr>
          <w:rFonts w:asciiTheme="minorHAnsi" w:eastAsiaTheme="minorEastAsia" w:hAnsiTheme="minorHAnsi" w:cstheme="minorBidi"/>
          <w:i w:val="0"/>
          <w:sz w:val="22"/>
          <w:szCs w:val="22"/>
          <w:lang w:val="en-US"/>
        </w:rPr>
        <w:tab/>
      </w:r>
      <w:r w:rsidRPr="00A85169">
        <w:rPr>
          <w:rFonts w:cs="Arial"/>
        </w:rPr>
        <w:t>Introduction</w:t>
      </w:r>
      <w:r>
        <w:tab/>
      </w:r>
      <w:r>
        <w:fldChar w:fldCharType="begin"/>
      </w:r>
      <w:r>
        <w:instrText xml:space="preserve"> PAGEREF _Toc463361609 \h </w:instrText>
      </w:r>
      <w:r>
        <w:fldChar w:fldCharType="separate"/>
      </w:r>
      <w:r w:rsidR="00E643C2">
        <w:t>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3.2</w:t>
      </w:r>
      <w:r>
        <w:rPr>
          <w:rFonts w:asciiTheme="minorHAnsi" w:eastAsiaTheme="minorEastAsia" w:hAnsiTheme="minorHAnsi" w:cstheme="minorBidi"/>
          <w:i w:val="0"/>
          <w:sz w:val="22"/>
          <w:szCs w:val="22"/>
          <w:lang w:val="en-US"/>
        </w:rPr>
        <w:tab/>
      </w:r>
      <w:r w:rsidRPr="00A85169">
        <w:t>Formation et importance de fournir des indications claires sur les caractères et la méthode d’observation</w:t>
      </w:r>
      <w:r>
        <w:tab/>
      </w:r>
      <w:r>
        <w:fldChar w:fldCharType="begin"/>
      </w:r>
      <w:r>
        <w:instrText xml:space="preserve"> PAGEREF _Toc463361610 \h </w:instrText>
      </w:r>
      <w:r>
        <w:fldChar w:fldCharType="separate"/>
      </w:r>
      <w:r w:rsidR="00E643C2">
        <w:t>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lastRenderedPageBreak/>
        <w:t>3.3</w:t>
      </w:r>
      <w:r>
        <w:rPr>
          <w:rFonts w:asciiTheme="minorHAnsi" w:eastAsiaTheme="minorEastAsia" w:hAnsiTheme="minorHAnsi" w:cstheme="minorBidi"/>
          <w:i w:val="0"/>
          <w:sz w:val="22"/>
          <w:szCs w:val="22"/>
          <w:lang w:val="en-US"/>
        </w:rPr>
        <w:tab/>
      </w:r>
      <w:r w:rsidRPr="00A85169">
        <w:t>Essai d’étalonnage</w:t>
      </w:r>
      <w:r>
        <w:tab/>
      </w:r>
      <w:r>
        <w:fldChar w:fldCharType="begin"/>
      </w:r>
      <w:r>
        <w:instrText xml:space="preserve"> PAGEREF _Toc463361611 \h </w:instrText>
      </w:r>
      <w:r>
        <w:fldChar w:fldCharType="separate"/>
      </w:r>
      <w:r w:rsidR="00E643C2">
        <w:t>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3.4</w:t>
      </w:r>
      <w:r>
        <w:rPr>
          <w:rFonts w:asciiTheme="minorHAnsi" w:eastAsiaTheme="minorEastAsia" w:hAnsiTheme="minorHAnsi" w:cstheme="minorBidi"/>
          <w:i w:val="0"/>
          <w:sz w:val="22"/>
          <w:szCs w:val="22"/>
          <w:lang w:val="en-US"/>
        </w:rPr>
        <w:tab/>
      </w:r>
      <w:r w:rsidRPr="00A85169">
        <w:t>Essai d’étalonnage pour les caractères QN/MG ou QN/MS</w:t>
      </w:r>
      <w:r>
        <w:tab/>
      </w:r>
      <w:r>
        <w:fldChar w:fldCharType="begin"/>
      </w:r>
      <w:r>
        <w:instrText xml:space="preserve"> PAGEREF _Toc463361612 \h </w:instrText>
      </w:r>
      <w:r>
        <w:fldChar w:fldCharType="separate"/>
      </w:r>
      <w:r w:rsidR="00E643C2">
        <w:t>35</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3.5</w:t>
      </w:r>
      <w:r>
        <w:rPr>
          <w:rFonts w:asciiTheme="minorHAnsi" w:eastAsiaTheme="minorEastAsia" w:hAnsiTheme="minorHAnsi" w:cstheme="minorBidi"/>
          <w:i w:val="0"/>
          <w:sz w:val="22"/>
          <w:szCs w:val="22"/>
          <w:lang w:val="en-US"/>
        </w:rPr>
        <w:tab/>
      </w:r>
      <w:r w:rsidRPr="00A85169">
        <w:t>Essai d’étalonnage pour les caractères QN/VS ou QN/VG</w:t>
      </w:r>
      <w:r>
        <w:tab/>
      </w:r>
      <w:r>
        <w:fldChar w:fldCharType="begin"/>
      </w:r>
      <w:r>
        <w:instrText xml:space="preserve"> PAGEREF _Toc463361613 \h </w:instrText>
      </w:r>
      <w:r>
        <w:fldChar w:fldCharType="separate"/>
      </w:r>
      <w:r w:rsidR="00E643C2">
        <w:t>35</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3.6</w:t>
      </w:r>
      <w:r>
        <w:rPr>
          <w:rFonts w:asciiTheme="minorHAnsi" w:eastAsiaTheme="minorEastAsia" w:hAnsiTheme="minorHAnsi" w:cstheme="minorBidi"/>
          <w:i w:val="0"/>
          <w:sz w:val="22"/>
          <w:szCs w:val="22"/>
          <w:lang w:val="en-US"/>
        </w:rPr>
        <w:tab/>
      </w:r>
      <w:r w:rsidRPr="00A85169">
        <w:t>Protocole d’essai</w:t>
      </w:r>
      <w:r>
        <w:tab/>
      </w:r>
      <w:r>
        <w:fldChar w:fldCharType="begin"/>
      </w:r>
      <w:r>
        <w:instrText xml:space="preserve"> PAGEREF _Toc463361614 \h </w:instrText>
      </w:r>
      <w:r>
        <w:fldChar w:fldCharType="separate"/>
      </w:r>
      <w:r w:rsidR="00E643C2">
        <w:t>36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3.7</w:t>
      </w:r>
      <w:r>
        <w:rPr>
          <w:rFonts w:asciiTheme="minorHAnsi" w:eastAsiaTheme="minorEastAsia" w:hAnsiTheme="minorHAnsi" w:cstheme="minorBidi"/>
          <w:i w:val="0"/>
          <w:sz w:val="22"/>
          <w:szCs w:val="22"/>
          <w:lang w:val="en-US"/>
        </w:rPr>
        <w:tab/>
      </w:r>
      <w:r w:rsidRPr="00A85169">
        <w:t>Kappa de Cohen : exemple</w:t>
      </w:r>
      <w:r>
        <w:tab/>
      </w:r>
      <w:r>
        <w:fldChar w:fldCharType="begin"/>
      </w:r>
      <w:r>
        <w:instrText xml:space="preserve"> PAGEREF _Toc463361615 \h </w:instrText>
      </w:r>
      <w:r>
        <w:fldChar w:fldCharType="separate"/>
      </w:r>
      <w:r w:rsidR="00E643C2">
        <w:t>36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3.8</w:t>
      </w:r>
      <w:r>
        <w:rPr>
          <w:rFonts w:asciiTheme="minorHAnsi" w:eastAsiaTheme="minorEastAsia" w:hAnsiTheme="minorHAnsi" w:cstheme="minorBidi"/>
          <w:i w:val="0"/>
          <w:sz w:val="22"/>
          <w:szCs w:val="22"/>
          <w:lang w:val="en-US"/>
        </w:rPr>
        <w:tab/>
      </w:r>
      <w:r w:rsidRPr="00A85169">
        <w:t>Références</w:t>
      </w:r>
      <w:r>
        <w:tab/>
      </w:r>
      <w:r>
        <w:fldChar w:fldCharType="begin"/>
      </w:r>
      <w:r>
        <w:instrText xml:space="preserve"> PAGEREF _Toc463361616 \h </w:instrText>
      </w:r>
      <w:r>
        <w:fldChar w:fldCharType="separate"/>
      </w:r>
      <w:r w:rsidR="00E643C2">
        <w:t>37</w:t>
      </w:r>
      <w:r>
        <w:fldChar w:fldCharType="end"/>
      </w:r>
    </w:p>
    <w:p w:rsidR="0006396D" w:rsidRDefault="0006396D">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VALIDATION DES DONNÉES ET DES HYPOTHÈSES</w:t>
      </w:r>
      <w:r>
        <w:tab/>
      </w:r>
      <w:r>
        <w:fldChar w:fldCharType="begin"/>
      </w:r>
      <w:r>
        <w:instrText xml:space="preserve"> PAGEREF _Toc463361617 \h </w:instrText>
      </w:r>
      <w:r>
        <w:fldChar w:fldCharType="separate"/>
      </w:r>
      <w:r w:rsidR="00E643C2">
        <w:t>38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4.1</w:t>
      </w:r>
      <w:r>
        <w:rPr>
          <w:rFonts w:asciiTheme="minorHAnsi" w:eastAsiaTheme="minorEastAsia" w:hAnsiTheme="minorHAnsi" w:cstheme="minorBidi"/>
          <w:i w:val="0"/>
          <w:sz w:val="22"/>
          <w:szCs w:val="22"/>
          <w:lang w:val="en-US"/>
        </w:rPr>
        <w:tab/>
      </w:r>
      <w:r w:rsidRPr="00A85169">
        <w:rPr>
          <w:rFonts w:cs="Arial"/>
        </w:rPr>
        <w:t>Introduction</w:t>
      </w:r>
      <w:r>
        <w:tab/>
      </w:r>
      <w:r>
        <w:fldChar w:fldCharType="begin"/>
      </w:r>
      <w:r>
        <w:instrText xml:space="preserve"> PAGEREF _Toc463361618 \h </w:instrText>
      </w:r>
      <w:r>
        <w:fldChar w:fldCharType="separate"/>
      </w:r>
      <w:r w:rsidR="00E643C2">
        <w:t>38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4.2</w:t>
      </w:r>
      <w:r>
        <w:rPr>
          <w:rFonts w:asciiTheme="minorHAnsi" w:eastAsiaTheme="minorEastAsia" w:hAnsiTheme="minorHAnsi" w:cstheme="minorBidi"/>
          <w:i w:val="0"/>
          <w:sz w:val="22"/>
          <w:szCs w:val="22"/>
          <w:lang w:val="en-US"/>
        </w:rPr>
        <w:tab/>
      </w:r>
      <w:r w:rsidRPr="00A85169">
        <w:rPr>
          <w:rFonts w:cs="Arial"/>
        </w:rPr>
        <w:t>Validation des données</w:t>
      </w:r>
      <w:r>
        <w:tab/>
      </w:r>
      <w:r>
        <w:fldChar w:fldCharType="begin"/>
      </w:r>
      <w:r>
        <w:instrText xml:space="preserve"> PAGEREF _Toc463361619 \h </w:instrText>
      </w:r>
      <w:r>
        <w:fldChar w:fldCharType="separate"/>
      </w:r>
      <w:r w:rsidR="00E643C2">
        <w:t>38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4.3</w:t>
      </w:r>
      <w:r>
        <w:rPr>
          <w:rFonts w:asciiTheme="minorHAnsi" w:eastAsiaTheme="minorEastAsia" w:hAnsiTheme="minorHAnsi" w:cstheme="minorBidi"/>
          <w:i w:val="0"/>
          <w:sz w:val="22"/>
          <w:szCs w:val="22"/>
          <w:lang w:val="en-US"/>
        </w:rPr>
        <w:tab/>
      </w:r>
      <w:r w:rsidRPr="00A85169">
        <w:rPr>
          <w:rFonts w:cs="Arial"/>
        </w:rPr>
        <w:t>Hypothèses indispensables à l’analyse statistique et validation de ces hypothèses</w:t>
      </w:r>
      <w:r>
        <w:tab/>
      </w:r>
      <w:r>
        <w:fldChar w:fldCharType="begin"/>
      </w:r>
      <w:r>
        <w:instrText xml:space="preserve"> PAGEREF _Toc463361620 \h </w:instrText>
      </w:r>
      <w:r>
        <w:fldChar w:fldCharType="separate"/>
      </w:r>
      <w:r w:rsidR="00E643C2">
        <w:t>40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4.3.1</w:t>
      </w:r>
      <w:r>
        <w:rPr>
          <w:rFonts w:asciiTheme="minorHAnsi" w:eastAsiaTheme="minorEastAsia" w:hAnsiTheme="minorHAnsi" w:cstheme="minorBidi"/>
          <w:i w:val="0"/>
          <w:sz w:val="22"/>
          <w:szCs w:val="22"/>
        </w:rPr>
        <w:tab/>
      </w:r>
      <w:r>
        <w:t>Hypothèses indispensables à l’analyse statistique faisant intervenir l’analyse de variance</w:t>
      </w:r>
      <w:r>
        <w:tab/>
      </w:r>
      <w:r>
        <w:fldChar w:fldCharType="begin"/>
      </w:r>
      <w:r>
        <w:instrText xml:space="preserve"> PAGEREF _Toc463361621 \h </w:instrText>
      </w:r>
      <w:r>
        <w:fldChar w:fldCharType="separate"/>
      </w:r>
      <w:r w:rsidR="00E643C2">
        <w:t>40</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4.3.1.1</w:t>
      </w:r>
      <w:r>
        <w:rPr>
          <w:rFonts w:asciiTheme="minorHAnsi" w:eastAsiaTheme="minorEastAsia" w:hAnsiTheme="minorHAnsi" w:cstheme="minorBidi"/>
          <w:sz w:val="22"/>
          <w:szCs w:val="22"/>
          <w:lang w:val="en-US"/>
        </w:rPr>
        <w:tab/>
      </w:r>
      <w:r>
        <w:t>Introduction</w:t>
      </w:r>
      <w:r>
        <w:tab/>
      </w:r>
      <w:r>
        <w:fldChar w:fldCharType="begin"/>
      </w:r>
      <w:r>
        <w:instrText xml:space="preserve"> PAGEREF _Toc463361622 \h </w:instrText>
      </w:r>
      <w:r>
        <w:fldChar w:fldCharType="separate"/>
      </w:r>
      <w:r w:rsidR="00E643C2">
        <w:t>40</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4.3.1.2</w:t>
      </w:r>
      <w:r>
        <w:rPr>
          <w:rFonts w:asciiTheme="minorHAnsi" w:eastAsiaTheme="minorEastAsia" w:hAnsiTheme="minorHAnsi" w:cstheme="minorBidi"/>
          <w:sz w:val="22"/>
          <w:szCs w:val="22"/>
          <w:lang w:val="en-US"/>
        </w:rPr>
        <w:tab/>
      </w:r>
      <w:r>
        <w:t>Observations indépendantes</w:t>
      </w:r>
      <w:r>
        <w:tab/>
      </w:r>
      <w:r>
        <w:fldChar w:fldCharType="begin"/>
      </w:r>
      <w:r>
        <w:instrText xml:space="preserve"> PAGEREF _Toc463361623 \h </w:instrText>
      </w:r>
      <w:r>
        <w:fldChar w:fldCharType="separate"/>
      </w:r>
      <w:r w:rsidR="00E643C2">
        <w:t>40</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4.3.1.3</w:t>
      </w:r>
      <w:r>
        <w:rPr>
          <w:rFonts w:asciiTheme="minorHAnsi" w:eastAsiaTheme="minorEastAsia" w:hAnsiTheme="minorHAnsi" w:cstheme="minorBidi"/>
          <w:sz w:val="22"/>
          <w:szCs w:val="22"/>
          <w:lang w:val="en-US"/>
        </w:rPr>
        <w:tab/>
      </w:r>
      <w:r>
        <w:t>Homogénéité de la variance</w:t>
      </w:r>
      <w:r>
        <w:tab/>
      </w:r>
      <w:r>
        <w:fldChar w:fldCharType="begin"/>
      </w:r>
      <w:r>
        <w:instrText xml:space="preserve"> PAGEREF _Toc463361624 \h </w:instrText>
      </w:r>
      <w:r>
        <w:fldChar w:fldCharType="separate"/>
      </w:r>
      <w:r w:rsidR="00E643C2">
        <w:t>40</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4.3.1.4</w:t>
      </w:r>
      <w:r>
        <w:rPr>
          <w:rFonts w:asciiTheme="minorHAnsi" w:eastAsiaTheme="minorEastAsia" w:hAnsiTheme="minorHAnsi" w:cstheme="minorBidi"/>
          <w:sz w:val="22"/>
          <w:szCs w:val="22"/>
          <w:lang w:val="en-US"/>
        </w:rPr>
        <w:tab/>
      </w:r>
      <w:r>
        <w:t>Observations normalement distribuées</w:t>
      </w:r>
      <w:r>
        <w:tab/>
      </w:r>
      <w:r>
        <w:fldChar w:fldCharType="begin"/>
      </w:r>
      <w:r>
        <w:instrText xml:space="preserve"> PAGEREF _Toc463361625 \h </w:instrText>
      </w:r>
      <w:r>
        <w:fldChar w:fldCharType="separate"/>
      </w:r>
      <w:r w:rsidR="00E643C2">
        <w:t>41</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4.3.1.5</w:t>
      </w:r>
      <w:r>
        <w:rPr>
          <w:rFonts w:asciiTheme="minorHAnsi" w:eastAsiaTheme="minorEastAsia" w:hAnsiTheme="minorHAnsi" w:cstheme="minorBidi"/>
          <w:sz w:val="22"/>
          <w:szCs w:val="22"/>
          <w:lang w:val="en-US"/>
        </w:rPr>
        <w:tab/>
      </w:r>
      <w:r>
        <w:t>Additivité des plans en blocs et effets sur la variété</w:t>
      </w:r>
      <w:r>
        <w:tab/>
      </w:r>
      <w:r>
        <w:fldChar w:fldCharType="begin"/>
      </w:r>
      <w:r>
        <w:instrText xml:space="preserve"> PAGEREF _Toc463361626 \h </w:instrText>
      </w:r>
      <w:r>
        <w:fldChar w:fldCharType="separate"/>
      </w:r>
      <w:r w:rsidR="00E643C2">
        <w:t>42</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4.3.2</w:t>
      </w:r>
      <w:r>
        <w:rPr>
          <w:rFonts w:asciiTheme="minorHAnsi" w:eastAsiaTheme="minorEastAsia" w:hAnsiTheme="minorHAnsi" w:cstheme="minorBidi"/>
          <w:i w:val="0"/>
          <w:sz w:val="22"/>
          <w:szCs w:val="22"/>
        </w:rPr>
        <w:tab/>
      </w:r>
      <w:r>
        <w:t>Validation des hypothèses indispensables à l’analyse statistique</w:t>
      </w:r>
      <w:r>
        <w:tab/>
      </w:r>
      <w:r>
        <w:fldChar w:fldCharType="begin"/>
      </w:r>
      <w:r>
        <w:instrText xml:space="preserve"> PAGEREF _Toc463361627 \h </w:instrText>
      </w:r>
      <w:r>
        <w:fldChar w:fldCharType="separate"/>
      </w:r>
      <w:r w:rsidR="00E643C2">
        <w:t>42</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4.3.2.1</w:t>
      </w:r>
      <w:r>
        <w:rPr>
          <w:rFonts w:asciiTheme="minorHAnsi" w:eastAsiaTheme="minorEastAsia" w:hAnsiTheme="minorHAnsi" w:cstheme="minorBidi"/>
          <w:sz w:val="22"/>
          <w:szCs w:val="22"/>
          <w:lang w:val="en-US"/>
        </w:rPr>
        <w:tab/>
      </w:r>
      <w:r>
        <w:t>Introduction</w:t>
      </w:r>
      <w:r>
        <w:tab/>
      </w:r>
      <w:r>
        <w:fldChar w:fldCharType="begin"/>
      </w:r>
      <w:r>
        <w:instrText xml:space="preserve"> PAGEREF _Toc463361628 \h </w:instrText>
      </w:r>
      <w:r>
        <w:fldChar w:fldCharType="separate"/>
      </w:r>
      <w:r w:rsidR="00E643C2">
        <w:t>42</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4.3.2.2</w:t>
      </w:r>
      <w:r>
        <w:rPr>
          <w:rFonts w:asciiTheme="minorHAnsi" w:eastAsiaTheme="minorEastAsia" w:hAnsiTheme="minorHAnsi" w:cstheme="minorBidi"/>
          <w:sz w:val="22"/>
          <w:szCs w:val="22"/>
          <w:lang w:val="en-US"/>
        </w:rPr>
        <w:tab/>
      </w:r>
      <w:r>
        <w:t>Derrière les données</w:t>
      </w:r>
      <w:r>
        <w:tab/>
      </w:r>
      <w:r>
        <w:fldChar w:fldCharType="begin"/>
      </w:r>
      <w:r>
        <w:instrText xml:space="preserve"> PAGEREF _Toc463361629 \h </w:instrText>
      </w:r>
      <w:r>
        <w:fldChar w:fldCharType="separate"/>
      </w:r>
      <w:r w:rsidR="00E643C2">
        <w:t>43</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4.3.2.3</w:t>
      </w:r>
      <w:r>
        <w:rPr>
          <w:rFonts w:asciiTheme="minorHAnsi" w:eastAsiaTheme="minorEastAsia" w:hAnsiTheme="minorHAnsi" w:cstheme="minorBidi"/>
          <w:sz w:val="22"/>
          <w:szCs w:val="22"/>
          <w:lang w:val="en-US"/>
        </w:rPr>
        <w:tab/>
      </w:r>
      <w:r>
        <w:t>Les figures</w:t>
      </w:r>
      <w:r>
        <w:tab/>
      </w:r>
      <w:r>
        <w:fldChar w:fldCharType="begin"/>
      </w:r>
      <w:r>
        <w:instrText xml:space="preserve"> PAGEREF _Toc463361630 \h </w:instrText>
      </w:r>
      <w:r>
        <w:fldChar w:fldCharType="separate"/>
      </w:r>
      <w:r w:rsidR="00E643C2">
        <w:t>43</w:t>
      </w:r>
      <w:r>
        <w:fldChar w:fldCharType="end"/>
      </w:r>
    </w:p>
    <w:p w:rsidR="0006396D" w:rsidRDefault="0006396D">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CHOIX DES MÉTHODES STATISTIQUES AUX FINS DE L’ÉVALUATION DE LA DISTINCTION</w:t>
      </w:r>
      <w:r>
        <w:tab/>
      </w:r>
      <w:r>
        <w:fldChar w:fldCharType="begin"/>
      </w:r>
      <w:r>
        <w:instrText xml:space="preserve"> PAGEREF _Toc463361631 \h </w:instrText>
      </w:r>
      <w:r>
        <w:fldChar w:fldCharType="separate"/>
      </w:r>
      <w:r w:rsidR="00E643C2">
        <w:t>48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5.1</w:t>
      </w:r>
      <w:r>
        <w:rPr>
          <w:rFonts w:asciiTheme="minorHAnsi" w:eastAsiaTheme="minorEastAsia" w:hAnsiTheme="minorHAnsi" w:cstheme="minorBidi"/>
          <w:i w:val="0"/>
          <w:sz w:val="22"/>
          <w:szCs w:val="22"/>
          <w:lang w:val="en-US"/>
        </w:rPr>
        <w:tab/>
      </w:r>
      <w:r w:rsidRPr="00A85169">
        <w:t>Introduction</w:t>
      </w:r>
      <w:r>
        <w:tab/>
      </w:r>
      <w:r>
        <w:fldChar w:fldCharType="begin"/>
      </w:r>
      <w:r>
        <w:instrText xml:space="preserve"> PAGEREF _Toc463361632 \h </w:instrText>
      </w:r>
      <w:r>
        <w:fldChar w:fldCharType="separate"/>
      </w:r>
      <w:r w:rsidR="00E643C2">
        <w:t>48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caps/>
        </w:rPr>
        <w:t>5.2</w:t>
      </w:r>
      <w:r>
        <w:rPr>
          <w:rFonts w:asciiTheme="minorHAnsi" w:eastAsiaTheme="minorEastAsia" w:hAnsiTheme="minorHAnsi" w:cstheme="minorBidi"/>
          <w:i w:val="0"/>
          <w:sz w:val="22"/>
          <w:szCs w:val="22"/>
          <w:lang w:val="en-US"/>
        </w:rPr>
        <w:tab/>
      </w:r>
      <w:r w:rsidRPr="00A85169">
        <w:rPr>
          <w:rFonts w:cs="Arial"/>
        </w:rPr>
        <w:t>Méthodes statistiques à utiliser avec deux ou plus de deux cycles de végétation indépendants</w:t>
      </w:r>
      <w:r>
        <w:tab/>
      </w:r>
      <w:r>
        <w:fldChar w:fldCharType="begin"/>
      </w:r>
      <w:r>
        <w:instrText xml:space="preserve"> PAGEREF _Toc463361633 \h </w:instrText>
      </w:r>
      <w:r>
        <w:fldChar w:fldCharType="separate"/>
      </w:r>
      <w:r w:rsidR="00E643C2">
        <w:t>48</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caps/>
        </w:rPr>
        <w:t>5.</w:t>
      </w:r>
      <w:r>
        <w:t>2.1</w:t>
      </w:r>
      <w:r>
        <w:rPr>
          <w:rFonts w:asciiTheme="minorHAnsi" w:eastAsiaTheme="minorEastAsia" w:hAnsiTheme="minorHAnsi" w:cstheme="minorBidi"/>
          <w:i w:val="0"/>
          <w:sz w:val="22"/>
          <w:szCs w:val="22"/>
        </w:rPr>
        <w:tab/>
      </w:r>
      <w:r>
        <w:t>Introduction</w:t>
      </w:r>
      <w:r>
        <w:tab/>
      </w:r>
      <w:r>
        <w:fldChar w:fldCharType="begin"/>
      </w:r>
      <w:r>
        <w:instrText xml:space="preserve"> PAGEREF _Toc463361634 \h </w:instrText>
      </w:r>
      <w:r>
        <w:fldChar w:fldCharType="separate"/>
      </w:r>
      <w:r w:rsidR="00E643C2">
        <w:t>48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caps/>
        </w:rPr>
        <w:t>5.3</w:t>
      </w:r>
      <w:r>
        <w:rPr>
          <w:rFonts w:asciiTheme="minorHAnsi" w:eastAsiaTheme="minorEastAsia" w:hAnsiTheme="minorHAnsi" w:cstheme="minorBidi"/>
          <w:i w:val="0"/>
          <w:sz w:val="22"/>
          <w:szCs w:val="22"/>
          <w:lang w:val="en-US"/>
        </w:rPr>
        <w:tab/>
      </w:r>
      <w:r w:rsidRPr="00A85169">
        <w:rPr>
          <w:rFonts w:cs="Arial"/>
        </w:rPr>
        <w:t>Résumé de certaines méthodes statistiques d’examen de la distinction</w:t>
      </w:r>
      <w:r>
        <w:tab/>
      </w:r>
      <w:r>
        <w:fldChar w:fldCharType="begin"/>
      </w:r>
      <w:r>
        <w:instrText xml:space="preserve"> PAGEREF _Toc463361635 \h </w:instrText>
      </w:r>
      <w:r>
        <w:fldChar w:fldCharType="separate"/>
      </w:r>
      <w:r w:rsidR="00E643C2">
        <w:t>50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5.4</w:t>
      </w:r>
      <w:r>
        <w:rPr>
          <w:rFonts w:asciiTheme="minorHAnsi" w:eastAsiaTheme="minorEastAsia" w:hAnsiTheme="minorHAnsi" w:cstheme="minorBidi"/>
          <w:i w:val="0"/>
          <w:sz w:val="22"/>
          <w:szCs w:val="22"/>
          <w:lang w:val="en-US"/>
        </w:rPr>
        <w:tab/>
      </w:r>
      <w:r w:rsidRPr="00A85169">
        <w:t>Conditions à remplir pour les méthodes statistiques d’examen de la distinction</w:t>
      </w:r>
      <w:r>
        <w:tab/>
      </w:r>
      <w:r>
        <w:fldChar w:fldCharType="begin"/>
      </w:r>
      <w:r>
        <w:instrText xml:space="preserve"> PAGEREF _Toc463361636 \h </w:instrText>
      </w:r>
      <w:r>
        <w:fldChar w:fldCharType="separate"/>
      </w:r>
      <w:r w:rsidR="00E643C2">
        <w:t>51</w:t>
      </w:r>
      <w:r>
        <w:fldChar w:fldCharType="end"/>
      </w:r>
    </w:p>
    <w:p w:rsidR="0006396D" w:rsidRDefault="0006396D">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MISE EN ESSAI CYCLIQUE DE VARIÉTÉS DE LA COLLECTION DE VARIÉTÉS POUR RÉDUIRE LA TAILLE DES ESSAIS</w:t>
      </w:r>
      <w:r>
        <w:tab/>
      </w:r>
      <w:r>
        <w:fldChar w:fldCharType="begin"/>
      </w:r>
      <w:r>
        <w:instrText xml:space="preserve"> PAGEREF _Toc463361637 \h </w:instrText>
      </w:r>
      <w:r>
        <w:fldChar w:fldCharType="separate"/>
      </w:r>
      <w:r w:rsidR="00E643C2">
        <w:t>52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6.1</w:t>
      </w:r>
      <w:r>
        <w:rPr>
          <w:rFonts w:asciiTheme="minorHAnsi" w:eastAsiaTheme="minorEastAsia" w:hAnsiTheme="minorHAnsi" w:cstheme="minorBidi"/>
          <w:i w:val="0"/>
          <w:sz w:val="22"/>
          <w:szCs w:val="22"/>
          <w:lang w:val="en-US"/>
        </w:rPr>
        <w:tab/>
      </w:r>
      <w:r w:rsidRPr="00A85169">
        <w:t>Résumé des critères d’application de la méthode</w:t>
      </w:r>
      <w:r>
        <w:tab/>
      </w:r>
      <w:r>
        <w:fldChar w:fldCharType="begin"/>
      </w:r>
      <w:r>
        <w:instrText xml:space="preserve"> PAGEREF _Toc463361638 \h </w:instrText>
      </w:r>
      <w:r>
        <w:fldChar w:fldCharType="separate"/>
      </w:r>
      <w:r w:rsidR="00E643C2">
        <w:t>52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6.2</w:t>
      </w:r>
      <w:r>
        <w:rPr>
          <w:rFonts w:asciiTheme="minorHAnsi" w:eastAsiaTheme="minorEastAsia" w:hAnsiTheme="minorHAnsi" w:cstheme="minorBidi"/>
          <w:i w:val="0"/>
          <w:sz w:val="22"/>
          <w:szCs w:val="22"/>
          <w:lang w:val="en-US"/>
        </w:rPr>
        <w:tab/>
      </w:r>
      <w:r w:rsidRPr="00A85169">
        <w:t>Résumé</w:t>
      </w:r>
      <w:r>
        <w:tab/>
      </w:r>
      <w:r>
        <w:fldChar w:fldCharType="begin"/>
      </w:r>
      <w:r>
        <w:instrText xml:space="preserve"> PAGEREF _Toc463361639 \h </w:instrText>
      </w:r>
      <w:r>
        <w:fldChar w:fldCharType="separate"/>
      </w:r>
      <w:r w:rsidR="00E643C2">
        <w:t>52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6.3</w:t>
      </w:r>
      <w:r>
        <w:rPr>
          <w:rFonts w:asciiTheme="minorHAnsi" w:eastAsiaTheme="minorEastAsia" w:hAnsiTheme="minorHAnsi" w:cstheme="minorBidi"/>
          <w:i w:val="0"/>
          <w:sz w:val="22"/>
          <w:szCs w:val="22"/>
          <w:lang w:val="en-US"/>
        </w:rPr>
        <w:tab/>
      </w:r>
      <w:r w:rsidRPr="00A85169">
        <w:t>Mise en essai cyclique de variétés reconnues</w:t>
      </w:r>
      <w:r>
        <w:tab/>
      </w:r>
      <w:r>
        <w:fldChar w:fldCharType="begin"/>
      </w:r>
      <w:r>
        <w:instrText xml:space="preserve"> PAGEREF _Toc463361640 \h </w:instrText>
      </w:r>
      <w:r>
        <w:fldChar w:fldCharType="separate"/>
      </w:r>
      <w:r w:rsidR="00E643C2">
        <w:t>52</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6.3.1</w:t>
      </w:r>
      <w:r>
        <w:rPr>
          <w:rFonts w:asciiTheme="minorHAnsi" w:eastAsiaTheme="minorEastAsia" w:hAnsiTheme="minorHAnsi" w:cstheme="minorBidi"/>
          <w:i w:val="0"/>
          <w:sz w:val="22"/>
          <w:szCs w:val="22"/>
        </w:rPr>
        <w:tab/>
      </w:r>
      <w:r>
        <w:t>Évaluation de la distinction par compensation des données</w:t>
      </w:r>
      <w:r>
        <w:tab/>
      </w:r>
      <w:r>
        <w:fldChar w:fldCharType="begin"/>
      </w:r>
      <w:r>
        <w:instrText xml:space="preserve"> PAGEREF _Toc463361641 \h </w:instrText>
      </w:r>
      <w:r>
        <w:fldChar w:fldCharType="separate"/>
      </w:r>
      <w:r w:rsidR="00E643C2">
        <w:t>53</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6.3.2</w:t>
      </w:r>
      <w:r>
        <w:rPr>
          <w:rFonts w:asciiTheme="minorHAnsi" w:eastAsiaTheme="minorEastAsia" w:hAnsiTheme="minorHAnsi" w:cstheme="minorBidi"/>
          <w:i w:val="0"/>
          <w:sz w:val="22"/>
          <w:szCs w:val="22"/>
        </w:rPr>
        <w:tab/>
      </w:r>
      <w:r>
        <w:t>Méthode d’analyse pour déterminer la distinction</w:t>
      </w:r>
      <w:r>
        <w:tab/>
      </w:r>
      <w:r>
        <w:fldChar w:fldCharType="begin"/>
      </w:r>
      <w:r>
        <w:instrText xml:space="preserve"> PAGEREF _Toc463361642 \h </w:instrText>
      </w:r>
      <w:r>
        <w:fldChar w:fldCharType="separate"/>
      </w:r>
      <w:r w:rsidR="00E643C2">
        <w:t>54</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6.3.3</w:t>
      </w:r>
      <w:r>
        <w:rPr>
          <w:rFonts w:asciiTheme="minorHAnsi" w:eastAsiaTheme="minorEastAsia" w:hAnsiTheme="minorHAnsi" w:cstheme="minorBidi"/>
          <w:i w:val="0"/>
          <w:sz w:val="22"/>
          <w:szCs w:val="22"/>
        </w:rPr>
        <w:tab/>
      </w:r>
      <w:r>
        <w:t>Détermination de l’homogénéité</w:t>
      </w:r>
      <w:r>
        <w:tab/>
      </w:r>
      <w:r>
        <w:fldChar w:fldCharType="begin"/>
      </w:r>
      <w:r>
        <w:instrText xml:space="preserve"> PAGEREF _Toc463361643 \h </w:instrText>
      </w:r>
      <w:r>
        <w:fldChar w:fldCharType="separate"/>
      </w:r>
      <w:r w:rsidR="00E643C2">
        <w:t>54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6.4</w:t>
      </w:r>
      <w:r>
        <w:rPr>
          <w:rFonts w:asciiTheme="minorHAnsi" w:eastAsiaTheme="minorEastAsia" w:hAnsiTheme="minorHAnsi" w:cstheme="minorBidi"/>
          <w:i w:val="0"/>
          <w:sz w:val="22"/>
          <w:szCs w:val="22"/>
          <w:lang w:val="en-US"/>
        </w:rPr>
        <w:tab/>
      </w:r>
      <w:r w:rsidRPr="00A85169">
        <w:t>Comparaison du système de mise en essai cyclique au système existant</w:t>
      </w:r>
      <w:r>
        <w:tab/>
      </w:r>
      <w:r>
        <w:fldChar w:fldCharType="begin"/>
      </w:r>
      <w:r>
        <w:instrText xml:space="preserve"> PAGEREF _Toc463361644 \h </w:instrText>
      </w:r>
      <w:r>
        <w:fldChar w:fldCharType="separate"/>
      </w:r>
      <w:r w:rsidR="00E643C2">
        <w:t>54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6.5</w:t>
      </w:r>
      <w:r>
        <w:rPr>
          <w:rFonts w:asciiTheme="minorHAnsi" w:eastAsiaTheme="minorEastAsia" w:hAnsiTheme="minorHAnsi" w:cstheme="minorBidi"/>
          <w:i w:val="0"/>
          <w:sz w:val="22"/>
          <w:szCs w:val="22"/>
          <w:lang w:val="en-US"/>
        </w:rPr>
        <w:tab/>
      </w:r>
      <w:r w:rsidRPr="00A85169">
        <w:t>Logiciel du système de mise en essai cyclique</w:t>
      </w:r>
      <w:r>
        <w:tab/>
      </w:r>
      <w:r>
        <w:fldChar w:fldCharType="begin"/>
      </w:r>
      <w:r>
        <w:instrText xml:space="preserve"> PAGEREF _Toc463361645 \h </w:instrText>
      </w:r>
      <w:r>
        <w:fldChar w:fldCharType="separate"/>
      </w:r>
      <w:r w:rsidR="00E643C2">
        <w:t>54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6.6.</w:t>
      </w:r>
      <w:r>
        <w:rPr>
          <w:rFonts w:asciiTheme="minorHAnsi" w:eastAsiaTheme="minorEastAsia" w:hAnsiTheme="minorHAnsi" w:cstheme="minorBidi"/>
          <w:i w:val="0"/>
          <w:sz w:val="22"/>
          <w:szCs w:val="22"/>
          <w:lang w:val="en-US"/>
        </w:rPr>
        <w:tab/>
      </w:r>
      <w:r w:rsidRPr="00A85169">
        <w:t>Détails techniques additionnels et exemple d’analyse pour l’évaluation de la distinction</w:t>
      </w:r>
      <w:r>
        <w:tab/>
      </w:r>
      <w:r>
        <w:fldChar w:fldCharType="begin"/>
      </w:r>
      <w:r>
        <w:instrText xml:space="preserve"> PAGEREF _Toc463361646 \h </w:instrText>
      </w:r>
      <w:r>
        <w:fldChar w:fldCharType="separate"/>
      </w:r>
      <w:r w:rsidR="00E643C2">
        <w:t>55</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6.6.1</w:t>
      </w:r>
      <w:r>
        <w:rPr>
          <w:rFonts w:asciiTheme="minorHAnsi" w:eastAsiaTheme="minorEastAsia" w:hAnsiTheme="minorHAnsi" w:cstheme="minorBidi"/>
          <w:i w:val="0"/>
          <w:sz w:val="22"/>
          <w:szCs w:val="22"/>
        </w:rPr>
        <w:tab/>
      </w:r>
      <w:r>
        <w:t>Exemple d’évaluation de la distinction</w:t>
      </w:r>
      <w:r>
        <w:tab/>
      </w:r>
      <w:r>
        <w:fldChar w:fldCharType="begin"/>
      </w:r>
      <w:r>
        <w:instrText xml:space="preserve"> PAGEREF _Toc463361647 \h </w:instrText>
      </w:r>
      <w:r>
        <w:fldChar w:fldCharType="separate"/>
      </w:r>
      <w:r w:rsidR="00E643C2">
        <w:t>55</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6.7</w:t>
      </w:r>
      <w:r>
        <w:rPr>
          <w:rFonts w:asciiTheme="minorHAnsi" w:eastAsiaTheme="minorEastAsia" w:hAnsiTheme="minorHAnsi" w:cstheme="minorBidi"/>
          <w:i w:val="0"/>
          <w:sz w:val="22"/>
          <w:szCs w:val="22"/>
          <w:lang w:val="en-US"/>
        </w:rPr>
        <w:tab/>
      </w:r>
      <w:r w:rsidRPr="00A85169">
        <w:t>Bibliographie</w:t>
      </w:r>
      <w:r>
        <w:tab/>
      </w:r>
      <w:r>
        <w:fldChar w:fldCharType="begin"/>
      </w:r>
      <w:r>
        <w:instrText xml:space="preserve"> PAGEREF _Toc463361648 \h </w:instrText>
      </w:r>
      <w:r>
        <w:fldChar w:fldCharType="separate"/>
      </w:r>
      <w:r w:rsidR="00E643C2">
        <w:t>56</w:t>
      </w:r>
      <w:r>
        <w:fldChar w:fldCharType="end"/>
      </w:r>
    </w:p>
    <w:p w:rsidR="0006396D" w:rsidRDefault="0006396D">
      <w:pPr>
        <w:pStyle w:val="TOC1"/>
        <w:rPr>
          <w:rFonts w:asciiTheme="minorHAnsi" w:eastAsiaTheme="minorEastAsia" w:hAnsiTheme="minorHAnsi" w:cstheme="minorBidi"/>
          <w:b w:val="0"/>
          <w:caps w:val="0"/>
          <w:sz w:val="22"/>
          <w:szCs w:val="22"/>
        </w:rPr>
      </w:pPr>
      <w:r>
        <w:t>DEUXIÈME PARTIE : Quelques TECHNIQUES utilisées dans l’examen DHS</w:t>
      </w:r>
      <w:r>
        <w:tab/>
      </w:r>
      <w:r>
        <w:fldChar w:fldCharType="begin"/>
      </w:r>
      <w:r>
        <w:instrText xml:space="preserve"> PAGEREF _Toc463361649 \h </w:instrText>
      </w:r>
      <w:r>
        <w:fldChar w:fldCharType="separate"/>
      </w:r>
      <w:r w:rsidR="00E643C2">
        <w:t>57</w:t>
      </w:r>
      <w:r>
        <w:fldChar w:fldCharType="end"/>
      </w:r>
    </w:p>
    <w:p w:rsidR="0006396D" w:rsidRDefault="0006396D">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LA MÉTHODOLOGIE GAIA</w:t>
      </w:r>
      <w:r>
        <w:tab/>
      </w:r>
      <w:r>
        <w:fldChar w:fldCharType="begin"/>
      </w:r>
      <w:r>
        <w:instrText xml:space="preserve"> PAGEREF _Toc463361650 \h </w:instrText>
      </w:r>
      <w:r>
        <w:fldChar w:fldCharType="separate"/>
      </w:r>
      <w:r w:rsidR="00E643C2">
        <w:t>57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snapToGrid w:val="0"/>
        </w:rPr>
        <w:t>1.1</w:t>
      </w:r>
      <w:r>
        <w:rPr>
          <w:rFonts w:asciiTheme="minorHAnsi" w:eastAsiaTheme="minorEastAsia" w:hAnsiTheme="minorHAnsi" w:cstheme="minorBidi"/>
          <w:i w:val="0"/>
          <w:sz w:val="22"/>
          <w:szCs w:val="22"/>
          <w:lang w:val="en-US"/>
        </w:rPr>
        <w:tab/>
      </w:r>
      <w:r w:rsidRPr="00A85169">
        <w:rPr>
          <w:rFonts w:cs="Arial"/>
        </w:rPr>
        <w:t>Quelques bonnes raisons pour établir la somme des différences observées et pondérer celles</w:t>
      </w:r>
      <w:r w:rsidRPr="00A85169">
        <w:rPr>
          <w:rFonts w:cs="Arial"/>
        </w:rPr>
        <w:noBreakHyphen/>
        <w:t>ci</w:t>
      </w:r>
      <w:r>
        <w:tab/>
      </w:r>
      <w:r>
        <w:fldChar w:fldCharType="begin"/>
      </w:r>
      <w:r>
        <w:instrText xml:space="preserve"> PAGEREF _Toc463361651 \h </w:instrText>
      </w:r>
      <w:r>
        <w:fldChar w:fldCharType="separate"/>
      </w:r>
      <w:r w:rsidR="00E643C2">
        <w:t>57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snapToGrid w:val="0"/>
        </w:rPr>
        <w:t>1.2</w:t>
      </w:r>
      <w:r>
        <w:rPr>
          <w:rFonts w:asciiTheme="minorHAnsi" w:eastAsiaTheme="minorEastAsia" w:hAnsiTheme="minorHAnsi" w:cstheme="minorBidi"/>
          <w:i w:val="0"/>
          <w:sz w:val="22"/>
          <w:szCs w:val="22"/>
          <w:lang w:val="en-US"/>
        </w:rPr>
        <w:tab/>
      </w:r>
      <w:r w:rsidRPr="00A85169">
        <w:rPr>
          <w:rFonts w:cs="Arial"/>
        </w:rPr>
        <w:t>Calcul de l’écart phénotypique par la méthode GAIA</w:t>
      </w:r>
      <w:r>
        <w:tab/>
      </w:r>
      <w:r>
        <w:fldChar w:fldCharType="begin"/>
      </w:r>
      <w:r>
        <w:instrText xml:space="preserve"> PAGEREF _Toc463361652 \h </w:instrText>
      </w:r>
      <w:r>
        <w:fldChar w:fldCharType="separate"/>
      </w:r>
      <w:r w:rsidR="00E643C2">
        <w:t>57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snapToGrid w:val="0"/>
        </w:rPr>
        <w:t>1</w:t>
      </w:r>
      <w:r w:rsidRPr="00A85169">
        <w:rPr>
          <w:rFonts w:cs="Arial"/>
        </w:rPr>
        <w:t>.3</w:t>
      </w:r>
      <w:r>
        <w:rPr>
          <w:rFonts w:asciiTheme="minorHAnsi" w:eastAsiaTheme="minorEastAsia" w:hAnsiTheme="minorHAnsi" w:cstheme="minorBidi"/>
          <w:i w:val="0"/>
          <w:sz w:val="22"/>
          <w:szCs w:val="22"/>
          <w:lang w:val="en-US"/>
        </w:rPr>
        <w:tab/>
      </w:r>
      <w:r w:rsidRPr="00A85169">
        <w:rPr>
          <w:rFonts w:cs="Arial"/>
        </w:rPr>
        <w:t>Information détaillée sur la méthode GAIA</w:t>
      </w:r>
      <w:r>
        <w:tab/>
      </w:r>
      <w:r>
        <w:fldChar w:fldCharType="begin"/>
      </w:r>
      <w:r>
        <w:instrText xml:space="preserve"> PAGEREF _Toc463361653 \h </w:instrText>
      </w:r>
      <w:r>
        <w:fldChar w:fldCharType="separate"/>
      </w:r>
      <w:r w:rsidR="00E643C2">
        <w:t>58</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.3.1</w:t>
      </w:r>
      <w:r>
        <w:rPr>
          <w:rFonts w:asciiTheme="minorHAnsi" w:eastAsiaTheme="minorEastAsia" w:hAnsiTheme="minorHAnsi" w:cstheme="minorBidi"/>
          <w:i w:val="0"/>
          <w:sz w:val="22"/>
          <w:szCs w:val="22"/>
        </w:rPr>
        <w:tab/>
      </w:r>
      <w:r>
        <w:t>Pondérer les caractères</w:t>
      </w:r>
      <w:r>
        <w:tab/>
      </w:r>
      <w:r>
        <w:fldChar w:fldCharType="begin"/>
      </w:r>
      <w:r>
        <w:instrText xml:space="preserve"> PAGEREF _Toc463361654 \h </w:instrText>
      </w:r>
      <w:r>
        <w:fldChar w:fldCharType="separate"/>
      </w:r>
      <w:r w:rsidR="00E643C2">
        <w:t>58</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.3.2</w:t>
      </w:r>
      <w:r>
        <w:rPr>
          <w:rFonts w:asciiTheme="minorHAnsi" w:eastAsiaTheme="minorEastAsia" w:hAnsiTheme="minorHAnsi" w:cstheme="minorBidi"/>
          <w:i w:val="0"/>
          <w:sz w:val="22"/>
          <w:szCs w:val="22"/>
        </w:rPr>
        <w:tab/>
      </w:r>
      <w:r>
        <w:t>Exemples d’utilisation</w:t>
      </w:r>
      <w:r>
        <w:tab/>
      </w:r>
      <w:r>
        <w:fldChar w:fldCharType="begin"/>
      </w:r>
      <w:r>
        <w:instrText xml:space="preserve"> PAGEREF _Toc463361655 \h </w:instrText>
      </w:r>
      <w:r>
        <w:fldChar w:fldCharType="separate"/>
      </w:r>
      <w:r w:rsidR="00E643C2">
        <w:t>59</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.3.2.1</w:t>
      </w:r>
      <w:r>
        <w:rPr>
          <w:rFonts w:asciiTheme="minorHAnsi" w:eastAsiaTheme="minorEastAsia" w:hAnsiTheme="minorHAnsi" w:cstheme="minorBidi"/>
          <w:sz w:val="22"/>
          <w:szCs w:val="22"/>
          <w:lang w:val="en-US"/>
        </w:rPr>
        <w:tab/>
      </w:r>
      <w:r>
        <w:t>Détermination de la “Distinction Plus”</w:t>
      </w:r>
      <w:r>
        <w:tab/>
      </w:r>
      <w:r>
        <w:fldChar w:fldCharType="begin"/>
      </w:r>
      <w:r>
        <w:instrText xml:space="preserve"> PAGEREF _Toc463361656 \h </w:instrText>
      </w:r>
      <w:r>
        <w:fldChar w:fldCharType="separate"/>
      </w:r>
      <w:r w:rsidR="00E643C2">
        <w:t>59</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.3.2.2</w:t>
      </w:r>
      <w:r>
        <w:rPr>
          <w:rFonts w:asciiTheme="minorHAnsi" w:eastAsiaTheme="minorEastAsia" w:hAnsiTheme="minorHAnsi" w:cstheme="minorBidi"/>
          <w:sz w:val="22"/>
          <w:szCs w:val="22"/>
          <w:lang w:val="en-US"/>
        </w:rPr>
        <w:tab/>
      </w:r>
      <w:r>
        <w:t>Autres exemples d’utilisation</w:t>
      </w:r>
      <w:r>
        <w:tab/>
      </w:r>
      <w:r>
        <w:fldChar w:fldCharType="begin"/>
      </w:r>
      <w:r>
        <w:instrText xml:space="preserve"> PAGEREF _Toc463361657 \h </w:instrText>
      </w:r>
      <w:r>
        <w:fldChar w:fldCharType="separate"/>
      </w:r>
      <w:r w:rsidR="00E643C2">
        <w:t>60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.3.3</w:t>
      </w:r>
      <w:r>
        <w:rPr>
          <w:rFonts w:asciiTheme="minorHAnsi" w:eastAsiaTheme="minorEastAsia" w:hAnsiTheme="minorHAnsi" w:cstheme="minorBidi"/>
          <w:i w:val="0"/>
          <w:sz w:val="22"/>
          <w:szCs w:val="22"/>
        </w:rPr>
        <w:tab/>
      </w:r>
      <w:r>
        <w:t>Calculer l’écart phénotypique par la méthode GAIA</w:t>
      </w:r>
      <w:r>
        <w:tab/>
      </w:r>
      <w:r>
        <w:fldChar w:fldCharType="begin"/>
      </w:r>
      <w:r>
        <w:instrText xml:space="preserve"> PAGEREF _Toc463361658 \h </w:instrText>
      </w:r>
      <w:r>
        <w:fldChar w:fldCharType="separate"/>
      </w:r>
      <w:r w:rsidR="00E643C2">
        <w:t>60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.3.4</w:t>
      </w:r>
      <w:r>
        <w:rPr>
          <w:rFonts w:asciiTheme="minorHAnsi" w:eastAsiaTheme="minorEastAsia" w:hAnsiTheme="minorHAnsi" w:cstheme="minorBidi"/>
          <w:i w:val="0"/>
          <w:sz w:val="22"/>
          <w:szCs w:val="22"/>
        </w:rPr>
        <w:tab/>
      </w:r>
      <w:r>
        <w:t>Logiciel GAIA</w:t>
      </w:r>
      <w:r>
        <w:tab/>
      </w:r>
      <w:r>
        <w:fldChar w:fldCharType="begin"/>
      </w:r>
      <w:r>
        <w:instrText xml:space="preserve"> PAGEREF _Toc463361659 \h </w:instrText>
      </w:r>
      <w:r>
        <w:fldChar w:fldCharType="separate"/>
      </w:r>
      <w:r w:rsidR="00E643C2">
        <w:t>61</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.3.5</w:t>
      </w:r>
      <w:r>
        <w:rPr>
          <w:rFonts w:asciiTheme="minorHAnsi" w:eastAsiaTheme="minorEastAsia" w:hAnsiTheme="minorHAnsi" w:cstheme="minorBidi"/>
          <w:i w:val="0"/>
          <w:sz w:val="22"/>
          <w:szCs w:val="22"/>
        </w:rPr>
        <w:tab/>
      </w:r>
      <w:r>
        <w:t>Exemple : les données se rapportant à l’espèce Zea mays</w:t>
      </w:r>
      <w:r>
        <w:tab/>
      </w:r>
      <w:r>
        <w:fldChar w:fldCharType="begin"/>
      </w:r>
      <w:r>
        <w:instrText xml:space="preserve"> PAGEREF _Toc463361660 \h </w:instrText>
      </w:r>
      <w:r>
        <w:fldChar w:fldCharType="separate"/>
      </w:r>
      <w:r w:rsidR="00E643C2">
        <w:t>62</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.3.5.1</w:t>
      </w:r>
      <w:r>
        <w:rPr>
          <w:rFonts w:asciiTheme="minorHAnsi" w:eastAsiaTheme="minorEastAsia" w:hAnsiTheme="minorHAnsi" w:cstheme="minorBidi"/>
          <w:sz w:val="22"/>
          <w:szCs w:val="22"/>
          <w:lang w:val="en-US"/>
        </w:rPr>
        <w:tab/>
      </w:r>
      <w:r>
        <w:t>Introduction</w:t>
      </w:r>
      <w:r>
        <w:tab/>
      </w:r>
      <w:r>
        <w:fldChar w:fldCharType="begin"/>
      </w:r>
      <w:r>
        <w:instrText xml:space="preserve"> PAGEREF _Toc463361661 \h </w:instrText>
      </w:r>
      <w:r>
        <w:fldChar w:fldCharType="separate"/>
      </w:r>
      <w:r w:rsidR="00E643C2">
        <w:t>62</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.3.5.2</w:t>
      </w:r>
      <w:r>
        <w:rPr>
          <w:rFonts w:asciiTheme="minorHAnsi" w:eastAsiaTheme="minorEastAsia" w:hAnsiTheme="minorHAnsi" w:cstheme="minorBidi"/>
          <w:sz w:val="22"/>
          <w:szCs w:val="22"/>
          <w:lang w:val="en-US"/>
        </w:rPr>
        <w:tab/>
      </w:r>
      <w:r>
        <w:t>Analyse des notes</w:t>
      </w:r>
      <w:r>
        <w:tab/>
      </w:r>
      <w:r>
        <w:fldChar w:fldCharType="begin"/>
      </w:r>
      <w:r>
        <w:instrText xml:space="preserve"> PAGEREF _Toc463361662 \h </w:instrText>
      </w:r>
      <w:r>
        <w:fldChar w:fldCharType="separate"/>
      </w:r>
      <w:r w:rsidR="00E643C2">
        <w:t>62</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.3.5.3</w:t>
      </w:r>
      <w:r>
        <w:rPr>
          <w:rFonts w:asciiTheme="minorHAnsi" w:eastAsiaTheme="minorEastAsia" w:hAnsiTheme="minorHAnsi" w:cstheme="minorBidi"/>
          <w:sz w:val="22"/>
          <w:szCs w:val="22"/>
          <w:lang w:val="en-US"/>
        </w:rPr>
        <w:tab/>
      </w:r>
      <w:r>
        <w:t>Électrophorèse</w:t>
      </w:r>
      <w:r>
        <w:tab/>
      </w:r>
      <w:r>
        <w:fldChar w:fldCharType="begin"/>
      </w:r>
      <w:r>
        <w:instrText xml:space="preserve"> PAGEREF _Toc463361663 \h </w:instrText>
      </w:r>
      <w:r>
        <w:fldChar w:fldCharType="separate"/>
      </w:r>
      <w:r w:rsidR="00E643C2">
        <w:t>64</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.3.5.4</w:t>
      </w:r>
      <w:r>
        <w:rPr>
          <w:rFonts w:asciiTheme="minorHAnsi" w:eastAsiaTheme="minorEastAsia" w:hAnsiTheme="minorHAnsi" w:cstheme="minorBidi"/>
          <w:sz w:val="22"/>
          <w:szCs w:val="22"/>
          <w:lang w:val="en-US"/>
        </w:rPr>
        <w:tab/>
      </w:r>
      <w:r>
        <w:t>Analyse des mensurations</w:t>
      </w:r>
      <w:r>
        <w:tab/>
      </w:r>
      <w:r>
        <w:fldChar w:fldCharType="begin"/>
      </w:r>
      <w:r>
        <w:instrText xml:space="preserve"> PAGEREF _Toc463361664 \h </w:instrText>
      </w:r>
      <w:r>
        <w:fldChar w:fldCharType="separate"/>
      </w:r>
      <w:r w:rsidR="00E643C2">
        <w:t>65</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rsidRPr="00A85169">
        <w:rPr>
          <w:snapToGrid w:val="0"/>
        </w:rPr>
        <w:t>1</w:t>
      </w:r>
      <w:r>
        <w:t>.3.5.5</w:t>
      </w:r>
      <w:r>
        <w:rPr>
          <w:rFonts w:asciiTheme="minorHAnsi" w:eastAsiaTheme="minorEastAsia" w:hAnsiTheme="minorHAnsi" w:cstheme="minorBidi"/>
          <w:sz w:val="22"/>
          <w:szCs w:val="22"/>
          <w:lang w:val="en-US"/>
        </w:rPr>
        <w:tab/>
      </w:r>
      <w:r>
        <w:t>Mensurations et échelle de 1 à 9 pour le même caractère</w:t>
      </w:r>
      <w:r>
        <w:tab/>
      </w:r>
      <w:r>
        <w:fldChar w:fldCharType="begin"/>
      </w:r>
      <w:r>
        <w:instrText xml:space="preserve"> PAGEREF _Toc463361665 \h </w:instrText>
      </w:r>
      <w:r>
        <w:fldChar w:fldCharType="separate"/>
      </w:r>
      <w:r w:rsidR="00E643C2">
        <w:t>66</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rsidRPr="00A85169">
        <w:rPr>
          <w:snapToGrid w:val="0"/>
        </w:rPr>
        <w:t>1</w:t>
      </w:r>
      <w:r>
        <w:t>.3.6</w:t>
      </w:r>
      <w:r>
        <w:rPr>
          <w:rFonts w:asciiTheme="minorHAnsi" w:eastAsiaTheme="minorEastAsia" w:hAnsiTheme="minorHAnsi" w:cstheme="minorBidi"/>
          <w:i w:val="0"/>
          <w:sz w:val="22"/>
          <w:szCs w:val="22"/>
        </w:rPr>
        <w:tab/>
      </w:r>
      <w:r>
        <w:t>Exemple de copie d’écran GAIA</w:t>
      </w:r>
      <w:r>
        <w:tab/>
      </w:r>
      <w:r>
        <w:fldChar w:fldCharType="begin"/>
      </w:r>
      <w:r>
        <w:instrText xml:space="preserve"> PAGEREF _Toc463361666 \h </w:instrText>
      </w:r>
      <w:r>
        <w:fldChar w:fldCharType="separate"/>
      </w:r>
      <w:r w:rsidR="00E643C2">
        <w:t>67</w:t>
      </w:r>
      <w:r>
        <w:fldChar w:fldCharType="end"/>
      </w:r>
    </w:p>
    <w:p w:rsidR="0006396D" w:rsidRDefault="0006396D">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FORMULE PARENTALE DES VARIÉTÉS HYBRIDES</w:t>
      </w:r>
      <w:r>
        <w:tab/>
      </w:r>
      <w:r>
        <w:fldChar w:fldCharType="begin"/>
      </w:r>
      <w:r>
        <w:instrText xml:space="preserve"> PAGEREF _Toc463361667 \h </w:instrText>
      </w:r>
      <w:r>
        <w:fldChar w:fldCharType="separate"/>
      </w:r>
      <w:r w:rsidR="00E643C2">
        <w:t>70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.1</w:t>
      </w:r>
      <w:r>
        <w:rPr>
          <w:rFonts w:asciiTheme="minorHAnsi" w:eastAsiaTheme="minorEastAsia" w:hAnsiTheme="minorHAnsi" w:cstheme="minorBidi"/>
          <w:i w:val="0"/>
          <w:sz w:val="22"/>
          <w:szCs w:val="22"/>
          <w:lang w:val="en-US"/>
        </w:rPr>
        <w:tab/>
      </w:r>
      <w:r w:rsidRPr="00A85169">
        <w:rPr>
          <w:rFonts w:cs="Arial"/>
        </w:rPr>
        <w:t>Introduction</w:t>
      </w:r>
      <w:r>
        <w:tab/>
      </w:r>
      <w:r>
        <w:fldChar w:fldCharType="begin"/>
      </w:r>
      <w:r>
        <w:instrText xml:space="preserve"> PAGEREF _Toc463361668 \h </w:instrText>
      </w:r>
      <w:r>
        <w:fldChar w:fldCharType="separate"/>
      </w:r>
      <w:r w:rsidR="00E643C2">
        <w:t>70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.2</w:t>
      </w:r>
      <w:r>
        <w:rPr>
          <w:rFonts w:asciiTheme="minorHAnsi" w:eastAsiaTheme="minorEastAsia" w:hAnsiTheme="minorHAnsi" w:cstheme="minorBidi"/>
          <w:i w:val="0"/>
          <w:sz w:val="22"/>
          <w:szCs w:val="22"/>
          <w:lang w:val="en-US"/>
        </w:rPr>
        <w:tab/>
      </w:r>
      <w:r w:rsidRPr="00A85169">
        <w:rPr>
          <w:rFonts w:cs="Arial"/>
        </w:rPr>
        <w:t>Critères méthodologiques</w:t>
      </w:r>
      <w:r>
        <w:tab/>
      </w:r>
      <w:r>
        <w:fldChar w:fldCharType="begin"/>
      </w:r>
      <w:r>
        <w:instrText xml:space="preserve"> PAGEREF _Toc463361669 \h </w:instrText>
      </w:r>
      <w:r>
        <w:fldChar w:fldCharType="separate"/>
      </w:r>
      <w:r w:rsidR="00E643C2">
        <w:t>70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.3</w:t>
      </w:r>
      <w:r>
        <w:rPr>
          <w:rFonts w:asciiTheme="minorHAnsi" w:eastAsiaTheme="minorEastAsia" w:hAnsiTheme="minorHAnsi" w:cstheme="minorBidi"/>
          <w:i w:val="0"/>
          <w:sz w:val="22"/>
          <w:szCs w:val="22"/>
          <w:lang w:val="en-US"/>
        </w:rPr>
        <w:tab/>
      </w:r>
      <w:r w:rsidRPr="00A85169">
        <w:rPr>
          <w:rFonts w:cs="Arial"/>
        </w:rPr>
        <w:t>Évaluation de l’originalité d’une nouvelle lignée parentale</w:t>
      </w:r>
      <w:r>
        <w:tab/>
      </w:r>
      <w:r>
        <w:fldChar w:fldCharType="begin"/>
      </w:r>
      <w:r>
        <w:instrText xml:space="preserve"> PAGEREF _Toc463361670 \h </w:instrText>
      </w:r>
      <w:r>
        <w:fldChar w:fldCharType="separate"/>
      </w:r>
      <w:r w:rsidR="00E643C2">
        <w:t>70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.4</w:t>
      </w:r>
      <w:r>
        <w:rPr>
          <w:rFonts w:asciiTheme="minorHAnsi" w:eastAsiaTheme="minorEastAsia" w:hAnsiTheme="minorHAnsi" w:cstheme="minorBidi"/>
          <w:i w:val="0"/>
          <w:sz w:val="22"/>
          <w:szCs w:val="22"/>
          <w:lang w:val="en-US"/>
        </w:rPr>
        <w:tab/>
      </w:r>
      <w:r w:rsidRPr="00A85169">
        <w:rPr>
          <w:rFonts w:cs="Arial"/>
        </w:rPr>
        <w:t>Vérification de la formule</w:t>
      </w:r>
      <w:r>
        <w:tab/>
      </w:r>
      <w:r>
        <w:fldChar w:fldCharType="begin"/>
      </w:r>
      <w:r>
        <w:instrText xml:space="preserve"> PAGEREF _Toc463361671 \h </w:instrText>
      </w:r>
      <w:r>
        <w:fldChar w:fldCharType="separate"/>
      </w:r>
      <w:r w:rsidR="00E643C2">
        <w:t>71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.5</w:t>
      </w:r>
      <w:r>
        <w:rPr>
          <w:rFonts w:asciiTheme="minorHAnsi" w:eastAsiaTheme="minorEastAsia" w:hAnsiTheme="minorHAnsi" w:cstheme="minorBidi"/>
          <w:i w:val="0"/>
          <w:sz w:val="22"/>
          <w:szCs w:val="22"/>
          <w:lang w:val="en-US"/>
        </w:rPr>
        <w:tab/>
      </w:r>
      <w:r w:rsidRPr="00A85169">
        <w:rPr>
          <w:rFonts w:cs="Arial"/>
        </w:rPr>
        <w:t>Homogénéité et stabilité des lignes parentales</w:t>
      </w:r>
      <w:r>
        <w:tab/>
      </w:r>
      <w:r>
        <w:fldChar w:fldCharType="begin"/>
      </w:r>
      <w:r>
        <w:instrText xml:space="preserve"> PAGEREF _Toc463361672 \h </w:instrText>
      </w:r>
      <w:r>
        <w:fldChar w:fldCharType="separate"/>
      </w:r>
      <w:r w:rsidR="00E643C2">
        <w:t>71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2</w:t>
      </w:r>
      <w:r w:rsidRPr="00A85169">
        <w:rPr>
          <w:rFonts w:cs="Arial"/>
        </w:rPr>
        <w:t>.6</w:t>
      </w:r>
      <w:r>
        <w:rPr>
          <w:rFonts w:asciiTheme="minorHAnsi" w:eastAsiaTheme="minorEastAsia" w:hAnsiTheme="minorHAnsi" w:cstheme="minorBidi"/>
          <w:i w:val="0"/>
          <w:sz w:val="22"/>
          <w:szCs w:val="22"/>
          <w:lang w:val="en-US"/>
        </w:rPr>
        <w:tab/>
      </w:r>
      <w:r w:rsidRPr="00A85169">
        <w:rPr>
          <w:rFonts w:cs="Arial"/>
        </w:rPr>
        <w:t>Description de l’hybride</w:t>
      </w:r>
      <w:r>
        <w:tab/>
      </w:r>
      <w:r>
        <w:fldChar w:fldCharType="begin"/>
      </w:r>
      <w:r>
        <w:instrText xml:space="preserve"> PAGEREF _Toc463361673 \h </w:instrText>
      </w:r>
      <w:r>
        <w:fldChar w:fldCharType="separate"/>
      </w:r>
      <w:r w:rsidR="00E643C2">
        <w:t>71</w:t>
      </w:r>
      <w:r>
        <w:fldChar w:fldCharType="end"/>
      </w:r>
    </w:p>
    <w:p w:rsidR="0006396D" w:rsidRDefault="0006396D">
      <w:pPr>
        <w:pStyle w:val="TOC2"/>
        <w:rPr>
          <w:rFonts w:asciiTheme="minorHAnsi" w:eastAsiaTheme="minorEastAsia" w:hAnsiTheme="minorHAnsi" w:cstheme="minorBidi"/>
          <w:smallCaps w:val="0"/>
          <w:sz w:val="22"/>
          <w:szCs w:val="22"/>
        </w:rPr>
      </w:pPr>
      <w:r w:rsidRPr="00A85169">
        <w:rPr>
          <w:bCs/>
        </w:rPr>
        <w:t>3.</w:t>
      </w:r>
      <w:r>
        <w:rPr>
          <w:rFonts w:asciiTheme="minorHAnsi" w:eastAsiaTheme="minorEastAsia" w:hAnsiTheme="minorHAnsi" w:cstheme="minorBidi"/>
          <w:smallCaps w:val="0"/>
          <w:sz w:val="22"/>
          <w:szCs w:val="22"/>
        </w:rPr>
        <w:tab/>
      </w:r>
      <w:r>
        <w:t>LE CRITÈRE GLOBAL DE LA DISTINCTION SUR PLUSIEURS ANNÉES (COYD)</w:t>
      </w:r>
      <w:r>
        <w:tab/>
      </w:r>
      <w:r>
        <w:fldChar w:fldCharType="begin"/>
      </w:r>
      <w:r>
        <w:instrText xml:space="preserve"> PAGEREF _Toc463361674 \h </w:instrText>
      </w:r>
      <w:r>
        <w:fldChar w:fldCharType="separate"/>
      </w:r>
      <w:r w:rsidR="00E643C2">
        <w:t>72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3.1</w:t>
      </w:r>
      <w:r>
        <w:rPr>
          <w:rFonts w:asciiTheme="minorHAnsi" w:eastAsiaTheme="minorEastAsia" w:hAnsiTheme="minorHAnsi" w:cstheme="minorBidi"/>
          <w:i w:val="0"/>
          <w:sz w:val="22"/>
          <w:szCs w:val="22"/>
          <w:lang w:val="en-US"/>
        </w:rPr>
        <w:tab/>
      </w:r>
      <w:r w:rsidRPr="00A85169">
        <w:rPr>
          <w:rFonts w:cs="Arial"/>
        </w:rPr>
        <w:t>Résumé des modalités d’application de la méthode</w:t>
      </w:r>
      <w:r>
        <w:tab/>
      </w:r>
      <w:r>
        <w:fldChar w:fldCharType="begin"/>
      </w:r>
      <w:r>
        <w:instrText xml:space="preserve"> PAGEREF _Toc463361675 \h </w:instrText>
      </w:r>
      <w:r>
        <w:fldChar w:fldCharType="separate"/>
      </w:r>
      <w:r w:rsidR="00E643C2">
        <w:t>72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3.2</w:t>
      </w:r>
      <w:r>
        <w:rPr>
          <w:rFonts w:asciiTheme="minorHAnsi" w:eastAsiaTheme="minorEastAsia" w:hAnsiTheme="minorHAnsi" w:cstheme="minorBidi"/>
          <w:i w:val="0"/>
          <w:sz w:val="22"/>
          <w:szCs w:val="22"/>
          <w:lang w:val="en-US"/>
        </w:rPr>
        <w:tab/>
      </w:r>
      <w:r w:rsidRPr="00A85169">
        <w:rPr>
          <w:rFonts w:cs="Arial"/>
        </w:rPr>
        <w:t>Résumé</w:t>
      </w:r>
      <w:r>
        <w:tab/>
      </w:r>
      <w:r>
        <w:fldChar w:fldCharType="begin"/>
      </w:r>
      <w:r>
        <w:instrText xml:space="preserve"> PAGEREF _Toc463361676 \h </w:instrText>
      </w:r>
      <w:r>
        <w:fldChar w:fldCharType="separate"/>
      </w:r>
      <w:r w:rsidR="00E643C2">
        <w:t>72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3.3</w:t>
      </w:r>
      <w:r>
        <w:rPr>
          <w:rFonts w:asciiTheme="minorHAnsi" w:eastAsiaTheme="minorEastAsia" w:hAnsiTheme="minorHAnsi" w:cstheme="minorBidi"/>
          <w:i w:val="0"/>
          <w:sz w:val="22"/>
          <w:szCs w:val="22"/>
          <w:lang w:val="en-US"/>
        </w:rPr>
        <w:tab/>
      </w:r>
      <w:r w:rsidRPr="00A85169">
        <w:rPr>
          <w:rFonts w:cs="Arial"/>
        </w:rPr>
        <w:t>Introduction</w:t>
      </w:r>
      <w:r>
        <w:tab/>
      </w:r>
      <w:r>
        <w:fldChar w:fldCharType="begin"/>
      </w:r>
      <w:r>
        <w:instrText xml:space="preserve"> PAGEREF _Toc463361677 \h </w:instrText>
      </w:r>
      <w:r>
        <w:fldChar w:fldCharType="separate"/>
      </w:r>
      <w:r w:rsidR="00E643C2">
        <w:t>73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3.4</w:t>
      </w:r>
      <w:r>
        <w:rPr>
          <w:rFonts w:asciiTheme="minorHAnsi" w:eastAsiaTheme="minorEastAsia" w:hAnsiTheme="minorHAnsi" w:cstheme="minorBidi"/>
          <w:i w:val="0"/>
          <w:sz w:val="22"/>
          <w:szCs w:val="22"/>
          <w:lang w:val="en-US"/>
        </w:rPr>
        <w:tab/>
      </w:r>
      <w:r w:rsidRPr="00A85169">
        <w:rPr>
          <w:rFonts w:cs="Arial"/>
        </w:rPr>
        <w:t>La méthode COYD</w:t>
      </w:r>
      <w:r>
        <w:tab/>
      </w:r>
      <w:r>
        <w:fldChar w:fldCharType="begin"/>
      </w:r>
      <w:r>
        <w:instrText xml:space="preserve"> PAGEREF _Toc463361678 \h </w:instrText>
      </w:r>
      <w:r>
        <w:fldChar w:fldCharType="separate"/>
      </w:r>
      <w:r w:rsidR="00E643C2">
        <w:t>73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3.5</w:t>
      </w:r>
      <w:r>
        <w:rPr>
          <w:rFonts w:asciiTheme="minorHAnsi" w:eastAsiaTheme="minorEastAsia" w:hAnsiTheme="minorHAnsi" w:cstheme="minorBidi"/>
          <w:i w:val="0"/>
          <w:sz w:val="22"/>
          <w:szCs w:val="22"/>
          <w:lang w:val="en-US"/>
        </w:rPr>
        <w:tab/>
      </w:r>
      <w:r w:rsidRPr="00A85169">
        <w:rPr>
          <w:rFonts w:cs="Arial"/>
        </w:rPr>
        <w:t>Utilisation de l’analyse COYD</w:t>
      </w:r>
      <w:r>
        <w:tab/>
      </w:r>
      <w:r>
        <w:fldChar w:fldCharType="begin"/>
      </w:r>
      <w:r>
        <w:instrText xml:space="preserve"> PAGEREF _Toc463361679 \h </w:instrText>
      </w:r>
      <w:r>
        <w:fldChar w:fldCharType="separate"/>
      </w:r>
      <w:r w:rsidR="00E643C2">
        <w:t>74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3.6</w:t>
      </w:r>
      <w:r>
        <w:rPr>
          <w:rFonts w:asciiTheme="minorHAnsi" w:eastAsiaTheme="minorEastAsia" w:hAnsiTheme="minorHAnsi" w:cstheme="minorBidi"/>
          <w:i w:val="0"/>
          <w:sz w:val="22"/>
          <w:szCs w:val="22"/>
          <w:lang w:val="en-US"/>
        </w:rPr>
        <w:tab/>
      </w:r>
      <w:r w:rsidRPr="00A85169">
        <w:rPr>
          <w:rFonts w:cs="Arial"/>
        </w:rPr>
        <w:t>Adapter l’analyse COYD à des circonstances particulières</w:t>
      </w:r>
      <w:r>
        <w:tab/>
      </w:r>
      <w:r>
        <w:fldChar w:fldCharType="begin"/>
      </w:r>
      <w:r>
        <w:instrText xml:space="preserve"> PAGEREF _Toc463361680 \h </w:instrText>
      </w:r>
      <w:r>
        <w:fldChar w:fldCharType="separate"/>
      </w:r>
      <w:r w:rsidR="00E643C2">
        <w:t>75</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Différences dans la gamme d’expression d’un caractère (entre les années)</w:t>
      </w:r>
      <w:r>
        <w:tab/>
      </w:r>
      <w:r>
        <w:fldChar w:fldCharType="begin"/>
      </w:r>
      <w:r>
        <w:instrText xml:space="preserve"> PAGEREF _Toc463361681 \h </w:instrText>
      </w:r>
      <w:r>
        <w:fldChar w:fldCharType="separate"/>
      </w:r>
      <w:r w:rsidR="00E643C2">
        <w:t>75</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Petites quantités de variétés au banc d’essai : l’analyse COYD et le long terme</w:t>
      </w:r>
      <w:r>
        <w:tab/>
      </w:r>
      <w:r>
        <w:fldChar w:fldCharType="begin"/>
      </w:r>
      <w:r>
        <w:instrText xml:space="preserve"> PAGEREF _Toc463361682 \h </w:instrText>
      </w:r>
      <w:r>
        <w:fldChar w:fldCharType="separate"/>
      </w:r>
      <w:r w:rsidR="00E643C2">
        <w:t>75</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Plantes présentant des caractères de groupement</w:t>
      </w:r>
      <w:r>
        <w:tab/>
      </w:r>
      <w:r>
        <w:fldChar w:fldCharType="begin"/>
      </w:r>
      <w:r>
        <w:instrText xml:space="preserve"> PAGEREF _Toc463361683 \h </w:instrText>
      </w:r>
      <w:r>
        <w:fldChar w:fldCharType="separate"/>
      </w:r>
      <w:r w:rsidR="00E643C2">
        <w:t>76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3.7</w:t>
      </w:r>
      <w:r>
        <w:rPr>
          <w:rFonts w:asciiTheme="minorHAnsi" w:eastAsiaTheme="minorEastAsia" w:hAnsiTheme="minorHAnsi" w:cstheme="minorBidi"/>
          <w:i w:val="0"/>
          <w:sz w:val="22"/>
          <w:szCs w:val="22"/>
          <w:lang w:val="en-US"/>
        </w:rPr>
        <w:tab/>
      </w:r>
      <w:r w:rsidRPr="00A85169">
        <w:t>Mise en œuvre de l’analyse COYD</w:t>
      </w:r>
      <w:r>
        <w:tab/>
      </w:r>
      <w:r>
        <w:fldChar w:fldCharType="begin"/>
      </w:r>
      <w:r>
        <w:instrText xml:space="preserve"> PAGEREF _Toc463361684 \h </w:instrText>
      </w:r>
      <w:r>
        <w:fldChar w:fldCharType="separate"/>
      </w:r>
      <w:r w:rsidR="00E643C2">
        <w:t>77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3.8</w:t>
      </w:r>
      <w:r>
        <w:rPr>
          <w:rFonts w:asciiTheme="minorHAnsi" w:eastAsiaTheme="minorEastAsia" w:hAnsiTheme="minorHAnsi" w:cstheme="minorBidi"/>
          <w:i w:val="0"/>
          <w:sz w:val="22"/>
          <w:szCs w:val="22"/>
          <w:lang w:val="en-US"/>
        </w:rPr>
        <w:tab/>
      </w:r>
      <w:r w:rsidRPr="00A85169">
        <w:t>Références</w:t>
      </w:r>
      <w:r>
        <w:tab/>
      </w:r>
      <w:r>
        <w:fldChar w:fldCharType="begin"/>
      </w:r>
      <w:r>
        <w:instrText xml:space="preserve"> PAGEREF _Toc463361685 \h </w:instrText>
      </w:r>
      <w:r>
        <w:fldChar w:fldCharType="separate"/>
      </w:r>
      <w:r w:rsidR="00E643C2">
        <w:t>77</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3.9</w:t>
      </w:r>
      <w:r>
        <w:rPr>
          <w:rFonts w:asciiTheme="minorHAnsi" w:eastAsiaTheme="minorEastAsia" w:hAnsiTheme="minorHAnsi" w:cstheme="minorBidi"/>
          <w:i w:val="0"/>
          <w:sz w:val="22"/>
          <w:szCs w:val="22"/>
          <w:lang w:val="en-US"/>
        </w:rPr>
        <w:tab/>
      </w:r>
      <w:r w:rsidRPr="00A85169">
        <w:rPr>
          <w:rFonts w:cs="Arial"/>
        </w:rPr>
        <w:t>Méthodes statistiques COYD</w:t>
      </w:r>
      <w:r>
        <w:tab/>
      </w:r>
      <w:r>
        <w:fldChar w:fldCharType="begin"/>
      </w:r>
      <w:r>
        <w:instrText xml:space="preserve"> PAGEREF _Toc463361686 \h </w:instrText>
      </w:r>
      <w:r>
        <w:fldChar w:fldCharType="separate"/>
      </w:r>
      <w:r w:rsidR="00E643C2">
        <w:t>80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Analyse de variance</w:t>
      </w:r>
      <w:r>
        <w:tab/>
      </w:r>
      <w:r>
        <w:fldChar w:fldCharType="begin"/>
      </w:r>
      <w:r>
        <w:instrText xml:space="preserve"> PAGEREF _Toc463361687 \h </w:instrText>
      </w:r>
      <w:r>
        <w:fldChar w:fldCharType="separate"/>
      </w:r>
      <w:r w:rsidR="00E643C2">
        <w:t>80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Méthode de régression conjointe modifiée (MJRA)</w:t>
      </w:r>
      <w:r>
        <w:tab/>
      </w:r>
      <w:r>
        <w:fldChar w:fldCharType="begin"/>
      </w:r>
      <w:r>
        <w:instrText xml:space="preserve"> PAGEREF _Toc463361688 \h </w:instrText>
      </w:r>
      <w:r>
        <w:fldChar w:fldCharType="separate"/>
      </w:r>
      <w:r w:rsidR="00E643C2">
        <w:t>80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L’analyse COYD par rapport à d’autres critères</w:t>
      </w:r>
      <w:r>
        <w:tab/>
      </w:r>
      <w:r>
        <w:fldChar w:fldCharType="begin"/>
      </w:r>
      <w:r>
        <w:instrText xml:space="preserve"> PAGEREF _Toc463361689 \h </w:instrText>
      </w:r>
      <w:r>
        <w:fldChar w:fldCharType="separate"/>
      </w:r>
      <w:r w:rsidR="00E643C2">
        <w:t>81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3.10</w:t>
      </w:r>
      <w:r>
        <w:rPr>
          <w:rFonts w:asciiTheme="minorHAnsi" w:eastAsiaTheme="minorEastAsia" w:hAnsiTheme="minorHAnsi" w:cstheme="minorBidi"/>
          <w:i w:val="0"/>
          <w:sz w:val="22"/>
          <w:szCs w:val="22"/>
          <w:lang w:val="en-US"/>
        </w:rPr>
        <w:tab/>
      </w:r>
      <w:r w:rsidRPr="00A85169">
        <w:rPr>
          <w:rFonts w:cs="Arial"/>
        </w:rPr>
        <w:t>Logiciel COYD</w:t>
      </w:r>
      <w:r>
        <w:tab/>
      </w:r>
      <w:r>
        <w:fldChar w:fldCharType="begin"/>
      </w:r>
      <w:r>
        <w:instrText xml:space="preserve"> PAGEREF _Toc463361690 \h </w:instrText>
      </w:r>
      <w:r>
        <w:fldChar w:fldCharType="separate"/>
      </w:r>
      <w:r w:rsidR="00E643C2">
        <w:t>81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3.11</w:t>
      </w:r>
      <w:r>
        <w:rPr>
          <w:rFonts w:asciiTheme="minorHAnsi" w:eastAsiaTheme="minorEastAsia" w:hAnsiTheme="minorHAnsi" w:cstheme="minorBidi"/>
          <w:i w:val="0"/>
          <w:sz w:val="22"/>
          <w:szCs w:val="22"/>
          <w:lang w:val="en-US"/>
        </w:rPr>
        <w:tab/>
      </w:r>
      <w:r w:rsidRPr="00A85169">
        <w:rPr>
          <w:rFonts w:cs="Arial"/>
        </w:rPr>
        <w:t>Schémas utilisés pour l’application de l’analyse COYD</w:t>
      </w:r>
      <w:r>
        <w:tab/>
      </w:r>
      <w:r>
        <w:fldChar w:fldCharType="begin"/>
      </w:r>
      <w:r>
        <w:instrText xml:space="preserve"> PAGEREF _Toc463361691 \h </w:instrText>
      </w:r>
      <w:r>
        <w:fldChar w:fldCharType="separate"/>
      </w:r>
      <w:r w:rsidR="00E643C2">
        <w:t>88</w:t>
      </w:r>
      <w:r>
        <w:fldChar w:fldCharType="end"/>
      </w:r>
    </w:p>
    <w:p w:rsidR="0006396D" w:rsidRDefault="0006396D">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MÉTHODE DU 2 X 1%</w:t>
      </w:r>
      <w:r>
        <w:tab/>
      </w:r>
      <w:r>
        <w:fldChar w:fldCharType="begin"/>
      </w:r>
      <w:r>
        <w:instrText xml:space="preserve"> PAGEREF _Toc463361692 \h </w:instrText>
      </w:r>
      <w:r>
        <w:fldChar w:fldCharType="separate"/>
      </w:r>
      <w:r w:rsidR="00E643C2">
        <w:t>91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caps/>
        </w:rPr>
        <w:t>4.1</w:t>
      </w:r>
      <w:r>
        <w:rPr>
          <w:rFonts w:asciiTheme="minorHAnsi" w:eastAsiaTheme="minorEastAsia" w:hAnsiTheme="minorHAnsi" w:cstheme="minorBidi"/>
          <w:i w:val="0"/>
          <w:sz w:val="22"/>
          <w:szCs w:val="22"/>
          <w:lang w:val="en-US"/>
        </w:rPr>
        <w:tab/>
      </w:r>
      <w:r w:rsidRPr="00A85169">
        <w:rPr>
          <w:rFonts w:cs="Arial"/>
        </w:rPr>
        <w:t>Critères d’utilisation de l’analyse</w:t>
      </w:r>
      <w:r>
        <w:tab/>
      </w:r>
      <w:r>
        <w:fldChar w:fldCharType="begin"/>
      </w:r>
      <w:r>
        <w:instrText xml:space="preserve"> PAGEREF _Toc463361693 \h </w:instrText>
      </w:r>
      <w:r>
        <w:fldChar w:fldCharType="separate"/>
      </w:r>
      <w:r w:rsidR="00E643C2">
        <w:t>91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4.2</w:t>
      </w:r>
      <w:r>
        <w:rPr>
          <w:rFonts w:asciiTheme="minorHAnsi" w:eastAsiaTheme="minorEastAsia" w:hAnsiTheme="minorHAnsi" w:cstheme="minorBidi"/>
          <w:i w:val="0"/>
          <w:sz w:val="22"/>
          <w:szCs w:val="22"/>
          <w:lang w:val="en-US"/>
        </w:rPr>
        <w:tab/>
      </w:r>
      <w:r w:rsidRPr="00A85169">
        <w:t>Le critère du 2x1% (Méthode)</w:t>
      </w:r>
      <w:r>
        <w:tab/>
      </w:r>
      <w:r>
        <w:fldChar w:fldCharType="begin"/>
      </w:r>
      <w:r>
        <w:instrText xml:space="preserve"> PAGEREF _Toc463361694 \h </w:instrText>
      </w:r>
      <w:r>
        <w:fldChar w:fldCharType="separate"/>
      </w:r>
      <w:r w:rsidR="00E643C2">
        <w:t>91</w:t>
      </w:r>
      <w:r>
        <w:fldChar w:fldCharType="end"/>
      </w:r>
    </w:p>
    <w:p w:rsidR="0006396D" w:rsidRDefault="0006396D">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TEST DU KHI CARRÉ DE PEARSON APPLIQUÉ AUX TABLEAUX DE CONTINGENCE</w:t>
      </w:r>
      <w:r>
        <w:tab/>
      </w:r>
      <w:r>
        <w:fldChar w:fldCharType="begin"/>
      </w:r>
      <w:r>
        <w:instrText xml:space="preserve"> PAGEREF _Toc463361695 \h </w:instrText>
      </w:r>
      <w:r>
        <w:fldChar w:fldCharType="separate"/>
      </w:r>
      <w:r w:rsidR="00E643C2">
        <w:t>93</w:t>
      </w:r>
      <w:r>
        <w:fldChar w:fldCharType="end"/>
      </w:r>
    </w:p>
    <w:p w:rsidR="0006396D" w:rsidRDefault="0006396D">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TEST EXACT DE FISHER</w:t>
      </w:r>
      <w:r>
        <w:tab/>
      </w:r>
      <w:r>
        <w:fldChar w:fldCharType="begin"/>
      </w:r>
      <w:r>
        <w:instrText xml:space="preserve"> PAGEREF _Toc463361696 \h </w:instrText>
      </w:r>
      <w:r>
        <w:fldChar w:fldCharType="separate"/>
      </w:r>
      <w:r w:rsidR="00E643C2">
        <w:t>96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rPr>
        <w:t>6.1</w:t>
      </w:r>
      <w:r>
        <w:rPr>
          <w:rFonts w:asciiTheme="minorHAnsi" w:eastAsiaTheme="minorEastAsia" w:hAnsiTheme="minorHAnsi" w:cstheme="minorBidi"/>
          <w:i w:val="0"/>
          <w:sz w:val="22"/>
          <w:szCs w:val="22"/>
          <w:lang w:val="en-US"/>
        </w:rPr>
        <w:tab/>
      </w:r>
      <w:r w:rsidRPr="00A85169">
        <w:rPr>
          <w:rFonts w:cs="Arial"/>
        </w:rPr>
        <w:t>Évaluation de la distinction</w:t>
      </w:r>
      <w:r>
        <w:tab/>
      </w:r>
      <w:r>
        <w:fldChar w:fldCharType="begin"/>
      </w:r>
      <w:r>
        <w:instrText xml:space="preserve"> PAGEREF _Toc463361697 \h </w:instrText>
      </w:r>
      <w:r>
        <w:fldChar w:fldCharType="separate"/>
      </w:r>
      <w:r w:rsidR="00E643C2">
        <w:t>96</w:t>
      </w:r>
      <w:r>
        <w:fldChar w:fldCharType="end"/>
      </w:r>
    </w:p>
    <w:p w:rsidR="0006396D" w:rsidRDefault="0006396D">
      <w:pPr>
        <w:pStyle w:val="TOC2"/>
        <w:rPr>
          <w:rFonts w:asciiTheme="minorHAnsi" w:eastAsiaTheme="minorEastAsia" w:hAnsiTheme="minorHAnsi" w:cstheme="minorBidi"/>
          <w:smallCaps w:val="0"/>
          <w:sz w:val="22"/>
          <w:szCs w:val="22"/>
        </w:rPr>
      </w:pPr>
      <w:r w:rsidRPr="00A85169">
        <w:rPr>
          <w:rFonts w:eastAsia="PMingLiU"/>
        </w:rPr>
        <w:t>7.</w:t>
      </w:r>
      <w:r>
        <w:rPr>
          <w:rFonts w:asciiTheme="minorHAnsi" w:eastAsiaTheme="minorEastAsia" w:hAnsiTheme="minorHAnsi" w:cstheme="minorBidi"/>
          <w:smallCaps w:val="0"/>
          <w:sz w:val="22"/>
          <w:szCs w:val="22"/>
        </w:rPr>
        <w:tab/>
      </w:r>
      <w:r w:rsidRPr="00A85169">
        <w:rPr>
          <w:rFonts w:eastAsia="PMingLiU"/>
        </w:rPr>
        <w:t>LE MODÈLE MATCH</w:t>
      </w:r>
      <w:r>
        <w:tab/>
      </w:r>
      <w:r>
        <w:fldChar w:fldCharType="begin"/>
      </w:r>
      <w:r>
        <w:instrText xml:space="preserve"> PAGEREF _Toc463361698 \h </w:instrText>
      </w:r>
      <w:r>
        <w:fldChar w:fldCharType="separate"/>
      </w:r>
      <w:r w:rsidR="00E643C2">
        <w:t>99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7.1</w:t>
      </w:r>
      <w:r>
        <w:rPr>
          <w:rFonts w:asciiTheme="minorHAnsi" w:eastAsiaTheme="minorEastAsia" w:hAnsiTheme="minorHAnsi" w:cstheme="minorBidi"/>
          <w:i w:val="0"/>
          <w:sz w:val="22"/>
          <w:szCs w:val="22"/>
          <w:lang w:val="en-US"/>
        </w:rPr>
        <w:tab/>
      </w:r>
      <w:r w:rsidRPr="00A85169">
        <w:rPr>
          <w:rFonts w:cs="Arial"/>
          <w:bCs/>
        </w:rPr>
        <w:t>Modalités d’application de la méthode</w:t>
      </w:r>
      <w:r>
        <w:tab/>
      </w:r>
      <w:r>
        <w:fldChar w:fldCharType="begin"/>
      </w:r>
      <w:r>
        <w:instrText xml:space="preserve"> PAGEREF _Toc463361699 \h </w:instrText>
      </w:r>
      <w:r>
        <w:fldChar w:fldCharType="separate"/>
      </w:r>
      <w:r w:rsidR="00E643C2">
        <w:t>99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7.2</w:t>
      </w:r>
      <w:r>
        <w:rPr>
          <w:rFonts w:asciiTheme="minorHAnsi" w:eastAsiaTheme="minorEastAsia" w:hAnsiTheme="minorHAnsi" w:cstheme="minorBidi"/>
          <w:i w:val="0"/>
          <w:sz w:val="22"/>
          <w:szCs w:val="22"/>
          <w:lang w:val="en-US"/>
        </w:rPr>
        <w:tab/>
      </w:r>
      <w:r w:rsidRPr="00A85169">
        <w:rPr>
          <w:rFonts w:cs="Arial"/>
          <w:bCs/>
        </w:rPr>
        <w:t>La méthode Match</w:t>
      </w:r>
      <w:r>
        <w:tab/>
      </w:r>
      <w:r>
        <w:fldChar w:fldCharType="begin"/>
      </w:r>
      <w:r>
        <w:instrText xml:space="preserve"> PAGEREF _Toc463361700 \h </w:instrText>
      </w:r>
      <w:r>
        <w:fldChar w:fldCharType="separate"/>
      </w:r>
      <w:r w:rsidR="00E643C2">
        <w:t>99</w:t>
      </w:r>
      <w:r>
        <w:fldChar w:fldCharType="end"/>
      </w:r>
    </w:p>
    <w:p w:rsidR="0006396D" w:rsidRDefault="0006396D">
      <w:pPr>
        <w:pStyle w:val="TOC2"/>
        <w:rPr>
          <w:rFonts w:asciiTheme="minorHAnsi" w:eastAsiaTheme="minorEastAsia" w:hAnsiTheme="minorHAnsi" w:cstheme="minorBidi"/>
          <w:smallCaps w:val="0"/>
          <w:sz w:val="22"/>
          <w:szCs w:val="22"/>
        </w:rPr>
      </w:pPr>
      <w:r>
        <w:t>8.</w:t>
      </w:r>
      <w:r>
        <w:rPr>
          <w:rFonts w:asciiTheme="minorHAnsi" w:eastAsiaTheme="minorEastAsia" w:hAnsiTheme="minorHAnsi" w:cstheme="minorBidi"/>
          <w:smallCaps w:val="0"/>
          <w:sz w:val="22"/>
          <w:szCs w:val="22"/>
        </w:rPr>
        <w:tab/>
      </w:r>
      <w:r>
        <w:t>LA MÉTHODE D’ÉVALUATION DE L’HOMOGÉNÉITÉ FONDÉE SUR LES HORS</w:t>
      </w:r>
      <w:r>
        <w:noBreakHyphen/>
        <w:t>TYPES</w:t>
      </w:r>
      <w:r>
        <w:tab/>
      </w:r>
      <w:r>
        <w:fldChar w:fldCharType="begin"/>
      </w:r>
      <w:r>
        <w:instrText xml:space="preserve"> PAGEREF _Toc463361701 \h </w:instrText>
      </w:r>
      <w:r>
        <w:fldChar w:fldCharType="separate"/>
      </w:r>
      <w:r w:rsidR="00E643C2">
        <w:t>100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8.1</w:t>
      </w:r>
      <w:r>
        <w:rPr>
          <w:rFonts w:asciiTheme="minorHAnsi" w:eastAsiaTheme="minorEastAsia" w:hAnsiTheme="minorHAnsi" w:cstheme="minorBidi"/>
          <w:i w:val="0"/>
          <w:sz w:val="22"/>
          <w:szCs w:val="22"/>
          <w:lang w:val="en-US"/>
        </w:rPr>
        <w:tab/>
      </w:r>
      <w:r w:rsidRPr="00A85169">
        <w:rPr>
          <w:rFonts w:cs="Arial"/>
          <w:bCs/>
        </w:rPr>
        <w:t>Norme de population déterminée</w:t>
      </w:r>
      <w:r>
        <w:tab/>
      </w:r>
      <w:r>
        <w:fldChar w:fldCharType="begin"/>
      </w:r>
      <w:r>
        <w:instrText xml:space="preserve"> PAGEREF _Toc463361702 \h </w:instrText>
      </w:r>
      <w:r>
        <w:fldChar w:fldCharType="separate"/>
      </w:r>
      <w:r w:rsidR="00E643C2">
        <w:t>100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Introduction</w:t>
      </w:r>
      <w:r>
        <w:tab/>
      </w:r>
      <w:r>
        <w:fldChar w:fldCharType="begin"/>
      </w:r>
      <w:r>
        <w:instrText xml:space="preserve"> PAGEREF _Toc463361703 \h </w:instrText>
      </w:r>
      <w:r>
        <w:fldChar w:fldCharType="separate"/>
      </w:r>
      <w:r w:rsidR="00E643C2">
        <w:t>100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La méthode de l’évaluation de l’homogénéité pratiquée sur une plante cultivée</w:t>
      </w:r>
      <w:r>
        <w:tab/>
      </w:r>
      <w:r>
        <w:fldChar w:fldCharType="begin"/>
      </w:r>
      <w:r>
        <w:instrText xml:space="preserve"> PAGEREF _Toc463361704 \h </w:instrText>
      </w:r>
      <w:r>
        <w:fldChar w:fldCharType="separate"/>
      </w:r>
      <w:r w:rsidR="00E643C2">
        <w:t>100</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Questions à examiner lorsqu’on décide d’utiliser cette méthode</w:t>
      </w:r>
      <w:r>
        <w:tab/>
      </w:r>
      <w:r>
        <w:fldChar w:fldCharType="begin"/>
      </w:r>
      <w:r>
        <w:instrText xml:space="preserve"> PAGEREF _Toc463361705 \h </w:instrText>
      </w:r>
      <w:r>
        <w:fldChar w:fldCharType="separate"/>
      </w:r>
      <w:r w:rsidR="00E643C2">
        <w:t>101</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Exemples</w:t>
      </w:r>
      <w:r>
        <w:tab/>
      </w:r>
      <w:r>
        <w:fldChar w:fldCharType="begin"/>
      </w:r>
      <w:r>
        <w:instrText xml:space="preserve"> PAGEREF _Toc463361706 \h </w:instrText>
      </w:r>
      <w:r>
        <w:fldChar w:fldCharType="separate"/>
      </w:r>
      <w:r w:rsidR="00E643C2">
        <w:t>103</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Introduction aux tables et figures</w:t>
      </w:r>
      <w:r>
        <w:tab/>
      </w:r>
      <w:r>
        <w:fldChar w:fldCharType="begin"/>
      </w:r>
      <w:r>
        <w:instrText xml:space="preserve"> PAGEREF _Toc463361707 \h </w:instrText>
      </w:r>
      <w:r>
        <w:fldChar w:fldCharType="separate"/>
      </w:r>
      <w:r w:rsidR="00E643C2">
        <w:t>106</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Méthodes pour un essai unique</w:t>
      </w:r>
      <w:r>
        <w:tab/>
      </w:r>
      <w:r>
        <w:fldChar w:fldCharType="begin"/>
      </w:r>
      <w:r>
        <w:instrText xml:space="preserve"> PAGEREF _Toc463361708 \h </w:instrText>
      </w:r>
      <w:r>
        <w:fldChar w:fldCharType="separate"/>
      </w:r>
      <w:r w:rsidR="00E643C2">
        <w:t>107</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Méthode au</w:t>
      </w:r>
      <w:r>
        <w:noBreakHyphen/>
        <w:t>delà d’un essai unique (année)</w:t>
      </w:r>
      <w:r>
        <w:tab/>
      </w:r>
      <w:r>
        <w:fldChar w:fldCharType="begin"/>
      </w:r>
      <w:r>
        <w:instrText xml:space="preserve"> PAGEREF _Toc463361709 \h </w:instrText>
      </w:r>
      <w:r>
        <w:fldChar w:fldCharType="separate"/>
      </w:r>
      <w:r w:rsidR="00E643C2">
        <w:t>108</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Introduction</w:t>
      </w:r>
      <w:r>
        <w:tab/>
      </w:r>
      <w:r>
        <w:fldChar w:fldCharType="begin"/>
      </w:r>
      <w:r>
        <w:instrText xml:space="preserve"> PAGEREF _Toc463361710 \h </w:instrText>
      </w:r>
      <w:r>
        <w:fldChar w:fldCharType="separate"/>
      </w:r>
      <w:r w:rsidR="00E643C2">
        <w:t>108</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Essai combiné</w:t>
      </w:r>
      <w:r>
        <w:tab/>
      </w:r>
      <w:r>
        <w:fldChar w:fldCharType="begin"/>
      </w:r>
      <w:r>
        <w:instrText xml:space="preserve"> PAGEREF _Toc463361711 \h </w:instrText>
      </w:r>
      <w:r>
        <w:fldChar w:fldCharType="separate"/>
      </w:r>
      <w:r w:rsidR="00E643C2">
        <w:t>108</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Essai en deux phases</w:t>
      </w:r>
      <w:r>
        <w:tab/>
      </w:r>
      <w:r>
        <w:fldChar w:fldCharType="begin"/>
      </w:r>
      <w:r>
        <w:instrText xml:space="preserve"> PAGEREF _Toc463361712 \h </w:instrText>
      </w:r>
      <w:r>
        <w:fldChar w:fldCharType="separate"/>
      </w:r>
      <w:r w:rsidR="00E643C2">
        <w:t>108</w:t>
      </w:r>
      <w:r>
        <w:fldChar w:fldCharType="end"/>
      </w:r>
    </w:p>
    <w:p w:rsidR="0006396D" w:rsidRDefault="0006396D">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Essais séquentiels</w:t>
      </w:r>
      <w:r>
        <w:tab/>
      </w:r>
      <w:r>
        <w:fldChar w:fldCharType="begin"/>
      </w:r>
      <w:r>
        <w:instrText xml:space="preserve"> PAGEREF _Toc463361713 \h </w:instrText>
      </w:r>
      <w:r>
        <w:fldChar w:fldCharType="separate"/>
      </w:r>
      <w:r w:rsidR="00E643C2">
        <w:t>109</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Note sur l’équilibrage des erreurs de type I et de type II</w:t>
      </w:r>
      <w:r>
        <w:tab/>
      </w:r>
      <w:r>
        <w:fldChar w:fldCharType="begin"/>
      </w:r>
      <w:r>
        <w:instrText xml:space="preserve"> PAGEREF _Toc463361714 \h </w:instrText>
      </w:r>
      <w:r>
        <w:fldChar w:fldCharType="separate"/>
      </w:r>
      <w:r w:rsidR="00E643C2">
        <w:t>109</w:t>
      </w:r>
      <w:r>
        <w:fldChar w:fldCharType="end"/>
      </w:r>
    </w:p>
    <w:p w:rsidR="0006396D" w:rsidRDefault="0006396D">
      <w:pPr>
        <w:pStyle w:val="TOC4"/>
        <w:tabs>
          <w:tab w:val="left" w:pos="1843"/>
        </w:tabs>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Définition des termes et symboles statistiques</w:t>
      </w:r>
      <w:r>
        <w:tab/>
      </w:r>
      <w:r>
        <w:fldChar w:fldCharType="begin"/>
      </w:r>
      <w:r>
        <w:instrText xml:space="preserve"> PAGEREF _Toc463361715 \h </w:instrText>
      </w:r>
      <w:r>
        <w:fldChar w:fldCharType="separate"/>
      </w:r>
      <w:r w:rsidR="00E643C2">
        <w:t>110</w:t>
      </w:r>
      <w:r>
        <w:fldChar w:fldCharType="end"/>
      </w:r>
    </w:p>
    <w:p w:rsidR="0006396D" w:rsidRDefault="0006396D">
      <w:pPr>
        <w:pStyle w:val="TOC4"/>
        <w:tabs>
          <w:tab w:val="left" w:pos="2126"/>
        </w:tabs>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Tables et figures</w:t>
      </w:r>
      <w:r>
        <w:tab/>
      </w:r>
      <w:r>
        <w:fldChar w:fldCharType="begin"/>
      </w:r>
      <w:r>
        <w:instrText xml:space="preserve"> PAGEREF _Toc463361716 \h </w:instrText>
      </w:r>
      <w:r>
        <w:fldChar w:fldCharType="separate"/>
      </w:r>
      <w:r w:rsidR="00E643C2">
        <w:t>111</w:t>
      </w:r>
      <w:r>
        <w:fldChar w:fldCharType="end"/>
      </w:r>
    </w:p>
    <w:p w:rsidR="0006396D" w:rsidRDefault="0006396D">
      <w:pPr>
        <w:pStyle w:val="TOC2"/>
        <w:rPr>
          <w:rFonts w:asciiTheme="minorHAnsi" w:eastAsiaTheme="minorEastAsia" w:hAnsiTheme="minorHAnsi" w:cstheme="minorBidi"/>
          <w:smallCaps w:val="0"/>
          <w:sz w:val="22"/>
          <w:szCs w:val="22"/>
        </w:rPr>
      </w:pPr>
      <w:r w:rsidRPr="00A85169">
        <w:rPr>
          <w:bCs/>
        </w:rPr>
        <w:t>9.</w:t>
      </w:r>
      <w:r>
        <w:rPr>
          <w:rFonts w:asciiTheme="minorHAnsi" w:eastAsiaTheme="minorEastAsia" w:hAnsiTheme="minorHAnsi" w:cstheme="minorBidi"/>
          <w:smallCaps w:val="0"/>
          <w:sz w:val="22"/>
          <w:szCs w:val="22"/>
        </w:rPr>
        <w:tab/>
      </w:r>
      <w:r w:rsidRPr="00A85169">
        <w:rPr>
          <w:bCs/>
        </w:rPr>
        <w:t>A</w:t>
      </w:r>
      <w:r>
        <w:t>NALYSE GLOBALE DE L’HOMOGÉNÉITÉ SUR PLUSIEURS ANNÉES (MÉTHODE D’ANALYSE COYU)</w:t>
      </w:r>
      <w:r>
        <w:tab/>
      </w:r>
      <w:r>
        <w:fldChar w:fldCharType="begin"/>
      </w:r>
      <w:r>
        <w:instrText xml:space="preserve"> PAGEREF _Toc463361717 \h </w:instrText>
      </w:r>
      <w:r>
        <w:fldChar w:fldCharType="separate"/>
      </w:r>
      <w:r w:rsidR="00E643C2">
        <w:t>118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9.1</w:t>
      </w:r>
      <w:r>
        <w:rPr>
          <w:rFonts w:asciiTheme="minorHAnsi" w:eastAsiaTheme="minorEastAsia" w:hAnsiTheme="minorHAnsi" w:cstheme="minorBidi"/>
          <w:i w:val="0"/>
          <w:sz w:val="22"/>
          <w:szCs w:val="22"/>
          <w:lang w:val="en-US"/>
        </w:rPr>
        <w:tab/>
      </w:r>
      <w:r w:rsidRPr="00A85169">
        <w:rPr>
          <w:rFonts w:cs="Arial"/>
          <w:bCs/>
        </w:rPr>
        <w:t>Récapitulatif des critères d’utilisation de l’analyse</w:t>
      </w:r>
      <w:r>
        <w:tab/>
      </w:r>
      <w:r>
        <w:fldChar w:fldCharType="begin"/>
      </w:r>
      <w:r>
        <w:instrText xml:space="preserve"> PAGEREF _Toc463361718 \h </w:instrText>
      </w:r>
      <w:r>
        <w:fldChar w:fldCharType="separate"/>
      </w:r>
      <w:r w:rsidR="00E643C2">
        <w:t>118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9.2</w:t>
      </w:r>
      <w:r>
        <w:rPr>
          <w:rFonts w:asciiTheme="minorHAnsi" w:eastAsiaTheme="minorEastAsia" w:hAnsiTheme="minorHAnsi" w:cstheme="minorBidi"/>
          <w:i w:val="0"/>
          <w:sz w:val="22"/>
          <w:szCs w:val="22"/>
          <w:lang w:val="en-US"/>
        </w:rPr>
        <w:tab/>
      </w:r>
      <w:r w:rsidRPr="00A85169">
        <w:rPr>
          <w:rFonts w:cs="Arial"/>
          <w:bCs/>
        </w:rPr>
        <w:t>Résumé</w:t>
      </w:r>
      <w:r>
        <w:tab/>
      </w:r>
      <w:r>
        <w:fldChar w:fldCharType="begin"/>
      </w:r>
      <w:r>
        <w:instrText xml:space="preserve"> PAGEREF _Toc463361719 \h </w:instrText>
      </w:r>
      <w:r>
        <w:fldChar w:fldCharType="separate"/>
      </w:r>
      <w:r w:rsidR="00E643C2">
        <w:t>118</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9.3</w:t>
      </w:r>
      <w:r>
        <w:rPr>
          <w:rFonts w:asciiTheme="minorHAnsi" w:eastAsiaTheme="minorEastAsia" w:hAnsiTheme="minorHAnsi" w:cstheme="minorBidi"/>
          <w:i w:val="0"/>
          <w:sz w:val="22"/>
          <w:szCs w:val="22"/>
          <w:lang w:val="en-US"/>
        </w:rPr>
        <w:tab/>
      </w:r>
      <w:r w:rsidRPr="00A85169">
        <w:rPr>
          <w:rFonts w:cs="Arial"/>
          <w:bCs/>
        </w:rPr>
        <w:t>Introduction</w:t>
      </w:r>
      <w:r>
        <w:tab/>
      </w:r>
      <w:r>
        <w:fldChar w:fldCharType="begin"/>
      </w:r>
      <w:r>
        <w:instrText xml:space="preserve"> PAGEREF _Toc463361720 \h </w:instrText>
      </w:r>
      <w:r>
        <w:fldChar w:fldCharType="separate"/>
      </w:r>
      <w:r w:rsidR="00E643C2">
        <w:t>119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9.4</w:t>
      </w:r>
      <w:r>
        <w:rPr>
          <w:rFonts w:asciiTheme="minorHAnsi" w:eastAsiaTheme="minorEastAsia" w:hAnsiTheme="minorHAnsi" w:cstheme="minorBidi"/>
          <w:i w:val="0"/>
          <w:sz w:val="22"/>
          <w:szCs w:val="22"/>
          <w:lang w:val="en-US"/>
        </w:rPr>
        <w:tab/>
      </w:r>
      <w:r w:rsidRPr="00A85169">
        <w:rPr>
          <w:rFonts w:cs="Arial"/>
          <w:bCs/>
        </w:rPr>
        <w:t>Analyse COYU</w:t>
      </w:r>
      <w:r>
        <w:tab/>
      </w:r>
      <w:r>
        <w:fldChar w:fldCharType="begin"/>
      </w:r>
      <w:r>
        <w:instrText xml:space="preserve"> PAGEREF _Toc463361721 \h </w:instrText>
      </w:r>
      <w:r>
        <w:fldChar w:fldCharType="separate"/>
      </w:r>
      <w:r w:rsidR="00E643C2">
        <w:t>119</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9.5</w:t>
      </w:r>
      <w:r>
        <w:rPr>
          <w:rFonts w:asciiTheme="minorHAnsi" w:eastAsiaTheme="minorEastAsia" w:hAnsiTheme="minorHAnsi" w:cstheme="minorBidi"/>
          <w:i w:val="0"/>
          <w:sz w:val="22"/>
          <w:szCs w:val="22"/>
          <w:lang w:val="en-US"/>
        </w:rPr>
        <w:tab/>
      </w:r>
      <w:r w:rsidRPr="00A85169">
        <w:rPr>
          <w:rFonts w:cs="Arial"/>
          <w:bCs/>
        </w:rPr>
        <w:t>Utilisation de l’analyse COYU</w:t>
      </w:r>
      <w:r>
        <w:tab/>
      </w:r>
      <w:r>
        <w:fldChar w:fldCharType="begin"/>
      </w:r>
      <w:r>
        <w:instrText xml:space="preserve"> PAGEREF _Toc463361722 \h </w:instrText>
      </w:r>
      <w:r>
        <w:fldChar w:fldCharType="separate"/>
      </w:r>
      <w:r w:rsidR="00E643C2">
        <w:t>120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9.6</w:t>
      </w:r>
      <w:r>
        <w:rPr>
          <w:rFonts w:asciiTheme="minorHAnsi" w:eastAsiaTheme="minorEastAsia" w:hAnsiTheme="minorHAnsi" w:cstheme="minorBidi"/>
          <w:i w:val="0"/>
          <w:sz w:val="22"/>
          <w:szCs w:val="22"/>
          <w:lang w:val="en-US"/>
        </w:rPr>
        <w:tab/>
      </w:r>
      <w:r w:rsidRPr="00A85169">
        <w:rPr>
          <w:rFonts w:cs="Arial"/>
          <w:bCs/>
        </w:rPr>
        <w:t>Détails mathématiques</w:t>
      </w:r>
      <w:r>
        <w:tab/>
      </w:r>
      <w:r>
        <w:fldChar w:fldCharType="begin"/>
      </w:r>
      <w:r>
        <w:instrText xml:space="preserve"> PAGEREF _Toc463361723 \h </w:instrText>
      </w:r>
      <w:r>
        <w:fldChar w:fldCharType="separate"/>
      </w:r>
      <w:r w:rsidR="00E643C2">
        <w:t>120</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9.7</w:t>
      </w:r>
      <w:r>
        <w:rPr>
          <w:rFonts w:asciiTheme="minorHAnsi" w:eastAsiaTheme="minorEastAsia" w:hAnsiTheme="minorHAnsi" w:cstheme="minorBidi"/>
          <w:i w:val="0"/>
          <w:sz w:val="22"/>
          <w:szCs w:val="22"/>
          <w:lang w:val="en-US"/>
        </w:rPr>
        <w:tab/>
      </w:r>
      <w:r w:rsidRPr="00A85169">
        <w:rPr>
          <w:rFonts w:cs="Arial"/>
          <w:bCs/>
        </w:rPr>
        <w:t>Décisions rapides en faveur d’un essai triennal</w:t>
      </w:r>
      <w:r>
        <w:tab/>
      </w:r>
      <w:r>
        <w:fldChar w:fldCharType="begin"/>
      </w:r>
      <w:r>
        <w:instrText xml:space="preserve"> PAGEREF _Toc463361724 \h </w:instrText>
      </w:r>
      <w:r>
        <w:fldChar w:fldCharType="separate"/>
      </w:r>
      <w:r w:rsidR="00E643C2">
        <w:t>122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9.8</w:t>
      </w:r>
      <w:r>
        <w:rPr>
          <w:rFonts w:asciiTheme="minorHAnsi" w:eastAsiaTheme="minorEastAsia" w:hAnsiTheme="minorHAnsi" w:cstheme="minorBidi"/>
          <w:i w:val="0"/>
          <w:sz w:val="22"/>
          <w:szCs w:val="22"/>
          <w:lang w:val="en-US"/>
        </w:rPr>
        <w:tab/>
      </w:r>
      <w:r w:rsidRPr="00A85169">
        <w:rPr>
          <w:rFonts w:cs="Arial"/>
          <w:bCs/>
        </w:rPr>
        <w:t>Exemple de calculs COYU</w:t>
      </w:r>
      <w:r>
        <w:tab/>
      </w:r>
      <w:r>
        <w:fldChar w:fldCharType="begin"/>
      </w:r>
      <w:r>
        <w:instrText xml:space="preserve"> PAGEREF _Toc463361725 \h </w:instrText>
      </w:r>
      <w:r>
        <w:fldChar w:fldCharType="separate"/>
      </w:r>
      <w:r w:rsidR="00E643C2">
        <w:t>123</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9.9</w:t>
      </w:r>
      <w:r>
        <w:rPr>
          <w:rFonts w:asciiTheme="minorHAnsi" w:eastAsiaTheme="minorEastAsia" w:hAnsiTheme="minorHAnsi" w:cstheme="minorBidi"/>
          <w:i w:val="0"/>
          <w:sz w:val="22"/>
          <w:szCs w:val="22"/>
          <w:lang w:val="en-US"/>
        </w:rPr>
        <w:tab/>
      </w:r>
      <w:r w:rsidRPr="00A85169">
        <w:rPr>
          <w:rFonts w:cs="Arial"/>
          <w:bCs/>
        </w:rPr>
        <w:t>Mise en oeuvre de l’analyse COYU</w:t>
      </w:r>
      <w:r>
        <w:tab/>
      </w:r>
      <w:r>
        <w:fldChar w:fldCharType="begin"/>
      </w:r>
      <w:r>
        <w:instrText xml:space="preserve"> PAGEREF _Toc463361726 \h </w:instrText>
      </w:r>
      <w:r>
        <w:fldChar w:fldCharType="separate"/>
      </w:r>
      <w:r w:rsidR="00E643C2">
        <w:t>125</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9.10</w:t>
      </w:r>
      <w:r>
        <w:rPr>
          <w:rFonts w:asciiTheme="minorHAnsi" w:eastAsiaTheme="minorEastAsia" w:hAnsiTheme="minorHAnsi" w:cstheme="minorBidi"/>
          <w:i w:val="0"/>
          <w:sz w:val="22"/>
          <w:szCs w:val="22"/>
          <w:lang w:val="en-US"/>
        </w:rPr>
        <w:tab/>
      </w:r>
      <w:r w:rsidRPr="00A85169">
        <w:rPr>
          <w:rFonts w:cs="Arial"/>
          <w:bCs/>
        </w:rPr>
        <w:t>Le logiciel COYU</w:t>
      </w:r>
      <w:r>
        <w:tab/>
      </w:r>
      <w:r>
        <w:fldChar w:fldCharType="begin"/>
      </w:r>
      <w:r>
        <w:instrText xml:space="preserve"> PAGEREF _Toc463361727 \h </w:instrText>
      </w:r>
      <w:r>
        <w:fldChar w:fldCharType="separate"/>
      </w:r>
      <w:r w:rsidR="00E643C2">
        <w:t>125</w:t>
      </w:r>
      <w:r>
        <w:fldChar w:fldCharType="end"/>
      </w:r>
    </w:p>
    <w:p w:rsidR="0006396D" w:rsidRDefault="0006396D">
      <w:pPr>
        <w:pStyle w:val="TOC4"/>
        <w:tabs>
          <w:tab w:val="left" w:pos="2126"/>
        </w:tabs>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Programme informatique DUST</w:t>
      </w:r>
      <w:r>
        <w:tab/>
      </w:r>
      <w:r>
        <w:fldChar w:fldCharType="begin"/>
      </w:r>
      <w:r>
        <w:instrText xml:space="preserve"> PAGEREF _Toc463361728 \h </w:instrText>
      </w:r>
      <w:r>
        <w:fldChar w:fldCharType="separate"/>
      </w:r>
      <w:r w:rsidR="00E643C2">
        <w:t>125</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9.11</w:t>
      </w:r>
      <w:r>
        <w:rPr>
          <w:rFonts w:asciiTheme="minorHAnsi" w:eastAsiaTheme="minorEastAsia" w:hAnsiTheme="minorHAnsi" w:cstheme="minorBidi"/>
          <w:i w:val="0"/>
          <w:sz w:val="22"/>
          <w:szCs w:val="22"/>
          <w:lang w:val="en-US"/>
        </w:rPr>
        <w:tab/>
      </w:r>
      <w:r w:rsidRPr="00A85169">
        <w:rPr>
          <w:rFonts w:cs="Arial"/>
          <w:bCs/>
        </w:rPr>
        <w:t>Schémas utilisés pour l’application de l’analyse COYU</w:t>
      </w:r>
      <w:r>
        <w:tab/>
      </w:r>
      <w:r>
        <w:fldChar w:fldCharType="begin"/>
      </w:r>
      <w:r>
        <w:instrText xml:space="preserve"> PAGEREF _Toc463361729 \h </w:instrText>
      </w:r>
      <w:r>
        <w:fldChar w:fldCharType="separate"/>
      </w:r>
      <w:r w:rsidR="00E643C2">
        <w:t>128</w:t>
      </w:r>
      <w:r>
        <w:fldChar w:fldCharType="end"/>
      </w:r>
    </w:p>
    <w:p w:rsidR="0006396D" w:rsidRDefault="0006396D">
      <w:pPr>
        <w:pStyle w:val="TOC2"/>
        <w:rPr>
          <w:rFonts w:asciiTheme="minorHAnsi" w:eastAsiaTheme="minorEastAsia" w:hAnsiTheme="minorHAnsi" w:cstheme="minorBidi"/>
          <w:smallCaps w:val="0"/>
          <w:sz w:val="22"/>
          <w:szCs w:val="22"/>
        </w:rPr>
      </w:pPr>
      <w:r>
        <w:t>10.</w:t>
      </w:r>
      <w:r>
        <w:rPr>
          <w:rFonts w:asciiTheme="minorHAnsi" w:eastAsiaTheme="minorEastAsia" w:hAnsiTheme="minorHAnsi" w:cstheme="minorBidi"/>
          <w:smallCaps w:val="0"/>
          <w:sz w:val="22"/>
          <w:szCs w:val="22"/>
        </w:rPr>
        <w:tab/>
      </w:r>
      <w:r>
        <w:t>ÉVALUATION DE L’HOMOGÉNÉITÉ SUR LA BASE DE LA MÉTHODE DE VARIANCE RELATIVE</w:t>
      </w:r>
      <w:r>
        <w:tab/>
      </w:r>
      <w:r>
        <w:fldChar w:fldCharType="begin"/>
      </w:r>
      <w:r>
        <w:instrText xml:space="preserve"> PAGEREF _Toc463361730 \h </w:instrText>
      </w:r>
      <w:r>
        <w:fldChar w:fldCharType="separate"/>
      </w:r>
      <w:r w:rsidR="00E643C2">
        <w:t>131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10.1</w:t>
      </w:r>
      <w:r>
        <w:rPr>
          <w:rFonts w:asciiTheme="minorHAnsi" w:eastAsiaTheme="minorEastAsia" w:hAnsiTheme="minorHAnsi" w:cstheme="minorBidi"/>
          <w:i w:val="0"/>
          <w:sz w:val="22"/>
          <w:szCs w:val="22"/>
          <w:lang w:val="en-US"/>
        </w:rPr>
        <w:tab/>
      </w:r>
      <w:r w:rsidRPr="00A85169">
        <w:rPr>
          <w:rFonts w:cs="Arial"/>
          <w:bCs/>
        </w:rPr>
        <w:t>Utilisation de la méthode de variance relative</w:t>
      </w:r>
      <w:r>
        <w:tab/>
      </w:r>
      <w:r>
        <w:fldChar w:fldCharType="begin"/>
      </w:r>
      <w:r>
        <w:instrText xml:space="preserve"> PAGEREF _Toc463361731 \h </w:instrText>
      </w:r>
      <w:r>
        <w:fldChar w:fldCharType="separate"/>
      </w:r>
      <w:r w:rsidR="00E643C2">
        <w:t>131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10.2</w:t>
      </w:r>
      <w:r>
        <w:rPr>
          <w:rFonts w:asciiTheme="minorHAnsi" w:eastAsiaTheme="minorEastAsia" w:hAnsiTheme="minorHAnsi" w:cstheme="minorBidi"/>
          <w:i w:val="0"/>
          <w:sz w:val="22"/>
          <w:szCs w:val="22"/>
          <w:lang w:val="en-US"/>
        </w:rPr>
        <w:tab/>
      </w:r>
      <w:r w:rsidRPr="00A85169">
        <w:rPr>
          <w:rFonts w:cs="Arial"/>
          <w:bCs/>
        </w:rPr>
        <w:t>Seuil pour différentes tailles d’échantillon</w:t>
      </w:r>
      <w:r>
        <w:tab/>
      </w:r>
      <w:r>
        <w:fldChar w:fldCharType="begin"/>
      </w:r>
      <w:r>
        <w:instrText xml:space="preserve"> PAGEREF _Toc463361732 \h </w:instrText>
      </w:r>
      <w:r>
        <w:fldChar w:fldCharType="separate"/>
      </w:r>
      <w:r w:rsidR="00E643C2">
        <w:t>131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10.3</w:t>
      </w:r>
      <w:r>
        <w:rPr>
          <w:rFonts w:asciiTheme="minorHAnsi" w:eastAsiaTheme="minorEastAsia" w:hAnsiTheme="minorHAnsi" w:cstheme="minorBidi"/>
          <w:i w:val="0"/>
          <w:sz w:val="22"/>
          <w:szCs w:val="22"/>
          <w:lang w:val="en-US"/>
        </w:rPr>
        <w:tab/>
      </w:r>
      <w:r w:rsidRPr="00A85169">
        <w:rPr>
          <w:rFonts w:cs="Arial"/>
          <w:bCs/>
        </w:rPr>
        <w:t>Le test de variance relative dans la pratique</w:t>
      </w:r>
      <w:r>
        <w:tab/>
      </w:r>
      <w:r>
        <w:fldChar w:fldCharType="begin"/>
      </w:r>
      <w:r>
        <w:instrText xml:space="preserve"> PAGEREF _Toc463361733 \h </w:instrText>
      </w:r>
      <w:r>
        <w:fldChar w:fldCharType="separate"/>
      </w:r>
      <w:r w:rsidR="00E643C2">
        <w:t>131</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10.4</w:t>
      </w:r>
      <w:r>
        <w:rPr>
          <w:rFonts w:asciiTheme="minorHAnsi" w:eastAsiaTheme="minorEastAsia" w:hAnsiTheme="minorHAnsi" w:cstheme="minorBidi"/>
          <w:i w:val="0"/>
          <w:sz w:val="22"/>
          <w:szCs w:val="22"/>
          <w:lang w:val="en-US"/>
        </w:rPr>
        <w:tab/>
      </w:r>
      <w:r w:rsidRPr="00A85169">
        <w:rPr>
          <w:rFonts w:cs="Arial"/>
          <w:bCs/>
        </w:rPr>
        <w:t>Exemples de la méthode de variance relative</w:t>
      </w:r>
      <w:r>
        <w:tab/>
      </w:r>
      <w:r>
        <w:fldChar w:fldCharType="begin"/>
      </w:r>
      <w:r>
        <w:instrText xml:space="preserve"> PAGEREF _Toc463361734 \h </w:instrText>
      </w:r>
      <w:r>
        <w:fldChar w:fldCharType="separate"/>
      </w:r>
      <w:r w:rsidR="00E643C2">
        <w:t>132</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10.5</w:t>
      </w:r>
      <w:r>
        <w:rPr>
          <w:rFonts w:asciiTheme="minorHAnsi" w:eastAsiaTheme="minorEastAsia" w:hAnsiTheme="minorHAnsi" w:cstheme="minorBidi"/>
          <w:i w:val="0"/>
          <w:sz w:val="22"/>
          <w:szCs w:val="22"/>
          <w:lang w:val="en-US"/>
        </w:rPr>
        <w:tab/>
      </w:r>
      <w:r w:rsidRPr="00A85169">
        <w:rPr>
          <w:rFonts w:cs="Arial"/>
          <w:bCs/>
        </w:rPr>
        <w:t>Corrélation entre la variance relative et l’écart type relatif</w:t>
      </w:r>
      <w:r>
        <w:tab/>
      </w:r>
      <w:r>
        <w:fldChar w:fldCharType="begin"/>
      </w:r>
      <w:r>
        <w:instrText xml:space="preserve"> PAGEREF _Toc463361735 \h </w:instrText>
      </w:r>
      <w:r>
        <w:fldChar w:fldCharType="separate"/>
      </w:r>
      <w:r w:rsidR="00E643C2">
        <w:t>132</w:t>
      </w:r>
      <w:r>
        <w:fldChar w:fldCharType="end"/>
      </w:r>
    </w:p>
    <w:p w:rsidR="0006396D" w:rsidRDefault="0006396D">
      <w:pPr>
        <w:pStyle w:val="TOC2"/>
        <w:rPr>
          <w:rFonts w:asciiTheme="minorHAnsi" w:eastAsiaTheme="minorEastAsia" w:hAnsiTheme="minorHAnsi" w:cstheme="minorBidi"/>
          <w:smallCaps w:val="0"/>
          <w:sz w:val="22"/>
          <w:szCs w:val="22"/>
        </w:rPr>
      </w:pPr>
      <w:r>
        <w:t>11.</w:t>
      </w:r>
      <w:r>
        <w:rPr>
          <w:rFonts w:asciiTheme="minorHAnsi" w:eastAsiaTheme="minorEastAsia" w:hAnsiTheme="minorHAnsi" w:cstheme="minorBidi"/>
          <w:smallCaps w:val="0"/>
          <w:sz w:val="22"/>
          <w:szCs w:val="22"/>
        </w:rPr>
        <w:tab/>
      </w:r>
      <w:r>
        <w:t>EXAMEN DES CARACTÈRES AU MOYEN DE L’ANALYSE D’IMAGES</w:t>
      </w:r>
      <w:r>
        <w:tab/>
      </w:r>
      <w:r>
        <w:fldChar w:fldCharType="begin"/>
      </w:r>
      <w:r>
        <w:instrText xml:space="preserve"> PAGEREF _Toc463361736 \h </w:instrText>
      </w:r>
      <w:r>
        <w:fldChar w:fldCharType="separate"/>
      </w:r>
      <w:r w:rsidR="00E643C2">
        <w:t>134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rPr>
          <w:rFonts w:cs="Arial"/>
          <w:bCs/>
        </w:rPr>
        <w:t>11.1</w:t>
      </w:r>
      <w:r>
        <w:rPr>
          <w:rFonts w:asciiTheme="minorHAnsi" w:eastAsiaTheme="minorEastAsia" w:hAnsiTheme="minorHAnsi" w:cstheme="minorBidi"/>
          <w:i w:val="0"/>
          <w:sz w:val="22"/>
          <w:szCs w:val="22"/>
          <w:lang w:val="en-US"/>
        </w:rPr>
        <w:tab/>
      </w:r>
      <w:r w:rsidRPr="00A85169">
        <w:rPr>
          <w:rFonts w:cs="Arial"/>
          <w:bCs/>
        </w:rPr>
        <w:t>Introduction</w:t>
      </w:r>
      <w:r>
        <w:tab/>
      </w:r>
      <w:r>
        <w:fldChar w:fldCharType="begin"/>
      </w:r>
      <w:r>
        <w:instrText xml:space="preserve"> PAGEREF _Toc463361737 \h </w:instrText>
      </w:r>
      <w:r>
        <w:fldChar w:fldCharType="separate"/>
      </w:r>
      <w:r w:rsidR="00E643C2">
        <w:t>134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11.2</w:t>
      </w:r>
      <w:r>
        <w:rPr>
          <w:rFonts w:asciiTheme="minorHAnsi" w:eastAsiaTheme="minorEastAsia" w:hAnsiTheme="minorHAnsi" w:cstheme="minorBidi"/>
          <w:i w:val="0"/>
          <w:sz w:val="22"/>
          <w:szCs w:val="22"/>
          <w:lang w:val="en-US"/>
        </w:rPr>
        <w:tab/>
      </w:r>
      <w:r w:rsidRPr="00A85169">
        <w:t>Combinaison de caractères</w:t>
      </w:r>
      <w:r>
        <w:tab/>
      </w:r>
      <w:r>
        <w:fldChar w:fldCharType="begin"/>
      </w:r>
      <w:r>
        <w:instrText xml:space="preserve"> PAGEREF _Toc463361738 \h </w:instrText>
      </w:r>
      <w:r>
        <w:fldChar w:fldCharType="separate"/>
      </w:r>
      <w:r w:rsidR="00E643C2">
        <w:t>134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11.3</w:t>
      </w:r>
      <w:r>
        <w:rPr>
          <w:rFonts w:asciiTheme="minorHAnsi" w:eastAsiaTheme="minorEastAsia" w:hAnsiTheme="minorHAnsi" w:cstheme="minorBidi"/>
          <w:i w:val="0"/>
          <w:sz w:val="22"/>
          <w:szCs w:val="22"/>
          <w:lang w:val="en-US"/>
        </w:rPr>
        <w:tab/>
      </w:r>
      <w:r w:rsidRPr="00A85169">
        <w:t>Enregistrement des images : étalonnage et normalisation</w:t>
      </w:r>
      <w:r>
        <w:tab/>
      </w:r>
      <w:r>
        <w:fldChar w:fldCharType="begin"/>
      </w:r>
      <w:r>
        <w:instrText xml:space="preserve"> PAGEREF _Toc463361739 \h </w:instrText>
      </w:r>
      <w:r>
        <w:fldChar w:fldCharType="separate"/>
      </w:r>
      <w:r w:rsidR="00E643C2">
        <w:t>134</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11.4</w:t>
      </w:r>
      <w:r>
        <w:rPr>
          <w:rFonts w:asciiTheme="minorHAnsi" w:eastAsiaTheme="minorEastAsia" w:hAnsiTheme="minorHAnsi" w:cstheme="minorBidi"/>
          <w:i w:val="0"/>
          <w:sz w:val="22"/>
          <w:szCs w:val="22"/>
          <w:lang w:val="en-US"/>
        </w:rPr>
        <w:tab/>
      </w:r>
      <w:r w:rsidRPr="00A85169">
        <w:t>Conclusions</w:t>
      </w:r>
      <w:r>
        <w:tab/>
      </w:r>
      <w:r>
        <w:fldChar w:fldCharType="begin"/>
      </w:r>
      <w:r>
        <w:instrText xml:space="preserve"> PAGEREF _Toc463361740 \h </w:instrText>
      </w:r>
      <w:r>
        <w:fldChar w:fldCharType="separate"/>
      </w:r>
      <w:r w:rsidR="00E643C2">
        <w:t>136</w:t>
      </w:r>
      <w:r>
        <w:fldChar w:fldCharType="end"/>
      </w:r>
    </w:p>
    <w:p w:rsidR="0006396D" w:rsidRDefault="0006396D">
      <w:pPr>
        <w:pStyle w:val="TOC3"/>
        <w:rPr>
          <w:rFonts w:asciiTheme="minorHAnsi" w:eastAsiaTheme="minorEastAsia" w:hAnsiTheme="minorHAnsi" w:cstheme="minorBidi"/>
          <w:i w:val="0"/>
          <w:sz w:val="22"/>
          <w:szCs w:val="22"/>
          <w:lang w:val="en-US"/>
        </w:rPr>
      </w:pPr>
      <w:r w:rsidRPr="00A85169">
        <w:t>11.5</w:t>
      </w:r>
      <w:r>
        <w:rPr>
          <w:rFonts w:asciiTheme="minorHAnsi" w:eastAsiaTheme="minorEastAsia" w:hAnsiTheme="minorHAnsi" w:cstheme="minorBidi"/>
          <w:i w:val="0"/>
          <w:sz w:val="22"/>
          <w:szCs w:val="22"/>
          <w:lang w:val="en-US"/>
        </w:rPr>
        <w:tab/>
      </w:r>
      <w:r w:rsidRPr="00A85169">
        <w:t>Bibliographie</w:t>
      </w:r>
      <w:r>
        <w:tab/>
      </w:r>
      <w:r>
        <w:fldChar w:fldCharType="begin"/>
      </w:r>
      <w:r>
        <w:instrText xml:space="preserve"> PAGEREF _Toc463361741 \h </w:instrText>
      </w:r>
      <w:r>
        <w:fldChar w:fldCharType="separate"/>
      </w:r>
      <w:r w:rsidR="00E643C2">
        <w:t>137</w:t>
      </w:r>
      <w:r>
        <w:fldChar w:fldCharType="end"/>
      </w:r>
    </w:p>
    <w:p w:rsidR="002C5C59" w:rsidRPr="00C2160A" w:rsidRDefault="002C5C59" w:rsidP="00884F1C">
      <w:pPr>
        <w:pStyle w:val="TOC3"/>
      </w:pPr>
      <w:r w:rsidRPr="00C2160A">
        <w:fldChar w:fldCharType="end"/>
      </w:r>
    </w:p>
    <w:p w:rsidR="002C5C59" w:rsidRPr="00C2160A" w:rsidRDefault="002C5C59" w:rsidP="002C5C59">
      <w:pPr>
        <w:pStyle w:val="Heading1"/>
        <w:sectPr w:rsidR="002C5C59" w:rsidRPr="00C2160A" w:rsidSect="002C5C59">
          <w:headerReference w:type="default" r:id="rId10"/>
          <w:endnotePr>
            <w:numFmt w:val="lowerLetter"/>
          </w:endnotePr>
          <w:pgSz w:w="11906" w:h="16838" w:code="9"/>
          <w:pgMar w:top="510" w:right="1134" w:bottom="1134" w:left="1134" w:header="510" w:footer="680" w:gutter="0"/>
          <w:cols w:space="708"/>
          <w:titlePg/>
          <w:docGrid w:linePitch="326"/>
        </w:sectPr>
      </w:pPr>
    </w:p>
    <w:p w:rsidR="002C5C59" w:rsidRPr="00C2160A" w:rsidRDefault="002C5C59" w:rsidP="002C5C59">
      <w:pPr>
        <w:pStyle w:val="Heading1"/>
      </w:pPr>
      <w:bookmarkStart w:id="1" w:name="_Toc463361552"/>
      <w:r w:rsidRPr="00C2160A">
        <w:t>introduction</w:t>
      </w:r>
      <w:bookmarkEnd w:id="1"/>
    </w:p>
    <w:p w:rsidR="002C5C59" w:rsidRPr="00C2160A" w:rsidRDefault="002C5C59" w:rsidP="00A26263">
      <w:pPr>
        <w:rPr>
          <w:noProof/>
        </w:rPr>
      </w:pPr>
      <w:r w:rsidRPr="00C2160A">
        <w:rPr>
          <w:rFonts w:cs="Arial"/>
          <w:noProof/>
        </w:rPr>
        <w:t>Le but du présent document est de donner des conseils sur le protocole d’essai et l’analyse des données ainsi que des informations sur certaines techniques utilisées pour l’examen DHS.  Le document est structuré comme suit :</w:t>
      </w:r>
    </w:p>
    <w:p w:rsidR="002C5C59" w:rsidRPr="00C2160A" w:rsidRDefault="002C5C59" w:rsidP="00A26263">
      <w:pPr>
        <w:rPr>
          <w:noProof/>
        </w:rPr>
      </w:pPr>
    </w:p>
    <w:p w:rsidR="002C5C59" w:rsidRPr="00C2160A" w:rsidRDefault="002C5C59" w:rsidP="008F5867">
      <w:pPr>
        <w:ind w:left="567"/>
        <w:rPr>
          <w:noProof/>
        </w:rPr>
      </w:pPr>
      <w:r w:rsidRPr="00C2160A">
        <w:rPr>
          <w:noProof/>
        </w:rPr>
        <w:t>PREMIÈRE PARTIE : PROTOCOLE D’ESSAI DHS ET ANALYSE DES DONNÉES.  Elle fournit des orientations sur le protocole d’essai, la validation des données et les hypothèses à satisfaire pour l’analyse statistique.</w:t>
      </w:r>
    </w:p>
    <w:p w:rsidR="002C5C59" w:rsidRPr="00C2160A" w:rsidRDefault="002C5C59" w:rsidP="008F5867">
      <w:pPr>
        <w:ind w:left="567"/>
        <w:rPr>
          <w:noProof/>
        </w:rPr>
      </w:pPr>
    </w:p>
    <w:p w:rsidR="002C5C59" w:rsidRPr="00C2160A" w:rsidRDefault="002C5C59" w:rsidP="008F5867">
      <w:pPr>
        <w:ind w:left="567"/>
        <w:rPr>
          <w:noProof/>
        </w:rPr>
      </w:pPr>
      <w:r w:rsidRPr="00C2160A">
        <w:rPr>
          <w:noProof/>
        </w:rPr>
        <w:t xml:space="preserve">DEUXIÈME PARTIE : TECHNIQUES UTILISÉES DANS L’EXAMEN DHS.  Elle fournit des détails sur certaines techniques dont il est fait mention dans les documents TGP/9 “Examen de la distinction” et TGP/10 “Examen de l’homogénéité” lorsque des indications supplémentaires sont jugées nécessaires. </w:t>
      </w:r>
    </w:p>
    <w:p w:rsidR="002C5C59" w:rsidRPr="00C2160A" w:rsidRDefault="002C5C59" w:rsidP="00A26263">
      <w:pPr>
        <w:rPr>
          <w:noProof/>
        </w:rPr>
      </w:pPr>
    </w:p>
    <w:p w:rsidR="008F5867" w:rsidRPr="00C2160A" w:rsidRDefault="008F5867" w:rsidP="00A26263">
      <w:pPr>
        <w:rPr>
          <w:noProof/>
        </w:rPr>
      </w:pPr>
    </w:p>
    <w:p w:rsidR="002C5C59" w:rsidRPr="00C2160A" w:rsidRDefault="002C5C59" w:rsidP="00A26263">
      <w:pPr>
        <w:rPr>
          <w:noProof/>
        </w:rPr>
      </w:pPr>
      <w:r w:rsidRPr="00C2160A">
        <w:rPr>
          <w:noProof/>
        </w:rPr>
        <w:t>On trouvera dans l’aperçu schématique de la procédure d’examen de la distinction que contient la section 1 “Introduction” du document TGP/9 “Examen de la distinction” un aperçu des parties de la procédure d’examen de la distinction dans laquelle le protocole d’essai et les techniques traitées dans le présent document.</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b/>
          <w:noProof/>
        </w:rPr>
      </w:pPr>
    </w:p>
    <w:p w:rsidR="002C5C59" w:rsidRPr="00C2160A" w:rsidRDefault="002C5C59" w:rsidP="002C5C59">
      <w:pPr>
        <w:pStyle w:val="Heading1"/>
        <w:sectPr w:rsidR="002C5C59" w:rsidRPr="00C2160A" w:rsidSect="002C5C59">
          <w:headerReference w:type="default" r:id="rId11"/>
          <w:headerReference w:type="first" r:id="rId12"/>
          <w:footerReference w:type="first" r:id="rId13"/>
          <w:endnotePr>
            <w:numFmt w:val="lowerLetter"/>
          </w:endnotePr>
          <w:pgSz w:w="11906" w:h="16838" w:code="9"/>
          <w:pgMar w:top="510" w:right="1134" w:bottom="1134" w:left="1134" w:header="510" w:footer="680" w:gutter="0"/>
          <w:cols w:space="708"/>
          <w:titlePg/>
          <w:docGrid w:linePitch="326"/>
        </w:sectPr>
      </w:pPr>
    </w:p>
    <w:p w:rsidR="002C5C59" w:rsidRPr="00C2160A" w:rsidRDefault="002C5C59" w:rsidP="002C5C59">
      <w:pPr>
        <w:pStyle w:val="Heading1"/>
      </w:pPr>
      <w:bookmarkStart w:id="2" w:name="_Toc463361553"/>
      <w:bookmarkStart w:id="3" w:name="_Toc194980839"/>
      <w:r w:rsidRPr="00C2160A">
        <w:t>PREMIÈRE PARTIE : PROTOCOLE D’ESSAI DHS ET ANALYSE DES DONNÉES</w:t>
      </w:r>
      <w:bookmarkEnd w:id="2"/>
    </w:p>
    <w:p w:rsidR="002C5C59" w:rsidRPr="00C2160A" w:rsidRDefault="002C5C59" w:rsidP="00E05694">
      <w:pPr>
        <w:pStyle w:val="Heading2"/>
      </w:pPr>
      <w:bookmarkStart w:id="4" w:name="_Toc463361554"/>
      <w:bookmarkEnd w:id="3"/>
      <w:r w:rsidRPr="00C2160A">
        <w:t>1.</w:t>
      </w:r>
      <w:r w:rsidRPr="00C2160A">
        <w:tab/>
      </w:r>
      <w:r w:rsidR="00E05694" w:rsidRPr="00C2160A">
        <w:t>PROTOCOLE D’ESSAI DHS</w:t>
      </w:r>
      <w:bookmarkEnd w:id="4"/>
    </w:p>
    <w:p w:rsidR="002C5C59" w:rsidRPr="00C2160A" w:rsidRDefault="002C5C59" w:rsidP="002C5C59">
      <w:pPr>
        <w:pStyle w:val="Heading3"/>
        <w:rPr>
          <w:rFonts w:cs="Arial"/>
          <w:noProof/>
          <w:lang w:val="fr-FR"/>
        </w:rPr>
      </w:pPr>
      <w:bookmarkStart w:id="5" w:name="_Toc134606929"/>
      <w:bookmarkStart w:id="6" w:name="_Toc463361555"/>
      <w:r w:rsidRPr="00C2160A">
        <w:rPr>
          <w:rFonts w:cs="Arial"/>
          <w:noProof/>
          <w:lang w:val="fr-FR"/>
        </w:rPr>
        <w:t>1.1</w:t>
      </w:r>
      <w:r w:rsidRPr="00C2160A">
        <w:rPr>
          <w:rFonts w:cs="Arial"/>
          <w:noProof/>
          <w:lang w:val="fr-FR"/>
        </w:rPr>
        <w:tab/>
        <w:t>Introduction</w:t>
      </w:r>
      <w:bookmarkEnd w:id="5"/>
      <w:bookmarkEnd w:id="6"/>
    </w:p>
    <w:p w:rsidR="002C5C59" w:rsidRPr="00C2160A" w:rsidRDefault="002C5C59" w:rsidP="00A26263">
      <w:pPr>
        <w:rPr>
          <w:noProof/>
        </w:rPr>
      </w:pPr>
      <w:r w:rsidRPr="00C2160A">
        <w:rPr>
          <w:rFonts w:cs="Arial"/>
          <w:noProof/>
        </w:rPr>
        <w:t>1.1.1</w:t>
      </w:r>
      <w:r w:rsidRPr="00C2160A">
        <w:rPr>
          <w:rFonts w:cs="Arial"/>
          <w:noProof/>
        </w:rPr>
        <w:tab/>
        <w:t>Les principes directeurs d’examen, lorsqu’ils sont disponibles, donnent des conseils sur la manière d’effectuer l’examen.  Un certain nombre de principes directeurs d’examen ont été élaborés, et de nouveaux sont sans cesse ajoutés à la liste, dont on trouvera une version actualisée dans le document TGP/2 “Liste des principes directeurs d’examen adoptés par l’UPOV” et sur le site Internet de l’UPOV (</w:t>
      </w:r>
      <w:r w:rsidRPr="00C2160A">
        <w:rPr>
          <w:rStyle w:val="Hyperlink"/>
        </w:rPr>
        <w:t>http://www.upov.int/fr/publications/tg_rom/</w:t>
      </w:r>
      <w:r w:rsidRPr="00C2160A">
        <w:rPr>
          <w:rFonts w:cs="Arial"/>
          <w:noProof/>
        </w:rPr>
        <w:t>).  En l’absence de principes directeurs d’examen, l’UPOV recommande cependant de suivre la procédure ci</w:t>
      </w:r>
      <w:r w:rsidRPr="00C2160A">
        <w:rPr>
          <w:rFonts w:cs="Arial"/>
          <w:noProof/>
        </w:rPr>
        <w:noBreakHyphen/>
        <w:t>après pour la conduite de l’examen de la distinction, de l’homogénéité et de la stabilité.</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u w:val="single"/>
        </w:rPr>
      </w:pPr>
      <w:bookmarkStart w:id="7" w:name="_Toc7923428"/>
      <w:r w:rsidRPr="00C2160A">
        <w:rPr>
          <w:noProof/>
          <w:color w:val="000000"/>
        </w:rPr>
        <w:tab/>
      </w:r>
      <w:r w:rsidRPr="00C2160A">
        <w:rPr>
          <w:noProof/>
          <w:u w:val="single"/>
        </w:rPr>
        <w:t>Expérience d’autres membres de l’Union en matière d’examen DHS</w:t>
      </w:r>
      <w:bookmarkEnd w:id="7"/>
    </w:p>
    <w:p w:rsidR="002C5C59" w:rsidRPr="00C2160A" w:rsidRDefault="002C5C59" w:rsidP="00A26263">
      <w:pPr>
        <w:rPr>
          <w:noProof/>
        </w:rPr>
      </w:pPr>
    </w:p>
    <w:p w:rsidR="002C5C59" w:rsidRPr="00C2160A" w:rsidRDefault="002C5C59" w:rsidP="00A26263">
      <w:pPr>
        <w:rPr>
          <w:noProof/>
          <w:szCs w:val="24"/>
        </w:rPr>
      </w:pPr>
      <w:r w:rsidRPr="00C2160A">
        <w:rPr>
          <w:noProof/>
          <w:szCs w:val="24"/>
        </w:rPr>
        <w:t>1.1.2</w:t>
      </w:r>
      <w:r w:rsidRPr="00C2160A">
        <w:rPr>
          <w:noProof/>
          <w:szCs w:val="24"/>
        </w:rPr>
        <w:tab/>
      </w:r>
      <w:r w:rsidRPr="00C2160A">
        <w:rPr>
          <w:noProof/>
        </w:rPr>
        <w:t>Le service chargé de l’examen est invité à consulter le document TGP/5 “Expérience et coopération en matière d’examen DHS”</w:t>
      </w:r>
      <w:r w:rsidRPr="00C2160A">
        <w:rPr>
          <w:noProof/>
          <w:szCs w:val="24"/>
        </w:rPr>
        <w:t xml:space="preserve"> (</w:t>
      </w:r>
      <w:r w:rsidRPr="00C2160A">
        <w:rPr>
          <w:rStyle w:val="Hyperlink"/>
        </w:rPr>
        <w:t>http://www.upov.int/fr/publications/tgp/</w:t>
      </w:r>
      <w:r w:rsidRPr="00C2160A">
        <w:rPr>
          <w:noProof/>
          <w:szCs w:val="24"/>
        </w:rPr>
        <w:t>) et la base de données GENIE (</w:t>
      </w:r>
      <w:r w:rsidRPr="00C2160A">
        <w:rPr>
          <w:rStyle w:val="Hyperlink"/>
        </w:rPr>
        <w:t>http://www.upov.int/genie/fr</w:t>
      </w:r>
      <w:r w:rsidRPr="00C2160A">
        <w:rPr>
          <w:noProof/>
          <w:szCs w:val="24"/>
        </w:rPr>
        <w:t>) pour déterminer si d’autres membres de l’Union ont une expérience pratique en matière d’examen DHS.</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1.1.3</w:t>
      </w:r>
      <w:r w:rsidRPr="00C2160A">
        <w:rPr>
          <w:noProof/>
          <w:szCs w:val="24"/>
        </w:rPr>
        <w:tab/>
        <w:t>Lorsqu’une telle expérience est disponible, des experts sont</w:t>
      </w:r>
      <w:r w:rsidRPr="00C2160A">
        <w:rPr>
          <w:noProof/>
        </w:rPr>
        <w:t xml:space="preserve"> invités à se mettre en rapport avec les membres de l’Union concernés en vue d’harmoniser, si possible, les procédures d’examen conformément aux principes énoncés dans l’Introduction générale.  Ces membres de l’Union sont ensuite invités à informer l’UPOV de l’existence d’une procédure d’examen harmonisée, selon les modalités prévues dans le document TGP/5 “Expérience et coopération en matière d’examen DHS”, ou, le cas échéant, à recommander à l’UPOV d’établir des principes directeurs d’examen pour l’espèce considérée.</w:t>
      </w:r>
    </w:p>
    <w:p w:rsidR="002C5C59" w:rsidRPr="00C2160A" w:rsidRDefault="002C5C59" w:rsidP="00A26263">
      <w:pPr>
        <w:rPr>
          <w:noProof/>
          <w:szCs w:val="24"/>
        </w:rPr>
      </w:pPr>
    </w:p>
    <w:p w:rsidR="002C5C59" w:rsidRPr="00C2160A" w:rsidRDefault="002C5C59" w:rsidP="00A26263">
      <w:pPr>
        <w:rPr>
          <w:noProof/>
          <w:szCs w:val="24"/>
        </w:rPr>
      </w:pPr>
    </w:p>
    <w:p w:rsidR="002C5C59" w:rsidRPr="00C2160A" w:rsidRDefault="00586EED" w:rsidP="00A26263">
      <w:pPr>
        <w:rPr>
          <w:noProof/>
          <w:szCs w:val="24"/>
          <w:u w:val="single"/>
        </w:rPr>
      </w:pPr>
      <w:bookmarkStart w:id="8" w:name="_Toc7923429"/>
      <w:r w:rsidRPr="00C2160A">
        <w:rPr>
          <w:noProof/>
          <w:szCs w:val="24"/>
        </w:rPr>
        <w:tab/>
      </w:r>
      <w:r w:rsidR="002C5C59" w:rsidRPr="00C2160A">
        <w:rPr>
          <w:noProof/>
          <w:szCs w:val="24"/>
          <w:u w:val="single"/>
        </w:rPr>
        <w:t>Procédures d’examen DHS pour de nouvelles espèces ou de nouveaux groupements de variétés</w:t>
      </w:r>
      <w:bookmarkEnd w:id="8"/>
    </w:p>
    <w:p w:rsidR="002C5C59" w:rsidRPr="00C2160A" w:rsidRDefault="002C5C59" w:rsidP="00A26263">
      <w:pPr>
        <w:rPr>
          <w:noProof/>
          <w:color w:val="000000"/>
          <w:szCs w:val="24"/>
        </w:rPr>
      </w:pPr>
    </w:p>
    <w:p w:rsidR="002C5C59" w:rsidRPr="00C2160A" w:rsidRDefault="002C5C59" w:rsidP="00A26263">
      <w:pPr>
        <w:rPr>
          <w:noProof/>
          <w:szCs w:val="24"/>
        </w:rPr>
      </w:pPr>
      <w:r w:rsidRPr="00C2160A">
        <w:rPr>
          <w:noProof/>
          <w:color w:val="000000"/>
          <w:szCs w:val="24"/>
        </w:rPr>
        <w:t>1.1.4</w:t>
      </w:r>
      <w:r w:rsidRPr="00C2160A">
        <w:rPr>
          <w:noProof/>
          <w:szCs w:val="24"/>
        </w:rPr>
        <w:tab/>
      </w:r>
      <w:r w:rsidRPr="00C2160A">
        <w:rPr>
          <w:noProof/>
        </w:rPr>
        <w:t>Lorsque aucune expérience pratique en matière d’examen DHS n’est disponible dans d’autres pays membres de l’Union pour les espèces ou le groupement de variétés considérées, des experts devront mettre au point leurs propres procédures d’examen</w:t>
      </w:r>
      <w:r w:rsidRPr="00C2160A">
        <w:rPr>
          <w:noProof/>
          <w:szCs w:val="24"/>
        </w:rPr>
        <w:t>.</w:t>
      </w:r>
    </w:p>
    <w:p w:rsidR="002C5C59" w:rsidRPr="00C2160A" w:rsidRDefault="002C5C59" w:rsidP="00A26263">
      <w:pPr>
        <w:rPr>
          <w:noProof/>
          <w:szCs w:val="24"/>
        </w:rPr>
      </w:pPr>
    </w:p>
    <w:p w:rsidR="002C5C59" w:rsidRPr="00C2160A" w:rsidRDefault="002C5C59" w:rsidP="00A26263">
      <w:pPr>
        <w:rPr>
          <w:noProof/>
          <w:szCs w:val="24"/>
        </w:rPr>
      </w:pPr>
      <w:r w:rsidRPr="00C2160A">
        <w:rPr>
          <w:noProof/>
          <w:color w:val="000000"/>
          <w:szCs w:val="24"/>
        </w:rPr>
        <w:t>1.1.5</w:t>
      </w:r>
      <w:r w:rsidRPr="00C2160A">
        <w:rPr>
          <w:noProof/>
          <w:szCs w:val="24"/>
        </w:rPr>
        <w:tab/>
      </w:r>
      <w:r w:rsidRPr="00C2160A">
        <w:rPr>
          <w:noProof/>
        </w:rPr>
        <w:t xml:space="preserve">Lorsqu’ils élaborent de telles procédures d’examen, les services sont invités à observer les principes énoncés dans l’introduction générale </w:t>
      </w:r>
      <w:r w:rsidRPr="00C2160A">
        <w:rPr>
          <w:noProof/>
          <w:szCs w:val="24"/>
        </w:rPr>
        <w:t xml:space="preserve">(document TG/1/3) et les </w:t>
      </w:r>
      <w:r w:rsidRPr="00C2160A">
        <w:rPr>
          <w:noProof/>
        </w:rPr>
        <w:t>indications données dans le document TGP/7 “Élaboration des principes directeurs d’examen”</w:t>
      </w:r>
      <w:r w:rsidRPr="00C2160A">
        <w:rPr>
          <w:noProof/>
          <w:szCs w:val="24"/>
        </w:rPr>
        <w:t xml:space="preserve">.  Des indications supplémentaires figurent dans </w:t>
      </w:r>
      <w:r w:rsidRPr="00C2160A">
        <w:rPr>
          <w:noProof/>
        </w:rPr>
        <w:t>le document TGP/13 “Conseils pour les nouveaux types et espèces</w:t>
      </w:r>
      <w:r w:rsidRPr="00C2160A">
        <w:rPr>
          <w:noProof/>
          <w:szCs w:val="24"/>
        </w:rPr>
        <w:t>”.</w:t>
      </w:r>
    </w:p>
    <w:p w:rsidR="002C5C59" w:rsidRPr="00C2160A" w:rsidRDefault="002C5C59" w:rsidP="00A26263">
      <w:pPr>
        <w:rPr>
          <w:noProof/>
          <w:szCs w:val="24"/>
        </w:rPr>
      </w:pPr>
    </w:p>
    <w:p w:rsidR="002C5C59" w:rsidRPr="00C2160A" w:rsidRDefault="002C5C59" w:rsidP="00A26263">
      <w:pPr>
        <w:rPr>
          <w:noProof/>
          <w:szCs w:val="24"/>
        </w:rPr>
      </w:pPr>
      <w:r w:rsidRPr="00C2160A">
        <w:rPr>
          <w:noProof/>
          <w:color w:val="000000"/>
          <w:szCs w:val="24"/>
        </w:rPr>
        <w:t>1.1.6</w:t>
      </w:r>
      <w:r w:rsidRPr="00C2160A">
        <w:rPr>
          <w:noProof/>
          <w:szCs w:val="24"/>
        </w:rPr>
        <w:tab/>
      </w:r>
      <w:r w:rsidRPr="00C2160A">
        <w:rPr>
          <w:noProof/>
        </w:rPr>
        <w:t>La procédure d’examen doit être consignée selon les modalités prévues dans les principes directeurs d’examen, dans la mesure où l’expérience et les informations disponibles le permettent.</w:t>
      </w:r>
    </w:p>
    <w:p w:rsidR="002C5C59" w:rsidRPr="00C2160A" w:rsidRDefault="002C5C59" w:rsidP="00A26263">
      <w:pPr>
        <w:rPr>
          <w:noProof/>
          <w:szCs w:val="24"/>
        </w:rPr>
      </w:pPr>
    </w:p>
    <w:p w:rsidR="002C5C59" w:rsidRPr="00C2160A" w:rsidRDefault="002C5C59" w:rsidP="00A26263">
      <w:pPr>
        <w:rPr>
          <w:noProof/>
          <w:szCs w:val="24"/>
        </w:rPr>
      </w:pPr>
      <w:r w:rsidRPr="00C2160A">
        <w:rPr>
          <w:noProof/>
          <w:color w:val="000000"/>
          <w:szCs w:val="24"/>
        </w:rPr>
        <w:t>1.1.7</w:t>
      </w:r>
      <w:r w:rsidRPr="00C2160A">
        <w:rPr>
          <w:noProof/>
          <w:szCs w:val="24"/>
        </w:rPr>
        <w:tab/>
        <w:t>Conformément aux conseils donnés dans l’Introduction générale et le document TGP/7, la présente section suit la structure de la section 3 “Méthode d’examen” des principes directeurs d’examen de l’UPOV.</w:t>
      </w:r>
    </w:p>
    <w:p w:rsidR="002C5C59" w:rsidRPr="00C2160A" w:rsidRDefault="002C5C59" w:rsidP="00A26263">
      <w:pPr>
        <w:rPr>
          <w:noProof/>
          <w:szCs w:val="24"/>
        </w:rPr>
      </w:pPr>
    </w:p>
    <w:p w:rsidR="002C5C59" w:rsidRPr="00C2160A" w:rsidRDefault="002C5C59" w:rsidP="00A26263">
      <w:pPr>
        <w:rPr>
          <w:noProof/>
          <w:szCs w:val="24"/>
        </w:rPr>
      </w:pPr>
    </w:p>
    <w:p w:rsidR="002C5C59" w:rsidRPr="00C2160A" w:rsidRDefault="002C5C59" w:rsidP="002C5C59">
      <w:pPr>
        <w:pStyle w:val="Heading3"/>
        <w:keepLines/>
        <w:rPr>
          <w:rFonts w:cs="Arial"/>
          <w:noProof/>
          <w:lang w:val="fr-FR"/>
        </w:rPr>
      </w:pPr>
      <w:bookmarkStart w:id="9" w:name="_Toc194424391"/>
      <w:bookmarkStart w:id="10" w:name="_Toc463361556"/>
      <w:r w:rsidRPr="00C2160A">
        <w:rPr>
          <w:rFonts w:cs="Arial"/>
          <w:noProof/>
          <w:lang w:val="fr-FR"/>
        </w:rPr>
        <w:t>1.2</w:t>
      </w:r>
      <w:r w:rsidRPr="00C2160A">
        <w:rPr>
          <w:rFonts w:cs="Arial"/>
          <w:noProof/>
          <w:lang w:val="fr-FR"/>
        </w:rPr>
        <w:tab/>
        <w:t>Cycles de végétation</w:t>
      </w:r>
      <w:bookmarkEnd w:id="9"/>
      <w:r w:rsidRPr="00C2160A">
        <w:rPr>
          <w:rStyle w:val="FootnoteReference"/>
          <w:rFonts w:cs="Arial"/>
          <w:noProof/>
          <w:lang w:val="fr-FR"/>
        </w:rPr>
        <w:footnoteReference w:id="2"/>
      </w:r>
      <w:bookmarkEnd w:id="10"/>
    </w:p>
    <w:p w:rsidR="002C5C59" w:rsidRPr="00C2160A" w:rsidRDefault="002C5C59" w:rsidP="00371B70">
      <w:pPr>
        <w:pStyle w:val="Heading4"/>
      </w:pPr>
      <w:bookmarkStart w:id="11" w:name="_Toc194424392"/>
      <w:bookmarkStart w:id="12" w:name="_Toc463361557"/>
      <w:r w:rsidRPr="00C2160A">
        <w:t>1.2.1</w:t>
      </w:r>
      <w:r w:rsidRPr="00C2160A">
        <w:tab/>
        <w:t>Introduction</w:t>
      </w:r>
      <w:bookmarkEnd w:id="11"/>
      <w:bookmarkEnd w:id="12"/>
    </w:p>
    <w:p w:rsidR="002C5C59" w:rsidRPr="00C2160A" w:rsidRDefault="002C5C59" w:rsidP="00A26263">
      <w:pPr>
        <w:rPr>
          <w:noProof/>
        </w:rPr>
      </w:pPr>
      <w:r w:rsidRPr="00C2160A">
        <w:rPr>
          <w:rFonts w:cs="Arial"/>
          <w:noProof/>
        </w:rPr>
        <w:t>1.2.1.1</w:t>
      </w:r>
      <w:r w:rsidRPr="00C2160A">
        <w:rPr>
          <w:rFonts w:cs="Arial"/>
          <w:noProof/>
        </w:rPr>
        <w:tab/>
        <w:t>Un élément clé des essais en culture est celui qui consiste à déterminer le nombre approprié de cycles de végétation.  À cet égard, le document TGP/7, Annexe I : Modèle de principes directeurs d’examen, section 4.1.2, dispose ce qui suit :</w:t>
      </w:r>
    </w:p>
    <w:p w:rsidR="002C5C59" w:rsidRPr="00C2160A" w:rsidRDefault="002C5C59" w:rsidP="00A26263">
      <w:pPr>
        <w:rPr>
          <w:noProof/>
        </w:rPr>
      </w:pPr>
    </w:p>
    <w:p w:rsidR="002C5C59" w:rsidRPr="00C2160A" w:rsidRDefault="002C5C59" w:rsidP="00586EED">
      <w:pPr>
        <w:keepNext/>
        <w:ind w:left="851" w:right="849"/>
        <w:rPr>
          <w:noProof/>
          <w:sz w:val="18"/>
          <w:szCs w:val="22"/>
        </w:rPr>
      </w:pPr>
      <w:r w:rsidRPr="00C2160A">
        <w:rPr>
          <w:noProof/>
          <w:sz w:val="18"/>
          <w:szCs w:val="22"/>
        </w:rPr>
        <w:t>“4.1.2   Différences reproductibles</w:t>
      </w:r>
    </w:p>
    <w:p w:rsidR="002C5C59" w:rsidRPr="00C2160A" w:rsidRDefault="002C5C59" w:rsidP="00586EED">
      <w:pPr>
        <w:keepNext/>
        <w:ind w:left="851" w:right="849"/>
        <w:rPr>
          <w:noProof/>
          <w:sz w:val="18"/>
          <w:szCs w:val="22"/>
        </w:rPr>
      </w:pPr>
    </w:p>
    <w:p w:rsidR="002C5C59" w:rsidRPr="00C2160A" w:rsidRDefault="002C5C59" w:rsidP="00586EED">
      <w:pPr>
        <w:ind w:left="851" w:right="849"/>
        <w:rPr>
          <w:noProof/>
          <w:sz w:val="18"/>
          <w:szCs w:val="22"/>
        </w:rPr>
      </w:pPr>
      <w:r w:rsidRPr="00C2160A">
        <w:rPr>
          <w:noProof/>
          <w:sz w:val="18"/>
          <w:szCs w:val="22"/>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C5C59" w:rsidRPr="00C2160A" w:rsidRDefault="002C5C59" w:rsidP="00A26263">
      <w:pPr>
        <w:rPr>
          <w:noProof/>
        </w:rPr>
      </w:pPr>
    </w:p>
    <w:p w:rsidR="002C5C59" w:rsidRPr="00C2160A" w:rsidRDefault="002C5C59" w:rsidP="00A26263">
      <w:pPr>
        <w:rPr>
          <w:noProof/>
          <w:szCs w:val="24"/>
        </w:rPr>
      </w:pPr>
      <w:r w:rsidRPr="00C2160A">
        <w:rPr>
          <w:noProof/>
          <w:szCs w:val="24"/>
        </w:rPr>
        <w:t>1.2.1.2</w:t>
      </w:r>
      <w:r w:rsidRPr="00C2160A">
        <w:rPr>
          <w:noProof/>
          <w:szCs w:val="24"/>
        </w:rPr>
        <w:tab/>
        <w:t>Lorsqu’ils sont disponibles, les principes directeurs d’examen précisent le nombre recommandé de cycles de végétation.  Lorsqu’ils formulent la recommandation, les experts rédigeant les principes directeurs d’examen de l’UPOV prennent en compte des facteurs tels que le nombre de variétés qui doivent être comparées durant l’essai en culture, l’influence de l’environnement sur l’expression des caractères et le degré de variation au sein des variétés, tenant compte des caractéristiques de multiplication de la variété, par exemple si c’est une variété à multiplication végétative, autogame, allogame ou hybride.</w:t>
      </w:r>
    </w:p>
    <w:p w:rsidR="002C5C59" w:rsidRPr="00C2160A" w:rsidRDefault="002C5C59" w:rsidP="00A26263">
      <w:pPr>
        <w:rPr>
          <w:noProof/>
          <w:szCs w:val="24"/>
        </w:rPr>
      </w:pPr>
    </w:p>
    <w:p w:rsidR="002C5C59" w:rsidRPr="00C2160A" w:rsidRDefault="002C5C59" w:rsidP="00A26263">
      <w:pPr>
        <w:rPr>
          <w:noProof/>
          <w:szCs w:val="24"/>
        </w:rPr>
      </w:pPr>
      <w:r w:rsidRPr="00C2160A">
        <w:rPr>
          <w:noProof/>
          <w:szCs w:val="24"/>
        </w:rPr>
        <w:t>1.2.1.3</w:t>
      </w:r>
      <w:r w:rsidRPr="00C2160A">
        <w:rPr>
          <w:noProof/>
          <w:szCs w:val="24"/>
        </w:rPr>
        <w:tab/>
      </w:r>
      <w:r w:rsidRPr="00C2160A">
        <w:rPr>
          <w:noProof/>
        </w:rPr>
        <w:t>Lorsque l’UPOV n’a pas établi de principes directeurs d’examen pertinents pour une espèce particulière ou d’autres groupes, l’examen doit être effectué conformément aux principes énoncés dans l’introduction générale et notamment aux recommandations figurant dans la section 9 “Conduite de l’examen DHS en l’absence de principes directeurs d’examen</w:t>
      </w:r>
      <w:r w:rsidRPr="00C2160A">
        <w:rPr>
          <w:noProof/>
          <w:szCs w:val="24"/>
        </w:rPr>
        <w:t>” (voir les paragraphes 1.1.1 à 1.1.7)</w:t>
      </w:r>
      <w:r w:rsidRPr="00C2160A">
        <w:rPr>
          <w:i/>
          <w:noProof/>
          <w:szCs w:val="24"/>
        </w:rPr>
        <w:t>.</w:t>
      </w:r>
    </w:p>
    <w:p w:rsidR="002C5C59" w:rsidRPr="00C2160A" w:rsidRDefault="002C5C59" w:rsidP="00A26263">
      <w:pPr>
        <w:rPr>
          <w:noProof/>
          <w:szCs w:val="24"/>
        </w:rPr>
      </w:pPr>
    </w:p>
    <w:p w:rsidR="002C5C59" w:rsidRPr="00C2160A" w:rsidRDefault="002C5C59" w:rsidP="00371B70">
      <w:pPr>
        <w:pStyle w:val="Heading4"/>
      </w:pPr>
      <w:bookmarkStart w:id="13" w:name="_Toc194424393"/>
      <w:bookmarkStart w:id="14" w:name="_Toc463361558"/>
      <w:r w:rsidRPr="00C2160A">
        <w:t>1.2.2</w:t>
      </w:r>
      <w:r w:rsidRPr="00C2160A">
        <w:tab/>
        <w:t>Cycles de végétation indépendants</w:t>
      </w:r>
      <w:bookmarkEnd w:id="13"/>
      <w:bookmarkEnd w:id="14"/>
    </w:p>
    <w:p w:rsidR="002C5C59" w:rsidRPr="00C2160A" w:rsidRDefault="002C5C59" w:rsidP="00A26263">
      <w:pPr>
        <w:rPr>
          <w:noProof/>
        </w:rPr>
      </w:pPr>
      <w:r w:rsidRPr="00C2160A">
        <w:rPr>
          <w:rFonts w:cs="Arial"/>
          <w:noProof/>
          <w:szCs w:val="24"/>
        </w:rPr>
        <w:t>1.2.2.1</w:t>
      </w:r>
      <w:r w:rsidRPr="00C2160A">
        <w:rPr>
          <w:rFonts w:cs="Arial"/>
          <w:noProof/>
          <w:szCs w:val="24"/>
        </w:rPr>
        <w:tab/>
        <w:t xml:space="preserve">Comme indiqué dans la section 1.2.1.1, </w:t>
      </w:r>
      <w:r w:rsidRPr="00C2160A">
        <w:rPr>
          <w:rFonts w:cs="Arial"/>
          <w:noProof/>
        </w:rPr>
        <w:t>un des moyens de s’assurer qu’une différence observée dans un caractère lors d’un essai en culture est suffisamment reproductible consiste à examiner le caractère au moyen de deux observations indépendantes au moins.</w:t>
      </w:r>
    </w:p>
    <w:p w:rsidR="002C5C59" w:rsidRPr="00C2160A" w:rsidRDefault="002C5C59" w:rsidP="00A26263">
      <w:pPr>
        <w:rPr>
          <w:noProof/>
        </w:rPr>
      </w:pPr>
    </w:p>
    <w:p w:rsidR="002C5C59" w:rsidRPr="00C2160A" w:rsidRDefault="002C5C59" w:rsidP="00A26263">
      <w:pPr>
        <w:rPr>
          <w:noProof/>
        </w:rPr>
      </w:pPr>
      <w:r w:rsidRPr="00C2160A">
        <w:rPr>
          <w:noProof/>
        </w:rPr>
        <w:t>1.2.2.2</w:t>
      </w:r>
      <w:r w:rsidRPr="00C2160A">
        <w:rPr>
          <w:noProof/>
        </w:rPr>
        <w:tab/>
        <w:t>En général, l’évaluation de l’indépendance repose sur l’expérience d’experts.</w:t>
      </w:r>
    </w:p>
    <w:p w:rsidR="002C5C59" w:rsidRPr="00C2160A" w:rsidRDefault="002C5C59" w:rsidP="00A26263">
      <w:pPr>
        <w:rPr>
          <w:noProof/>
        </w:rPr>
      </w:pPr>
    </w:p>
    <w:p w:rsidR="002C5C59" w:rsidRPr="00C2160A" w:rsidRDefault="002C5C59" w:rsidP="00A26263">
      <w:pPr>
        <w:rPr>
          <w:noProof/>
        </w:rPr>
      </w:pPr>
      <w:r w:rsidRPr="00C2160A">
        <w:rPr>
          <w:noProof/>
        </w:rPr>
        <w:t>1.2.2.3</w:t>
      </w:r>
      <w:r w:rsidRPr="00C2160A">
        <w:rPr>
          <w:noProof/>
        </w:rPr>
        <w:tab/>
        <w:t xml:space="preserve">Lorsqu’on observe un caractère dans un essai en culture pendant deux cycles de végétation indépendants, on l’observe en général dans deux plantations ou semis séparés.  Toutefois, dans le cas de quelques cultures pérennes comme les arbres fruitiers, les cycles de végétation revêtent la forme d’un essai observé deux années de suite.  </w:t>
      </w:r>
    </w:p>
    <w:p w:rsidR="002C5C59" w:rsidRPr="00C2160A" w:rsidRDefault="002C5C59" w:rsidP="00A26263">
      <w:pPr>
        <w:rPr>
          <w:noProof/>
        </w:rPr>
      </w:pPr>
    </w:p>
    <w:p w:rsidR="002C5C59" w:rsidRPr="00C2160A" w:rsidRDefault="002C5C59" w:rsidP="00A26263">
      <w:pPr>
        <w:rPr>
          <w:noProof/>
        </w:rPr>
      </w:pPr>
      <w:r w:rsidRPr="00C2160A">
        <w:rPr>
          <w:noProof/>
        </w:rPr>
        <w:t>1.2.2.4</w:t>
      </w:r>
      <w:r w:rsidRPr="00C2160A">
        <w:rPr>
          <w:noProof/>
        </w:rPr>
        <w:tab/>
        <w:t>Lorsque des cultures de plein champ ou en serre sont plantées ou semées plusieurs années de suite, elles sont considérées comme des cycles de végétation indépendants.</w:t>
      </w:r>
    </w:p>
    <w:p w:rsidR="002C5C59" w:rsidRPr="00C2160A" w:rsidRDefault="002C5C59" w:rsidP="00A26263">
      <w:pPr>
        <w:rPr>
          <w:noProof/>
        </w:rPr>
      </w:pPr>
    </w:p>
    <w:p w:rsidR="002C5C59" w:rsidRPr="00C2160A" w:rsidRDefault="002C5C59" w:rsidP="00A26263">
      <w:pPr>
        <w:rPr>
          <w:noProof/>
        </w:rPr>
      </w:pPr>
      <w:r w:rsidRPr="00C2160A">
        <w:rPr>
          <w:noProof/>
        </w:rPr>
        <w:t>1.2.2.5</w:t>
      </w:r>
      <w:r w:rsidRPr="00C2160A">
        <w:rPr>
          <w:noProof/>
        </w:rPr>
        <w:tab/>
        <w:t>Lorsque les deux essais en culture sont conduits au même endroit et la même année, un intervalle approprié entre les plantations peut fournir deux cycles de végétation indépendants.  Dans le cas des essais conduits en serre ou dans d’autres milieux soumis à un contrôle rigoureux, sous réserve que l’intervalle entre deux semis n’est pas “trop courte”, deux cycles de végétation sont considérés comme des cycles de végétation indépendants.</w:t>
      </w:r>
    </w:p>
    <w:p w:rsidR="002C5C59" w:rsidRPr="00C2160A" w:rsidRDefault="002C5C59" w:rsidP="00A26263">
      <w:pPr>
        <w:rPr>
          <w:noProof/>
        </w:rPr>
      </w:pPr>
    </w:p>
    <w:p w:rsidR="002C5C59" w:rsidRPr="00C2160A" w:rsidRDefault="002C5C59" w:rsidP="00A26263">
      <w:pPr>
        <w:rPr>
          <w:noProof/>
        </w:rPr>
      </w:pPr>
      <w:r w:rsidRPr="00C2160A">
        <w:rPr>
          <w:noProof/>
        </w:rPr>
        <w:t>1.2.2.6</w:t>
      </w:r>
      <w:r w:rsidRPr="00C2160A">
        <w:rPr>
          <w:noProof/>
        </w:rPr>
        <w:tab/>
        <w:t>Lorsque deux cycles de végétation sont conduits pendant la même année et simultanément, une distance ou une différence appropriée dans les conditions de culture entre deux endroits peut répondre au critère d’indépendance.</w:t>
      </w:r>
    </w:p>
    <w:p w:rsidR="002C5C59" w:rsidRPr="00C2160A" w:rsidRDefault="002C5C59" w:rsidP="00A26263">
      <w:pPr>
        <w:rPr>
          <w:noProof/>
        </w:rPr>
      </w:pPr>
    </w:p>
    <w:p w:rsidR="002C5C59" w:rsidRPr="00C2160A" w:rsidRDefault="002C5C59" w:rsidP="00A26263">
      <w:pPr>
        <w:rPr>
          <w:noProof/>
        </w:rPr>
      </w:pPr>
      <w:r w:rsidRPr="00C2160A">
        <w:rPr>
          <w:noProof/>
        </w:rPr>
        <w:t>1.2.2.7</w:t>
      </w:r>
      <w:r w:rsidRPr="00C2160A">
        <w:rPr>
          <w:noProof/>
        </w:rPr>
        <w:tab/>
        <w:t>La raison pour laquelle on utilise des cycles de végétation indépendants est que, si la différence observée dans un caractère découle d’une différence génotypique entre des variétés, cette différence doit alors être observée si les variétés sont à nouveau comparées dans des conditions semblables mais dans un cycle de végétation indépendant.</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15" w:name="_Toc463361559"/>
      <w:r w:rsidRPr="00C2160A">
        <w:rPr>
          <w:rFonts w:cs="Arial"/>
          <w:noProof/>
          <w:lang w:val="fr-FR"/>
        </w:rPr>
        <w:t>1.3</w:t>
      </w:r>
      <w:r w:rsidRPr="00C2160A">
        <w:rPr>
          <w:rFonts w:cs="Arial"/>
          <w:noProof/>
          <w:lang w:val="fr-FR"/>
        </w:rPr>
        <w:tab/>
        <w:t>Lieu des essais</w:t>
      </w:r>
      <w:r w:rsidRPr="00C2160A">
        <w:rPr>
          <w:rStyle w:val="FootnoteReference"/>
          <w:rFonts w:cs="Arial"/>
          <w:noProof/>
          <w:lang w:val="fr-FR"/>
        </w:rPr>
        <w:footnoteReference w:id="3"/>
      </w:r>
      <w:bookmarkEnd w:id="15"/>
    </w:p>
    <w:p w:rsidR="002C5C59" w:rsidRPr="00C2160A" w:rsidRDefault="002C5C59" w:rsidP="00371B70">
      <w:pPr>
        <w:pStyle w:val="Heading4"/>
      </w:pPr>
      <w:bookmarkStart w:id="16" w:name="_Toc194424395"/>
      <w:bookmarkStart w:id="17" w:name="_Toc463361560"/>
      <w:r w:rsidRPr="00C2160A">
        <w:t>1.3.1</w:t>
      </w:r>
      <w:r w:rsidRPr="00C2160A">
        <w:tab/>
        <w:t>But</w:t>
      </w:r>
      <w:bookmarkEnd w:id="16"/>
      <w:bookmarkEnd w:id="17"/>
    </w:p>
    <w:p w:rsidR="002C5C59" w:rsidRPr="00C2160A" w:rsidRDefault="002C5C59" w:rsidP="00A26263">
      <w:pPr>
        <w:rPr>
          <w:noProof/>
        </w:rPr>
      </w:pPr>
      <w:r w:rsidRPr="00C2160A">
        <w:rPr>
          <w:rFonts w:cs="Arial"/>
          <w:noProof/>
        </w:rPr>
        <w:t>1.3.1.1</w:t>
      </w:r>
      <w:r w:rsidRPr="00C2160A">
        <w:rPr>
          <w:rFonts w:cs="Arial"/>
          <w:noProof/>
        </w:rPr>
        <w:tab/>
        <w:t>Le document TGP/7, “Élaboration des principes directeurs d’examen”, (voir Annexe I, Modèle de principes directeurs d’examen, section 3.2) précise que : “En règle générale, les essais doivent être conduits en un seul lieu”.  Il peut cependant être jugé approprié, par exemple, d’effectuer des essais en plus d’un site et ce, pour les raisons suivantes :</w:t>
      </w:r>
    </w:p>
    <w:p w:rsidR="002C5C59" w:rsidRPr="00C2160A" w:rsidRDefault="002C5C59" w:rsidP="00A26263">
      <w:pPr>
        <w:rPr>
          <w:noProof/>
          <w:szCs w:val="24"/>
        </w:rPr>
      </w:pPr>
    </w:p>
    <w:p w:rsidR="002C5C59" w:rsidRPr="00C2160A" w:rsidRDefault="002C5C59" w:rsidP="00586EED">
      <w:pPr>
        <w:pStyle w:val="Heading5"/>
      </w:pPr>
      <w:bookmarkStart w:id="18" w:name="_Toc463361561"/>
      <w:r w:rsidRPr="00C2160A">
        <w:t>a)</w:t>
      </w:r>
      <w:r w:rsidRPr="00C2160A">
        <w:tab/>
        <w:t>Réduire au minimum l’ensemble de la période d’examen</w:t>
      </w:r>
      <w:bookmarkEnd w:id="18"/>
    </w:p>
    <w:p w:rsidR="002C5C59" w:rsidRPr="00C2160A" w:rsidRDefault="002C5C59" w:rsidP="00A26263">
      <w:pPr>
        <w:rPr>
          <w:noProof/>
        </w:rPr>
      </w:pPr>
      <w:r w:rsidRPr="00C2160A">
        <w:rPr>
          <w:rFonts w:cs="Arial"/>
          <w:noProof/>
        </w:rPr>
        <w:t>1.3.1.2</w:t>
      </w:r>
      <w:r w:rsidRPr="00C2160A">
        <w:rPr>
          <w:rFonts w:cs="Arial"/>
          <w:noProof/>
          <w:szCs w:val="24"/>
        </w:rPr>
        <w:tab/>
        <w:t>Plus d’un site peut être utilisé régulièrement comme par exemple pour obtenir plus d’un cycle de végétation indépendant la même année (voir dans la section 1.2.2.6).  Cela pourrait réduire la longueur totale de la période d’examen et faciliter la prise plus rapide d’une décision.</w:t>
      </w:r>
    </w:p>
    <w:p w:rsidR="002C5C59" w:rsidRPr="00C2160A" w:rsidRDefault="002C5C59" w:rsidP="00A26263">
      <w:pPr>
        <w:rPr>
          <w:noProof/>
        </w:rPr>
      </w:pPr>
    </w:p>
    <w:p w:rsidR="002C5C59" w:rsidRPr="00C2160A" w:rsidRDefault="002C5C59" w:rsidP="00586EED">
      <w:pPr>
        <w:pStyle w:val="Heading5"/>
      </w:pPr>
      <w:bookmarkStart w:id="19" w:name="_Toc463361562"/>
      <w:r w:rsidRPr="00C2160A">
        <w:t>b)</w:t>
      </w:r>
      <w:r w:rsidRPr="00C2160A">
        <w:tab/>
        <w:t>Essai de réserve</w:t>
      </w:r>
      <w:bookmarkEnd w:id="19"/>
    </w:p>
    <w:p w:rsidR="002C5C59" w:rsidRPr="00C2160A" w:rsidRDefault="002C5C59" w:rsidP="002C5C59">
      <w:pPr>
        <w:pStyle w:val="BodyText"/>
        <w:tabs>
          <w:tab w:val="left" w:pos="1080"/>
        </w:tabs>
        <w:ind w:right="22"/>
        <w:rPr>
          <w:rFonts w:cs="Arial"/>
          <w:noProof/>
          <w:szCs w:val="24"/>
        </w:rPr>
      </w:pPr>
      <w:r w:rsidRPr="00C2160A">
        <w:rPr>
          <w:rFonts w:cs="Arial"/>
          <w:noProof/>
        </w:rPr>
        <w:t>1.3.1.3</w:t>
      </w:r>
      <w:r w:rsidRPr="00C2160A">
        <w:rPr>
          <w:rFonts w:cs="Arial"/>
          <w:noProof/>
          <w:szCs w:val="24"/>
        </w:rPr>
        <w:tab/>
        <w:t>Les autorités peuvent désigner un site d’essai primaire mais organiser un essai de réserve additionnel en un site distinct.  En général, seules les données provenant du site primaire seraient utilisées mais, lorsque ce site ne fournit pas les résultats escomptés, l’essai de réserve serait disponible pour empêcher la perte des résultats d’une année sous réserve qu’il n’y ait pas eu d’interaction importante variété/site.</w:t>
      </w:r>
    </w:p>
    <w:p w:rsidR="002C5C59" w:rsidRPr="00C2160A" w:rsidRDefault="002C5C59" w:rsidP="002C5C59">
      <w:pPr>
        <w:pStyle w:val="BodyText"/>
        <w:tabs>
          <w:tab w:val="left" w:pos="1080"/>
        </w:tabs>
        <w:ind w:right="22"/>
        <w:rPr>
          <w:rFonts w:cs="Arial"/>
          <w:noProof/>
          <w:szCs w:val="24"/>
        </w:rPr>
      </w:pPr>
    </w:p>
    <w:p w:rsidR="002C5C59" w:rsidRPr="00C2160A" w:rsidRDefault="002C5C59" w:rsidP="00586EED">
      <w:pPr>
        <w:pStyle w:val="Heading5"/>
      </w:pPr>
      <w:bookmarkStart w:id="20" w:name="_Toc463361563"/>
      <w:r w:rsidRPr="00C2160A">
        <w:t>c)</w:t>
      </w:r>
      <w:r w:rsidRPr="00C2160A">
        <w:tab/>
        <w:t>Différentes conditions agroclimatiques</w:t>
      </w:r>
      <w:bookmarkEnd w:id="20"/>
    </w:p>
    <w:p w:rsidR="002C5C59" w:rsidRPr="00C2160A" w:rsidRDefault="002C5C59" w:rsidP="00A26263">
      <w:pPr>
        <w:rPr>
          <w:noProof/>
        </w:rPr>
      </w:pPr>
      <w:r w:rsidRPr="00C2160A">
        <w:rPr>
          <w:rFonts w:cs="Arial"/>
          <w:noProof/>
        </w:rPr>
        <w:t>1.3.1.4</w:t>
      </w:r>
      <w:r w:rsidRPr="00C2160A">
        <w:rPr>
          <w:rFonts w:cs="Arial"/>
          <w:noProof/>
          <w:szCs w:val="24"/>
        </w:rPr>
        <w:tab/>
        <w:t>Différents types de variétés peuvent nécessiter différentes conditions de culture agroclimatiques.  Dans ces cas</w:t>
      </w:r>
      <w:r w:rsidRPr="00C2160A">
        <w:rPr>
          <w:rFonts w:cs="Arial"/>
          <w:noProof/>
          <w:szCs w:val="24"/>
        </w:rPr>
        <w:noBreakHyphen/>
        <w:t>là, l’obtenteur serait tenu de préciser le type de variété candidate afin de permettre la distribution de la variété au lieu d’essai approprié.  La section 1.3.2.2 “Essais supplémentaires” traite de la situation dans laquelle une variété doit être cultivée dans un milieu particulier aux fins de l’examen de certains caractères comme par exemple la robustesse en hiver.  Dans de tels cas cependant, chaque variété sera étudiée en un site</w:t>
      </w:r>
      <w:r w:rsidRPr="00C2160A">
        <w:rPr>
          <w:rFonts w:cs="Arial"/>
          <w:noProof/>
        </w:rPr>
        <w:t>.</w:t>
      </w:r>
    </w:p>
    <w:p w:rsidR="002C5C59" w:rsidRPr="00C2160A" w:rsidRDefault="002C5C59" w:rsidP="00A26263">
      <w:pPr>
        <w:rPr>
          <w:noProof/>
        </w:rPr>
      </w:pPr>
    </w:p>
    <w:p w:rsidR="002C5C59" w:rsidRPr="00C2160A" w:rsidRDefault="002C5C59" w:rsidP="00371B70">
      <w:pPr>
        <w:pStyle w:val="Heading4"/>
      </w:pPr>
      <w:bookmarkStart w:id="21" w:name="_Toc194424396"/>
      <w:bookmarkStart w:id="22" w:name="_Toc463361564"/>
      <w:r w:rsidRPr="00C2160A">
        <w:t>1.3.2</w:t>
      </w:r>
      <w:r w:rsidRPr="00C2160A">
        <w:tab/>
        <w:t>Utilisation d’informations provenant de plusieurs sites</w:t>
      </w:r>
      <w:bookmarkEnd w:id="21"/>
      <w:bookmarkEnd w:id="22"/>
    </w:p>
    <w:p w:rsidR="002C5C59" w:rsidRPr="00C2160A" w:rsidRDefault="002C5C59" w:rsidP="00A26263">
      <w:pPr>
        <w:rPr>
          <w:noProof/>
        </w:rPr>
      </w:pPr>
      <w:r w:rsidRPr="00C2160A">
        <w:rPr>
          <w:rFonts w:cs="Arial"/>
          <w:noProof/>
        </w:rPr>
        <w:t>1.3.2.1</w:t>
      </w:r>
      <w:r w:rsidRPr="00C2160A">
        <w:rPr>
          <w:rFonts w:cs="Arial"/>
          <w:noProof/>
        </w:rPr>
        <w:tab/>
        <w:t>Lorsque plus d’un site est utilisé, il importe d’arrêter en matière de décision des règles portant sur l’utilisation de données provenant des différents sites pour l’examen DHS et pour l’établissement des descriptions variétales.  Les possibilités sont les suivantes :</w:t>
      </w:r>
    </w:p>
    <w:p w:rsidR="002C5C59" w:rsidRPr="00C2160A" w:rsidRDefault="002C5C59" w:rsidP="00A26263">
      <w:pPr>
        <w:rPr>
          <w:noProof/>
        </w:rPr>
      </w:pPr>
    </w:p>
    <w:p w:rsidR="002C5C59" w:rsidRPr="00C2160A" w:rsidRDefault="002C5C59" w:rsidP="00586EED">
      <w:pPr>
        <w:pStyle w:val="Heading5"/>
      </w:pPr>
      <w:bookmarkStart w:id="23" w:name="_Toc463361565"/>
      <w:r w:rsidRPr="00C2160A">
        <w:t>a)</w:t>
      </w:r>
      <w:r w:rsidRPr="00C2160A">
        <w:tab/>
        <w:t>Essais supplémentaires</w:t>
      </w:r>
      <w:bookmarkEnd w:id="23"/>
      <w:r w:rsidRPr="00C2160A">
        <w:t xml:space="preserve"> </w:t>
      </w:r>
    </w:p>
    <w:p w:rsidR="002C5C59" w:rsidRPr="00C2160A" w:rsidRDefault="002C5C59" w:rsidP="00A26263">
      <w:pPr>
        <w:rPr>
          <w:noProof/>
        </w:rPr>
      </w:pPr>
      <w:r w:rsidRPr="00C2160A">
        <w:rPr>
          <w:noProof/>
        </w:rPr>
        <w:t>1.3.2.2</w:t>
      </w:r>
      <w:r w:rsidRPr="00C2160A">
        <w:rPr>
          <w:noProof/>
        </w:rPr>
        <w:tab/>
        <w:t xml:space="preserve">Le document TGP/7 “Élaboration des principes directeurs d’examen” explique que, parallèlement à l’essai en culture principal, des essais supplémentaires peuvent être établis pour l’observation de caractères pertinents (voir le document TGP/7 : annexe 1 : Modèle de principes directeurs d’examen – section 3.6).  Par exemple, des essais supplémentaires peuvent être effectués afin d’examiner des caractères particuliers comme par exemple les essais en serre pour déterminer la résistance aux maladies, les essais en laboratoire pour déterminer les composés chimiques, etc.  Dans de tels cas, il est possible d’obtenir les données relatives à des caractères particuliers en un site différent de celui du principal essai en culture.  </w:t>
      </w:r>
    </w:p>
    <w:p w:rsidR="002C5C59" w:rsidRPr="00C2160A" w:rsidRDefault="002C5C59" w:rsidP="00A26263"/>
    <w:p w:rsidR="002C5C59" w:rsidRPr="00C2160A" w:rsidRDefault="002C5C59" w:rsidP="00586EED">
      <w:pPr>
        <w:pStyle w:val="Heading5"/>
      </w:pPr>
      <w:bookmarkStart w:id="24" w:name="_Toc463361566"/>
      <w:r w:rsidRPr="00C2160A">
        <w:t xml:space="preserve">b) </w:t>
      </w:r>
      <w:r w:rsidRPr="00C2160A">
        <w:tab/>
        <w:t>Examen DHS au moyen de données relatives aux mêmes caractères examinés sur différents sites</w:t>
      </w:r>
      <w:bookmarkEnd w:id="24"/>
      <w:r w:rsidRPr="00C2160A">
        <w:t xml:space="preserve"> </w:t>
      </w:r>
    </w:p>
    <w:p w:rsidR="002C5C59" w:rsidRPr="00C2160A" w:rsidRDefault="002C5C59" w:rsidP="00A26263">
      <w:pPr>
        <w:rPr>
          <w:noProof/>
        </w:rPr>
      </w:pPr>
      <w:r w:rsidRPr="00C2160A">
        <w:rPr>
          <w:rFonts w:cs="Arial"/>
          <w:noProof/>
        </w:rPr>
        <w:t>1.3.2.3</w:t>
      </w:r>
      <w:r w:rsidRPr="00C2160A">
        <w:rPr>
          <w:rFonts w:cs="Arial"/>
          <w:noProof/>
        </w:rPr>
        <w:tab/>
        <w:t xml:space="preserve">Afin de réduire au minimum l’ensemble de la période d’examen pour laquelle deux cycles de végétation indépendants sont recommandés (voir la section 1.3.1 </w:t>
      </w:r>
      <w:r w:rsidRPr="00C2160A">
        <w:rPr>
          <w:rFonts w:cs="Arial"/>
          <w:i/>
          <w:iCs/>
          <w:noProof/>
        </w:rPr>
        <w:t>a)</w:t>
      </w:r>
      <w:r w:rsidRPr="00C2160A">
        <w:rPr>
          <w:rFonts w:cs="Arial"/>
          <w:noProof/>
        </w:rPr>
        <w:t>), un deuxième site pourrait être utilisé pour vérifier la cohérence d’une différence observée sur le premier site.  Ces cas s’appliqueraient normalement lorsque l’examen de la distinction est fondé sur des notes (voir les sections 5.2.1.1 b) et 5.2.3 du document TGP/9), et qu’il peut être considéré comme fondé sur le premier site.</w:t>
      </w:r>
    </w:p>
    <w:p w:rsidR="002C5C59" w:rsidRPr="00C2160A" w:rsidRDefault="002C5C59" w:rsidP="00A26263">
      <w:pPr>
        <w:rPr>
          <w:noProof/>
        </w:rPr>
      </w:pPr>
    </w:p>
    <w:p w:rsidR="002C5C59" w:rsidRPr="00C2160A" w:rsidRDefault="002C5C59" w:rsidP="00A26263">
      <w:pPr>
        <w:rPr>
          <w:noProof/>
        </w:rPr>
      </w:pPr>
      <w:r w:rsidRPr="00C2160A">
        <w:rPr>
          <w:noProof/>
        </w:rPr>
        <w:t>1.3.2.4</w:t>
      </w:r>
      <w:r w:rsidRPr="00C2160A">
        <w:rPr>
          <w:noProof/>
        </w:rPr>
        <w:tab/>
        <w:t xml:space="preserve">Lorsque l’examen de la distinction repose sur une analyse statistique des données d’essai en culture obtenues dans le cadre de deux cycles de végétation indépendants ou </w:t>
      </w:r>
      <w:r w:rsidR="00A26263" w:rsidRPr="00C2160A">
        <w:rPr>
          <w:noProof/>
        </w:rPr>
        <w:t>plus (voir les sections 5.2.1.1 </w:t>
      </w:r>
      <w:r w:rsidRPr="00C2160A">
        <w:rPr>
          <w:noProof/>
        </w:rPr>
        <w:t>c) et 5.2.4 du document TGP/9), on pourrait juger souhaitable de regrouper les données provenant de différents sites, au lieu de différentes années, afin de réduire au minimum l’ensemble de la période d’examen ou de pouvoir utiliser les données d’un essai de réserve.  Le bien</w:t>
      </w:r>
      <w:r w:rsidRPr="00C2160A">
        <w:rPr>
          <w:noProof/>
        </w:rPr>
        <w:noBreakHyphen/>
        <w:t>fondé d’une telle méthode dépendrait des traits de la culture concernée (voir la section 1.2).  Il faudrait en particulier veiller à ce que les hypothèses nécessaires se matérialisent.  À cet égard, il est à noter que l’analyse COYD a été expérimentée sur des données pendant différentes années et non pas sur des données provenant de différents sites.</w:t>
      </w:r>
    </w:p>
    <w:p w:rsidR="002C5C59" w:rsidRPr="00C2160A" w:rsidRDefault="002C5C59" w:rsidP="00A26263">
      <w:pPr>
        <w:rPr>
          <w:noProof/>
        </w:rPr>
      </w:pPr>
    </w:p>
    <w:p w:rsidR="00586EED" w:rsidRPr="00C2160A" w:rsidRDefault="00586EED" w:rsidP="00A26263">
      <w:pPr>
        <w:rPr>
          <w:noProof/>
        </w:rPr>
      </w:pPr>
    </w:p>
    <w:p w:rsidR="002C5C59" w:rsidRPr="00C2160A" w:rsidRDefault="002C5C59" w:rsidP="002C5C59">
      <w:pPr>
        <w:pStyle w:val="Heading3"/>
        <w:rPr>
          <w:rFonts w:cs="Arial"/>
          <w:noProof/>
          <w:lang w:val="fr-FR"/>
        </w:rPr>
      </w:pPr>
      <w:bookmarkStart w:id="25" w:name="_Toc463361567"/>
      <w:r w:rsidRPr="00C2160A">
        <w:rPr>
          <w:rFonts w:cs="Arial"/>
          <w:noProof/>
          <w:lang w:val="fr-FR"/>
        </w:rPr>
        <w:t>1.4</w:t>
      </w:r>
      <w:r w:rsidRPr="00C2160A">
        <w:rPr>
          <w:rFonts w:cs="Arial"/>
          <w:noProof/>
          <w:lang w:val="fr-FR"/>
        </w:rPr>
        <w:tab/>
        <w:t>Conditions relatives à la conduite des examens</w:t>
      </w:r>
      <w:r w:rsidRPr="00C2160A">
        <w:rPr>
          <w:rStyle w:val="FootnoteReference"/>
          <w:rFonts w:cs="Arial"/>
          <w:noProof/>
          <w:u w:val="none"/>
          <w:lang w:val="fr-FR"/>
        </w:rPr>
        <w:footnoteReference w:id="4"/>
      </w:r>
      <w:bookmarkEnd w:id="25"/>
    </w:p>
    <w:p w:rsidR="002C5C59" w:rsidRPr="00C2160A" w:rsidRDefault="002C5C59" w:rsidP="00A26263">
      <w:pPr>
        <w:rPr>
          <w:noProof/>
        </w:rPr>
      </w:pPr>
      <w:r w:rsidRPr="00C2160A">
        <w:rPr>
          <w:rFonts w:cs="Arial"/>
          <w:noProof/>
        </w:rPr>
        <w:t xml:space="preserve">Le document TGP/7 “Élaboration de principes directeurs d’examen” explique que : “Les essais doivent être conduits dans des conditions assurant une croissance satisfaisante pour l’expression des caractères pertinents de la variété et pour la conduite de l’examen”.  S’il y a lieu, des conseils spécifiques seront donnés dans les principes directeurs d’examen pertinents.  </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26" w:name="_Toc463361568"/>
      <w:r w:rsidRPr="00C2160A">
        <w:rPr>
          <w:rFonts w:cs="Arial"/>
          <w:noProof/>
          <w:lang w:val="fr-FR"/>
        </w:rPr>
        <w:t>1.5</w:t>
      </w:r>
      <w:r w:rsidRPr="00C2160A">
        <w:rPr>
          <w:rFonts w:cs="Arial"/>
          <w:noProof/>
          <w:lang w:val="fr-FR"/>
        </w:rPr>
        <w:tab/>
        <w:t>Protocole d’essai</w:t>
      </w:r>
      <w:r w:rsidRPr="00C2160A">
        <w:rPr>
          <w:rStyle w:val="FootnoteReference"/>
          <w:rFonts w:cs="Arial"/>
          <w:noProof/>
          <w:lang w:val="fr-FR"/>
        </w:rPr>
        <w:footnoteReference w:id="5"/>
      </w:r>
      <w:bookmarkEnd w:id="26"/>
    </w:p>
    <w:p w:rsidR="002C5C59" w:rsidRPr="00C2160A" w:rsidRDefault="002C5C59" w:rsidP="00371B70">
      <w:pPr>
        <w:pStyle w:val="Heading4"/>
      </w:pPr>
      <w:bookmarkStart w:id="27" w:name="_Toc463361569"/>
      <w:r w:rsidRPr="00C2160A">
        <w:t>1.5.1</w:t>
      </w:r>
      <w:r w:rsidRPr="00C2160A">
        <w:tab/>
        <w:t>Introduction</w:t>
      </w:r>
      <w:bookmarkEnd w:id="27"/>
    </w:p>
    <w:p w:rsidR="002C5C59" w:rsidRPr="00C2160A" w:rsidRDefault="002C5C59" w:rsidP="00A26263">
      <w:pPr>
        <w:rPr>
          <w:noProof/>
        </w:rPr>
      </w:pPr>
      <w:r w:rsidRPr="00C2160A">
        <w:rPr>
          <w:rFonts w:cs="Arial"/>
          <w:noProof/>
        </w:rPr>
        <w:t>En général, l’examen DHS repose principalement sur un essai en culture.  Il peut y avoir des essais en culture supplémentaires aux fins de l’examen DHS de caractères ou d’aspects particuliers comme par exemple des épis</w:t>
      </w:r>
      <w:r w:rsidRPr="00C2160A">
        <w:rPr>
          <w:rFonts w:cs="Arial"/>
          <w:noProof/>
        </w:rPr>
        <w:noBreakHyphen/>
        <w:t>lignes pour l’examen de l’homogénéité ou des essais de plein champ supplémentaires avec des plantes à différents stades de développement comme des arbres jeunes et mûrs.  En outre, il peut y avoir des caractères qui doivent être soumis à des essais supplémentaires pour déterminer par exemple la résistance aux maladies.  Les explications fournies dans les sections suivantes ont pour objet de donner des conseils sur les principes qui régissent les essais en culture.</w:t>
      </w:r>
    </w:p>
    <w:p w:rsidR="002C5C59" w:rsidRPr="00C2160A" w:rsidRDefault="002C5C59" w:rsidP="00A26263">
      <w:pPr>
        <w:rPr>
          <w:noProof/>
        </w:rPr>
      </w:pPr>
    </w:p>
    <w:p w:rsidR="002C5C59" w:rsidRPr="00C2160A" w:rsidRDefault="002C5C59" w:rsidP="00371B70">
      <w:pPr>
        <w:pStyle w:val="Heading4"/>
        <w:rPr>
          <w:color w:val="000000"/>
        </w:rPr>
      </w:pPr>
      <w:bookmarkStart w:id="28" w:name="_Toc463361570"/>
      <w:r w:rsidRPr="00C2160A">
        <w:t>1.5.2</w:t>
      </w:r>
      <w:r w:rsidRPr="00C2160A">
        <w:tab/>
        <w:t>Nombre de plantes dans l’essai</w:t>
      </w:r>
      <w:bookmarkEnd w:id="28"/>
    </w:p>
    <w:p w:rsidR="002C5C59" w:rsidRPr="00C2160A" w:rsidRDefault="002C5C59" w:rsidP="00A26263">
      <w:pPr>
        <w:rPr>
          <w:noProof/>
        </w:rPr>
      </w:pPr>
      <w:r w:rsidRPr="00C2160A">
        <w:rPr>
          <w:rFonts w:cs="Arial"/>
          <w:noProof/>
        </w:rPr>
        <w:t>Le nombre de plantes dans l’essai est influencé par plusieurs facteurs tels que la structure génétique de la variété, le mode de reproduction de l’espèce, les caractéristiques agronomiques et la “faisabilité de l’essai”.  Les critères les plus importants pour déterminer le nombre de plantes sont la variabilité intravariétale et entre elles ainsi que la méthode d’examen de la distinction et de l’homogénéité.</w:t>
      </w:r>
    </w:p>
    <w:p w:rsidR="002C5C59" w:rsidRPr="00C2160A" w:rsidRDefault="002C5C59" w:rsidP="00A26263">
      <w:pPr>
        <w:rPr>
          <w:noProof/>
        </w:rPr>
      </w:pPr>
    </w:p>
    <w:p w:rsidR="002C5C59" w:rsidRPr="00C2160A" w:rsidRDefault="002C5C59" w:rsidP="00371B70">
      <w:pPr>
        <w:pStyle w:val="Heading4"/>
      </w:pPr>
      <w:bookmarkStart w:id="29" w:name="_Toc463361571"/>
      <w:r w:rsidRPr="00C2160A">
        <w:t>1.5.3</w:t>
      </w:r>
      <w:r w:rsidRPr="00C2160A">
        <w:tab/>
        <w:t>Configuration de l’essai</w:t>
      </w:r>
      <w:bookmarkEnd w:id="29"/>
    </w:p>
    <w:p w:rsidR="002C5C59" w:rsidRPr="00C2160A" w:rsidRDefault="002C5C59" w:rsidP="00586EED">
      <w:pPr>
        <w:pStyle w:val="Heading5"/>
      </w:pPr>
      <w:bookmarkStart w:id="30" w:name="_Toc463361572"/>
      <w:r w:rsidRPr="00C2160A">
        <w:t>1.5.3.1</w:t>
      </w:r>
      <w:r w:rsidRPr="00C2160A">
        <w:tab/>
        <w:t>Introduction</w:t>
      </w:r>
      <w:bookmarkEnd w:id="30"/>
    </w:p>
    <w:p w:rsidR="002C5C59" w:rsidRPr="00C2160A" w:rsidRDefault="002C5C59" w:rsidP="00586EED">
      <w:pPr>
        <w:tabs>
          <w:tab w:val="left" w:pos="1134"/>
        </w:tabs>
        <w:rPr>
          <w:noProof/>
        </w:rPr>
      </w:pPr>
      <w:r w:rsidRPr="00C2160A">
        <w:rPr>
          <w:rFonts w:cs="Arial"/>
          <w:noProof/>
          <w:color w:val="000000"/>
        </w:rPr>
        <w:t>1.5.3.1.1</w:t>
      </w:r>
      <w:r w:rsidRPr="00C2160A">
        <w:rPr>
          <w:rFonts w:cs="Arial"/>
          <w:noProof/>
          <w:color w:val="000000"/>
        </w:rPr>
        <w:tab/>
        <w:t>Le type de configuration de l’essai sera déterminé par les méthodes à utiliser pour l’évaluation de la distinction, de l’homogénéité et de la stabilité</w:t>
      </w:r>
      <w:r w:rsidRPr="00C2160A">
        <w:rPr>
          <w:rFonts w:cs="Arial"/>
          <w:noProof/>
          <w:color w:val="000000"/>
          <w:szCs w:val="24"/>
        </w:rPr>
        <w:t xml:space="preserve">.  </w:t>
      </w:r>
      <w:r w:rsidRPr="00C2160A">
        <w:rPr>
          <w:rFonts w:cs="Arial"/>
          <w:noProof/>
          <w:color w:val="000000"/>
        </w:rPr>
        <w:t>Les méthodes à utiliser pour l’évaluation de la d</w:t>
      </w:r>
      <w:r w:rsidRPr="00C2160A">
        <w:rPr>
          <w:rFonts w:cs="Arial"/>
          <w:noProof/>
          <w:color w:val="000000"/>
          <w:szCs w:val="24"/>
        </w:rPr>
        <w:t>istinction sont expliquées dans la section 5.2.1 du d</w:t>
      </w:r>
      <w:r w:rsidRPr="00C2160A">
        <w:rPr>
          <w:rFonts w:cs="Arial"/>
          <w:noProof/>
          <w:color w:val="000000"/>
        </w:rPr>
        <w:t>ocument TGP/9 Examen de la distinction :</w:t>
      </w:r>
    </w:p>
    <w:p w:rsidR="002C5C59" w:rsidRPr="00C2160A" w:rsidRDefault="002C5C59" w:rsidP="00A26263">
      <w:pPr>
        <w:rPr>
          <w:noProof/>
        </w:rPr>
      </w:pPr>
    </w:p>
    <w:p w:rsidR="002C5C59" w:rsidRPr="00C2160A" w:rsidRDefault="002C5C59" w:rsidP="00DA5E76">
      <w:pPr>
        <w:ind w:left="851" w:right="849"/>
        <w:rPr>
          <w:noProof/>
          <w:sz w:val="18"/>
          <w:szCs w:val="22"/>
        </w:rPr>
      </w:pPr>
      <w:bookmarkStart w:id="31" w:name="_Toc156741072"/>
      <w:bookmarkStart w:id="32" w:name="_Toc177531000"/>
      <w:r w:rsidRPr="00C2160A">
        <w:rPr>
          <w:noProof/>
          <w:sz w:val="18"/>
          <w:szCs w:val="22"/>
        </w:rPr>
        <w:t>“</w:t>
      </w:r>
      <w:r w:rsidRPr="00C2160A">
        <w:rPr>
          <w:noProof/>
          <w:sz w:val="18"/>
          <w:szCs w:val="22"/>
          <w:u w:val="single"/>
        </w:rPr>
        <w:t>5.2.1</w:t>
      </w:r>
      <w:r w:rsidRPr="00C2160A">
        <w:rPr>
          <w:noProof/>
          <w:sz w:val="18"/>
          <w:szCs w:val="22"/>
          <w:u w:val="single"/>
        </w:rPr>
        <w:tab/>
        <w:t>Introduction</w:t>
      </w:r>
      <w:bookmarkEnd w:id="31"/>
      <w:bookmarkEnd w:id="32"/>
    </w:p>
    <w:p w:rsidR="002C5C59" w:rsidRPr="00C2160A" w:rsidRDefault="002C5C59" w:rsidP="00DA5E76">
      <w:pPr>
        <w:ind w:left="851" w:right="849"/>
        <w:rPr>
          <w:noProof/>
          <w:sz w:val="18"/>
          <w:szCs w:val="22"/>
        </w:rPr>
      </w:pPr>
    </w:p>
    <w:p w:rsidR="002C5C59" w:rsidRPr="00C2160A" w:rsidRDefault="002C5C59" w:rsidP="00DA5E76">
      <w:pPr>
        <w:ind w:left="851" w:right="849"/>
        <w:rPr>
          <w:noProof/>
          <w:sz w:val="18"/>
          <w:szCs w:val="22"/>
        </w:rPr>
      </w:pPr>
      <w:r w:rsidRPr="00C2160A">
        <w:rPr>
          <w:noProof/>
          <w:sz w:val="18"/>
          <w:szCs w:val="22"/>
        </w:rPr>
        <w:t>“5.2.1.1</w:t>
      </w:r>
      <w:r w:rsidRPr="00C2160A">
        <w:rPr>
          <w:noProof/>
          <w:sz w:val="18"/>
          <w:szCs w:val="22"/>
        </w:rPr>
        <w:tab/>
        <w:t>Les méthodes d’évaluation de la distinction sur la base de l’essai en culture peuvent être résumées comme suit :</w:t>
      </w:r>
    </w:p>
    <w:p w:rsidR="002C5C59" w:rsidRPr="00C2160A" w:rsidRDefault="002C5C59" w:rsidP="00DA5E76">
      <w:pPr>
        <w:ind w:left="851" w:right="849"/>
        <w:rPr>
          <w:noProof/>
          <w:sz w:val="18"/>
          <w:szCs w:val="22"/>
        </w:rPr>
      </w:pPr>
    </w:p>
    <w:p w:rsidR="002C5C59" w:rsidRPr="00C2160A" w:rsidRDefault="002C5C59" w:rsidP="00DA5E76">
      <w:pPr>
        <w:ind w:left="851" w:right="849"/>
        <w:rPr>
          <w:noProof/>
          <w:sz w:val="18"/>
          <w:szCs w:val="22"/>
        </w:rPr>
      </w:pPr>
      <w:r w:rsidRPr="00C2160A">
        <w:rPr>
          <w:noProof/>
          <w:sz w:val="18"/>
          <w:szCs w:val="22"/>
        </w:rPr>
        <w:t>“a)</w:t>
      </w:r>
      <w:r w:rsidRPr="00C2160A">
        <w:rPr>
          <w:noProof/>
          <w:sz w:val="18"/>
          <w:szCs w:val="22"/>
        </w:rPr>
        <w:tab/>
        <w:t>Comparaison visuelle deux à deux dans le cadre de l’essai en culture (voir la section 5.2.2);</w:t>
      </w:r>
    </w:p>
    <w:p w:rsidR="002C5C59" w:rsidRPr="00C2160A" w:rsidRDefault="002C5C59" w:rsidP="00DA5E76">
      <w:pPr>
        <w:ind w:left="851" w:right="849"/>
        <w:rPr>
          <w:noProof/>
          <w:sz w:val="18"/>
          <w:szCs w:val="22"/>
        </w:rPr>
      </w:pPr>
    </w:p>
    <w:p w:rsidR="002C5C59" w:rsidRPr="00C2160A" w:rsidRDefault="002C5C59" w:rsidP="00DA5E76">
      <w:pPr>
        <w:ind w:left="851" w:right="849"/>
        <w:rPr>
          <w:noProof/>
          <w:sz w:val="18"/>
          <w:szCs w:val="22"/>
        </w:rPr>
      </w:pPr>
      <w:r w:rsidRPr="00C2160A">
        <w:rPr>
          <w:noProof/>
          <w:sz w:val="18"/>
          <w:szCs w:val="22"/>
        </w:rPr>
        <w:t>“b)</w:t>
      </w:r>
      <w:r w:rsidRPr="00C2160A">
        <w:rPr>
          <w:noProof/>
          <w:sz w:val="18"/>
          <w:szCs w:val="22"/>
        </w:rPr>
        <w:tab/>
        <w:t>Évaluation par des notes/notations globales pour la variété (ci</w:t>
      </w:r>
      <w:r w:rsidRPr="00C2160A">
        <w:rPr>
          <w:noProof/>
          <w:sz w:val="18"/>
          <w:szCs w:val="22"/>
        </w:rPr>
        <w:noBreakHyphen/>
        <w:t>après dénommées “notes”) : l’évaluation de la distinction est fondée sur le niveau d’expression retenu pour les caractères d’une variété (voir la section 5.2.3);</w:t>
      </w:r>
    </w:p>
    <w:p w:rsidR="002C5C59" w:rsidRPr="00C2160A" w:rsidRDefault="002C5C59" w:rsidP="00DA5E76">
      <w:pPr>
        <w:ind w:left="851" w:right="849"/>
        <w:rPr>
          <w:noProof/>
          <w:sz w:val="18"/>
          <w:szCs w:val="22"/>
        </w:rPr>
      </w:pPr>
    </w:p>
    <w:p w:rsidR="002C5C59" w:rsidRPr="00C2160A" w:rsidRDefault="002C5C59" w:rsidP="00DA5E76">
      <w:pPr>
        <w:ind w:left="851" w:right="849"/>
        <w:rPr>
          <w:noProof/>
          <w:sz w:val="18"/>
          <w:szCs w:val="22"/>
        </w:rPr>
      </w:pPr>
      <w:r w:rsidRPr="00C2160A">
        <w:rPr>
          <w:noProof/>
          <w:sz w:val="18"/>
          <w:szCs w:val="22"/>
        </w:rPr>
        <w:t>“c)</w:t>
      </w:r>
      <w:r w:rsidRPr="00C2160A">
        <w:rPr>
          <w:noProof/>
          <w:sz w:val="18"/>
          <w:szCs w:val="22"/>
        </w:rPr>
        <w:tab/>
        <w:t>Analyse statistique des données issues de l’essai en culture : l’évaluation de la distinction est fondée sur l’analyse statistique des données issues de l’essai en culture.  Cette approche exige que, pour un caractère, il y ait un nombre suffisant de notations pour la variété (voir la section 5.2.4).</w:t>
      </w:r>
    </w:p>
    <w:p w:rsidR="002C5C59" w:rsidRPr="00C2160A" w:rsidRDefault="002C5C59" w:rsidP="00DA5E76">
      <w:pPr>
        <w:ind w:left="851" w:right="849"/>
        <w:rPr>
          <w:noProof/>
          <w:sz w:val="18"/>
          <w:szCs w:val="22"/>
        </w:rPr>
      </w:pPr>
    </w:p>
    <w:p w:rsidR="002C5C59" w:rsidRPr="00C2160A" w:rsidRDefault="002C5C59" w:rsidP="00DA5E76">
      <w:pPr>
        <w:ind w:left="851" w:right="849"/>
        <w:rPr>
          <w:noProof/>
          <w:sz w:val="18"/>
        </w:rPr>
      </w:pPr>
      <w:r w:rsidRPr="00C2160A">
        <w:rPr>
          <w:noProof/>
          <w:sz w:val="18"/>
          <w:szCs w:val="22"/>
        </w:rPr>
        <w:t>“5.2.1.2</w:t>
      </w:r>
      <w:r w:rsidRPr="00C2160A">
        <w:rPr>
          <w:noProof/>
          <w:sz w:val="18"/>
          <w:szCs w:val="22"/>
        </w:rPr>
        <w:tab/>
        <w:t>Le choix de la méthode ou de la combinaison de méthodes d’évaluation de la distinction, lequel est influencé par les particularités de la reproduction sexuée ou de la multiplication végétative de la variété et par le type d’expression du caractère, dépend de la méthode d’observation et du type de notation (VG, MG, VS ou MS).  Les situations les plus courantes sont résumées dans le tableau figurant dans la section 4.5.  [ … ].”</w:t>
      </w:r>
    </w:p>
    <w:p w:rsidR="002C5C59" w:rsidRPr="00C2160A" w:rsidRDefault="002C5C59" w:rsidP="00A26263">
      <w:pPr>
        <w:rPr>
          <w:noProof/>
        </w:rPr>
      </w:pPr>
    </w:p>
    <w:p w:rsidR="002C5C59" w:rsidRPr="00C2160A" w:rsidRDefault="002C5C59" w:rsidP="00586EED">
      <w:pPr>
        <w:tabs>
          <w:tab w:val="left" w:pos="1134"/>
        </w:tabs>
        <w:rPr>
          <w:noProof/>
          <w:szCs w:val="24"/>
        </w:rPr>
      </w:pPr>
      <w:r w:rsidRPr="00C2160A">
        <w:rPr>
          <w:noProof/>
        </w:rPr>
        <w:t>1.5.3.1.2</w:t>
      </w:r>
      <w:r w:rsidRPr="00C2160A">
        <w:rPr>
          <w:noProof/>
        </w:rPr>
        <w:tab/>
        <w:t xml:space="preserve">Les méthodes à utiliser pour l’évaluation de l’homogénéité sont expliquées dans la </w:t>
      </w:r>
      <w:r w:rsidRPr="00C2160A">
        <w:rPr>
          <w:noProof/>
          <w:szCs w:val="24"/>
        </w:rPr>
        <w:t>section 2.5.1 du</w:t>
      </w:r>
      <w:r w:rsidRPr="00C2160A">
        <w:rPr>
          <w:noProof/>
        </w:rPr>
        <w:t xml:space="preserve"> document </w:t>
      </w:r>
      <w:r w:rsidRPr="00C2160A">
        <w:rPr>
          <w:noProof/>
          <w:szCs w:val="24"/>
        </w:rPr>
        <w:t>TGP/10 “Examen de l’homogénéité” :</w:t>
      </w:r>
    </w:p>
    <w:p w:rsidR="002C5C59" w:rsidRPr="00C2160A" w:rsidRDefault="002C5C59" w:rsidP="00A26263">
      <w:pPr>
        <w:rPr>
          <w:noProof/>
          <w:szCs w:val="24"/>
        </w:rPr>
      </w:pPr>
    </w:p>
    <w:p w:rsidR="002C5C59" w:rsidRPr="00C2160A" w:rsidRDefault="002C5C59" w:rsidP="00DA5E76">
      <w:pPr>
        <w:ind w:left="851" w:right="849"/>
        <w:rPr>
          <w:noProof/>
          <w:sz w:val="18"/>
          <w:szCs w:val="22"/>
        </w:rPr>
      </w:pPr>
      <w:r w:rsidRPr="00C2160A">
        <w:rPr>
          <w:noProof/>
          <w:sz w:val="18"/>
          <w:szCs w:val="22"/>
        </w:rPr>
        <w:t>“2.5.1</w:t>
      </w:r>
      <w:r w:rsidRPr="00C2160A">
        <w:rPr>
          <w:noProof/>
          <w:sz w:val="18"/>
          <w:szCs w:val="22"/>
        </w:rPr>
        <w:tab/>
        <w:t>Du type de variation de l’expression d’un caractère dans une variété dépend la façon dont ce caractère est utilisé en vue de déterminer l’homogénéité dans la plante.  Dans les cas où il est possible de déterminer visuellement des plantes hors</w:t>
      </w:r>
      <w:r w:rsidRPr="00C2160A">
        <w:rPr>
          <w:noProof/>
          <w:sz w:val="18"/>
          <w:szCs w:val="22"/>
        </w:rPr>
        <w:noBreakHyphen/>
        <w:t>type, il est recommandé d’utiliser la méthode fondée sur les plantes hors</w:t>
      </w:r>
      <w:r w:rsidRPr="00C2160A">
        <w:rPr>
          <w:noProof/>
          <w:sz w:val="18"/>
          <w:szCs w:val="22"/>
        </w:rPr>
        <w:noBreakHyphen/>
        <w:t>type pour évaluer l’homogénéité.  Dans les autres cas, on aura recours à la méthode fondée sur les écarts types.  Ainsi, l’homogénéité d’une variété peut être déterminée d’après les plantes hors</w:t>
      </w:r>
      <w:r w:rsidRPr="00C2160A">
        <w:rPr>
          <w:noProof/>
          <w:sz w:val="18"/>
          <w:szCs w:val="22"/>
        </w:rPr>
        <w:noBreakHyphen/>
        <w:t>type seulement, les écarts types seulement, ou les plantes hors</w:t>
      </w:r>
      <w:r w:rsidRPr="00C2160A">
        <w:rPr>
          <w:noProof/>
          <w:sz w:val="18"/>
          <w:szCs w:val="22"/>
        </w:rPr>
        <w:noBreakHyphen/>
        <w:t>type pour certains caractères et les écarts types pour d’autres.  Ces différents scénarios sont traités plus loin, à la section 6.”</w:t>
      </w:r>
    </w:p>
    <w:p w:rsidR="002C5C59" w:rsidRPr="00C2160A" w:rsidRDefault="002C5C59" w:rsidP="00A26263">
      <w:pPr>
        <w:rPr>
          <w:noProof/>
          <w:szCs w:val="24"/>
        </w:rPr>
      </w:pPr>
    </w:p>
    <w:p w:rsidR="002C5C59" w:rsidRPr="00C2160A" w:rsidRDefault="002C5C59" w:rsidP="00586EED">
      <w:pPr>
        <w:tabs>
          <w:tab w:val="left" w:pos="1134"/>
        </w:tabs>
        <w:rPr>
          <w:noProof/>
          <w:snapToGrid w:val="0"/>
        </w:rPr>
      </w:pPr>
      <w:r w:rsidRPr="00C2160A">
        <w:rPr>
          <w:noProof/>
        </w:rPr>
        <w:t>1.5.3.1.3</w:t>
      </w:r>
      <w:r w:rsidRPr="00C2160A">
        <w:rPr>
          <w:noProof/>
        </w:rPr>
        <w:tab/>
        <w:t xml:space="preserve">Le document </w:t>
      </w:r>
      <w:r w:rsidRPr="00C2160A">
        <w:rPr>
          <w:noProof/>
          <w:snapToGrid w:val="0"/>
        </w:rPr>
        <w:t>TGP/7 “Élaboration des principes directeurs d’examen”, ASW 5 Organisation des parcelles, identifie les types ci</w:t>
      </w:r>
      <w:r w:rsidRPr="00C2160A">
        <w:rPr>
          <w:noProof/>
          <w:snapToGrid w:val="0"/>
        </w:rPr>
        <w:noBreakHyphen/>
        <w:t>après d’essai DHS :</w:t>
      </w:r>
    </w:p>
    <w:p w:rsidR="002C5C59" w:rsidRPr="00C2160A" w:rsidRDefault="002C5C59" w:rsidP="00A26263">
      <w:pPr>
        <w:rPr>
          <w:strike/>
          <w:noProof/>
          <w:szCs w:val="24"/>
        </w:rPr>
      </w:pPr>
    </w:p>
    <w:p w:rsidR="002C5C59" w:rsidRPr="00C2160A" w:rsidRDefault="002C5C59" w:rsidP="00DA5E76">
      <w:pPr>
        <w:ind w:left="851"/>
        <w:rPr>
          <w:noProof/>
          <w:szCs w:val="22"/>
        </w:rPr>
      </w:pPr>
      <w:bookmarkStart w:id="33" w:name="_Toc27819140"/>
      <w:bookmarkStart w:id="34" w:name="_Toc27819321"/>
      <w:bookmarkStart w:id="35" w:name="_Toc27819502"/>
      <w:bookmarkStart w:id="36" w:name="_Toc71021525"/>
      <w:r w:rsidRPr="00C2160A">
        <w:rPr>
          <w:noProof/>
          <w:szCs w:val="22"/>
        </w:rPr>
        <w:t>ASW 5 (Section 3.4 du modèle) – Organisation des parcelles</w:t>
      </w:r>
      <w:bookmarkEnd w:id="33"/>
      <w:bookmarkEnd w:id="34"/>
      <w:bookmarkEnd w:id="35"/>
      <w:bookmarkEnd w:id="36"/>
    </w:p>
    <w:p w:rsidR="002C5C59" w:rsidRPr="00C2160A" w:rsidRDefault="002C5C59" w:rsidP="00DA5E76">
      <w:pPr>
        <w:ind w:left="851"/>
        <w:rPr>
          <w:noProof/>
          <w:szCs w:val="22"/>
        </w:rPr>
      </w:pPr>
    </w:p>
    <w:p w:rsidR="002C5C59" w:rsidRPr="00C2160A" w:rsidRDefault="002C5C59" w:rsidP="00DA5E76">
      <w:pPr>
        <w:ind w:left="851"/>
        <w:rPr>
          <w:i/>
          <w:noProof/>
          <w:szCs w:val="22"/>
        </w:rPr>
      </w:pPr>
      <w:bookmarkStart w:id="37" w:name="_Toc27819141"/>
      <w:bookmarkStart w:id="38" w:name="_Toc27819322"/>
      <w:bookmarkStart w:id="39" w:name="_Toc27819503"/>
      <w:bookmarkStart w:id="40" w:name="_Toc71021526"/>
      <w:r w:rsidRPr="00C2160A">
        <w:rPr>
          <w:i/>
          <w:noProof/>
          <w:szCs w:val="22"/>
        </w:rPr>
        <w:t>a)</w:t>
      </w:r>
      <w:r w:rsidRPr="00C2160A">
        <w:rPr>
          <w:i/>
          <w:noProof/>
          <w:szCs w:val="22"/>
        </w:rPr>
        <w:tab/>
        <w:t>Parcelles simples</w:t>
      </w:r>
    </w:p>
    <w:p w:rsidR="002C5C59" w:rsidRPr="00C2160A" w:rsidRDefault="002C5C59" w:rsidP="00DA5E76">
      <w:pPr>
        <w:ind w:left="851"/>
        <w:rPr>
          <w:noProof/>
          <w:szCs w:val="22"/>
        </w:rPr>
      </w:pPr>
      <w:r w:rsidRPr="00C2160A">
        <w:rPr>
          <w:noProof/>
          <w:szCs w:val="22"/>
        </w:rPr>
        <w:t>“Chaque essai doit être conçu de manière à porter au total sur {…} [plantes] / [arbres] au moins”.</w:t>
      </w:r>
    </w:p>
    <w:p w:rsidR="002C5C59" w:rsidRPr="00C2160A" w:rsidRDefault="002C5C59" w:rsidP="00DA5E76">
      <w:pPr>
        <w:ind w:left="851"/>
        <w:rPr>
          <w:noProof/>
          <w:szCs w:val="22"/>
        </w:rPr>
      </w:pPr>
    </w:p>
    <w:p w:rsidR="002C5C59" w:rsidRPr="00C2160A" w:rsidRDefault="002C5C59" w:rsidP="00DA5E76">
      <w:pPr>
        <w:ind w:left="851"/>
        <w:rPr>
          <w:i/>
          <w:noProof/>
          <w:szCs w:val="22"/>
        </w:rPr>
      </w:pPr>
      <w:r w:rsidRPr="00C2160A">
        <w:rPr>
          <w:i/>
          <w:noProof/>
          <w:szCs w:val="22"/>
        </w:rPr>
        <w:t>b)</w:t>
      </w:r>
      <w:r w:rsidRPr="00C2160A">
        <w:rPr>
          <w:i/>
          <w:noProof/>
          <w:szCs w:val="22"/>
        </w:rPr>
        <w:tab/>
        <w:t>Plantes isolées et parcelles en ligne</w:t>
      </w:r>
    </w:p>
    <w:p w:rsidR="002C5C59" w:rsidRPr="00C2160A" w:rsidRDefault="002C5C59" w:rsidP="00DA5E76">
      <w:pPr>
        <w:ind w:left="851"/>
        <w:rPr>
          <w:noProof/>
          <w:szCs w:val="22"/>
        </w:rPr>
      </w:pPr>
      <w:r w:rsidRPr="00C2160A">
        <w:rPr>
          <w:noProof/>
          <w:szCs w:val="22"/>
        </w:rPr>
        <w:t>“Chaque essai doit être conçu de manière à porter au total sur {…} plantes isolées et {…} mètres de parcelle en lignes au moins.”</w:t>
      </w:r>
    </w:p>
    <w:p w:rsidR="002C5C59" w:rsidRPr="00C2160A" w:rsidRDefault="002C5C59" w:rsidP="00DA5E76">
      <w:pPr>
        <w:ind w:left="851"/>
        <w:rPr>
          <w:i/>
          <w:noProof/>
          <w:szCs w:val="22"/>
        </w:rPr>
      </w:pPr>
    </w:p>
    <w:p w:rsidR="002C5C59" w:rsidRPr="00C2160A" w:rsidRDefault="002C5C59" w:rsidP="00DA5E76">
      <w:pPr>
        <w:ind w:left="851"/>
        <w:rPr>
          <w:i/>
          <w:noProof/>
          <w:szCs w:val="22"/>
        </w:rPr>
      </w:pPr>
      <w:bookmarkStart w:id="41" w:name="_Toc27819143"/>
      <w:bookmarkStart w:id="42" w:name="_Toc27819324"/>
      <w:bookmarkStart w:id="43" w:name="_Toc27819505"/>
      <w:bookmarkStart w:id="44" w:name="_Toc71021528"/>
      <w:bookmarkEnd w:id="37"/>
      <w:bookmarkEnd w:id="38"/>
      <w:bookmarkEnd w:id="39"/>
      <w:bookmarkEnd w:id="40"/>
      <w:r w:rsidRPr="00C2160A">
        <w:rPr>
          <w:i/>
          <w:noProof/>
          <w:szCs w:val="22"/>
        </w:rPr>
        <w:t>c)</w:t>
      </w:r>
      <w:r w:rsidRPr="00C2160A">
        <w:rPr>
          <w:i/>
          <w:noProof/>
          <w:szCs w:val="22"/>
        </w:rPr>
        <w:tab/>
        <w:t>Répétitions</w:t>
      </w:r>
      <w:bookmarkEnd w:id="41"/>
      <w:bookmarkEnd w:id="42"/>
      <w:bookmarkEnd w:id="43"/>
      <w:bookmarkEnd w:id="44"/>
    </w:p>
    <w:p w:rsidR="002C5C59" w:rsidRPr="00C2160A" w:rsidRDefault="002C5C59" w:rsidP="00DA5E76">
      <w:pPr>
        <w:ind w:left="851"/>
        <w:rPr>
          <w:noProof/>
          <w:szCs w:val="22"/>
        </w:rPr>
      </w:pPr>
      <w:r w:rsidRPr="00C2160A">
        <w:rPr>
          <w:noProof/>
          <w:szCs w:val="22"/>
        </w:rPr>
        <w:t>“Chaque essai doit être conçu de manière à porter au total sur {…} plantes au moins, qui doivent être réparties en {…} répétitions”.</w:t>
      </w:r>
    </w:p>
    <w:p w:rsidR="002C5C59" w:rsidRPr="00C2160A" w:rsidRDefault="002C5C59" w:rsidP="00A26263">
      <w:pPr>
        <w:rPr>
          <w:noProof/>
          <w:szCs w:val="22"/>
        </w:rPr>
      </w:pPr>
    </w:p>
    <w:p w:rsidR="002C5C59" w:rsidRPr="00C2160A" w:rsidRDefault="002C5C59" w:rsidP="00A26263">
      <w:pPr>
        <w:rPr>
          <w:noProof/>
        </w:rPr>
      </w:pPr>
      <w:r w:rsidRPr="00C2160A">
        <w:rPr>
          <w:noProof/>
        </w:rPr>
        <w:t>Les plantes isolées et les parcelles en ligne sont soumises à différents essais et, en particulier, ne constituent pas des répétitions (voir la section 1.5.3.3).</w:t>
      </w:r>
    </w:p>
    <w:p w:rsidR="002C5C59" w:rsidRPr="00C2160A" w:rsidRDefault="002C5C59" w:rsidP="00A26263">
      <w:pPr>
        <w:rPr>
          <w:noProof/>
        </w:rPr>
      </w:pPr>
    </w:p>
    <w:p w:rsidR="002C5C59" w:rsidRPr="00C2160A" w:rsidRDefault="002C5C59" w:rsidP="00586EED">
      <w:pPr>
        <w:tabs>
          <w:tab w:val="left" w:pos="1134"/>
        </w:tabs>
        <w:rPr>
          <w:noProof/>
          <w:szCs w:val="24"/>
        </w:rPr>
      </w:pPr>
      <w:r w:rsidRPr="00C2160A">
        <w:rPr>
          <w:noProof/>
          <w:szCs w:val="24"/>
        </w:rPr>
        <w:t>1.5.3.1.4</w:t>
      </w:r>
      <w:r w:rsidRPr="00C2160A">
        <w:rPr>
          <w:noProof/>
          <w:szCs w:val="24"/>
        </w:rPr>
        <w:tab/>
        <w:t>Les essais en parcelle unique sont appropriés lorsque la distinction est évaluée sur la base d’une c</w:t>
      </w:r>
      <w:r w:rsidRPr="00C2160A">
        <w:rPr>
          <w:noProof/>
        </w:rPr>
        <w:t>omparaison visuelle deux à deux ou</w:t>
      </w:r>
      <w:r w:rsidRPr="00C2160A">
        <w:rPr>
          <w:noProof/>
          <w:szCs w:val="24"/>
        </w:rPr>
        <w:t xml:space="preserve"> de </w:t>
      </w:r>
      <w:r w:rsidRPr="00C2160A">
        <w:rPr>
          <w:noProof/>
        </w:rPr>
        <w:t xml:space="preserve">notes/indications consignées relatives à une seule variété (voir la </w:t>
      </w:r>
      <w:r w:rsidRPr="00C2160A">
        <w:rPr>
          <w:noProof/>
          <w:szCs w:val="24"/>
        </w:rPr>
        <w:t>section 4.3.2.3 du</w:t>
      </w:r>
      <w:r w:rsidRPr="00C2160A">
        <w:rPr>
          <w:noProof/>
        </w:rPr>
        <w:t xml:space="preserve"> </w:t>
      </w:r>
      <w:r w:rsidRPr="00C2160A">
        <w:rPr>
          <w:noProof/>
          <w:szCs w:val="24"/>
        </w:rPr>
        <w:t xml:space="preserve">document TGP/9) </w:t>
      </w:r>
      <w:r w:rsidRPr="00C2160A">
        <w:rPr>
          <w:i/>
          <w:noProof/>
          <w:szCs w:val="24"/>
        </w:rPr>
        <w:t xml:space="preserve"> </w:t>
      </w:r>
      <w:r w:rsidRPr="00C2160A">
        <w:rPr>
          <w:noProof/>
          <w:szCs w:val="24"/>
        </w:rPr>
        <w:t>et lorsque l’homogénéité est évaluée par des plantes hors</w:t>
      </w:r>
      <w:r w:rsidRPr="00C2160A">
        <w:rPr>
          <w:noProof/>
          <w:szCs w:val="24"/>
        </w:rPr>
        <w:noBreakHyphen/>
        <w:t>type.  En sont des exemples courants les variétés fruitières et ornementales à multiplication végétative.</w:t>
      </w:r>
    </w:p>
    <w:p w:rsidR="002C5C59" w:rsidRPr="00C2160A" w:rsidRDefault="002C5C59" w:rsidP="00A26263">
      <w:pPr>
        <w:rPr>
          <w:strike/>
          <w:noProof/>
          <w:szCs w:val="24"/>
        </w:rPr>
      </w:pPr>
    </w:p>
    <w:p w:rsidR="002C5C59" w:rsidRPr="00C2160A" w:rsidRDefault="002C5C59" w:rsidP="00586EED">
      <w:pPr>
        <w:tabs>
          <w:tab w:val="left" w:pos="1134"/>
        </w:tabs>
        <w:rPr>
          <w:noProof/>
          <w:szCs w:val="24"/>
        </w:rPr>
      </w:pPr>
      <w:r w:rsidRPr="00C2160A">
        <w:rPr>
          <w:noProof/>
          <w:szCs w:val="24"/>
        </w:rPr>
        <w:t>1.5.3.1.5</w:t>
      </w:r>
      <w:r w:rsidRPr="00C2160A">
        <w:rPr>
          <w:noProof/>
          <w:szCs w:val="24"/>
        </w:rPr>
        <w:tab/>
        <w:t>Les parcelles obtenues par réplique sont appropriées lorsque l’évaluation de la distinction requiert, pour au moins quelques caractères, le calcul d’une moyenne variétale par observation ou mesure de groupes de plantes (voir la section 4.3.2.4 du document TGP/9) .  Dans ces cas</w:t>
      </w:r>
      <w:r w:rsidRPr="00C2160A">
        <w:rPr>
          <w:noProof/>
          <w:szCs w:val="24"/>
        </w:rPr>
        <w:noBreakHyphen/>
        <w:t>là, l’homogénéité est en général évaluée sur la base de plantes hors</w:t>
      </w:r>
      <w:r w:rsidRPr="00C2160A">
        <w:rPr>
          <w:noProof/>
          <w:szCs w:val="24"/>
        </w:rPr>
        <w:noBreakHyphen/>
        <w:t>type.  En sont des exemples courants les cultures agricoles autogames (p. ex. les céréales).</w:t>
      </w:r>
    </w:p>
    <w:p w:rsidR="002C5C59" w:rsidRPr="00C2160A" w:rsidRDefault="002C5C59" w:rsidP="00A26263">
      <w:pPr>
        <w:rPr>
          <w:noProof/>
          <w:szCs w:val="24"/>
        </w:rPr>
      </w:pPr>
    </w:p>
    <w:p w:rsidR="002C5C59" w:rsidRPr="00C2160A" w:rsidRDefault="002C5C59" w:rsidP="00586EED">
      <w:pPr>
        <w:tabs>
          <w:tab w:val="left" w:pos="1134"/>
        </w:tabs>
        <w:rPr>
          <w:noProof/>
          <w:szCs w:val="24"/>
        </w:rPr>
      </w:pPr>
      <w:r w:rsidRPr="00C2160A">
        <w:rPr>
          <w:noProof/>
          <w:szCs w:val="24"/>
        </w:rPr>
        <w:t>1.5.3.1.6</w:t>
      </w:r>
      <w:r w:rsidRPr="00C2160A">
        <w:rPr>
          <w:noProof/>
          <w:szCs w:val="24"/>
        </w:rPr>
        <w:tab/>
        <w:t>Les répétitions sont appropriées lorsque d</w:t>
      </w:r>
      <w:r w:rsidRPr="00C2160A">
        <w:rPr>
          <w:noProof/>
        </w:rPr>
        <w:t xml:space="preserve">es notations pour un certain nombre de plantes ou parties de plantes isolées sont nécessaires pour l’analyse statistique de données végétales individuelles aux fins de l’évaluation de la distinction pour au moins quelques caractères </w:t>
      </w:r>
      <w:r w:rsidRPr="00C2160A">
        <w:rPr>
          <w:noProof/>
          <w:szCs w:val="24"/>
        </w:rPr>
        <w:t>(normalement des caractères quantitatifs) (voir la section 4.3.3 du document TGP/9) .  Dans ces cas</w:t>
      </w:r>
      <w:r w:rsidRPr="00C2160A">
        <w:rPr>
          <w:noProof/>
          <w:szCs w:val="24"/>
        </w:rPr>
        <w:noBreakHyphen/>
        <w:t>là, l’homogénéité est évaluée, pour les caractères pertinents, en général, par écart type.  En sont des exemples courants les variétés allogames.</w:t>
      </w:r>
    </w:p>
    <w:p w:rsidR="002C5C59" w:rsidRPr="00C2160A" w:rsidRDefault="002C5C59" w:rsidP="00A26263">
      <w:pPr>
        <w:rPr>
          <w:noProof/>
          <w:szCs w:val="24"/>
        </w:rPr>
      </w:pPr>
    </w:p>
    <w:p w:rsidR="002C5C59" w:rsidRPr="00C2160A" w:rsidRDefault="002C5C59" w:rsidP="00586EED">
      <w:pPr>
        <w:tabs>
          <w:tab w:val="left" w:pos="1134"/>
        </w:tabs>
        <w:rPr>
          <w:noProof/>
        </w:rPr>
      </w:pPr>
      <w:r w:rsidRPr="00C2160A">
        <w:rPr>
          <w:noProof/>
        </w:rPr>
        <w:t>1.5</w:t>
      </w:r>
      <w:r w:rsidRPr="00C2160A">
        <w:rPr>
          <w:noProof/>
          <w:szCs w:val="24"/>
        </w:rPr>
        <w:t>.3.1.7</w:t>
      </w:r>
      <w:r w:rsidRPr="00C2160A">
        <w:rPr>
          <w:noProof/>
          <w:szCs w:val="24"/>
        </w:rPr>
        <w:tab/>
        <w:t>Le tableau ci</w:t>
      </w:r>
      <w:r w:rsidRPr="00C2160A">
        <w:rPr>
          <w:noProof/>
          <w:szCs w:val="24"/>
        </w:rPr>
        <w:noBreakHyphen/>
        <w:t>après résume les types courants de protocole d’essai d’après la méthode d’examen de la distinction et d’homogénéité :</w:t>
      </w:r>
    </w:p>
    <w:p w:rsidR="002C5C59" w:rsidRPr="00C2160A" w:rsidRDefault="002C5C59" w:rsidP="00A26263">
      <w:pPr>
        <w:rPr>
          <w:noProof/>
        </w:rPr>
      </w:pPr>
      <w:r w:rsidRPr="00C2160A">
        <w:rPr>
          <w:noProof/>
        </w:rPr>
        <w:br w:type="page"/>
      </w:r>
    </w:p>
    <w:tbl>
      <w:tblPr>
        <w:tblW w:w="940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174"/>
        <w:gridCol w:w="2880"/>
        <w:gridCol w:w="2650"/>
      </w:tblGrid>
      <w:tr w:rsidR="002C5C59" w:rsidRPr="00C2160A" w:rsidTr="00F409A1">
        <w:trPr>
          <w:trHeight w:val="590"/>
        </w:trPr>
        <w:tc>
          <w:tcPr>
            <w:tcW w:w="3871" w:type="dxa"/>
            <w:gridSpan w:val="2"/>
            <w:vMerge w:val="restart"/>
          </w:tcPr>
          <w:p w:rsidR="002C5C59" w:rsidRPr="00C2160A" w:rsidRDefault="002C5C59" w:rsidP="00DA5E76">
            <w:pPr>
              <w:keepNext/>
              <w:keepLines/>
              <w:tabs>
                <w:tab w:val="left" w:pos="1134"/>
              </w:tabs>
              <w:jc w:val="center"/>
              <w:rPr>
                <w:rFonts w:cs="Arial"/>
                <w:noProof/>
              </w:rPr>
            </w:pPr>
          </w:p>
        </w:tc>
        <w:tc>
          <w:tcPr>
            <w:tcW w:w="5530" w:type="dxa"/>
            <w:gridSpan w:val="2"/>
            <w:vAlign w:val="center"/>
          </w:tcPr>
          <w:p w:rsidR="002C5C59" w:rsidRPr="00C2160A" w:rsidRDefault="002C5C59" w:rsidP="00DA5E76">
            <w:pPr>
              <w:jc w:val="center"/>
              <w:rPr>
                <w:noProof/>
              </w:rPr>
            </w:pPr>
            <w:r w:rsidRPr="00C2160A">
              <w:rPr>
                <w:rFonts w:cs="Arial"/>
                <w:b/>
                <w:noProof/>
              </w:rPr>
              <w:t>HOMOGÉNÉITÉ</w:t>
            </w:r>
          </w:p>
        </w:tc>
      </w:tr>
      <w:tr w:rsidR="002C5C59" w:rsidRPr="00C2160A" w:rsidTr="00F409A1">
        <w:trPr>
          <w:trHeight w:val="722"/>
        </w:trPr>
        <w:tc>
          <w:tcPr>
            <w:tcW w:w="3871" w:type="dxa"/>
            <w:gridSpan w:val="2"/>
            <w:vMerge/>
            <w:textDirection w:val="btLr"/>
          </w:tcPr>
          <w:p w:rsidR="002C5C59" w:rsidRPr="00C2160A" w:rsidRDefault="002C5C59" w:rsidP="00DA5E76">
            <w:pPr>
              <w:keepNext/>
              <w:keepLines/>
              <w:tabs>
                <w:tab w:val="left" w:pos="1134"/>
              </w:tabs>
              <w:jc w:val="center"/>
              <w:rPr>
                <w:rFonts w:cs="Arial"/>
                <w:noProof/>
              </w:rPr>
            </w:pPr>
          </w:p>
        </w:tc>
        <w:tc>
          <w:tcPr>
            <w:tcW w:w="2880" w:type="dxa"/>
            <w:vAlign w:val="center"/>
          </w:tcPr>
          <w:p w:rsidR="002C5C59" w:rsidRPr="00C2160A" w:rsidRDefault="002C5C59" w:rsidP="00DA5E76">
            <w:pPr>
              <w:jc w:val="center"/>
              <w:rPr>
                <w:noProof/>
              </w:rPr>
            </w:pPr>
            <w:r w:rsidRPr="00C2160A">
              <w:rPr>
                <w:rFonts w:cs="Arial"/>
                <w:noProof/>
              </w:rPr>
              <w:t>Méthode d’évaluation des plantes hors</w:t>
            </w:r>
            <w:r w:rsidRPr="00C2160A">
              <w:rPr>
                <w:rFonts w:cs="Arial"/>
                <w:noProof/>
              </w:rPr>
              <w:noBreakHyphen/>
              <w:t>type</w:t>
            </w:r>
          </w:p>
        </w:tc>
        <w:tc>
          <w:tcPr>
            <w:tcW w:w="2650" w:type="dxa"/>
            <w:vAlign w:val="center"/>
          </w:tcPr>
          <w:p w:rsidR="002C5C59" w:rsidRPr="00C2160A" w:rsidRDefault="002C5C59" w:rsidP="00DA5E76">
            <w:pPr>
              <w:jc w:val="center"/>
              <w:rPr>
                <w:noProof/>
              </w:rPr>
            </w:pPr>
            <w:r w:rsidRPr="00C2160A">
              <w:rPr>
                <w:rFonts w:cs="Arial"/>
                <w:noProof/>
              </w:rPr>
              <w:t>Écart type</w:t>
            </w:r>
          </w:p>
        </w:tc>
      </w:tr>
      <w:tr w:rsidR="002C5C59" w:rsidRPr="00C2160A" w:rsidTr="00F409A1">
        <w:trPr>
          <w:cantSplit/>
          <w:trHeight w:val="1134"/>
        </w:trPr>
        <w:tc>
          <w:tcPr>
            <w:tcW w:w="697" w:type="dxa"/>
            <w:vMerge w:val="restart"/>
            <w:textDirection w:val="btLr"/>
            <w:vAlign w:val="center"/>
          </w:tcPr>
          <w:p w:rsidR="002C5C59" w:rsidRPr="00C2160A" w:rsidRDefault="002C5C59" w:rsidP="00DA5E76">
            <w:pPr>
              <w:jc w:val="center"/>
              <w:rPr>
                <w:noProof/>
              </w:rPr>
            </w:pPr>
            <w:r w:rsidRPr="00C2160A">
              <w:rPr>
                <w:rFonts w:cs="Arial"/>
                <w:b/>
                <w:noProof/>
              </w:rPr>
              <w:t>DISTINCTION</w:t>
            </w:r>
          </w:p>
        </w:tc>
        <w:tc>
          <w:tcPr>
            <w:tcW w:w="3174" w:type="dxa"/>
            <w:vAlign w:val="center"/>
          </w:tcPr>
          <w:p w:rsidR="002C5C59" w:rsidRPr="00C2160A" w:rsidRDefault="002C5C59" w:rsidP="00DA5E76">
            <w:pPr>
              <w:jc w:val="center"/>
              <w:rPr>
                <w:noProof/>
              </w:rPr>
            </w:pPr>
            <w:r w:rsidRPr="00C2160A">
              <w:rPr>
                <w:rFonts w:cs="Arial"/>
                <w:noProof/>
                <w:szCs w:val="24"/>
              </w:rPr>
              <w:t xml:space="preserve">Comparaison visuelle </w:t>
            </w:r>
            <w:r w:rsidR="00F409A1" w:rsidRPr="00C2160A">
              <w:rPr>
                <w:rFonts w:cs="Arial"/>
                <w:noProof/>
                <w:szCs w:val="24"/>
              </w:rPr>
              <w:br/>
            </w:r>
            <w:r w:rsidRPr="00C2160A">
              <w:rPr>
                <w:rFonts w:cs="Arial"/>
                <w:noProof/>
                <w:szCs w:val="24"/>
              </w:rPr>
              <w:t>deux à deux</w:t>
            </w:r>
          </w:p>
          <w:p w:rsidR="002C5C59" w:rsidRPr="00C2160A" w:rsidRDefault="002C5C59" w:rsidP="00DA5E76">
            <w:pPr>
              <w:jc w:val="center"/>
              <w:rPr>
                <w:noProof/>
                <w:szCs w:val="24"/>
              </w:rPr>
            </w:pPr>
            <w:r w:rsidRPr="00C2160A">
              <w:rPr>
                <w:noProof/>
              </w:rPr>
              <w:t>(VG)</w:t>
            </w:r>
          </w:p>
        </w:tc>
        <w:tc>
          <w:tcPr>
            <w:tcW w:w="2880" w:type="dxa"/>
            <w:vAlign w:val="center"/>
          </w:tcPr>
          <w:p w:rsidR="002C5C59" w:rsidRPr="00C2160A" w:rsidRDefault="002C5C59" w:rsidP="00DA5E76">
            <w:pPr>
              <w:jc w:val="center"/>
              <w:rPr>
                <w:noProof/>
              </w:rPr>
            </w:pPr>
            <w:r w:rsidRPr="00C2160A">
              <w:rPr>
                <w:rFonts w:cs="Arial"/>
                <w:noProof/>
              </w:rPr>
              <w:t xml:space="preserve">Parcelles uniques </w:t>
            </w:r>
            <w:r w:rsidRPr="00C2160A">
              <w:rPr>
                <w:rFonts w:cs="Arial"/>
                <w:noProof/>
              </w:rPr>
              <w:br/>
              <w:t>(voir la section 1.5.3.2)</w:t>
            </w:r>
          </w:p>
          <w:p w:rsidR="002C5C59" w:rsidRPr="00C2160A" w:rsidRDefault="002C5C59" w:rsidP="00DA5E76">
            <w:pPr>
              <w:keepNext/>
              <w:keepLines/>
              <w:tabs>
                <w:tab w:val="left" w:pos="1134"/>
              </w:tabs>
              <w:jc w:val="center"/>
              <w:rPr>
                <w:rFonts w:cs="Arial"/>
                <w:noProof/>
              </w:rPr>
            </w:pPr>
          </w:p>
        </w:tc>
        <w:tc>
          <w:tcPr>
            <w:tcW w:w="2650" w:type="dxa"/>
            <w:shd w:val="clear" w:color="auto" w:fill="D9D9D9"/>
            <w:vAlign w:val="center"/>
          </w:tcPr>
          <w:p w:rsidR="002C5C59" w:rsidRPr="00C2160A" w:rsidRDefault="002C5C59" w:rsidP="00DA5E76">
            <w:pPr>
              <w:keepNext/>
              <w:keepLines/>
              <w:tabs>
                <w:tab w:val="left" w:pos="1134"/>
              </w:tabs>
              <w:jc w:val="center"/>
              <w:rPr>
                <w:rFonts w:cs="Arial"/>
                <w:noProof/>
              </w:rPr>
            </w:pPr>
          </w:p>
        </w:tc>
      </w:tr>
      <w:tr w:rsidR="002C5C59" w:rsidRPr="00C2160A" w:rsidTr="00F409A1">
        <w:trPr>
          <w:cantSplit/>
          <w:trHeight w:val="1134"/>
        </w:trPr>
        <w:tc>
          <w:tcPr>
            <w:tcW w:w="697" w:type="dxa"/>
            <w:vMerge/>
          </w:tcPr>
          <w:p w:rsidR="002C5C59" w:rsidRPr="00C2160A" w:rsidRDefault="002C5C59" w:rsidP="00DA5E76">
            <w:pPr>
              <w:keepNext/>
              <w:keepLines/>
              <w:tabs>
                <w:tab w:val="left" w:pos="1134"/>
              </w:tabs>
              <w:jc w:val="center"/>
              <w:rPr>
                <w:rFonts w:cs="Arial"/>
                <w:noProof/>
              </w:rPr>
            </w:pPr>
          </w:p>
        </w:tc>
        <w:tc>
          <w:tcPr>
            <w:tcW w:w="3174" w:type="dxa"/>
            <w:vAlign w:val="center"/>
          </w:tcPr>
          <w:p w:rsidR="002C5C59" w:rsidRPr="00C2160A" w:rsidRDefault="002C5C59" w:rsidP="00DA5E76">
            <w:pPr>
              <w:jc w:val="center"/>
              <w:rPr>
                <w:noProof/>
              </w:rPr>
            </w:pPr>
            <w:r w:rsidRPr="00C2160A">
              <w:rPr>
                <w:rFonts w:cs="Arial"/>
                <w:noProof/>
              </w:rPr>
              <w:t>Notes/indications consignées relatives à une seule variété</w:t>
            </w:r>
          </w:p>
          <w:p w:rsidR="002C5C59" w:rsidRPr="00C2160A" w:rsidRDefault="002C5C59" w:rsidP="00DA5E76">
            <w:pPr>
              <w:jc w:val="center"/>
              <w:rPr>
                <w:noProof/>
              </w:rPr>
            </w:pPr>
            <w:r w:rsidRPr="00C2160A">
              <w:rPr>
                <w:noProof/>
              </w:rPr>
              <w:t>(VG/MG)</w:t>
            </w:r>
          </w:p>
        </w:tc>
        <w:tc>
          <w:tcPr>
            <w:tcW w:w="2880" w:type="dxa"/>
            <w:vAlign w:val="center"/>
          </w:tcPr>
          <w:p w:rsidR="002C5C59" w:rsidRPr="00C2160A" w:rsidRDefault="002C5C59" w:rsidP="00DA5E76">
            <w:pPr>
              <w:jc w:val="center"/>
              <w:rPr>
                <w:noProof/>
              </w:rPr>
            </w:pPr>
            <w:r w:rsidRPr="00C2160A">
              <w:rPr>
                <w:rFonts w:cs="Arial"/>
                <w:noProof/>
              </w:rPr>
              <w:t xml:space="preserve">Parcelles uniques </w:t>
            </w:r>
            <w:r w:rsidRPr="00C2160A">
              <w:rPr>
                <w:rFonts w:cs="Arial"/>
                <w:noProof/>
              </w:rPr>
              <w:br/>
              <w:t>(voir la section 1.5.3.2)</w:t>
            </w:r>
          </w:p>
          <w:p w:rsidR="002C5C59" w:rsidRPr="00C2160A" w:rsidRDefault="002C5C59" w:rsidP="00DA5E76">
            <w:pPr>
              <w:keepNext/>
              <w:keepLines/>
              <w:tabs>
                <w:tab w:val="left" w:pos="1134"/>
              </w:tabs>
              <w:jc w:val="center"/>
              <w:rPr>
                <w:rFonts w:cs="Arial"/>
                <w:noProof/>
              </w:rPr>
            </w:pPr>
          </w:p>
        </w:tc>
        <w:tc>
          <w:tcPr>
            <w:tcW w:w="2650" w:type="dxa"/>
            <w:shd w:val="clear" w:color="auto" w:fill="D9D9D9"/>
            <w:vAlign w:val="center"/>
          </w:tcPr>
          <w:p w:rsidR="002C5C59" w:rsidRPr="00C2160A" w:rsidRDefault="002C5C59" w:rsidP="00DA5E76">
            <w:pPr>
              <w:keepNext/>
              <w:keepLines/>
              <w:tabs>
                <w:tab w:val="left" w:pos="1134"/>
              </w:tabs>
              <w:jc w:val="center"/>
              <w:rPr>
                <w:rFonts w:cs="Arial"/>
                <w:noProof/>
              </w:rPr>
            </w:pPr>
          </w:p>
        </w:tc>
      </w:tr>
      <w:tr w:rsidR="002C5C59" w:rsidRPr="00C2160A" w:rsidTr="00F409A1">
        <w:trPr>
          <w:cantSplit/>
          <w:trHeight w:val="1340"/>
        </w:trPr>
        <w:tc>
          <w:tcPr>
            <w:tcW w:w="697" w:type="dxa"/>
            <w:vMerge/>
          </w:tcPr>
          <w:p w:rsidR="002C5C59" w:rsidRPr="00C2160A" w:rsidRDefault="002C5C59" w:rsidP="00DA5E76">
            <w:pPr>
              <w:keepNext/>
              <w:keepLines/>
              <w:tabs>
                <w:tab w:val="left" w:pos="1134"/>
              </w:tabs>
              <w:jc w:val="center"/>
              <w:rPr>
                <w:rFonts w:cs="Arial"/>
                <w:noProof/>
              </w:rPr>
            </w:pPr>
          </w:p>
        </w:tc>
        <w:tc>
          <w:tcPr>
            <w:tcW w:w="3174" w:type="dxa"/>
            <w:tcMar>
              <w:top w:w="113" w:type="dxa"/>
              <w:bottom w:w="113" w:type="dxa"/>
            </w:tcMar>
            <w:vAlign w:val="center"/>
          </w:tcPr>
          <w:p w:rsidR="002C5C59" w:rsidRPr="00C2160A" w:rsidRDefault="002C5C59" w:rsidP="00DA5E76">
            <w:pPr>
              <w:jc w:val="center"/>
              <w:rPr>
                <w:noProof/>
              </w:rPr>
            </w:pPr>
            <w:r w:rsidRPr="00C2160A">
              <w:rPr>
                <w:rFonts w:cs="Arial"/>
                <w:noProof/>
                <w:szCs w:val="24"/>
              </w:rPr>
              <w:t>Moyenne variétale</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Analyse statistique d’indications pour les données relatives à un groupe de plantes</w:t>
            </w:r>
            <w:r w:rsidRPr="00C2160A">
              <w:rPr>
                <w:noProof/>
              </w:rPr>
              <w:br/>
              <w:t>[Parcelles obtenues par réplique pour la consignation de données relatives à un groupe]</w:t>
            </w:r>
          </w:p>
          <w:p w:rsidR="002C5C59" w:rsidRPr="00C2160A" w:rsidRDefault="002C5C59" w:rsidP="00DA5E76">
            <w:pPr>
              <w:jc w:val="center"/>
              <w:rPr>
                <w:noProof/>
              </w:rPr>
            </w:pPr>
            <w:r w:rsidRPr="00C2160A">
              <w:rPr>
                <w:noProof/>
              </w:rPr>
              <w:t>(MG/MS)</w:t>
            </w:r>
          </w:p>
        </w:tc>
        <w:tc>
          <w:tcPr>
            <w:tcW w:w="2880" w:type="dxa"/>
            <w:tcMar>
              <w:top w:w="113" w:type="dxa"/>
              <w:bottom w:w="113" w:type="dxa"/>
            </w:tcMar>
            <w:vAlign w:val="center"/>
          </w:tcPr>
          <w:p w:rsidR="002C5C59" w:rsidRPr="00C2160A" w:rsidRDefault="002C5C59" w:rsidP="00DA5E76">
            <w:pPr>
              <w:jc w:val="center"/>
              <w:rPr>
                <w:noProof/>
              </w:rPr>
            </w:pPr>
            <w:r w:rsidRPr="00C2160A">
              <w:rPr>
                <w:rFonts w:cs="Arial"/>
                <w:noProof/>
              </w:rPr>
              <w:t>Parcelles obtenues par réplique</w:t>
            </w:r>
          </w:p>
        </w:tc>
        <w:tc>
          <w:tcPr>
            <w:tcW w:w="2650" w:type="dxa"/>
            <w:shd w:val="clear" w:color="auto" w:fill="D9D9D9"/>
            <w:tcMar>
              <w:top w:w="113" w:type="dxa"/>
              <w:bottom w:w="113" w:type="dxa"/>
            </w:tcMar>
            <w:vAlign w:val="center"/>
          </w:tcPr>
          <w:p w:rsidR="002C5C59" w:rsidRPr="00C2160A" w:rsidRDefault="002C5C59" w:rsidP="00DA5E76">
            <w:pPr>
              <w:keepNext/>
              <w:keepLines/>
              <w:tabs>
                <w:tab w:val="left" w:pos="1134"/>
              </w:tabs>
              <w:jc w:val="center"/>
              <w:rPr>
                <w:rFonts w:cs="Arial"/>
                <w:noProof/>
              </w:rPr>
            </w:pPr>
          </w:p>
        </w:tc>
      </w:tr>
      <w:tr w:rsidR="002C5C59" w:rsidRPr="00C2160A" w:rsidTr="00F409A1">
        <w:trPr>
          <w:cantSplit/>
          <w:trHeight w:val="1134"/>
        </w:trPr>
        <w:tc>
          <w:tcPr>
            <w:tcW w:w="697" w:type="dxa"/>
            <w:vMerge/>
          </w:tcPr>
          <w:p w:rsidR="002C5C59" w:rsidRPr="00C2160A" w:rsidRDefault="002C5C59" w:rsidP="00DA5E76">
            <w:pPr>
              <w:keepNext/>
              <w:keepLines/>
              <w:tabs>
                <w:tab w:val="left" w:pos="1134"/>
              </w:tabs>
              <w:jc w:val="center"/>
              <w:rPr>
                <w:rFonts w:cs="Arial"/>
                <w:noProof/>
              </w:rPr>
            </w:pPr>
          </w:p>
        </w:tc>
        <w:tc>
          <w:tcPr>
            <w:tcW w:w="3174" w:type="dxa"/>
            <w:vAlign w:val="center"/>
          </w:tcPr>
          <w:p w:rsidR="002C5C59" w:rsidRPr="00C2160A" w:rsidRDefault="002C5C59" w:rsidP="00DA5E76">
            <w:pPr>
              <w:jc w:val="center"/>
              <w:rPr>
                <w:noProof/>
              </w:rPr>
            </w:pPr>
            <w:r w:rsidRPr="00C2160A">
              <w:rPr>
                <w:rFonts w:cs="Arial"/>
                <w:noProof/>
                <w:szCs w:val="24"/>
              </w:rPr>
              <w:t xml:space="preserve">Analyse statistique </w:t>
            </w:r>
            <w:r w:rsidRPr="00C2160A">
              <w:rPr>
                <w:rFonts w:cs="Arial"/>
                <w:noProof/>
              </w:rPr>
              <w:t xml:space="preserve">de données relatives à des plantes isolées </w:t>
            </w:r>
            <w:r w:rsidRPr="00C2160A">
              <w:rPr>
                <w:rFonts w:cs="Arial"/>
                <w:noProof/>
                <w:szCs w:val="24"/>
              </w:rPr>
              <w:t>(MS)</w:t>
            </w:r>
          </w:p>
        </w:tc>
        <w:tc>
          <w:tcPr>
            <w:tcW w:w="2880" w:type="dxa"/>
            <w:shd w:val="clear" w:color="auto" w:fill="D9D9D9"/>
            <w:vAlign w:val="center"/>
          </w:tcPr>
          <w:p w:rsidR="002C5C59" w:rsidRPr="00C2160A" w:rsidRDefault="002C5C59" w:rsidP="00DA5E76">
            <w:pPr>
              <w:keepNext/>
              <w:keepLines/>
              <w:tabs>
                <w:tab w:val="left" w:pos="1134"/>
              </w:tabs>
              <w:jc w:val="center"/>
              <w:rPr>
                <w:rFonts w:cs="Arial"/>
                <w:noProof/>
              </w:rPr>
            </w:pPr>
          </w:p>
        </w:tc>
        <w:tc>
          <w:tcPr>
            <w:tcW w:w="2650" w:type="dxa"/>
            <w:vAlign w:val="center"/>
          </w:tcPr>
          <w:p w:rsidR="002C5C59" w:rsidRPr="00C2160A" w:rsidRDefault="002C5C59" w:rsidP="00DA5E76">
            <w:pPr>
              <w:jc w:val="center"/>
              <w:rPr>
                <w:noProof/>
              </w:rPr>
            </w:pPr>
            <w:r w:rsidRPr="00C2160A">
              <w:rPr>
                <w:rFonts w:cs="Arial"/>
                <w:noProof/>
              </w:rPr>
              <w:t xml:space="preserve">Parcelles obtenues par réplique </w:t>
            </w:r>
            <w:r w:rsidRPr="00C2160A">
              <w:rPr>
                <w:rFonts w:cs="Arial"/>
                <w:noProof/>
              </w:rPr>
              <w:br/>
              <w:t>(voir la section 1.5.7.3.3)</w:t>
            </w:r>
          </w:p>
        </w:tc>
      </w:tr>
    </w:tbl>
    <w:p w:rsidR="002C5C59" w:rsidRPr="00C2160A" w:rsidRDefault="002C5C59" w:rsidP="00A26263">
      <w:pPr>
        <w:rPr>
          <w:noProof/>
        </w:rPr>
      </w:pPr>
    </w:p>
    <w:p w:rsidR="00DA5E76" w:rsidRPr="00C2160A" w:rsidRDefault="00DA5E76" w:rsidP="00DA5E76">
      <w:pPr>
        <w:ind w:left="1134" w:hanging="567"/>
        <w:rPr>
          <w:noProof/>
          <w:szCs w:val="24"/>
        </w:rPr>
      </w:pPr>
      <w:r w:rsidRPr="00C2160A">
        <w:rPr>
          <w:noProof/>
          <w:szCs w:val="24"/>
        </w:rPr>
        <w:t>MG:</w:t>
      </w:r>
      <w:r w:rsidRPr="00C2160A">
        <w:rPr>
          <w:noProof/>
          <w:szCs w:val="24"/>
        </w:rPr>
        <w:tab/>
      </w:r>
      <w:r w:rsidR="002C5C59" w:rsidRPr="00C2160A">
        <w:rPr>
          <w:noProof/>
          <w:szCs w:val="24"/>
        </w:rPr>
        <w:t>mensuration unique d’un ensemble de plantes ou de parties de plantes</w:t>
      </w:r>
    </w:p>
    <w:p w:rsidR="00DA5E76" w:rsidRPr="00C2160A" w:rsidRDefault="00DA5E76" w:rsidP="00DA5E76">
      <w:pPr>
        <w:ind w:left="1134" w:hanging="567"/>
        <w:rPr>
          <w:noProof/>
          <w:szCs w:val="24"/>
        </w:rPr>
      </w:pPr>
      <w:r w:rsidRPr="00C2160A">
        <w:rPr>
          <w:noProof/>
          <w:szCs w:val="24"/>
        </w:rPr>
        <w:t>MS :</w:t>
      </w:r>
      <w:r w:rsidRPr="00C2160A">
        <w:rPr>
          <w:noProof/>
          <w:szCs w:val="24"/>
        </w:rPr>
        <w:tab/>
      </w:r>
      <w:r w:rsidR="002C5C59" w:rsidRPr="00C2160A">
        <w:rPr>
          <w:noProof/>
          <w:szCs w:val="24"/>
        </w:rPr>
        <w:t>mensuration d’un certain nombre de plantes isolées ou de parties de plantes</w:t>
      </w:r>
    </w:p>
    <w:p w:rsidR="00DA5E76" w:rsidRPr="00C2160A" w:rsidRDefault="00DA5E76" w:rsidP="00DA5E76">
      <w:pPr>
        <w:ind w:left="1134" w:hanging="567"/>
        <w:rPr>
          <w:noProof/>
          <w:szCs w:val="24"/>
        </w:rPr>
      </w:pPr>
      <w:r w:rsidRPr="00C2160A">
        <w:rPr>
          <w:noProof/>
          <w:szCs w:val="24"/>
        </w:rPr>
        <w:t>VG :</w:t>
      </w:r>
      <w:r w:rsidRPr="00C2160A">
        <w:rPr>
          <w:noProof/>
          <w:szCs w:val="24"/>
        </w:rPr>
        <w:tab/>
      </w:r>
      <w:r w:rsidR="002C5C59" w:rsidRPr="00C2160A">
        <w:rPr>
          <w:noProof/>
          <w:szCs w:val="24"/>
        </w:rPr>
        <w:t>évaluation visuelle fondée sur une seule observation faite sur un ensemble de plantes ou de parties de plantes</w:t>
      </w:r>
    </w:p>
    <w:p w:rsidR="002C5C59" w:rsidRPr="00C2160A" w:rsidRDefault="00DA5E76" w:rsidP="00DA5E76">
      <w:pPr>
        <w:ind w:left="1134" w:hanging="567"/>
        <w:rPr>
          <w:noProof/>
          <w:szCs w:val="24"/>
        </w:rPr>
      </w:pPr>
      <w:r w:rsidRPr="00C2160A">
        <w:rPr>
          <w:noProof/>
          <w:szCs w:val="24"/>
        </w:rPr>
        <w:t>VS :</w:t>
      </w:r>
      <w:r w:rsidRPr="00C2160A">
        <w:rPr>
          <w:noProof/>
          <w:szCs w:val="24"/>
        </w:rPr>
        <w:tab/>
      </w:r>
      <w:r w:rsidR="002C5C59" w:rsidRPr="00C2160A">
        <w:rPr>
          <w:noProof/>
          <w:szCs w:val="24"/>
        </w:rPr>
        <w:t>évaluation visuelle fondée sur l’observation d’un certain nombre de plantes isolées ou de parties de plantes</w:t>
      </w:r>
    </w:p>
    <w:p w:rsidR="00DA5E76" w:rsidRPr="00C2160A" w:rsidRDefault="00DA5E76" w:rsidP="00A26263">
      <w:pPr>
        <w:rPr>
          <w:noProof/>
        </w:rPr>
      </w:pPr>
    </w:p>
    <w:p w:rsidR="002C5C59" w:rsidRPr="00C2160A" w:rsidRDefault="002C5C59" w:rsidP="00A26263">
      <w:pPr>
        <w:rPr>
          <w:noProof/>
        </w:rPr>
      </w:pPr>
      <w:r w:rsidRPr="00C2160A">
        <w:rPr>
          <w:noProof/>
        </w:rPr>
        <w:t>(Voir les documents TGP/9 “Examen de la distinction”, section 4 “Observation des caractères”, et TGP/7, annexe I – Modèle de principes directeurs d’examen, ASW 7 b))</w:t>
      </w:r>
      <w:r w:rsidRPr="00C2160A">
        <w:rPr>
          <w:noProof/>
          <w:szCs w:val="24"/>
        </w:rPr>
        <w:t>.</w:t>
      </w:r>
    </w:p>
    <w:p w:rsidR="002C5C59" w:rsidRPr="00C2160A" w:rsidRDefault="002C5C59" w:rsidP="00A26263">
      <w:pPr>
        <w:rPr>
          <w:noProof/>
        </w:rPr>
      </w:pPr>
    </w:p>
    <w:p w:rsidR="002C5C59" w:rsidRPr="00C2160A" w:rsidRDefault="002C5C59" w:rsidP="00586EED">
      <w:pPr>
        <w:tabs>
          <w:tab w:val="left" w:pos="1134"/>
        </w:tabs>
        <w:rPr>
          <w:noProof/>
        </w:rPr>
      </w:pPr>
      <w:r w:rsidRPr="00C2160A">
        <w:rPr>
          <w:noProof/>
        </w:rPr>
        <w:t>1.5</w:t>
      </w:r>
      <w:r w:rsidRPr="00C2160A">
        <w:rPr>
          <w:noProof/>
          <w:szCs w:val="24"/>
        </w:rPr>
        <w:t>.3.1.8</w:t>
      </w:r>
      <w:r w:rsidRPr="00C2160A">
        <w:rPr>
          <w:noProof/>
          <w:szCs w:val="24"/>
        </w:rPr>
        <w:tab/>
        <w:t xml:space="preserve">Il arrive que, comme dans les conditions décrites dans la section 6.4 du </w:t>
      </w:r>
      <w:r w:rsidRPr="00C2160A">
        <w:rPr>
          <w:noProof/>
        </w:rPr>
        <w:t>document TGP/9, il peut s’avérer approprié de réaliser des essais “codés” randomisés.  Dans ces cas</w:t>
      </w:r>
      <w:r w:rsidRPr="00C2160A">
        <w:rPr>
          <w:noProof/>
        </w:rPr>
        <w:noBreakHyphen/>
        <w:t>là, on peut utiliser des parcelles ou des parties de plantes prélevées de l’essai (p. ex. ”Variétés en parcelles dans un dispositif randomisé” et “Parties de plantes de variétés” mentionnées dans la section 6.4.4 du document TGP/9).  Dans d’autres cas, des plantes doivent être semées spécifiquement pour les essais “codés” randomisés comme des parcelles contenant des plantes des deux variétés, les plantes étant semées dans un ordre aléatoire mais connu.  Dans ce cas, ces parcelles à mélange constituent physiquement une partie de l’essai en plein champ.  Les essais “codés” randomisés peuvent également revêtir la forme d’un mélange de pots avec les deux variétés en serre, option également considérée comme une extension de l’essai.  La configuration de ces essais “codés” randomisés est examinée dans la section 1.5.3.4.</w:t>
      </w:r>
    </w:p>
    <w:p w:rsidR="002C5C59" w:rsidRPr="00C2160A" w:rsidRDefault="002C5C59" w:rsidP="00A26263">
      <w:pPr>
        <w:rPr>
          <w:noProof/>
        </w:rPr>
      </w:pPr>
    </w:p>
    <w:p w:rsidR="002C5C59" w:rsidRPr="00C2160A" w:rsidRDefault="002C5C59" w:rsidP="00586EED">
      <w:pPr>
        <w:pStyle w:val="Heading5"/>
      </w:pPr>
      <w:bookmarkStart w:id="45" w:name="_Toc463361573"/>
      <w:r w:rsidRPr="00C2160A">
        <w:t>1.5.3.2</w:t>
      </w:r>
      <w:r w:rsidRPr="00C2160A">
        <w:tab/>
        <w:t>Parcelles uniques</w:t>
      </w:r>
      <w:bookmarkEnd w:id="45"/>
      <w:r w:rsidRPr="00C2160A">
        <w:t xml:space="preserve"> </w:t>
      </w:r>
    </w:p>
    <w:p w:rsidR="002C5C59" w:rsidRPr="00C2160A" w:rsidRDefault="002C5C59" w:rsidP="00A26263">
      <w:pPr>
        <w:rPr>
          <w:noProof/>
        </w:rPr>
      </w:pPr>
      <w:r w:rsidRPr="00C2160A">
        <w:rPr>
          <w:rFonts w:cs="Arial"/>
          <w:noProof/>
        </w:rPr>
        <w:t>Ce protocole d’essai suppose que, pour chaque variété incluse dans l’essai, il y aura une parcelle unique et que l’examen de la distinction et de l’homogénéité se fera sur la même parcelle.</w:t>
      </w:r>
    </w:p>
    <w:p w:rsidR="002C5C59" w:rsidRPr="00C2160A" w:rsidRDefault="002C5C59" w:rsidP="00A26263">
      <w:pPr>
        <w:rPr>
          <w:noProof/>
        </w:rPr>
      </w:pPr>
    </w:p>
    <w:p w:rsidR="002C5C59" w:rsidRPr="00C2160A" w:rsidRDefault="002C5C59" w:rsidP="00586EED">
      <w:pPr>
        <w:pStyle w:val="Heading5"/>
      </w:pPr>
      <w:bookmarkStart w:id="46" w:name="_Toc463361574"/>
      <w:r w:rsidRPr="00C2160A">
        <w:t>1.5.3.3</w:t>
      </w:r>
      <w:r w:rsidRPr="00C2160A">
        <w:tab/>
        <w:t>Parcelles obtenues par réplique (analyse statistique)</w:t>
      </w:r>
      <w:bookmarkEnd w:id="46"/>
    </w:p>
    <w:p w:rsidR="002C5C59" w:rsidRPr="00C2160A" w:rsidRDefault="002C5C59" w:rsidP="00586EED">
      <w:pPr>
        <w:pStyle w:val="Heading6"/>
      </w:pPr>
      <w:bookmarkStart w:id="47" w:name="_Toc463361575"/>
      <w:r w:rsidRPr="00C2160A">
        <w:t>1.5.3.3.1</w:t>
      </w:r>
      <w:r w:rsidRPr="00C2160A">
        <w:tab/>
        <w:t>Introduction</w:t>
      </w:r>
      <w:bookmarkEnd w:id="47"/>
    </w:p>
    <w:p w:rsidR="002C5C59" w:rsidRPr="00C2160A" w:rsidRDefault="002C5C59" w:rsidP="00A26263">
      <w:pPr>
        <w:rPr>
          <w:noProof/>
        </w:rPr>
      </w:pPr>
      <w:r w:rsidRPr="00C2160A">
        <w:rPr>
          <w:noProof/>
        </w:rPr>
        <w:t>On se sert de parcelles obtenues par réplique lorsque plus d’une notation globale par variété est nécessaire pour faire l’examen de la distinction.  Les données d’un groupe de plantes peuvent être utilisées pour calculer une moyenne variétale et les données relatives aux plantes isolées peuvent l’être pour une analyse statistique.</w:t>
      </w:r>
    </w:p>
    <w:p w:rsidR="002C5C59" w:rsidRPr="00C2160A" w:rsidRDefault="002C5C59" w:rsidP="00A26263">
      <w:pPr>
        <w:rPr>
          <w:noProof/>
        </w:rPr>
      </w:pPr>
    </w:p>
    <w:p w:rsidR="002C5C59" w:rsidRPr="00C2160A" w:rsidRDefault="002C5C59" w:rsidP="00586EED">
      <w:pPr>
        <w:pStyle w:val="Heading6"/>
      </w:pPr>
      <w:bookmarkStart w:id="48" w:name="_Toc463361576"/>
      <w:r w:rsidRPr="00C2160A">
        <w:t>1.5.3.3.2</w:t>
      </w:r>
      <w:r w:rsidRPr="00C2160A">
        <w:tab/>
        <w:t>Parcelles obtenues par réplique pour l’analyse statistique de données relatives à des plantes isolées</w:t>
      </w:r>
      <w:bookmarkEnd w:id="48"/>
    </w:p>
    <w:p w:rsidR="002C5C59" w:rsidRPr="00C2160A" w:rsidRDefault="002C5C59" w:rsidP="00DA5E76">
      <w:pPr>
        <w:tabs>
          <w:tab w:val="left" w:pos="1134"/>
        </w:tabs>
        <w:rPr>
          <w:noProof/>
        </w:rPr>
      </w:pPr>
      <w:r w:rsidRPr="00C2160A">
        <w:rPr>
          <w:rFonts w:cs="Arial"/>
          <w:noProof/>
        </w:rPr>
        <w:t>1.5.3.3.2.1</w:t>
      </w:r>
      <w:r w:rsidRPr="00C2160A">
        <w:rPr>
          <w:rFonts w:cs="Arial"/>
          <w:noProof/>
        </w:rPr>
        <w:tab/>
        <w:t>Lorsque l’évaluation de la distinction et de l’homogénéité repose sur l’analyse statistique de données relatives à des plantes isolées, l’essai portera sur plusieurs parcelles.  Ces dernières seront en général groupées en parcelles obtenues par réplique de telle sorte que chacune d’elles contienne une parcelle de chaque variété.  La répartition des variétés entre les parcelles fera intervenir la randomisation (voir la section 1.5.3.3.3)</w:t>
      </w:r>
      <w:r w:rsidRPr="00C2160A">
        <w:rPr>
          <w:rFonts w:cs="Arial"/>
          <w:i/>
          <w:noProof/>
          <w:szCs w:val="24"/>
        </w:rPr>
        <w:t xml:space="preserve"> </w:t>
      </w:r>
      <w:r w:rsidRPr="00C2160A">
        <w:rPr>
          <w:rFonts w:cs="Arial"/>
          <w:noProof/>
        </w:rPr>
        <w:t>.  Mentionnons à titre d’exemples de protocoles d’essai dont on se sert lorsque l’analyse statistique est utilisée les suivants :</w:t>
      </w:r>
    </w:p>
    <w:p w:rsidR="002C5C59" w:rsidRPr="00C2160A" w:rsidRDefault="002C5C59" w:rsidP="00A26263">
      <w:pPr>
        <w:rPr>
          <w:noProof/>
        </w:rPr>
      </w:pPr>
    </w:p>
    <w:p w:rsidR="002C5C59" w:rsidRPr="00C2160A" w:rsidRDefault="002C5C59" w:rsidP="00B17CB3">
      <w:pPr>
        <w:pStyle w:val="ListParagraph"/>
        <w:numPr>
          <w:ilvl w:val="0"/>
          <w:numId w:val="5"/>
        </w:numPr>
        <w:rPr>
          <w:noProof/>
        </w:rPr>
      </w:pPr>
      <w:r w:rsidRPr="00C2160A">
        <w:rPr>
          <w:noProof/>
        </w:rPr>
        <w:t>Protocole complètement aléatoire et plans en blocs aléatoires complets (voir la section 1.5.3.3.3)</w:t>
      </w:r>
      <w:r w:rsidRPr="00C2160A">
        <w:rPr>
          <w:i/>
          <w:noProof/>
          <w:szCs w:val="24"/>
        </w:rPr>
        <w:t xml:space="preserve"> </w:t>
      </w:r>
    </w:p>
    <w:p w:rsidR="002C5C59" w:rsidRPr="00C2160A" w:rsidRDefault="002C5C59" w:rsidP="00B17CB3">
      <w:pPr>
        <w:pStyle w:val="ListParagraph"/>
        <w:numPr>
          <w:ilvl w:val="0"/>
          <w:numId w:val="5"/>
        </w:numPr>
        <w:rPr>
          <w:noProof/>
        </w:rPr>
      </w:pPr>
      <w:r w:rsidRPr="00C2160A">
        <w:rPr>
          <w:noProof/>
        </w:rPr>
        <w:t>Plans en blocs aléatoires incomplets (voir la section 1.5.3.3.</w:t>
      </w:r>
      <w:r w:rsidRPr="00C2160A">
        <w:rPr>
          <w:noProof/>
          <w:szCs w:val="24"/>
        </w:rPr>
        <w:t>4</w:t>
      </w:r>
      <w:r w:rsidRPr="00C2160A">
        <w:rPr>
          <w:noProof/>
        </w:rPr>
        <w:t>)</w:t>
      </w:r>
      <w:r w:rsidRPr="00C2160A">
        <w:rPr>
          <w:i/>
          <w:noProof/>
          <w:szCs w:val="24"/>
        </w:rPr>
        <w:t xml:space="preserve"> </w:t>
      </w:r>
    </w:p>
    <w:p w:rsidR="002C5C59" w:rsidRPr="00C2160A" w:rsidRDefault="002C5C59" w:rsidP="00B17CB3">
      <w:pPr>
        <w:pStyle w:val="ListParagraph"/>
        <w:numPr>
          <w:ilvl w:val="0"/>
          <w:numId w:val="5"/>
        </w:numPr>
        <w:rPr>
          <w:noProof/>
        </w:rPr>
      </w:pPr>
      <w:r w:rsidRPr="00C2160A">
        <w:rPr>
          <w:noProof/>
        </w:rPr>
        <w:t>Protocole pour les comparaisons par paires entre certaines variétés (voir la section 1.5.3.3.5)</w:t>
      </w:r>
      <w:r w:rsidRPr="00C2160A">
        <w:rPr>
          <w:i/>
          <w:noProof/>
          <w:szCs w:val="24"/>
        </w:rPr>
        <w:t xml:space="preserve"> </w:t>
      </w:r>
    </w:p>
    <w:p w:rsidR="002C5C59" w:rsidRPr="00C2160A" w:rsidRDefault="002C5C59" w:rsidP="00DA5E76">
      <w:pPr>
        <w:tabs>
          <w:tab w:val="left" w:pos="1134"/>
        </w:tabs>
        <w:rPr>
          <w:rFonts w:cs="Arial"/>
          <w:noProof/>
        </w:rPr>
      </w:pPr>
      <w:r w:rsidRPr="00C2160A">
        <w:rPr>
          <w:noProof/>
        </w:rPr>
        <w:t>1.5.3.3.2.2</w:t>
      </w:r>
      <w:r w:rsidRPr="00C2160A">
        <w:rPr>
          <w:noProof/>
        </w:rPr>
        <w:tab/>
        <w:t>La disti</w:t>
      </w:r>
      <w:r w:rsidRPr="00C2160A">
        <w:rPr>
          <w:rFonts w:cs="Arial"/>
          <w:noProof/>
        </w:rPr>
        <w:t>nction peut être évaluée en faisant l’analyse statistique de tous les caractères ou de quelques caractères (en particulier des caractères quantitatifs) et d’autres caractères (en général des caractères pseudo</w:t>
      </w:r>
      <w:r w:rsidRPr="00C2160A">
        <w:rPr>
          <w:rFonts w:cs="Arial"/>
          <w:noProof/>
        </w:rPr>
        <w:noBreakHyphen/>
        <w:t>qualitatifs et qualitatifs) au moyen d’une comparaison visuelle deux à deux ou de notes/notations globales pour la variété selon que de soin.</w:t>
      </w:r>
    </w:p>
    <w:p w:rsidR="002C5C59" w:rsidRPr="00C2160A" w:rsidRDefault="002C5C59" w:rsidP="00DA5E76">
      <w:pPr>
        <w:tabs>
          <w:tab w:val="left" w:pos="1134"/>
        </w:tabs>
        <w:rPr>
          <w:rFonts w:cs="Arial"/>
          <w:noProof/>
        </w:rPr>
      </w:pPr>
    </w:p>
    <w:p w:rsidR="002C5C59" w:rsidRPr="00C2160A" w:rsidRDefault="002C5C59" w:rsidP="00DA5E76">
      <w:pPr>
        <w:tabs>
          <w:tab w:val="left" w:pos="1134"/>
        </w:tabs>
        <w:rPr>
          <w:noProof/>
          <w:szCs w:val="24"/>
        </w:rPr>
      </w:pPr>
      <w:r w:rsidRPr="00C2160A">
        <w:rPr>
          <w:rFonts w:cs="Arial"/>
          <w:noProof/>
        </w:rPr>
        <w:t>1.5.3.3.2.3</w:t>
      </w:r>
      <w:r w:rsidRPr="00C2160A">
        <w:rPr>
          <w:rFonts w:cs="Arial"/>
          <w:noProof/>
        </w:rPr>
        <w:tab/>
        <w:t>L’ho</w:t>
      </w:r>
      <w:r w:rsidRPr="00C2160A">
        <w:rPr>
          <w:noProof/>
          <w:szCs w:val="24"/>
        </w:rPr>
        <w:t>mogénéité peut être évaluée selon que de besoin au moyen de l’écart type de tous les caractères ou de quelques caractères ainsi qu’au moyen de plantes hors</w:t>
      </w:r>
      <w:r w:rsidRPr="00C2160A">
        <w:rPr>
          <w:noProof/>
          <w:szCs w:val="24"/>
        </w:rPr>
        <w:noBreakHyphen/>
        <w:t>type</w:t>
      </w:r>
      <w:r w:rsidR="00DA5E76" w:rsidRPr="00C2160A">
        <w:rPr>
          <w:noProof/>
          <w:szCs w:val="24"/>
        </w:rPr>
        <w:t xml:space="preserve"> pour d’autres (voir la section </w:t>
      </w:r>
      <w:r w:rsidRPr="00C2160A">
        <w:rPr>
          <w:noProof/>
          <w:szCs w:val="24"/>
        </w:rPr>
        <w:t>6.4 du document TGP/10/1) .</w:t>
      </w:r>
    </w:p>
    <w:p w:rsidR="002C5C59" w:rsidRPr="00C2160A" w:rsidRDefault="002C5C59" w:rsidP="00A26263">
      <w:pPr>
        <w:rPr>
          <w:noProof/>
          <w:szCs w:val="24"/>
        </w:rPr>
      </w:pPr>
    </w:p>
    <w:p w:rsidR="002C5C59" w:rsidRPr="00C2160A" w:rsidRDefault="002C5C59" w:rsidP="00586EED">
      <w:pPr>
        <w:pStyle w:val="Heading6"/>
      </w:pPr>
      <w:bookmarkStart w:id="49" w:name="_Toc194218690"/>
      <w:bookmarkStart w:id="50" w:name="_Toc463361577"/>
      <w:r w:rsidRPr="00C2160A">
        <w:t>1.5.3.3.3</w:t>
      </w:r>
      <w:r w:rsidRPr="00C2160A">
        <w:tab/>
      </w:r>
      <w:bookmarkEnd w:id="49"/>
      <w:r w:rsidRPr="00C2160A">
        <w:t>Randomisation</w:t>
      </w:r>
      <w:bookmarkEnd w:id="50"/>
    </w:p>
    <w:p w:rsidR="002C5C59" w:rsidRPr="00C2160A" w:rsidRDefault="002C5C59" w:rsidP="00DA5E76">
      <w:pPr>
        <w:tabs>
          <w:tab w:val="left" w:pos="1134"/>
        </w:tabs>
        <w:rPr>
          <w:noProof/>
          <w:szCs w:val="24"/>
        </w:rPr>
      </w:pPr>
      <w:r w:rsidRPr="00C2160A">
        <w:rPr>
          <w:noProof/>
          <w:szCs w:val="24"/>
        </w:rPr>
        <w:t>1.5.3.3.</w:t>
      </w:r>
      <w:r w:rsidRPr="00C2160A">
        <w:rPr>
          <w:noProof/>
        </w:rPr>
        <w:t>3</w:t>
      </w:r>
      <w:r w:rsidRPr="00C2160A">
        <w:rPr>
          <w:noProof/>
          <w:szCs w:val="24"/>
        </w:rPr>
        <w:t>.1</w:t>
      </w:r>
      <w:r w:rsidRPr="00C2160A">
        <w:rPr>
          <w:noProof/>
          <w:szCs w:val="24"/>
        </w:rPr>
        <w:tab/>
        <w:t>S’il faut qu’il y ait des parcelles obtenues par réplique de chaque variété dans l’essai en culture, il sied de décider si ces parcelles doivent être groupées en blocs et comment elles doivent être alignées à l’intérieur d’un bloc, c’est</w:t>
      </w:r>
      <w:r w:rsidRPr="00C2160A">
        <w:rPr>
          <w:noProof/>
          <w:szCs w:val="24"/>
        </w:rPr>
        <w:noBreakHyphen/>
        <w:t>à</w:t>
      </w:r>
      <w:r w:rsidRPr="00C2160A">
        <w:rPr>
          <w:noProof/>
          <w:szCs w:val="24"/>
        </w:rPr>
        <w:noBreakHyphen/>
        <w:t>dire la conception expérimentale.  Cela détermine comment la variation locale, indésirable ou de bruit nuisance variation est contrôlée et, partant, comment la distinction et l’homogénéité peuvent être évaluées avec précision.  D’aucuns pensent par ailleurs que la variation émane de différentes sources et que cela peut influer sur le choix de la taille des échantillons, ce qui a alors un impact sur la précision.  Cette dernière est importante car elle a, à son tour, un impact sur la prise de décisions.  Si les données manquent plutôt de précision et si les décisions reposent sur ces données, il est fort possible que seront alors prises des décisions inappropriées ou erronées.  On en traitera ci</w:t>
      </w:r>
      <w:r w:rsidRPr="00C2160A">
        <w:rPr>
          <w:noProof/>
          <w:szCs w:val="24"/>
        </w:rPr>
        <w:noBreakHyphen/>
        <w:t>dessous.</w:t>
      </w:r>
    </w:p>
    <w:p w:rsidR="002C5C59" w:rsidRPr="00C2160A" w:rsidRDefault="002C5C59" w:rsidP="00DA5E76">
      <w:pPr>
        <w:tabs>
          <w:tab w:val="left" w:pos="1134"/>
        </w:tabs>
        <w:rPr>
          <w:noProof/>
          <w:szCs w:val="24"/>
        </w:rPr>
      </w:pPr>
    </w:p>
    <w:p w:rsidR="002C5C59" w:rsidRPr="00C2160A" w:rsidRDefault="002C5C59" w:rsidP="00F409A1">
      <w:pPr>
        <w:keepNext/>
        <w:tabs>
          <w:tab w:val="left" w:pos="1134"/>
        </w:tabs>
        <w:rPr>
          <w:noProof/>
        </w:rPr>
      </w:pPr>
      <w:r w:rsidRPr="00C2160A">
        <w:rPr>
          <w:noProof/>
          <w:szCs w:val="24"/>
        </w:rPr>
        <w:t>1.5.3.3.3.2</w:t>
      </w:r>
      <w:r w:rsidRPr="00C2160A">
        <w:rPr>
          <w:noProof/>
          <w:szCs w:val="24"/>
        </w:rPr>
        <w:tab/>
        <w:t xml:space="preserve">Dans la conception d’une expérience, il est important de choisir une surface aussi homogène que possible afin de </w:t>
      </w:r>
      <w:r w:rsidRPr="00C2160A">
        <w:rPr>
          <w:noProof/>
        </w:rPr>
        <w:t>réduire au minimum la variation entre des parcelles de la même variété, c’est</w:t>
      </w:r>
      <w:r w:rsidRPr="00C2160A">
        <w:rPr>
          <w:noProof/>
        </w:rPr>
        <w:noBreakHyphen/>
        <w:t>à</w:t>
      </w:r>
      <w:r w:rsidRPr="00C2160A">
        <w:rPr>
          <w:noProof/>
        </w:rPr>
        <w:noBreakHyphen/>
        <w:t>dire la variation aléatoire.  Supposons que nous avons un champ où l’on sait que la variabilité la plus grande va dans le sens “nord</w:t>
      </w:r>
      <w:r w:rsidRPr="00C2160A">
        <w:rPr>
          <w:noProof/>
        </w:rPr>
        <w:noBreakHyphen/>
        <w:t>sud” comme par exemple dans la figure suivante :</w:t>
      </w:r>
    </w:p>
    <w:p w:rsidR="002C5C59" w:rsidRPr="00C2160A" w:rsidRDefault="002C5C59" w:rsidP="00F409A1">
      <w:pPr>
        <w:keepNext/>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3"/>
        <w:gridCol w:w="854"/>
        <w:gridCol w:w="853"/>
        <w:gridCol w:w="854"/>
        <w:gridCol w:w="853"/>
        <w:gridCol w:w="854"/>
        <w:gridCol w:w="853"/>
        <w:gridCol w:w="854"/>
        <w:gridCol w:w="2068"/>
      </w:tblGrid>
      <w:tr w:rsidR="002C5C59" w:rsidRPr="00C2160A" w:rsidTr="003F1E0E">
        <w:trPr>
          <w:cantSplit/>
          <w:trHeight w:val="543"/>
        </w:trPr>
        <w:tc>
          <w:tcPr>
            <w:tcW w:w="853" w:type="dxa"/>
          </w:tcPr>
          <w:p w:rsidR="002C5C59" w:rsidRPr="00C2160A" w:rsidRDefault="002C5C59" w:rsidP="00DA5E76">
            <w:pPr>
              <w:keepNext/>
              <w:rPr>
                <w:rFonts w:cs="Arial"/>
                <w:noProof/>
                <w:sz w:val="22"/>
              </w:rPr>
            </w:pP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Borders>
              <w:right w:val="single" w:sz="4" w:space="0" w:color="auto"/>
            </w:tcBorders>
          </w:tcPr>
          <w:p w:rsidR="002C5C59" w:rsidRPr="00C2160A" w:rsidRDefault="002C5C59" w:rsidP="00DA5E76">
            <w:pPr>
              <w:keepNext/>
              <w:rPr>
                <w:rFonts w:cs="Arial"/>
                <w:noProof/>
              </w:rPr>
            </w:pPr>
          </w:p>
        </w:tc>
        <w:tc>
          <w:tcPr>
            <w:tcW w:w="2068" w:type="dxa"/>
            <w:vMerge w:val="restart"/>
            <w:tcBorders>
              <w:top w:val="nil"/>
              <w:left w:val="single" w:sz="4" w:space="0" w:color="auto"/>
              <w:bottom w:val="nil"/>
              <w:right w:val="nil"/>
            </w:tcBorders>
          </w:tcPr>
          <w:p w:rsidR="002C5C59" w:rsidRPr="00C2160A" w:rsidRDefault="002C5C59" w:rsidP="00DA5E76">
            <w:pPr>
              <w:keepNext/>
              <w:jc w:val="center"/>
              <w:rPr>
                <w:noProof/>
              </w:rPr>
            </w:pPr>
            <w:r w:rsidRPr="00C2160A">
              <w:rPr>
                <w:rFonts w:cs="Arial"/>
                <w:noProof/>
              </w:rPr>
              <w:t>Grande fertilité</w:t>
            </w:r>
          </w:p>
          <w:p w:rsidR="002C5C59" w:rsidRPr="00C2160A" w:rsidRDefault="002C5C59" w:rsidP="00DA5E76">
            <w:pPr>
              <w:keepNext/>
              <w:jc w:val="center"/>
              <w:rPr>
                <w:noProof/>
                <w:sz w:val="22"/>
              </w:rPr>
            </w:pPr>
            <w:r w:rsidRPr="00C2160A">
              <w:rPr>
                <w:noProof/>
              </w:rPr>
              <w:t>(Extrémité “nord” du champ)</w:t>
            </w:r>
          </w:p>
        </w:tc>
      </w:tr>
      <w:tr w:rsidR="002C5C59" w:rsidRPr="00C2160A" w:rsidTr="003F1E0E">
        <w:trPr>
          <w:cantSplit/>
          <w:trHeight w:val="510"/>
        </w:trPr>
        <w:tc>
          <w:tcPr>
            <w:tcW w:w="853" w:type="dxa"/>
          </w:tcPr>
          <w:p w:rsidR="002C5C59" w:rsidRPr="00C2160A" w:rsidRDefault="002C5C59" w:rsidP="00DA5E76">
            <w:pPr>
              <w:keepNext/>
              <w:rPr>
                <w:noProof/>
              </w:rPr>
            </w:pPr>
            <w:r w:rsidRPr="00C2160A">
              <w:rPr>
                <w:rFonts w:cs="Arial"/>
                <w:noProof/>
                <w:lang w:val="en-US"/>
              </w:rPr>
              <mc:AlternateContent>
                <mc:Choice Requires="wps">
                  <w:drawing>
                    <wp:anchor distT="0" distB="0" distL="114300" distR="114300" simplePos="0" relativeHeight="251700224" behindDoc="0" locked="1" layoutInCell="0" allowOverlap="1" wp14:anchorId="0F2FEB92" wp14:editId="3C6D0B1E">
                      <wp:simplePos x="0" y="0"/>
                      <wp:positionH relativeFrom="column">
                        <wp:posOffset>4953000</wp:posOffset>
                      </wp:positionH>
                      <wp:positionV relativeFrom="paragraph">
                        <wp:posOffset>262255</wp:posOffset>
                      </wp:positionV>
                      <wp:extent cx="0" cy="1590675"/>
                      <wp:effectExtent l="53340" t="22860" r="60960" b="5715"/>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0.65pt" to="390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" o:allowincell="f">
                      <v:stroke startarrow="block"/>
                      <w10:anchorlock/>
                    </v:line>
                  </w:pict>
                </mc:Fallback>
              </mc:AlternateContent>
            </w:r>
            <w:r w:rsidRPr="00C2160A">
              <w:rPr>
                <w:rFonts w:cs="Arial"/>
                <w:noProof/>
              </w:rPr>
              <w:t xml:space="preserve"> </w:t>
            </w: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Pr>
          <w:p w:rsidR="002C5C59" w:rsidRPr="00C2160A" w:rsidRDefault="002C5C59" w:rsidP="00DA5E76">
            <w:pPr>
              <w:keepNext/>
              <w:rPr>
                <w:rFonts w:cs="Arial"/>
                <w:noProof/>
                <w:sz w:val="22"/>
              </w:rPr>
            </w:pPr>
          </w:p>
        </w:tc>
        <w:tc>
          <w:tcPr>
            <w:tcW w:w="853" w:type="dxa"/>
          </w:tcPr>
          <w:p w:rsidR="002C5C59" w:rsidRPr="00C2160A" w:rsidRDefault="002C5C59" w:rsidP="00DA5E76">
            <w:pPr>
              <w:keepNext/>
              <w:rPr>
                <w:rFonts w:cs="Arial"/>
                <w:noProof/>
                <w:sz w:val="22"/>
              </w:rPr>
            </w:pPr>
          </w:p>
        </w:tc>
        <w:tc>
          <w:tcPr>
            <w:tcW w:w="854" w:type="dxa"/>
            <w:tcBorders>
              <w:right w:val="single" w:sz="4" w:space="0" w:color="auto"/>
            </w:tcBorders>
          </w:tcPr>
          <w:p w:rsidR="002C5C59" w:rsidRPr="00C2160A" w:rsidRDefault="002C5C59" w:rsidP="00DA5E76">
            <w:pPr>
              <w:keepNext/>
              <w:rPr>
                <w:rFonts w:cs="Arial"/>
                <w:noProof/>
                <w:sz w:val="22"/>
              </w:rPr>
            </w:pPr>
          </w:p>
        </w:tc>
        <w:tc>
          <w:tcPr>
            <w:tcW w:w="2068" w:type="dxa"/>
            <w:vMerge/>
            <w:tcBorders>
              <w:top w:val="nil"/>
              <w:left w:val="single" w:sz="4" w:space="0" w:color="auto"/>
              <w:bottom w:val="nil"/>
              <w:right w:val="nil"/>
            </w:tcBorders>
          </w:tcPr>
          <w:p w:rsidR="002C5C59" w:rsidRPr="00C2160A" w:rsidRDefault="002C5C59" w:rsidP="00DA5E76">
            <w:pPr>
              <w:keepNext/>
              <w:jc w:val="center"/>
              <w:rPr>
                <w:rFonts w:cs="Arial"/>
                <w:noProof/>
                <w:sz w:val="22"/>
              </w:rPr>
            </w:pPr>
          </w:p>
        </w:tc>
      </w:tr>
      <w:tr w:rsidR="002C5C59" w:rsidRPr="00C2160A" w:rsidTr="003F1E0E">
        <w:trPr>
          <w:cantSplit/>
          <w:trHeight w:val="543"/>
        </w:trPr>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Borders>
              <w:right w:val="single" w:sz="4" w:space="0" w:color="auto"/>
            </w:tcBorders>
          </w:tcPr>
          <w:p w:rsidR="002C5C59" w:rsidRPr="00C2160A" w:rsidRDefault="002C5C59" w:rsidP="002C5C59">
            <w:pPr>
              <w:keepNext/>
              <w:rPr>
                <w:rFonts w:cs="Arial"/>
                <w:noProof/>
                <w:sz w:val="22"/>
              </w:rPr>
            </w:pPr>
          </w:p>
        </w:tc>
        <w:tc>
          <w:tcPr>
            <w:tcW w:w="2068" w:type="dxa"/>
            <w:vMerge w:val="restart"/>
            <w:tcBorders>
              <w:top w:val="nil"/>
              <w:left w:val="single" w:sz="4" w:space="0" w:color="auto"/>
              <w:bottom w:val="nil"/>
              <w:right w:val="nil"/>
            </w:tcBorders>
          </w:tcPr>
          <w:p w:rsidR="002C5C59" w:rsidRPr="00C2160A" w:rsidRDefault="002C5C59" w:rsidP="00DA5E76">
            <w:pPr>
              <w:keepNext/>
              <w:jc w:val="center"/>
              <w:rPr>
                <w:rFonts w:cs="Arial"/>
                <w:noProof/>
                <w:sz w:val="22"/>
              </w:rPr>
            </w:pPr>
          </w:p>
        </w:tc>
      </w:tr>
      <w:tr w:rsidR="002C5C59" w:rsidRPr="00C2160A" w:rsidTr="003F1E0E">
        <w:trPr>
          <w:cantSplit/>
          <w:trHeight w:val="543"/>
        </w:trPr>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Borders>
              <w:right w:val="single" w:sz="4" w:space="0" w:color="auto"/>
            </w:tcBorders>
          </w:tcPr>
          <w:p w:rsidR="002C5C59" w:rsidRPr="00C2160A"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C2160A" w:rsidRDefault="002C5C59" w:rsidP="00DA5E76">
            <w:pPr>
              <w:keepNext/>
              <w:jc w:val="center"/>
              <w:rPr>
                <w:rFonts w:cs="Arial"/>
                <w:noProof/>
                <w:sz w:val="22"/>
              </w:rPr>
            </w:pPr>
          </w:p>
        </w:tc>
      </w:tr>
      <w:tr w:rsidR="002C5C59" w:rsidRPr="00C2160A" w:rsidTr="003F1E0E">
        <w:trPr>
          <w:cantSplit/>
          <w:trHeight w:val="543"/>
        </w:trPr>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Borders>
              <w:right w:val="single" w:sz="4" w:space="0" w:color="auto"/>
            </w:tcBorders>
          </w:tcPr>
          <w:p w:rsidR="002C5C59" w:rsidRPr="00C2160A"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C2160A" w:rsidRDefault="002C5C59" w:rsidP="00DA5E76">
            <w:pPr>
              <w:keepNext/>
              <w:jc w:val="center"/>
              <w:rPr>
                <w:rFonts w:cs="Arial"/>
                <w:noProof/>
                <w:sz w:val="22"/>
              </w:rPr>
            </w:pPr>
          </w:p>
        </w:tc>
      </w:tr>
      <w:tr w:rsidR="002C5C59" w:rsidRPr="00C2160A" w:rsidTr="003F1E0E">
        <w:trPr>
          <w:cantSplit/>
          <w:trHeight w:val="543"/>
        </w:trPr>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Pr>
          <w:p w:rsidR="002C5C59" w:rsidRPr="00C2160A" w:rsidRDefault="002C5C59" w:rsidP="002C5C59">
            <w:pPr>
              <w:keepNext/>
              <w:rPr>
                <w:rFonts w:cs="Arial"/>
                <w:noProof/>
                <w:sz w:val="22"/>
              </w:rPr>
            </w:pPr>
          </w:p>
        </w:tc>
        <w:tc>
          <w:tcPr>
            <w:tcW w:w="853" w:type="dxa"/>
          </w:tcPr>
          <w:p w:rsidR="002C5C59" w:rsidRPr="00C2160A" w:rsidRDefault="002C5C59" w:rsidP="002C5C59">
            <w:pPr>
              <w:keepNext/>
              <w:rPr>
                <w:rFonts w:cs="Arial"/>
                <w:noProof/>
                <w:sz w:val="22"/>
              </w:rPr>
            </w:pPr>
          </w:p>
        </w:tc>
        <w:tc>
          <w:tcPr>
            <w:tcW w:w="854" w:type="dxa"/>
            <w:tcBorders>
              <w:right w:val="single" w:sz="4" w:space="0" w:color="auto"/>
            </w:tcBorders>
          </w:tcPr>
          <w:p w:rsidR="002C5C59" w:rsidRPr="00C2160A"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C2160A" w:rsidRDefault="002C5C59" w:rsidP="00DA5E76">
            <w:pPr>
              <w:keepNext/>
              <w:jc w:val="center"/>
              <w:rPr>
                <w:rFonts w:cs="Arial"/>
                <w:noProof/>
                <w:sz w:val="22"/>
              </w:rPr>
            </w:pPr>
          </w:p>
        </w:tc>
      </w:tr>
      <w:tr w:rsidR="002C5C59" w:rsidRPr="00C2160A" w:rsidTr="003F1E0E">
        <w:trPr>
          <w:cantSplit/>
          <w:trHeight w:val="543"/>
        </w:trPr>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Borders>
              <w:right w:val="single" w:sz="4" w:space="0" w:color="auto"/>
            </w:tcBorders>
          </w:tcPr>
          <w:p w:rsidR="002C5C59" w:rsidRPr="00C2160A" w:rsidRDefault="002C5C59" w:rsidP="002C5C59">
            <w:pPr>
              <w:rPr>
                <w:rFonts w:cs="Arial"/>
                <w:noProof/>
              </w:rPr>
            </w:pPr>
          </w:p>
        </w:tc>
        <w:tc>
          <w:tcPr>
            <w:tcW w:w="2068" w:type="dxa"/>
            <w:vMerge w:val="restart"/>
            <w:tcBorders>
              <w:top w:val="nil"/>
              <w:left w:val="single" w:sz="4" w:space="0" w:color="auto"/>
              <w:bottom w:val="nil"/>
              <w:right w:val="nil"/>
            </w:tcBorders>
          </w:tcPr>
          <w:p w:rsidR="002C5C59" w:rsidRPr="00C2160A" w:rsidRDefault="002C5C59" w:rsidP="00DA5E76">
            <w:pPr>
              <w:jc w:val="center"/>
              <w:rPr>
                <w:noProof/>
              </w:rPr>
            </w:pPr>
            <w:r w:rsidRPr="00C2160A">
              <w:rPr>
                <w:rFonts w:cs="Arial"/>
                <w:noProof/>
              </w:rPr>
              <w:br/>
              <w:t>Faible fertilité (Extrémité “sud” du champ)</w:t>
            </w:r>
          </w:p>
        </w:tc>
      </w:tr>
      <w:tr w:rsidR="002C5C59" w:rsidRPr="00C2160A" w:rsidTr="003F1E0E">
        <w:trPr>
          <w:cantSplit/>
          <w:trHeight w:val="543"/>
        </w:trPr>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Pr>
          <w:p w:rsidR="002C5C59" w:rsidRPr="00C2160A" w:rsidRDefault="002C5C59" w:rsidP="002C5C59">
            <w:pPr>
              <w:rPr>
                <w:rFonts w:cs="Arial"/>
                <w:noProof/>
                <w:sz w:val="22"/>
              </w:rPr>
            </w:pPr>
          </w:p>
        </w:tc>
        <w:tc>
          <w:tcPr>
            <w:tcW w:w="853" w:type="dxa"/>
          </w:tcPr>
          <w:p w:rsidR="002C5C59" w:rsidRPr="00C2160A" w:rsidRDefault="002C5C59" w:rsidP="002C5C59">
            <w:pPr>
              <w:rPr>
                <w:rFonts w:cs="Arial"/>
                <w:noProof/>
                <w:sz w:val="22"/>
              </w:rPr>
            </w:pPr>
          </w:p>
        </w:tc>
        <w:tc>
          <w:tcPr>
            <w:tcW w:w="854" w:type="dxa"/>
            <w:tcBorders>
              <w:right w:val="single" w:sz="4" w:space="0" w:color="auto"/>
            </w:tcBorders>
          </w:tcPr>
          <w:p w:rsidR="002C5C59" w:rsidRPr="00C2160A" w:rsidRDefault="002C5C59" w:rsidP="002C5C59">
            <w:pPr>
              <w:rPr>
                <w:rFonts w:cs="Arial"/>
                <w:noProof/>
                <w:sz w:val="22"/>
              </w:rPr>
            </w:pPr>
          </w:p>
        </w:tc>
        <w:tc>
          <w:tcPr>
            <w:tcW w:w="2068" w:type="dxa"/>
            <w:vMerge/>
            <w:tcBorders>
              <w:top w:val="nil"/>
              <w:left w:val="single" w:sz="4" w:space="0" w:color="auto"/>
              <w:bottom w:val="nil"/>
              <w:right w:val="nil"/>
            </w:tcBorders>
          </w:tcPr>
          <w:p w:rsidR="002C5C59" w:rsidRPr="00C2160A" w:rsidRDefault="002C5C59" w:rsidP="00DA5E76">
            <w:pPr>
              <w:jc w:val="center"/>
              <w:rPr>
                <w:noProof/>
              </w:rPr>
            </w:pP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DA5E76">
      <w:pPr>
        <w:tabs>
          <w:tab w:val="left" w:pos="1134"/>
        </w:tabs>
        <w:rPr>
          <w:noProof/>
        </w:rPr>
      </w:pPr>
      <w:r w:rsidRPr="00C2160A">
        <w:rPr>
          <w:noProof/>
        </w:rPr>
        <w:t>1.5</w:t>
      </w:r>
      <w:r w:rsidRPr="00C2160A">
        <w:rPr>
          <w:noProof/>
          <w:szCs w:val="24"/>
        </w:rPr>
        <w:t>.3.</w:t>
      </w:r>
      <w:r w:rsidRPr="00C2160A">
        <w:rPr>
          <w:noProof/>
        </w:rPr>
        <w:t>3.3.3</w:t>
      </w:r>
      <w:r w:rsidRPr="00C2160A">
        <w:rPr>
          <w:noProof/>
        </w:rPr>
        <w:tab/>
      </w:r>
      <w:r w:rsidRPr="00C2160A">
        <w:rPr>
          <w:noProof/>
          <w:szCs w:val="24"/>
        </w:rPr>
        <w:t>Prenons</w:t>
      </w:r>
      <w:r w:rsidRPr="00C2160A">
        <w:rPr>
          <w:noProof/>
        </w:rPr>
        <w:t xml:space="preserve"> un exemple.  Quatre variétés doivent être comparées l’une avec l’autre au titre d’une expérience dans ce champ où chacune des variétés est attribuée à quatre différentes parcelles.  Il est important de randomiser les variétés sur les parcelles.  Si les variétés sont aménagées d’une manière systématique, elles ne le seraient pas nécessairement dans les mêmes conditions (voir la figure suivante).</w:t>
      </w:r>
    </w:p>
    <w:p w:rsidR="002C5C59" w:rsidRPr="00C2160A" w:rsidRDefault="002C5C59" w:rsidP="00A26263">
      <w:pPr>
        <w:rPr>
          <w:noProof/>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2C5C59" w:rsidRPr="00C2160A" w:rsidTr="003F1E0E">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4" w:type="dxa"/>
            <w:tcBorders>
              <w:top w:val="single" w:sz="4" w:space="0" w:color="auto"/>
              <w:left w:val="nil"/>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3"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2126" w:type="dxa"/>
            <w:tcBorders>
              <w:top w:val="nil"/>
              <w:left w:val="nil"/>
              <w:bottom w:val="nil"/>
              <w:right w:val="nil"/>
            </w:tcBorders>
            <w:vAlign w:val="center"/>
          </w:tcPr>
          <w:p w:rsidR="002C5C59" w:rsidRPr="00C2160A" w:rsidRDefault="002C5C59" w:rsidP="00DA5E76">
            <w:pPr>
              <w:pStyle w:val="MTDisplayEquation"/>
              <w:tabs>
                <w:tab w:val="clear" w:pos="4820"/>
                <w:tab w:val="clear" w:pos="9640"/>
              </w:tabs>
              <w:jc w:val="center"/>
              <w:rPr>
                <w:rFonts w:cs="Arial"/>
                <w:noProof/>
                <w:lang w:val="fr-FR"/>
              </w:rPr>
            </w:pPr>
            <w:r w:rsidRPr="00C2160A">
              <w:rPr>
                <w:rFonts w:cs="Arial"/>
                <w:noProof/>
                <w:lang w:val="fr-FR"/>
              </w:rPr>
              <w:t>Ligne à fertilité plus élevée</w:t>
            </w:r>
          </w:p>
        </w:tc>
      </w:tr>
      <w:tr w:rsidR="002C5C59" w:rsidRPr="00C2160A" w:rsidTr="003F1E0E">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904" w:type="dxa"/>
            <w:tcBorders>
              <w:top w:val="single" w:sz="4" w:space="0" w:color="auto"/>
              <w:left w:val="nil"/>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903"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2126" w:type="dxa"/>
            <w:tcBorders>
              <w:top w:val="nil"/>
              <w:left w:val="nil"/>
              <w:bottom w:val="nil"/>
              <w:right w:val="nil"/>
            </w:tcBorders>
            <w:vAlign w:val="center"/>
          </w:tcPr>
          <w:p w:rsidR="002C5C59" w:rsidRPr="00C2160A" w:rsidRDefault="002C5C59" w:rsidP="00DA5E76">
            <w:pPr>
              <w:jc w:val="center"/>
              <w:rPr>
                <w:noProof/>
              </w:rPr>
            </w:pPr>
            <w:r w:rsidRPr="00C2160A">
              <w:rPr>
                <w:rFonts w:cs="Arial"/>
                <w:noProof/>
              </w:rPr>
              <w:t>Ligne à fertilité plus faible</w:t>
            </w:r>
          </w:p>
        </w:tc>
      </w:tr>
    </w:tbl>
    <w:p w:rsidR="002C5C59" w:rsidRPr="00C2160A" w:rsidRDefault="002C5C59" w:rsidP="00A26263">
      <w:pPr>
        <w:rPr>
          <w:noProof/>
        </w:rPr>
      </w:pPr>
    </w:p>
    <w:p w:rsidR="002C5C59" w:rsidRPr="00C2160A" w:rsidRDefault="002C5C59" w:rsidP="00A26263">
      <w:pPr>
        <w:rPr>
          <w:noProof/>
        </w:rPr>
      </w:pPr>
      <w:r w:rsidRPr="00C2160A">
        <w:rPr>
          <w:noProof/>
        </w:rPr>
        <w:t>Si la fertilité du sol diminue de nord en sud du champ, les plantes des variétés A et B ont alors poussé sur des parcelles plus fertiles que les autres variétés.  La comparaison des variétés est influencée par une différence de fertilité des parcelles.  On dit que les différences entre les variétés sont confondues avec les différences en matière de fertilité.</w:t>
      </w:r>
    </w:p>
    <w:p w:rsidR="002C5C59" w:rsidRPr="00C2160A" w:rsidRDefault="002C5C59" w:rsidP="00A26263">
      <w:pPr>
        <w:rPr>
          <w:noProof/>
        </w:rPr>
      </w:pPr>
    </w:p>
    <w:p w:rsidR="002C5C59" w:rsidRPr="00C2160A" w:rsidRDefault="002C5C59" w:rsidP="00DA5E76">
      <w:pPr>
        <w:tabs>
          <w:tab w:val="left" w:pos="1134"/>
        </w:tabs>
        <w:rPr>
          <w:noProof/>
        </w:rPr>
      </w:pPr>
      <w:r w:rsidRPr="00C2160A">
        <w:rPr>
          <w:noProof/>
        </w:rPr>
        <w:t>1.5.3.3.3.4</w:t>
      </w:r>
      <w:r w:rsidRPr="00C2160A">
        <w:rPr>
          <w:noProof/>
        </w:rPr>
        <w:tab/>
        <w:t>Pour éviter de commettre des erreurs systématiques, il est souhaitable de randomiser les variétés dans le site.  Une randomisation complète des quatre variétés dans les seize parcelles pourrait avoir eu pour résultat la configuration suivante :</w:t>
      </w:r>
    </w:p>
    <w:p w:rsidR="002C5C59" w:rsidRPr="00C2160A" w:rsidRDefault="002C5C59" w:rsidP="00A26263">
      <w:pPr>
        <w:rPr>
          <w:noProof/>
        </w:rPr>
      </w:pPr>
    </w:p>
    <w:tbl>
      <w:tblPr>
        <w:tblW w:w="9214"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2C5C59" w:rsidRPr="00C2160A" w:rsidTr="00F409A1">
        <w:trPr>
          <w:trHeight w:val="624"/>
        </w:trPr>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pStyle w:val="EndnoteText"/>
              <w:jc w:val="center"/>
              <w:rPr>
                <w:rFonts w:cs="Arial"/>
                <w:noProof/>
              </w:rPr>
            </w:pPr>
            <w:r w:rsidRPr="00C2160A">
              <w:rPr>
                <w:rFonts w:cs="Arial"/>
                <w:noProof/>
              </w:rPr>
              <w:t>Variété C</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886" w:type="dxa"/>
            <w:tcBorders>
              <w:top w:val="single" w:sz="4" w:space="0" w:color="auto"/>
              <w:left w:val="single" w:sz="4" w:space="0" w:color="auto"/>
              <w:bottom w:val="nil"/>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2126" w:type="dxa"/>
            <w:tcBorders>
              <w:top w:val="nil"/>
              <w:left w:val="nil"/>
              <w:bottom w:val="nil"/>
              <w:right w:val="nil"/>
            </w:tcBorders>
            <w:vAlign w:val="center"/>
          </w:tcPr>
          <w:p w:rsidR="002C5C59" w:rsidRPr="00C2160A" w:rsidRDefault="002C5C59" w:rsidP="00DA5E76">
            <w:pPr>
              <w:pStyle w:val="MTDisplayEquation"/>
              <w:tabs>
                <w:tab w:val="clear" w:pos="4820"/>
                <w:tab w:val="clear" w:pos="9640"/>
              </w:tabs>
              <w:jc w:val="center"/>
              <w:rPr>
                <w:rFonts w:cs="Arial"/>
                <w:noProof/>
                <w:lang w:val="fr-FR"/>
              </w:rPr>
            </w:pPr>
            <w:r w:rsidRPr="00C2160A">
              <w:rPr>
                <w:rFonts w:cs="Arial"/>
                <w:noProof/>
                <w:lang w:val="fr-FR"/>
              </w:rPr>
              <w:t>Ligne à fertilité plus élevée</w:t>
            </w:r>
          </w:p>
        </w:tc>
      </w:tr>
      <w:tr w:rsidR="002C5C59" w:rsidRPr="00C2160A" w:rsidTr="00F409A1">
        <w:trPr>
          <w:trHeight w:val="624"/>
        </w:trPr>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2126" w:type="dxa"/>
            <w:tcBorders>
              <w:top w:val="nil"/>
              <w:left w:val="nil"/>
              <w:bottom w:val="nil"/>
              <w:right w:val="nil"/>
            </w:tcBorders>
            <w:vAlign w:val="center"/>
          </w:tcPr>
          <w:p w:rsidR="002C5C59" w:rsidRPr="00C2160A" w:rsidRDefault="002C5C59" w:rsidP="00DA5E76">
            <w:pPr>
              <w:jc w:val="center"/>
              <w:rPr>
                <w:noProof/>
              </w:rPr>
            </w:pPr>
            <w:r w:rsidRPr="00C2160A">
              <w:rPr>
                <w:rFonts w:cs="Arial"/>
                <w:noProof/>
              </w:rPr>
              <w:t>Ligne à fertilité plus faible</w:t>
            </w:r>
          </w:p>
        </w:tc>
      </w:tr>
    </w:tbl>
    <w:p w:rsidR="002C5C59" w:rsidRPr="00C2160A" w:rsidRDefault="002C5C59" w:rsidP="00A26263">
      <w:pPr>
        <w:rPr>
          <w:noProof/>
        </w:rPr>
      </w:pPr>
    </w:p>
    <w:p w:rsidR="002C5C59" w:rsidRPr="00C2160A" w:rsidRDefault="002C5C59" w:rsidP="00DA5E76">
      <w:pPr>
        <w:tabs>
          <w:tab w:val="left" w:pos="1134"/>
        </w:tabs>
        <w:rPr>
          <w:noProof/>
        </w:rPr>
      </w:pPr>
      <w:r w:rsidRPr="00C2160A">
        <w:rPr>
          <w:noProof/>
        </w:rPr>
        <w:t>1.5.3.3.3.5</w:t>
      </w:r>
      <w:r w:rsidRPr="00C2160A">
        <w:rPr>
          <w:noProof/>
        </w:rPr>
        <w:tab/>
        <w:t>Toutefois, si l’on jette un coup d’oeil à la configuration, on constate que la variété C apparaît trois fois dans la première ligne (grande fertilité) et une fois seulement dans la deuxième (fertilité plus faible).  Dans le cas de la variété D, on a la situation inverse.  Comme nous savons qu’il y a un gradient de fertilité, ce n’est toujours pas une bonne configuration mais elle est meilleure que la première configuration systématique.</w:t>
      </w:r>
    </w:p>
    <w:p w:rsidR="002C5C59" w:rsidRPr="00C2160A" w:rsidRDefault="002C5C59" w:rsidP="00A26263">
      <w:pPr>
        <w:rPr>
          <w:noProof/>
        </w:rPr>
      </w:pPr>
    </w:p>
    <w:p w:rsidR="002C5C59" w:rsidRPr="00C2160A" w:rsidRDefault="002C5C59" w:rsidP="00F409A1">
      <w:pPr>
        <w:pStyle w:val="BodyText2"/>
        <w:keepLines/>
        <w:tabs>
          <w:tab w:val="left" w:pos="1134"/>
        </w:tabs>
        <w:rPr>
          <w:rFonts w:cs="Arial"/>
          <w:noProof/>
        </w:rPr>
      </w:pPr>
      <w:r w:rsidRPr="00C2160A">
        <w:rPr>
          <w:rFonts w:cs="Arial"/>
          <w:noProof/>
        </w:rPr>
        <w:t>1.5.3.3.3.6</w:t>
      </w:r>
      <w:r w:rsidRPr="00C2160A">
        <w:rPr>
          <w:rFonts w:cs="Arial"/>
          <w:noProof/>
        </w:rPr>
        <w:tab/>
        <w:t>Lorsque nous savons qu’il y a des sources systématiques de variation comme le gradient de fertilité dans les paragraphes ci</w:t>
      </w:r>
      <w:r w:rsidRPr="00C2160A">
        <w:rPr>
          <w:rFonts w:cs="Arial"/>
          <w:noProof/>
        </w:rPr>
        <w:noBreakHyphen/>
        <w:t>dessus, nous pour prendre en compte cette information en construisant des soi</w:t>
      </w:r>
      <w:r w:rsidRPr="00C2160A">
        <w:rPr>
          <w:rFonts w:cs="Arial"/>
          <w:noProof/>
        </w:rPr>
        <w:noBreakHyphen/>
        <w:t>disant blocs.  Les blocs doivent être constitués de sorte que la variation à l’intérieur de chaque bloc soit réduite au minimum.  Avec les gradients supposés, nous pouvons choisir soit deux blocs comportant chacun une ligne ou quatre blocs – deux blocs dans chaque ligne avec quatre parcelles chacun.  Dans les essais plus larges (un nombre plus élevé de parcelles), cette dernière option est le plus souvent la meilleure car il y aura également une variation dans les lignes encore que le gradient le plus grand se situe entre les lignes.</w:t>
      </w:r>
    </w:p>
    <w:p w:rsidR="002C5C59" w:rsidRPr="00C2160A" w:rsidRDefault="002C5C59" w:rsidP="00A26263">
      <w:pPr>
        <w:rPr>
          <w:noProof/>
        </w:rPr>
      </w:pPr>
    </w:p>
    <w:tbl>
      <w:tblPr>
        <w:tblW w:w="93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2C5C59" w:rsidRPr="00C2160A" w:rsidTr="00DA5E76">
        <w:trPr>
          <w:cantSplit/>
        </w:trPr>
        <w:tc>
          <w:tcPr>
            <w:tcW w:w="3598" w:type="dxa"/>
            <w:gridSpan w:val="4"/>
            <w:tcBorders>
              <w:top w:val="nil"/>
              <w:left w:val="nil"/>
              <w:bottom w:val="single" w:sz="4" w:space="0" w:color="auto"/>
              <w:right w:val="nil"/>
            </w:tcBorders>
            <w:vAlign w:val="center"/>
          </w:tcPr>
          <w:p w:rsidR="002C5C59" w:rsidRPr="00C2160A" w:rsidRDefault="002C5C59" w:rsidP="00DA5E76">
            <w:pPr>
              <w:jc w:val="center"/>
              <w:rPr>
                <w:noProof/>
              </w:rPr>
            </w:pPr>
            <w:r w:rsidRPr="00C2160A">
              <w:rPr>
                <w:rFonts w:cs="Arial"/>
                <w:noProof/>
              </w:rPr>
              <w:t>Bloc I</w:t>
            </w:r>
          </w:p>
        </w:tc>
        <w:tc>
          <w:tcPr>
            <w:tcW w:w="3598" w:type="dxa"/>
            <w:gridSpan w:val="4"/>
            <w:tcBorders>
              <w:top w:val="nil"/>
              <w:left w:val="nil"/>
              <w:bottom w:val="single" w:sz="4" w:space="0" w:color="auto"/>
              <w:right w:val="nil"/>
            </w:tcBorders>
            <w:vAlign w:val="center"/>
          </w:tcPr>
          <w:p w:rsidR="002C5C59" w:rsidRPr="00C2160A" w:rsidRDefault="002C5C59" w:rsidP="00DA5E76">
            <w:pPr>
              <w:jc w:val="center"/>
              <w:rPr>
                <w:noProof/>
              </w:rPr>
            </w:pPr>
            <w:r w:rsidRPr="00C2160A">
              <w:rPr>
                <w:rFonts w:cs="Arial"/>
                <w:noProof/>
              </w:rPr>
              <w:t>Bloc II</w:t>
            </w:r>
          </w:p>
        </w:tc>
        <w:tc>
          <w:tcPr>
            <w:tcW w:w="2111" w:type="dxa"/>
            <w:tcBorders>
              <w:top w:val="nil"/>
              <w:left w:val="nil"/>
              <w:bottom w:val="nil"/>
              <w:right w:val="nil"/>
            </w:tcBorders>
            <w:vAlign w:val="center"/>
          </w:tcPr>
          <w:p w:rsidR="002C5C59" w:rsidRPr="00C2160A" w:rsidRDefault="002C5C59" w:rsidP="00DA5E76">
            <w:pPr>
              <w:keepNext/>
              <w:keepLines/>
              <w:jc w:val="center"/>
              <w:rPr>
                <w:rFonts w:cs="Arial"/>
                <w:noProof/>
              </w:rPr>
            </w:pPr>
          </w:p>
        </w:tc>
      </w:tr>
      <w:tr w:rsidR="002C5C59" w:rsidRPr="00C2160A" w:rsidTr="00F409A1">
        <w:trPr>
          <w:trHeight w:val="624"/>
        </w:trPr>
        <w:tc>
          <w:tcPr>
            <w:tcW w:w="899" w:type="dxa"/>
            <w:tcBorders>
              <w:top w:val="single" w:sz="4" w:space="0" w:color="auto"/>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A</w:t>
            </w:r>
          </w:p>
        </w:tc>
        <w:tc>
          <w:tcPr>
            <w:tcW w:w="900" w:type="dxa"/>
            <w:tcBorders>
              <w:top w:val="single" w:sz="4" w:space="0" w:color="auto"/>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C</w:t>
            </w:r>
          </w:p>
        </w:tc>
        <w:tc>
          <w:tcPr>
            <w:tcW w:w="899" w:type="dxa"/>
            <w:tcBorders>
              <w:top w:val="single" w:sz="4" w:space="0" w:color="auto"/>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D</w:t>
            </w:r>
          </w:p>
        </w:tc>
        <w:tc>
          <w:tcPr>
            <w:tcW w:w="900" w:type="dxa"/>
            <w:tcBorders>
              <w:top w:val="single" w:sz="4" w:space="0" w:color="auto"/>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B</w:t>
            </w:r>
          </w:p>
        </w:tc>
        <w:tc>
          <w:tcPr>
            <w:tcW w:w="899" w:type="dxa"/>
            <w:tcBorders>
              <w:top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0" w:type="dxa"/>
            <w:tcBorders>
              <w:top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899" w:type="dxa"/>
            <w:tcBorders>
              <w:top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900" w:type="dxa"/>
            <w:tcBorders>
              <w:top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2111" w:type="dxa"/>
            <w:tcBorders>
              <w:top w:val="nil"/>
              <w:left w:val="single" w:sz="4" w:space="0" w:color="auto"/>
              <w:bottom w:val="nil"/>
              <w:right w:val="nil"/>
            </w:tcBorders>
            <w:vAlign w:val="center"/>
          </w:tcPr>
          <w:p w:rsidR="002C5C59" w:rsidRPr="00C2160A" w:rsidRDefault="002C5C59" w:rsidP="00DA5E76">
            <w:pPr>
              <w:pStyle w:val="MTDisplayEquation"/>
              <w:tabs>
                <w:tab w:val="clear" w:pos="4820"/>
                <w:tab w:val="clear" w:pos="9640"/>
              </w:tabs>
              <w:jc w:val="center"/>
              <w:rPr>
                <w:rFonts w:cs="Arial"/>
                <w:noProof/>
                <w:lang w:val="fr-FR"/>
              </w:rPr>
            </w:pPr>
            <w:r w:rsidRPr="00C2160A">
              <w:rPr>
                <w:rFonts w:cs="Arial"/>
                <w:noProof/>
                <w:lang w:val="fr-FR"/>
              </w:rPr>
              <w:t>Ligne à fertilité plus élevée</w:t>
            </w:r>
          </w:p>
        </w:tc>
      </w:tr>
      <w:tr w:rsidR="002C5C59" w:rsidRPr="00C2160A" w:rsidTr="00F409A1">
        <w:trPr>
          <w:trHeight w:val="624"/>
        </w:trPr>
        <w:tc>
          <w:tcPr>
            <w:tcW w:w="899"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B</w:t>
            </w:r>
          </w:p>
        </w:tc>
        <w:tc>
          <w:tcPr>
            <w:tcW w:w="900"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C</w:t>
            </w:r>
          </w:p>
        </w:tc>
        <w:tc>
          <w:tcPr>
            <w:tcW w:w="899"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A</w:t>
            </w:r>
          </w:p>
        </w:tc>
        <w:tc>
          <w:tcPr>
            <w:tcW w:w="900"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D</w:t>
            </w:r>
          </w:p>
        </w:tc>
        <w:tc>
          <w:tcPr>
            <w:tcW w:w="899" w:type="dxa"/>
            <w:tcBorders>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C</w:t>
            </w:r>
          </w:p>
        </w:tc>
        <w:tc>
          <w:tcPr>
            <w:tcW w:w="900" w:type="dxa"/>
            <w:tcBorders>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A</w:t>
            </w:r>
          </w:p>
        </w:tc>
        <w:tc>
          <w:tcPr>
            <w:tcW w:w="899" w:type="dxa"/>
            <w:tcBorders>
              <w:bottom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D</w:t>
            </w:r>
          </w:p>
        </w:tc>
        <w:tc>
          <w:tcPr>
            <w:tcW w:w="900" w:type="dxa"/>
            <w:tcBorders>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B</w:t>
            </w:r>
          </w:p>
        </w:tc>
        <w:tc>
          <w:tcPr>
            <w:tcW w:w="2111" w:type="dxa"/>
            <w:tcBorders>
              <w:top w:val="nil"/>
              <w:left w:val="single" w:sz="4" w:space="0" w:color="auto"/>
              <w:bottom w:val="nil"/>
              <w:right w:val="nil"/>
            </w:tcBorders>
            <w:vAlign w:val="center"/>
          </w:tcPr>
          <w:p w:rsidR="002C5C59" w:rsidRPr="00C2160A" w:rsidRDefault="002C5C59" w:rsidP="00DA5E76">
            <w:pPr>
              <w:jc w:val="center"/>
              <w:rPr>
                <w:noProof/>
              </w:rPr>
            </w:pPr>
            <w:r w:rsidRPr="00C2160A">
              <w:rPr>
                <w:rFonts w:cs="Arial"/>
                <w:noProof/>
              </w:rPr>
              <w:t>Ligne à fertilité plus faible</w:t>
            </w:r>
          </w:p>
        </w:tc>
      </w:tr>
      <w:tr w:rsidR="002C5C59" w:rsidRPr="00C2160A" w:rsidTr="00DA5E76">
        <w:trPr>
          <w:cantSplit/>
        </w:trPr>
        <w:tc>
          <w:tcPr>
            <w:tcW w:w="3598" w:type="dxa"/>
            <w:gridSpan w:val="4"/>
            <w:tcBorders>
              <w:top w:val="single" w:sz="4" w:space="0" w:color="auto"/>
              <w:left w:val="nil"/>
              <w:bottom w:val="nil"/>
              <w:right w:val="nil"/>
            </w:tcBorders>
            <w:vAlign w:val="center"/>
          </w:tcPr>
          <w:p w:rsidR="002C5C59" w:rsidRPr="00C2160A" w:rsidRDefault="002C5C59" w:rsidP="00DA5E76">
            <w:pPr>
              <w:jc w:val="center"/>
              <w:rPr>
                <w:noProof/>
              </w:rPr>
            </w:pPr>
            <w:r w:rsidRPr="00C2160A">
              <w:rPr>
                <w:rFonts w:cs="Arial"/>
                <w:noProof/>
              </w:rPr>
              <w:t>Bloc III</w:t>
            </w:r>
          </w:p>
        </w:tc>
        <w:tc>
          <w:tcPr>
            <w:tcW w:w="3598" w:type="dxa"/>
            <w:gridSpan w:val="4"/>
            <w:tcBorders>
              <w:top w:val="single" w:sz="4" w:space="0" w:color="auto"/>
              <w:left w:val="nil"/>
              <w:bottom w:val="nil"/>
              <w:right w:val="nil"/>
            </w:tcBorders>
            <w:vAlign w:val="center"/>
          </w:tcPr>
          <w:p w:rsidR="002C5C59" w:rsidRPr="00C2160A" w:rsidRDefault="002C5C59" w:rsidP="00DA5E76">
            <w:pPr>
              <w:jc w:val="center"/>
              <w:rPr>
                <w:noProof/>
              </w:rPr>
            </w:pPr>
            <w:r w:rsidRPr="00C2160A">
              <w:rPr>
                <w:rFonts w:cs="Arial"/>
                <w:noProof/>
              </w:rPr>
              <w:t>Bloc IV</w:t>
            </w:r>
          </w:p>
        </w:tc>
        <w:tc>
          <w:tcPr>
            <w:tcW w:w="2111" w:type="dxa"/>
            <w:tcBorders>
              <w:top w:val="nil"/>
              <w:left w:val="nil"/>
              <w:bottom w:val="nil"/>
              <w:right w:val="nil"/>
            </w:tcBorders>
            <w:vAlign w:val="center"/>
          </w:tcPr>
          <w:p w:rsidR="002C5C59" w:rsidRPr="00C2160A" w:rsidRDefault="002C5C59" w:rsidP="00DA5E76">
            <w:pPr>
              <w:jc w:val="center"/>
              <w:rPr>
                <w:noProof/>
              </w:rPr>
            </w:pPr>
          </w:p>
        </w:tc>
      </w:tr>
    </w:tbl>
    <w:p w:rsidR="002C5C59" w:rsidRPr="00C2160A" w:rsidRDefault="002C5C59" w:rsidP="00A26263">
      <w:pPr>
        <w:rPr>
          <w:noProof/>
        </w:rPr>
      </w:pPr>
    </w:p>
    <w:p w:rsidR="002C5C59" w:rsidRPr="00C2160A" w:rsidRDefault="002C5C59" w:rsidP="00A26263">
      <w:pPr>
        <w:rPr>
          <w:noProof/>
        </w:rPr>
      </w:pPr>
      <w:r w:rsidRPr="00C2160A">
        <w:rPr>
          <w:noProof/>
        </w:rPr>
        <w:t>Une autre façon de réduire l’effet d’un gradient entre les colonnes consiste à utiliser des parcelles dont la largeur est de moitié mais qui s’étendent sur deux lignes, c’est</w:t>
      </w:r>
      <w:r w:rsidRPr="00C2160A">
        <w:rPr>
          <w:noProof/>
        </w:rPr>
        <w:noBreakHyphen/>
        <w:t>à</w:t>
      </w:r>
      <w:r w:rsidRPr="00C2160A">
        <w:rPr>
          <w:noProof/>
        </w:rPr>
        <w:noBreakHyphen/>
        <w:t>dire en utilisant des parcelles longues et étroites :</w:t>
      </w:r>
    </w:p>
    <w:p w:rsidR="002C5C59" w:rsidRPr="00C2160A" w:rsidRDefault="002C5C59" w:rsidP="00A26263">
      <w:pPr>
        <w:rPr>
          <w:noProof/>
        </w:rPr>
      </w:pPr>
    </w:p>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2C5C59" w:rsidRPr="00C2160A" w:rsidTr="00DA5E76">
        <w:trPr>
          <w:cantSplit/>
        </w:trPr>
        <w:tc>
          <w:tcPr>
            <w:tcW w:w="2322" w:type="dxa"/>
            <w:gridSpan w:val="4"/>
            <w:tcBorders>
              <w:top w:val="nil"/>
              <w:left w:val="nil"/>
              <w:bottom w:val="single" w:sz="4" w:space="0" w:color="auto"/>
              <w:right w:val="nil"/>
            </w:tcBorders>
          </w:tcPr>
          <w:p w:rsidR="002C5C59" w:rsidRPr="00C2160A" w:rsidRDefault="002C5C59" w:rsidP="00DA5E76">
            <w:pPr>
              <w:jc w:val="center"/>
              <w:rPr>
                <w:noProof/>
              </w:rPr>
            </w:pPr>
            <w:r w:rsidRPr="00C2160A">
              <w:rPr>
                <w:rFonts w:cs="Arial"/>
                <w:noProof/>
              </w:rPr>
              <w:t>Bloc I</w:t>
            </w:r>
          </w:p>
        </w:tc>
        <w:tc>
          <w:tcPr>
            <w:tcW w:w="2322" w:type="dxa"/>
            <w:gridSpan w:val="4"/>
            <w:tcBorders>
              <w:top w:val="nil"/>
              <w:left w:val="nil"/>
              <w:bottom w:val="single" w:sz="4" w:space="0" w:color="auto"/>
              <w:right w:val="nil"/>
            </w:tcBorders>
          </w:tcPr>
          <w:p w:rsidR="002C5C59" w:rsidRPr="00C2160A" w:rsidRDefault="002C5C59" w:rsidP="00DA5E76">
            <w:pPr>
              <w:jc w:val="center"/>
              <w:rPr>
                <w:noProof/>
              </w:rPr>
            </w:pPr>
            <w:r w:rsidRPr="00C2160A">
              <w:rPr>
                <w:rFonts w:cs="Arial"/>
                <w:noProof/>
              </w:rPr>
              <w:t>Bloc II</w:t>
            </w:r>
          </w:p>
        </w:tc>
        <w:tc>
          <w:tcPr>
            <w:tcW w:w="2322" w:type="dxa"/>
            <w:gridSpan w:val="4"/>
            <w:tcBorders>
              <w:top w:val="nil"/>
              <w:left w:val="nil"/>
              <w:bottom w:val="single" w:sz="4" w:space="0" w:color="auto"/>
              <w:right w:val="nil"/>
            </w:tcBorders>
          </w:tcPr>
          <w:p w:rsidR="002C5C59" w:rsidRPr="00C2160A" w:rsidRDefault="002C5C59" w:rsidP="00DA5E76">
            <w:pPr>
              <w:jc w:val="center"/>
              <w:rPr>
                <w:noProof/>
              </w:rPr>
            </w:pPr>
            <w:r w:rsidRPr="00C2160A">
              <w:rPr>
                <w:rFonts w:cs="Arial"/>
                <w:noProof/>
              </w:rPr>
              <w:t>Bloc III</w:t>
            </w:r>
          </w:p>
        </w:tc>
        <w:tc>
          <w:tcPr>
            <w:tcW w:w="2322" w:type="dxa"/>
            <w:gridSpan w:val="4"/>
            <w:tcBorders>
              <w:top w:val="nil"/>
              <w:left w:val="nil"/>
              <w:bottom w:val="single" w:sz="4" w:space="0" w:color="auto"/>
              <w:right w:val="nil"/>
            </w:tcBorders>
          </w:tcPr>
          <w:p w:rsidR="002C5C59" w:rsidRPr="00C2160A" w:rsidRDefault="002C5C59" w:rsidP="00DA5E76">
            <w:pPr>
              <w:jc w:val="center"/>
              <w:rPr>
                <w:noProof/>
              </w:rPr>
            </w:pPr>
            <w:r w:rsidRPr="00C2160A">
              <w:rPr>
                <w:rFonts w:cs="Arial"/>
                <w:noProof/>
              </w:rPr>
              <w:t>Bloc IV</w:t>
            </w:r>
          </w:p>
        </w:tc>
      </w:tr>
      <w:tr w:rsidR="002C5C59" w:rsidRPr="00C2160A" w:rsidTr="00F409A1">
        <w:trPr>
          <w:trHeight w:val="964"/>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B</w:t>
            </w:r>
          </w:p>
        </w:tc>
        <w:tc>
          <w:tcPr>
            <w:tcW w:w="580" w:type="dxa"/>
            <w:tcBorders>
              <w:top w:val="single" w:sz="4" w:space="0" w:color="auto"/>
              <w:left w:val="nil"/>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A</w:t>
            </w:r>
          </w:p>
        </w:tc>
        <w:tc>
          <w:tcPr>
            <w:tcW w:w="5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C</w:t>
            </w:r>
          </w:p>
        </w:tc>
        <w:tc>
          <w:tcPr>
            <w:tcW w:w="58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D</w:t>
            </w:r>
          </w:p>
        </w:tc>
        <w:tc>
          <w:tcPr>
            <w:tcW w:w="5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w:t>
            </w:r>
          </w:p>
          <w:p w:rsidR="002C5C59" w:rsidRPr="00C2160A" w:rsidRDefault="002C5C59" w:rsidP="00DA5E76">
            <w:pPr>
              <w:jc w:val="center"/>
              <w:rPr>
                <w:noProof/>
              </w:rPr>
            </w:pPr>
          </w:p>
          <w:p w:rsidR="002C5C59" w:rsidRPr="00C2160A" w:rsidRDefault="002C5C59" w:rsidP="00DA5E76">
            <w:pPr>
              <w:jc w:val="center"/>
              <w:rPr>
                <w:noProof/>
              </w:rPr>
            </w:pPr>
            <w:r w:rsidRPr="00C2160A">
              <w:rPr>
                <w:noProof/>
              </w:rPr>
              <w:t>B</w:t>
            </w:r>
          </w:p>
        </w:tc>
      </w:tr>
    </w:tbl>
    <w:p w:rsidR="002C5C59" w:rsidRPr="00C2160A" w:rsidRDefault="002C5C59" w:rsidP="00A26263">
      <w:pPr>
        <w:rPr>
          <w:noProof/>
        </w:rPr>
      </w:pPr>
    </w:p>
    <w:p w:rsidR="002C5C59" w:rsidRPr="00C2160A" w:rsidRDefault="002C5C59" w:rsidP="00A26263">
      <w:pPr>
        <w:rPr>
          <w:noProof/>
        </w:rPr>
      </w:pPr>
      <w:r w:rsidRPr="00C2160A">
        <w:rPr>
          <w:noProof/>
        </w:rPr>
        <w:t>Dans les deux configurations ci</w:t>
      </w:r>
      <w:r w:rsidRPr="00C2160A">
        <w:rPr>
          <w:noProof/>
        </w:rPr>
        <w:noBreakHyphen/>
        <w:t>dessus, la variabilité “nord</w:t>
      </w:r>
      <w:r w:rsidRPr="00C2160A">
        <w:rPr>
          <w:noProof/>
        </w:rPr>
        <w:noBreakHyphen/>
        <w:t>sud” n’aura pas d’impact sur les comparaisons entre les variétés.</w:t>
      </w:r>
    </w:p>
    <w:p w:rsidR="002C5C59" w:rsidRPr="00C2160A" w:rsidRDefault="002C5C59" w:rsidP="00A26263">
      <w:pPr>
        <w:rPr>
          <w:noProof/>
        </w:rPr>
      </w:pPr>
    </w:p>
    <w:p w:rsidR="002C5C59" w:rsidRPr="00C2160A" w:rsidRDefault="002C5C59" w:rsidP="00DA5E76">
      <w:pPr>
        <w:tabs>
          <w:tab w:val="left" w:pos="1134"/>
        </w:tabs>
        <w:rPr>
          <w:noProof/>
        </w:rPr>
      </w:pPr>
      <w:r w:rsidRPr="00C2160A">
        <w:rPr>
          <w:noProof/>
        </w:rPr>
        <w:t>1.5.3.3.3.7</w:t>
      </w:r>
      <w:r w:rsidRPr="00C2160A">
        <w:rPr>
          <w:noProof/>
        </w:rPr>
        <w:tab/>
        <w:t>Dans un plan en blocs aléatoire complet, le nombre de parcelles par bloc est égal à celui des variétés.  Toutes les variétés sont présentes une fois dans chaque bloc et l’ordre des variétés à l’intérieur de chaque bloc est randomisé.  L’avantage d’un tel plan est que l’écart type entre les parcelles (variétés), une mesure de la variation aléatoire, ne contient pas de variations dues à des différences entre les blocs.  La principale raison de la répartition aléatoire est qu’elle garantit l’impartialité des résultats qui représentent ainsi les variétés comparées.  En d’autres termes, la moyenne variétale reflétera les véritables effets sur la variété et elle ne sera ni enflée ni réduite si elle a été attribuée à des parcelles implicitement meilleures ou pires.  Une caractéristique de la randomisation est qu’elle fait se comporter les observations de parcelles isolées “se comporter” comme des observations indépendantes (même si elles peuvent ne pas l’être).  L’établissement de blocs n’engendre normalement pas de coûts supplémentaires de telle sorte qu’il est recommandé d’aménager les parcelles en blocs.</w:t>
      </w:r>
    </w:p>
    <w:p w:rsidR="002C5C59" w:rsidRPr="00C2160A" w:rsidRDefault="002C5C59" w:rsidP="00A26263">
      <w:pPr>
        <w:rPr>
          <w:noProof/>
        </w:rPr>
      </w:pPr>
    </w:p>
    <w:p w:rsidR="002C5C59" w:rsidRPr="00C2160A" w:rsidRDefault="002C5C59" w:rsidP="00DA5E76">
      <w:pPr>
        <w:tabs>
          <w:tab w:val="left" w:pos="1134"/>
        </w:tabs>
        <w:rPr>
          <w:noProof/>
          <w:spacing w:val="-2"/>
        </w:rPr>
      </w:pPr>
      <w:r w:rsidRPr="00C2160A">
        <w:rPr>
          <w:noProof/>
        </w:rPr>
        <w:t>1.5.3.3.3.8</w:t>
      </w:r>
      <w:r w:rsidRPr="00C2160A">
        <w:rPr>
          <w:noProof/>
        </w:rPr>
        <w:tab/>
        <w:t>L’établissement de blocs est fondé ici sur les différences en matière de fertilité</w:t>
      </w:r>
      <w:r w:rsidRPr="00C2160A">
        <w:rPr>
          <w:noProof/>
          <w:spacing w:val="-2"/>
        </w:rPr>
        <w:t xml:space="preserve">.  Plusieurs autres sources systématiques de variation auraient pu être utilisées comme base de cet établissement de blocs.  Bien qu’il ne soit </w:t>
      </w:r>
      <w:r w:rsidRPr="00C2160A">
        <w:rPr>
          <w:noProof/>
        </w:rPr>
        <w:t>pas</w:t>
      </w:r>
      <w:r w:rsidRPr="00C2160A">
        <w:rPr>
          <w:noProof/>
          <w:spacing w:val="-2"/>
        </w:rPr>
        <w:t xml:space="preserve"> toujours clair à quel point le champ est hétérogène et que l’on ne sache donc pas comment aménager les blocs, il est en général judicieux de créer des blocs pour d’autres raisons.  Lorsqu’il y a différents semoirs, différents observateurs, différentes journées d’observation, ces effets sont inclus dans l’écart type résiduel s’ils sont attribués de manière aléatoire aux parcelles.  Ces effets peuvent cependant être éliminés de l’écart type résiduel si toutes les parcelles à l’intérieur de chaque bloc ont le même semoir, le même observateur, la même journée d’observation et ainsi de suite.</w:t>
      </w:r>
    </w:p>
    <w:p w:rsidR="002C5C59" w:rsidRPr="00C2160A" w:rsidRDefault="002C5C59" w:rsidP="00A26263">
      <w:pPr>
        <w:rPr>
          <w:noProof/>
        </w:rPr>
      </w:pPr>
    </w:p>
    <w:p w:rsidR="002C5C59" w:rsidRPr="00C2160A" w:rsidRDefault="002C5C59" w:rsidP="00DA5E76">
      <w:pPr>
        <w:tabs>
          <w:tab w:val="left" w:pos="1134"/>
        </w:tabs>
        <w:rPr>
          <w:noProof/>
        </w:rPr>
      </w:pPr>
      <w:r w:rsidRPr="00C2160A">
        <w:rPr>
          <w:noProof/>
        </w:rPr>
        <w:t>1.5.3.3.3.9</w:t>
      </w:r>
      <w:r w:rsidRPr="00C2160A">
        <w:rPr>
          <w:noProof/>
        </w:rPr>
        <w:tab/>
        <w:t>La gestion peut influer sur le choix de la forme des parcelles.  Pour quelques cultures, il peut s’avérer plus facile d’avoir des parcelles longues et étroites plutôt que des parcelles carrées.  On estime en effet que les variétés se trouvant dans des parcelles adjacentes influent davantage sur les parcelles longues et étroites que sur les parcelles carrées.  La taille des parcelles doit être choisie de manière telle que le nombre nécessaire de plantes à des fins d’échantillonnage soit disponible.  Pour quelques cultures, il peut également s’avérer nécessaire d’avoir des plantes (aires) de protection afin d’éviter d’importants effets de concurrence.  Ceci étant, les parcelles excessivement grandes nécessitent plus de terre et elles accentueront souvent la variabilité aléatoire entre les parcelles.  Cultiver ensemble des variétés physiquement voisines, par exemple des variétés de hauteur similaire, peut également réduire la concurrence entre des parcelles adjacentes.  Si on ignore tout de la fertilité de la zone, ce seront des configurations avec des blocs compacts (c’est</w:t>
      </w:r>
      <w:r w:rsidRPr="00C2160A">
        <w:rPr>
          <w:noProof/>
        </w:rPr>
        <w:noBreakHyphen/>
        <w:t>à</w:t>
      </w:r>
      <w:r w:rsidRPr="00C2160A">
        <w:rPr>
          <w:noProof/>
        </w:rPr>
        <w:noBreakHyphen/>
        <w:t>dire des blocs quasiment carrés) qui seront souvent la méthode la plus appropriée car, plus grande est la distance entre deux parcelles plus différentes elles seront en général.  Dans les deux plans ci</w:t>
      </w:r>
      <w:r w:rsidRPr="00C2160A">
        <w:rPr>
          <w:noProof/>
        </w:rPr>
        <w:noBreakHyphen/>
        <w:t>dessus, les blocs peuvent être placés comme indiqué ou ils pourraient être placés “l’un au</w:t>
      </w:r>
      <w:r w:rsidRPr="00C2160A">
        <w:rPr>
          <w:noProof/>
        </w:rPr>
        <w:noBreakHyphen/>
        <w:t>dessus de l’autre” (voir la figure ci</w:t>
      </w:r>
      <w:r w:rsidRPr="00C2160A">
        <w:rPr>
          <w:noProof/>
        </w:rPr>
        <w:noBreakHyphen/>
        <w:t>après).  Cela ne changera normalement pas beaucoup la variabilité entre les parcelles à moins qu’une des configurations ne contraigne le phytotechnicien à utiliser un sol plus hétérogène.</w:t>
      </w:r>
    </w:p>
    <w:p w:rsidR="002C5C59" w:rsidRPr="00C2160A" w:rsidRDefault="002C5C59" w:rsidP="00A2626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2C5C59" w:rsidRPr="00C2160A" w:rsidTr="002C5C59">
        <w:trPr>
          <w:cantSplit/>
          <w:trHeight w:val="543"/>
          <w:jc w:val="center"/>
        </w:trPr>
        <w:tc>
          <w:tcPr>
            <w:tcW w:w="902" w:type="dxa"/>
            <w:shd w:val="clear" w:color="auto" w:fill="C0C0C0"/>
            <w:vAlign w:val="center"/>
          </w:tcPr>
          <w:p w:rsidR="002C5C59" w:rsidRPr="00C2160A" w:rsidRDefault="002C5C59" w:rsidP="00DA5E76">
            <w:pPr>
              <w:jc w:val="center"/>
              <w:rPr>
                <w:noProof/>
              </w:rPr>
            </w:pPr>
            <w:r w:rsidRPr="00C2160A">
              <w:rPr>
                <w:rFonts w:cs="Arial"/>
                <w:noProof/>
              </w:rPr>
              <w:t>Variété A</w:t>
            </w:r>
          </w:p>
        </w:tc>
        <w:tc>
          <w:tcPr>
            <w:tcW w:w="902" w:type="dxa"/>
            <w:shd w:val="clear" w:color="auto" w:fill="C0C0C0"/>
            <w:vAlign w:val="center"/>
          </w:tcPr>
          <w:p w:rsidR="002C5C59" w:rsidRPr="00C2160A" w:rsidRDefault="002C5C59" w:rsidP="00DA5E76">
            <w:pPr>
              <w:jc w:val="center"/>
              <w:rPr>
                <w:noProof/>
              </w:rPr>
            </w:pPr>
            <w:r w:rsidRPr="00C2160A">
              <w:rPr>
                <w:rFonts w:cs="Arial"/>
                <w:noProof/>
              </w:rPr>
              <w:t>Variété C</w:t>
            </w:r>
          </w:p>
        </w:tc>
        <w:tc>
          <w:tcPr>
            <w:tcW w:w="902" w:type="dxa"/>
            <w:shd w:val="clear" w:color="auto" w:fill="C0C0C0"/>
            <w:vAlign w:val="center"/>
          </w:tcPr>
          <w:p w:rsidR="002C5C59" w:rsidRPr="00C2160A" w:rsidRDefault="002C5C59" w:rsidP="00DA5E76">
            <w:pPr>
              <w:jc w:val="center"/>
              <w:rPr>
                <w:noProof/>
              </w:rPr>
            </w:pPr>
            <w:r w:rsidRPr="00C2160A">
              <w:rPr>
                <w:rFonts w:cs="Arial"/>
                <w:noProof/>
              </w:rPr>
              <w:t>Variété D</w:t>
            </w:r>
          </w:p>
        </w:tc>
        <w:tc>
          <w:tcPr>
            <w:tcW w:w="902" w:type="dxa"/>
            <w:tcBorders>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B</w:t>
            </w:r>
          </w:p>
        </w:tc>
        <w:tc>
          <w:tcPr>
            <w:tcW w:w="1603" w:type="dxa"/>
            <w:tcBorders>
              <w:top w:val="nil"/>
              <w:left w:val="single" w:sz="4" w:space="0" w:color="auto"/>
              <w:bottom w:val="nil"/>
              <w:right w:val="nil"/>
            </w:tcBorders>
            <w:vAlign w:val="center"/>
          </w:tcPr>
          <w:p w:rsidR="002C5C59" w:rsidRPr="00C2160A" w:rsidRDefault="002C5C59" w:rsidP="00DA5E76">
            <w:pPr>
              <w:jc w:val="center"/>
              <w:rPr>
                <w:noProof/>
              </w:rPr>
            </w:pPr>
            <w:r w:rsidRPr="00C2160A">
              <w:rPr>
                <w:rFonts w:cs="Arial"/>
                <w:noProof/>
              </w:rPr>
              <w:t>Bloc I</w:t>
            </w:r>
          </w:p>
        </w:tc>
        <w:tc>
          <w:tcPr>
            <w:tcW w:w="2106" w:type="dxa"/>
            <w:vMerge w:val="restart"/>
            <w:tcBorders>
              <w:top w:val="nil"/>
              <w:left w:val="nil"/>
              <w:bottom w:val="nil"/>
              <w:right w:val="nil"/>
            </w:tcBorders>
            <w:vAlign w:val="center"/>
          </w:tcPr>
          <w:p w:rsidR="002C5C59" w:rsidRPr="00C2160A" w:rsidRDefault="002C5C59" w:rsidP="00DA5E76">
            <w:pPr>
              <w:pStyle w:val="MTDisplayEquation"/>
              <w:tabs>
                <w:tab w:val="clear" w:pos="4820"/>
                <w:tab w:val="clear" w:pos="9640"/>
              </w:tabs>
              <w:jc w:val="center"/>
              <w:rPr>
                <w:rFonts w:cs="Arial"/>
                <w:noProof/>
                <w:lang w:val="fr-FR"/>
              </w:rPr>
            </w:pPr>
            <w:r w:rsidRPr="00C2160A">
              <w:rPr>
                <w:rFonts w:cs="Arial"/>
                <w:noProof/>
                <w:lang w:val="fr-FR"/>
              </w:rPr>
              <w:t>Ligne à fertilité plus élevée</w:t>
            </w:r>
          </w:p>
          <w:p w:rsidR="002C5C59" w:rsidRPr="00C2160A" w:rsidRDefault="002C5C59" w:rsidP="00DA5E76">
            <w:pPr>
              <w:pStyle w:val="MTDisplayEquation"/>
              <w:tabs>
                <w:tab w:val="clear" w:pos="4820"/>
                <w:tab w:val="clear" w:pos="9640"/>
              </w:tabs>
              <w:jc w:val="center"/>
              <w:rPr>
                <w:rFonts w:cs="Arial"/>
                <w:noProof/>
                <w:lang w:val="fr-FR"/>
              </w:rPr>
            </w:pPr>
          </w:p>
        </w:tc>
      </w:tr>
      <w:tr w:rsidR="002C5C59" w:rsidRPr="00C2160A" w:rsidTr="002C5C59">
        <w:trPr>
          <w:cantSplit/>
          <w:trHeight w:val="510"/>
          <w:jc w:val="center"/>
        </w:trPr>
        <w:tc>
          <w:tcPr>
            <w:tcW w:w="902" w:type="dxa"/>
            <w:tcBorders>
              <w:bottom w:val="single" w:sz="4" w:space="0" w:color="auto"/>
            </w:tcBorders>
            <w:vAlign w:val="center"/>
          </w:tcPr>
          <w:p w:rsidR="002C5C59" w:rsidRPr="00C2160A" w:rsidRDefault="002C5C59" w:rsidP="00DA5E76">
            <w:pPr>
              <w:jc w:val="center"/>
              <w:rPr>
                <w:noProof/>
              </w:rPr>
            </w:pPr>
            <w:r w:rsidRPr="00C2160A">
              <w:rPr>
                <w:rFonts w:cs="Arial"/>
                <w:noProof/>
              </w:rPr>
              <w:t>Variété A</w:t>
            </w:r>
          </w:p>
        </w:tc>
        <w:tc>
          <w:tcPr>
            <w:tcW w:w="902" w:type="dxa"/>
            <w:tcBorders>
              <w:bottom w:val="single" w:sz="4" w:space="0" w:color="auto"/>
            </w:tcBorders>
            <w:vAlign w:val="center"/>
          </w:tcPr>
          <w:p w:rsidR="002C5C59" w:rsidRPr="00C2160A" w:rsidRDefault="002C5C59" w:rsidP="00DA5E76">
            <w:pPr>
              <w:jc w:val="center"/>
              <w:rPr>
                <w:noProof/>
              </w:rPr>
            </w:pPr>
            <w:r w:rsidRPr="00C2160A">
              <w:rPr>
                <w:rFonts w:cs="Arial"/>
                <w:noProof/>
              </w:rPr>
              <w:t>Variété C</w:t>
            </w:r>
          </w:p>
        </w:tc>
        <w:tc>
          <w:tcPr>
            <w:tcW w:w="902" w:type="dxa"/>
            <w:tcBorders>
              <w:bottom w:val="single" w:sz="4" w:space="0" w:color="auto"/>
            </w:tcBorders>
            <w:vAlign w:val="center"/>
          </w:tcPr>
          <w:p w:rsidR="002C5C59" w:rsidRPr="00C2160A" w:rsidRDefault="002C5C59" w:rsidP="00DA5E76">
            <w:pPr>
              <w:jc w:val="center"/>
              <w:rPr>
                <w:noProof/>
              </w:rPr>
            </w:pPr>
            <w:r w:rsidRPr="00C2160A">
              <w:rPr>
                <w:rFonts w:cs="Arial"/>
                <w:noProof/>
              </w:rPr>
              <w:t>Variété D</w:t>
            </w:r>
          </w:p>
        </w:tc>
        <w:tc>
          <w:tcPr>
            <w:tcW w:w="902" w:type="dxa"/>
            <w:tcBorders>
              <w:bottom w:val="single" w:sz="4" w:space="0" w:color="auto"/>
              <w:right w:val="single" w:sz="4" w:space="0" w:color="auto"/>
            </w:tcBorders>
            <w:vAlign w:val="center"/>
          </w:tcPr>
          <w:p w:rsidR="002C5C59" w:rsidRPr="00C2160A" w:rsidRDefault="002C5C59" w:rsidP="00DA5E76">
            <w:pPr>
              <w:jc w:val="center"/>
              <w:rPr>
                <w:noProof/>
              </w:rPr>
            </w:pPr>
            <w:r w:rsidRPr="00C2160A">
              <w:rPr>
                <w:rFonts w:cs="Arial"/>
                <w:noProof/>
              </w:rPr>
              <w:t>Variété B</w:t>
            </w:r>
          </w:p>
        </w:tc>
        <w:tc>
          <w:tcPr>
            <w:tcW w:w="1603" w:type="dxa"/>
            <w:tcBorders>
              <w:top w:val="nil"/>
              <w:left w:val="single" w:sz="4" w:space="0" w:color="auto"/>
              <w:bottom w:val="nil"/>
              <w:right w:val="nil"/>
            </w:tcBorders>
            <w:vAlign w:val="center"/>
          </w:tcPr>
          <w:p w:rsidR="002C5C59" w:rsidRPr="00C2160A" w:rsidRDefault="002C5C59" w:rsidP="00DA5E76">
            <w:pPr>
              <w:jc w:val="center"/>
              <w:rPr>
                <w:noProof/>
              </w:rPr>
            </w:pPr>
            <w:r w:rsidRPr="00C2160A">
              <w:rPr>
                <w:rFonts w:cs="Arial"/>
                <w:noProof/>
              </w:rPr>
              <w:t>Bloc II</w:t>
            </w:r>
          </w:p>
        </w:tc>
        <w:tc>
          <w:tcPr>
            <w:tcW w:w="2106" w:type="dxa"/>
            <w:vMerge/>
            <w:tcBorders>
              <w:top w:val="nil"/>
              <w:left w:val="nil"/>
              <w:bottom w:val="nil"/>
              <w:right w:val="nil"/>
            </w:tcBorders>
            <w:vAlign w:val="center"/>
          </w:tcPr>
          <w:p w:rsidR="002C5C59" w:rsidRPr="00C2160A" w:rsidRDefault="002C5C59" w:rsidP="00DA5E76">
            <w:pPr>
              <w:keepNext/>
              <w:jc w:val="center"/>
              <w:rPr>
                <w:rFonts w:cs="Arial"/>
                <w:noProof/>
                <w:sz w:val="22"/>
              </w:rPr>
            </w:pPr>
          </w:p>
        </w:tc>
      </w:tr>
      <w:tr w:rsidR="002C5C59" w:rsidRPr="00C2160A" w:rsidTr="002C5C59">
        <w:trPr>
          <w:cantSplit/>
          <w:trHeight w:val="543"/>
          <w:jc w:val="center"/>
        </w:trPr>
        <w:tc>
          <w:tcPr>
            <w:tcW w:w="902"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B</w:t>
            </w:r>
          </w:p>
        </w:tc>
        <w:tc>
          <w:tcPr>
            <w:tcW w:w="902"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C</w:t>
            </w:r>
          </w:p>
        </w:tc>
        <w:tc>
          <w:tcPr>
            <w:tcW w:w="902" w:type="dxa"/>
            <w:tcBorders>
              <w:bottom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A</w:t>
            </w:r>
          </w:p>
        </w:tc>
        <w:tc>
          <w:tcPr>
            <w:tcW w:w="902" w:type="dxa"/>
            <w:tcBorders>
              <w:bottom w:val="single" w:sz="4" w:space="0" w:color="auto"/>
              <w:right w:val="single" w:sz="4" w:space="0" w:color="auto"/>
            </w:tcBorders>
            <w:shd w:val="pct5" w:color="auto" w:fill="FFFFFF"/>
            <w:vAlign w:val="center"/>
          </w:tcPr>
          <w:p w:rsidR="002C5C59" w:rsidRPr="00C2160A" w:rsidRDefault="002C5C59" w:rsidP="00DA5E76">
            <w:pPr>
              <w:jc w:val="center"/>
              <w:rPr>
                <w:noProof/>
              </w:rPr>
            </w:pPr>
            <w:r w:rsidRPr="00C2160A">
              <w:rPr>
                <w:rFonts w:cs="Arial"/>
                <w:noProof/>
              </w:rPr>
              <w:t>Variété D</w:t>
            </w:r>
          </w:p>
        </w:tc>
        <w:tc>
          <w:tcPr>
            <w:tcW w:w="1603" w:type="dxa"/>
            <w:tcBorders>
              <w:top w:val="nil"/>
              <w:left w:val="single" w:sz="4" w:space="0" w:color="auto"/>
              <w:bottom w:val="nil"/>
              <w:right w:val="nil"/>
            </w:tcBorders>
            <w:vAlign w:val="center"/>
          </w:tcPr>
          <w:p w:rsidR="002C5C59" w:rsidRPr="00C2160A" w:rsidRDefault="002C5C59" w:rsidP="00DA5E76">
            <w:pPr>
              <w:jc w:val="center"/>
              <w:rPr>
                <w:noProof/>
              </w:rPr>
            </w:pPr>
            <w:r w:rsidRPr="00C2160A">
              <w:rPr>
                <w:rFonts w:cs="Arial"/>
                <w:noProof/>
              </w:rPr>
              <w:t>Bloc III</w:t>
            </w:r>
          </w:p>
        </w:tc>
        <w:tc>
          <w:tcPr>
            <w:tcW w:w="2106" w:type="dxa"/>
            <w:vMerge w:val="restart"/>
            <w:tcBorders>
              <w:top w:val="nil"/>
              <w:left w:val="nil"/>
              <w:bottom w:val="nil"/>
              <w:right w:val="nil"/>
            </w:tcBorders>
            <w:vAlign w:val="bottom"/>
          </w:tcPr>
          <w:p w:rsidR="002C5C59" w:rsidRPr="00C2160A" w:rsidRDefault="002C5C59" w:rsidP="00DA5E76">
            <w:pPr>
              <w:jc w:val="center"/>
              <w:rPr>
                <w:noProof/>
              </w:rPr>
            </w:pPr>
            <w:r w:rsidRPr="00C2160A">
              <w:rPr>
                <w:rFonts w:cs="Arial"/>
                <w:noProof/>
              </w:rPr>
              <w:t>Ligne à fertilité plus faible</w:t>
            </w:r>
          </w:p>
        </w:tc>
      </w:tr>
      <w:tr w:rsidR="002C5C59" w:rsidRPr="00C2160A" w:rsidTr="002C5C59">
        <w:trPr>
          <w:cantSplit/>
          <w:trHeight w:val="543"/>
          <w:jc w:val="center"/>
        </w:trPr>
        <w:tc>
          <w:tcPr>
            <w:tcW w:w="902" w:type="dxa"/>
            <w:shd w:val="clear" w:color="auto" w:fill="C0C0C0"/>
            <w:vAlign w:val="center"/>
          </w:tcPr>
          <w:p w:rsidR="002C5C59" w:rsidRPr="00C2160A" w:rsidRDefault="002C5C59" w:rsidP="00DA5E76">
            <w:pPr>
              <w:jc w:val="center"/>
              <w:rPr>
                <w:noProof/>
              </w:rPr>
            </w:pPr>
            <w:r w:rsidRPr="00C2160A">
              <w:rPr>
                <w:rFonts w:cs="Arial"/>
                <w:noProof/>
              </w:rPr>
              <w:t>Variété C</w:t>
            </w:r>
          </w:p>
        </w:tc>
        <w:tc>
          <w:tcPr>
            <w:tcW w:w="902" w:type="dxa"/>
            <w:shd w:val="clear" w:color="auto" w:fill="C0C0C0"/>
            <w:vAlign w:val="center"/>
          </w:tcPr>
          <w:p w:rsidR="002C5C59" w:rsidRPr="00C2160A" w:rsidRDefault="002C5C59" w:rsidP="00DA5E76">
            <w:pPr>
              <w:jc w:val="center"/>
              <w:rPr>
                <w:noProof/>
              </w:rPr>
            </w:pPr>
            <w:r w:rsidRPr="00C2160A">
              <w:rPr>
                <w:rFonts w:cs="Arial"/>
                <w:noProof/>
              </w:rPr>
              <w:t>Variété A</w:t>
            </w:r>
          </w:p>
        </w:tc>
        <w:tc>
          <w:tcPr>
            <w:tcW w:w="902" w:type="dxa"/>
            <w:shd w:val="clear" w:color="auto" w:fill="C0C0C0"/>
            <w:vAlign w:val="center"/>
          </w:tcPr>
          <w:p w:rsidR="002C5C59" w:rsidRPr="00C2160A" w:rsidRDefault="002C5C59" w:rsidP="00DA5E76">
            <w:pPr>
              <w:jc w:val="center"/>
              <w:rPr>
                <w:noProof/>
              </w:rPr>
            </w:pPr>
            <w:r w:rsidRPr="00C2160A">
              <w:rPr>
                <w:rFonts w:cs="Arial"/>
                <w:noProof/>
              </w:rPr>
              <w:t>Variété D</w:t>
            </w:r>
          </w:p>
        </w:tc>
        <w:tc>
          <w:tcPr>
            <w:tcW w:w="902" w:type="dxa"/>
            <w:tcBorders>
              <w:right w:val="single" w:sz="4" w:space="0" w:color="auto"/>
            </w:tcBorders>
            <w:shd w:val="clear" w:color="auto" w:fill="C0C0C0"/>
            <w:vAlign w:val="center"/>
          </w:tcPr>
          <w:p w:rsidR="002C5C59" w:rsidRPr="00C2160A" w:rsidRDefault="002C5C59" w:rsidP="00DA5E76">
            <w:pPr>
              <w:jc w:val="center"/>
              <w:rPr>
                <w:noProof/>
              </w:rPr>
            </w:pPr>
            <w:r w:rsidRPr="00C2160A">
              <w:rPr>
                <w:rFonts w:cs="Arial"/>
                <w:noProof/>
              </w:rPr>
              <w:t>Variété B</w:t>
            </w:r>
          </w:p>
        </w:tc>
        <w:tc>
          <w:tcPr>
            <w:tcW w:w="1603" w:type="dxa"/>
            <w:tcBorders>
              <w:top w:val="nil"/>
              <w:left w:val="single" w:sz="4" w:space="0" w:color="auto"/>
              <w:bottom w:val="nil"/>
              <w:right w:val="nil"/>
            </w:tcBorders>
            <w:vAlign w:val="center"/>
          </w:tcPr>
          <w:p w:rsidR="002C5C59" w:rsidRPr="00C2160A" w:rsidRDefault="002C5C59" w:rsidP="00DA5E76">
            <w:pPr>
              <w:jc w:val="center"/>
              <w:rPr>
                <w:noProof/>
              </w:rPr>
            </w:pPr>
            <w:r w:rsidRPr="00C2160A">
              <w:rPr>
                <w:rFonts w:cs="Arial"/>
                <w:noProof/>
              </w:rPr>
              <w:t>Bloc IV</w:t>
            </w:r>
          </w:p>
        </w:tc>
        <w:tc>
          <w:tcPr>
            <w:tcW w:w="2106" w:type="dxa"/>
            <w:vMerge/>
            <w:tcBorders>
              <w:top w:val="nil"/>
              <w:left w:val="nil"/>
              <w:bottom w:val="nil"/>
              <w:right w:val="nil"/>
            </w:tcBorders>
          </w:tcPr>
          <w:p w:rsidR="002C5C59" w:rsidRPr="00C2160A" w:rsidRDefault="002C5C59" w:rsidP="00DA5E76">
            <w:pPr>
              <w:jc w:val="center"/>
              <w:rPr>
                <w:noProof/>
              </w:rPr>
            </w:pPr>
          </w:p>
        </w:tc>
      </w:tr>
    </w:tbl>
    <w:p w:rsidR="002C5C59" w:rsidRPr="00C2160A" w:rsidRDefault="002C5C59" w:rsidP="00A26263">
      <w:pPr>
        <w:rPr>
          <w:noProof/>
        </w:rPr>
      </w:pPr>
    </w:p>
    <w:p w:rsidR="002C5C59" w:rsidRPr="00C2160A" w:rsidRDefault="002C5C59" w:rsidP="00586EED">
      <w:pPr>
        <w:pStyle w:val="Heading6"/>
      </w:pPr>
      <w:bookmarkStart w:id="51" w:name="_Toc194218691"/>
      <w:bookmarkStart w:id="52" w:name="_Toc463361578"/>
      <w:r w:rsidRPr="00C2160A">
        <w:t>1.5.3.3.4</w:t>
      </w:r>
      <w:r w:rsidRPr="00C2160A">
        <w:tab/>
        <w:t>Plans en blocs aléatoires incomplets</w:t>
      </w:r>
      <w:bookmarkEnd w:id="51"/>
      <w:bookmarkEnd w:id="52"/>
    </w:p>
    <w:p w:rsidR="002C5C59" w:rsidRPr="00C2160A" w:rsidRDefault="002C5C59" w:rsidP="00DA5E76">
      <w:pPr>
        <w:tabs>
          <w:tab w:val="left" w:pos="1134"/>
        </w:tabs>
        <w:rPr>
          <w:noProof/>
        </w:rPr>
      </w:pPr>
      <w:r w:rsidRPr="00C2160A">
        <w:rPr>
          <w:noProof/>
        </w:rPr>
        <w:t>1.5.3.3.4.1</w:t>
      </w:r>
      <w:r w:rsidRPr="00C2160A">
        <w:rPr>
          <w:noProof/>
        </w:rPr>
        <w:tab/>
        <w:t>Si le nombre des variétés augmente considérablement (&gt;20 à 40), il peut s’avérer impossible de construire des blocs complets qui seraient suffisamment homogènes.  Dans ce cas-là, il pourrait être avantageux de former des blocs plus petits, chacun d’eux contenant une fraction seulement du nombre total des variétés.  Ces plans sont appelés plans en blocs incomplets.  On peut trouver dans la littérature plusieurs types desdits plans comme par exemple les plans en blocs incomplets équilibrés et les plans en blocs incomplets partiellement équilibrés tels que les plans en treillis et les plans en lignes et colonnes.  Un des plans les plus familiers pour les examens de variétés est celui du plan en treillis.  Les plans en treillis généralisés (également appelés plans α) sont très flexibles et peuvent être construits pour n’importe quel nombre de variétés ainsi que pour une vaste gamme de tailles de blocs et un grand nombre de répétitions.  Une des caractéristiques des plans en treillis généralisés est que les blocs incomplets forment la répétition tout entière.  Cela signifie que ces plans seront au moins aussi bons que les plans en blocs complets aléatoires puisque l’analyse peut être faite au moyen soit d’un plan en treillis soit d’un plan en blocs complets randomisé.  C’est le plan en treillis qui devrait recevoir la préférence si toutes les conditions sont remplies.  La détermination de la taille optimale des sous</w:t>
      </w:r>
      <w:r w:rsidRPr="00C2160A">
        <w:rPr>
          <w:noProof/>
        </w:rPr>
        <w:noBreakHyphen/>
        <w:t>blocs dépend de plusieurs facteurs comme la variabilité du sol et les différentes sensibilités des caractères à cette variabilité.  Toutefois, faute d’informations disponibles, p. ex. sur le premier essai, le nombre applicable de sous</w:t>
      </w:r>
      <w:r w:rsidRPr="00C2160A">
        <w:rPr>
          <w:noProof/>
        </w:rPr>
        <w:noBreakHyphen/>
        <w:t>blocs pourrait être appliqué comme un nombre entier proche de la racine carrée du nombre de variétés.  Dans ce cas</w:t>
      </w:r>
      <w:r w:rsidRPr="00C2160A">
        <w:rPr>
          <w:noProof/>
        </w:rPr>
        <w:noBreakHyphen/>
        <w:t>là, on aurait besoin pour 100 variétés de 10 sous</w:t>
      </w:r>
      <w:r w:rsidRPr="00C2160A">
        <w:rPr>
          <w:noProof/>
        </w:rPr>
        <w:noBreakHyphen/>
        <w:t>blocs.</w:t>
      </w:r>
    </w:p>
    <w:p w:rsidR="002C5C59" w:rsidRPr="00C2160A" w:rsidRDefault="002C5C59" w:rsidP="00A26263">
      <w:pPr>
        <w:rPr>
          <w:noProof/>
        </w:rPr>
      </w:pPr>
    </w:p>
    <w:p w:rsidR="002C5C59" w:rsidRPr="00C2160A" w:rsidRDefault="002C5C59" w:rsidP="006C26FB">
      <w:pPr>
        <w:keepNext/>
        <w:tabs>
          <w:tab w:val="left" w:pos="1134"/>
        </w:tabs>
        <w:rPr>
          <w:noProof/>
        </w:rPr>
      </w:pPr>
      <w:r w:rsidRPr="00C2160A">
        <w:rPr>
          <w:noProof/>
        </w:rPr>
        <w:t>1.5.3.3.4.2</w:t>
      </w:r>
      <w:r w:rsidRPr="00C2160A">
        <w:rPr>
          <w:noProof/>
        </w:rPr>
        <w:tab/>
        <w:t>Les blocs incomplets doivent être construits d’une manière telle qu’il est possible de comparer avec efficacité toutes les variétés.  On trouvera dans la figure suivante un exemple d’un plan α :</w:t>
      </w:r>
    </w:p>
    <w:p w:rsidR="002C5C59" w:rsidRPr="00C2160A" w:rsidRDefault="002C5C59" w:rsidP="006C26FB">
      <w:pPr>
        <w:keepNext/>
        <w:rPr>
          <w:noProof/>
        </w:rPr>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2C5C59" w:rsidRPr="00C2160A"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Bloc 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S</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T</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G</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N</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I</w:t>
            </w:r>
          </w:p>
        </w:tc>
      </w:tr>
    </w:tbl>
    <w:p w:rsidR="002C5C59" w:rsidRPr="00C2160A" w:rsidRDefault="002C5C59" w:rsidP="00DD4BA2">
      <w:pPr>
        <w:keepNext/>
        <w:jc w:val="center"/>
        <w:rPr>
          <w:noProof/>
        </w:rPr>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2C5C59" w:rsidRPr="00C2160A"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Bloc 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A</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B</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H</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C</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L</w:t>
            </w:r>
          </w:p>
        </w:tc>
      </w:tr>
      <w:tr w:rsidR="002C5C59" w:rsidRPr="00C2160A" w:rsidTr="002C5C59">
        <w:trPr>
          <w:cantSplit/>
          <w:jc w:val="center"/>
        </w:trPr>
        <w:tc>
          <w:tcPr>
            <w:tcW w:w="877" w:type="dxa"/>
            <w:tcBorders>
              <w:top w:val="single" w:sz="4" w:space="0" w:color="auto"/>
              <w:bottom w:val="single" w:sz="4" w:space="0" w:color="auto"/>
            </w:tcBorders>
            <w:shd w:val="clear" w:color="auto" w:fill="auto"/>
            <w:vAlign w:val="center"/>
          </w:tcPr>
          <w:p w:rsidR="002C5C59" w:rsidRPr="00C2160A" w:rsidRDefault="002C5C59" w:rsidP="00DD4BA2">
            <w:pPr>
              <w:keepNext/>
              <w:jc w:val="center"/>
              <w:rPr>
                <w:rFonts w:cs="Arial"/>
                <w:noProof/>
              </w:rPr>
            </w:pPr>
          </w:p>
        </w:tc>
        <w:tc>
          <w:tcPr>
            <w:tcW w:w="1353" w:type="dxa"/>
            <w:tcBorders>
              <w:top w:val="single" w:sz="4" w:space="0" w:color="auto"/>
              <w:bottom w:val="single" w:sz="4" w:space="0" w:color="auto"/>
            </w:tcBorders>
            <w:shd w:val="clear" w:color="auto" w:fill="auto"/>
          </w:tcPr>
          <w:p w:rsidR="002C5C59" w:rsidRPr="00C2160A" w:rsidRDefault="002C5C59" w:rsidP="00DD4BA2">
            <w:pPr>
              <w:keepNext/>
              <w:jc w:val="center"/>
              <w:rPr>
                <w:rFonts w:cs="Arial"/>
                <w:noProof/>
              </w:rPr>
            </w:pPr>
          </w:p>
        </w:tc>
        <w:tc>
          <w:tcPr>
            <w:tcW w:w="3794" w:type="dxa"/>
            <w:gridSpan w:val="4"/>
            <w:tcBorders>
              <w:top w:val="single" w:sz="4" w:space="0" w:color="auto"/>
              <w:bottom w:val="single" w:sz="4" w:space="0" w:color="auto"/>
            </w:tcBorders>
            <w:shd w:val="clear" w:color="auto" w:fill="auto"/>
          </w:tcPr>
          <w:p w:rsidR="002C5C59" w:rsidRPr="00C2160A" w:rsidRDefault="002C5C59" w:rsidP="00DD4BA2">
            <w:pPr>
              <w:keepNext/>
              <w:jc w:val="center"/>
              <w:rPr>
                <w:rFonts w:cs="Arial"/>
                <w:noProof/>
              </w:rPr>
            </w:pPr>
          </w:p>
        </w:tc>
      </w:tr>
      <w:tr w:rsidR="002C5C59" w:rsidRPr="00C2160A"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Bloc III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Q</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I</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H</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C2160A"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D4BA2">
            <w:pPr>
              <w:keepNext/>
              <w:jc w:val="center"/>
              <w:rPr>
                <w:noProof/>
              </w:rPr>
            </w:pPr>
            <w:r w:rsidRPr="00C2160A">
              <w:rPr>
                <w:rFonts w:cs="Arial"/>
                <w:noProof/>
              </w:rPr>
              <w:t>Sous</w:t>
            </w:r>
            <w:r w:rsidRPr="00C2160A">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C2160A" w:rsidRDefault="00DA5E76" w:rsidP="00DD4BA2">
            <w:pPr>
              <w:keepNext/>
              <w:jc w:val="center"/>
              <w:rPr>
                <w:noProof/>
              </w:rPr>
            </w:pPr>
            <w:r w:rsidRPr="00C2160A">
              <w:rPr>
                <w:rFonts w:cs="Arial"/>
                <w:noProof/>
              </w:rPr>
              <w:t>Variété</w:t>
            </w:r>
            <w:r w:rsidRPr="00C2160A">
              <w:rPr>
                <w:rFonts w:cs="Arial"/>
                <w:noProof/>
              </w:rPr>
              <w:br/>
            </w:r>
            <w:r w:rsidR="002C5C59" w:rsidRPr="00C2160A">
              <w:rPr>
                <w:rFonts w:cs="Arial"/>
                <w:noProof/>
              </w:rPr>
              <w:t>O</w:t>
            </w:r>
          </w:p>
        </w:tc>
      </w:tr>
      <w:tr w:rsidR="002C5C59" w:rsidRPr="00C2160A"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C2160A" w:rsidRDefault="002C5C59" w:rsidP="00DA5E76">
            <w:pPr>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C2160A" w:rsidRDefault="002C5C59" w:rsidP="00DA5E76">
            <w:pPr>
              <w:jc w:val="center"/>
              <w:rPr>
                <w:noProof/>
              </w:rPr>
            </w:pPr>
            <w:r w:rsidRPr="00C2160A">
              <w:rPr>
                <w:rFonts w:cs="Arial"/>
                <w:noProof/>
              </w:rPr>
              <w:t>Sous</w:t>
            </w:r>
            <w:r w:rsidRPr="00C2160A">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A5E76">
            <w:pPr>
              <w:jc w:val="center"/>
              <w:rPr>
                <w:noProof/>
              </w:rPr>
            </w:pPr>
            <w:r w:rsidRPr="00C2160A">
              <w:rPr>
                <w:rFonts w:cs="Arial"/>
                <w:noProof/>
              </w:rPr>
              <w:t>Variété</w:t>
            </w:r>
            <w:r w:rsidRPr="00C2160A">
              <w:rPr>
                <w:rFonts w:cs="Arial"/>
                <w:noProof/>
              </w:rPr>
              <w:br/>
            </w:r>
            <w:r w:rsidR="002C5C59" w:rsidRPr="00C2160A">
              <w:rPr>
                <w:rFonts w:cs="Arial"/>
                <w:noProof/>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A5E76">
            <w:pPr>
              <w:jc w:val="center"/>
              <w:rPr>
                <w:noProof/>
              </w:rPr>
            </w:pPr>
            <w:r w:rsidRPr="00C2160A">
              <w:rPr>
                <w:rFonts w:cs="Arial"/>
                <w:noProof/>
              </w:rPr>
              <w:t>Variété</w:t>
            </w:r>
            <w:r w:rsidRPr="00C2160A">
              <w:rPr>
                <w:rFonts w:cs="Arial"/>
                <w:noProof/>
              </w:rPr>
              <w:br/>
            </w:r>
            <w:r w:rsidR="002C5C59" w:rsidRPr="00C2160A">
              <w:rPr>
                <w:rFonts w:cs="Arial"/>
                <w:noProof/>
              </w:rP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A5E76">
            <w:pPr>
              <w:jc w:val="center"/>
              <w:rPr>
                <w:noProof/>
              </w:rPr>
            </w:pPr>
            <w:r w:rsidRPr="00C2160A">
              <w:rPr>
                <w:rFonts w:cs="Arial"/>
                <w:noProof/>
              </w:rPr>
              <w:t>Variété</w:t>
            </w:r>
            <w:r w:rsidRPr="00C2160A">
              <w:rPr>
                <w:rFonts w:cs="Arial"/>
                <w:noProof/>
              </w:rPr>
              <w:br/>
            </w:r>
            <w:r w:rsidR="002C5C59" w:rsidRPr="00C2160A">
              <w:rPr>
                <w:rFonts w:cs="Arial"/>
                <w:noProof/>
              </w:rPr>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C2160A" w:rsidRDefault="00DA5E76" w:rsidP="00DA5E76">
            <w:pPr>
              <w:jc w:val="center"/>
              <w:rPr>
                <w:noProof/>
              </w:rPr>
            </w:pPr>
            <w:r w:rsidRPr="00C2160A">
              <w:rPr>
                <w:rFonts w:cs="Arial"/>
                <w:noProof/>
              </w:rPr>
              <w:t>Variété</w:t>
            </w:r>
            <w:r w:rsidRPr="00C2160A">
              <w:rPr>
                <w:rFonts w:cs="Arial"/>
                <w:noProof/>
              </w:rPr>
              <w:br/>
            </w:r>
            <w:r w:rsidR="002C5C59" w:rsidRPr="00C2160A">
              <w:rPr>
                <w:rFonts w:cs="Arial"/>
                <w:noProof/>
              </w:rPr>
              <w:t>S</w:t>
            </w:r>
          </w:p>
        </w:tc>
      </w:tr>
    </w:tbl>
    <w:p w:rsidR="002C5C59" w:rsidRPr="00C2160A" w:rsidRDefault="002C5C59" w:rsidP="00A26263">
      <w:pPr>
        <w:rPr>
          <w:noProof/>
        </w:rPr>
      </w:pPr>
    </w:p>
    <w:p w:rsidR="002C5C59" w:rsidRPr="00C2160A" w:rsidRDefault="002C5C59" w:rsidP="00A26263">
      <w:pPr>
        <w:rPr>
          <w:noProof/>
        </w:rPr>
      </w:pPr>
      <w:r w:rsidRPr="00C2160A">
        <w:rPr>
          <w:noProof/>
        </w:rPr>
        <w:t>Dans l’exemple ci</w:t>
      </w:r>
      <w:r w:rsidRPr="00C2160A">
        <w:rPr>
          <w:noProof/>
        </w:rPr>
        <w:noBreakHyphen/>
        <w:t>dessus, 20 variétés doivent être cultivées dans un essai avec trois répétitions.  Dans la configuration, les cinq sous</w:t>
      </w:r>
      <w:r w:rsidRPr="00C2160A">
        <w:rPr>
          <w:noProof/>
        </w:rPr>
        <w:noBreakHyphen/>
        <w:t>blocs de chacun des plans forment une répétition complète.  Par conséquent, chaque répétition contient toutes les variétés alors que les paires de variétés n’apparaissent qu’une fois ou pas du tout dans le même sous</w:t>
      </w:r>
      <w:r w:rsidRPr="00C2160A">
        <w:rPr>
          <w:noProof/>
        </w:rPr>
        <w:noBreakHyphen/>
        <w:t>bloc.  Note : dans les ouvrages, les blocs et sous</w:t>
      </w:r>
      <w:r w:rsidRPr="00C2160A">
        <w:rPr>
          <w:noProof/>
        </w:rPr>
        <w:noBreakHyphen/>
        <w:t>blocs sont parfois appelés superblocs et blocs.</w:t>
      </w:r>
    </w:p>
    <w:p w:rsidR="002C5C59" w:rsidRPr="00C2160A" w:rsidRDefault="002C5C59" w:rsidP="00A26263">
      <w:pPr>
        <w:rPr>
          <w:noProof/>
        </w:rPr>
      </w:pPr>
    </w:p>
    <w:p w:rsidR="002C5C59" w:rsidRPr="00C2160A" w:rsidRDefault="002C5C59" w:rsidP="00DD4BA2">
      <w:pPr>
        <w:tabs>
          <w:tab w:val="left" w:pos="1134"/>
        </w:tabs>
        <w:rPr>
          <w:noProof/>
        </w:rPr>
      </w:pPr>
      <w:r w:rsidRPr="00C2160A">
        <w:rPr>
          <w:noProof/>
        </w:rPr>
        <w:t>1.5.3.3.4.3</w:t>
      </w:r>
      <w:r w:rsidRPr="00C2160A">
        <w:rPr>
          <w:noProof/>
        </w:rPr>
        <w:tab/>
        <w:t>Le plan en blocs incomplet est celui qui se prête le mieux aux essais lorsque font défaut les caractères de groupement.  Si ces caractères sont disponibles, il se peut qu’une modification soit avantageuse pour les essais réalisés avec nombre de variétés, comme l’utilisation de caractères de groupement pour former des essais distincts plutôt qu’un essai unique (voir la section 2.3 du document TGP/9/1 intitulée “Groupement des variétés sur la base des caractères”).</w:t>
      </w:r>
    </w:p>
    <w:p w:rsidR="002C5C59" w:rsidRPr="00C2160A" w:rsidRDefault="002C5C59" w:rsidP="00A26263">
      <w:pPr>
        <w:rPr>
          <w:noProof/>
        </w:rPr>
      </w:pPr>
    </w:p>
    <w:p w:rsidR="002C5C59" w:rsidRPr="00C2160A" w:rsidRDefault="002C5C59" w:rsidP="00586EED">
      <w:pPr>
        <w:pStyle w:val="Heading6"/>
      </w:pPr>
      <w:bookmarkStart w:id="53" w:name="_Toc194218692"/>
      <w:bookmarkStart w:id="54" w:name="_Toc463361579"/>
      <w:r w:rsidRPr="00C2160A">
        <w:t>1.5.3.3.5</w:t>
      </w:r>
      <w:r w:rsidRPr="00C2160A">
        <w:tab/>
        <w:t>Protocole pour les comparaisons par paires entre certaines variétés</w:t>
      </w:r>
      <w:bookmarkEnd w:id="53"/>
      <w:bookmarkEnd w:id="54"/>
    </w:p>
    <w:p w:rsidR="002C5C59" w:rsidRPr="00C2160A" w:rsidRDefault="002C5C59" w:rsidP="00DD4BA2">
      <w:pPr>
        <w:tabs>
          <w:tab w:val="left" w:pos="1134"/>
        </w:tabs>
        <w:rPr>
          <w:noProof/>
        </w:rPr>
      </w:pPr>
      <w:r w:rsidRPr="00C2160A">
        <w:rPr>
          <w:noProof/>
        </w:rPr>
        <w:t>1.5.3.3.5.1</w:t>
      </w:r>
      <w:r w:rsidRPr="00C2160A">
        <w:rPr>
          <w:noProof/>
        </w:rPr>
        <w:tab/>
        <w:t>Lorsqu’il faut faire au moyen d’une analyse statistique une étroite comparaison entre une paire de variétés, il peut s’avérer approprié de les cultiver dans les parcelles voisines.  Une théorie similaire à celle utilisée dans les plans à parcelles divisées peut servir à établir un plan dans le cadre duquel les comparaisons entre certaines paires de variétés doivent être optimisées.  Lorsque le plan est mis en place, les paires de variétés sont traitées comme le facteur parcelle entier, la comparaison entre les variétés dans chaque paire étant le sous</w:t>
      </w:r>
      <w:r w:rsidRPr="00C2160A">
        <w:rPr>
          <w:noProof/>
        </w:rPr>
        <w:noBreakHyphen/>
        <w:t>facteur parcelle.  Étant donné que chaque parcelle entière se compose de deux sous</w:t>
      </w:r>
      <w:r w:rsidRPr="00C2160A">
        <w:rPr>
          <w:noProof/>
        </w:rPr>
        <w:noBreakHyphen/>
        <w:t>parcelles seulement, les comparaisons à l’intérieur des paires seront (beaucoup) plus précises que si on utilisait un plan en blocs randomisé.</w:t>
      </w:r>
    </w:p>
    <w:p w:rsidR="002C5C59" w:rsidRPr="00C2160A" w:rsidRDefault="002C5C59" w:rsidP="00A26263">
      <w:pPr>
        <w:rPr>
          <w:noProof/>
        </w:rPr>
      </w:pPr>
    </w:p>
    <w:p w:rsidR="002C5C59" w:rsidRPr="00C2160A" w:rsidRDefault="002C5C59" w:rsidP="006C26FB">
      <w:pPr>
        <w:keepNext/>
        <w:tabs>
          <w:tab w:val="left" w:pos="1134"/>
        </w:tabs>
        <w:rPr>
          <w:noProof/>
        </w:rPr>
      </w:pPr>
      <w:r w:rsidRPr="00C2160A">
        <w:rPr>
          <w:noProof/>
        </w:rPr>
        <w:t>1.5.3.3.5.2</w:t>
      </w:r>
      <w:r w:rsidRPr="00C2160A">
        <w:rPr>
          <w:noProof/>
        </w:rPr>
        <w:tab/>
        <w:t>Si, par exempl</w:t>
      </w:r>
      <w:r w:rsidR="00586EED" w:rsidRPr="00C2160A">
        <w:rPr>
          <w:noProof/>
        </w:rPr>
        <w:t>e</w:t>
      </w:r>
      <w:r w:rsidRPr="00C2160A">
        <w:rPr>
          <w:noProof/>
        </w:rPr>
        <w:t>, quatre paires de variétés (A</w:t>
      </w:r>
      <w:r w:rsidRPr="00C2160A">
        <w:rPr>
          <w:noProof/>
        </w:rPr>
        <w:noBreakHyphen/>
        <w:t>B, C</w:t>
      </w:r>
      <w:r w:rsidRPr="00C2160A">
        <w:rPr>
          <w:noProof/>
        </w:rPr>
        <w:noBreakHyphen/>
        <w:t>D, E</w:t>
      </w:r>
      <w:r w:rsidRPr="00C2160A">
        <w:rPr>
          <w:noProof/>
        </w:rPr>
        <w:noBreakHyphen/>
        <w:t>F et G</w:t>
      </w:r>
      <w:r w:rsidRPr="00C2160A">
        <w:rPr>
          <w:noProof/>
        </w:rPr>
        <w:noBreakHyphen/>
        <w:t>H) doivent être comparées de manière très précise, on peut le faire en utilisant le plan suivant de 12 parce</w:t>
      </w:r>
      <w:r w:rsidR="00586EED" w:rsidRPr="00C2160A">
        <w:rPr>
          <w:noProof/>
        </w:rPr>
        <w:t>lles entières qui ont chacune 2 </w:t>
      </w:r>
      <w:r w:rsidRPr="00C2160A">
        <w:rPr>
          <w:noProof/>
        </w:rPr>
        <w:t>sous</w:t>
      </w:r>
      <w:r w:rsidRPr="00C2160A">
        <w:rPr>
          <w:noProof/>
        </w:rPr>
        <w:noBreakHyphen/>
        <w:t>parcelles :</w:t>
      </w:r>
    </w:p>
    <w:p w:rsidR="002C5C59" w:rsidRPr="00C2160A" w:rsidRDefault="002C5C59" w:rsidP="006C26FB">
      <w:pPr>
        <w:keepNext/>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2C5C59" w:rsidRPr="00C2160A" w:rsidTr="003F1E0E">
        <w:tc>
          <w:tcPr>
            <w:tcW w:w="3070" w:type="dxa"/>
            <w:tcBorders>
              <w:top w:val="double" w:sz="4" w:space="0" w:color="auto"/>
              <w:left w:val="double" w:sz="4" w:space="0" w:color="auto"/>
              <w:bottom w:val="single" w:sz="4" w:space="0" w:color="auto"/>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1 variété A</w:t>
            </w:r>
          </w:p>
        </w:tc>
        <w:tc>
          <w:tcPr>
            <w:tcW w:w="3070" w:type="dxa"/>
            <w:tcBorders>
              <w:top w:val="double" w:sz="4" w:space="0" w:color="auto"/>
              <w:left w:val="nil"/>
              <w:right w:val="double" w:sz="4" w:space="0" w:color="auto"/>
            </w:tcBorders>
          </w:tcPr>
          <w:p w:rsidR="002C5C59" w:rsidRPr="00C2160A" w:rsidRDefault="002C5C59" w:rsidP="00DD4BA2">
            <w:pPr>
              <w:keepNext/>
              <w:rPr>
                <w:noProof/>
              </w:rPr>
            </w:pPr>
            <w:r w:rsidRPr="00C2160A">
              <w:rPr>
                <w:rFonts w:cs="Arial"/>
                <w:noProof/>
                <w:szCs w:val="24"/>
              </w:rPr>
              <w:t>Paire 3 variété E</w:t>
            </w:r>
          </w:p>
        </w:tc>
        <w:tc>
          <w:tcPr>
            <w:tcW w:w="3070" w:type="dxa"/>
            <w:tcBorders>
              <w:top w:val="double" w:sz="4" w:space="0" w:color="auto"/>
              <w:left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4 variété H</w:t>
            </w:r>
          </w:p>
        </w:tc>
      </w:tr>
      <w:tr w:rsidR="002C5C59" w:rsidRPr="00C2160A" w:rsidTr="003F1E0E">
        <w:tc>
          <w:tcPr>
            <w:tcW w:w="3070" w:type="dxa"/>
            <w:tcBorders>
              <w:top w:val="nil"/>
              <w:left w:val="double" w:sz="4" w:space="0" w:color="auto"/>
              <w:bottom w:val="double" w:sz="4" w:space="0" w:color="auto"/>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1 variété B</w:t>
            </w:r>
          </w:p>
        </w:tc>
        <w:tc>
          <w:tcPr>
            <w:tcW w:w="3070" w:type="dxa"/>
            <w:tcBorders>
              <w:left w:val="nil"/>
              <w:bottom w:val="nil"/>
              <w:right w:val="double" w:sz="4" w:space="0" w:color="auto"/>
            </w:tcBorders>
          </w:tcPr>
          <w:p w:rsidR="002C5C59" w:rsidRPr="00C2160A" w:rsidRDefault="002C5C59" w:rsidP="00DD4BA2">
            <w:pPr>
              <w:keepNext/>
              <w:rPr>
                <w:noProof/>
              </w:rPr>
            </w:pPr>
            <w:r w:rsidRPr="00C2160A">
              <w:rPr>
                <w:rFonts w:cs="Arial"/>
                <w:noProof/>
                <w:szCs w:val="24"/>
              </w:rPr>
              <w:t>Paire 3 variété F</w:t>
            </w:r>
          </w:p>
        </w:tc>
        <w:tc>
          <w:tcPr>
            <w:tcW w:w="3070" w:type="dxa"/>
            <w:tcBorders>
              <w:left w:val="nil"/>
              <w:bottom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4 variété G</w:t>
            </w:r>
          </w:p>
        </w:tc>
      </w:tr>
      <w:tr w:rsidR="002C5C59" w:rsidRPr="00C2160A" w:rsidTr="003F1E0E">
        <w:tc>
          <w:tcPr>
            <w:tcW w:w="3070" w:type="dxa"/>
            <w:tcBorders>
              <w:top w:val="double" w:sz="4" w:space="0" w:color="auto"/>
              <w:left w:val="double" w:sz="4" w:space="0" w:color="auto"/>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3 variété F</w:t>
            </w:r>
          </w:p>
        </w:tc>
        <w:tc>
          <w:tcPr>
            <w:tcW w:w="3070" w:type="dxa"/>
            <w:tcBorders>
              <w:top w:val="double" w:sz="4" w:space="0" w:color="auto"/>
              <w:left w:val="nil"/>
              <w:right w:val="double" w:sz="4" w:space="0" w:color="auto"/>
            </w:tcBorders>
          </w:tcPr>
          <w:p w:rsidR="002C5C59" w:rsidRPr="00C2160A" w:rsidRDefault="002C5C59" w:rsidP="00DD4BA2">
            <w:pPr>
              <w:keepNext/>
              <w:rPr>
                <w:noProof/>
              </w:rPr>
            </w:pPr>
            <w:r w:rsidRPr="00C2160A">
              <w:rPr>
                <w:rFonts w:cs="Arial"/>
                <w:noProof/>
                <w:szCs w:val="24"/>
              </w:rPr>
              <w:t>Paire 2 variété D</w:t>
            </w:r>
          </w:p>
        </w:tc>
        <w:tc>
          <w:tcPr>
            <w:tcW w:w="3070" w:type="dxa"/>
            <w:tcBorders>
              <w:top w:val="double" w:sz="4" w:space="0" w:color="auto"/>
              <w:left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1 variété A</w:t>
            </w:r>
          </w:p>
        </w:tc>
      </w:tr>
      <w:tr w:rsidR="002C5C59" w:rsidRPr="00C2160A" w:rsidTr="003F1E0E">
        <w:tc>
          <w:tcPr>
            <w:tcW w:w="3070" w:type="dxa"/>
            <w:tcBorders>
              <w:left w:val="double" w:sz="4" w:space="0" w:color="auto"/>
              <w:bottom w:val="nil"/>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3 variété E</w:t>
            </w:r>
          </w:p>
        </w:tc>
        <w:tc>
          <w:tcPr>
            <w:tcW w:w="3070" w:type="dxa"/>
            <w:tcBorders>
              <w:left w:val="nil"/>
              <w:bottom w:val="nil"/>
              <w:right w:val="double" w:sz="4" w:space="0" w:color="auto"/>
            </w:tcBorders>
          </w:tcPr>
          <w:p w:rsidR="002C5C59" w:rsidRPr="00C2160A" w:rsidRDefault="002C5C59" w:rsidP="00DD4BA2">
            <w:pPr>
              <w:keepNext/>
              <w:rPr>
                <w:noProof/>
              </w:rPr>
            </w:pPr>
            <w:r w:rsidRPr="00C2160A">
              <w:rPr>
                <w:rFonts w:cs="Arial"/>
                <w:noProof/>
                <w:szCs w:val="24"/>
              </w:rPr>
              <w:t>Paire 2 variété C</w:t>
            </w:r>
          </w:p>
        </w:tc>
        <w:tc>
          <w:tcPr>
            <w:tcW w:w="3070" w:type="dxa"/>
            <w:tcBorders>
              <w:left w:val="nil"/>
              <w:bottom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1 variété B</w:t>
            </w:r>
          </w:p>
        </w:tc>
      </w:tr>
      <w:tr w:rsidR="002C5C59" w:rsidRPr="00C2160A" w:rsidTr="003F1E0E">
        <w:tc>
          <w:tcPr>
            <w:tcW w:w="3070" w:type="dxa"/>
            <w:tcBorders>
              <w:top w:val="double" w:sz="4" w:space="0" w:color="auto"/>
              <w:left w:val="double" w:sz="4" w:space="0" w:color="auto"/>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4 variété G</w:t>
            </w:r>
          </w:p>
        </w:tc>
        <w:tc>
          <w:tcPr>
            <w:tcW w:w="3070" w:type="dxa"/>
            <w:tcBorders>
              <w:top w:val="double" w:sz="4" w:space="0" w:color="auto"/>
              <w:left w:val="nil"/>
              <w:right w:val="double" w:sz="4" w:space="0" w:color="auto"/>
            </w:tcBorders>
          </w:tcPr>
          <w:p w:rsidR="002C5C59" w:rsidRPr="00C2160A" w:rsidRDefault="002C5C59" w:rsidP="00DD4BA2">
            <w:pPr>
              <w:keepNext/>
              <w:rPr>
                <w:noProof/>
              </w:rPr>
            </w:pPr>
            <w:r w:rsidRPr="00C2160A">
              <w:rPr>
                <w:rFonts w:cs="Arial"/>
                <w:noProof/>
                <w:szCs w:val="24"/>
              </w:rPr>
              <w:t>Paire 1 variété B</w:t>
            </w:r>
          </w:p>
        </w:tc>
        <w:tc>
          <w:tcPr>
            <w:tcW w:w="3070" w:type="dxa"/>
            <w:tcBorders>
              <w:top w:val="double" w:sz="4" w:space="0" w:color="auto"/>
              <w:left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2 variété C</w:t>
            </w:r>
          </w:p>
        </w:tc>
      </w:tr>
      <w:tr w:rsidR="002C5C59" w:rsidRPr="00C2160A" w:rsidTr="003F1E0E">
        <w:tc>
          <w:tcPr>
            <w:tcW w:w="3070" w:type="dxa"/>
            <w:tcBorders>
              <w:left w:val="double" w:sz="4" w:space="0" w:color="auto"/>
              <w:bottom w:val="nil"/>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4 variété H</w:t>
            </w:r>
          </w:p>
        </w:tc>
        <w:tc>
          <w:tcPr>
            <w:tcW w:w="3070" w:type="dxa"/>
            <w:tcBorders>
              <w:left w:val="nil"/>
              <w:bottom w:val="nil"/>
              <w:right w:val="double" w:sz="4" w:space="0" w:color="auto"/>
            </w:tcBorders>
          </w:tcPr>
          <w:p w:rsidR="002C5C59" w:rsidRPr="00C2160A" w:rsidRDefault="002C5C59" w:rsidP="00DD4BA2">
            <w:pPr>
              <w:keepNext/>
              <w:rPr>
                <w:noProof/>
              </w:rPr>
            </w:pPr>
            <w:r w:rsidRPr="00C2160A">
              <w:rPr>
                <w:rFonts w:cs="Arial"/>
                <w:noProof/>
                <w:szCs w:val="24"/>
              </w:rPr>
              <w:t>Paire 1 variété A</w:t>
            </w:r>
          </w:p>
        </w:tc>
        <w:tc>
          <w:tcPr>
            <w:tcW w:w="3070" w:type="dxa"/>
            <w:tcBorders>
              <w:left w:val="nil"/>
              <w:bottom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2 variété D</w:t>
            </w:r>
          </w:p>
        </w:tc>
      </w:tr>
      <w:tr w:rsidR="002C5C59" w:rsidRPr="00C2160A" w:rsidTr="003F1E0E">
        <w:tc>
          <w:tcPr>
            <w:tcW w:w="3070" w:type="dxa"/>
            <w:tcBorders>
              <w:top w:val="double" w:sz="4" w:space="0" w:color="auto"/>
              <w:left w:val="double" w:sz="4" w:space="0" w:color="auto"/>
              <w:right w:val="double" w:sz="4" w:space="0" w:color="auto"/>
            </w:tcBorders>
            <w:shd w:val="pct5" w:color="auto" w:fill="FFFFFF"/>
          </w:tcPr>
          <w:p w:rsidR="002C5C59" w:rsidRPr="00C2160A" w:rsidRDefault="002C5C59" w:rsidP="00DD4BA2">
            <w:pPr>
              <w:keepNext/>
              <w:rPr>
                <w:noProof/>
              </w:rPr>
            </w:pPr>
            <w:r w:rsidRPr="00C2160A">
              <w:rPr>
                <w:rFonts w:cs="Arial"/>
                <w:noProof/>
                <w:szCs w:val="24"/>
              </w:rPr>
              <w:t>Paire 2 variété D</w:t>
            </w:r>
          </w:p>
        </w:tc>
        <w:tc>
          <w:tcPr>
            <w:tcW w:w="3070" w:type="dxa"/>
            <w:tcBorders>
              <w:top w:val="double" w:sz="4" w:space="0" w:color="auto"/>
              <w:left w:val="nil"/>
              <w:right w:val="double" w:sz="4" w:space="0" w:color="auto"/>
            </w:tcBorders>
          </w:tcPr>
          <w:p w:rsidR="002C5C59" w:rsidRPr="00C2160A" w:rsidRDefault="002C5C59" w:rsidP="00DD4BA2">
            <w:pPr>
              <w:keepNext/>
              <w:rPr>
                <w:noProof/>
              </w:rPr>
            </w:pPr>
            <w:r w:rsidRPr="00C2160A">
              <w:rPr>
                <w:rFonts w:cs="Arial"/>
                <w:noProof/>
                <w:szCs w:val="24"/>
              </w:rPr>
              <w:t>Paire 4 variété H</w:t>
            </w:r>
          </w:p>
        </w:tc>
        <w:tc>
          <w:tcPr>
            <w:tcW w:w="3070" w:type="dxa"/>
            <w:tcBorders>
              <w:top w:val="double" w:sz="4" w:space="0" w:color="auto"/>
              <w:left w:val="nil"/>
              <w:right w:val="double" w:sz="4" w:space="0" w:color="auto"/>
            </w:tcBorders>
            <w:shd w:val="pct15" w:color="auto" w:fill="FFFFFF"/>
          </w:tcPr>
          <w:p w:rsidR="002C5C59" w:rsidRPr="00C2160A" w:rsidRDefault="002C5C59" w:rsidP="00DD4BA2">
            <w:pPr>
              <w:keepNext/>
              <w:rPr>
                <w:noProof/>
              </w:rPr>
            </w:pPr>
            <w:r w:rsidRPr="00C2160A">
              <w:rPr>
                <w:rFonts w:cs="Arial"/>
                <w:noProof/>
                <w:szCs w:val="24"/>
              </w:rPr>
              <w:t>Paire 3 variété E</w:t>
            </w:r>
          </w:p>
        </w:tc>
      </w:tr>
      <w:tr w:rsidR="002C5C59" w:rsidRPr="00C2160A" w:rsidTr="003F1E0E">
        <w:tc>
          <w:tcPr>
            <w:tcW w:w="3070" w:type="dxa"/>
            <w:tcBorders>
              <w:left w:val="double" w:sz="4" w:space="0" w:color="auto"/>
              <w:bottom w:val="double" w:sz="4" w:space="0" w:color="auto"/>
              <w:right w:val="double" w:sz="4" w:space="0" w:color="auto"/>
            </w:tcBorders>
            <w:shd w:val="pct5" w:color="auto" w:fill="FFFFFF"/>
          </w:tcPr>
          <w:p w:rsidR="002C5C59" w:rsidRPr="00C2160A" w:rsidRDefault="002C5C59" w:rsidP="00A26263">
            <w:pPr>
              <w:rPr>
                <w:noProof/>
              </w:rPr>
            </w:pPr>
            <w:r w:rsidRPr="00C2160A">
              <w:rPr>
                <w:rFonts w:cs="Arial"/>
                <w:noProof/>
                <w:szCs w:val="24"/>
              </w:rPr>
              <w:t>Paire 2 variété C</w:t>
            </w:r>
          </w:p>
        </w:tc>
        <w:tc>
          <w:tcPr>
            <w:tcW w:w="3070" w:type="dxa"/>
            <w:tcBorders>
              <w:left w:val="nil"/>
              <w:bottom w:val="double" w:sz="4" w:space="0" w:color="auto"/>
              <w:right w:val="double" w:sz="4" w:space="0" w:color="auto"/>
            </w:tcBorders>
          </w:tcPr>
          <w:p w:rsidR="002C5C59" w:rsidRPr="00C2160A" w:rsidRDefault="002C5C59" w:rsidP="00A26263">
            <w:pPr>
              <w:rPr>
                <w:noProof/>
              </w:rPr>
            </w:pPr>
            <w:r w:rsidRPr="00C2160A">
              <w:rPr>
                <w:rFonts w:cs="Arial"/>
                <w:noProof/>
                <w:szCs w:val="24"/>
              </w:rPr>
              <w:t>Paire 4 variété G</w:t>
            </w:r>
          </w:p>
        </w:tc>
        <w:tc>
          <w:tcPr>
            <w:tcW w:w="3070" w:type="dxa"/>
            <w:tcBorders>
              <w:left w:val="nil"/>
              <w:bottom w:val="double" w:sz="4" w:space="0" w:color="auto"/>
              <w:right w:val="double" w:sz="4" w:space="0" w:color="auto"/>
            </w:tcBorders>
            <w:shd w:val="pct15" w:color="auto" w:fill="FFFFFF"/>
          </w:tcPr>
          <w:p w:rsidR="002C5C59" w:rsidRPr="00C2160A" w:rsidRDefault="002C5C59" w:rsidP="00A26263">
            <w:pPr>
              <w:rPr>
                <w:noProof/>
              </w:rPr>
            </w:pPr>
            <w:r w:rsidRPr="00C2160A">
              <w:rPr>
                <w:rFonts w:cs="Arial"/>
                <w:noProof/>
                <w:szCs w:val="24"/>
              </w:rPr>
              <w:t>Paire 3 variété F</w:t>
            </w:r>
          </w:p>
        </w:tc>
      </w:tr>
    </w:tbl>
    <w:p w:rsidR="002C5C59" w:rsidRPr="00C2160A" w:rsidRDefault="002C5C59" w:rsidP="00A26263">
      <w:pPr>
        <w:rPr>
          <w:noProof/>
        </w:rPr>
      </w:pPr>
    </w:p>
    <w:p w:rsidR="002C5C59" w:rsidRPr="00C2160A" w:rsidRDefault="002C5C59" w:rsidP="00A26263">
      <w:pPr>
        <w:rPr>
          <w:noProof/>
        </w:rPr>
      </w:pPr>
      <w:r w:rsidRPr="00C2160A">
        <w:rPr>
          <w:noProof/>
        </w:rPr>
        <w:t>Dans ce plan, chaque colonne représente une répétition qui, chacune, est ensuite divisée en quatre blocs incomplets (parcelles entières) comprenant chacun deux sous</w:t>
      </w:r>
      <w:r w:rsidRPr="00C2160A">
        <w:rPr>
          <w:noProof/>
        </w:rPr>
        <w:noBreakHyphen/>
        <w:t>parcelles.  Les quatre paires de variétés sont randomisées pour les blocs incomplets à l’intérieur de chaque répétition et l’ordre des variétés est quant à lui randomisé à l’intérieur de chaque bloc incomplet.  La comparaison entre des variétés de la même paire est rendue plus précise aux dépens de la précision de la comparaison entre des variétés d’une paire différente.</w:t>
      </w:r>
    </w:p>
    <w:p w:rsidR="002C5C59" w:rsidRPr="00C2160A" w:rsidRDefault="002C5C59" w:rsidP="00A26263">
      <w:pPr>
        <w:rPr>
          <w:noProof/>
        </w:rPr>
      </w:pPr>
    </w:p>
    <w:p w:rsidR="002C5C59" w:rsidRPr="00C2160A" w:rsidRDefault="002C5C59" w:rsidP="00586EED">
      <w:pPr>
        <w:pStyle w:val="Heading6"/>
      </w:pPr>
      <w:bookmarkStart w:id="55" w:name="_Toc194218685"/>
      <w:bookmarkStart w:id="56" w:name="_Toc463361580"/>
      <w:r w:rsidRPr="00C2160A">
        <w:t>1.5.3.3.6</w:t>
      </w:r>
      <w:r w:rsidRPr="00C2160A">
        <w:tab/>
        <w:t>Aspects statistiques additionnels du protocole d’essai</w:t>
      </w:r>
      <w:bookmarkEnd w:id="55"/>
      <w:bookmarkEnd w:id="56"/>
    </w:p>
    <w:p w:rsidR="002C5C59" w:rsidRPr="00C2160A" w:rsidRDefault="002C5C59" w:rsidP="00586EED">
      <w:pPr>
        <w:pStyle w:val="Heading7"/>
      </w:pPr>
      <w:bookmarkStart w:id="57" w:name="_Toc194218686"/>
      <w:bookmarkStart w:id="58" w:name="_Toc463361581"/>
      <w:r w:rsidRPr="00C2160A">
        <w:t>1.5.3.3.6.1</w:t>
      </w:r>
      <w:r w:rsidRPr="00C2160A">
        <w:tab/>
        <w:t>Introduction</w:t>
      </w:r>
      <w:bookmarkEnd w:id="57"/>
      <w:bookmarkEnd w:id="58"/>
    </w:p>
    <w:p w:rsidR="002C5C59" w:rsidRPr="00C2160A" w:rsidRDefault="002C5C59" w:rsidP="00DD4BA2">
      <w:pPr>
        <w:tabs>
          <w:tab w:val="left" w:pos="1418"/>
        </w:tabs>
        <w:rPr>
          <w:noProof/>
        </w:rPr>
      </w:pPr>
      <w:r w:rsidRPr="00C2160A">
        <w:rPr>
          <w:noProof/>
        </w:rPr>
        <w:t>1.5.3.3.6.1.1</w:t>
      </w:r>
      <w:r w:rsidRPr="00C2160A">
        <w:rPr>
          <w:noProof/>
        </w:rPr>
        <w:tab/>
        <w:t>La présente section décrit plusieurs concepts à prendre en considération dans la planification des essais en culture pour lesquels la distinction et/ou l’homogénéité doivent être examinées au moyen d’une analyse statistique des données sur les essais en culture.</w:t>
      </w:r>
    </w:p>
    <w:p w:rsidR="002C5C59" w:rsidRPr="00C2160A" w:rsidRDefault="002C5C59" w:rsidP="00A26263">
      <w:pPr>
        <w:rPr>
          <w:noProof/>
        </w:rPr>
      </w:pPr>
    </w:p>
    <w:p w:rsidR="002C5C59" w:rsidRPr="00C2160A" w:rsidRDefault="002C5C59" w:rsidP="00586EED">
      <w:pPr>
        <w:pStyle w:val="Heading7"/>
      </w:pPr>
      <w:bookmarkStart w:id="59" w:name="_Toc194218687"/>
      <w:bookmarkStart w:id="60" w:name="_Toc463361582"/>
      <w:r w:rsidRPr="00C2160A">
        <w:t>1.5.3.3.6.2</w:t>
      </w:r>
      <w:r w:rsidRPr="00C2160A">
        <w:tab/>
        <w:t>Les hypothèses mises au banc d’essai</w:t>
      </w:r>
      <w:bookmarkEnd w:id="59"/>
      <w:bookmarkEnd w:id="60"/>
    </w:p>
    <w:p w:rsidR="002C5C59" w:rsidRPr="00C2160A" w:rsidRDefault="002C5C59" w:rsidP="00DD4BA2">
      <w:pPr>
        <w:tabs>
          <w:tab w:val="left" w:pos="1418"/>
        </w:tabs>
        <w:rPr>
          <w:noProof/>
        </w:rPr>
      </w:pPr>
      <w:r w:rsidRPr="00C2160A">
        <w:rPr>
          <w:noProof/>
        </w:rPr>
        <w:t>1.5.3.3.6.2.1</w:t>
      </w:r>
      <w:r w:rsidRPr="00C2160A">
        <w:rPr>
          <w:noProof/>
        </w:rPr>
        <w:tab/>
        <w:t>Lorsqu’il faut recourir à une analyse statistique des données relatives aux essais en culture pour déterminer la distinction et/ou l’homogénéité, le but de l’essai en culture est d’obtenir des moyennes objectives et précises des caractères de chaque variété mais aussi d’évaluer la variabilité intravariétale en calculant l’écart type.  Les examens de la distinction des variétés sont effectués en se fondant sur les moyennes des caractères.  Du type de variation de l’expression d’un caractère dans une variété dépend la façon dont ce caractère est utilisé en vue de déterminer l’homogénéité dans la plante.  Dans les cas où il est possible de déterminer visuellement des plantes hors</w:t>
      </w:r>
      <w:r w:rsidRPr="00C2160A">
        <w:rPr>
          <w:noProof/>
        </w:rPr>
        <w:noBreakHyphen/>
        <w:t>type, il est recommandé d’utiliser la méthode fondée sur les plantes hors</w:t>
      </w:r>
      <w:r w:rsidRPr="00C2160A">
        <w:rPr>
          <w:noProof/>
        </w:rPr>
        <w:noBreakHyphen/>
        <w:t>type pour évaluer l’homogénéité.  Dans les autres cas, on aura recours à la méthode fondée sur les écarts types.</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1.5.3.3.6.2.2.</w:t>
      </w:r>
      <w:r w:rsidRPr="00C2160A">
        <w:rPr>
          <w:noProof/>
        </w:rPr>
        <w:tab/>
        <w:t>Dans l’évaluation de la distinction et de l’homogénéité, nous expérimentons une hypothèse nulle (H</w:t>
      </w:r>
      <w:r w:rsidRPr="00C2160A">
        <w:rPr>
          <w:noProof/>
          <w:szCs w:val="24"/>
          <w:vertAlign w:val="subscript"/>
        </w:rPr>
        <w:t>0</w:t>
      </w:r>
      <w:r w:rsidRPr="00C2160A">
        <w:rPr>
          <w:noProof/>
        </w:rPr>
        <w:t>) que nous acceptons ou que nous rejetons.  Si nous la rejetons, nous acceptons une hypothèse alternative (H</w:t>
      </w:r>
      <w:r w:rsidRPr="00C2160A">
        <w:rPr>
          <w:noProof/>
          <w:szCs w:val="24"/>
          <w:vertAlign w:val="subscript"/>
        </w:rPr>
        <w:t>1</w:t>
      </w:r>
      <w:r w:rsidRPr="00C2160A">
        <w:rPr>
          <w:noProof/>
        </w:rPr>
        <w:t>).  Dans le tableau ci</w:t>
      </w:r>
      <w:r w:rsidRPr="00C2160A">
        <w:rPr>
          <w:noProof/>
        </w:rPr>
        <w:noBreakHyphen/>
        <w:t>après, on trouvera les hypothèses nulle ou alternative sur lesquelles reposent décisions en matière de distinction et d’homogénéité :</w:t>
      </w:r>
    </w:p>
    <w:p w:rsidR="002C5C59" w:rsidRPr="00C2160A" w:rsidRDefault="002C5C59" w:rsidP="00A26263">
      <w:pPr>
        <w:rPr>
          <w:noProof/>
        </w:rPr>
      </w:pPr>
    </w:p>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2C5C59" w:rsidRPr="00C2160A" w:rsidTr="003F1E0E">
        <w:tc>
          <w:tcPr>
            <w:tcW w:w="1526" w:type="dxa"/>
          </w:tcPr>
          <w:p w:rsidR="002C5C59" w:rsidRPr="00C2160A" w:rsidRDefault="002C5C59" w:rsidP="002C5C59">
            <w:pPr>
              <w:keepNext/>
              <w:rPr>
                <w:rFonts w:cs="Arial"/>
                <w:noProof/>
              </w:rPr>
            </w:pPr>
          </w:p>
        </w:tc>
        <w:tc>
          <w:tcPr>
            <w:tcW w:w="4394" w:type="dxa"/>
          </w:tcPr>
          <w:p w:rsidR="002C5C59" w:rsidRPr="00C2160A" w:rsidRDefault="002C5C59" w:rsidP="00A26263">
            <w:pPr>
              <w:rPr>
                <w:noProof/>
              </w:rPr>
            </w:pPr>
            <w:r w:rsidRPr="00C2160A">
              <w:rPr>
                <w:rFonts w:cs="Arial"/>
                <w:noProof/>
              </w:rPr>
              <w:t>Hypothèse nulle (H</w:t>
            </w:r>
            <w:r w:rsidRPr="00C2160A">
              <w:rPr>
                <w:rFonts w:cs="Arial"/>
                <w:noProof/>
                <w:szCs w:val="24"/>
                <w:vertAlign w:val="subscript"/>
              </w:rPr>
              <w:t>0</w:t>
            </w:r>
            <w:r w:rsidRPr="00C2160A">
              <w:rPr>
                <w:rFonts w:cs="Arial"/>
                <w:noProof/>
              </w:rPr>
              <w:t>)</w:t>
            </w:r>
          </w:p>
        </w:tc>
        <w:tc>
          <w:tcPr>
            <w:tcW w:w="3292" w:type="dxa"/>
          </w:tcPr>
          <w:p w:rsidR="002C5C59" w:rsidRPr="00C2160A" w:rsidRDefault="002C5C59" w:rsidP="00A26263">
            <w:pPr>
              <w:rPr>
                <w:noProof/>
              </w:rPr>
            </w:pPr>
            <w:r w:rsidRPr="00C2160A">
              <w:rPr>
                <w:rFonts w:cs="Arial"/>
                <w:noProof/>
              </w:rPr>
              <w:t>Hypothèse alternative (H</w:t>
            </w:r>
            <w:r w:rsidRPr="00C2160A">
              <w:rPr>
                <w:rFonts w:cs="Arial"/>
                <w:noProof/>
                <w:szCs w:val="24"/>
                <w:vertAlign w:val="subscript"/>
              </w:rPr>
              <w:t>1</w:t>
            </w:r>
            <w:r w:rsidRPr="00C2160A">
              <w:rPr>
                <w:rFonts w:cs="Arial"/>
                <w:noProof/>
              </w:rPr>
              <w:t>)</w:t>
            </w:r>
          </w:p>
        </w:tc>
      </w:tr>
      <w:tr w:rsidR="002C5C59" w:rsidRPr="00C2160A" w:rsidTr="003F1E0E">
        <w:tc>
          <w:tcPr>
            <w:tcW w:w="1526" w:type="dxa"/>
          </w:tcPr>
          <w:p w:rsidR="002C5C59" w:rsidRPr="00C2160A" w:rsidRDefault="002C5C59" w:rsidP="00A26263">
            <w:pPr>
              <w:rPr>
                <w:noProof/>
              </w:rPr>
            </w:pPr>
            <w:r w:rsidRPr="00C2160A">
              <w:rPr>
                <w:rFonts w:cs="Arial"/>
                <w:i/>
                <w:noProof/>
              </w:rPr>
              <w:t>Distinction</w:t>
            </w:r>
          </w:p>
        </w:tc>
        <w:tc>
          <w:tcPr>
            <w:tcW w:w="4394" w:type="dxa"/>
          </w:tcPr>
          <w:p w:rsidR="002C5C59" w:rsidRPr="00C2160A" w:rsidRDefault="002C5C59" w:rsidP="006C26FB">
            <w:pPr>
              <w:jc w:val="left"/>
              <w:rPr>
                <w:noProof/>
              </w:rPr>
            </w:pPr>
            <w:r w:rsidRPr="00C2160A">
              <w:rPr>
                <w:rFonts w:cs="Arial"/>
                <w:noProof/>
              </w:rPr>
              <w:t>Deux variétés ne sont pas distinctes pour le caractère.</w:t>
            </w:r>
          </w:p>
        </w:tc>
        <w:tc>
          <w:tcPr>
            <w:tcW w:w="3292" w:type="dxa"/>
          </w:tcPr>
          <w:p w:rsidR="002C5C59" w:rsidRPr="00C2160A" w:rsidRDefault="002C5C59" w:rsidP="00A26263">
            <w:pPr>
              <w:rPr>
                <w:noProof/>
              </w:rPr>
            </w:pPr>
            <w:r w:rsidRPr="00C2160A">
              <w:rPr>
                <w:rFonts w:cs="Arial"/>
                <w:noProof/>
              </w:rPr>
              <w:t xml:space="preserve">Deux variétés sont distinctes. </w:t>
            </w:r>
          </w:p>
        </w:tc>
      </w:tr>
      <w:tr w:rsidR="002C5C59" w:rsidRPr="00C2160A" w:rsidTr="003F1E0E">
        <w:tc>
          <w:tcPr>
            <w:tcW w:w="1526" w:type="dxa"/>
          </w:tcPr>
          <w:p w:rsidR="002C5C59" w:rsidRPr="00C2160A" w:rsidRDefault="002C5C59" w:rsidP="00A26263">
            <w:pPr>
              <w:rPr>
                <w:noProof/>
              </w:rPr>
            </w:pPr>
            <w:r w:rsidRPr="00C2160A">
              <w:rPr>
                <w:rFonts w:cs="Arial"/>
                <w:i/>
                <w:noProof/>
              </w:rPr>
              <w:t>Homogénéité</w:t>
            </w:r>
          </w:p>
        </w:tc>
        <w:tc>
          <w:tcPr>
            <w:tcW w:w="4394" w:type="dxa"/>
          </w:tcPr>
          <w:p w:rsidR="002C5C59" w:rsidRPr="00C2160A" w:rsidRDefault="002C5C59" w:rsidP="006C26FB">
            <w:pPr>
              <w:jc w:val="left"/>
              <w:rPr>
                <w:noProof/>
              </w:rPr>
            </w:pPr>
            <w:r w:rsidRPr="00C2160A">
              <w:rPr>
                <w:rFonts w:cs="Arial"/>
                <w:noProof/>
              </w:rPr>
              <w:t>Une variété est homogène pour le caractère.</w:t>
            </w:r>
          </w:p>
        </w:tc>
        <w:tc>
          <w:tcPr>
            <w:tcW w:w="3292" w:type="dxa"/>
          </w:tcPr>
          <w:p w:rsidR="002C5C59" w:rsidRPr="00C2160A" w:rsidRDefault="002C5C59" w:rsidP="00A26263">
            <w:pPr>
              <w:rPr>
                <w:noProof/>
              </w:rPr>
            </w:pPr>
            <w:r w:rsidRPr="00C2160A">
              <w:rPr>
                <w:rFonts w:cs="Arial"/>
                <w:noProof/>
              </w:rPr>
              <w:t>Une variété n’est pas homogène.</w:t>
            </w:r>
          </w:p>
        </w:tc>
      </w:tr>
    </w:tbl>
    <w:p w:rsidR="002C5C59" w:rsidRPr="00C2160A" w:rsidRDefault="002C5C59" w:rsidP="002C5C59">
      <w:pPr>
        <w:pStyle w:val="EndnoteText"/>
        <w:rPr>
          <w:rFonts w:cs="Arial"/>
          <w:noProof/>
        </w:rPr>
      </w:pPr>
    </w:p>
    <w:p w:rsidR="002C5C59" w:rsidRPr="00C2160A" w:rsidRDefault="002C5C59" w:rsidP="00DD4BA2">
      <w:pPr>
        <w:tabs>
          <w:tab w:val="left" w:pos="1418"/>
        </w:tabs>
        <w:rPr>
          <w:noProof/>
        </w:rPr>
      </w:pPr>
      <w:r w:rsidRPr="00C2160A">
        <w:rPr>
          <w:rFonts w:cs="Arial"/>
          <w:noProof/>
        </w:rPr>
        <w:t>1.5.3.3.6.2.3</w:t>
      </w:r>
      <w:r w:rsidRPr="00C2160A">
        <w:rPr>
          <w:rFonts w:cs="Arial"/>
          <w:noProof/>
        </w:rPr>
        <w:tab/>
        <w:t>Chaque évaluation est faite en calculant une statistique d’essai à partir des observations au moyen dune formule.  Si la valeur absolue de cette statistique est supérieure à sa valeur critique choisie, l’hypothèse nulle (H</w:t>
      </w:r>
      <w:r w:rsidRPr="00C2160A">
        <w:rPr>
          <w:rFonts w:cs="Arial"/>
          <w:noProof/>
          <w:szCs w:val="24"/>
          <w:vertAlign w:val="subscript"/>
        </w:rPr>
        <w:t>0</w:t>
      </w:r>
      <w:r w:rsidRPr="00C2160A">
        <w:rPr>
          <w:rFonts w:cs="Arial"/>
          <w:noProof/>
        </w:rPr>
        <w:t>) est rejetée, l’hypothèse alternative (H</w:t>
      </w:r>
      <w:r w:rsidRPr="00C2160A">
        <w:rPr>
          <w:rFonts w:cs="Arial"/>
          <w:noProof/>
          <w:szCs w:val="24"/>
          <w:vertAlign w:val="subscript"/>
        </w:rPr>
        <w:t>1</w:t>
      </w:r>
      <w:r w:rsidRPr="00C2160A">
        <w:rPr>
          <w:rFonts w:cs="Arial"/>
          <w:noProof/>
        </w:rPr>
        <w:t>) est acceptée et l’essai est appelé significatif.  Si la valeur de la statistique d’essai n’est pas supérieure à sa valeur critique choisie, l’hypothèse nulle (H</w:t>
      </w:r>
      <w:r w:rsidRPr="00C2160A">
        <w:rPr>
          <w:rFonts w:cs="Arial"/>
          <w:noProof/>
          <w:szCs w:val="24"/>
          <w:vertAlign w:val="subscript"/>
        </w:rPr>
        <w:t>0</w:t>
      </w:r>
      <w:r w:rsidRPr="00C2160A">
        <w:rPr>
          <w:rFonts w:cs="Arial"/>
          <w:noProof/>
        </w:rPr>
        <w:t>) est acceptée.  On expliquera ci</w:t>
      </w:r>
      <w:r w:rsidRPr="00C2160A">
        <w:rPr>
          <w:rFonts w:cs="Arial"/>
          <w:noProof/>
        </w:rPr>
        <w:noBreakHyphen/>
        <w:t>dessous le choix de la valeur critique à laquelle la statistique d’essai est comparée.</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1.5.3.3.6.2.4</w:t>
      </w:r>
      <w:r w:rsidRPr="00C2160A">
        <w:rPr>
          <w:noProof/>
        </w:rPr>
        <w:tab/>
        <w:t>Il sied de noter que, si l’hypothèse nulle (H</w:t>
      </w:r>
      <w:r w:rsidRPr="00C2160A">
        <w:rPr>
          <w:noProof/>
          <w:szCs w:val="24"/>
          <w:vertAlign w:val="subscript"/>
        </w:rPr>
        <w:t>0</w:t>
      </w:r>
      <w:r w:rsidRPr="00C2160A">
        <w:rPr>
          <w:noProof/>
        </w:rPr>
        <w:t>) est rejetée pour la distinction, on en conclut que la variété candidate est distincte.</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1.5.3.3.6.2.5</w:t>
      </w:r>
      <w:r w:rsidRPr="00C2160A">
        <w:rPr>
          <w:noProof/>
        </w:rPr>
        <w:tab/>
        <w:t>Par contre, si l’hypothèse nulle (H</w:t>
      </w:r>
      <w:r w:rsidRPr="00C2160A">
        <w:rPr>
          <w:noProof/>
          <w:szCs w:val="24"/>
          <w:vertAlign w:val="subscript"/>
        </w:rPr>
        <w:t>0</w:t>
      </w:r>
      <w:r w:rsidRPr="00C2160A">
        <w:rPr>
          <w:noProof/>
        </w:rPr>
        <w:t>) est rejetée pour l’homogénéité, la variété candidate est considérée comme non homogène.</w:t>
      </w:r>
    </w:p>
    <w:p w:rsidR="002C5C59" w:rsidRPr="00C2160A" w:rsidRDefault="002C5C59" w:rsidP="00A26263">
      <w:pPr>
        <w:rPr>
          <w:noProof/>
        </w:rPr>
      </w:pPr>
    </w:p>
    <w:p w:rsidR="002C5C59" w:rsidRPr="00C2160A" w:rsidRDefault="002C5C59" w:rsidP="00DD4BA2">
      <w:pPr>
        <w:tabs>
          <w:tab w:val="left" w:pos="1418"/>
        </w:tabs>
        <w:rPr>
          <w:noProof/>
          <w:szCs w:val="24"/>
        </w:rPr>
      </w:pPr>
      <w:r w:rsidRPr="00C2160A">
        <w:rPr>
          <w:noProof/>
          <w:szCs w:val="24"/>
        </w:rPr>
        <w:t>1.5.3.3.</w:t>
      </w:r>
      <w:r w:rsidRPr="00C2160A">
        <w:rPr>
          <w:noProof/>
        </w:rPr>
        <w:t>6</w:t>
      </w:r>
      <w:r w:rsidRPr="00C2160A">
        <w:rPr>
          <w:noProof/>
          <w:szCs w:val="24"/>
        </w:rPr>
        <w:t>.2.6</w:t>
      </w:r>
      <w:r w:rsidRPr="00C2160A">
        <w:rPr>
          <w:noProof/>
          <w:szCs w:val="24"/>
        </w:rPr>
        <w:tab/>
        <w:t>La statistique d’essai repose sur un échantillon de plantes, expérimentées dans un échantillon de conditions de culture.  Par conséquent, s’il fallait répéter la procédure à une époque différente, on obtiendrait pour la statistique d’essai une valeur différente.  En raison de la variabilité inhérente, il est possible d’arriver à une conclusion différente de celle à laquelle on arriverait si l’essai pourrait être répété indéfiniment.  Ces “erreurs statistiques” peuvent se produire de deux façons.  Examinons d’abord les conclusions en matière de distinction :</w:t>
      </w:r>
    </w:p>
    <w:p w:rsidR="002C5C59" w:rsidRPr="00C2160A" w:rsidRDefault="002C5C59" w:rsidP="00A26263">
      <w:pPr>
        <w:rPr>
          <w:noProof/>
        </w:rPr>
      </w:pPr>
    </w:p>
    <w:p w:rsidR="002C5C59" w:rsidRPr="00C2160A" w:rsidRDefault="002C5C59" w:rsidP="00B17CB3">
      <w:pPr>
        <w:pStyle w:val="ListParagraph"/>
        <w:numPr>
          <w:ilvl w:val="0"/>
          <w:numId w:val="6"/>
        </w:numPr>
        <w:rPr>
          <w:noProof/>
        </w:rPr>
      </w:pPr>
      <w:r w:rsidRPr="00C2160A">
        <w:rPr>
          <w:noProof/>
        </w:rPr>
        <w:t>La conclusion fondée sur la statistique d’essai, c’est</w:t>
      </w:r>
      <w:r w:rsidRPr="00C2160A">
        <w:rPr>
          <w:noProof/>
        </w:rPr>
        <w:noBreakHyphen/>
        <w:t>à</w:t>
      </w:r>
      <w:r w:rsidRPr="00C2160A">
        <w:rPr>
          <w:noProof/>
        </w:rPr>
        <w:noBreakHyphen/>
        <w:t xml:space="preserve">dire de l’essai DHS, est que deux variétés sont distinctes lorsque, si l’essai pouvait être répété indéfiniment, elles ne seraient pas distinctes.  C’est ce qu’on appelle une erreur de type I et son risque est indiqué par </w:t>
      </w:r>
      <w:r w:rsidRPr="00C2160A">
        <w:rPr>
          <w:noProof/>
        </w:rPr>
        <w:sym w:font="Symbol" w:char="F061"/>
      </w:r>
      <w:r w:rsidRPr="00C2160A">
        <w:rPr>
          <w:noProof/>
        </w:rPr>
        <w:t xml:space="preserve">.  </w:t>
      </w:r>
    </w:p>
    <w:p w:rsidR="002C5C59" w:rsidRPr="00C2160A" w:rsidRDefault="002C5C59" w:rsidP="00B17CB3">
      <w:pPr>
        <w:pStyle w:val="ListParagraph"/>
        <w:numPr>
          <w:ilvl w:val="0"/>
          <w:numId w:val="6"/>
        </w:numPr>
        <w:rPr>
          <w:noProof/>
        </w:rPr>
      </w:pPr>
      <w:r w:rsidRPr="00C2160A">
        <w:rPr>
          <w:noProof/>
        </w:rPr>
        <w:t>La conclusion fondée sur la statistique d’essai, c’est</w:t>
      </w:r>
      <w:r w:rsidRPr="00C2160A">
        <w:rPr>
          <w:noProof/>
        </w:rPr>
        <w:noBreakHyphen/>
        <w:t>à</w:t>
      </w:r>
      <w:r w:rsidRPr="00C2160A">
        <w:rPr>
          <w:noProof/>
        </w:rPr>
        <w:noBreakHyphen/>
        <w:t xml:space="preserve">dire de l’essai DHS, est que deux variétés ne sont pas distinctes lorsque, si l’essai pouvait être répété indéfiniment, elles seraient distinctes.  C’est ce qu’on appelle une erreur de type II et son risque est indiqué par </w:t>
      </w:r>
      <w:r w:rsidRPr="00C2160A">
        <w:rPr>
          <w:noProof/>
        </w:rPr>
        <w:sym w:font="Symbol" w:char="F062"/>
      </w:r>
      <w:r w:rsidRPr="00C2160A">
        <w:rPr>
          <w:noProof/>
        </w:rPr>
        <w:t xml:space="preserve">.  </w:t>
      </w:r>
    </w:p>
    <w:tbl>
      <w:tblPr>
        <w:tblW w:w="9289" w:type="dxa"/>
        <w:tblInd w:w="108" w:type="dxa"/>
        <w:tblLayout w:type="fixed"/>
        <w:tblLook w:val="0000" w:firstRow="0" w:lastRow="0" w:firstColumn="0" w:lastColumn="0" w:noHBand="0" w:noVBand="0"/>
      </w:tblPr>
      <w:tblGrid>
        <w:gridCol w:w="2660"/>
        <w:gridCol w:w="3402"/>
        <w:gridCol w:w="3227"/>
      </w:tblGrid>
      <w:tr w:rsidR="002C5C59" w:rsidRPr="00C2160A" w:rsidTr="003F1E0E">
        <w:trPr>
          <w:cantSplit/>
        </w:trPr>
        <w:tc>
          <w:tcPr>
            <w:tcW w:w="2660" w:type="dxa"/>
          </w:tcPr>
          <w:p w:rsidR="002C5C59" w:rsidRPr="00C2160A" w:rsidRDefault="002C5C59" w:rsidP="00DD4BA2">
            <w:pPr>
              <w:keepNext/>
              <w:keepLines/>
              <w:jc w:val="center"/>
              <w:rPr>
                <w:rFonts w:cs="Arial"/>
                <w:b/>
                <w:noProof/>
              </w:rPr>
            </w:pPr>
          </w:p>
        </w:tc>
        <w:tc>
          <w:tcPr>
            <w:tcW w:w="6629" w:type="dxa"/>
            <w:gridSpan w:val="2"/>
          </w:tcPr>
          <w:p w:rsidR="002C5C59" w:rsidRPr="00C2160A" w:rsidRDefault="002C5C59" w:rsidP="00DD4BA2">
            <w:pPr>
              <w:jc w:val="center"/>
              <w:rPr>
                <w:noProof/>
              </w:rPr>
            </w:pPr>
            <w:r w:rsidRPr="00C2160A">
              <w:rPr>
                <w:rFonts w:cs="Arial"/>
                <w:b/>
                <w:noProof/>
              </w:rPr>
              <w:t>Conclusion fondée sur la statistique d’essai</w:t>
            </w:r>
          </w:p>
        </w:tc>
      </w:tr>
      <w:tr w:rsidR="002C5C59" w:rsidRPr="00C2160A" w:rsidTr="003F1E0E">
        <w:tc>
          <w:tcPr>
            <w:tcW w:w="2660" w:type="dxa"/>
            <w:tcBorders>
              <w:bottom w:val="single" w:sz="4" w:space="0" w:color="auto"/>
              <w:right w:val="single" w:sz="4" w:space="0" w:color="auto"/>
            </w:tcBorders>
            <w:vAlign w:val="center"/>
          </w:tcPr>
          <w:p w:rsidR="002C5C59" w:rsidRPr="00C2160A" w:rsidRDefault="002C5C59" w:rsidP="00DD4BA2">
            <w:pPr>
              <w:jc w:val="center"/>
              <w:rPr>
                <w:noProof/>
              </w:rPr>
            </w:pPr>
            <w:r w:rsidRPr="00C2160A">
              <w:rPr>
                <w:rFonts w:cs="Arial"/>
                <w:b/>
                <w:noProof/>
              </w:rPr>
              <w:t>Conclusion si l’essai pouvait être répété indéfiniment</w:t>
            </w:r>
          </w:p>
        </w:tc>
        <w:tc>
          <w:tcPr>
            <w:tcW w:w="3402" w:type="dxa"/>
            <w:tcBorders>
              <w:left w:val="single" w:sz="4" w:space="0" w:color="auto"/>
              <w:bottom w:val="single" w:sz="4" w:space="0" w:color="auto"/>
              <w:right w:val="dotted" w:sz="4" w:space="0" w:color="auto"/>
            </w:tcBorders>
            <w:vAlign w:val="center"/>
          </w:tcPr>
          <w:p w:rsidR="002C5C59" w:rsidRPr="00C2160A" w:rsidRDefault="002C5C59" w:rsidP="00DD4BA2">
            <w:pPr>
              <w:jc w:val="center"/>
              <w:rPr>
                <w:noProof/>
              </w:rPr>
            </w:pPr>
            <w:r w:rsidRPr="00C2160A">
              <w:rPr>
                <w:rFonts w:cs="Arial"/>
                <w:noProof/>
              </w:rPr>
              <w:t xml:space="preserve">Les variétés ne sont pas distinctes </w:t>
            </w:r>
            <w:r w:rsidRPr="00C2160A">
              <w:rPr>
                <w:rFonts w:cs="Arial"/>
                <w:noProof/>
              </w:rPr>
              <w:br/>
              <w:t>(H</w:t>
            </w:r>
            <w:r w:rsidRPr="00C2160A">
              <w:rPr>
                <w:rFonts w:cs="Arial"/>
                <w:noProof/>
                <w:vertAlign w:val="subscript"/>
              </w:rPr>
              <w:t>0</w:t>
            </w:r>
            <w:r w:rsidRPr="00C2160A">
              <w:rPr>
                <w:rFonts w:cs="Arial"/>
                <w:noProof/>
              </w:rPr>
              <w:t xml:space="preserve"> true)</w:t>
            </w:r>
          </w:p>
        </w:tc>
        <w:tc>
          <w:tcPr>
            <w:tcW w:w="3227" w:type="dxa"/>
            <w:tcBorders>
              <w:left w:val="single" w:sz="4" w:space="0" w:color="auto"/>
              <w:bottom w:val="single" w:sz="4" w:space="0" w:color="auto"/>
            </w:tcBorders>
            <w:vAlign w:val="center"/>
          </w:tcPr>
          <w:p w:rsidR="002C5C59" w:rsidRPr="00C2160A" w:rsidRDefault="002C5C59" w:rsidP="00DD4BA2">
            <w:pPr>
              <w:jc w:val="center"/>
              <w:rPr>
                <w:noProof/>
              </w:rPr>
            </w:pPr>
            <w:r w:rsidRPr="00C2160A">
              <w:rPr>
                <w:rFonts w:cs="Arial"/>
                <w:noProof/>
              </w:rPr>
              <w:t xml:space="preserve">Les variétés sont distinctes </w:t>
            </w:r>
            <w:r w:rsidRPr="00C2160A">
              <w:rPr>
                <w:rFonts w:cs="Arial"/>
                <w:noProof/>
              </w:rPr>
              <w:br/>
              <w:t>(H</w:t>
            </w:r>
            <w:r w:rsidRPr="00C2160A">
              <w:rPr>
                <w:rFonts w:cs="Arial"/>
                <w:noProof/>
                <w:vertAlign w:val="subscript"/>
              </w:rPr>
              <w:t>1</w:t>
            </w:r>
            <w:r w:rsidRPr="00C2160A">
              <w:rPr>
                <w:rFonts w:cs="Arial"/>
                <w:noProof/>
              </w:rPr>
              <w:t xml:space="preserve"> true)</w:t>
            </w:r>
          </w:p>
        </w:tc>
      </w:tr>
      <w:tr w:rsidR="002C5C59" w:rsidRPr="00C2160A" w:rsidTr="003F1E0E">
        <w:tc>
          <w:tcPr>
            <w:tcW w:w="2660" w:type="dxa"/>
            <w:tcBorders>
              <w:top w:val="single" w:sz="4" w:space="0" w:color="auto"/>
              <w:right w:val="single" w:sz="4" w:space="0" w:color="auto"/>
            </w:tcBorders>
            <w:vAlign w:val="center"/>
          </w:tcPr>
          <w:p w:rsidR="002C5C59" w:rsidRPr="00C2160A" w:rsidRDefault="002C5C59" w:rsidP="00F409A1">
            <w:pPr>
              <w:jc w:val="left"/>
              <w:rPr>
                <w:noProof/>
              </w:rPr>
            </w:pPr>
            <w:r w:rsidRPr="00C2160A">
              <w:rPr>
                <w:rFonts w:cs="Arial"/>
                <w:noProof/>
              </w:rPr>
              <w:t xml:space="preserve">Les variétés sont distinctes </w:t>
            </w:r>
            <w:r w:rsidRPr="00C2160A">
              <w:rPr>
                <w:rFonts w:cs="Arial"/>
                <w:noProof/>
              </w:rPr>
              <w:br/>
              <w:t>(H</w:t>
            </w:r>
            <w:r w:rsidRPr="00C2160A">
              <w:rPr>
                <w:rFonts w:cs="Arial"/>
                <w:noProof/>
                <w:vertAlign w:val="subscript"/>
              </w:rPr>
              <w:t>1</w:t>
            </w:r>
            <w:r w:rsidRPr="00C2160A">
              <w:rPr>
                <w:rFonts w:cs="Arial"/>
                <w:noProof/>
              </w:rPr>
              <w:t xml:space="preserve"> true)</w:t>
            </w:r>
          </w:p>
        </w:tc>
        <w:tc>
          <w:tcPr>
            <w:tcW w:w="3402" w:type="dxa"/>
            <w:tcBorders>
              <w:top w:val="single" w:sz="4" w:space="0" w:color="auto"/>
              <w:left w:val="single" w:sz="4" w:space="0" w:color="auto"/>
              <w:right w:val="dotted" w:sz="4" w:space="0" w:color="auto"/>
            </w:tcBorders>
            <w:vAlign w:val="center"/>
          </w:tcPr>
          <w:p w:rsidR="002C5C59" w:rsidRPr="00C2160A" w:rsidRDefault="002C5C59" w:rsidP="00DD4BA2">
            <w:pPr>
              <w:jc w:val="center"/>
              <w:rPr>
                <w:noProof/>
              </w:rPr>
            </w:pPr>
            <w:r w:rsidRPr="00C2160A">
              <w:rPr>
                <w:rFonts w:cs="Arial"/>
                <w:noProof/>
              </w:rPr>
              <w:t xml:space="preserve">Résultat différent, erreur de type II, faite avec la probabilité </w:t>
            </w:r>
            <w:r w:rsidRPr="00C2160A">
              <w:rPr>
                <w:rFonts w:cs="Arial"/>
                <w:noProof/>
                <w:color w:val="000000"/>
              </w:rPr>
              <w:t>β</w:t>
            </w:r>
          </w:p>
        </w:tc>
        <w:tc>
          <w:tcPr>
            <w:tcW w:w="3227" w:type="dxa"/>
            <w:tcBorders>
              <w:top w:val="single" w:sz="4" w:space="0" w:color="auto"/>
              <w:left w:val="single" w:sz="4" w:space="0" w:color="auto"/>
            </w:tcBorders>
            <w:vAlign w:val="center"/>
          </w:tcPr>
          <w:p w:rsidR="002C5C59" w:rsidRPr="00C2160A" w:rsidRDefault="002C5C59" w:rsidP="00DD4BA2">
            <w:pPr>
              <w:jc w:val="center"/>
              <w:rPr>
                <w:noProof/>
              </w:rPr>
            </w:pPr>
            <w:r w:rsidRPr="00C2160A">
              <w:rPr>
                <w:rFonts w:cs="Arial"/>
                <w:noProof/>
              </w:rPr>
              <w:t>Résultat identique</w:t>
            </w:r>
          </w:p>
        </w:tc>
      </w:tr>
      <w:tr w:rsidR="002C5C59" w:rsidRPr="00C2160A" w:rsidTr="003F1E0E">
        <w:tc>
          <w:tcPr>
            <w:tcW w:w="2660" w:type="dxa"/>
            <w:tcBorders>
              <w:top w:val="dotted" w:sz="4" w:space="0" w:color="auto"/>
              <w:bottom w:val="single" w:sz="4" w:space="0" w:color="auto"/>
              <w:right w:val="single" w:sz="4" w:space="0" w:color="auto"/>
            </w:tcBorders>
            <w:vAlign w:val="center"/>
          </w:tcPr>
          <w:p w:rsidR="002C5C59" w:rsidRPr="00C2160A" w:rsidRDefault="002C5C59" w:rsidP="00F409A1">
            <w:pPr>
              <w:jc w:val="left"/>
              <w:rPr>
                <w:noProof/>
              </w:rPr>
            </w:pPr>
            <w:r w:rsidRPr="00C2160A">
              <w:rPr>
                <w:rFonts w:cs="Arial"/>
                <w:noProof/>
              </w:rPr>
              <w:t xml:space="preserve">Les variétés ne sont pas distinctes </w:t>
            </w:r>
            <w:r w:rsidR="007813BB" w:rsidRPr="00C2160A">
              <w:rPr>
                <w:rFonts w:cs="Arial"/>
                <w:noProof/>
              </w:rPr>
              <w:br/>
            </w:r>
            <w:r w:rsidRPr="00C2160A">
              <w:rPr>
                <w:rFonts w:cs="Arial"/>
                <w:noProof/>
              </w:rPr>
              <w:t>(H</w:t>
            </w:r>
            <w:r w:rsidRPr="00C2160A">
              <w:rPr>
                <w:rFonts w:cs="Arial"/>
                <w:noProof/>
                <w:vertAlign w:val="subscript"/>
              </w:rPr>
              <w:t>0</w:t>
            </w:r>
            <w:r w:rsidRPr="00C2160A">
              <w:rPr>
                <w:rFonts w:cs="Arial"/>
                <w:noProof/>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2C5C59" w:rsidRPr="00C2160A" w:rsidRDefault="002C5C59" w:rsidP="00DD4BA2">
            <w:pPr>
              <w:jc w:val="center"/>
              <w:rPr>
                <w:noProof/>
              </w:rPr>
            </w:pPr>
            <w:r w:rsidRPr="00C2160A">
              <w:rPr>
                <w:rFonts w:cs="Arial"/>
                <w:noProof/>
              </w:rPr>
              <w:t>Résultat identique</w:t>
            </w:r>
          </w:p>
        </w:tc>
        <w:tc>
          <w:tcPr>
            <w:tcW w:w="3227" w:type="dxa"/>
            <w:tcBorders>
              <w:top w:val="dotted" w:sz="4" w:space="0" w:color="auto"/>
              <w:left w:val="single" w:sz="4" w:space="0" w:color="auto"/>
              <w:bottom w:val="single" w:sz="4" w:space="0" w:color="auto"/>
            </w:tcBorders>
            <w:vAlign w:val="center"/>
          </w:tcPr>
          <w:p w:rsidR="002C5C59" w:rsidRPr="00C2160A" w:rsidRDefault="002C5C59" w:rsidP="00DD4BA2">
            <w:pPr>
              <w:jc w:val="center"/>
              <w:rPr>
                <w:noProof/>
              </w:rPr>
            </w:pPr>
            <w:r w:rsidRPr="00C2160A">
              <w:rPr>
                <w:rFonts w:cs="Arial"/>
                <w:noProof/>
              </w:rPr>
              <w:t xml:space="preserve">Résultat différent, erreur de type I, faite avec la probabilité </w:t>
            </w:r>
            <w:r w:rsidRPr="00C2160A">
              <w:rPr>
                <w:rFonts w:cs="Arial"/>
                <w:noProof/>
              </w:rPr>
              <w:sym w:font="Symbol" w:char="F061"/>
            </w:r>
          </w:p>
        </w:tc>
      </w:tr>
    </w:tbl>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1.5.3.3.6.2.7</w:t>
      </w:r>
      <w:r w:rsidRPr="00C2160A">
        <w:rPr>
          <w:noProof/>
        </w:rPr>
        <w:tab/>
        <w:t>De même, il est possible, lorsqu’il faut déterminer l’homogénéité sur la base d’une statistique d’essai, c’est</w:t>
      </w:r>
      <w:r w:rsidRPr="00C2160A">
        <w:rPr>
          <w:noProof/>
        </w:rPr>
        <w:noBreakHyphen/>
        <w:t>à</w:t>
      </w:r>
      <w:r w:rsidRPr="00C2160A">
        <w:rPr>
          <w:noProof/>
        </w:rPr>
        <w:noBreakHyphen/>
        <w:t>dire de l’essai DHS, de décider qu’une variété n’est pas homogène lorsque, si l’essai pouvait être répété indéfiniment, la variété serait homogène, c’est</w:t>
      </w:r>
      <w:r w:rsidRPr="00C2160A">
        <w:rPr>
          <w:noProof/>
        </w:rPr>
        <w:noBreakHyphen/>
        <w:t>à</w:t>
      </w:r>
      <w:r w:rsidRPr="00C2160A">
        <w:rPr>
          <w:noProof/>
        </w:rPr>
        <w:noBreakHyphen/>
        <w:t>dire une erreur de type I (</w:t>
      </w:r>
      <w:r w:rsidRPr="00C2160A">
        <w:rPr>
          <w:noProof/>
        </w:rPr>
        <w:sym w:font="Symbol" w:char="F061"/>
      </w:r>
      <w:r w:rsidRPr="00C2160A">
        <w:rPr>
          <w:noProof/>
        </w:rPr>
        <w:t>).  Par ailleurs, une erreur de type II (</w:t>
      </w:r>
      <w:r w:rsidRPr="00C2160A">
        <w:rPr>
          <w:noProof/>
        </w:rPr>
        <w:sym w:font="Symbol" w:char="F062"/>
      </w:r>
      <w:r w:rsidRPr="00C2160A">
        <w:rPr>
          <w:noProof/>
        </w:rPr>
        <w:t>) est la conclusion fondée sur une statistique d’essai qu’une variété est homogène lorsque, si l’essai pouvait être répété indéfiniment, la variété ne serait pas homogène.  Le tableau ci</w:t>
      </w:r>
      <w:r w:rsidRPr="00C2160A">
        <w:rPr>
          <w:noProof/>
        </w:rPr>
        <w:noBreakHyphen/>
        <w:t>après montre deux types d’erreur statistique qui peuvent être commises lorsqu’on fait un examen d’homogénéité :</w:t>
      </w:r>
    </w:p>
    <w:p w:rsidR="002C5C59" w:rsidRPr="00C2160A" w:rsidRDefault="002C5C59" w:rsidP="002C5C59">
      <w:pPr>
        <w:pStyle w:val="EndnoteText"/>
        <w:rPr>
          <w:rFonts w:cs="Arial"/>
          <w:strike/>
          <w:noProof/>
          <w:szCs w:val="24"/>
        </w:rPr>
      </w:pPr>
    </w:p>
    <w:tbl>
      <w:tblPr>
        <w:tblW w:w="0" w:type="auto"/>
        <w:tblInd w:w="108" w:type="dxa"/>
        <w:tblLayout w:type="fixed"/>
        <w:tblLook w:val="0000" w:firstRow="0" w:lastRow="0" w:firstColumn="0" w:lastColumn="0" w:noHBand="0" w:noVBand="0"/>
      </w:tblPr>
      <w:tblGrid>
        <w:gridCol w:w="2660"/>
        <w:gridCol w:w="3313"/>
        <w:gridCol w:w="3314"/>
      </w:tblGrid>
      <w:tr w:rsidR="002C5C59" w:rsidRPr="00C2160A" w:rsidTr="003F1E0E">
        <w:trPr>
          <w:cantSplit/>
        </w:trPr>
        <w:tc>
          <w:tcPr>
            <w:tcW w:w="2660" w:type="dxa"/>
          </w:tcPr>
          <w:p w:rsidR="002C5C59" w:rsidRPr="00C2160A" w:rsidRDefault="002C5C59" w:rsidP="00DD4BA2">
            <w:pPr>
              <w:keepNext/>
              <w:keepLines/>
              <w:jc w:val="center"/>
              <w:rPr>
                <w:rFonts w:cs="Arial"/>
                <w:b/>
                <w:noProof/>
                <w:sz w:val="22"/>
                <w:szCs w:val="22"/>
              </w:rPr>
            </w:pPr>
          </w:p>
        </w:tc>
        <w:tc>
          <w:tcPr>
            <w:tcW w:w="6627" w:type="dxa"/>
            <w:gridSpan w:val="2"/>
          </w:tcPr>
          <w:p w:rsidR="002C5C59" w:rsidRPr="00C2160A" w:rsidRDefault="002C5C59" w:rsidP="00DD4BA2">
            <w:pPr>
              <w:jc w:val="center"/>
              <w:rPr>
                <w:noProof/>
              </w:rPr>
            </w:pPr>
            <w:r w:rsidRPr="00C2160A">
              <w:rPr>
                <w:rFonts w:cs="Arial"/>
                <w:b/>
                <w:noProof/>
                <w:szCs w:val="22"/>
              </w:rPr>
              <w:t>Conclusions fondées sur la statistique d’essai</w:t>
            </w:r>
          </w:p>
        </w:tc>
      </w:tr>
      <w:tr w:rsidR="002C5C59" w:rsidRPr="00C2160A" w:rsidTr="003F1E0E">
        <w:tc>
          <w:tcPr>
            <w:tcW w:w="2660" w:type="dxa"/>
            <w:tcBorders>
              <w:bottom w:val="single" w:sz="4" w:space="0" w:color="auto"/>
              <w:right w:val="single" w:sz="4" w:space="0" w:color="auto"/>
            </w:tcBorders>
          </w:tcPr>
          <w:p w:rsidR="002C5C59" w:rsidRPr="00C2160A" w:rsidRDefault="002C5C59" w:rsidP="00DD4BA2">
            <w:pPr>
              <w:pStyle w:val="TitleofDoc"/>
              <w:keepNext/>
              <w:spacing w:before="0"/>
              <w:rPr>
                <w:rFonts w:cs="Arial"/>
                <w:b/>
                <w:caps w:val="0"/>
                <w:noProof/>
                <w:sz w:val="22"/>
                <w:szCs w:val="22"/>
              </w:rPr>
            </w:pPr>
            <w:r w:rsidRPr="00C2160A">
              <w:rPr>
                <w:rFonts w:cs="Arial"/>
                <w:b/>
                <w:caps w:val="0"/>
                <w:noProof/>
                <w:szCs w:val="22"/>
              </w:rPr>
              <w:t>Conclusion si l’essai pouvait être répété indéfiniment</w:t>
            </w:r>
          </w:p>
        </w:tc>
        <w:tc>
          <w:tcPr>
            <w:tcW w:w="3313" w:type="dxa"/>
            <w:tcBorders>
              <w:left w:val="single" w:sz="4" w:space="0" w:color="auto"/>
              <w:bottom w:val="single" w:sz="4" w:space="0" w:color="auto"/>
              <w:right w:val="dotted" w:sz="4" w:space="0" w:color="auto"/>
            </w:tcBorders>
          </w:tcPr>
          <w:p w:rsidR="002C5C59" w:rsidRPr="00C2160A" w:rsidRDefault="002C5C59" w:rsidP="00DD4BA2">
            <w:pPr>
              <w:jc w:val="center"/>
              <w:rPr>
                <w:noProof/>
              </w:rPr>
            </w:pPr>
            <w:r w:rsidRPr="00C2160A">
              <w:rPr>
                <w:rFonts w:cs="Arial"/>
                <w:noProof/>
                <w:szCs w:val="22"/>
              </w:rPr>
              <w:t xml:space="preserve">La variété est homogène </w:t>
            </w:r>
            <w:r w:rsidRPr="00C2160A">
              <w:rPr>
                <w:rFonts w:cs="Arial"/>
                <w:noProof/>
                <w:szCs w:val="22"/>
              </w:rPr>
              <w:br/>
              <w:t>(H</w:t>
            </w:r>
            <w:r w:rsidRPr="00C2160A">
              <w:rPr>
                <w:rFonts w:cs="Arial"/>
                <w:noProof/>
                <w:szCs w:val="22"/>
                <w:vertAlign w:val="subscript"/>
              </w:rPr>
              <w:t>0</w:t>
            </w:r>
            <w:r w:rsidRPr="00C2160A">
              <w:rPr>
                <w:rFonts w:cs="Arial"/>
                <w:noProof/>
                <w:szCs w:val="22"/>
              </w:rPr>
              <w:t xml:space="preserve"> true)</w:t>
            </w:r>
          </w:p>
        </w:tc>
        <w:tc>
          <w:tcPr>
            <w:tcW w:w="3314" w:type="dxa"/>
            <w:tcBorders>
              <w:left w:val="dotted" w:sz="4" w:space="0" w:color="auto"/>
              <w:bottom w:val="single" w:sz="4" w:space="0" w:color="auto"/>
            </w:tcBorders>
          </w:tcPr>
          <w:p w:rsidR="002C5C59" w:rsidRPr="00C2160A" w:rsidRDefault="002C5C59" w:rsidP="00DD4BA2">
            <w:pPr>
              <w:jc w:val="center"/>
              <w:rPr>
                <w:noProof/>
              </w:rPr>
            </w:pPr>
            <w:r w:rsidRPr="00C2160A">
              <w:rPr>
                <w:rFonts w:cs="Arial"/>
                <w:noProof/>
                <w:szCs w:val="22"/>
              </w:rPr>
              <w:t>La variété n’est pas homogène</w:t>
            </w:r>
            <w:r w:rsidRPr="00C2160A">
              <w:rPr>
                <w:rFonts w:cs="Arial"/>
                <w:noProof/>
                <w:szCs w:val="22"/>
              </w:rPr>
              <w:br/>
              <w:t>(H</w:t>
            </w:r>
            <w:r w:rsidRPr="00C2160A">
              <w:rPr>
                <w:rFonts w:cs="Arial"/>
                <w:noProof/>
                <w:szCs w:val="22"/>
                <w:vertAlign w:val="subscript"/>
              </w:rPr>
              <w:t>1</w:t>
            </w:r>
            <w:r w:rsidRPr="00C2160A">
              <w:rPr>
                <w:rFonts w:cs="Arial"/>
                <w:noProof/>
                <w:szCs w:val="22"/>
              </w:rPr>
              <w:t xml:space="preserve"> true)</w:t>
            </w:r>
          </w:p>
        </w:tc>
      </w:tr>
      <w:tr w:rsidR="002C5C59" w:rsidRPr="00C2160A" w:rsidTr="003F1E0E">
        <w:tc>
          <w:tcPr>
            <w:tcW w:w="2660" w:type="dxa"/>
            <w:tcBorders>
              <w:top w:val="single" w:sz="4" w:space="0" w:color="auto"/>
              <w:bottom w:val="dotted" w:sz="4" w:space="0" w:color="auto"/>
              <w:right w:val="single" w:sz="4" w:space="0" w:color="auto"/>
            </w:tcBorders>
          </w:tcPr>
          <w:p w:rsidR="002C5C59" w:rsidRPr="00C2160A" w:rsidRDefault="002C5C59" w:rsidP="00F409A1">
            <w:pPr>
              <w:jc w:val="left"/>
              <w:rPr>
                <w:noProof/>
              </w:rPr>
            </w:pPr>
            <w:r w:rsidRPr="00C2160A">
              <w:rPr>
                <w:rFonts w:cs="Arial"/>
                <w:noProof/>
                <w:szCs w:val="22"/>
              </w:rPr>
              <w:t xml:space="preserve">La variété est homogène </w:t>
            </w:r>
            <w:r w:rsidRPr="00C2160A">
              <w:rPr>
                <w:rFonts w:cs="Arial"/>
                <w:noProof/>
                <w:szCs w:val="22"/>
              </w:rPr>
              <w:br/>
              <w:t>(H</w:t>
            </w:r>
            <w:r w:rsidRPr="00C2160A">
              <w:rPr>
                <w:rFonts w:cs="Arial"/>
                <w:noProof/>
                <w:szCs w:val="22"/>
                <w:vertAlign w:val="subscript"/>
              </w:rPr>
              <w:t>0</w:t>
            </w:r>
            <w:r w:rsidRPr="00C2160A">
              <w:rPr>
                <w:rFonts w:cs="Arial"/>
                <w:noProof/>
                <w:szCs w:val="22"/>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2C5C59" w:rsidRPr="00C2160A" w:rsidRDefault="002C5C59" w:rsidP="00DD4BA2">
            <w:pPr>
              <w:jc w:val="center"/>
              <w:rPr>
                <w:noProof/>
              </w:rPr>
            </w:pPr>
            <w:r w:rsidRPr="00C2160A">
              <w:rPr>
                <w:rFonts w:cs="Arial"/>
                <w:noProof/>
                <w:szCs w:val="22"/>
              </w:rPr>
              <w:t>Résultat identique</w:t>
            </w:r>
          </w:p>
        </w:tc>
        <w:tc>
          <w:tcPr>
            <w:tcW w:w="3314" w:type="dxa"/>
            <w:tcBorders>
              <w:top w:val="single" w:sz="4" w:space="0" w:color="auto"/>
              <w:left w:val="dotted" w:sz="4" w:space="0" w:color="auto"/>
              <w:bottom w:val="dotted" w:sz="4" w:space="0" w:color="auto"/>
            </w:tcBorders>
            <w:vAlign w:val="center"/>
          </w:tcPr>
          <w:p w:rsidR="002C5C59" w:rsidRPr="00C2160A" w:rsidRDefault="002C5C59" w:rsidP="00DD4BA2">
            <w:pPr>
              <w:jc w:val="center"/>
              <w:rPr>
                <w:noProof/>
              </w:rPr>
            </w:pPr>
            <w:r w:rsidRPr="00C2160A">
              <w:rPr>
                <w:rFonts w:cs="Arial"/>
                <w:noProof/>
                <w:szCs w:val="22"/>
              </w:rPr>
              <w:t xml:space="preserve">Résultat différent, erreur de type I, faite avec la probabilité </w:t>
            </w:r>
            <w:r w:rsidRPr="00C2160A">
              <w:rPr>
                <w:rFonts w:cs="Arial"/>
                <w:noProof/>
                <w:szCs w:val="22"/>
              </w:rPr>
              <w:sym w:font="Symbol" w:char="F061"/>
            </w:r>
          </w:p>
        </w:tc>
      </w:tr>
      <w:tr w:rsidR="002C5C59" w:rsidRPr="00C2160A" w:rsidTr="003F1E0E">
        <w:tc>
          <w:tcPr>
            <w:tcW w:w="2660" w:type="dxa"/>
            <w:tcBorders>
              <w:top w:val="dotted" w:sz="4" w:space="0" w:color="auto"/>
              <w:right w:val="single" w:sz="4" w:space="0" w:color="auto"/>
            </w:tcBorders>
          </w:tcPr>
          <w:p w:rsidR="002C5C59" w:rsidRPr="00C2160A" w:rsidRDefault="002C5C59" w:rsidP="00F409A1">
            <w:pPr>
              <w:jc w:val="left"/>
              <w:rPr>
                <w:noProof/>
              </w:rPr>
            </w:pPr>
            <w:r w:rsidRPr="00C2160A">
              <w:rPr>
                <w:rFonts w:cs="Arial"/>
                <w:noProof/>
                <w:szCs w:val="22"/>
              </w:rPr>
              <w:t>La variété n’est pas homogène</w:t>
            </w:r>
            <w:r w:rsidRPr="00C2160A">
              <w:rPr>
                <w:rFonts w:cs="Arial"/>
                <w:noProof/>
                <w:szCs w:val="22"/>
              </w:rPr>
              <w:br/>
              <w:t>(H</w:t>
            </w:r>
            <w:r w:rsidRPr="00C2160A">
              <w:rPr>
                <w:rFonts w:cs="Arial"/>
                <w:noProof/>
                <w:szCs w:val="22"/>
                <w:vertAlign w:val="subscript"/>
              </w:rPr>
              <w:t>1</w:t>
            </w:r>
            <w:r w:rsidRPr="00C2160A">
              <w:rPr>
                <w:rFonts w:cs="Arial"/>
                <w:noProof/>
                <w:szCs w:val="22"/>
              </w:rPr>
              <w:t xml:space="preserve"> true)</w:t>
            </w:r>
          </w:p>
        </w:tc>
        <w:tc>
          <w:tcPr>
            <w:tcW w:w="3313" w:type="dxa"/>
            <w:tcBorders>
              <w:top w:val="dotted" w:sz="4" w:space="0" w:color="auto"/>
              <w:left w:val="single" w:sz="4" w:space="0" w:color="auto"/>
              <w:right w:val="dotted" w:sz="4" w:space="0" w:color="auto"/>
            </w:tcBorders>
            <w:vAlign w:val="center"/>
          </w:tcPr>
          <w:p w:rsidR="002C5C59" w:rsidRPr="00C2160A" w:rsidRDefault="002C5C59" w:rsidP="008C2A50">
            <w:pPr>
              <w:jc w:val="center"/>
              <w:rPr>
                <w:noProof/>
                <w:sz w:val="22"/>
              </w:rPr>
            </w:pPr>
            <w:r w:rsidRPr="00C2160A">
              <w:rPr>
                <w:noProof/>
              </w:rPr>
              <w:t xml:space="preserve">Résultat différent, erreur de type II, faite avec la probabilité </w:t>
            </w:r>
            <w:r w:rsidRPr="00C2160A">
              <w:rPr>
                <w:noProof/>
                <w:color w:val="000000"/>
              </w:rPr>
              <w:t>β</w:t>
            </w:r>
          </w:p>
        </w:tc>
        <w:tc>
          <w:tcPr>
            <w:tcW w:w="3314" w:type="dxa"/>
            <w:tcBorders>
              <w:top w:val="dotted" w:sz="4" w:space="0" w:color="auto"/>
              <w:left w:val="dotted" w:sz="4" w:space="0" w:color="auto"/>
            </w:tcBorders>
            <w:vAlign w:val="center"/>
          </w:tcPr>
          <w:p w:rsidR="002C5C59" w:rsidRPr="00C2160A" w:rsidRDefault="002C5C59" w:rsidP="00DD4BA2">
            <w:pPr>
              <w:jc w:val="center"/>
              <w:rPr>
                <w:noProof/>
              </w:rPr>
            </w:pPr>
            <w:r w:rsidRPr="00C2160A">
              <w:rPr>
                <w:rFonts w:cs="Arial"/>
                <w:noProof/>
                <w:szCs w:val="22"/>
              </w:rPr>
              <w:t>Résultat identique</w:t>
            </w:r>
          </w:p>
        </w:tc>
      </w:tr>
    </w:tbl>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1.5.3.3.6.2.8</w:t>
      </w:r>
      <w:r w:rsidRPr="00C2160A">
        <w:rPr>
          <w:noProof/>
        </w:rPr>
        <w:tab/>
        <w:t>Le risque de commettre une erreur de type I peut être facile</w:t>
      </w:r>
      <w:r w:rsidR="00845CE6" w:rsidRPr="00C2160A">
        <w:rPr>
          <w:noProof/>
        </w:rPr>
        <w:t>ment maîtrisé en choisissant un </w:t>
      </w:r>
      <w:r w:rsidRPr="00C2160A">
        <w:rPr>
          <w:noProof/>
        </w:rPr>
        <w:t>α, qui est la valeur critique à laquelle la statistique d’essai est comparée.  α représente également la taille et le niveau de signification de l’essai.  Le risque de commettre une erreur de type II est plus difficile à maîtriser car il dépend, dans le cas de la distinction par exemple, de l’ampleur de la différence effective entre les variétés, le α choisi et la précision de l’essai qui est déterminée par le nombre de répétitions et la variabilité inhérente des mensurations.  Le phytotechnicien peut réduire le risque de commettre une erreur de type II en renforçant la précision, p. ex. en accroissant le nombre de répétitions, en réduisant la variabilité aléatoire du choix du nombre de plantes par parcelle (ou taille de l’échantillon), en contrôlant les variations locales ou indésirables en choisissant soigneusement le plan expérimental et en améliorant la façon dont les mensurations/observations sont faites, ce qui permet de réduire l’erreur de l’observateur.</w:t>
      </w:r>
    </w:p>
    <w:p w:rsidR="002C5C59" w:rsidRPr="00C2160A" w:rsidRDefault="002C5C59" w:rsidP="00A26263">
      <w:pPr>
        <w:rPr>
          <w:noProof/>
        </w:rPr>
      </w:pPr>
    </w:p>
    <w:p w:rsidR="002C5C59" w:rsidRPr="00C2160A" w:rsidRDefault="002C5C59" w:rsidP="00586EED">
      <w:pPr>
        <w:pStyle w:val="Heading7"/>
      </w:pPr>
      <w:bookmarkStart w:id="61" w:name="_Toc463361583"/>
      <w:r w:rsidRPr="00C2160A">
        <w:t>1.5.3.3.6.3</w:t>
      </w:r>
      <w:r w:rsidRPr="00C2160A">
        <w:tab/>
        <w:t>Détermination de la taille optimale de l’échantillon</w:t>
      </w:r>
      <w:bookmarkEnd w:id="61"/>
    </w:p>
    <w:p w:rsidR="002C5C59" w:rsidRPr="00C2160A" w:rsidRDefault="002C5C59" w:rsidP="00DD4BA2">
      <w:pPr>
        <w:pStyle w:val="BodyText2"/>
        <w:keepNext/>
        <w:tabs>
          <w:tab w:val="left" w:pos="1418"/>
        </w:tabs>
        <w:rPr>
          <w:rFonts w:cs="Arial"/>
          <w:noProof/>
        </w:rPr>
      </w:pPr>
      <w:r w:rsidRPr="00C2160A">
        <w:rPr>
          <w:rFonts w:cs="Arial"/>
          <w:noProof/>
        </w:rPr>
        <w:t>1.5.3.3.6.3.1</w:t>
      </w:r>
      <w:r w:rsidRPr="00C2160A">
        <w:rPr>
          <w:rFonts w:cs="Arial"/>
          <w:noProof/>
        </w:rPr>
        <w:tab/>
        <w:t>La précision d’un essai ne dépend pas de la taille d’un échantillon uniquement.  La précision d’un essai fondée sur les observations d’une expérience dépend également, pour les caractères quantitatifs par exemple, de trois sources au moins de variation :</w:t>
      </w:r>
    </w:p>
    <w:p w:rsidR="002C5C59" w:rsidRPr="00C2160A" w:rsidRDefault="002C5C59" w:rsidP="002C5C59">
      <w:pPr>
        <w:pStyle w:val="EndnoteText"/>
        <w:rPr>
          <w:rFonts w:cs="Arial"/>
          <w:noProof/>
          <w:color w:val="000000"/>
        </w:rPr>
      </w:pPr>
    </w:p>
    <w:p w:rsidR="002C5C59" w:rsidRPr="00C2160A" w:rsidRDefault="002C5C59" w:rsidP="00B17CB3">
      <w:pPr>
        <w:pStyle w:val="ListParagraph"/>
        <w:numPr>
          <w:ilvl w:val="0"/>
          <w:numId w:val="7"/>
        </w:numPr>
        <w:rPr>
          <w:noProof/>
        </w:rPr>
      </w:pPr>
      <w:r w:rsidRPr="00C2160A">
        <w:rPr>
          <w:noProof/>
        </w:rPr>
        <w:t>la variation entre les plantes isolées d’une parcelle, c’est</w:t>
      </w:r>
      <w:r w:rsidRPr="00C2160A">
        <w:rPr>
          <w:noProof/>
        </w:rPr>
        <w:noBreakHyphen/>
        <w:t>à</w:t>
      </w:r>
      <w:r w:rsidRPr="00C2160A">
        <w:rPr>
          <w:noProof/>
        </w:rPr>
        <w:noBreakHyphen/>
        <w:t>dire la variance “à l’intérieur d’une parcelle” ou des “plantes” : un mélange de différentes sources de variation comme différentes plantes, différentes époques d’observation et différentes erreurs de mensuration;</w:t>
      </w:r>
    </w:p>
    <w:p w:rsidR="002C5C59" w:rsidRPr="00C2160A" w:rsidRDefault="002C5C59" w:rsidP="00B17CB3">
      <w:pPr>
        <w:pStyle w:val="ListParagraph"/>
        <w:numPr>
          <w:ilvl w:val="0"/>
          <w:numId w:val="7"/>
        </w:numPr>
        <w:rPr>
          <w:noProof/>
        </w:rPr>
      </w:pPr>
      <w:r w:rsidRPr="00C2160A">
        <w:rPr>
          <w:noProof/>
        </w:rPr>
        <w:t>la variation entre les parcelles à l’intérieur d’un bloc, c’est</w:t>
      </w:r>
      <w:r w:rsidRPr="00C2160A">
        <w:rPr>
          <w:noProof/>
        </w:rPr>
        <w:noBreakHyphen/>
        <w:t>à</w:t>
      </w:r>
      <w:r w:rsidRPr="00C2160A">
        <w:rPr>
          <w:noProof/>
        </w:rPr>
        <w:noBreakHyphen/>
        <w:t>dire la variance “entre parcelles” ou des “parcelles”;</w:t>
      </w:r>
    </w:p>
    <w:p w:rsidR="002C5C59" w:rsidRPr="00C2160A" w:rsidRDefault="002C5C59" w:rsidP="00B17CB3">
      <w:pPr>
        <w:pStyle w:val="ListParagraph"/>
        <w:numPr>
          <w:ilvl w:val="0"/>
          <w:numId w:val="7"/>
        </w:numPr>
        <w:rPr>
          <w:noProof/>
        </w:rPr>
      </w:pPr>
      <w:r w:rsidRPr="00C2160A">
        <w:rPr>
          <w:noProof/>
        </w:rPr>
        <w:t>la variation causée par l’environnement, c’est</w:t>
      </w:r>
      <w:r w:rsidRPr="00C2160A">
        <w:rPr>
          <w:noProof/>
        </w:rPr>
        <w:noBreakHyphen/>
        <w:t>à</w:t>
      </w:r>
      <w:r w:rsidRPr="00C2160A">
        <w:rPr>
          <w:noProof/>
        </w:rPr>
        <w:noBreakHyphen/>
        <w:t>dire la variation dans l’expression des caractères d’une année à l’autre (ou d’un site à l’autre)</w:t>
      </w:r>
      <w:r w:rsidR="00DD4BA2" w:rsidRPr="00C2160A">
        <w:rPr>
          <w:noProof/>
        </w:rPr>
        <w:t>.</w:t>
      </w:r>
    </w:p>
    <w:p w:rsidR="002C5C59" w:rsidRPr="00C2160A" w:rsidRDefault="002C5C59" w:rsidP="00DD4BA2">
      <w:pPr>
        <w:tabs>
          <w:tab w:val="left" w:pos="1418"/>
        </w:tabs>
        <w:rPr>
          <w:noProof/>
          <w:color w:val="000000"/>
        </w:rPr>
      </w:pPr>
      <w:r w:rsidRPr="00C2160A">
        <w:rPr>
          <w:noProof/>
        </w:rPr>
        <w:t>1.5.3.3.6.3.2</w:t>
      </w:r>
      <w:r w:rsidRPr="00C2160A">
        <w:rPr>
          <w:noProof/>
        </w:rPr>
        <w:tab/>
        <w:t xml:space="preserve">Pour estimer la taille optimale de l’échantillon pour un caractère quantitatif, il est nécessaire de connaître les écarts type des sources de variation susmentionnées, les différences attendues entre les variétés qui doivent être significatives, le nombre de variétés et le nombre de blocs au banc d’essai.  De plus, il est nécessaire de déterminer les probabilités d’erreur de type I (α) et de type II (β).  Le calcul de la taille optimale de l’échantillon pour chaque caractère permet de déterminer la taille optimale de l’échantillon de cet essai pour tous </w:t>
      </w:r>
      <w:r w:rsidRPr="00C2160A">
        <w:rPr>
          <w:noProof/>
          <w:color w:val="000000"/>
        </w:rPr>
        <w:t>les caractères quantitatifs.  Dans le cas en particulier de l’examen de l’homogénéité, l’erreur de type II est parfois plus importante que celle de type I.  Dans certains cas, l’erreur de type II pourrait être supérieure à 50%, ce qui peut être inacceptable.</w:t>
      </w:r>
    </w:p>
    <w:p w:rsidR="002C5C59" w:rsidRPr="00C2160A" w:rsidRDefault="002C5C59" w:rsidP="00A26263">
      <w:pPr>
        <w:rPr>
          <w:noProof/>
          <w:color w:val="000000"/>
        </w:rPr>
      </w:pPr>
    </w:p>
    <w:p w:rsidR="002C5C59" w:rsidRPr="00C2160A" w:rsidRDefault="002C5C59" w:rsidP="00DD4BA2">
      <w:pPr>
        <w:tabs>
          <w:tab w:val="left" w:pos="1418"/>
        </w:tabs>
        <w:rPr>
          <w:noProof/>
          <w:color w:val="000000"/>
        </w:rPr>
      </w:pPr>
      <w:r w:rsidRPr="00C2160A">
        <w:rPr>
          <w:noProof/>
          <w:color w:val="000000"/>
        </w:rPr>
        <w:t>1.5.3.3.</w:t>
      </w:r>
      <w:r w:rsidRPr="00C2160A">
        <w:rPr>
          <w:noProof/>
        </w:rPr>
        <w:t>6</w:t>
      </w:r>
      <w:r w:rsidRPr="00C2160A">
        <w:rPr>
          <w:noProof/>
          <w:color w:val="000000"/>
        </w:rPr>
        <w:t>.3.3</w:t>
      </w:r>
      <w:r w:rsidRPr="00C2160A">
        <w:rPr>
          <w:noProof/>
          <w:color w:val="000000"/>
        </w:rPr>
        <w:tab/>
        <w:t xml:space="preserve">La précision de la moyenne variétale dans le cadre d’une expérience d’un an ou d’un cycle dépend du nombre de répétitions, du nombre de plantes par parcelle et de la conception expérimentale.  Lorsque ces moyennes sont utilisées dans l’analyse sur un an ou sur un cycle de COYD par exemple, leur précision n’est qu’indirectement avantageuse car l’écart type dans cette analyse repose sur l’interaction entre les variétés et les années ou cycles.  Qui plus est, si les différences entre les variétés sur les années ou les cycles sont très grandes, la précision des moyennes par expérience ne revêt relativement guère d’importance.  </w:t>
      </w:r>
    </w:p>
    <w:p w:rsidR="002C5C59" w:rsidRPr="00C2160A" w:rsidRDefault="002C5C59" w:rsidP="00A26263">
      <w:pPr>
        <w:rPr>
          <w:noProof/>
          <w:color w:val="000000"/>
        </w:rPr>
      </w:pPr>
    </w:p>
    <w:p w:rsidR="002C5C59" w:rsidRPr="00C2160A" w:rsidRDefault="002C5C59" w:rsidP="00DD4BA2">
      <w:pPr>
        <w:tabs>
          <w:tab w:val="left" w:pos="1418"/>
        </w:tabs>
        <w:rPr>
          <w:noProof/>
          <w:color w:val="000000"/>
        </w:rPr>
      </w:pPr>
      <w:r w:rsidRPr="00C2160A">
        <w:rPr>
          <w:noProof/>
          <w:color w:val="000000"/>
        </w:rPr>
        <w:t>1.5.3.3.</w:t>
      </w:r>
      <w:r w:rsidRPr="00C2160A">
        <w:rPr>
          <w:noProof/>
        </w:rPr>
        <w:t>6</w:t>
      </w:r>
      <w:r w:rsidRPr="00C2160A">
        <w:rPr>
          <w:noProof/>
          <w:color w:val="000000"/>
        </w:rPr>
        <w:t>.3.4</w:t>
      </w:r>
      <w:r w:rsidRPr="00C2160A">
        <w:rPr>
          <w:noProof/>
          <w:color w:val="000000"/>
        </w:rPr>
        <w:tab/>
        <w:t>Lorsqu’ils sont disponibles, les principes directeurs d’examen de l’UPOV recommandent la taille appropriée d’un échantillon pour l’essai dans son ensemble, compte tenu des facteurs expliqués ci</w:t>
      </w:r>
      <w:r w:rsidRPr="00C2160A">
        <w:rPr>
          <w:noProof/>
          <w:color w:val="000000"/>
        </w:rPr>
        <w:noBreakHyphen/>
        <w:t xml:space="preserve">dessus.  </w:t>
      </w:r>
    </w:p>
    <w:p w:rsidR="002C5C59" w:rsidRPr="00C2160A" w:rsidRDefault="002C5C59" w:rsidP="00A26263">
      <w:pPr>
        <w:rPr>
          <w:noProof/>
        </w:rPr>
      </w:pPr>
    </w:p>
    <w:p w:rsidR="002C5C59" w:rsidRPr="00C2160A" w:rsidRDefault="002C5C59" w:rsidP="00586EED">
      <w:pPr>
        <w:pStyle w:val="Heading6"/>
      </w:pPr>
      <w:bookmarkStart w:id="62" w:name="_Toc194218678"/>
      <w:bookmarkStart w:id="63" w:name="_Toc463361584"/>
      <w:r w:rsidRPr="00C2160A">
        <w:t>1.5.3.3.7</w:t>
      </w:r>
      <w:r w:rsidRPr="00C2160A">
        <w:tab/>
        <w:t>Éléments de l’essai lors de l’utilisation de l’analyse statistique</w:t>
      </w:r>
      <w:bookmarkEnd w:id="62"/>
      <w:bookmarkEnd w:id="63"/>
    </w:p>
    <w:p w:rsidR="002C5C59" w:rsidRPr="00C2160A" w:rsidRDefault="002C5C59" w:rsidP="00586EED">
      <w:pPr>
        <w:pStyle w:val="Heading7"/>
      </w:pPr>
      <w:bookmarkStart w:id="64" w:name="_Toc194218679"/>
      <w:bookmarkStart w:id="65" w:name="_Toc463361585"/>
      <w:r w:rsidRPr="00C2160A">
        <w:t>1.5.3.3.7.1</w:t>
      </w:r>
      <w:r w:rsidRPr="00C2160A">
        <w:tab/>
        <w:t>Introduction</w:t>
      </w:r>
      <w:bookmarkEnd w:id="64"/>
      <w:bookmarkEnd w:id="65"/>
    </w:p>
    <w:p w:rsidR="002C5C59" w:rsidRPr="00C2160A" w:rsidRDefault="002C5C59" w:rsidP="00DD4BA2">
      <w:pPr>
        <w:tabs>
          <w:tab w:val="left" w:pos="1418"/>
        </w:tabs>
        <w:rPr>
          <w:noProof/>
        </w:rPr>
      </w:pPr>
      <w:r w:rsidRPr="00C2160A">
        <w:rPr>
          <w:noProof/>
        </w:rPr>
        <w:t>1.5.3.3.7.1.1</w:t>
      </w:r>
      <w:r w:rsidRPr="00C2160A">
        <w:rPr>
          <w:noProof/>
        </w:rPr>
        <w:tab/>
        <w:t>Dans la configuration d’un essai, il est important de prendre en compte la variation locale des conditions.  À cette fin, il faut décider de la taille de la parcelle, de la forme des parcelles, de l’alignement des parcelles, des lignes et bandes limites ainsi que des bandes de protection.</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1.5.3.3.7.1.2</w:t>
      </w:r>
      <w:r w:rsidRPr="00C2160A">
        <w:rPr>
          <w:noProof/>
        </w:rPr>
        <w:tab/>
        <w:t>Lorsqu’on évalue la distinction, il faut faire une observation objective des caractères.  Dans certains cas, il est nécessaire d’avoir des lignes et bandes limites pour réduire au minimum le biais causé par une interférence interparcellaire, c’est</w:t>
      </w:r>
      <w:r w:rsidRPr="00C2160A">
        <w:rPr>
          <w:noProof/>
        </w:rPr>
        <w:noBreakHyphen/>
        <w:t>à</w:t>
      </w:r>
      <w:r w:rsidRPr="00C2160A">
        <w:rPr>
          <w:noProof/>
        </w:rPr>
        <w:noBreakHyphen/>
        <w:t>dire l’interférence entre des plantes sur différentes parcelles et autres effets limites particuliers comme l’ombrage et l’humidité du sol.  Par ailleurs, on utilise souvent des bandes de protection à la limite de l’essai pour réduire la possibilité de voir des facteurs extérieurs privilégier une parcelle plutôt qu’un autre.  Lorsqu’on observe les caractères des plantes d’une parcelle, on en exclut normalement les lignes et les bandes limites.</w:t>
      </w:r>
    </w:p>
    <w:p w:rsidR="002C5C59" w:rsidRPr="00C2160A" w:rsidRDefault="002C5C59" w:rsidP="00A26263">
      <w:pPr>
        <w:rPr>
          <w:noProof/>
        </w:rPr>
      </w:pPr>
    </w:p>
    <w:p w:rsidR="002C5C59" w:rsidRPr="00C2160A" w:rsidRDefault="002C5C59" w:rsidP="00F409A1">
      <w:pPr>
        <w:keepNext/>
        <w:tabs>
          <w:tab w:val="left" w:pos="1418"/>
        </w:tabs>
        <w:rPr>
          <w:rFonts w:cs="Arial"/>
          <w:noProof/>
        </w:rPr>
      </w:pPr>
      <w:r w:rsidRPr="00C2160A">
        <w:rPr>
          <w:rFonts w:cs="Arial"/>
          <w:noProof/>
        </w:rPr>
        <w:t>1.5.3.3.7.1.3</w:t>
      </w:r>
      <w:r w:rsidRPr="00C2160A">
        <w:rPr>
          <w:rFonts w:cs="Arial"/>
          <w:noProof/>
        </w:rPr>
        <w:tab/>
        <w:t xml:space="preserve">La figure suivante peut </w:t>
      </w:r>
      <w:r w:rsidRPr="00C2160A">
        <w:rPr>
          <w:noProof/>
        </w:rPr>
        <w:t>aider</w:t>
      </w:r>
      <w:r w:rsidRPr="00C2160A">
        <w:rPr>
          <w:rFonts w:cs="Arial"/>
          <w:noProof/>
        </w:rPr>
        <w:t xml:space="preserve"> à expliquer en partie les éléments particuliers de l’essai :</w:t>
      </w:r>
    </w:p>
    <w:p w:rsidR="002C5C59" w:rsidRPr="00C2160A" w:rsidRDefault="002C5C59" w:rsidP="00F409A1">
      <w:pPr>
        <w:keepNext/>
        <w:rPr>
          <w:noProof/>
        </w:rPr>
      </w:pPr>
    </w:p>
    <w:p w:rsidR="002C5C59" w:rsidRPr="00C2160A" w:rsidRDefault="002C5C59" w:rsidP="00A26263">
      <w:pPr>
        <w:rPr>
          <w:noProof/>
        </w:rPr>
      </w:pPr>
      <w:r w:rsidRPr="00C2160A">
        <w:rPr>
          <w:noProof/>
          <w:lang w:val="en-US"/>
        </w:rPr>
        <mc:AlternateContent>
          <mc:Choice Requires="wpg">
            <w:drawing>
              <wp:anchor distT="0" distB="0" distL="114300" distR="114300" simplePos="0" relativeHeight="251659264" behindDoc="0" locked="0" layoutInCell="0" allowOverlap="1" wp14:anchorId="3E5057E3" wp14:editId="2B487F13">
                <wp:simplePos x="0" y="0"/>
                <wp:positionH relativeFrom="character">
                  <wp:posOffset>0</wp:posOffset>
                </wp:positionH>
                <wp:positionV relativeFrom="line">
                  <wp:posOffset>0</wp:posOffset>
                </wp:positionV>
                <wp:extent cx="5943600" cy="6252210"/>
                <wp:effectExtent l="5715" t="6350" r="13335" b="889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15" name="Rectangle 3"/>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C2160A" w:rsidRDefault="00C2160A" w:rsidP="00DD4BA2">
                              <w:pPr>
                                <w:jc w:val="center"/>
                                <w:rPr>
                                  <w:lang w:val="en-GB"/>
                                </w:rPr>
                              </w:pPr>
                              <w:r>
                                <w:rPr>
                                  <w:lang w:val="en-GB"/>
                                </w:rPr>
                                <w:t>bande de protection</w:t>
                              </w:r>
                            </w:p>
                          </w:txbxContent>
                        </wps:txbx>
                        <wps:bodyPr rot="0" vert="horz" wrap="square" lIns="91440" tIns="45720" rIns="91440" bIns="45720" anchor="t" anchorCtr="0" upright="1">
                          <a:noAutofit/>
                        </wps:bodyPr>
                      </wps:wsp>
                      <wps:wsp>
                        <wps:cNvPr id="1116" name="Rectangle 4"/>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C2160A" w:rsidRDefault="00C2160A" w:rsidP="00A26263">
                              <w:r>
                                <w:t xml:space="preserve">                       Bloc 1                                       Bloc 2                                       Bloc 3</w:t>
                              </w:r>
                            </w:p>
                            <w:p w:rsidR="00C2160A" w:rsidRDefault="00C2160A" w:rsidP="00A26263"/>
                            <w:p w:rsidR="00C2160A" w:rsidRDefault="00C2160A" w:rsidP="00A26263"/>
                            <w:p w:rsidR="00C2160A" w:rsidRDefault="00C2160A" w:rsidP="00A26263"/>
                            <w:p w:rsidR="00C2160A" w:rsidRDefault="00C2160A" w:rsidP="00A26263"/>
                            <w:p w:rsidR="00C2160A" w:rsidRDefault="00C2160A" w:rsidP="005A2301">
                              <w:pPr>
                                <w:pStyle w:val="Header"/>
                              </w:pPr>
                            </w:p>
                            <w:p w:rsidR="00C2160A" w:rsidRDefault="00C2160A" w:rsidP="003F1E0E">
                              <w:pPr>
                                <w:spacing w:before="180"/>
                              </w:pPr>
                              <w:r>
                                <w:t xml:space="preserve">                                                                                                                     Allée</w:t>
                              </w:r>
                            </w:p>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txbxContent>
                        </wps:txbx>
                        <wps:bodyPr rot="0" vert="vert270" wrap="square" lIns="91440" tIns="45720" rIns="91440" bIns="45720" anchor="t" anchorCtr="0" upright="1">
                          <a:noAutofit/>
                        </wps:bodyPr>
                      </wps:wsp>
                      <wps:wsp>
                        <wps:cNvPr id="1117" name="Rectangle 5"/>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Rectangle 6"/>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7"/>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DD4BA2">
                              <w:pPr>
                                <w:jc w:val="center"/>
                              </w:pPr>
                              <w:r>
                                <w:t xml:space="preserve">largeur </w:t>
                              </w:r>
                              <w:r>
                                <w:br/>
                                <w:t>de la parcelle</w:t>
                              </w:r>
                            </w:p>
                          </w:txbxContent>
                        </wps:txbx>
                        <wps:bodyPr rot="0" vert="horz" wrap="square" lIns="91440" tIns="45720" rIns="91440" bIns="45720" anchor="t" anchorCtr="0" upright="1">
                          <a:noAutofit/>
                        </wps:bodyPr>
                      </wps:wsp>
                      <wps:wsp>
                        <wps:cNvPr id="1120" name="Line 8"/>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Line 9"/>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Rectangle 10"/>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3" name="Rectangle 11"/>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DD4BA2">
                              <w:pPr>
                                <w:jc w:val="center"/>
                                <w:rPr>
                                  <w:lang w:val="en-GB"/>
                                </w:rPr>
                              </w:pPr>
                              <w:r>
                                <w:t>longueur de la parcelle</w:t>
                              </w:r>
                            </w:p>
                          </w:txbxContent>
                        </wps:txbx>
                        <wps:bodyPr rot="0" vert="horz" wrap="square" lIns="91440" tIns="45720" rIns="91440" bIns="45720" anchor="t" anchorCtr="0" upright="1">
                          <a:noAutofit/>
                        </wps:bodyPr>
                      </wps:wsp>
                      <wps:wsp>
                        <wps:cNvPr id="1124" name="Rectangle 12"/>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5" name="Rectangle 13"/>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 name="Rectangle 14"/>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r>
                                <w:t>lignes limites</w:t>
                              </w:r>
                            </w:p>
                            <w:p w:rsidR="00C2160A" w:rsidRDefault="00C2160A" w:rsidP="00A26263"/>
                          </w:txbxContent>
                        </wps:txbx>
                        <wps:bodyPr rot="0" vert="horz" wrap="square" lIns="91440" tIns="45720" rIns="91440" bIns="45720" anchor="t" anchorCtr="0" upright="1">
                          <a:noAutofit/>
                        </wps:bodyPr>
                      </wps:wsp>
                      <wps:wsp>
                        <wps:cNvPr id="1127" name="Rectangle 15"/>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8" name="Rectangle 16"/>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r>
                                <w:t>bandes limites</w:t>
                              </w:r>
                            </w:p>
                            <w:p w:rsidR="00C2160A" w:rsidRDefault="00C2160A" w:rsidP="00A26263"/>
                          </w:txbxContent>
                        </wps:txbx>
                        <wps:bodyPr rot="0" vert="horz" wrap="square" lIns="91440" tIns="45720" rIns="91440" bIns="45720" anchor="t" anchorCtr="0" upright="1">
                          <a:noAutofit/>
                        </wps:bodyPr>
                      </wps:wsp>
                      <wps:wsp>
                        <wps:cNvPr id="1129" name="Line 17"/>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Line 18"/>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Rectangle 19"/>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1</w:t>
                              </w:r>
                            </w:p>
                          </w:txbxContent>
                        </wps:txbx>
                        <wps:bodyPr rot="0" vert="horz" wrap="square" lIns="91440" tIns="45720" rIns="91440" bIns="45720" anchor="t" anchorCtr="0" upright="1">
                          <a:noAutofit/>
                        </wps:bodyPr>
                      </wps:wsp>
                      <wps:wsp>
                        <wps:cNvPr id="1132" name="Rectangle 20"/>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2</w:t>
                              </w:r>
                            </w:p>
                          </w:txbxContent>
                        </wps:txbx>
                        <wps:bodyPr rot="0" vert="horz" wrap="square" lIns="91440" tIns="45720" rIns="91440" bIns="45720" anchor="t" anchorCtr="0" upright="1">
                          <a:noAutofit/>
                        </wps:bodyPr>
                      </wps:wsp>
                      <wps:wsp>
                        <wps:cNvPr id="1133" name="Rectangle 21"/>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3</w:t>
                              </w:r>
                            </w:p>
                          </w:txbxContent>
                        </wps:txbx>
                        <wps:bodyPr rot="0" vert="horz" wrap="square" lIns="91440" tIns="45720" rIns="91440" bIns="45720" anchor="t" anchorCtr="0" upright="1">
                          <a:noAutofit/>
                        </wps:bodyPr>
                      </wps:wsp>
                      <wps:wsp>
                        <wps:cNvPr id="1134" name="Rectangle 22"/>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4</w:t>
                              </w:r>
                            </w:p>
                          </w:txbxContent>
                        </wps:txbx>
                        <wps:bodyPr rot="0" vert="horz" wrap="square" lIns="91440" tIns="45720" rIns="91440" bIns="45720" anchor="t" anchorCtr="0" upright="1">
                          <a:noAutofit/>
                        </wps:bodyPr>
                      </wps:wsp>
                      <wps:wsp>
                        <wps:cNvPr id="1135" name="Rectangle 23"/>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5</w:t>
                              </w:r>
                            </w:p>
                          </w:txbxContent>
                        </wps:txbx>
                        <wps:bodyPr rot="0" vert="horz" wrap="square" lIns="91440" tIns="45720" rIns="91440" bIns="45720" anchor="t" anchorCtr="0" upright="1">
                          <a:noAutofit/>
                        </wps:bodyPr>
                      </wps:wsp>
                      <wps:wsp>
                        <wps:cNvPr id="1136" name="Line 24"/>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25"/>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8" name="Line 26"/>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9" name="Line 27"/>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0" name="Line 28"/>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1" name="Line 29"/>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30"/>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31"/>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32"/>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33"/>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34"/>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Text Box 35"/>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DD4BA2">
                              <w:pPr>
                                <w:jc w:val="center"/>
                              </w:pPr>
                              <w:r>
                                <w:t>Longueur du bloc</w:t>
                              </w:r>
                            </w:p>
                          </w:txbxContent>
                        </wps:txbx>
                        <wps:bodyPr rot="0" vert="horz" wrap="square" lIns="91440" tIns="45720" rIns="91440" bIns="45720" anchor="t" anchorCtr="0" upright="1">
                          <a:noAutofit/>
                        </wps:bodyPr>
                      </wps:wsp>
                      <wps:wsp>
                        <wps:cNvPr id="1148" name="Line 36"/>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9" name="Line 37"/>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4" o:spid="_x0000_s1026" style="position:absolute;margin-left:0;margin-top:0;width:468pt;height:492.3pt;z-index:251659264;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" o:allowincell="f">
                <v:rect id="Rectangle 3"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sxcQA&#10;AADdAAAADwAAAGRycy9kb3ducmV2LnhtbERPTWvCQBC9F/wPywjemk0ilZq6BmmxtEdNLt6m2WmS&#10;mp0N2VVTf71bEHqbx/ucVT6aTpxpcK1lBUkUgyCurG65VlAW28dnEM4ja+wsk4JfcpCvJw8rzLS9&#10;8I7Oe1+LEMIuQwWN930mpasaMugi2xMH7tsOBn2AQy31gJcQbjqZxvFCGmw5NDTY02tD1XF/Mgq+&#10;2rTE6654j81yO/efY/FzOrwpNZuOmxcQnkb/L767P3SYnyRP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LMXEAAAA3QAAAA8AAAAAAAAAAAAAAAAAmAIAAGRycy9k&#10;b3ducmV2LnhtbFBLBQYAAAAABAAEAPUAAACJAwAAAAA=&#10;">
                  <v:textbox>
                    <w:txbxContent>
                      <w:p w:rsidR="00C2160A" w:rsidRDefault="00C2160A" w:rsidP="00DD4BA2">
                        <w:pPr>
                          <w:jc w:val="center"/>
                          <w:rPr>
                            <w:lang w:val="en-GB"/>
                          </w:rPr>
                        </w:pPr>
                        <w:r>
                          <w:rPr>
                            <w:lang w:val="en-GB"/>
                          </w:rPr>
                          <w:t>bande de protection</w:t>
                        </w:r>
                      </w:p>
                    </w:txbxContent>
                  </v:textbox>
                </v:rect>
                <v:rect id="Rectangle 4"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NPsIA&#10;AADdAAAADwAAAGRycy9kb3ducmV2LnhtbERPTWvCQBC9F/wPywi96SZFpaauIqIgerFp9TxkxyQ0&#10;O5vubjX+e1cQepvH+5zZojONuJDztWUF6TABQVxYXXOp4PtrM3gH4QOyxsYyKbiRh8W89zLDTNsr&#10;f9IlD6WIIewzVFCF0GZS+qIig35oW+LIna0zGCJ0pdQOrzHcNPItSSbSYM2xocKWVhUVP/mfUXDM&#10;T0Tl+bcZTTe7bjxlZ9eHvVKv/W75ASJQF/7FT/dWx/lpOoHH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k0+wgAAAN0AAAAPAAAAAAAAAAAAAAAAAJgCAABkcnMvZG93&#10;bnJldi54bWxQSwUGAAAAAAQABAD1AAAAhwMAAAAA&#10;">
                  <v:textbox style="layout-flow:vertical;mso-layout-flow-alt:bottom-to-top">
                    <w:txbxContent>
                      <w:p w:rsidR="00C2160A" w:rsidRDefault="00C2160A" w:rsidP="00A26263">
                        <w:r>
                          <w:t xml:space="preserve">                       Bloc 1                                       Bloc 2                                       Bloc 3</w:t>
                        </w:r>
                      </w:p>
                      <w:p w:rsidR="00C2160A" w:rsidRDefault="00C2160A" w:rsidP="00A26263"/>
                      <w:p w:rsidR="00C2160A" w:rsidRDefault="00C2160A" w:rsidP="00A26263"/>
                      <w:p w:rsidR="00C2160A" w:rsidRDefault="00C2160A" w:rsidP="00A26263"/>
                      <w:p w:rsidR="00C2160A" w:rsidRDefault="00C2160A" w:rsidP="00A26263"/>
                      <w:p w:rsidR="00C2160A" w:rsidRDefault="00C2160A" w:rsidP="005A2301">
                        <w:pPr>
                          <w:pStyle w:val="Header"/>
                        </w:pPr>
                      </w:p>
                      <w:p w:rsidR="00C2160A" w:rsidRDefault="00C2160A" w:rsidP="003F1E0E">
                        <w:pPr>
                          <w:spacing w:before="180"/>
                        </w:pPr>
                        <w:r>
                          <w:t xml:space="preserve">                                                                                                                     Allée</w:t>
                        </w:r>
                      </w:p>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txbxContent>
                  </v:textbox>
                </v:rect>
                <v:rect id="Rectangle 5"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rect id="Rectangle 6"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DW8YA&#10;AADdAAAADwAAAGRycy9kb3ducmV2LnhtbESPQW/CMAyF70j8h8hIu0HaTppYR6imTUzbEcplN68x&#10;bVnjVE2Awq+fD5O42XrP731eFaPr1JmG0Ho2kC4SUMSVty3XBvblZr4EFSKyxc4zGbhSgGI9naww&#10;t/7CWzrvYq0khEOOBpoY+1zrUDXkMCx8TyzawQ8Oo6xDre2AFwl3nc6S5Ek7bFkaGuzpraHqd3dy&#10;Bn7abI+3bfmRuOfNY/way+Pp+92Yh9n4+gIq0hjv5v/rTyv4aSq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DW8YAAADdAAAADwAAAAAAAAAAAAAAAACYAgAAZHJz&#10;L2Rvd25yZXYueG1sUEsFBgAAAAAEAAQA9QAAAIsDAAAAAA==&#10;"/>
                <v:rect id="Rectangle 7"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mwMQA&#10;AADdAAAADwAAAGRycy9kb3ducmV2LnhtbERPTWvCQBC9C/0PyxR6M5soSBNdpbQo9ajJpbcxO03S&#10;ZmdDdk2iv75bKPQ2j/c5m91kWjFQ7xrLCpIoBkFcWt1wpaDI9/NnEM4ja2wtk4IbOdhtH2YbzLQd&#10;+UTD2VcihLDLUEHtfZdJ6cqaDLrIdsSB+7S9QR9gX0nd4xjCTSsXcbySBhsODTV29FpT+X2+GgWX&#10;ZlHg/ZQfYpPul/445V/Xjzelnh6nlzUIT5P/F/+533WYnyQ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sDEAAAA3QAAAA8AAAAAAAAAAAAAAAAAmAIAAGRycy9k&#10;b3ducmV2LnhtbFBLBQYAAAAABAAEAPUAAACJAwAAAAA=&#10;">
                  <v:textbox>
                    <w:txbxContent>
                      <w:p w:rsidR="00C2160A" w:rsidRDefault="00C2160A" w:rsidP="00A26263"/>
                      <w:p w:rsidR="00C2160A" w:rsidRDefault="00C2160A" w:rsidP="00A26263"/>
                      <w:p w:rsidR="00C2160A" w:rsidRDefault="00C2160A" w:rsidP="00DD4BA2">
                        <w:pPr>
                          <w:jc w:val="center"/>
                        </w:pPr>
                        <w:r>
                          <w:t xml:space="preserve">largeur </w:t>
                        </w:r>
                        <w:r>
                          <w:br/>
                          <w:t>de la parcelle</w:t>
                        </w:r>
                      </w:p>
                    </w:txbxContent>
                  </v:textbox>
                </v:rect>
                <v:line id="Line 8"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Xw8YAAADdAAAADwAAAGRycy9kb3ducmV2LnhtbESPQWvCQBCF7wX/wzJCL6FuVCg2dRW1&#10;FQqlh6oHj0N2mgSzsyE71fTfdw6F3uYx73vzZrkeQmuu1KcmsoPpJAdDXEbfcOXgdNw/LMAkQfbY&#10;RiYHP5RgvRrdLbHw8cafdD1IZTSEU4EOapGusDaVNQVMk9gR6+4r9gFFZV9Z3+NNw0NrZ3n+aAM2&#10;rBdq7GhXU3k5fAetsf/gl/k82wabZU/0epb33Ipz9+Nh8wxGaJB/8x/95pWbzrS/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Y18PGAAAA3QAAAA8AAAAAAAAA&#10;AAAAAAAAoQIAAGRycy9kb3ducmV2LnhtbFBLBQYAAAAABAAEAPkAAACUAwAAAAA=&#10;">
                  <v:stroke endarrow="block"/>
                </v:line>
                <v:line id="Line 9"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q6cMAAADdAAAADwAAAGRycy9kb3ducmV2LnhtbERPS2sCMRC+F/wPYYTeanY91Lo1irgI&#10;PdSCDzxPN9PN0s1k2cQ1/nsjFHqbj+85i1W0rRio941jBfkkA0FcOd1wreB03L68gfABWWPrmBTc&#10;yMNqOXpaYKHdlfc0HEItUgj7AhWYELpCSl8ZsugnriNO3I/rLYYE+1rqHq8p3LZymmWv0mLDqcFg&#10;RxtD1e/hYhXMTLmXM1l+Hr/KocnncRfP33Olnsdx/Q4iUAz/4j/3h07z82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66unDAAAA3QAAAA8AAAAAAAAAAAAA&#10;AAAAoQIAAGRycy9kb3ducmV2LnhtbFBLBQYAAAAABAAEAPkAAACRAwAAAAA=&#10;">
                  <v:stroke endarrow="block"/>
                </v:line>
                <v:rect id="Rectangle 10"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rect id="Rectangle 11"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l8MA&#10;AADdAAAADwAAAGRycy9kb3ducmV2LnhtbERPTWvCQBC9F/wPyxR6qxsTkDa6SrFY6jGJl96m2TGJ&#10;ZmdDdjXRX+8Khd7m8T5nuR5NKy7Uu8aygtk0AkFcWt1wpWBfbF/fQDiPrLG1TAqu5GC9mjwtMdV2&#10;4Iwuua9ECGGXooLa+y6V0pU1GXRT2xEH7mB7gz7AvpK6xyGEm1bGUTSXBhsODTV2tKmpPOVno+C3&#10;ifd4y4qvyLxvE78bi+P551Opl+fxYwHC0+j/xX/ubx3mz+I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bl8MAAADdAAAADwAAAAAAAAAAAAAAAACYAgAAZHJzL2Rv&#10;d25yZXYueG1sUEsFBgAAAAAEAAQA9QAAAIgDAAAAAA==&#10;">
                  <v:textbox>
                    <w:txbxContent>
                      <w:p w:rsidR="00C2160A" w:rsidRDefault="00C2160A" w:rsidP="00A26263"/>
                      <w:p w:rsidR="00C2160A" w:rsidRDefault="00C2160A" w:rsidP="00A26263"/>
                      <w:p w:rsidR="00C2160A" w:rsidRDefault="00C2160A" w:rsidP="00DD4BA2">
                        <w:pPr>
                          <w:jc w:val="center"/>
                          <w:rPr>
                            <w:lang w:val="en-GB"/>
                          </w:rPr>
                        </w:pPr>
                        <w:r>
                          <w:t>longueur de la parcelle</w:t>
                        </w:r>
                      </w:p>
                    </w:txbxContent>
                  </v:textbox>
                </v:rect>
                <v:rect id="Rectangle 12"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rect id="Rectangle 13"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rect id="Rectangle 14"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textbox>
                    <w:txbxContent>
                      <w:p w:rsidR="00C2160A" w:rsidRDefault="00C2160A" w:rsidP="00A26263"/>
                      <w:p w:rsidR="00C2160A" w:rsidRDefault="00C2160A" w:rsidP="00A26263"/>
                      <w:p w:rsidR="00C2160A" w:rsidRDefault="00C2160A" w:rsidP="00A26263">
                        <w:r>
                          <w:t>lignes limites</w:t>
                        </w:r>
                      </w:p>
                      <w:p w:rsidR="00C2160A" w:rsidRDefault="00C2160A" w:rsidP="00A26263"/>
                    </w:txbxContent>
                  </v:textbox>
                </v:rect>
                <v:rect id="Rectangle 15"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rect id="Rectangle 16"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C2160A" w:rsidRDefault="00C2160A" w:rsidP="00A26263"/>
                      <w:p w:rsidR="00C2160A" w:rsidRDefault="00C2160A" w:rsidP="00A26263"/>
                      <w:p w:rsidR="00C2160A" w:rsidRDefault="00C2160A" w:rsidP="00A26263">
                        <w:r>
                          <w:t>bandes limites</w:t>
                        </w:r>
                      </w:p>
                      <w:p w:rsidR="00C2160A" w:rsidRDefault="00C2160A" w:rsidP="00A26263"/>
                    </w:txbxContent>
                  </v:textbox>
                </v:rect>
                <v:line id="Line 17"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sYAAADdAAAADwAAAGRycy9kb3ducmV2LnhtbESPQWvCQBCF70L/wzIFL6FuVJCaugla&#10;KwjiQdtDj0N2moRmZ0N2qum/dwsFbzO89715syoG16oL9aHxbGA6SUERl942XBn4eN89PYMKgmyx&#10;9UwGfilAkT+MVphZf+UTXc5SqRjCIUMDtUiXaR3KmhyGie+Io/ble4cS177StsdrDHetnqXpQjts&#10;OF6osaPXmsrv84+LNXZH3s7nycbpJFnS26ccUi3GjB+H9QsooUHu5n96byM3nS3h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fl7GAAAA3QAAAA8AAAAAAAAA&#10;AAAAAAAAoQIAAGRycy9kb3ducmV2LnhtbFBLBQYAAAAABAAEAPkAAACUAwAAAAA=&#10;">
                  <v:stroke endarrow="block"/>
                </v:line>
                <v:line id="Line 18"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r8YAAADdAAAADwAAAGRycy9kb3ducmV2LnhtbESPQUvDQBCF70L/wzIFb3YTB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2a/GAAAA3QAAAA8AAAAAAAAA&#10;AAAAAAAAoQIAAGRycy9kb3ducmV2LnhtbFBLBQYAAAAABAAEAPkAAACUAwAAAAA=&#10;">
                  <v:stroke endarrow="block"/>
                </v:line>
                <v:rect id="Rectangle 19"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textbo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1</w:t>
                        </w:r>
                      </w:p>
                    </w:txbxContent>
                  </v:textbox>
                </v:rect>
                <v:rect id="Rectangle 20"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o0cMA&#10;AADdAAAADwAAAGRycy9kb3ducmV2LnhtbERPTWvCQBC9F/wPyxR6qxsTkDa6SrFY6jGJl96m2TGJ&#10;ZmdDdjXRX+8Khd7m8T5nuR5NKy7Uu8aygtk0AkFcWt1wpWBfbF/fQDiPrLG1TAqu5GC9mjwtMdV2&#10;4Iwuua9ECGGXooLa+y6V0pU1GXRT2xEH7mB7gz7AvpK6xyGEm1bGUTSXBhsODTV2tKmpPOVno+C3&#10;ifd4y4qvyLxvE78bi+P551Opl+fxYwHC0+j/xX/ubx3mz5I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o0cMAAADdAAAADwAAAAAAAAAAAAAAAACYAgAAZHJzL2Rv&#10;d25yZXYueG1sUEsFBgAAAAAEAAQA9QAAAIgDAAAAAA==&#10;">
                  <v:textbo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2</w:t>
                        </w:r>
                      </w:p>
                    </w:txbxContent>
                  </v:textbox>
                </v:rect>
                <v:rect id="Rectangle 21"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textbo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3</w:t>
                        </w:r>
                      </w:p>
                    </w:txbxContent>
                  </v:textbox>
                </v:rect>
                <v:rect id="Rectangle 22"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VPsIA&#10;AADdAAAADwAAAGRycy9kb3ducmV2LnhtbERPTYvCMBC9C/6HMII3TdVF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wgAAAN0AAAAPAAAAAAAAAAAAAAAAAJgCAABkcnMvZG93&#10;bnJldi54bWxQSwUGAAAAAAQABAD1AAAAhwMAAAAA&#10;">
                  <v:textbo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4</w:t>
                        </w:r>
                      </w:p>
                    </w:txbxContent>
                  </v:textbox>
                </v:rect>
                <v:rect id="Rectangle 23"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pcIA&#10;AADdAAAADwAAAGRycy9kb3ducmV2LnhtbERPTYvCMBC9C/6HMII3TVVW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lwgAAAN0AAAAPAAAAAAAAAAAAAAAAAJgCAABkcnMvZG93&#10;bnJldi54bWxQSwUGAAAAAAQABAD1AAAAhwMAAAAA&#10;">
                  <v:textbox>
                    <w:txbxContent>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p w:rsidR="00C2160A" w:rsidRDefault="00C2160A" w:rsidP="00A26263">
                        <w:r>
                          <w:t>Parcelle 5</w:t>
                        </w:r>
                      </w:p>
                    </w:txbxContent>
                  </v:textbox>
                </v:rect>
                <v:line id="Line 24"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88cUAAADdAAAADwAAAGRycy9kb3ducmV2LnhtbESPT2vCQBDF74LfYRmhl6AbG5AaXaX/&#10;BKF4qHrwOGTHJJidDdmppt++KxS8zfDe782b5bp3jbpSF2rPBqaTFBRx4W3NpYHjYTN+ARUE2WLj&#10;mQz8UoD1ajhYYm79jb/pupdSxRAOORqoRNpc61BU5DBMfEsctbPvHEpcu1LbDm8x3DX6OU1n2mHN&#10;8UKFLb1XVFz2Py7W2Oz4I8uSN6eTZE6fJ/lKtRjzNOpfF6CEenmY/+mtjdw0m8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88cUAAADdAAAADwAAAAAAAAAA&#10;AAAAAAChAgAAZHJzL2Rvd25yZXYueG1sUEsFBgAAAAAEAAQA+QAAAJMDAAAAAA==&#10;">
                  <v:stroke endarrow="block"/>
                </v:line>
                <v:line id="Line 25"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8msQAAADdAAAADwAAAGRycy9kb3ducmV2LnhtbERPTWsCMRC9C/0PYQq9aVYL1a5GqYWC&#10;tXpwq+Bx2IzJ0s1k2aS6/femIHibx/uc2aJztThTGyrPCoaDDARx6XXFRsH++6M/AREissbaMyn4&#10;owCL+UNvhrn2F97RuYhGpBAOOSqwMTa5lKG05DAMfEOcuJNvHcYEWyN1i5cU7mo5yrIX6bDi1GCx&#10;oXdL5U/x6xR8jVf1wfCx2HyewtK/rndya6xST4/d2xREpC7exTf3Sqf5w+cx/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vyaxAAAAN0AAAAPAAAAAAAAAAAA&#10;AAAAAKECAABkcnMvZG93bnJldi54bWxQSwUGAAAAAAQABAD5AAAAkgMAAAAA&#10;">
                  <v:stroke dashstyle="1 1"/>
                </v:line>
                <v:line id="Line 26"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o6McAAADdAAAADwAAAGRycy9kb3ducmV2LnhtbESPQUsDMRCF74L/IYzQm822hapr02IL&#10;har10FXB47CZJoubybKJ7fbfOwfB2wzvzXvfLFZDaNWJ+tRENjAZF6CI62gbdgY+3re396BSRrbY&#10;RiYDF0qwWl5fLbC08cwHOlXZKQnhVKIBn3NXap1qTwHTOHbEoh1jHzDL2jttezxLeGj1tCjmOmDD&#10;0uCxo42n+rv6CQZe73btp+Ovav98TOv48HLQb84bM7oZnh5BZRryv/nvemcFfzI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WjoxwAAAN0AAAAPAAAAAAAA&#10;AAAAAAAAAKECAABkcnMvZG93bnJldi54bWxQSwUGAAAAAAQABAD5AAAAlQMAAAAA&#10;">
                  <v:stroke dashstyle="1 1"/>
                </v:line>
                <v:line id="Line 27"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Nc8QAAADdAAAADwAAAGRycy9kb3ducmV2LnhtbERPTWsCMRC9C/0PYQq9aVYLta5GqYWC&#10;tXpwq+Bx2IzJ0s1k2aS6/femIHibx/uc2aJztThTGyrPCoaDDARx6XXFRsH++6P/CiJEZI21Z1Lw&#10;RwEW84feDHPtL7yjcxGNSCEcclRgY2xyKUNpyWEY+IY4cSffOowJtkbqFi8p3NVylGUv0mHFqcFi&#10;Q++Wyp/i1yn4Gq/qg+Fjsfk8haWfrHdya6xST4/d2xREpC7exTf3Sqf5w+cJ/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c1zxAAAAN0AAAAPAAAAAAAAAAAA&#10;AAAAAKECAABkcnMvZG93bnJldi54bWxQSwUGAAAAAAQABAD5AAAAkgMAAAAA&#10;">
                  <v:stroke dashstyle="1 1"/>
                </v:line>
                <v:line id="Line 28"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Xk8cAAADdAAAADwAAAGRycy9kb3ducmV2LnhtbESPQUsDMRCF74L/IYzQm822lKpr02IL&#10;har10FXB47CZJoubybKJ7fbfOwfB2wzvzXvfLFZDaNWJ+tRENjAZF6CI62gbdgY+3re396BSRrbY&#10;RiYDF0qwWl5fLbC08cwHOlXZKQnhVKIBn3NXap1qTwHTOHbEoh1jHzDL2jttezxLeGj1tCjmOmDD&#10;0uCxo42n+rv6CQZe73btp+Ovav98TOv48HLQb84bM7oZnh5BZRryv/nvemcFfzI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ReTxwAAAN0AAAAPAAAAAAAA&#10;AAAAAAAAAKECAABkcnMvZG93bnJldi54bWxQSwUGAAAAAAQABAD5AAAAlQMAAAAA&#10;">
                  <v:stroke dashstyle="1 1"/>
                </v:line>
                <v:line id="Line 29"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yCMQAAADdAAAADwAAAGRycy9kb3ducmV2LnhtbERPTWsCMRC9F/ofwhS8aXaL2HZrFC0I&#10;atuD2woeh82YLN1Mlk3U9d83BaG3ebzPmc5714gzdaH2rCAfZSCIK69rNgq+v1bDZxAhImtsPJOC&#10;KwWYz+7vplhof+EdnctoRArhUKACG2NbSBkqSw7DyLfEiTv6zmFMsDNSd3hJ4a6Rj1k2kQ5rTg0W&#10;W3qzVP2UJ6fg/Wnd7A0fyo/NMSz9y3YnP41VavDQL15BROrjv/jmXus0Px/n8PdNO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IIxAAAAN0AAAAPAAAAAAAAAAAA&#10;AAAAAKECAABkcnMvZG93bnJldi54bWxQSwUGAAAAAAQABAD5AAAAkgMAAAAA&#10;">
                  <v:stroke dashstyle="1 1"/>
                </v:line>
                <v:line id="Line 30"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sf8MAAADdAAAADwAAAGRycy9kb3ducmV2LnhtbERPS2sCMRC+F/ofwhS8aVaRPlajtAXB&#10;qj24VfA4bMZk6WaybKKu/94UhN7m43vOdN65WpypDZVnBcNBBoK49Lpio2D3s+i/gggRWWPtmRRc&#10;KcB89vgwxVz7C2/pXEQjUgiHHBXYGJtcylBachgGviFO3NG3DmOCrZG6xUsKd7UcZdmzdFhxarDY&#10;0Kel8rc4OQXrl2W9N3woNl/H8OHfVlv5baxSvafufQIiUhf/xXf3Uqf5w/EI/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DLH/DAAAA3QAAAA8AAAAAAAAAAAAA&#10;AAAAoQIAAGRycy9kb3ducmV2LnhtbFBLBQYAAAAABAAEAPkAAACRAwAAAAA=&#10;">
                  <v:stroke dashstyle="1 1"/>
                </v:line>
                <v:line id="Line 31"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WsFMYAAADdAAAADwAAAGRycy9kb3ducmV2LnhtbESPQWvCQBCF70L/wzIFL0E3NlLa6Cpt&#10;VShID9UePA7ZMQlmZ0N21PTfdwuCtxne+968mS9716gLdaH2bGAyTkERF97WXBr42W9GL6CCIFts&#10;PJOBXwqwXDwM5phbf+VvuuykVDGEQ44GKpE21zoUFTkMY98SR+3oO4cS167UtsNrDHeNfkrTZ+2w&#10;5nihwpY+KipOu7OLNTZfvMqy5N3pJHml9UG2qRZjho/92wyUUC93843+tJGbTD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rBTGAAAA3QAAAA8AAAAAAAAA&#10;AAAAAAAAoQIAAGRycy9kb3ducmV2LnhtbFBLBQYAAAAABAAEAPkAAACUAwAAAAA=&#10;">
                  <v:stroke endarrow="block"/>
                </v:line>
                <v:line id="Line 32"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s0cMAAADdAAAADwAAAGRycy9kb3ducmV2LnhtbERP32vCMBB+F/Y/hBv4pmmH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rNHDAAAA3QAAAA8AAAAAAAAAAAAA&#10;AAAAoQIAAGRycy9kb3ducmV2LnhtbFBLBQYAAAAABAAEAPkAAACRAwAAAAA=&#10;">
                  <v:stroke endarrow="block"/>
                </v:line>
                <v:line id="Line 33"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8Q8QAAADdAAAADwAAAGRycy9kb3ducmV2LnhtbERPTWvCQBC9F/oflin0VjeRVtLoKkUQ&#10;evCiFXudZMdsanY2ya4x/fddQehtHu9zFqvRNmKg3teOFaSTBARx6XTNlYLD1+YlA+EDssbGMSn4&#10;JQ+r5ePDAnPtrryjYR8qEUPY56jAhNDmUvrSkEU/cS1x5E6utxgi7Cupe7zGcNvIaZLMpMWaY4PB&#10;ltaGyvP+YhUMxSX9OW53Z198d+9FZrr1tpsp9fw0fsxBBBrDv/ju/tRxfvr6Br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TxDxAAAAN0AAAAPAAAAAAAAAAAA&#10;AAAAAKECAABkcnMvZG93bnJldi54bWxQSwUGAAAAAAQABAD5AAAAkgMAAAAA&#10;">
                  <v:stroke endarrow="block"/>
                </v:line>
                <v:line id="Line 34"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PjMYAAADdAAAADwAAAGRycy9kb3ducmV2LnhtbESPT2vCQBDF74LfYRmhl6AbaxFNXUXb&#10;CkLpwT+HHofsNAnNzobsVOO3d4WCtxne+715s1h1rlZnakPl2cB4lIIizr2tuDBwOm6HM1BBkC3W&#10;nsnAlQKslv3eAjPrL7yn80EKFUM4ZGigFGkyrUNeksMw8g1x1H5861Di2hbatniJ4a7Wz2k61Q4r&#10;jhdKbOitpPz38Odije0Xv08mycbpJJnTx7d8plqMeRp061dQQp08zP/0zkZu/DKF+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D4z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35"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nTcIA&#10;AADdAAAADwAAAGRycy9kb3ducmV2LnhtbERP24rCMBB9F/Yfwiz4ImuqqF1ro6wLiq9ePmBsphe2&#10;mZQm2vr3G0HwbQ7nOummN7W4U+sqywom4wgEcWZ1xYWCy3n39Q3CeWSNtWVS8CAHm/XHIMVE246P&#10;dD/5QoQQdgkqKL1vEildVpJBN7YNceBy2xr0AbaF1C12IdzUchpFC2mw4tBQYkO/JWV/p5tRkB+6&#10;0XzZXff+Eh9niy1W8dU+lBp+9j8rEJ56/xa/3Acd5k9m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WdNwgAAAN0AAAAPAAAAAAAAAAAAAAAAAJgCAABkcnMvZG93&#10;bnJldi54bWxQSwUGAAAAAAQABAD1AAAAhwMAAAAA&#10;" stroked="f">
                  <v:textbox>
                    <w:txbxContent>
                      <w:p w:rsidR="00C2160A" w:rsidRDefault="00C2160A" w:rsidP="00DD4BA2">
                        <w:pPr>
                          <w:jc w:val="center"/>
                        </w:pPr>
                        <w:r>
                          <w:t>Longueur du bloc</w:t>
                        </w:r>
                      </w:p>
                    </w:txbxContent>
                  </v:textbox>
                </v:shape>
                <v:line id="Line 36"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WsUAAADdAAAADwAAAGRycy9kb3ducmV2LnhtbESPT4vCQAzF7wt+hyGCt3WqiGh1FBGE&#10;xQXBf+AxdrJt2U6mdGa166c3B8Fbwnt575f5snWVulETSs8GBv0EFHHmbcm5gdNx8zkBFSKyxcoz&#10;GfinAMtF52OOqfV33tPtEHMlIRxSNFDEWKdah6wgh6Hva2LRfnzjMMra5No2eJdwV+lhkoy1w5Kl&#10;ocCa1gVlv4c/ZwD1+hEn+/Z7ND07fdmtxufrY2tMr9uuZqAitfFtfl1/WcEfjARXvpER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nHWsUAAADdAAAADwAAAAAAAAAA&#10;AAAAAAChAgAAZHJzL2Rvd25yZXYueG1sUEsFBgAAAAAEAAQA+QAAAJMDAAAAAA==&#10;">
                  <v:stroke startarrow="block"/>
                </v:line>
                <v:line id="Line 37"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DT8MAAADdAAAADwAAAGRycy9kb3ducmV2LnhtbERP30vDMBB+F/wfwgl7c2mH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A0/DAAAA3QAAAA8AAAAAAAAAAAAA&#10;AAAAoQIAAGRycy9kb3ducmV2LnhtbFBLBQYAAAAABAAEAPkAAACRAwAAAAA=&#10;">
                  <v:stroke endarrow="block"/>
                </v:line>
                <w10:wrap anchory="line"/>
              </v:group>
            </w:pict>
          </mc:Fallback>
        </mc:AlternateContent>
      </w:r>
      <w:r w:rsidRPr="00C2160A">
        <w:rPr>
          <w:noProof/>
          <w:lang w:val="en-US"/>
        </w:rPr>
        <mc:AlternateContent>
          <mc:Choice Requires="wps">
            <w:drawing>
              <wp:inline distT="0" distB="0" distL="0" distR="0" wp14:anchorId="173FCD0D" wp14:editId="05AA3AB3">
                <wp:extent cx="5943600" cy="624840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624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style="width:468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" filled="f" stroked="f">
                <o:lock v:ext="edit" aspectratio="t"/>
                <w10:anchorlock/>
              </v:rect>
            </w:pict>
          </mc:Fallback>
        </mc:AlternateContent>
      </w:r>
    </w:p>
    <w:p w:rsidR="002C5C59" w:rsidRPr="00C2160A" w:rsidRDefault="002C5C59" w:rsidP="00A26263">
      <w:pPr>
        <w:rPr>
          <w:noProof/>
        </w:rPr>
      </w:pPr>
    </w:p>
    <w:p w:rsidR="002C5C59" w:rsidRPr="00C2160A" w:rsidRDefault="002C5C59" w:rsidP="00586EED">
      <w:pPr>
        <w:pStyle w:val="Heading7"/>
      </w:pPr>
      <w:bookmarkStart w:id="66" w:name="_Toc194218680"/>
      <w:bookmarkStart w:id="67" w:name="_Toc463361586"/>
      <w:r w:rsidRPr="00C2160A">
        <w:t>1.5.3.3.7.2</w:t>
      </w:r>
      <w:r w:rsidRPr="00C2160A">
        <w:tab/>
        <w:t>Parcelles et blocs</w:t>
      </w:r>
      <w:bookmarkEnd w:id="66"/>
      <w:bookmarkEnd w:id="67"/>
    </w:p>
    <w:p w:rsidR="002C5C59" w:rsidRPr="00C2160A" w:rsidRDefault="002C5C59" w:rsidP="00A26263">
      <w:pPr>
        <w:rPr>
          <w:noProof/>
        </w:rPr>
      </w:pPr>
      <w:r w:rsidRPr="00C2160A">
        <w:rPr>
          <w:noProof/>
        </w:rPr>
        <w:t xml:space="preserve">Une parcelle est l’unité expérimentale à laquelle les variétés sont attribuées.  Elle contient des plantes de la même variété.  En fonction du type d’essai en culture, une parcelle peut être une superficie de terre ou un groupe de plantes en pots.  Un bloc est un groupe de parcelles à l’intérieur duquel les variétés sont attribuées.  Un essai en culture peut ne contenir qu’un bloc ou il peut en contenir plus d’un.  </w:t>
      </w:r>
    </w:p>
    <w:p w:rsidR="002C5C59" w:rsidRPr="00C2160A" w:rsidRDefault="002C5C59" w:rsidP="00A26263">
      <w:pPr>
        <w:rPr>
          <w:noProof/>
        </w:rPr>
      </w:pPr>
    </w:p>
    <w:p w:rsidR="002C5C59" w:rsidRPr="00C2160A" w:rsidRDefault="002C5C59" w:rsidP="00586EED">
      <w:pPr>
        <w:pStyle w:val="Heading7"/>
      </w:pPr>
      <w:bookmarkStart w:id="68" w:name="_Toc194218681"/>
      <w:bookmarkStart w:id="69" w:name="_Toc463361587"/>
      <w:r w:rsidRPr="00C2160A">
        <w:t>1.5.3.3.7.3</w:t>
      </w:r>
      <w:r w:rsidRPr="00C2160A">
        <w:tab/>
        <w:t>Attribution des variétés aux parcelles</w:t>
      </w:r>
      <w:bookmarkEnd w:id="68"/>
      <w:bookmarkEnd w:id="69"/>
    </w:p>
    <w:p w:rsidR="002C5C59" w:rsidRPr="00C2160A" w:rsidRDefault="002C5C59" w:rsidP="00DD4BA2">
      <w:pPr>
        <w:tabs>
          <w:tab w:val="left" w:pos="1418"/>
        </w:tabs>
        <w:rPr>
          <w:noProof/>
        </w:rPr>
      </w:pPr>
      <w:r w:rsidRPr="00C2160A">
        <w:rPr>
          <w:noProof/>
        </w:rPr>
        <w:t>1.5.3.3.7.3.1</w:t>
      </w:r>
      <w:r w:rsidRPr="00C2160A">
        <w:rPr>
          <w:noProof/>
        </w:rPr>
        <w:tab/>
        <w:t xml:space="preserve">Plusieurs facteurs influeront sur la décision d’attribuer des variétés à des parcelles, en particulier la méthode retenue pour examiner la distinction (voir la section 1.5.3.1.1) et l’homogénéité (voir la section 1.5.3.1.2).  </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1.5.3.3.7.3.2</w:t>
      </w:r>
      <w:r w:rsidRPr="00C2160A">
        <w:rPr>
          <w:noProof/>
        </w:rPr>
        <w:tab/>
        <w:t>Lorsque la distinction est évaluée par analyse statistique des données sur un essai en culture, il faut, en fonction du protocole d’essai recourir à la randomisation ou la randomisation partielle afin de s’assurer que l’attribution des variétés n’est en rien subjective.  L’attribution aléatoire garantit que, dans l’ensemble, les effets d’autres facteurs influant sur les caractères des plantes comme les conditions pédologiques sont appelés à se neutraliser lorsqu’on compare les moyennes variétales.</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1.5.3.3.7.3.3</w:t>
      </w:r>
      <w:r w:rsidRPr="00C2160A">
        <w:rPr>
          <w:noProof/>
        </w:rPr>
        <w:tab/>
        <w:t>Les sections 1.5.3.2 et 1.5.3.3.1 à 1.5.3.3.5 fournissent de plus amples détails sur les différentes façons d’attribuer les variétés dans des parcelles et des blocs.</w:t>
      </w:r>
    </w:p>
    <w:p w:rsidR="002C5C59" w:rsidRPr="00C2160A" w:rsidRDefault="002C5C59" w:rsidP="00A26263">
      <w:pPr>
        <w:rPr>
          <w:noProof/>
        </w:rPr>
      </w:pPr>
    </w:p>
    <w:p w:rsidR="002C5C59" w:rsidRPr="00C2160A" w:rsidRDefault="002C5C59" w:rsidP="00586EED">
      <w:pPr>
        <w:pStyle w:val="Heading7"/>
      </w:pPr>
      <w:bookmarkStart w:id="70" w:name="_Toc194218682"/>
      <w:bookmarkStart w:id="71" w:name="_Toc463361588"/>
      <w:r w:rsidRPr="00C2160A">
        <w:t>1.5.3.3.7.4</w:t>
      </w:r>
      <w:r w:rsidRPr="00C2160A">
        <w:tab/>
        <w:t>Taille, forme et configuration de la parcelle</w:t>
      </w:r>
      <w:bookmarkEnd w:id="70"/>
      <w:bookmarkEnd w:id="71"/>
    </w:p>
    <w:p w:rsidR="002C5C59" w:rsidRPr="00C2160A" w:rsidRDefault="002C5C59" w:rsidP="00DD4BA2">
      <w:pPr>
        <w:tabs>
          <w:tab w:val="left" w:pos="1418"/>
        </w:tabs>
        <w:rPr>
          <w:noProof/>
        </w:rPr>
      </w:pPr>
      <w:r w:rsidRPr="00C2160A">
        <w:rPr>
          <w:noProof/>
        </w:rPr>
        <w:t>1.5.3.3.7.4.1</w:t>
      </w:r>
      <w:r w:rsidRPr="00C2160A">
        <w:rPr>
          <w:noProof/>
        </w:rPr>
        <w:tab/>
        <w:t>La section 3 des principes directeurs d’examen “Méthode d’examen” donne des informations sur la durée de l’essai, le lieu de l’essai, le protocole d’essai, le nombre de plantes ou de parties de plantes à examiner ainsi que sur les essais supplémentaires qui peuvent être utilisés pour l’examen des caractères pertinents.  Les principes directeurs d’examen peuvent indiquer le type de notation requis pour l’examen de la distinction (notation unique pour un groupe de plantes ou parties de plantes (G) ou notations pour un certain nombre de plantes ou parties de plantes isolées (S)).  L’homogénéité en revanche est examinée sur la base de l’échantillon tout entier à l’examen par la méthode fondée sur les plantes hors</w:t>
      </w:r>
      <w:r w:rsidRPr="00C2160A">
        <w:rPr>
          <w:noProof/>
        </w:rPr>
        <w:noBreakHyphen/>
        <w:t>type et/ou la méthode fondées sur les écarts types (voir la section du document TGP/10).  Ces méthodes permettront de déterminer la taille de l’échantillon, c’est</w:t>
      </w:r>
      <w:r w:rsidRPr="00C2160A">
        <w:rPr>
          <w:noProof/>
        </w:rPr>
        <w:noBreakHyphen/>
        <w:t>à</w:t>
      </w:r>
      <w:r w:rsidRPr="00C2160A">
        <w:rPr>
          <w:noProof/>
        </w:rPr>
        <w:noBreakHyphen/>
        <w:t>dire le nombre de plantes qui doivent être observées et, partant, de déterminer la taille minimale efficace de la parcelle.  Pour décider de la taille réelle de la parcelle, il faut tenir compte des lignes et bandes limites nécessaires.</w:t>
      </w:r>
    </w:p>
    <w:p w:rsidR="002C5C59" w:rsidRPr="00C2160A" w:rsidRDefault="002C5C59" w:rsidP="00A26263">
      <w:pPr>
        <w:rPr>
          <w:noProof/>
        </w:rPr>
      </w:pPr>
    </w:p>
    <w:p w:rsidR="002C5C59" w:rsidRPr="00C2160A" w:rsidRDefault="002C5C59" w:rsidP="00DD4BA2">
      <w:pPr>
        <w:tabs>
          <w:tab w:val="left" w:pos="1418"/>
        </w:tabs>
        <w:rPr>
          <w:noProof/>
        </w:rPr>
      </w:pPr>
      <w:r w:rsidRPr="00C2160A">
        <w:rPr>
          <w:noProof/>
        </w:rPr>
        <w:t>1.5.3.3.7.4.2</w:t>
      </w:r>
      <w:r w:rsidRPr="00C2160A">
        <w:rPr>
          <w:noProof/>
        </w:rPr>
        <w:tab/>
        <w:t xml:space="preserve">La taille et la forme de la parcelle dépendent également du sol et autres conditions pédologiques, du matériel d’irrigation ou des engins d’ensemencement et de récolte.  La forme de la parcelle peut être définie comme étant le rapport de la longueur de la parcelle divisé par sa largeur.  Ce rapport peut être important pour atténuer les variations des conditions qui règnent à l’intérieur du bloc (p. ex. celle causée par la variation du sol).  </w:t>
      </w:r>
    </w:p>
    <w:p w:rsidR="002C5C59" w:rsidRPr="00C2160A" w:rsidRDefault="002C5C59" w:rsidP="00DD4BA2">
      <w:pPr>
        <w:tabs>
          <w:tab w:val="left" w:pos="1418"/>
        </w:tabs>
        <w:rPr>
          <w:noProof/>
        </w:rPr>
      </w:pPr>
    </w:p>
    <w:p w:rsidR="002C5C59" w:rsidRPr="00C2160A" w:rsidRDefault="002C5C59" w:rsidP="00DD4BA2">
      <w:pPr>
        <w:tabs>
          <w:tab w:val="left" w:pos="1418"/>
        </w:tabs>
        <w:rPr>
          <w:noProof/>
        </w:rPr>
      </w:pPr>
      <w:r w:rsidRPr="00C2160A">
        <w:rPr>
          <w:noProof/>
        </w:rPr>
        <w:t>1.5.3.3.7.4.3</w:t>
      </w:r>
      <w:r w:rsidRPr="00C2160A">
        <w:rPr>
          <w:noProof/>
        </w:rPr>
        <w:tab/>
        <w:t>Ce sont les parcelles carrées qui ont la longueur totale des limites la plus petite (circonférence).  D’un point de vue théorique, la forme carrée est la meilleure pour réduire au minimum l’interférence de différents phénotypes.  Le groupement des variétés peut également aider à réduire au minimum cette interférence.</w:t>
      </w:r>
    </w:p>
    <w:p w:rsidR="002C5C59" w:rsidRPr="00C2160A" w:rsidRDefault="002C5C59" w:rsidP="00DD4BA2">
      <w:pPr>
        <w:tabs>
          <w:tab w:val="left" w:pos="1418"/>
        </w:tabs>
        <w:rPr>
          <w:noProof/>
        </w:rPr>
      </w:pPr>
    </w:p>
    <w:p w:rsidR="002C5C59" w:rsidRPr="00C2160A" w:rsidRDefault="002C5C59" w:rsidP="00DD4BA2">
      <w:pPr>
        <w:tabs>
          <w:tab w:val="left" w:pos="1418"/>
        </w:tabs>
        <w:rPr>
          <w:noProof/>
        </w:rPr>
      </w:pPr>
      <w:r w:rsidRPr="00C2160A">
        <w:rPr>
          <w:noProof/>
        </w:rPr>
        <w:t>1.5.3.3.7.4.4</w:t>
      </w:r>
      <w:r w:rsidRPr="00C2160A">
        <w:rPr>
          <w:noProof/>
        </w:rPr>
        <w:tab/>
        <w:t xml:space="preserve">D’un point de vue technologique, on préfère travailler avec des parcelles longues et étroites.  Le meilleur rapport entre la longueur et la largeur se situe entre 5:1 et 15:1 et il dépend de la taille de la parcelle et du nombre de variétés.  Plus le nombre de variétés dans un bloc est élevé, plus étroites sont les parcelles mais pas à ce point étroites que la concurrence entre les parcelles devient un problème.  </w:t>
      </w:r>
    </w:p>
    <w:p w:rsidR="002C5C59" w:rsidRPr="00C2160A" w:rsidRDefault="002C5C59" w:rsidP="00A26263">
      <w:pPr>
        <w:rPr>
          <w:noProof/>
        </w:rPr>
      </w:pPr>
    </w:p>
    <w:p w:rsidR="002C5C59" w:rsidRPr="00C2160A" w:rsidRDefault="002C5C59" w:rsidP="00586EED">
      <w:pPr>
        <w:pStyle w:val="Heading7"/>
      </w:pPr>
      <w:bookmarkStart w:id="72" w:name="_Toc194218683"/>
      <w:bookmarkStart w:id="73" w:name="_Toc463361589"/>
      <w:r w:rsidRPr="00C2160A">
        <w:t>1.5.3.3.7.5</w:t>
      </w:r>
      <w:r w:rsidRPr="00C2160A">
        <w:tab/>
        <w:t>Indépendance des parcelles</w:t>
      </w:r>
      <w:bookmarkEnd w:id="72"/>
      <w:bookmarkEnd w:id="73"/>
    </w:p>
    <w:p w:rsidR="002C5C59" w:rsidRPr="00C2160A" w:rsidRDefault="002C5C59" w:rsidP="00DD4BA2">
      <w:pPr>
        <w:pStyle w:val="BodyText2"/>
        <w:keepNext/>
        <w:keepLines/>
        <w:tabs>
          <w:tab w:val="left" w:pos="1418"/>
        </w:tabs>
        <w:rPr>
          <w:rFonts w:cs="Arial"/>
          <w:noProof/>
        </w:rPr>
      </w:pPr>
      <w:r w:rsidRPr="00C2160A">
        <w:rPr>
          <w:rFonts w:cs="Arial"/>
          <w:noProof/>
        </w:rPr>
        <w:t>1.5.3.3.7.5.1</w:t>
      </w:r>
      <w:r w:rsidRPr="00C2160A">
        <w:rPr>
          <w:rFonts w:cs="Arial"/>
          <w:noProof/>
        </w:rPr>
        <w:tab/>
        <w:t>Lorsqu’il faut évaluer la distinction et l’homogénéité au moyen d’une analyse statistique des données relatives aux essais en culture, une des conditions les plus importantes des unités expérimentales est l’indépendance.</w:t>
      </w:r>
    </w:p>
    <w:p w:rsidR="002C5C59" w:rsidRPr="00C2160A" w:rsidRDefault="002C5C59" w:rsidP="00DD4BA2">
      <w:pPr>
        <w:pStyle w:val="BodyText2"/>
        <w:tabs>
          <w:tab w:val="left" w:pos="1418"/>
        </w:tabs>
        <w:rPr>
          <w:rFonts w:cs="Arial"/>
          <w:noProof/>
        </w:rPr>
      </w:pPr>
    </w:p>
    <w:p w:rsidR="002C5C59" w:rsidRPr="00C2160A" w:rsidRDefault="002C5C59" w:rsidP="00DD4BA2">
      <w:pPr>
        <w:pStyle w:val="BodyText2"/>
        <w:tabs>
          <w:tab w:val="left" w:pos="1418"/>
        </w:tabs>
        <w:rPr>
          <w:rFonts w:cs="Arial"/>
          <w:noProof/>
        </w:rPr>
      </w:pPr>
      <w:r w:rsidRPr="00C2160A">
        <w:rPr>
          <w:rFonts w:cs="Arial"/>
          <w:noProof/>
        </w:rPr>
        <w:t>1.5.3.3.7.5.2</w:t>
      </w:r>
      <w:r w:rsidRPr="00C2160A">
        <w:rPr>
          <w:rFonts w:cs="Arial"/>
          <w:noProof/>
        </w:rPr>
        <w:tab/>
        <w:t>Par indépendance des parcelles, on entend que les observations effectuées sur une parcelle ne sont pas influencées par les conditions dans lesquelles se trouvent d’autres parcelles.  Par exemple, si des variétés hautes sont plantées à côté de variétés courtes, les premières pourraient avoir une influence négative sur les secondes et vice versa.  Dans ce cas</w:t>
      </w:r>
      <w:r w:rsidRPr="00C2160A">
        <w:rPr>
          <w:rFonts w:cs="Arial"/>
          <w:noProof/>
        </w:rPr>
        <w:noBreakHyphen/>
        <w:t>là, afin d’éviter cette dépendance, on peut planter une ligne additionnelle de plantes des deux côtés de la parcelle, c’est</w:t>
      </w:r>
      <w:r w:rsidRPr="00C2160A">
        <w:rPr>
          <w:rFonts w:cs="Arial"/>
          <w:noProof/>
        </w:rPr>
        <w:noBreakHyphen/>
        <w:t>à</w:t>
      </w:r>
      <w:r w:rsidRPr="00C2160A">
        <w:rPr>
          <w:rFonts w:cs="Arial"/>
          <w:noProof/>
        </w:rPr>
        <w:noBreakHyphen/>
        <w:t xml:space="preserve">dire des lignes et bandes limites.  Une autre possibilité de réduire au minimum cette influence consiste à cultiver ensemble des variétés physiquement voisines.  </w:t>
      </w:r>
    </w:p>
    <w:p w:rsidR="002C5C59" w:rsidRPr="00C2160A" w:rsidRDefault="002C5C59" w:rsidP="00A26263">
      <w:pPr>
        <w:rPr>
          <w:noProof/>
        </w:rPr>
      </w:pPr>
    </w:p>
    <w:p w:rsidR="002C5C59" w:rsidRPr="00C2160A" w:rsidRDefault="002C5C59" w:rsidP="00586EED">
      <w:pPr>
        <w:pStyle w:val="Heading7"/>
        <w:ind w:left="1985" w:hanging="1134"/>
      </w:pPr>
      <w:bookmarkStart w:id="74" w:name="_Toc194218684"/>
      <w:bookmarkStart w:id="75" w:name="_Toc463361590"/>
      <w:r w:rsidRPr="00C2160A">
        <w:t>1.5.3.3.7.6</w:t>
      </w:r>
      <w:r w:rsidRPr="00C2160A">
        <w:tab/>
        <w:t>Disposition des plantes à l’intérieur de la parcelle/type de parcelle aux fins des observations</w:t>
      </w:r>
      <w:bookmarkEnd w:id="74"/>
      <w:bookmarkEnd w:id="75"/>
    </w:p>
    <w:p w:rsidR="002C5C59" w:rsidRPr="00C2160A" w:rsidRDefault="002C5C59" w:rsidP="00DD4BA2">
      <w:pPr>
        <w:rPr>
          <w:noProof/>
        </w:rPr>
      </w:pPr>
      <w:r w:rsidRPr="00C2160A">
        <w:rPr>
          <w:noProof/>
        </w:rPr>
        <w:t>Les principes directeurs d’examen peuvent préciser les types de parcelle à utiliser pour l’essai en culture (p. ex. plantes isolées, parcelle en ligne, etc.) afin d’examiner la distinction ainsi que l’homogénéité et la stabilité.</w:t>
      </w:r>
      <w:r w:rsidR="00DD4BA2" w:rsidRPr="00C2160A">
        <w:rPr>
          <w:noProof/>
        </w:rPr>
        <w:t xml:space="preserve"> </w:t>
      </w:r>
    </w:p>
    <w:p w:rsidR="002C5C59" w:rsidRPr="00C2160A" w:rsidRDefault="002C5C59" w:rsidP="00A26263">
      <w:pPr>
        <w:rPr>
          <w:noProof/>
        </w:rPr>
      </w:pPr>
    </w:p>
    <w:p w:rsidR="002C5C59" w:rsidRPr="00C2160A" w:rsidRDefault="002C5C59" w:rsidP="00586EED">
      <w:pPr>
        <w:pStyle w:val="Heading5"/>
      </w:pPr>
      <w:bookmarkStart w:id="76" w:name="_Toc194218673"/>
      <w:bookmarkStart w:id="77" w:name="_Toc463361591"/>
      <w:r w:rsidRPr="00C2160A">
        <w:t>1.5.3</w:t>
      </w:r>
      <w:r w:rsidRPr="00C2160A">
        <w:rPr>
          <w:color w:val="000000"/>
        </w:rPr>
        <w:t>.4</w:t>
      </w:r>
      <w:r w:rsidRPr="00C2160A">
        <w:rPr>
          <w:color w:val="000000"/>
        </w:rPr>
        <w:tab/>
      </w:r>
      <w:r w:rsidRPr="00C2160A">
        <w:t>Essais aléatoires à l’aveugle</w:t>
      </w:r>
      <w:bookmarkEnd w:id="76"/>
      <w:bookmarkEnd w:id="77"/>
    </w:p>
    <w:p w:rsidR="002C5C59" w:rsidRPr="00C2160A" w:rsidRDefault="002C5C59" w:rsidP="003F113C">
      <w:pPr>
        <w:tabs>
          <w:tab w:val="left" w:pos="1134"/>
        </w:tabs>
        <w:rPr>
          <w:noProof/>
        </w:rPr>
      </w:pPr>
      <w:r w:rsidRPr="00C2160A">
        <w:rPr>
          <w:noProof/>
        </w:rPr>
        <w:t>1.5.3.4.1</w:t>
      </w:r>
      <w:r w:rsidRPr="00C2160A">
        <w:rPr>
          <w:noProof/>
        </w:rPr>
        <w:tab/>
        <w:t xml:space="preserve">Une partie d’un essai peut consister à semer des parcelles spécifiquement pour y effectuer des essais aléatoires “à l’aveugle” comme des parcelles contenant des plantes des deux variétés entre lesquelles il faut faire une distinction, les plantes étant semées dans un ordre aléatoire mais connu ou comme un mélange de pots avec deux variétés dans une serre.  Les deux variétés comprennent la variété candidate et la variété avec laquelle la distinction de la variété candidate est contestée.  Le principe des essais aléatoires “à l’aveugle” est que les plantes sont présentées à un juge, parfois l’obtenteur, qui est invité à dire plante par plante celle qui est la variété candidate et celle qui est l’autre variété.  </w:t>
      </w:r>
    </w:p>
    <w:p w:rsidR="002C5C59" w:rsidRPr="00C2160A" w:rsidRDefault="002C5C59" w:rsidP="003F113C">
      <w:pPr>
        <w:rPr>
          <w:noProof/>
        </w:rPr>
      </w:pPr>
    </w:p>
    <w:p w:rsidR="002C5C59" w:rsidRPr="00C2160A" w:rsidRDefault="002C5C59" w:rsidP="003F113C">
      <w:pPr>
        <w:tabs>
          <w:tab w:val="left" w:pos="1134"/>
        </w:tabs>
        <w:rPr>
          <w:noProof/>
        </w:rPr>
      </w:pPr>
      <w:r w:rsidRPr="00C2160A">
        <w:rPr>
          <w:noProof/>
        </w:rPr>
        <w:t>1.5.3</w:t>
      </w:r>
      <w:r w:rsidRPr="00C2160A">
        <w:rPr>
          <w:noProof/>
          <w:color w:val="000000"/>
        </w:rPr>
        <w:t>.4.2</w:t>
      </w:r>
      <w:r w:rsidRPr="00C2160A">
        <w:rPr>
          <w:noProof/>
          <w:color w:val="000000"/>
        </w:rPr>
        <w:tab/>
        <w:t xml:space="preserve">À cette fin, les </w:t>
      </w:r>
      <w:r w:rsidRPr="00C2160A">
        <w:rPr>
          <w:noProof/>
        </w:rPr>
        <w:t>plantes doivent être présentés ou semées dans un ordre aléatoire mais, pour que l’examinateur sache de quelle variété il s’agit, le juge évalue chaque plante et l’examinateur compte le nombre de fois que les différentes variétés sont correctement identifiées.  Pour renforcer la “cécité” de l’essai, on présente au juge un nombre différent de plantes de chacune des deux variétés, par exemple 51 de la variété candidate et 69 de l’autre au lieu de 60 de chacune.  Étant donné qu’il peut se produire des différences à différents stades de croissance, le juge peut évaluer les plantes plus d’une fois.</w:t>
      </w:r>
    </w:p>
    <w:p w:rsidR="002C5C59" w:rsidRPr="00C2160A" w:rsidRDefault="002C5C59" w:rsidP="003F113C">
      <w:pPr>
        <w:rPr>
          <w:noProof/>
        </w:rPr>
      </w:pPr>
    </w:p>
    <w:p w:rsidR="002C5C59" w:rsidRPr="00C2160A" w:rsidRDefault="002C5C59" w:rsidP="003F113C">
      <w:pPr>
        <w:rPr>
          <w:noProof/>
        </w:rPr>
      </w:pPr>
      <w:bookmarkStart w:id="78" w:name="_Toc194424397"/>
    </w:p>
    <w:p w:rsidR="002C5C59" w:rsidRPr="00C2160A" w:rsidRDefault="002C5C59" w:rsidP="002C5C59">
      <w:pPr>
        <w:pStyle w:val="Heading3"/>
        <w:keepLines/>
        <w:rPr>
          <w:rFonts w:cs="Arial"/>
          <w:noProof/>
          <w:lang w:val="fr-FR"/>
        </w:rPr>
      </w:pPr>
      <w:bookmarkStart w:id="79" w:name="_Toc463361592"/>
      <w:bookmarkEnd w:id="78"/>
      <w:r w:rsidRPr="00C2160A">
        <w:rPr>
          <w:rFonts w:cs="Arial"/>
          <w:noProof/>
          <w:lang w:val="fr-FR"/>
        </w:rPr>
        <w:t>1.6</w:t>
      </w:r>
      <w:r w:rsidRPr="00C2160A">
        <w:rPr>
          <w:rFonts w:cs="Arial"/>
          <w:noProof/>
          <w:lang w:val="fr-FR"/>
        </w:rPr>
        <w:tab/>
        <w:t>Évolution des méthodes</w:t>
      </w:r>
      <w:bookmarkEnd w:id="79"/>
    </w:p>
    <w:p w:rsidR="002C5C59" w:rsidRPr="00C2160A" w:rsidRDefault="002C5C59" w:rsidP="003F113C">
      <w:pPr>
        <w:rPr>
          <w:noProof/>
        </w:rPr>
      </w:pPr>
      <w:r w:rsidRPr="00C2160A">
        <w:rPr>
          <w:noProof/>
        </w:rPr>
        <w:t>Les modifications apportées aux méthodes d’examen DHS peuvent avoir un impact significatif sur les décisions.  C’est pourquoi, il sied de veiller à ce que les décisions de changer les méthodes soient cohérentes.</w:t>
      </w:r>
    </w:p>
    <w:p w:rsidR="002C5C59" w:rsidRPr="00C2160A" w:rsidRDefault="002C5C59" w:rsidP="002C5C59">
      <w:pPr>
        <w:pStyle w:val="EndnoteText"/>
        <w:tabs>
          <w:tab w:val="left" w:pos="567"/>
          <w:tab w:val="left" w:pos="992"/>
        </w:tabs>
        <w:ind w:right="282"/>
        <w:rPr>
          <w:rFonts w:cs="Arial"/>
          <w:noProof/>
        </w:rPr>
      </w:pPr>
    </w:p>
    <w:p w:rsidR="00DB225A" w:rsidRPr="00C2160A" w:rsidRDefault="00DB225A" w:rsidP="002C5C59">
      <w:pPr>
        <w:pStyle w:val="EndnoteText"/>
        <w:tabs>
          <w:tab w:val="left" w:pos="567"/>
          <w:tab w:val="left" w:pos="992"/>
        </w:tabs>
        <w:ind w:right="282"/>
        <w:rPr>
          <w:rFonts w:cs="Arial"/>
          <w:noProof/>
        </w:rPr>
      </w:pPr>
    </w:p>
    <w:p w:rsidR="00DB225A" w:rsidRPr="00C2160A" w:rsidRDefault="00DB225A" w:rsidP="002C5C59">
      <w:pPr>
        <w:pStyle w:val="EndnoteText"/>
        <w:tabs>
          <w:tab w:val="left" w:pos="567"/>
          <w:tab w:val="left" w:pos="992"/>
        </w:tabs>
        <w:ind w:right="282"/>
        <w:rPr>
          <w:rFonts w:cs="Arial"/>
          <w:noProof/>
        </w:rPr>
        <w:sectPr w:rsidR="00DB225A" w:rsidRPr="00C2160A" w:rsidSect="002C5C59">
          <w:headerReference w:type="default" r:id="rId14"/>
          <w:footerReference w:type="default" r:id="rId15"/>
          <w:headerReference w:type="first" r:id="rId16"/>
          <w:footerReference w:type="first" r:id="rId17"/>
          <w:endnotePr>
            <w:numFmt w:val="lowerLetter"/>
          </w:endnotePr>
          <w:pgSz w:w="11906" w:h="16838" w:code="9"/>
          <w:pgMar w:top="510" w:right="1134" w:bottom="1134" w:left="1134" w:header="510" w:footer="680" w:gutter="0"/>
          <w:cols w:space="720"/>
          <w:docGrid w:linePitch="326"/>
        </w:sectPr>
      </w:pPr>
    </w:p>
    <w:p w:rsidR="00DB225A" w:rsidRPr="00C2160A" w:rsidRDefault="00DB225A" w:rsidP="00DB225A">
      <w:pPr>
        <w:pStyle w:val="Heading2"/>
      </w:pPr>
      <w:bookmarkStart w:id="80" w:name="_Toc463361593"/>
      <w:r w:rsidRPr="00C2160A">
        <w:t>2.</w:t>
      </w:r>
      <w:r w:rsidRPr="00C2160A">
        <w:tab/>
        <w:t>DONNÉES À ENREGISTRER</w:t>
      </w:r>
      <w:bookmarkEnd w:id="80"/>
    </w:p>
    <w:p w:rsidR="00DB225A" w:rsidRPr="00C2160A" w:rsidRDefault="00DB225A" w:rsidP="00C57ECA">
      <w:pPr>
        <w:pStyle w:val="Heading3"/>
        <w:rPr>
          <w:lang w:val="fr-FR"/>
        </w:rPr>
      </w:pPr>
      <w:bookmarkStart w:id="81" w:name="_Toc463361594"/>
      <w:r w:rsidRPr="00C2160A">
        <w:rPr>
          <w:lang w:val="fr-FR"/>
        </w:rPr>
        <w:t>2.1</w:t>
      </w:r>
      <w:r w:rsidRPr="00C2160A">
        <w:rPr>
          <w:lang w:val="fr-FR"/>
        </w:rPr>
        <w:tab/>
        <w:t>Introduction</w:t>
      </w:r>
      <w:bookmarkEnd w:id="81"/>
    </w:p>
    <w:p w:rsidR="00DB225A" w:rsidRPr="00C2160A" w:rsidRDefault="00DB225A" w:rsidP="00DB225A">
      <w:r w:rsidRPr="00C2160A">
        <w:t>Les sections 4.4 et 4.5 du document TGP/9 sur l’examen de la distinction donnent les indications suivantes sur la méthode d’observation aux fins de l’évaluation de la distinction en fonction du type d’expression du caractère et de la méthode de reproduction ou de multiplication de la variété :</w:t>
      </w:r>
    </w:p>
    <w:p w:rsidR="00DB225A" w:rsidRPr="00C2160A" w:rsidRDefault="00DB225A" w:rsidP="00DB225A"/>
    <w:p w:rsidR="00DB225A" w:rsidRPr="00C2160A" w:rsidRDefault="00DB225A" w:rsidP="00DB225A">
      <w:pPr>
        <w:autoSpaceDE w:val="0"/>
        <w:autoSpaceDN w:val="0"/>
        <w:adjustRightInd w:val="0"/>
        <w:ind w:left="851" w:right="849"/>
        <w:rPr>
          <w:sz w:val="18"/>
        </w:rPr>
      </w:pPr>
      <w:r w:rsidRPr="00C2160A">
        <w:rPr>
          <w:bCs/>
          <w:sz w:val="18"/>
        </w:rPr>
        <w:t>“4.4</w:t>
      </w:r>
      <w:r w:rsidRPr="00C2160A">
        <w:rPr>
          <w:bCs/>
          <w:sz w:val="18"/>
        </w:rPr>
        <w:tab/>
      </w:r>
      <w:r w:rsidRPr="00C2160A">
        <w:rPr>
          <w:bCs/>
          <w:color w:val="000000"/>
          <w:sz w:val="18"/>
        </w:rPr>
        <w:t>Recommandations figurant dans les principes directeurs d’examen de l’UPOV</w:t>
      </w:r>
    </w:p>
    <w:p w:rsidR="00DB225A" w:rsidRPr="00C2160A" w:rsidRDefault="00DB225A" w:rsidP="00DB225A">
      <w:pPr>
        <w:autoSpaceDE w:val="0"/>
        <w:autoSpaceDN w:val="0"/>
        <w:adjustRightInd w:val="0"/>
        <w:spacing w:before="4" w:line="240" w:lineRule="exact"/>
        <w:ind w:left="851" w:right="849"/>
        <w:rPr>
          <w:sz w:val="18"/>
        </w:rPr>
      </w:pPr>
    </w:p>
    <w:p w:rsidR="00DB225A" w:rsidRPr="00C2160A" w:rsidRDefault="00DB225A" w:rsidP="00DB225A">
      <w:pPr>
        <w:autoSpaceDE w:val="0"/>
        <w:autoSpaceDN w:val="0"/>
        <w:adjustRightInd w:val="0"/>
        <w:ind w:left="851" w:right="849"/>
        <w:rPr>
          <w:sz w:val="18"/>
        </w:rPr>
      </w:pPr>
      <w:r w:rsidRPr="00C2160A">
        <w:rPr>
          <w:sz w:val="18"/>
        </w:rPr>
        <w:t>“</w:t>
      </w:r>
      <w:r w:rsidRPr="00C2160A">
        <w:rPr>
          <w:color w:val="000000"/>
          <w:sz w:val="18"/>
        </w:rPr>
        <w:t>Les indications figurant dans les principes directeurs d’examen de l’UPOV sur la méthode d’observation et le type de notation pour l’examen de la distinction sont les suivantes :</w:t>
      </w:r>
    </w:p>
    <w:p w:rsidR="00DB225A" w:rsidRPr="00C2160A" w:rsidRDefault="00DB225A" w:rsidP="00DB225A">
      <w:pPr>
        <w:autoSpaceDE w:val="0"/>
        <w:autoSpaceDN w:val="0"/>
        <w:adjustRightInd w:val="0"/>
        <w:spacing w:before="1" w:line="180" w:lineRule="exact"/>
        <w:ind w:left="851" w:right="849"/>
        <w:rPr>
          <w:sz w:val="18"/>
        </w:rPr>
      </w:pPr>
    </w:p>
    <w:p w:rsidR="00DB225A" w:rsidRPr="00C2160A" w:rsidRDefault="00DB225A" w:rsidP="00DB225A">
      <w:pPr>
        <w:autoSpaceDE w:val="0"/>
        <w:autoSpaceDN w:val="0"/>
        <w:adjustRightInd w:val="0"/>
        <w:ind w:left="851" w:right="849"/>
        <w:rPr>
          <w:sz w:val="18"/>
        </w:rPr>
      </w:pPr>
      <w:r w:rsidRPr="00C2160A">
        <w:rPr>
          <w:sz w:val="18"/>
        </w:rPr>
        <w:t>“</w:t>
      </w:r>
      <w:r w:rsidRPr="00C2160A">
        <w:rPr>
          <w:sz w:val="18"/>
          <w:u w:val="single"/>
        </w:rPr>
        <w:t>Méthode d’</w:t>
      </w:r>
      <w:r w:rsidRPr="00C2160A">
        <w:rPr>
          <w:spacing w:val="-1"/>
          <w:sz w:val="18"/>
          <w:u w:val="single"/>
        </w:rPr>
        <w:t>o</w:t>
      </w:r>
      <w:r w:rsidRPr="00C2160A">
        <w:rPr>
          <w:sz w:val="18"/>
          <w:u w:val="single"/>
        </w:rPr>
        <w:t>bservation</w:t>
      </w:r>
    </w:p>
    <w:p w:rsidR="00DB225A" w:rsidRPr="00C2160A" w:rsidRDefault="00DB225A" w:rsidP="00DB225A">
      <w:pPr>
        <w:autoSpaceDE w:val="0"/>
        <w:autoSpaceDN w:val="0"/>
        <w:adjustRightInd w:val="0"/>
        <w:spacing w:before="9" w:line="200" w:lineRule="exact"/>
        <w:ind w:left="851" w:right="849"/>
        <w:rPr>
          <w:sz w:val="18"/>
        </w:rPr>
      </w:pPr>
    </w:p>
    <w:p w:rsidR="00DB225A" w:rsidRPr="00C2160A" w:rsidRDefault="00DB225A" w:rsidP="00631EA0">
      <w:pPr>
        <w:autoSpaceDE w:val="0"/>
        <w:autoSpaceDN w:val="0"/>
        <w:adjustRightInd w:val="0"/>
        <w:ind w:left="1418" w:right="849" w:hanging="567"/>
        <w:rPr>
          <w:sz w:val="18"/>
        </w:rPr>
      </w:pPr>
      <w:r w:rsidRPr="00C2160A">
        <w:rPr>
          <w:sz w:val="18"/>
        </w:rPr>
        <w:t xml:space="preserve">“M : </w:t>
      </w:r>
      <w:r w:rsidRPr="00C2160A">
        <w:rPr>
          <w:sz w:val="18"/>
        </w:rPr>
        <w:tab/>
      </w:r>
      <w:r w:rsidRPr="00C2160A">
        <w:rPr>
          <w:snapToGrid w:val="0"/>
          <w:color w:val="000000"/>
          <w:sz w:val="18"/>
        </w:rPr>
        <w:t>à mesurer (observation objective sur une échelle linéaire étalonnée, à l’aide par exemple d’une règle, d’une balance, d’un colorimètre, de dates, de dénombrements</w:t>
      </w:r>
      <w:r w:rsidRPr="00C2160A">
        <w:rPr>
          <w:sz w:val="18"/>
        </w:rPr>
        <w:t>,</w:t>
      </w:r>
      <w:r w:rsidRPr="00C2160A">
        <w:rPr>
          <w:spacing w:val="-6"/>
          <w:sz w:val="18"/>
        </w:rPr>
        <w:t xml:space="preserve"> </w:t>
      </w:r>
      <w:r w:rsidRPr="00C2160A">
        <w:rPr>
          <w:sz w:val="18"/>
        </w:rPr>
        <w:t>etc.);</w:t>
      </w:r>
    </w:p>
    <w:p w:rsidR="00DB225A" w:rsidRPr="00C2160A" w:rsidRDefault="00DB225A" w:rsidP="00631EA0">
      <w:pPr>
        <w:autoSpaceDE w:val="0"/>
        <w:autoSpaceDN w:val="0"/>
        <w:adjustRightInd w:val="0"/>
        <w:spacing w:before="38" w:line="239" w:lineRule="auto"/>
        <w:ind w:left="1418" w:right="849" w:hanging="567"/>
        <w:rPr>
          <w:sz w:val="18"/>
        </w:rPr>
      </w:pPr>
    </w:p>
    <w:p w:rsidR="00DB225A" w:rsidRPr="00C2160A" w:rsidRDefault="00DB225A" w:rsidP="00631EA0">
      <w:pPr>
        <w:autoSpaceDE w:val="0"/>
        <w:autoSpaceDN w:val="0"/>
        <w:adjustRightInd w:val="0"/>
        <w:spacing w:before="38"/>
        <w:ind w:left="1418" w:right="849" w:hanging="567"/>
        <w:rPr>
          <w:sz w:val="18"/>
        </w:rPr>
      </w:pPr>
      <w:r w:rsidRPr="00C2160A">
        <w:rPr>
          <w:sz w:val="18"/>
        </w:rPr>
        <w:t xml:space="preserve">“V : </w:t>
      </w:r>
      <w:r w:rsidRPr="00C2160A">
        <w:rPr>
          <w:sz w:val="18"/>
        </w:rPr>
        <w:tab/>
      </w:r>
      <w:r w:rsidRPr="00C2160A">
        <w:rPr>
          <w:snapToGrid w:val="0"/>
          <w:color w:val="000000"/>
          <w:sz w:val="18"/>
        </w:rPr>
        <w:t>à observer visuellement (comprend des observations pour lesquelles l’expert utilise des références (par exemple, des diagrammes, des variétés indiquées à titre d’exemples, des comparaisons deux à deux) ou des chartes (par exemple, des chartes de couleur).  On entend par observation “visuelle” les observations sensorielles de l’expert et cela inclut donc aussi l’odorat, le goût et le toucher</w:t>
      </w:r>
      <w:r w:rsidRPr="00C2160A">
        <w:rPr>
          <w:sz w:val="18"/>
        </w:rPr>
        <w:t>.</w:t>
      </w:r>
    </w:p>
    <w:p w:rsidR="00DB225A" w:rsidRPr="00C2160A" w:rsidRDefault="00DB225A" w:rsidP="00DB225A">
      <w:pPr>
        <w:ind w:left="851" w:right="849"/>
        <w:rPr>
          <w:sz w:val="18"/>
        </w:rPr>
      </w:pPr>
    </w:p>
    <w:p w:rsidR="00DB225A" w:rsidRPr="00C2160A" w:rsidRDefault="00DB225A" w:rsidP="00DB225A">
      <w:pPr>
        <w:autoSpaceDE w:val="0"/>
        <w:autoSpaceDN w:val="0"/>
        <w:adjustRightInd w:val="0"/>
        <w:spacing w:line="248" w:lineRule="exact"/>
        <w:ind w:left="851" w:right="849"/>
        <w:rPr>
          <w:sz w:val="18"/>
        </w:rPr>
      </w:pPr>
      <w:r w:rsidRPr="00C2160A">
        <w:rPr>
          <w:position w:val="-1"/>
          <w:sz w:val="18"/>
        </w:rPr>
        <w:t>“</w:t>
      </w:r>
      <w:r w:rsidRPr="00C2160A">
        <w:rPr>
          <w:position w:val="-1"/>
          <w:sz w:val="18"/>
          <w:u w:val="single"/>
        </w:rPr>
        <w:t>T</w:t>
      </w:r>
      <w:r w:rsidRPr="00C2160A">
        <w:rPr>
          <w:spacing w:val="2"/>
          <w:position w:val="-1"/>
          <w:sz w:val="18"/>
          <w:u w:val="single"/>
        </w:rPr>
        <w:t>y</w:t>
      </w:r>
      <w:r w:rsidRPr="00C2160A">
        <w:rPr>
          <w:spacing w:val="1"/>
          <w:position w:val="-1"/>
          <w:sz w:val="18"/>
          <w:u w:val="single"/>
        </w:rPr>
        <w:t>p</w:t>
      </w:r>
      <w:r w:rsidRPr="00C2160A">
        <w:rPr>
          <w:position w:val="-1"/>
          <w:sz w:val="18"/>
          <w:u w:val="single"/>
        </w:rPr>
        <w:t>e de notation(s)</w:t>
      </w:r>
    </w:p>
    <w:p w:rsidR="00DB225A" w:rsidRPr="00C2160A" w:rsidRDefault="00DB225A" w:rsidP="00DB225A">
      <w:pPr>
        <w:autoSpaceDE w:val="0"/>
        <w:autoSpaceDN w:val="0"/>
        <w:adjustRightInd w:val="0"/>
        <w:spacing w:before="9" w:line="170" w:lineRule="exact"/>
        <w:ind w:left="851" w:right="849"/>
        <w:rPr>
          <w:sz w:val="18"/>
        </w:rPr>
      </w:pPr>
    </w:p>
    <w:p w:rsidR="00DB225A" w:rsidRPr="00C2160A" w:rsidRDefault="00DB225A" w:rsidP="00631EA0">
      <w:pPr>
        <w:autoSpaceDE w:val="0"/>
        <w:autoSpaceDN w:val="0"/>
        <w:adjustRightInd w:val="0"/>
        <w:spacing w:before="31" w:line="277" w:lineRule="auto"/>
        <w:ind w:left="1418" w:right="849" w:hanging="567"/>
        <w:rPr>
          <w:sz w:val="18"/>
        </w:rPr>
      </w:pPr>
      <w:r w:rsidRPr="00C2160A">
        <w:rPr>
          <w:sz w:val="18"/>
        </w:rPr>
        <w:t xml:space="preserve">“G : </w:t>
      </w:r>
      <w:r w:rsidRPr="00C2160A">
        <w:rPr>
          <w:sz w:val="18"/>
        </w:rPr>
        <w:tab/>
        <w:t xml:space="preserve">notation </w:t>
      </w:r>
      <w:r w:rsidRPr="00C2160A">
        <w:rPr>
          <w:color w:val="000000"/>
          <w:sz w:val="18"/>
        </w:rPr>
        <w:t>globale pour une variété ou pour un ensemble de plantes ou parties de plantes</w:t>
      </w:r>
      <w:r w:rsidRPr="00C2160A">
        <w:rPr>
          <w:sz w:val="18"/>
        </w:rPr>
        <w:t>;</w:t>
      </w:r>
    </w:p>
    <w:p w:rsidR="00DB225A" w:rsidRPr="00C2160A" w:rsidRDefault="00DB225A" w:rsidP="00631EA0">
      <w:pPr>
        <w:autoSpaceDE w:val="0"/>
        <w:autoSpaceDN w:val="0"/>
        <w:adjustRightInd w:val="0"/>
        <w:spacing w:before="31" w:line="277" w:lineRule="auto"/>
        <w:ind w:left="1418" w:right="849" w:hanging="567"/>
        <w:rPr>
          <w:sz w:val="18"/>
        </w:rPr>
      </w:pPr>
      <w:r w:rsidRPr="00C2160A">
        <w:rPr>
          <w:sz w:val="18"/>
        </w:rPr>
        <w:t xml:space="preserve">“S : </w:t>
      </w:r>
      <w:r w:rsidRPr="00C2160A">
        <w:rPr>
          <w:sz w:val="18"/>
        </w:rPr>
        <w:tab/>
        <w:t>notations pour un certain nombre de plantes ou parties de plantes isolées</w:t>
      </w:r>
    </w:p>
    <w:p w:rsidR="00DB225A" w:rsidRPr="00C2160A" w:rsidRDefault="00DB225A" w:rsidP="00DB225A">
      <w:pPr>
        <w:autoSpaceDE w:val="0"/>
        <w:autoSpaceDN w:val="0"/>
        <w:adjustRightInd w:val="0"/>
        <w:spacing w:before="14" w:line="220" w:lineRule="exact"/>
        <w:ind w:left="851" w:right="849"/>
        <w:rPr>
          <w:sz w:val="18"/>
        </w:rPr>
      </w:pPr>
    </w:p>
    <w:p w:rsidR="00DB225A" w:rsidRPr="00C2160A" w:rsidRDefault="00DB225A" w:rsidP="00DB225A">
      <w:pPr>
        <w:autoSpaceDE w:val="0"/>
        <w:autoSpaceDN w:val="0"/>
        <w:adjustRightInd w:val="0"/>
        <w:ind w:left="851" w:right="849"/>
        <w:rPr>
          <w:sz w:val="18"/>
        </w:rPr>
      </w:pPr>
      <w:r w:rsidRPr="00C2160A">
        <w:rPr>
          <w:sz w:val="18"/>
        </w:rPr>
        <w:t>“</w:t>
      </w:r>
      <w:r w:rsidRPr="00C2160A">
        <w:rPr>
          <w:color w:val="000000"/>
          <w:sz w:val="18"/>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dans le cadre d’une analyse plante par plante par variété, et il n’est pas possible, ni nécessaire de recourir à des méthodes statistiques pour évaluer la distinction</w:t>
      </w:r>
      <w:r w:rsidRPr="00C2160A">
        <w:rPr>
          <w:sz w:val="18"/>
        </w:rPr>
        <w:t>.</w:t>
      </w:r>
    </w:p>
    <w:p w:rsidR="00DB225A" w:rsidRPr="00C2160A" w:rsidRDefault="00DB225A" w:rsidP="00DB225A">
      <w:pPr>
        <w:autoSpaceDE w:val="0"/>
        <w:autoSpaceDN w:val="0"/>
        <w:adjustRightInd w:val="0"/>
        <w:ind w:left="851" w:right="849"/>
        <w:rPr>
          <w:sz w:val="18"/>
        </w:rPr>
      </w:pPr>
    </w:p>
    <w:p w:rsidR="00DB225A" w:rsidRPr="00C2160A" w:rsidRDefault="00DB225A" w:rsidP="00DB225A">
      <w:pPr>
        <w:autoSpaceDE w:val="0"/>
        <w:autoSpaceDN w:val="0"/>
        <w:adjustRightInd w:val="0"/>
        <w:ind w:left="851" w:right="849"/>
        <w:rPr>
          <w:sz w:val="18"/>
        </w:rPr>
      </w:pPr>
      <w:r w:rsidRPr="00C2160A">
        <w:rPr>
          <w:bCs/>
          <w:sz w:val="18"/>
        </w:rPr>
        <w:t>“4.5</w:t>
      </w:r>
      <w:r w:rsidRPr="00C2160A">
        <w:rPr>
          <w:bCs/>
          <w:sz w:val="18"/>
        </w:rPr>
        <w:tab/>
        <w:t>Résumé</w:t>
      </w:r>
    </w:p>
    <w:p w:rsidR="00DB225A" w:rsidRPr="00C2160A" w:rsidRDefault="00DB225A" w:rsidP="00DB225A">
      <w:pPr>
        <w:autoSpaceDE w:val="0"/>
        <w:autoSpaceDN w:val="0"/>
        <w:adjustRightInd w:val="0"/>
        <w:spacing w:before="19" w:line="220" w:lineRule="exact"/>
        <w:ind w:left="851" w:right="849"/>
        <w:rPr>
          <w:sz w:val="18"/>
        </w:rPr>
      </w:pPr>
    </w:p>
    <w:p w:rsidR="00DB225A" w:rsidRPr="00C2160A" w:rsidRDefault="00DB225A" w:rsidP="00DB225A">
      <w:pPr>
        <w:autoSpaceDE w:val="0"/>
        <w:autoSpaceDN w:val="0"/>
        <w:adjustRightInd w:val="0"/>
        <w:ind w:left="851" w:right="849"/>
        <w:rPr>
          <w:sz w:val="18"/>
        </w:rPr>
      </w:pPr>
      <w:r w:rsidRPr="00C2160A">
        <w:rPr>
          <w:sz w:val="18"/>
        </w:rPr>
        <w:t>“</w:t>
      </w:r>
      <w:r w:rsidRPr="00C2160A">
        <w:rPr>
          <w:rFonts w:eastAsia="Batang"/>
          <w:sz w:val="18"/>
          <w:lang w:eastAsia="ko-KR"/>
        </w:rPr>
        <w:t>Le tableau ci</w:t>
      </w:r>
      <w:r w:rsidRPr="00C2160A">
        <w:rPr>
          <w:rFonts w:eastAsia="Batang"/>
          <w:sz w:val="18"/>
          <w:lang w:eastAsia="ko-KR"/>
        </w:rPr>
        <w:noBreakHyphen/>
        <w:t>dessous résume la méthode d’observation commune et le type de notation aux fins de l’évaluation de la distinction, quoique certaines exceptions puissent exister </w:t>
      </w:r>
      <w:r w:rsidRPr="00C2160A">
        <w:rPr>
          <w:sz w:val="18"/>
        </w:rPr>
        <w:t>:</w:t>
      </w:r>
    </w:p>
    <w:p w:rsidR="00DB225A" w:rsidRPr="00C2160A" w:rsidRDefault="00DB225A" w:rsidP="00DB225A">
      <w:pPr>
        <w:autoSpaceDE w:val="0"/>
        <w:autoSpaceDN w:val="0"/>
        <w:adjustRightInd w:val="0"/>
        <w:ind w:left="851" w:right="849"/>
        <w:rPr>
          <w:sz w:val="16"/>
        </w:rPr>
      </w:pPr>
    </w:p>
    <w:tbl>
      <w:tblPr>
        <w:tblW w:w="0" w:type="auto"/>
        <w:tblInd w:w="998" w:type="dxa"/>
        <w:tblLayout w:type="fixed"/>
        <w:tblCellMar>
          <w:left w:w="0" w:type="dxa"/>
          <w:right w:w="0" w:type="dxa"/>
        </w:tblCellMar>
        <w:tblLook w:val="0000" w:firstRow="0" w:lastRow="0" w:firstColumn="0" w:lastColumn="0" w:noHBand="0" w:noVBand="0"/>
      </w:tblPr>
      <w:tblGrid>
        <w:gridCol w:w="2662"/>
        <w:gridCol w:w="1591"/>
        <w:gridCol w:w="1843"/>
        <w:gridCol w:w="1559"/>
      </w:tblGrid>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ind w:left="99"/>
              <w:rPr>
                <w:sz w:val="16"/>
                <w:szCs w:val="16"/>
              </w:rPr>
            </w:pPr>
          </w:p>
        </w:tc>
        <w:tc>
          <w:tcPr>
            <w:tcW w:w="4993" w:type="dxa"/>
            <w:gridSpan w:val="3"/>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jc w:val="center"/>
              <w:rPr>
                <w:sz w:val="16"/>
                <w:szCs w:val="16"/>
              </w:rPr>
            </w:pPr>
            <w:r w:rsidRPr="00C2160A">
              <w:rPr>
                <w:sz w:val="16"/>
                <w:szCs w:val="16"/>
              </w:rPr>
              <w:t>Type d’expression du caractère</w:t>
            </w:r>
          </w:p>
        </w:tc>
      </w:tr>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ind w:left="99"/>
              <w:jc w:val="left"/>
              <w:rPr>
                <w:sz w:val="16"/>
                <w:szCs w:val="16"/>
              </w:rPr>
            </w:pPr>
            <w:r w:rsidRPr="00C2160A">
              <w:rPr>
                <w:color w:val="000000"/>
                <w:sz w:val="16"/>
                <w:szCs w:val="16"/>
              </w:rPr>
              <w:t>Méthode de reproduction ou de multiplication de la variété</w:t>
            </w:r>
            <w:r w:rsidRPr="00C2160A">
              <w:rPr>
                <w:sz w:val="16"/>
                <w:szCs w:val="16"/>
              </w:rP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jc w:val="center"/>
              <w:rPr>
                <w:sz w:val="16"/>
                <w:szCs w:val="16"/>
              </w:rPr>
            </w:pPr>
            <w:r w:rsidRPr="00C2160A">
              <w:rPr>
                <w:sz w:val="16"/>
                <w:szCs w:val="16"/>
              </w:rPr>
              <w:t>QL</w:t>
            </w:r>
          </w:p>
        </w:tc>
        <w:tc>
          <w:tcPr>
            <w:tcW w:w="1843"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jc w:val="center"/>
              <w:rPr>
                <w:sz w:val="16"/>
                <w:szCs w:val="16"/>
              </w:rPr>
            </w:pPr>
            <w:r w:rsidRPr="00C2160A">
              <w:rPr>
                <w:sz w:val="16"/>
                <w:szCs w:val="16"/>
              </w:rPr>
              <w:t>PQ</w:t>
            </w:r>
          </w:p>
        </w:tc>
        <w:tc>
          <w:tcPr>
            <w:tcW w:w="1559"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keepNext/>
              <w:autoSpaceDE w:val="0"/>
              <w:autoSpaceDN w:val="0"/>
              <w:adjustRightInd w:val="0"/>
              <w:spacing w:before="60" w:after="60"/>
              <w:jc w:val="center"/>
              <w:rPr>
                <w:sz w:val="16"/>
                <w:szCs w:val="16"/>
              </w:rPr>
            </w:pPr>
            <w:r w:rsidRPr="00C2160A">
              <w:rPr>
                <w:sz w:val="16"/>
                <w:szCs w:val="16"/>
              </w:rPr>
              <w:t>QN</w:t>
            </w:r>
          </w:p>
        </w:tc>
      </w:tr>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FF3966">
            <w:pPr>
              <w:autoSpaceDE w:val="0"/>
              <w:autoSpaceDN w:val="0"/>
              <w:adjustRightInd w:val="0"/>
              <w:spacing w:before="60" w:after="60"/>
              <w:ind w:left="99"/>
              <w:jc w:val="left"/>
              <w:rPr>
                <w:sz w:val="16"/>
                <w:szCs w:val="16"/>
              </w:rPr>
            </w:pPr>
            <w:r w:rsidRPr="00C2160A">
              <w:rPr>
                <w:color w:val="000000"/>
                <w:sz w:val="16"/>
                <w:szCs w:val="16"/>
              </w:rPr>
              <w:t>Variété à multiplication végétative</w:t>
            </w:r>
          </w:p>
        </w:tc>
        <w:tc>
          <w:tcPr>
            <w:tcW w:w="1591"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VG/MG/MS</w:t>
            </w:r>
          </w:p>
        </w:tc>
      </w:tr>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FF3966">
            <w:pPr>
              <w:autoSpaceDE w:val="0"/>
              <w:autoSpaceDN w:val="0"/>
              <w:adjustRightInd w:val="0"/>
              <w:spacing w:before="60" w:after="60"/>
              <w:ind w:left="99"/>
              <w:jc w:val="left"/>
              <w:rPr>
                <w:sz w:val="16"/>
                <w:szCs w:val="16"/>
              </w:rPr>
            </w:pPr>
            <w:r w:rsidRPr="00C2160A">
              <w:rPr>
                <w:color w:val="000000"/>
                <w:sz w:val="16"/>
                <w:szCs w:val="16"/>
              </w:rPr>
              <w:t>Variété autogame</w:t>
            </w:r>
          </w:p>
        </w:tc>
        <w:tc>
          <w:tcPr>
            <w:tcW w:w="1591"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VG/MG/MS</w:t>
            </w:r>
          </w:p>
        </w:tc>
      </w:tr>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FF3966">
            <w:pPr>
              <w:autoSpaceDE w:val="0"/>
              <w:autoSpaceDN w:val="0"/>
              <w:adjustRightInd w:val="0"/>
              <w:spacing w:before="60" w:after="60"/>
              <w:ind w:left="99"/>
              <w:jc w:val="left"/>
              <w:rPr>
                <w:sz w:val="16"/>
                <w:szCs w:val="16"/>
              </w:rPr>
            </w:pPr>
            <w:r w:rsidRPr="00C2160A">
              <w:rPr>
                <w:color w:val="000000"/>
                <w:sz w:val="16"/>
                <w:szCs w:val="16"/>
              </w:rPr>
              <w:t>Variété allogame</w:t>
            </w:r>
          </w:p>
        </w:tc>
        <w:tc>
          <w:tcPr>
            <w:tcW w:w="1591"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VS/VG/MS/MG</w:t>
            </w:r>
          </w:p>
        </w:tc>
      </w:tr>
      <w:tr w:rsidR="00DB225A" w:rsidRPr="00C2160A"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FF3966">
            <w:pPr>
              <w:autoSpaceDE w:val="0"/>
              <w:autoSpaceDN w:val="0"/>
              <w:adjustRightInd w:val="0"/>
              <w:spacing w:before="60" w:after="60"/>
              <w:ind w:left="99"/>
              <w:jc w:val="left"/>
              <w:rPr>
                <w:sz w:val="16"/>
                <w:szCs w:val="16"/>
              </w:rPr>
            </w:pPr>
            <w:r w:rsidRPr="00C2160A">
              <w:rPr>
                <w:color w:val="000000"/>
                <w:sz w:val="16"/>
                <w:szCs w:val="16"/>
              </w:rPr>
              <w:t>Variété hybride</w:t>
            </w:r>
          </w:p>
        </w:tc>
        <w:tc>
          <w:tcPr>
            <w:tcW w:w="1591"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DB225A" w:rsidRPr="00C2160A" w:rsidRDefault="00DB225A" w:rsidP="00FF3966">
            <w:pPr>
              <w:autoSpaceDE w:val="0"/>
              <w:autoSpaceDN w:val="0"/>
              <w:adjustRightInd w:val="0"/>
              <w:spacing w:before="60" w:after="60"/>
              <w:jc w:val="center"/>
              <w:rPr>
                <w:sz w:val="16"/>
                <w:szCs w:val="16"/>
              </w:rPr>
            </w:pPr>
            <w:r w:rsidRPr="00C2160A">
              <w:rPr>
                <w:sz w:val="16"/>
                <w:szCs w:val="16"/>
              </w:rPr>
              <w:t>**</w:t>
            </w:r>
          </w:p>
        </w:tc>
      </w:tr>
    </w:tbl>
    <w:p w:rsidR="00DB225A" w:rsidRPr="00C2160A" w:rsidRDefault="00DB225A" w:rsidP="00FF3966">
      <w:pPr>
        <w:autoSpaceDE w:val="0"/>
        <w:autoSpaceDN w:val="0"/>
        <w:adjustRightInd w:val="0"/>
        <w:spacing w:before="10" w:line="200" w:lineRule="exact"/>
        <w:ind w:left="993" w:right="849"/>
        <w:rPr>
          <w:sz w:val="16"/>
        </w:rPr>
      </w:pPr>
    </w:p>
    <w:p w:rsidR="00DB225A" w:rsidRPr="00C2160A" w:rsidRDefault="00DB225A" w:rsidP="00FF3966">
      <w:pPr>
        <w:autoSpaceDE w:val="0"/>
        <w:autoSpaceDN w:val="0"/>
        <w:adjustRightInd w:val="0"/>
        <w:ind w:left="1418" w:right="849" w:hanging="425"/>
        <w:rPr>
          <w:sz w:val="16"/>
        </w:rPr>
      </w:pPr>
      <w:r w:rsidRPr="00C2160A">
        <w:rPr>
          <w:sz w:val="16"/>
        </w:rPr>
        <w:t>*</w:t>
      </w:r>
      <w:r w:rsidRPr="00C2160A">
        <w:rPr>
          <w:sz w:val="16"/>
        </w:rPr>
        <w:tab/>
      </w:r>
      <w:r w:rsidRPr="00C2160A">
        <w:rPr>
          <w:color w:val="000000"/>
          <w:sz w:val="16"/>
        </w:rPr>
        <w:t>Les observations effectuées sur des plantes isolées ont seulement besoin d’être notées lorsqu’une disjonction de caractère existe</w:t>
      </w:r>
      <w:r w:rsidRPr="00C2160A">
        <w:rPr>
          <w:sz w:val="16"/>
        </w:rPr>
        <w:t>.</w:t>
      </w:r>
    </w:p>
    <w:p w:rsidR="00DB225A" w:rsidRPr="00C2160A" w:rsidRDefault="00DB225A" w:rsidP="00FF3966">
      <w:pPr>
        <w:autoSpaceDE w:val="0"/>
        <w:autoSpaceDN w:val="0"/>
        <w:adjustRightInd w:val="0"/>
        <w:ind w:left="1418" w:right="849" w:hanging="425"/>
        <w:rPr>
          <w:sz w:val="16"/>
        </w:rPr>
      </w:pPr>
      <w:r w:rsidRPr="00C2160A">
        <w:rPr>
          <w:sz w:val="16"/>
        </w:rPr>
        <w:t>**</w:t>
      </w:r>
      <w:r w:rsidRPr="00C2160A">
        <w:rPr>
          <w:sz w:val="16"/>
        </w:rPr>
        <w:tab/>
      </w:r>
      <w:r w:rsidRPr="00C2160A">
        <w:rPr>
          <w:color w:val="000000"/>
          <w:sz w:val="16"/>
        </w:rPr>
        <w:t>À considérer selon le type d’hybride</w:t>
      </w:r>
      <w:r w:rsidRPr="00C2160A">
        <w:rPr>
          <w:sz w:val="16"/>
        </w:rPr>
        <w:t>”.</w:t>
      </w:r>
    </w:p>
    <w:p w:rsidR="00DB225A" w:rsidRPr="00C2160A" w:rsidRDefault="00DB225A" w:rsidP="00FF3966"/>
    <w:p w:rsidR="00B25F4B" w:rsidRPr="00C2160A" w:rsidRDefault="00B25F4B" w:rsidP="00FF3966"/>
    <w:p w:rsidR="00DB225A" w:rsidRPr="00C2160A" w:rsidRDefault="00DB225A" w:rsidP="00B25F4B">
      <w:pPr>
        <w:pStyle w:val="Heading3"/>
        <w:rPr>
          <w:lang w:val="fr-FR"/>
        </w:rPr>
      </w:pPr>
      <w:bookmarkStart w:id="82" w:name="_Toc463361595"/>
      <w:r w:rsidRPr="00C2160A">
        <w:rPr>
          <w:lang w:val="fr-FR"/>
        </w:rPr>
        <w:t>2.2</w:t>
      </w:r>
      <w:r w:rsidRPr="00C2160A">
        <w:rPr>
          <w:lang w:val="fr-FR"/>
        </w:rPr>
        <w:tab/>
        <w:t>Types d’expression des caractères</w:t>
      </w:r>
      <w:bookmarkEnd w:id="82"/>
    </w:p>
    <w:p w:rsidR="00DB225A" w:rsidRPr="00C2160A" w:rsidRDefault="00DB225A" w:rsidP="00FF3966">
      <w:r w:rsidRPr="00C2160A">
        <w:t>2.2.1</w:t>
      </w:r>
      <w:r w:rsidRPr="00C2160A">
        <w:tab/>
        <w:t>Les caractères peuvent être classés en fonction de leurs types d’expression.  Les types d’expression des caractères ci</w:t>
      </w:r>
      <w:r w:rsidRPr="00C2160A">
        <w:noBreakHyphen/>
        <w:t>après sont définis dans l’Introduction générale à l’examen de la distinction, de l’homogénéité et de la stabilité et à l’harmonisation des descriptions des obtentions végétales (chapitre 4.4 du document TG/1/3 “Introduction générale”) :</w:t>
      </w:r>
    </w:p>
    <w:p w:rsidR="00DB225A" w:rsidRPr="00C2160A" w:rsidRDefault="00DB225A" w:rsidP="00FF3966"/>
    <w:p w:rsidR="00DB225A" w:rsidRPr="00C2160A" w:rsidRDefault="00DB225A" w:rsidP="00FF3966">
      <w:r w:rsidRPr="00C2160A">
        <w:t>2.2.2</w:t>
      </w:r>
      <w:r w:rsidRPr="00C2160A">
        <w:tab/>
        <w:t>Les “</w:t>
      </w:r>
      <w:r w:rsidRPr="00C2160A">
        <w:rPr>
          <w:u w:val="single"/>
        </w:rPr>
        <w:t>caractères qualitatifs</w:t>
      </w:r>
      <w:r w:rsidRPr="00C2160A">
        <w:t>” (QL) sont ceux dont les niveaux d’expression sont discontinus (par exemple, sexe de la plante : dioïque femelle (1), dioïque mâle (2), monoïque unisexuée (3), monoïque hermaphrodite (4)).  Ces niveaux d’expression sont explicites et suffisamment significatifs en soi.  Tous les niveaux d’expression sont nécessaires pour décrire le caractère dans sa diversité et chaque forme d’expression peut être décrite par un seul niveau.  L’ordre des niveaux d’expression est sans importance.  Normalement, ces caractères ne sont pas influencés par le milieu.</w:t>
      </w:r>
    </w:p>
    <w:p w:rsidR="00DB225A" w:rsidRPr="00C2160A" w:rsidRDefault="00DB225A" w:rsidP="00FF3966"/>
    <w:p w:rsidR="00DB225A" w:rsidRPr="00C2160A" w:rsidRDefault="00DB225A" w:rsidP="00FF3966">
      <w:r w:rsidRPr="00C2160A">
        <w:t>2.2.3</w:t>
      </w:r>
      <w:r w:rsidRPr="00C2160A">
        <w:tab/>
        <w:t>Les “</w:t>
      </w:r>
      <w:r w:rsidRPr="00C2160A">
        <w:rPr>
          <w:u w:val="single"/>
        </w:rPr>
        <w:t>caractères quantitatifs</w:t>
      </w:r>
      <w:r w:rsidRPr="00C2160A">
        <w:t>” (QN) sont ceux dont l’expression couvre toute l’amplitude de la variation, d’une extrémité à l’autre.  L’expression peut être notée sur une échelle d’une dimension linéaire, continue ou discrète.  La gamme d’expression est divisée en un certain nombre de niveaux aux fins de la description (par exemple longueur de la tige : très courte (1), courte (3), moyenne (5), longue (7), très longue (9)).  Cette division est opérée de telle sorte que, dans la mesure du possible, les niveaux d’expression soient également répartis le long de l’échelle.  Les principes directeurs d’examen ne précisent pas la différence requise pour établir la distinction.  Les niveaux d’expression doivent toutefois être  discriminants pour l’examen DHS.</w:t>
      </w:r>
    </w:p>
    <w:p w:rsidR="00DB225A" w:rsidRPr="00C2160A" w:rsidRDefault="00DB225A" w:rsidP="00FF3966"/>
    <w:p w:rsidR="00DB225A" w:rsidRPr="00C2160A" w:rsidRDefault="00DB225A" w:rsidP="00FF3966">
      <w:r w:rsidRPr="00C2160A">
        <w:t>2.2.4</w:t>
      </w:r>
      <w:r w:rsidRPr="00C2160A">
        <w:tab/>
        <w:t>Les “</w:t>
      </w:r>
      <w:r w:rsidRPr="00C2160A">
        <w:rPr>
          <w:u w:val="single"/>
        </w:rPr>
        <w:t>caractères pseudo</w:t>
      </w:r>
      <w:r w:rsidRPr="00C2160A">
        <w:rPr>
          <w:u w:val="single"/>
        </w:rPr>
        <w:noBreakHyphen/>
        <w:t>qualitatifs</w:t>
      </w:r>
      <w:r w:rsidRPr="00C2160A">
        <w:t>” (PQ) sont des caractères dont la gamme d’expression est au moins en partie continue, pluridimensionnelle (par exemple, la forme : ovale (1), elliptique (2), circulaire (3), obovale (4)), et ne peut être correctement décrite en définissant simplement les deux extrêmes d’une gamme linéaire.  De même que dans le cas des caractères qualitatifs (discontinus) – d’où le terme “pseudo</w:t>
      </w:r>
      <w:r w:rsidRPr="00C2160A">
        <w:noBreakHyphen/>
        <w:t>qualitatifs” – chaque niveau d’expression doit être identifié pour décrire correctement le caractère dans sa diversité.</w:t>
      </w:r>
    </w:p>
    <w:p w:rsidR="00DB225A" w:rsidRPr="00C2160A" w:rsidRDefault="00DB225A" w:rsidP="00FF3966"/>
    <w:p w:rsidR="00DB225A" w:rsidRPr="00C2160A" w:rsidRDefault="00DB225A" w:rsidP="00FF3966"/>
    <w:p w:rsidR="00DB225A" w:rsidRPr="00C2160A" w:rsidRDefault="00DB225A" w:rsidP="00B25F4B">
      <w:pPr>
        <w:pStyle w:val="Heading3"/>
        <w:rPr>
          <w:lang w:val="fr-FR"/>
        </w:rPr>
      </w:pPr>
      <w:bookmarkStart w:id="83" w:name="_Toc463361596"/>
      <w:r w:rsidRPr="00C2160A">
        <w:rPr>
          <w:lang w:val="fr-FR"/>
        </w:rPr>
        <w:t xml:space="preserve">2.3 </w:t>
      </w:r>
      <w:r w:rsidRPr="00C2160A">
        <w:rPr>
          <w:lang w:val="fr-FR"/>
        </w:rPr>
        <w:tab/>
        <w:t>Types d’échelles de données</w:t>
      </w:r>
      <w:bookmarkEnd w:id="83"/>
    </w:p>
    <w:p w:rsidR="00DB225A" w:rsidRPr="00C2160A" w:rsidRDefault="00DB225A" w:rsidP="00FF3966">
      <w:r w:rsidRPr="00C2160A">
        <w:t>La possibilité d’utiliser des procédures spécifiques aux fins de l’examen de la distinction, de l’homogénéité et de la stabilité dépend du niveau d’échelle des données qui sont enregistrées pour un caractère.  Ce niveau d’échelle des données dépend du type d’expression du caractère et de la manière dont l’expression est notée.  Le type d’échelle peut être nominal, ordinal, d’intervalle ou de rapport.</w:t>
      </w:r>
    </w:p>
    <w:p w:rsidR="00DB225A" w:rsidRPr="00C2160A" w:rsidRDefault="00DB225A" w:rsidP="00FF3966"/>
    <w:p w:rsidR="00DB225A" w:rsidRPr="00C2160A" w:rsidRDefault="00DB225A" w:rsidP="00371B70">
      <w:pPr>
        <w:pStyle w:val="Heading4"/>
      </w:pPr>
      <w:bookmarkStart w:id="84" w:name="_Toc463361597"/>
      <w:r w:rsidRPr="00C2160A">
        <w:t>2.3.</w:t>
      </w:r>
      <w:r w:rsidR="00B25F4B" w:rsidRPr="00C2160A">
        <w:t>1</w:t>
      </w:r>
      <w:r w:rsidRPr="00C2160A">
        <w:tab/>
        <w:t>Données qualitatives</w:t>
      </w:r>
      <w:bookmarkEnd w:id="84"/>
    </w:p>
    <w:p w:rsidR="00DB225A" w:rsidRPr="00C2160A" w:rsidRDefault="00DB225A" w:rsidP="00FF3966">
      <w:r w:rsidRPr="00C2160A">
        <w:t>2.3.</w:t>
      </w:r>
      <w:r w:rsidR="00B25F4B" w:rsidRPr="00C2160A">
        <w:t>1</w:t>
      </w:r>
      <w:r w:rsidRPr="00C2160A">
        <w:t>.1</w:t>
      </w:r>
      <w:r w:rsidRPr="00C2160A">
        <w:tab/>
        <w:t>Les données qualitatives sont des données mesurées à l’aide d’une échelle nominale sans ordre logique de la catégorie des données discrètes.  Elles proviennent de caractères qualitatifs évalués visuellement (notes).</w:t>
      </w:r>
    </w:p>
    <w:p w:rsidR="00DB225A" w:rsidRPr="00C2160A" w:rsidRDefault="00DB225A" w:rsidP="00FF3966"/>
    <w:p w:rsidR="00DB225A" w:rsidRPr="00C2160A" w:rsidRDefault="00DB225A" w:rsidP="00FF3966">
      <w:pPr>
        <w:rPr>
          <w:u w:val="single"/>
        </w:rPr>
      </w:pPr>
      <w:r w:rsidRPr="00C2160A">
        <w:rPr>
          <w:u w:val="single"/>
        </w:rPr>
        <w:t>Exe</w:t>
      </w:r>
      <w:r w:rsidRPr="00C2160A">
        <w:rPr>
          <w:spacing w:val="-2"/>
          <w:u w:val="single"/>
        </w:rPr>
        <w:t>m</w:t>
      </w:r>
      <w:r w:rsidRPr="00C2160A">
        <w:rPr>
          <w:u w:val="single"/>
        </w:rPr>
        <w:t>ples :</w:t>
      </w:r>
    </w:p>
    <w:p w:rsidR="00DB225A" w:rsidRPr="00C2160A" w:rsidRDefault="00DB225A" w:rsidP="00FF3966"/>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C2160A" w:rsidRDefault="00DB225A" w:rsidP="00DB225A">
            <w:pPr>
              <w:spacing w:before="60" w:after="60"/>
              <w:jc w:val="center"/>
              <w:rPr>
                <w:sz w:val="18"/>
              </w:rPr>
            </w:pPr>
            <w:r w:rsidRPr="00C2160A">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Numéro d’exemple</w:t>
            </w:r>
            <w:r w:rsidR="005D7BAD" w:rsidRPr="00C2160A">
              <w:rPr>
                <w:b/>
                <w:bCs/>
                <w:sz w:val="18"/>
              </w:rPr>
              <w:t>*</w:t>
            </w:r>
          </w:p>
        </w:tc>
      </w:tr>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Sexe de la plante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1</w:t>
            </w:r>
          </w:p>
        </w:tc>
      </w:tr>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nominale avec deux niveaux</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Limbe : panachure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2</w:t>
            </w:r>
          </w:p>
        </w:tc>
      </w:tr>
    </w:tbl>
    <w:p w:rsidR="00B25F4B" w:rsidRPr="00C2160A" w:rsidRDefault="00B25F4B" w:rsidP="00B25F4B">
      <w:pPr>
        <w:ind w:left="851"/>
        <w:rPr>
          <w:sz w:val="18"/>
        </w:rPr>
      </w:pPr>
    </w:p>
    <w:p w:rsidR="00DB225A" w:rsidRPr="00C2160A" w:rsidRDefault="005D7BAD" w:rsidP="00B25F4B">
      <w:pPr>
        <w:ind w:left="851"/>
        <w:rPr>
          <w:sz w:val="18"/>
        </w:rPr>
      </w:pPr>
      <w:r w:rsidRPr="00C2160A">
        <w:rPr>
          <w:sz w:val="18"/>
        </w:rPr>
        <w:t xml:space="preserve">* </w:t>
      </w:r>
      <w:r w:rsidR="00DB225A" w:rsidRPr="00C2160A">
        <w:rPr>
          <w:sz w:val="18"/>
        </w:rPr>
        <w:t>Pour une description des niveaux d’expression, voir le tableau 6.</w:t>
      </w:r>
    </w:p>
    <w:p w:rsidR="00DB225A" w:rsidRPr="00C2160A" w:rsidRDefault="00DB225A" w:rsidP="00FF3966"/>
    <w:p w:rsidR="00DB225A" w:rsidRPr="00C2160A" w:rsidRDefault="00DB225A" w:rsidP="00FF3966">
      <w:r w:rsidRPr="00C2160A">
        <w:t>2.3.</w:t>
      </w:r>
      <w:r w:rsidR="00B25F4B" w:rsidRPr="00C2160A">
        <w:t>1</w:t>
      </w:r>
      <w:r w:rsidRPr="00C2160A">
        <w:t>.2</w:t>
      </w:r>
      <w:r w:rsidRPr="00C2160A">
        <w:tab/>
        <w:t>Une échelle nominale se compose de nombres qui correspondent aux niveaux d’expression du caractère, ou aux notes dans les principes directeurs d’examen.  Bien que des numéros soient utilisés à des fins de désignation, il n’existe aucun ordre logique pour les expressions, c’est pourquoi il est possible de les disposer dans un ordre quelconque.</w:t>
      </w:r>
    </w:p>
    <w:p w:rsidR="00DB225A" w:rsidRPr="00C2160A" w:rsidRDefault="00DB225A" w:rsidP="00FF3966"/>
    <w:p w:rsidR="00DB225A" w:rsidRPr="00C2160A" w:rsidRDefault="00DB225A" w:rsidP="00FF3966">
      <w:r w:rsidRPr="00C2160A">
        <w:t>2.3.</w:t>
      </w:r>
      <w:r w:rsidR="00B25F4B" w:rsidRPr="00C2160A">
        <w:t>1</w:t>
      </w:r>
      <w:r w:rsidRPr="00C2160A">
        <w:t>.3</w:t>
      </w:r>
      <w:r w:rsidRPr="00C2160A">
        <w:tab/>
        <w:t>Les caractères avec seulement deux catégories</w:t>
      </w:r>
      <w:r w:rsidRPr="00C2160A">
        <w:rPr>
          <w:spacing w:val="1"/>
        </w:rPr>
        <w:t xml:space="preserve"> </w:t>
      </w:r>
      <w:r w:rsidRPr="00C2160A">
        <w:t>(caractères dichotomiques) sont une forme spéciale de caractère mesuré nominalement.</w:t>
      </w:r>
    </w:p>
    <w:p w:rsidR="00DB225A" w:rsidRPr="00C2160A" w:rsidRDefault="00DB225A" w:rsidP="00FF3966"/>
    <w:p w:rsidR="00DB225A" w:rsidRPr="00C2160A" w:rsidRDefault="00DB225A" w:rsidP="00FF3966">
      <w:r w:rsidRPr="00C2160A">
        <w:t>2.3.</w:t>
      </w:r>
      <w:r w:rsidR="00B25F4B" w:rsidRPr="00C2160A">
        <w:t>1</w:t>
      </w:r>
      <w:r w:rsidRPr="00C2160A">
        <w:t>.4</w:t>
      </w:r>
      <w:r w:rsidRPr="00C2160A">
        <w:tab/>
        <w:t>L’échelle nominale vient en dernier dans le classement des échelles (tableau 1).  Peu de tests statistiques sont applicables pour les évaluations (</w:t>
      </w:r>
      <w:r w:rsidR="00B25F4B" w:rsidRPr="00C2160A">
        <w:t xml:space="preserve">voir la </w:t>
      </w:r>
      <w:r w:rsidRPr="00C2160A">
        <w:t>section 2.3.</w:t>
      </w:r>
      <w:r w:rsidR="00B25F4B" w:rsidRPr="00C2160A">
        <w:t>7</w:t>
      </w:r>
      <w:r w:rsidRPr="00C2160A">
        <w:t>).</w:t>
      </w:r>
    </w:p>
    <w:p w:rsidR="00DB225A" w:rsidRPr="00C2160A" w:rsidRDefault="00DB225A" w:rsidP="00FF3966"/>
    <w:p w:rsidR="00DB225A" w:rsidRPr="00C2160A" w:rsidRDefault="00DB225A" w:rsidP="00371B70">
      <w:pPr>
        <w:pStyle w:val="Heading4"/>
      </w:pPr>
      <w:bookmarkStart w:id="85" w:name="_Toc463361598"/>
      <w:r w:rsidRPr="00C2160A">
        <w:t>2.3.</w:t>
      </w:r>
      <w:r w:rsidR="00B25F4B" w:rsidRPr="00C2160A">
        <w:t>2</w:t>
      </w:r>
      <w:r w:rsidRPr="00C2160A">
        <w:tab/>
        <w:t>Données quantitatives</w:t>
      </w:r>
      <w:bookmarkEnd w:id="85"/>
    </w:p>
    <w:p w:rsidR="00DB225A" w:rsidRPr="00C2160A" w:rsidRDefault="00DB225A" w:rsidP="00FF3966">
      <w:r w:rsidRPr="00C2160A">
        <w:t>2.3.</w:t>
      </w:r>
      <w:r w:rsidR="00B25F4B" w:rsidRPr="00C2160A">
        <w:t>2</w:t>
      </w:r>
      <w:r w:rsidRPr="00C2160A">
        <w:t>.1</w:t>
      </w:r>
      <w:r w:rsidRPr="00C2160A">
        <w:tab/>
        <w:t>Les données quantitatives sont des données mesurées à l’aide d’une échelle métrique (rapport ou intervalle) ou ordinale.</w:t>
      </w:r>
    </w:p>
    <w:p w:rsidR="00DB225A" w:rsidRPr="00C2160A" w:rsidRDefault="00DB225A" w:rsidP="00FF3966"/>
    <w:p w:rsidR="00DB225A" w:rsidRPr="00C2160A" w:rsidRDefault="00DB225A" w:rsidP="00FF3966">
      <w:r w:rsidRPr="00C2160A">
        <w:t>2.3.</w:t>
      </w:r>
      <w:r w:rsidR="00B25F4B" w:rsidRPr="00C2160A">
        <w:t>2</w:t>
      </w:r>
      <w:r w:rsidRPr="00C2160A">
        <w:t>.2</w:t>
      </w:r>
      <w:r w:rsidRPr="00C2160A">
        <w:tab/>
        <w:t>Les données quantitatives sont celles qui sont enregistrées par mesure ou dénombrement.  La pondération est une forme spéciale de mesure.  Les données quantitatives peuvent avoir une distribution continue ou discrète.  Les données continues résultent de mesures.  Elles peuvent prendre toutes les valeurs de la gamme définie.  Les données quantitatives discrètes résultent d’un dénombrement.</w:t>
      </w:r>
    </w:p>
    <w:p w:rsidR="00DB225A" w:rsidRPr="00C2160A" w:rsidRDefault="00DB225A" w:rsidP="00FF3966"/>
    <w:p w:rsidR="00DB225A" w:rsidRPr="00C2160A" w:rsidRDefault="00DB225A" w:rsidP="00FF3966">
      <w:pPr>
        <w:rPr>
          <w:u w:val="single"/>
        </w:rPr>
      </w:pPr>
      <w:r w:rsidRPr="00C2160A">
        <w:rPr>
          <w:u w:val="single"/>
        </w:rPr>
        <w:t>Exe</w:t>
      </w:r>
      <w:r w:rsidRPr="00C2160A">
        <w:rPr>
          <w:spacing w:val="-2"/>
          <w:u w:val="single"/>
        </w:rPr>
        <w:t>m</w:t>
      </w:r>
      <w:r w:rsidRPr="00C2160A">
        <w:rPr>
          <w:u w:val="single"/>
        </w:rPr>
        <w:t>ples</w:t>
      </w:r>
      <w:r w:rsidR="00B25F4B" w:rsidRPr="00C2160A">
        <w:rPr>
          <w:u w:val="single"/>
        </w:rPr>
        <w:t> :</w:t>
      </w:r>
    </w:p>
    <w:p w:rsidR="00DB225A" w:rsidRPr="00C2160A" w:rsidRDefault="00DB225A" w:rsidP="00FF3966"/>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C2160A" w:rsidRDefault="00DB225A" w:rsidP="00DB225A">
            <w:pPr>
              <w:spacing w:before="60" w:after="60"/>
              <w:jc w:val="center"/>
              <w:rPr>
                <w:sz w:val="18"/>
              </w:rPr>
            </w:pPr>
            <w:r w:rsidRPr="00C2160A">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Numéro d’exemple</w:t>
            </w:r>
            <w:r w:rsidR="005D7BAD" w:rsidRPr="00C2160A">
              <w:rPr>
                <w:b/>
                <w:bCs/>
                <w:sz w:val="18"/>
              </w:rPr>
              <w:t>*</w:t>
            </w:r>
          </w:p>
        </w:tc>
      </w:tr>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Continue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Longueur de la plante en cm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3</w:t>
            </w:r>
          </w:p>
        </w:tc>
      </w:tr>
      <w:tr w:rsidR="00DB225A" w:rsidRPr="00C2160A"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Discrète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Nombre d’étamines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4</w:t>
            </w:r>
          </w:p>
        </w:tc>
      </w:tr>
    </w:tbl>
    <w:p w:rsidR="00DB225A" w:rsidRPr="00C2160A" w:rsidRDefault="00DB225A" w:rsidP="00B25F4B">
      <w:pPr>
        <w:ind w:left="851"/>
        <w:rPr>
          <w:sz w:val="18"/>
        </w:rPr>
      </w:pPr>
    </w:p>
    <w:p w:rsidR="00DB225A" w:rsidRPr="00C2160A" w:rsidRDefault="005D7BAD" w:rsidP="00B25F4B">
      <w:pPr>
        <w:autoSpaceDE w:val="0"/>
        <w:autoSpaceDN w:val="0"/>
        <w:adjustRightInd w:val="0"/>
        <w:ind w:left="851" w:right="567"/>
        <w:rPr>
          <w:sz w:val="18"/>
        </w:rPr>
      </w:pPr>
      <w:r w:rsidRPr="00C2160A">
        <w:rPr>
          <w:color w:val="000000"/>
          <w:sz w:val="18"/>
        </w:rPr>
        <w:t xml:space="preserve">* </w:t>
      </w:r>
      <w:r w:rsidR="00DB225A" w:rsidRPr="00C2160A">
        <w:rPr>
          <w:color w:val="000000"/>
          <w:sz w:val="18"/>
        </w:rPr>
        <w:t>Pour une description des niveaux d’expression, voir le tableau </w:t>
      </w:r>
      <w:r w:rsidR="00DB225A" w:rsidRPr="00C2160A">
        <w:rPr>
          <w:sz w:val="18"/>
        </w:rPr>
        <w:t>6.</w:t>
      </w:r>
    </w:p>
    <w:p w:rsidR="00DB225A" w:rsidRPr="00C2160A" w:rsidRDefault="00DB225A" w:rsidP="00FF3966"/>
    <w:p w:rsidR="00DB225A" w:rsidRPr="00C2160A" w:rsidRDefault="00DB225A" w:rsidP="00FF3966">
      <w:r w:rsidRPr="00C2160A">
        <w:t>2.3.</w:t>
      </w:r>
      <w:r w:rsidR="00B25F4B" w:rsidRPr="00C2160A">
        <w:t>2</w:t>
      </w:r>
      <w:r w:rsidRPr="00C2160A">
        <w:t>.3</w:t>
      </w:r>
      <w:r w:rsidRPr="00C2160A">
        <w:tab/>
        <w:t>Les données quantitatives continues pour le caractère “Longueur de la plante” sont mesurées sur une échelle continue avec une unité d’évaluation définie.  Tout changement d’unité de mesure, de cm en mm par exemple, n’est qu’une question de précision et non pas de changement de type d’échelle.</w:t>
      </w:r>
    </w:p>
    <w:p w:rsidR="00DB225A" w:rsidRPr="00C2160A" w:rsidRDefault="00DB225A" w:rsidP="00FF3966"/>
    <w:p w:rsidR="00DB225A" w:rsidRPr="00C2160A" w:rsidRDefault="00DB225A" w:rsidP="00FF3966">
      <w:r w:rsidRPr="00C2160A">
        <w:t>2.3.</w:t>
      </w:r>
      <w:r w:rsidR="00B25F4B" w:rsidRPr="00C2160A">
        <w:t>2</w:t>
      </w:r>
      <w:r w:rsidRPr="00C2160A">
        <w:t>.4</w:t>
      </w:r>
      <w:r w:rsidRPr="00C2160A">
        <w:tab/>
        <w:t>Les données quantitatives discrètes relatives au caractère “Nombre d’étamines” sont évaluées par dénombrement (1, 2, 3, 4, et ainsi de suite).  Les distances entre les niveaux d’expression adjacente sont constants et, dans cet exemple, valent 1.  Il n’existe aucune valeur réelle entre deux niveaux d’expression adjacents, mais il est possible de calculer une moyenne qui tombe entre ces unités.</w:t>
      </w:r>
    </w:p>
    <w:p w:rsidR="00DB225A" w:rsidRPr="00C2160A" w:rsidRDefault="00DB225A" w:rsidP="00FF3966"/>
    <w:p w:rsidR="00DB225A" w:rsidRPr="00C2160A" w:rsidRDefault="00DB225A" w:rsidP="00FF3966">
      <w:r w:rsidRPr="00C2160A">
        <w:t>2.3.</w:t>
      </w:r>
      <w:r w:rsidR="00B25F4B" w:rsidRPr="00C2160A">
        <w:t>2</w:t>
      </w:r>
      <w:r w:rsidRPr="00C2160A">
        <w:t>.5</w:t>
      </w:r>
      <w:r w:rsidRPr="00C2160A">
        <w:tab/>
        <w:t>Les échelles quantitatives peuvent être séparées en échelles de rapport et en échelles d’intervalle.</w:t>
      </w:r>
    </w:p>
    <w:p w:rsidR="00DB225A" w:rsidRPr="00C2160A" w:rsidRDefault="00DB225A" w:rsidP="00FF3966"/>
    <w:p w:rsidR="00DB225A" w:rsidRPr="00C2160A" w:rsidRDefault="00B25F4B" w:rsidP="00B25F4B">
      <w:pPr>
        <w:pStyle w:val="Heading5"/>
      </w:pPr>
      <w:bookmarkStart w:id="86" w:name="_Toc463361599"/>
      <w:r w:rsidRPr="00C2160A">
        <w:t>a)</w:t>
      </w:r>
      <w:r w:rsidR="00DB225A" w:rsidRPr="00C2160A">
        <w:tab/>
      </w:r>
      <w:r w:rsidR="00DB225A" w:rsidRPr="00C2160A">
        <w:rPr>
          <w:color w:val="000000"/>
        </w:rPr>
        <w:t>Échelle</w:t>
      </w:r>
      <w:r w:rsidR="00DB225A" w:rsidRPr="00C2160A">
        <w:t xml:space="preserve"> de rapport</w:t>
      </w:r>
      <w:bookmarkEnd w:id="86"/>
    </w:p>
    <w:p w:rsidR="00DB225A" w:rsidRPr="00C2160A" w:rsidRDefault="00DB225A" w:rsidP="00FF3966">
      <w:r w:rsidRPr="00C2160A">
        <w:t>2.3.</w:t>
      </w:r>
      <w:r w:rsidR="00B25F4B" w:rsidRPr="00C2160A">
        <w:t>2</w:t>
      </w:r>
      <w:r w:rsidRPr="00C2160A">
        <w:t>.6</w:t>
      </w:r>
      <w:r w:rsidRPr="00C2160A">
        <w:tab/>
        <w:t>Une échelle de rapport est une échelle quantitative avec un point zéro absolu défini.  Il existe toujours une distance non nulle constante entre deux niveaux d’expression adjacents.  Les données d’une échelle de rapport sont de nature continue ou discrète.</w:t>
      </w:r>
    </w:p>
    <w:p w:rsidR="00DB225A" w:rsidRPr="00C2160A" w:rsidRDefault="00DB225A" w:rsidP="00FF3966"/>
    <w:p w:rsidR="00DB225A" w:rsidRPr="00C2160A" w:rsidRDefault="00B25F4B" w:rsidP="00FF3966">
      <w:r w:rsidRPr="00C2160A">
        <w:t>2.3.2.7</w:t>
      </w:r>
      <w:r w:rsidR="00DB225A" w:rsidRPr="00C2160A">
        <w:tab/>
        <w:t xml:space="preserve">La définition d’un point zéro absolu permet d’établir des rapports </w:t>
      </w:r>
      <w:r w:rsidR="00F65630" w:rsidRPr="00C2160A">
        <w:t>discriminants</w:t>
      </w:r>
      <w:r w:rsidR="00DB225A" w:rsidRPr="00C2160A">
        <w:t>.  Il s’agit là d’une condition pour la constitution d’indices, qui sont la combinaison d’au moins deux caractères (par exemple, le rapport longueur</w:t>
      </w:r>
      <w:r w:rsidR="00DB225A" w:rsidRPr="00C2160A">
        <w:noBreakHyphen/>
        <w:t>largeur).  Dans l’Introduction générale, on parle de caractère combiné (voir la section 4.6.3 du document TG/1/3).</w:t>
      </w:r>
    </w:p>
    <w:p w:rsidR="00DB225A" w:rsidRPr="00C2160A" w:rsidRDefault="00DB225A" w:rsidP="00FF3966"/>
    <w:p w:rsidR="00DB225A" w:rsidRPr="00C2160A" w:rsidRDefault="00B25F4B" w:rsidP="00FF3966">
      <w:r w:rsidRPr="00C2160A">
        <w:t>2.3.2.8</w:t>
      </w:r>
      <w:r w:rsidR="00DB225A" w:rsidRPr="00C2160A">
        <w:tab/>
        <w:t>Il est également possible de calculer des rapports entre l’expression de plusieurs variétés.  Par exemple, dans le caractère “Longueur de la plante” évalué en cm, il existe une limite inférieure pour l’expression qui est “0 cm” (zéro).  Il est possible de calculer le rapport de la longueur de la plante de la variété “A” à la longueur de la plante de la variété “B” par une division :</w:t>
      </w:r>
    </w:p>
    <w:p w:rsidR="00DB225A" w:rsidRPr="00C2160A" w:rsidRDefault="00DB225A" w:rsidP="00DB225A">
      <w:pPr>
        <w:ind w:right="567"/>
        <w:rPr>
          <w:sz w:val="18"/>
        </w:rPr>
      </w:pPr>
    </w:p>
    <w:p w:rsidR="00DB225A" w:rsidRPr="00C2160A" w:rsidRDefault="00DB225A" w:rsidP="009C63C0">
      <w:pPr>
        <w:ind w:left="851"/>
      </w:pPr>
      <w:r w:rsidRPr="00C2160A">
        <w:t>Longueur de la plante de la variété “A” = 80 cm</w:t>
      </w:r>
    </w:p>
    <w:p w:rsidR="00DB225A" w:rsidRPr="00C2160A" w:rsidRDefault="00DB225A" w:rsidP="009C63C0">
      <w:pPr>
        <w:ind w:left="851"/>
      </w:pPr>
      <w:r w:rsidRPr="00C2160A">
        <w:t>Longueur de la plante de la variété “B” = 40 cm</w:t>
      </w:r>
    </w:p>
    <w:p w:rsidR="00DB225A" w:rsidRPr="00C2160A" w:rsidRDefault="009C63C0" w:rsidP="009C63C0">
      <w:pPr>
        <w:ind w:left="1843" w:hanging="992"/>
      </w:pPr>
      <w:r w:rsidRPr="00C2160A">
        <w:t>Rapport =</w:t>
      </w:r>
      <w:r w:rsidRPr="00C2160A">
        <w:tab/>
      </w:r>
      <w:r w:rsidR="00DB225A" w:rsidRPr="00C2160A">
        <w:t>Longueur de la plante de la variété “A” / Longueur de la plante de la variété</w:t>
      </w:r>
      <w:r w:rsidR="00DB225A" w:rsidRPr="00C2160A">
        <w:rPr>
          <w:sz w:val="24"/>
          <w:szCs w:val="24"/>
        </w:rPr>
        <w:t> </w:t>
      </w:r>
      <w:r w:rsidR="00DB225A" w:rsidRPr="00C2160A">
        <w:t>”B”</w:t>
      </w:r>
    </w:p>
    <w:p w:rsidR="00DB225A" w:rsidRPr="00C2160A" w:rsidRDefault="009C63C0" w:rsidP="009C63C0">
      <w:pPr>
        <w:ind w:left="1843" w:hanging="992"/>
      </w:pPr>
      <w:r w:rsidRPr="00C2160A">
        <w:tab/>
      </w:r>
      <w:r w:rsidR="00DB225A" w:rsidRPr="00C2160A">
        <w:t>= 80 cm / 40 cm</w:t>
      </w:r>
    </w:p>
    <w:p w:rsidR="00DB225A" w:rsidRPr="00C2160A" w:rsidRDefault="009C63C0" w:rsidP="009C63C0">
      <w:pPr>
        <w:ind w:left="1843" w:hanging="992"/>
      </w:pPr>
      <w:r w:rsidRPr="00C2160A">
        <w:tab/>
      </w:r>
      <w:r w:rsidR="00DB225A" w:rsidRPr="00C2160A">
        <w:t>= 2.</w:t>
      </w:r>
    </w:p>
    <w:p w:rsidR="00DB225A" w:rsidRPr="00C2160A" w:rsidRDefault="00DB225A" w:rsidP="00FF3966"/>
    <w:p w:rsidR="00DB225A" w:rsidRPr="00C2160A" w:rsidRDefault="00B25F4B" w:rsidP="00FF3966">
      <w:r w:rsidRPr="00C2160A">
        <w:t>2.3.2.9</w:t>
      </w:r>
      <w:r w:rsidR="00DB225A" w:rsidRPr="00C2160A">
        <w:tab/>
        <w:t>Il est donc possible dans cet exemple d’affirmer que la longueur de la plante “A” est le double de la longueur de la plante “B”.  L’existence d’un point zéro absolu permet de garantir un rapport non ambigu.</w:t>
      </w:r>
    </w:p>
    <w:p w:rsidR="00DB225A" w:rsidRPr="00C2160A" w:rsidRDefault="00DB225A" w:rsidP="00FF3966"/>
    <w:p w:rsidR="00DB225A" w:rsidRPr="00C2160A" w:rsidRDefault="00B25F4B" w:rsidP="00FF3966">
      <w:r w:rsidRPr="00C2160A">
        <w:t>2.3.2.10</w:t>
      </w:r>
      <w:r w:rsidR="00DB225A" w:rsidRPr="00C2160A">
        <w:rPr>
          <w:color w:val="000000"/>
        </w:rPr>
        <w:tab/>
        <w:t>L’échelle</w:t>
      </w:r>
      <w:r w:rsidR="00DB225A" w:rsidRPr="00C2160A">
        <w:t xml:space="preserve"> de rapport vient en premier dans le classement des échelles (tableau 1).  Cela signifie que les </w:t>
      </w:r>
      <w:r w:rsidR="00DB225A" w:rsidRPr="00C2160A">
        <w:rPr>
          <w:color w:val="000000"/>
        </w:rPr>
        <w:t>données</w:t>
      </w:r>
      <w:r w:rsidR="00DB225A" w:rsidRPr="00C2160A">
        <w:t xml:space="preserve"> d’une échelle de rapport comprennent les informations de premier ordre sur le caractère et qu’il est possible d’utiliser de nombreuses tests statistiques (</w:t>
      </w:r>
      <w:r w:rsidR="009C63C0" w:rsidRPr="00C2160A">
        <w:t>voir la section 2.3.7</w:t>
      </w:r>
      <w:r w:rsidR="00DB225A" w:rsidRPr="00C2160A">
        <w:t>).</w:t>
      </w:r>
    </w:p>
    <w:p w:rsidR="00DB225A" w:rsidRPr="00C2160A" w:rsidRDefault="00DB225A" w:rsidP="00FF3966"/>
    <w:p w:rsidR="00DB225A" w:rsidRPr="00C2160A" w:rsidRDefault="00B25F4B" w:rsidP="00FF3966">
      <w:r w:rsidRPr="00C2160A">
        <w:t>2.3.2.11</w:t>
      </w:r>
      <w:r w:rsidR="00DB225A" w:rsidRPr="00C2160A">
        <w:tab/>
        <w:t>Les exemples 3 et 4 (tableau 6) sont des exemples de caractères avec des données d’échelle de rapport.</w:t>
      </w:r>
    </w:p>
    <w:p w:rsidR="00DB225A" w:rsidRPr="00C2160A" w:rsidRDefault="00DB225A" w:rsidP="00FF3966"/>
    <w:p w:rsidR="00DB225A" w:rsidRPr="00C2160A" w:rsidRDefault="009C63C0" w:rsidP="009C63C0">
      <w:pPr>
        <w:pStyle w:val="Heading5"/>
      </w:pPr>
      <w:bookmarkStart w:id="87" w:name="_Toc463361600"/>
      <w:r w:rsidRPr="00C2160A">
        <w:t>b)</w:t>
      </w:r>
      <w:r w:rsidR="00DB225A" w:rsidRPr="00C2160A">
        <w:tab/>
        <w:t xml:space="preserve">Échelle </w:t>
      </w:r>
      <w:r w:rsidR="00DB225A" w:rsidRPr="00C2160A">
        <w:rPr>
          <w:color w:val="000000"/>
        </w:rPr>
        <w:t>d’intervalle</w:t>
      </w:r>
      <w:bookmarkEnd w:id="87"/>
    </w:p>
    <w:p w:rsidR="00DB225A" w:rsidRPr="00C2160A" w:rsidRDefault="009C63C0" w:rsidP="00FF3966">
      <w:r w:rsidRPr="00C2160A">
        <w:t>2.3.2.12</w:t>
      </w:r>
      <w:r w:rsidR="00DB225A" w:rsidRPr="00C2160A">
        <w:tab/>
        <w:t>Une échelle d’intervalle est une échelle métrique sans point zéro absolu défini.  Il existe toujours une distance non nulle constante entre deux niveaux d’expression adjacents.  Les données d’une échelle d’intervalle peuvent être distribuées de manière continue ou discrète.</w:t>
      </w:r>
    </w:p>
    <w:p w:rsidR="00DB225A" w:rsidRPr="00C2160A" w:rsidRDefault="00DB225A" w:rsidP="00FF3966"/>
    <w:p w:rsidR="00DB225A" w:rsidRPr="00C2160A" w:rsidRDefault="009C63C0" w:rsidP="00FF3966">
      <w:r w:rsidRPr="00C2160A">
        <w:t>2.3.2.13</w:t>
      </w:r>
      <w:r w:rsidR="00DB225A" w:rsidRPr="00C2160A">
        <w:tab/>
        <w:t>Comme exemple de caractère avec des données d’échelle d’intervalle distribuées de manière discrète, on peut citer le caractère “Début de l’époque de floraison” qui se mesure d’après la date, illustré par l’exemple 6 dans le tableau 6.  Ce caractère se définit comme le nombre de jours à partir du 1</w:t>
      </w:r>
      <w:r w:rsidR="00DB225A" w:rsidRPr="00C2160A">
        <w:rPr>
          <w:vertAlign w:val="superscript"/>
        </w:rPr>
        <w:t>er</w:t>
      </w:r>
      <w:r w:rsidR="00DB225A" w:rsidRPr="00C2160A">
        <w:t> avril.  Cette définition est utile, mais arbitraire, et le 1</w:t>
      </w:r>
      <w:r w:rsidR="00DB225A" w:rsidRPr="00C2160A">
        <w:rPr>
          <w:vertAlign w:val="superscript"/>
        </w:rPr>
        <w:t>er</w:t>
      </w:r>
      <w:r w:rsidR="00DB225A" w:rsidRPr="00C2160A">
        <w:t> avril ne constitue pas une limite naturelle.  On pourrait également définir ce caractère comme le nombre de jours à partir du 1</w:t>
      </w:r>
      <w:r w:rsidR="00DB225A" w:rsidRPr="00C2160A">
        <w:rPr>
          <w:vertAlign w:val="superscript"/>
        </w:rPr>
        <w:t>er</w:t>
      </w:r>
      <w:r w:rsidR="00DB225A" w:rsidRPr="00C2160A">
        <w:t> janvier.</w:t>
      </w:r>
    </w:p>
    <w:p w:rsidR="00DB225A" w:rsidRPr="00C2160A" w:rsidRDefault="00DB225A" w:rsidP="00FF3966"/>
    <w:p w:rsidR="00DB225A" w:rsidRPr="00C2160A" w:rsidRDefault="009C63C0" w:rsidP="00FF3966">
      <w:r w:rsidRPr="00C2160A">
        <w:t>2.3.2.14</w:t>
      </w:r>
      <w:r w:rsidR="00DB225A" w:rsidRPr="00C2160A">
        <w:tab/>
        <w:t>Il n’est pas possible de calculer un rapport significatif entre deux variétés qui soit illustré par l’exemple ci</w:t>
      </w:r>
      <w:r w:rsidR="00DB225A" w:rsidRPr="00C2160A">
        <w:noBreakHyphen/>
        <w:t>après</w:t>
      </w:r>
      <w:r w:rsidR="00DB225A" w:rsidRPr="00C2160A">
        <w:rPr>
          <w:sz w:val="22"/>
          <w:szCs w:val="24"/>
        </w:rPr>
        <w:t> </w:t>
      </w:r>
      <w:r w:rsidR="00DB225A" w:rsidRPr="00C2160A">
        <w:rPr>
          <w:sz w:val="22"/>
        </w:rPr>
        <w:t>:</w:t>
      </w:r>
    </w:p>
    <w:p w:rsidR="00DB225A" w:rsidRPr="00C2160A" w:rsidRDefault="00DB225A" w:rsidP="00FF3966"/>
    <w:p w:rsidR="00DB225A" w:rsidRPr="00C2160A" w:rsidRDefault="00DB225A" w:rsidP="00FF3966">
      <w:r w:rsidRPr="00C2160A">
        <w:t>La floraison de la variété “A” commence le 30 mai et celle de la variété “B” le 30 avril</w:t>
      </w:r>
    </w:p>
    <w:p w:rsidR="00DB225A" w:rsidRPr="00C2160A" w:rsidRDefault="00DB225A" w:rsidP="00FF3966"/>
    <w:p w:rsidR="00DB225A" w:rsidRPr="00C2160A" w:rsidRDefault="00DB225A" w:rsidP="00DB225A">
      <w:pPr>
        <w:ind w:left="567" w:right="567"/>
      </w:pPr>
      <w:r w:rsidRPr="00C2160A">
        <w:t xml:space="preserve">Cas I) </w:t>
      </w:r>
      <w:r w:rsidRPr="00C2160A">
        <w:tab/>
      </w:r>
      <w:r w:rsidRPr="00C2160A">
        <w:rPr>
          <w:color w:val="000000"/>
        </w:rPr>
        <w:t>Nombre de jours à partir du 1</w:t>
      </w:r>
      <w:r w:rsidRPr="00C2160A">
        <w:rPr>
          <w:color w:val="000000"/>
          <w:vertAlign w:val="superscript"/>
        </w:rPr>
        <w:t>er</w:t>
      </w:r>
      <w:r w:rsidRPr="00C2160A">
        <w:rPr>
          <w:color w:val="000000"/>
        </w:rPr>
        <w:t> avril pour la variété</w:t>
      </w:r>
      <w:r w:rsidRPr="00C2160A">
        <w:t xml:space="preserve"> </w:t>
      </w:r>
      <w:r w:rsidRPr="00C2160A">
        <w:rPr>
          <w:color w:val="000000"/>
        </w:rPr>
        <w:t xml:space="preserve">“A” </w:t>
      </w:r>
      <w:r w:rsidRPr="00C2160A">
        <w:t>= 60</w:t>
      </w:r>
    </w:p>
    <w:p w:rsidR="00DB225A" w:rsidRPr="00C2160A" w:rsidRDefault="00DB225A" w:rsidP="00DB225A">
      <w:pPr>
        <w:ind w:left="1134" w:right="567"/>
      </w:pPr>
      <w:r w:rsidRPr="00C2160A">
        <w:rPr>
          <w:color w:val="000000"/>
        </w:rPr>
        <w:tab/>
        <w:t>Nombre de jours à partir du 1</w:t>
      </w:r>
      <w:r w:rsidRPr="00C2160A">
        <w:rPr>
          <w:color w:val="000000"/>
          <w:vertAlign w:val="superscript"/>
        </w:rPr>
        <w:t>er</w:t>
      </w:r>
      <w:r w:rsidRPr="00C2160A">
        <w:rPr>
          <w:color w:val="000000"/>
        </w:rPr>
        <w:t> avril pour la variété</w:t>
      </w:r>
      <w:r w:rsidRPr="00C2160A">
        <w:t xml:space="preserve"> </w:t>
      </w:r>
      <w:r w:rsidRPr="00C2160A">
        <w:rPr>
          <w:color w:val="000000"/>
        </w:rPr>
        <w:t xml:space="preserve">“B” </w:t>
      </w:r>
      <w:r w:rsidRPr="00C2160A">
        <w:t>= 30</w:t>
      </w:r>
    </w:p>
    <w:p w:rsidR="00813A7F" w:rsidRPr="00C2160A" w:rsidRDefault="00813A7F" w:rsidP="00813A7F">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62"/>
        <w:gridCol w:w="287"/>
        <w:gridCol w:w="4899"/>
        <w:gridCol w:w="231"/>
        <w:gridCol w:w="337"/>
        <w:gridCol w:w="231"/>
        <w:gridCol w:w="226"/>
      </w:tblGrid>
      <w:tr w:rsidR="00813A7F" w:rsidRPr="00C2160A" w:rsidTr="007F0A8E">
        <w:tc>
          <w:tcPr>
            <w:tcW w:w="0" w:type="auto"/>
            <w:vMerge w:val="restart"/>
            <w:shd w:val="clear" w:color="auto" w:fill="auto"/>
            <w:vAlign w:val="center"/>
          </w:tcPr>
          <w:p w:rsidR="00813A7F" w:rsidRPr="00C2160A" w:rsidRDefault="00813A7F" w:rsidP="00813A7F">
            <w:pPr>
              <w:jc w:val="right"/>
            </w:pPr>
            <w:r w:rsidRPr="00C2160A">
              <w:t>Rapport</w:t>
            </w:r>
            <w:r w:rsidRPr="00C2160A">
              <w:rPr>
                <w:vertAlign w:val="subscript"/>
              </w:rPr>
              <w:t>I</w:t>
            </w:r>
          </w:p>
        </w:tc>
        <w:tc>
          <w:tcPr>
            <w:tcW w:w="0" w:type="auto"/>
            <w:vMerge w:val="restart"/>
            <w:shd w:val="clear" w:color="auto" w:fill="auto"/>
            <w:tcMar>
              <w:left w:w="85" w:type="dxa"/>
              <w:right w:w="85" w:type="dxa"/>
            </w:tcMar>
            <w:vAlign w:val="center"/>
          </w:tcPr>
          <w:p w:rsidR="00813A7F" w:rsidRPr="00C2160A" w:rsidRDefault="00813A7F" w:rsidP="007F0A8E">
            <w:pPr>
              <w:jc w:val="center"/>
            </w:pPr>
            <w:r w:rsidRPr="00C2160A">
              <w:t>=</w:t>
            </w:r>
          </w:p>
        </w:tc>
        <w:tc>
          <w:tcPr>
            <w:tcW w:w="0" w:type="auto"/>
            <w:tcBorders>
              <w:bottom w:val="single" w:sz="4" w:space="0" w:color="auto"/>
            </w:tcBorders>
            <w:shd w:val="clear" w:color="auto" w:fill="auto"/>
            <w:vAlign w:val="center"/>
          </w:tcPr>
          <w:p w:rsidR="00813A7F" w:rsidRPr="00C2160A" w:rsidRDefault="00813A7F" w:rsidP="007F0A8E">
            <w:pPr>
              <w:jc w:val="center"/>
            </w:pPr>
            <w:r w:rsidRPr="00C2160A">
              <w:t>Nombre de jours à partir du 1</w:t>
            </w:r>
            <w:r w:rsidRPr="00C2160A">
              <w:rPr>
                <w:vertAlign w:val="superscript"/>
              </w:rPr>
              <w:t>er</w:t>
            </w:r>
            <w:r w:rsidRPr="00C2160A">
              <w:t> avril pour la variété “A”</w:t>
            </w:r>
          </w:p>
        </w:tc>
        <w:tc>
          <w:tcPr>
            <w:tcW w:w="0" w:type="auto"/>
            <w:vMerge w:val="restart"/>
            <w:shd w:val="clear" w:color="auto" w:fill="auto"/>
            <w:vAlign w:val="center"/>
          </w:tcPr>
          <w:p w:rsidR="00813A7F" w:rsidRPr="00C2160A" w:rsidRDefault="00813A7F" w:rsidP="007F0A8E">
            <w:pPr>
              <w:jc w:val="center"/>
            </w:pPr>
            <w:r w:rsidRPr="00C2160A">
              <w:t>=</w:t>
            </w:r>
          </w:p>
        </w:tc>
        <w:tc>
          <w:tcPr>
            <w:tcW w:w="0" w:type="auto"/>
            <w:tcBorders>
              <w:bottom w:val="single" w:sz="4" w:space="0" w:color="auto"/>
            </w:tcBorders>
            <w:shd w:val="clear" w:color="auto" w:fill="auto"/>
            <w:vAlign w:val="center"/>
          </w:tcPr>
          <w:p w:rsidR="00813A7F" w:rsidRPr="00C2160A" w:rsidRDefault="00813A7F" w:rsidP="007F0A8E">
            <w:pPr>
              <w:jc w:val="center"/>
            </w:pPr>
            <w:r w:rsidRPr="00C2160A">
              <w:t>60</w:t>
            </w:r>
          </w:p>
        </w:tc>
        <w:tc>
          <w:tcPr>
            <w:tcW w:w="0" w:type="auto"/>
            <w:vMerge w:val="restart"/>
            <w:shd w:val="clear" w:color="auto" w:fill="auto"/>
            <w:vAlign w:val="center"/>
          </w:tcPr>
          <w:p w:rsidR="00813A7F" w:rsidRPr="00C2160A" w:rsidRDefault="00813A7F" w:rsidP="007F0A8E">
            <w:pPr>
              <w:jc w:val="center"/>
            </w:pPr>
            <w:r w:rsidRPr="00C2160A">
              <w:t>=</w:t>
            </w:r>
          </w:p>
        </w:tc>
        <w:tc>
          <w:tcPr>
            <w:tcW w:w="0" w:type="auto"/>
            <w:vMerge w:val="restart"/>
            <w:shd w:val="clear" w:color="auto" w:fill="auto"/>
            <w:vAlign w:val="center"/>
          </w:tcPr>
          <w:p w:rsidR="00813A7F" w:rsidRPr="00C2160A" w:rsidRDefault="00813A7F" w:rsidP="007F0A8E">
            <w:pPr>
              <w:jc w:val="center"/>
            </w:pPr>
            <w:r w:rsidRPr="00C2160A">
              <w:t>2</w:t>
            </w:r>
          </w:p>
        </w:tc>
      </w:tr>
      <w:tr w:rsidR="00813A7F" w:rsidRPr="00C2160A" w:rsidTr="007F0A8E">
        <w:tc>
          <w:tcPr>
            <w:tcW w:w="729" w:type="dxa"/>
            <w:vMerge/>
            <w:shd w:val="clear" w:color="auto" w:fill="auto"/>
          </w:tcPr>
          <w:p w:rsidR="00813A7F" w:rsidRPr="00C2160A" w:rsidRDefault="00813A7F" w:rsidP="007F0A8E"/>
        </w:tc>
        <w:tc>
          <w:tcPr>
            <w:tcW w:w="0" w:type="auto"/>
            <w:vMerge/>
            <w:shd w:val="clear" w:color="auto" w:fill="auto"/>
            <w:tcMar>
              <w:left w:w="85" w:type="dxa"/>
              <w:right w:w="85" w:type="dxa"/>
            </w:tcMar>
          </w:tcPr>
          <w:p w:rsidR="00813A7F" w:rsidRPr="00C2160A" w:rsidRDefault="00813A7F" w:rsidP="007F0A8E"/>
        </w:tc>
        <w:tc>
          <w:tcPr>
            <w:tcW w:w="0" w:type="auto"/>
            <w:tcBorders>
              <w:top w:val="single" w:sz="4" w:space="0" w:color="auto"/>
            </w:tcBorders>
            <w:shd w:val="clear" w:color="auto" w:fill="auto"/>
          </w:tcPr>
          <w:p w:rsidR="00813A7F" w:rsidRPr="00C2160A" w:rsidRDefault="00813A7F" w:rsidP="007F0A8E">
            <w:pPr>
              <w:jc w:val="center"/>
            </w:pPr>
            <w:r w:rsidRPr="00C2160A">
              <w:t>Nombre de jours à partir du 1</w:t>
            </w:r>
            <w:r w:rsidRPr="00C2160A">
              <w:rPr>
                <w:vertAlign w:val="superscript"/>
              </w:rPr>
              <w:t>er</w:t>
            </w:r>
            <w:r w:rsidRPr="00C2160A">
              <w:t> avril pour la variété “B”</w:t>
            </w:r>
          </w:p>
        </w:tc>
        <w:tc>
          <w:tcPr>
            <w:tcW w:w="0" w:type="auto"/>
            <w:vMerge/>
            <w:shd w:val="clear" w:color="auto" w:fill="auto"/>
          </w:tcPr>
          <w:p w:rsidR="00813A7F" w:rsidRPr="00C2160A" w:rsidRDefault="00813A7F" w:rsidP="007F0A8E"/>
        </w:tc>
        <w:tc>
          <w:tcPr>
            <w:tcW w:w="0" w:type="auto"/>
            <w:tcBorders>
              <w:top w:val="single" w:sz="4" w:space="0" w:color="auto"/>
            </w:tcBorders>
            <w:shd w:val="clear" w:color="auto" w:fill="auto"/>
          </w:tcPr>
          <w:p w:rsidR="00813A7F" w:rsidRPr="00C2160A" w:rsidRDefault="00813A7F" w:rsidP="007F0A8E">
            <w:pPr>
              <w:jc w:val="center"/>
            </w:pPr>
            <w:r w:rsidRPr="00C2160A">
              <w:t>30</w:t>
            </w:r>
          </w:p>
        </w:tc>
        <w:tc>
          <w:tcPr>
            <w:tcW w:w="0" w:type="auto"/>
            <w:vMerge/>
            <w:shd w:val="clear" w:color="auto" w:fill="auto"/>
          </w:tcPr>
          <w:p w:rsidR="00813A7F" w:rsidRPr="00C2160A" w:rsidRDefault="00813A7F" w:rsidP="007F0A8E"/>
        </w:tc>
        <w:tc>
          <w:tcPr>
            <w:tcW w:w="0" w:type="auto"/>
            <w:vMerge/>
            <w:shd w:val="clear" w:color="auto" w:fill="auto"/>
          </w:tcPr>
          <w:p w:rsidR="00813A7F" w:rsidRPr="00C2160A" w:rsidRDefault="00813A7F" w:rsidP="007F0A8E"/>
        </w:tc>
      </w:tr>
    </w:tbl>
    <w:p w:rsidR="00813A7F" w:rsidRPr="00C2160A" w:rsidRDefault="00813A7F" w:rsidP="00813A7F">
      <w:pPr>
        <w:autoSpaceDE w:val="0"/>
        <w:autoSpaceDN w:val="0"/>
        <w:adjustRightInd w:val="0"/>
        <w:ind w:left="567"/>
        <w:rPr>
          <w:rFonts w:cs="Arial"/>
        </w:rPr>
      </w:pPr>
    </w:p>
    <w:p w:rsidR="00813A7F" w:rsidRPr="00C2160A" w:rsidRDefault="00813A7F" w:rsidP="00813A7F">
      <w:pPr>
        <w:autoSpaceDE w:val="0"/>
        <w:autoSpaceDN w:val="0"/>
        <w:adjustRightInd w:val="0"/>
        <w:ind w:left="567"/>
        <w:rPr>
          <w:rFonts w:cs="Arial"/>
        </w:rPr>
      </w:pPr>
    </w:p>
    <w:p w:rsidR="00DB225A" w:rsidRPr="00C2160A" w:rsidRDefault="00DB225A" w:rsidP="00DB225A">
      <w:pPr>
        <w:keepNext/>
        <w:ind w:left="567"/>
      </w:pPr>
      <w:r w:rsidRPr="00C2160A">
        <w:t xml:space="preserve">Cas II) </w:t>
      </w:r>
      <w:r w:rsidRPr="00C2160A">
        <w:tab/>
      </w:r>
      <w:r w:rsidRPr="00C2160A">
        <w:rPr>
          <w:color w:val="000000"/>
        </w:rPr>
        <w:t>Nombre de jours à partir du 1</w:t>
      </w:r>
      <w:r w:rsidRPr="00C2160A">
        <w:rPr>
          <w:color w:val="000000"/>
          <w:vertAlign w:val="superscript"/>
        </w:rPr>
        <w:t>er</w:t>
      </w:r>
      <w:r w:rsidRPr="00C2160A">
        <w:rPr>
          <w:color w:val="000000"/>
        </w:rPr>
        <w:t> janvier pour la variété</w:t>
      </w:r>
      <w:r w:rsidR="00993519" w:rsidRPr="00C2160A">
        <w:t xml:space="preserve"> “</w:t>
      </w:r>
      <w:r w:rsidRPr="00C2160A">
        <w:t>A</w:t>
      </w:r>
      <w:r w:rsidR="00993519" w:rsidRPr="00C2160A">
        <w:t>”</w:t>
      </w:r>
      <w:r w:rsidRPr="00C2160A">
        <w:t xml:space="preserve"> = 150</w:t>
      </w:r>
    </w:p>
    <w:p w:rsidR="00DB225A" w:rsidRPr="00C2160A" w:rsidRDefault="00DB225A" w:rsidP="00DB225A">
      <w:pPr>
        <w:ind w:left="1134"/>
      </w:pPr>
      <w:r w:rsidRPr="00C2160A">
        <w:rPr>
          <w:color w:val="000000"/>
        </w:rPr>
        <w:tab/>
        <w:t>Nombre de jours à partir du 1</w:t>
      </w:r>
      <w:r w:rsidRPr="00C2160A">
        <w:rPr>
          <w:color w:val="000000"/>
          <w:vertAlign w:val="superscript"/>
        </w:rPr>
        <w:t>er</w:t>
      </w:r>
      <w:r w:rsidRPr="00C2160A">
        <w:rPr>
          <w:color w:val="000000"/>
        </w:rPr>
        <w:t xml:space="preserve"> janvier pour la variété “B” </w:t>
      </w:r>
      <w:r w:rsidRPr="00C2160A">
        <w:t>= 120</w:t>
      </w:r>
    </w:p>
    <w:p w:rsidR="00813A7F" w:rsidRPr="00C2160A" w:rsidRDefault="00813A7F" w:rsidP="00813A7F">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98"/>
        <w:gridCol w:w="287"/>
        <w:gridCol w:w="5121"/>
        <w:gridCol w:w="231"/>
        <w:gridCol w:w="448"/>
        <w:gridCol w:w="231"/>
        <w:gridCol w:w="504"/>
      </w:tblGrid>
      <w:tr w:rsidR="00813A7F" w:rsidRPr="00C2160A" w:rsidTr="007F0A8E">
        <w:tc>
          <w:tcPr>
            <w:tcW w:w="0" w:type="auto"/>
            <w:vMerge w:val="restart"/>
            <w:shd w:val="clear" w:color="auto" w:fill="auto"/>
            <w:vAlign w:val="center"/>
          </w:tcPr>
          <w:p w:rsidR="00813A7F" w:rsidRPr="00C2160A" w:rsidRDefault="00813A7F" w:rsidP="007F0A8E">
            <w:pPr>
              <w:jc w:val="right"/>
            </w:pPr>
            <w:r w:rsidRPr="00C2160A">
              <w:t>Rapport</w:t>
            </w:r>
            <w:r w:rsidRPr="00C2160A">
              <w:rPr>
                <w:vertAlign w:val="subscript"/>
              </w:rPr>
              <w:t>II</w:t>
            </w:r>
          </w:p>
        </w:tc>
        <w:tc>
          <w:tcPr>
            <w:tcW w:w="0" w:type="auto"/>
            <w:vMerge w:val="restart"/>
            <w:shd w:val="clear" w:color="auto" w:fill="auto"/>
            <w:tcMar>
              <w:left w:w="85" w:type="dxa"/>
              <w:right w:w="85" w:type="dxa"/>
            </w:tcMar>
            <w:vAlign w:val="center"/>
          </w:tcPr>
          <w:p w:rsidR="00813A7F" w:rsidRPr="00C2160A" w:rsidRDefault="00813A7F" w:rsidP="007F0A8E">
            <w:pPr>
              <w:jc w:val="center"/>
            </w:pPr>
            <w:r w:rsidRPr="00C2160A">
              <w:t>=</w:t>
            </w:r>
          </w:p>
        </w:tc>
        <w:tc>
          <w:tcPr>
            <w:tcW w:w="0" w:type="auto"/>
            <w:tcBorders>
              <w:bottom w:val="single" w:sz="4" w:space="0" w:color="auto"/>
            </w:tcBorders>
            <w:shd w:val="clear" w:color="auto" w:fill="auto"/>
            <w:vAlign w:val="center"/>
          </w:tcPr>
          <w:p w:rsidR="00813A7F" w:rsidRPr="00C2160A" w:rsidRDefault="00813A7F" w:rsidP="007F0A8E">
            <w:pPr>
              <w:jc w:val="center"/>
            </w:pPr>
            <w:r w:rsidRPr="00C2160A">
              <w:rPr>
                <w:color w:val="000000"/>
              </w:rPr>
              <w:t>Nombre de jours à partir du 1</w:t>
            </w:r>
            <w:r w:rsidRPr="00C2160A">
              <w:rPr>
                <w:color w:val="000000"/>
                <w:vertAlign w:val="superscript"/>
              </w:rPr>
              <w:t>er</w:t>
            </w:r>
            <w:r w:rsidRPr="00C2160A">
              <w:rPr>
                <w:color w:val="000000"/>
              </w:rPr>
              <w:t> janvier pour la variété “A”</w:t>
            </w:r>
          </w:p>
        </w:tc>
        <w:tc>
          <w:tcPr>
            <w:tcW w:w="0" w:type="auto"/>
            <w:vMerge w:val="restart"/>
            <w:shd w:val="clear" w:color="auto" w:fill="auto"/>
            <w:vAlign w:val="center"/>
          </w:tcPr>
          <w:p w:rsidR="00813A7F" w:rsidRPr="00C2160A" w:rsidRDefault="00813A7F" w:rsidP="007F0A8E">
            <w:pPr>
              <w:jc w:val="center"/>
            </w:pPr>
            <w:r w:rsidRPr="00C2160A">
              <w:t>=</w:t>
            </w:r>
          </w:p>
        </w:tc>
        <w:tc>
          <w:tcPr>
            <w:tcW w:w="0" w:type="auto"/>
            <w:tcBorders>
              <w:bottom w:val="single" w:sz="4" w:space="0" w:color="auto"/>
            </w:tcBorders>
            <w:shd w:val="clear" w:color="auto" w:fill="auto"/>
            <w:vAlign w:val="center"/>
          </w:tcPr>
          <w:p w:rsidR="00813A7F" w:rsidRPr="00C2160A" w:rsidRDefault="00813A7F" w:rsidP="007F0A8E">
            <w:pPr>
              <w:jc w:val="center"/>
            </w:pPr>
            <w:r w:rsidRPr="00C2160A">
              <w:t>150</w:t>
            </w:r>
          </w:p>
        </w:tc>
        <w:tc>
          <w:tcPr>
            <w:tcW w:w="0" w:type="auto"/>
            <w:vMerge w:val="restart"/>
            <w:shd w:val="clear" w:color="auto" w:fill="auto"/>
            <w:vAlign w:val="center"/>
          </w:tcPr>
          <w:p w:rsidR="00813A7F" w:rsidRPr="00C2160A" w:rsidRDefault="00813A7F" w:rsidP="007F0A8E">
            <w:pPr>
              <w:jc w:val="center"/>
            </w:pPr>
            <w:r w:rsidRPr="00C2160A">
              <w:t>=</w:t>
            </w:r>
          </w:p>
        </w:tc>
        <w:tc>
          <w:tcPr>
            <w:tcW w:w="0" w:type="auto"/>
            <w:vMerge w:val="restart"/>
            <w:shd w:val="clear" w:color="auto" w:fill="auto"/>
            <w:vAlign w:val="center"/>
          </w:tcPr>
          <w:p w:rsidR="00813A7F" w:rsidRPr="00C2160A" w:rsidRDefault="00813A7F" w:rsidP="007F0A8E">
            <w:pPr>
              <w:jc w:val="center"/>
            </w:pPr>
            <w:r w:rsidRPr="00C2160A">
              <w:t>1,25</w:t>
            </w:r>
          </w:p>
        </w:tc>
      </w:tr>
      <w:tr w:rsidR="00813A7F" w:rsidRPr="00C2160A" w:rsidTr="007F0A8E">
        <w:tc>
          <w:tcPr>
            <w:tcW w:w="729" w:type="dxa"/>
            <w:vMerge/>
            <w:shd w:val="clear" w:color="auto" w:fill="auto"/>
          </w:tcPr>
          <w:p w:rsidR="00813A7F" w:rsidRPr="00C2160A" w:rsidRDefault="00813A7F" w:rsidP="007F0A8E"/>
        </w:tc>
        <w:tc>
          <w:tcPr>
            <w:tcW w:w="0" w:type="auto"/>
            <w:vMerge/>
            <w:shd w:val="clear" w:color="auto" w:fill="auto"/>
            <w:tcMar>
              <w:left w:w="85" w:type="dxa"/>
              <w:right w:w="85" w:type="dxa"/>
            </w:tcMar>
          </w:tcPr>
          <w:p w:rsidR="00813A7F" w:rsidRPr="00C2160A" w:rsidRDefault="00813A7F" w:rsidP="007F0A8E"/>
        </w:tc>
        <w:tc>
          <w:tcPr>
            <w:tcW w:w="0" w:type="auto"/>
            <w:tcBorders>
              <w:top w:val="single" w:sz="4" w:space="0" w:color="auto"/>
            </w:tcBorders>
            <w:shd w:val="clear" w:color="auto" w:fill="auto"/>
          </w:tcPr>
          <w:p w:rsidR="00813A7F" w:rsidRPr="00C2160A" w:rsidRDefault="00813A7F" w:rsidP="007F0A8E">
            <w:pPr>
              <w:jc w:val="center"/>
            </w:pPr>
            <w:r w:rsidRPr="00C2160A">
              <w:rPr>
                <w:color w:val="000000"/>
              </w:rPr>
              <w:t>Nombre de jours à partir du 1</w:t>
            </w:r>
            <w:r w:rsidRPr="00C2160A">
              <w:rPr>
                <w:color w:val="000000"/>
                <w:vertAlign w:val="superscript"/>
              </w:rPr>
              <w:t>er</w:t>
            </w:r>
            <w:r w:rsidRPr="00C2160A">
              <w:rPr>
                <w:color w:val="000000"/>
              </w:rPr>
              <w:t> janvier pour la variété “B”</w:t>
            </w:r>
          </w:p>
        </w:tc>
        <w:tc>
          <w:tcPr>
            <w:tcW w:w="0" w:type="auto"/>
            <w:vMerge/>
            <w:shd w:val="clear" w:color="auto" w:fill="auto"/>
          </w:tcPr>
          <w:p w:rsidR="00813A7F" w:rsidRPr="00C2160A" w:rsidRDefault="00813A7F" w:rsidP="007F0A8E"/>
        </w:tc>
        <w:tc>
          <w:tcPr>
            <w:tcW w:w="0" w:type="auto"/>
            <w:tcBorders>
              <w:top w:val="single" w:sz="4" w:space="0" w:color="auto"/>
            </w:tcBorders>
            <w:shd w:val="clear" w:color="auto" w:fill="auto"/>
          </w:tcPr>
          <w:p w:rsidR="00813A7F" w:rsidRPr="00C2160A" w:rsidRDefault="00813A7F" w:rsidP="007F0A8E">
            <w:pPr>
              <w:jc w:val="center"/>
            </w:pPr>
            <w:r w:rsidRPr="00C2160A">
              <w:t>120</w:t>
            </w:r>
          </w:p>
        </w:tc>
        <w:tc>
          <w:tcPr>
            <w:tcW w:w="0" w:type="auto"/>
            <w:vMerge/>
            <w:shd w:val="clear" w:color="auto" w:fill="auto"/>
          </w:tcPr>
          <w:p w:rsidR="00813A7F" w:rsidRPr="00C2160A" w:rsidRDefault="00813A7F" w:rsidP="007F0A8E"/>
        </w:tc>
        <w:tc>
          <w:tcPr>
            <w:tcW w:w="0" w:type="auto"/>
            <w:vMerge/>
            <w:shd w:val="clear" w:color="auto" w:fill="auto"/>
          </w:tcPr>
          <w:p w:rsidR="00813A7F" w:rsidRPr="00C2160A" w:rsidRDefault="00813A7F" w:rsidP="007F0A8E"/>
        </w:tc>
      </w:tr>
    </w:tbl>
    <w:p w:rsidR="00813A7F" w:rsidRPr="00C2160A" w:rsidRDefault="00813A7F" w:rsidP="00813A7F">
      <w:pPr>
        <w:autoSpaceDE w:val="0"/>
        <w:autoSpaceDN w:val="0"/>
        <w:adjustRightInd w:val="0"/>
        <w:ind w:left="567"/>
        <w:rPr>
          <w:rFonts w:cs="Arial"/>
        </w:rPr>
      </w:pPr>
    </w:p>
    <w:p w:rsidR="00813A7F" w:rsidRPr="00C2160A" w:rsidRDefault="00813A7F" w:rsidP="00813A7F">
      <w:pPr>
        <w:autoSpaceDE w:val="0"/>
        <w:autoSpaceDN w:val="0"/>
        <w:adjustRightInd w:val="0"/>
        <w:ind w:left="567"/>
        <w:rPr>
          <w:rFonts w:cs="Arial"/>
        </w:rPr>
      </w:pPr>
    </w:p>
    <w:p w:rsidR="00DB225A" w:rsidRPr="00C2160A" w:rsidRDefault="00DB225A" w:rsidP="009C63C0">
      <w:pPr>
        <w:tabs>
          <w:tab w:val="left" w:pos="567"/>
        </w:tabs>
      </w:pPr>
      <w:r w:rsidRPr="00C2160A">
        <w:rPr>
          <w:color w:val="000000"/>
        </w:rPr>
        <w:tab/>
        <w:t>Rapport</w:t>
      </w:r>
      <w:r w:rsidRPr="00C2160A">
        <w:rPr>
          <w:vertAlign w:val="subscript"/>
        </w:rPr>
        <w:t xml:space="preserve">I </w:t>
      </w:r>
      <w:r w:rsidRPr="00C2160A">
        <w:t xml:space="preserve">= 2 </w:t>
      </w:r>
      <w:r w:rsidRPr="00C2160A">
        <w:rPr>
          <w:bCs/>
        </w:rPr>
        <w:t>&gt;</w:t>
      </w:r>
      <w:r w:rsidRPr="00C2160A">
        <w:rPr>
          <w:b/>
          <w:bCs/>
        </w:rPr>
        <w:t xml:space="preserve"> </w:t>
      </w:r>
      <w:r w:rsidRPr="00C2160A">
        <w:t>1,25 = Rapport</w:t>
      </w:r>
      <w:r w:rsidRPr="00C2160A">
        <w:rPr>
          <w:vertAlign w:val="subscript"/>
        </w:rPr>
        <w:t>II</w:t>
      </w:r>
    </w:p>
    <w:p w:rsidR="00DB225A" w:rsidRPr="00C2160A" w:rsidRDefault="00DB225A" w:rsidP="00FF3966"/>
    <w:p w:rsidR="009C63C0" w:rsidRPr="00C2160A" w:rsidRDefault="009C63C0" w:rsidP="00FF3966"/>
    <w:p w:rsidR="00DB225A" w:rsidRPr="00C2160A" w:rsidRDefault="009C63C0" w:rsidP="00FF3966">
      <w:r w:rsidRPr="00C2160A">
        <w:t>2.3.2.15</w:t>
      </w:r>
      <w:r w:rsidR="00DB225A" w:rsidRPr="00C2160A">
        <w:tab/>
        <w:t>Il n’est pas correct d’affirmer que l’époque de floraison de la variété “A” est le double de celle de la variété “B”.  Le rapport dépend du choix du point zéro de l’échelle.  Ce type d’échelle métrique se définit comme une “Échelle d’intervalle” : une échelle quantitative sans point zéro absolu défini.</w:t>
      </w:r>
    </w:p>
    <w:p w:rsidR="00DB225A" w:rsidRPr="00C2160A" w:rsidRDefault="00DB225A" w:rsidP="00FF3966"/>
    <w:p w:rsidR="00DB225A" w:rsidRPr="00C2160A" w:rsidRDefault="009C63C0" w:rsidP="00FF3966">
      <w:r w:rsidRPr="00C2160A">
        <w:t>2.3.2.16</w:t>
      </w:r>
      <w:r w:rsidR="00DB225A" w:rsidRPr="00C2160A">
        <w:tab/>
        <w:t>“</w:t>
      </w:r>
      <w:r w:rsidR="00DB225A" w:rsidRPr="00C2160A">
        <w:rPr>
          <w:color w:val="000000"/>
        </w:rPr>
        <w:t>L’échelle</w:t>
      </w:r>
      <w:r w:rsidR="00DB225A" w:rsidRPr="00C2160A">
        <w:t xml:space="preserve"> d’intervalle est classée plus bas que l’échelle de rapport (tableau 1).  Pour l’échelle d’intervalle, </w:t>
      </w:r>
      <w:r w:rsidR="00DB225A" w:rsidRPr="00C2160A">
        <w:rPr>
          <w:color w:val="000000"/>
        </w:rPr>
        <w:t>aucun</w:t>
      </w:r>
      <w:r w:rsidR="00DB225A" w:rsidRPr="00C2160A">
        <w:t xml:space="preserve"> indice utile ne peut être mis au point comme les rapports.  L’échelle d’intervalle est théoriquement l’échelle la plus basse pour calculer des moyennes arithmétiques”.</w:t>
      </w:r>
    </w:p>
    <w:p w:rsidR="00DB225A" w:rsidRPr="00C2160A" w:rsidRDefault="00DB225A" w:rsidP="00FF3966"/>
    <w:p w:rsidR="00DB225A" w:rsidRPr="00C2160A" w:rsidRDefault="009C63C0" w:rsidP="009C63C0">
      <w:pPr>
        <w:pStyle w:val="Heading5"/>
      </w:pPr>
      <w:bookmarkStart w:id="88" w:name="_Toc463361601"/>
      <w:r w:rsidRPr="00C2160A">
        <w:t>c)</w:t>
      </w:r>
      <w:r w:rsidR="00DB225A" w:rsidRPr="00C2160A">
        <w:tab/>
      </w:r>
      <w:r w:rsidR="00DB225A" w:rsidRPr="00C2160A">
        <w:rPr>
          <w:color w:val="000000"/>
        </w:rPr>
        <w:t>Échelle</w:t>
      </w:r>
      <w:r w:rsidR="00DB225A" w:rsidRPr="00C2160A">
        <w:t xml:space="preserve"> ordinale</w:t>
      </w:r>
      <w:bookmarkEnd w:id="88"/>
    </w:p>
    <w:p w:rsidR="00DB225A" w:rsidRPr="00C2160A" w:rsidRDefault="009C63C0" w:rsidP="00FF3966">
      <w:r w:rsidRPr="00C2160A">
        <w:t>2.3.2.17</w:t>
      </w:r>
      <w:r w:rsidR="00DB225A" w:rsidRPr="00C2160A">
        <w:tab/>
        <w:t>Les données ordinales sont des données dont des catégories discrètes peuvent être disposées dans un ordre ascendant ou descendant.  Elles résultent de caractères quantitatifs évalués visuellement (notes).</w:t>
      </w:r>
    </w:p>
    <w:p w:rsidR="00DB225A" w:rsidRPr="00C2160A" w:rsidRDefault="00DB225A" w:rsidP="00FF3966"/>
    <w:p w:rsidR="00DB225A" w:rsidRPr="00C2160A" w:rsidRDefault="00DB225A" w:rsidP="00FF3966">
      <w:pPr>
        <w:rPr>
          <w:u w:val="single"/>
        </w:rPr>
      </w:pPr>
      <w:r w:rsidRPr="00C2160A">
        <w:rPr>
          <w:u w:val="single"/>
        </w:rPr>
        <w:t>Exe</w:t>
      </w:r>
      <w:r w:rsidRPr="00C2160A">
        <w:rPr>
          <w:spacing w:val="-2"/>
          <w:u w:val="single"/>
        </w:rPr>
        <w:t>m</w:t>
      </w:r>
      <w:r w:rsidRPr="00C2160A">
        <w:rPr>
          <w:u w:val="single"/>
        </w:rPr>
        <w:t>ple</w:t>
      </w:r>
      <w:r w:rsidR="009C63C0" w:rsidRPr="00C2160A">
        <w:rPr>
          <w:u w:val="single"/>
        </w:rPr>
        <w:t xml:space="preserve"> :</w:t>
      </w:r>
    </w:p>
    <w:p w:rsidR="00DB225A" w:rsidRPr="00C2160A" w:rsidRDefault="00DB225A" w:rsidP="00FF3966"/>
    <w:tbl>
      <w:tblPr>
        <w:tblW w:w="8201" w:type="dxa"/>
        <w:tblInd w:w="572" w:type="dxa"/>
        <w:tblLayout w:type="fixed"/>
        <w:tblCellMar>
          <w:left w:w="0" w:type="dxa"/>
          <w:right w:w="0" w:type="dxa"/>
        </w:tblCellMar>
        <w:tblLook w:val="0000" w:firstRow="0" w:lastRow="0" w:firstColumn="0" w:lastColumn="0" w:noHBand="0" w:noVBand="0"/>
      </w:tblPr>
      <w:tblGrid>
        <w:gridCol w:w="2694"/>
        <w:gridCol w:w="3664"/>
        <w:gridCol w:w="1843"/>
      </w:tblGrid>
      <w:tr w:rsidR="00DB225A" w:rsidRPr="00C2160A" w:rsidTr="00313023">
        <w:tc>
          <w:tcPr>
            <w:tcW w:w="2694"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Type d’échelle</w:t>
            </w:r>
          </w:p>
        </w:tc>
        <w:tc>
          <w:tcPr>
            <w:tcW w:w="3664" w:type="dxa"/>
            <w:tcBorders>
              <w:top w:val="single" w:sz="4" w:space="0" w:color="000000"/>
              <w:left w:val="single" w:sz="4" w:space="0" w:color="auto"/>
              <w:bottom w:val="single" w:sz="4" w:space="0" w:color="000000"/>
              <w:right w:val="single" w:sz="4" w:space="0" w:color="auto"/>
            </w:tcBorders>
            <w:shd w:val="clear" w:color="auto" w:fill="DFDFDF"/>
          </w:tcPr>
          <w:p w:rsidR="00DB225A" w:rsidRPr="00C2160A" w:rsidRDefault="00DB225A" w:rsidP="00DB225A">
            <w:pPr>
              <w:spacing w:before="60" w:after="60"/>
              <w:jc w:val="center"/>
              <w:rPr>
                <w:sz w:val="18"/>
              </w:rPr>
            </w:pPr>
            <w:r w:rsidRPr="00C2160A">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Numéro d’exemple</w:t>
            </w:r>
            <w:r w:rsidR="005D7BAD" w:rsidRPr="00C2160A">
              <w:rPr>
                <w:b/>
                <w:bCs/>
                <w:sz w:val="18"/>
              </w:rPr>
              <w:t>*</w:t>
            </w:r>
          </w:p>
        </w:tc>
      </w:tr>
      <w:tr w:rsidR="00DB225A" w:rsidRPr="00C2160A" w:rsidTr="00313023">
        <w:tc>
          <w:tcPr>
            <w:tcW w:w="2694"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ordinale</w:t>
            </w:r>
          </w:p>
        </w:tc>
        <w:tc>
          <w:tcPr>
            <w:tcW w:w="3664"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Intensité de la pigmentation anthocyanique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6</w:t>
            </w:r>
          </w:p>
        </w:tc>
      </w:tr>
    </w:tbl>
    <w:p w:rsidR="00DB225A" w:rsidRPr="00C2160A" w:rsidRDefault="00DB225A" w:rsidP="00313023">
      <w:pPr>
        <w:ind w:left="567"/>
      </w:pPr>
    </w:p>
    <w:p w:rsidR="00DB225A" w:rsidRPr="00C2160A" w:rsidRDefault="005D7BAD" w:rsidP="00313023">
      <w:pPr>
        <w:autoSpaceDE w:val="0"/>
        <w:autoSpaceDN w:val="0"/>
        <w:adjustRightInd w:val="0"/>
        <w:spacing w:before="29"/>
        <w:ind w:left="567" w:right="567"/>
        <w:rPr>
          <w:sz w:val="18"/>
        </w:rPr>
      </w:pPr>
      <w:r w:rsidRPr="00C2160A">
        <w:rPr>
          <w:color w:val="000000"/>
          <w:sz w:val="18"/>
        </w:rPr>
        <w:t xml:space="preserve">* </w:t>
      </w:r>
      <w:r w:rsidR="00DB225A" w:rsidRPr="00C2160A">
        <w:rPr>
          <w:color w:val="000000"/>
          <w:sz w:val="18"/>
        </w:rPr>
        <w:t>Pour une description des niveaux d’expression, voir le tableau </w:t>
      </w:r>
      <w:r w:rsidR="00DB225A" w:rsidRPr="00C2160A">
        <w:rPr>
          <w:sz w:val="18"/>
        </w:rPr>
        <w:t>6</w:t>
      </w:r>
    </w:p>
    <w:p w:rsidR="00DB225A" w:rsidRPr="00C2160A" w:rsidRDefault="00DB225A" w:rsidP="00FF3966"/>
    <w:p w:rsidR="00DB225A" w:rsidRPr="00C2160A" w:rsidRDefault="009C63C0" w:rsidP="00FF3966">
      <w:r w:rsidRPr="00C2160A">
        <w:t>2.3.2.18</w:t>
      </w:r>
      <w:r w:rsidR="00DB225A" w:rsidRPr="00C2160A">
        <w:tab/>
        <w:t>Une échelle ordinale se compose de nombres qui correspondent aux niveaux d’expression du caractère (notes).  Les niveaux d’expression varient d’un extrême à l’autre et suivent par conséquent un ordre logique.  Les nombres utilisés pour les catégories n’ont aucune importance.  Dans certains cas, les données ordinales peuvent atteindre le niveau des données d’échelle d’intervalle discrète ou de données d’échelle de rapport discrète (</w:t>
      </w:r>
      <w:r w:rsidR="00313023" w:rsidRPr="00C2160A">
        <w:t>voir la section 2.3.7</w:t>
      </w:r>
      <w:r w:rsidR="00DB225A" w:rsidRPr="00C2160A">
        <w:t>).</w:t>
      </w:r>
    </w:p>
    <w:p w:rsidR="00DB225A" w:rsidRPr="00C2160A" w:rsidRDefault="00DB225A" w:rsidP="00FF3966"/>
    <w:p w:rsidR="00DB225A" w:rsidRPr="00C2160A" w:rsidRDefault="009C63C0" w:rsidP="00FF3966">
      <w:r w:rsidRPr="00C2160A">
        <w:t>2.3.2.19</w:t>
      </w:r>
      <w:r w:rsidR="00DB225A" w:rsidRPr="00C2160A">
        <w:tab/>
        <w:t>Les distances entre les catégories discrètes d’une échelle ordinale ne sont pas connues précisément et ne sont pas nécessairement égales.  Par conséquent, une échelle ordinale ne remplit pas la condition pour calculer des moyennes arithmétiques, qui est l’égalité des intervalles sur toute l’échelle.</w:t>
      </w:r>
    </w:p>
    <w:p w:rsidR="00DB225A" w:rsidRPr="00C2160A" w:rsidRDefault="00DB225A" w:rsidP="00FF3966"/>
    <w:p w:rsidR="00DB225A" w:rsidRPr="00C2160A" w:rsidRDefault="009C63C0" w:rsidP="00FF3966">
      <w:r w:rsidRPr="00C2160A">
        <w:t>2.3.2.20</w:t>
      </w:r>
      <w:r w:rsidR="00DB225A" w:rsidRPr="00C2160A">
        <w:tab/>
        <w:t>L’échelle ordinale est classée plus bas que l’échelle d’intervalle (tableau 1).  Moins de tests statistiques peuvent être utilisées pour une échelle ordinale que pour chacune des données d’échelle classée plus haut (</w:t>
      </w:r>
      <w:r w:rsidR="00313023" w:rsidRPr="00C2160A">
        <w:t>voir la section 2.3.7</w:t>
      </w:r>
      <w:r w:rsidR="00DB225A" w:rsidRPr="00C2160A">
        <w:t>).</w:t>
      </w:r>
    </w:p>
    <w:p w:rsidR="00DB225A" w:rsidRPr="00C2160A" w:rsidRDefault="00DB225A" w:rsidP="00FF3966"/>
    <w:p w:rsidR="00DB225A" w:rsidRPr="00C2160A" w:rsidRDefault="00DB225A" w:rsidP="00371B70">
      <w:pPr>
        <w:pStyle w:val="Heading4"/>
      </w:pPr>
      <w:bookmarkStart w:id="89" w:name="_Toc463361602"/>
      <w:r w:rsidRPr="00C2160A">
        <w:t>2.3.</w:t>
      </w:r>
      <w:r w:rsidR="00313023" w:rsidRPr="00C2160A">
        <w:t>3</w:t>
      </w:r>
      <w:r w:rsidRPr="00C2160A">
        <w:tab/>
        <w:t>Données pseudo</w:t>
      </w:r>
      <w:r w:rsidRPr="00C2160A">
        <w:noBreakHyphen/>
        <w:t>qualitatives</w:t>
      </w:r>
      <w:bookmarkEnd w:id="89"/>
    </w:p>
    <w:p w:rsidR="00DB225A" w:rsidRPr="00C2160A" w:rsidRDefault="00DB225A" w:rsidP="00FF3966">
      <w:r w:rsidRPr="00C2160A">
        <w:t>2.3.</w:t>
      </w:r>
      <w:r w:rsidR="00313023" w:rsidRPr="00C2160A">
        <w:t>3</w:t>
      </w:r>
      <w:r w:rsidRPr="00C2160A">
        <w:t>.1</w:t>
      </w:r>
      <w:r w:rsidRPr="00C2160A">
        <w:tab/>
        <w:t xml:space="preserve">Les </w:t>
      </w:r>
      <w:r w:rsidRPr="00C2160A">
        <w:rPr>
          <w:color w:val="000000"/>
        </w:rPr>
        <w:t>données</w:t>
      </w:r>
      <w:r w:rsidRPr="00C2160A">
        <w:t xml:space="preserve"> pseudo</w:t>
      </w:r>
      <w:r w:rsidRPr="00C2160A">
        <w:noBreakHyphen/>
        <w:t xml:space="preserve">qualitatives sont des données mesurées à l’aide d’une échelle nominale sans ordre logique de </w:t>
      </w:r>
      <w:r w:rsidRPr="00C2160A">
        <w:rPr>
          <w:u w:val="single"/>
        </w:rPr>
        <w:t>toutes</w:t>
      </w:r>
      <w:r w:rsidRPr="00C2160A">
        <w:t xml:space="preserve"> les catégories discrètes.  Elles résultent de caractères qualitatifs évalués visuellement</w:t>
      </w:r>
      <w:r w:rsidRPr="00C2160A">
        <w:rPr>
          <w:spacing w:val="44"/>
        </w:rPr>
        <w:t xml:space="preserve"> </w:t>
      </w:r>
      <w:r w:rsidRPr="00C2160A">
        <w:t>(note</w:t>
      </w:r>
      <w:r w:rsidRPr="00C2160A">
        <w:rPr>
          <w:spacing w:val="-1"/>
        </w:rPr>
        <w:t>s</w:t>
      </w:r>
      <w:r w:rsidRPr="00C2160A">
        <w:t>).</w:t>
      </w:r>
    </w:p>
    <w:p w:rsidR="00DB225A" w:rsidRPr="00C2160A" w:rsidRDefault="00DB225A" w:rsidP="00FF3966"/>
    <w:p w:rsidR="00DB225A" w:rsidRPr="00C2160A" w:rsidRDefault="00DB225A" w:rsidP="00FF3966">
      <w:pPr>
        <w:rPr>
          <w:u w:val="single"/>
        </w:rPr>
      </w:pPr>
      <w:r w:rsidRPr="00C2160A">
        <w:rPr>
          <w:u w:val="single"/>
        </w:rPr>
        <w:t>Exe</w:t>
      </w:r>
      <w:r w:rsidRPr="00C2160A">
        <w:rPr>
          <w:spacing w:val="-2"/>
          <w:u w:val="single"/>
        </w:rPr>
        <w:t>m</w:t>
      </w:r>
      <w:r w:rsidRPr="00C2160A">
        <w:rPr>
          <w:u w:val="single"/>
        </w:rPr>
        <w:t>ples</w:t>
      </w:r>
      <w:r w:rsidR="00313023" w:rsidRPr="00C2160A">
        <w:rPr>
          <w:u w:val="single"/>
        </w:rPr>
        <w:t> :</w:t>
      </w:r>
    </w:p>
    <w:p w:rsidR="00DB225A" w:rsidRPr="00C2160A" w:rsidRDefault="00DB225A" w:rsidP="00FF3966"/>
    <w:tbl>
      <w:tblPr>
        <w:tblW w:w="7230" w:type="dxa"/>
        <w:tblInd w:w="572"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C2160A" w:rsidTr="00DB225A">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C2160A" w:rsidRDefault="00DB225A" w:rsidP="00DB225A">
            <w:pPr>
              <w:spacing w:before="60" w:after="60"/>
              <w:jc w:val="center"/>
              <w:rPr>
                <w:sz w:val="18"/>
              </w:rPr>
            </w:pPr>
            <w:r w:rsidRPr="00C2160A">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DB225A">
            <w:pPr>
              <w:autoSpaceDE w:val="0"/>
              <w:autoSpaceDN w:val="0"/>
              <w:adjustRightInd w:val="0"/>
              <w:spacing w:before="60" w:after="60"/>
              <w:jc w:val="center"/>
              <w:rPr>
                <w:sz w:val="18"/>
              </w:rPr>
            </w:pPr>
            <w:r w:rsidRPr="00C2160A">
              <w:rPr>
                <w:b/>
                <w:bCs/>
                <w:sz w:val="18"/>
              </w:rPr>
              <w:t>Numéro d’exemple</w:t>
            </w:r>
            <w:r w:rsidR="005D7BAD" w:rsidRPr="00C2160A">
              <w:rPr>
                <w:b/>
                <w:bCs/>
                <w:sz w:val="18"/>
              </w:rPr>
              <w:t>*</w:t>
            </w:r>
          </w:p>
        </w:tc>
      </w:tr>
      <w:tr w:rsidR="00DB225A" w:rsidRPr="00C2160A" w:rsidTr="00DB225A">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Forme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7</w:t>
            </w:r>
          </w:p>
        </w:tc>
      </w:tr>
      <w:tr w:rsidR="00DB225A" w:rsidRPr="00C2160A" w:rsidTr="00DB225A">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Couleur de la fleur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C2160A" w:rsidRDefault="00DB225A" w:rsidP="00DB225A">
            <w:pPr>
              <w:autoSpaceDE w:val="0"/>
              <w:autoSpaceDN w:val="0"/>
              <w:adjustRightInd w:val="0"/>
              <w:spacing w:before="60" w:after="60"/>
              <w:jc w:val="center"/>
              <w:rPr>
                <w:sz w:val="18"/>
              </w:rPr>
            </w:pPr>
            <w:r w:rsidRPr="00C2160A">
              <w:rPr>
                <w:sz w:val="18"/>
              </w:rPr>
              <w:t>8</w:t>
            </w:r>
          </w:p>
        </w:tc>
      </w:tr>
    </w:tbl>
    <w:p w:rsidR="00DB225A" w:rsidRPr="00C2160A" w:rsidRDefault="00DB225A" w:rsidP="00313023">
      <w:pPr>
        <w:ind w:left="567"/>
      </w:pPr>
    </w:p>
    <w:p w:rsidR="00DB225A" w:rsidRPr="00C2160A" w:rsidRDefault="005D7BAD" w:rsidP="00313023">
      <w:pPr>
        <w:autoSpaceDE w:val="0"/>
        <w:autoSpaceDN w:val="0"/>
        <w:adjustRightInd w:val="0"/>
        <w:ind w:left="567" w:right="567"/>
        <w:rPr>
          <w:sz w:val="18"/>
        </w:rPr>
      </w:pPr>
      <w:r w:rsidRPr="00C2160A">
        <w:rPr>
          <w:color w:val="000000"/>
          <w:sz w:val="18"/>
        </w:rPr>
        <w:t xml:space="preserve">* </w:t>
      </w:r>
      <w:r w:rsidR="00DB225A" w:rsidRPr="00C2160A">
        <w:rPr>
          <w:color w:val="000000"/>
          <w:sz w:val="18"/>
        </w:rPr>
        <w:t>Pour une description des niveaux d’expression, voir le tableau </w:t>
      </w:r>
      <w:r w:rsidR="00DB225A" w:rsidRPr="00C2160A">
        <w:rPr>
          <w:sz w:val="18"/>
        </w:rPr>
        <w:t>6.</w:t>
      </w:r>
    </w:p>
    <w:p w:rsidR="00DB225A" w:rsidRPr="00C2160A" w:rsidRDefault="00DB225A" w:rsidP="00FF3966"/>
    <w:p w:rsidR="00DB225A" w:rsidRPr="00C2160A" w:rsidRDefault="00DB225A" w:rsidP="00FF3966">
      <w:r w:rsidRPr="00C2160A">
        <w:t>2.3.</w:t>
      </w:r>
      <w:r w:rsidR="00313023" w:rsidRPr="00C2160A">
        <w:t>3</w:t>
      </w:r>
      <w:r w:rsidRPr="00C2160A">
        <w:t>.2</w:t>
      </w:r>
      <w:r w:rsidRPr="00C2160A">
        <w:tab/>
        <w:t xml:space="preserve">Une échelle nominale se compose de nombres qui correspondent aux niveaux d’expression du caractère, qui figurent sous forme de notes dans les principes directeurs d’examen.  Bien que des numéros soient utilisés à des fins de désignation, il n’existe aucun ordre </w:t>
      </w:r>
      <w:r w:rsidR="00026E62" w:rsidRPr="00C2160A">
        <w:t xml:space="preserve">déterminé </w:t>
      </w:r>
      <w:r w:rsidRPr="00C2160A">
        <w:t xml:space="preserve">pour </w:t>
      </w:r>
      <w:r w:rsidRPr="00C2160A">
        <w:rPr>
          <w:u w:val="single"/>
        </w:rPr>
        <w:t>toutes</w:t>
      </w:r>
      <w:r w:rsidRPr="00C2160A">
        <w:t xml:space="preserve"> les expressions.  Il est </w:t>
      </w:r>
      <w:r w:rsidR="00026E62" w:rsidRPr="00C2160A">
        <w:t xml:space="preserve">seulement </w:t>
      </w:r>
      <w:r w:rsidRPr="00C2160A">
        <w:t>possible de disposer certains d’entre eux.</w:t>
      </w:r>
    </w:p>
    <w:p w:rsidR="00DB225A" w:rsidRPr="00C2160A" w:rsidRDefault="00DB225A" w:rsidP="00FF3966"/>
    <w:p w:rsidR="00DB225A" w:rsidRPr="00C2160A" w:rsidRDefault="00DB225A" w:rsidP="00FF3966">
      <w:r w:rsidRPr="00C2160A">
        <w:t>2.3.</w:t>
      </w:r>
      <w:r w:rsidR="00313023" w:rsidRPr="00C2160A">
        <w:t>3</w:t>
      </w:r>
      <w:r w:rsidRPr="00C2160A">
        <w:t>.3</w:t>
      </w:r>
      <w:r w:rsidRPr="00C2160A">
        <w:tab/>
        <w:t>L’échelle nominale vient en dernier dans le classement des échelles (tableau 1).  Peu de tests statistiques sont applicables pour les évaluations (</w:t>
      </w:r>
      <w:r w:rsidR="00313023" w:rsidRPr="00C2160A">
        <w:t>voir la section 2.3.7</w:t>
      </w:r>
      <w:r w:rsidRPr="00C2160A">
        <w:t>).</w:t>
      </w:r>
    </w:p>
    <w:p w:rsidR="00DB225A" w:rsidRPr="00C2160A" w:rsidRDefault="00DB225A" w:rsidP="00FF3966"/>
    <w:p w:rsidR="00DB225A" w:rsidRPr="00C2160A" w:rsidRDefault="00DB225A" w:rsidP="00371B70">
      <w:pPr>
        <w:pStyle w:val="Heading4"/>
      </w:pPr>
      <w:bookmarkStart w:id="90" w:name="_Toc463361603"/>
      <w:r w:rsidRPr="00C2160A">
        <w:t>2.3.</w:t>
      </w:r>
      <w:r w:rsidR="00313023" w:rsidRPr="00C2160A">
        <w:t>4</w:t>
      </w:r>
      <w:r w:rsidRPr="00C2160A">
        <w:tab/>
      </w:r>
      <w:r w:rsidR="00313023" w:rsidRPr="00C2160A">
        <w:t xml:space="preserve">Résumé des </w:t>
      </w:r>
      <w:r w:rsidRPr="00C2160A">
        <w:t>différents types d’échelles</w:t>
      </w:r>
      <w:bookmarkEnd w:id="90"/>
    </w:p>
    <w:p w:rsidR="00DB225A" w:rsidRPr="00C2160A" w:rsidRDefault="00DB225A" w:rsidP="00DB225A">
      <w:pPr>
        <w:keepNext/>
        <w:tabs>
          <w:tab w:val="left" w:pos="1300"/>
        </w:tabs>
        <w:autoSpaceDE w:val="0"/>
        <w:autoSpaceDN w:val="0"/>
        <w:adjustRightInd w:val="0"/>
        <w:jc w:val="center"/>
        <w:rPr>
          <w:u w:val="single"/>
        </w:rPr>
      </w:pPr>
      <w:r w:rsidRPr="00C2160A">
        <w:rPr>
          <w:iCs/>
          <w:u w:val="single"/>
        </w:rPr>
        <w:t>Tableau 1 : Types d’expressions et types d’échelles</w:t>
      </w:r>
    </w:p>
    <w:p w:rsidR="00DB225A" w:rsidRPr="00C2160A" w:rsidRDefault="00DB225A" w:rsidP="00FF3966"/>
    <w:tbl>
      <w:tblPr>
        <w:tblW w:w="8530" w:type="dxa"/>
        <w:jc w:val="center"/>
        <w:tblLayout w:type="fixed"/>
        <w:tblCellMar>
          <w:left w:w="57" w:type="dxa"/>
          <w:right w:w="57" w:type="dxa"/>
        </w:tblCellMar>
        <w:tblLook w:val="0000" w:firstRow="0" w:lastRow="0" w:firstColumn="0" w:lastColumn="0" w:noHBand="0" w:noVBand="0"/>
      </w:tblPr>
      <w:tblGrid>
        <w:gridCol w:w="1511"/>
        <w:gridCol w:w="1199"/>
        <w:gridCol w:w="2042"/>
        <w:gridCol w:w="1176"/>
        <w:gridCol w:w="1732"/>
        <w:gridCol w:w="8"/>
        <w:gridCol w:w="846"/>
        <w:gridCol w:w="16"/>
      </w:tblGrid>
      <w:tr w:rsidR="00DB225A" w:rsidRPr="00C2160A" w:rsidTr="00DB225A">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left"/>
              <w:rPr>
                <w:color w:val="000000"/>
                <w:sz w:val="18"/>
              </w:rPr>
            </w:pPr>
            <w:r w:rsidRPr="00C2160A">
              <w:rPr>
                <w:color w:val="000000"/>
                <w:sz w:val="18"/>
              </w:rPr>
              <w:t>Type d’échelle</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center"/>
              <w:rPr>
                <w:color w:val="000000"/>
                <w:sz w:val="18"/>
              </w:rPr>
            </w:pPr>
            <w:r w:rsidRPr="00C2160A">
              <w:rPr>
                <w:color w:val="000000"/>
                <w:sz w:val="18"/>
              </w:rPr>
              <w:t>Description</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center"/>
              <w:rPr>
                <w:color w:val="000000"/>
                <w:sz w:val="18"/>
              </w:rPr>
            </w:pPr>
            <w:r w:rsidRPr="00C2160A">
              <w:rPr>
                <w:color w:val="000000"/>
                <w:sz w:val="18"/>
              </w:rPr>
              <w:t>Distribution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left"/>
              <w:rPr>
                <w:color w:val="000000"/>
                <w:sz w:val="18"/>
              </w:rPr>
            </w:pPr>
            <w:r w:rsidRPr="00C2160A">
              <w:rPr>
                <w:color w:val="000000"/>
                <w:sz w:val="18"/>
              </w:rPr>
              <w:t>Données enregistrées</w:t>
            </w:r>
          </w:p>
        </w:tc>
        <w:tc>
          <w:tcPr>
            <w:tcW w:w="173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left"/>
              <w:rPr>
                <w:color w:val="000000"/>
                <w:sz w:val="18"/>
              </w:rPr>
            </w:pPr>
            <w:r w:rsidRPr="00C2160A">
              <w:rPr>
                <w:color w:val="000000"/>
                <w:sz w:val="18"/>
              </w:rPr>
              <w:t>Niveau d’échelle</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C2160A" w:rsidRDefault="00DB225A" w:rsidP="00DB225A">
            <w:pPr>
              <w:keepNext/>
              <w:keepLines/>
              <w:tabs>
                <w:tab w:val="left" w:pos="567"/>
              </w:tabs>
              <w:spacing w:before="60" w:after="60"/>
              <w:jc w:val="left"/>
              <w:rPr>
                <w:color w:val="000000"/>
                <w:sz w:val="18"/>
              </w:rPr>
            </w:pPr>
            <w:r w:rsidRPr="00C2160A">
              <w:rPr>
                <w:color w:val="000000"/>
                <w:sz w:val="18"/>
              </w:rPr>
              <w:t>Type d’échelle</w:t>
            </w:r>
          </w:p>
        </w:tc>
      </w:tr>
      <w:tr w:rsidR="00DB225A" w:rsidRPr="00C2160A" w:rsidTr="00313023">
        <w:trPr>
          <w:cantSplit/>
          <w:jc w:val="center"/>
        </w:trPr>
        <w:tc>
          <w:tcPr>
            <w:tcW w:w="1511" w:type="dxa"/>
            <w:vMerge w:val="restart"/>
            <w:tcBorders>
              <w:top w:val="single" w:sz="4" w:space="0" w:color="000000"/>
              <w:left w:val="single" w:sz="4" w:space="0" w:color="000000"/>
              <w:right w:val="single" w:sz="4" w:space="0" w:color="000000"/>
            </w:tcBorders>
            <w:vAlign w:val="center"/>
          </w:tcPr>
          <w:p w:rsidR="00DB225A" w:rsidRPr="00C2160A" w:rsidRDefault="00313023" w:rsidP="00313023">
            <w:pPr>
              <w:keepNext/>
              <w:spacing w:before="60" w:after="60"/>
              <w:jc w:val="center"/>
              <w:rPr>
                <w:sz w:val="18"/>
              </w:rPr>
            </w:pPr>
            <w:r w:rsidRPr="00C2160A">
              <w:rPr>
                <w:noProof/>
                <w:sz w:val="18"/>
                <w:lang w:val="en-US"/>
              </w:rPr>
              <mc:AlternateContent>
                <mc:Choice Requires="wps">
                  <w:drawing>
                    <wp:anchor distT="0" distB="0" distL="114299" distR="114299" simplePos="0" relativeHeight="251792384" behindDoc="0" locked="0" layoutInCell="0" allowOverlap="1" wp14:anchorId="6E9AA9BC" wp14:editId="3E6E80CA">
                      <wp:simplePos x="0" y="0"/>
                      <wp:positionH relativeFrom="column">
                        <wp:posOffset>5504815</wp:posOffset>
                      </wp:positionH>
                      <wp:positionV relativeFrom="paragraph">
                        <wp:posOffset>535305</wp:posOffset>
                      </wp:positionV>
                      <wp:extent cx="0" cy="262255"/>
                      <wp:effectExtent l="76200" t="38100" r="57150" b="23495"/>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42.15pt" to="433.4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" o:allowincell="f">
                      <v:stroke endarrow="block"/>
                    </v:line>
                  </w:pict>
                </mc:Fallback>
              </mc:AlternateContent>
            </w:r>
            <w:r w:rsidR="00DB225A" w:rsidRPr="00C2160A">
              <w:rPr>
                <w:noProof/>
                <w:sz w:val="18"/>
                <w:lang w:val="en-US"/>
              </w:rPr>
              <mc:AlternateContent>
                <mc:Choice Requires="wps">
                  <w:drawing>
                    <wp:anchor distT="0" distB="0" distL="114299" distR="114299" simplePos="0" relativeHeight="251793408" behindDoc="0" locked="0" layoutInCell="0" allowOverlap="1" wp14:anchorId="304FAA03" wp14:editId="7B3A0CC1">
                      <wp:simplePos x="0" y="0"/>
                      <wp:positionH relativeFrom="column">
                        <wp:posOffset>5504815</wp:posOffset>
                      </wp:positionH>
                      <wp:positionV relativeFrom="paragraph">
                        <wp:posOffset>991235</wp:posOffset>
                      </wp:positionV>
                      <wp:extent cx="0" cy="214630"/>
                      <wp:effectExtent l="76200" t="38100" r="57150" b="13970"/>
                      <wp:wrapNone/>
                      <wp:docPr id="11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78.05pt" to="433.4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" o:allowincell="f">
                      <v:stroke endarrow="block"/>
                    </v:line>
                  </w:pict>
                </mc:Fallback>
              </mc:AlternateContent>
            </w:r>
            <w:r w:rsidR="00DB225A" w:rsidRPr="00C2160A">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keepNext/>
              <w:spacing w:before="60" w:after="60"/>
              <w:jc w:val="center"/>
              <w:rPr>
                <w:sz w:val="18"/>
              </w:rPr>
            </w:pPr>
            <w:r w:rsidRPr="00C2160A">
              <w:rPr>
                <w:sz w:val="18"/>
              </w:rPr>
              <w:t>rapport</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keepLines/>
              <w:tabs>
                <w:tab w:val="left" w:pos="567"/>
              </w:tabs>
              <w:spacing w:before="60" w:after="60"/>
              <w:jc w:val="left"/>
              <w:rPr>
                <w:color w:val="000000"/>
                <w:sz w:val="18"/>
              </w:rPr>
            </w:pPr>
            <w:r w:rsidRPr="00C2160A">
              <w:rPr>
                <w:color w:val="000000"/>
                <w:sz w:val="18"/>
              </w:rPr>
              <w:t>intervalles constants avec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keepNext/>
              <w:keepLines/>
              <w:tabs>
                <w:tab w:val="left" w:pos="567"/>
              </w:tabs>
              <w:spacing w:before="60" w:after="60"/>
              <w:jc w:val="center"/>
              <w:rPr>
                <w:color w:val="000000"/>
                <w:sz w:val="18"/>
              </w:rPr>
            </w:pPr>
            <w:r w:rsidRPr="00C2160A">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keepLines/>
              <w:tabs>
                <w:tab w:val="left" w:pos="567"/>
              </w:tabs>
              <w:spacing w:before="60" w:after="60"/>
              <w:rPr>
                <w:color w:val="000000"/>
                <w:sz w:val="18"/>
              </w:rPr>
            </w:pPr>
            <w:r w:rsidRPr="00C2160A">
              <w:rPr>
                <w:color w:val="000000"/>
                <w:sz w:val="18"/>
              </w:rPr>
              <w:t>Mesures absolues</w:t>
            </w:r>
          </w:p>
        </w:tc>
        <w:tc>
          <w:tcPr>
            <w:tcW w:w="862" w:type="dxa"/>
            <w:gridSpan w:val="2"/>
            <w:vMerge w:val="restart"/>
            <w:tcBorders>
              <w:top w:val="single" w:sz="4" w:space="0" w:color="000000"/>
              <w:left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center"/>
              <w:rPr>
                <w:sz w:val="18"/>
              </w:rPr>
            </w:pPr>
            <w:r w:rsidRPr="00C2160A">
              <w:rPr>
                <w:sz w:val="18"/>
              </w:rPr>
              <w:t>Élevé</w:t>
            </w:r>
          </w:p>
        </w:tc>
      </w:tr>
      <w:tr w:rsidR="00DB225A" w:rsidRPr="00C2160A" w:rsidTr="00313023">
        <w:trPr>
          <w:cantSplit/>
          <w:jc w:val="center"/>
        </w:trPr>
        <w:tc>
          <w:tcPr>
            <w:tcW w:w="1511" w:type="dxa"/>
            <w:vMerge/>
            <w:tcBorders>
              <w:left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r w:rsidRPr="00C2160A">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left"/>
              <w:rPr>
                <w:sz w:val="18"/>
              </w:rPr>
            </w:pPr>
            <w:r w:rsidRPr="00C2160A">
              <w:rPr>
                <w:color w:val="000000"/>
                <w:sz w:val="18"/>
              </w:rPr>
              <w:t>Dénombrement</w:t>
            </w:r>
          </w:p>
        </w:tc>
        <w:tc>
          <w:tcPr>
            <w:tcW w:w="862" w:type="dxa"/>
            <w:gridSpan w:val="2"/>
            <w:vMerge/>
            <w:tcBorders>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spacing w:before="60" w:after="60"/>
              <w:jc w:val="center"/>
              <w:rPr>
                <w:sz w:val="18"/>
              </w:rPr>
            </w:pPr>
          </w:p>
        </w:tc>
      </w:tr>
      <w:tr w:rsidR="00DB225A" w:rsidRPr="00C2160A" w:rsidTr="00313023">
        <w:trPr>
          <w:cantSplit/>
          <w:jc w:val="center"/>
        </w:trPr>
        <w:tc>
          <w:tcPr>
            <w:tcW w:w="1511" w:type="dxa"/>
            <w:vMerge/>
            <w:tcBorders>
              <w:left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r w:rsidRPr="00C2160A">
              <w:rPr>
                <w:sz w:val="18"/>
              </w:rPr>
              <w:t>intervalle</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left"/>
              <w:rPr>
                <w:sz w:val="18"/>
              </w:rPr>
            </w:pPr>
            <w:r w:rsidRPr="00C2160A">
              <w:rPr>
                <w:color w:val="000000"/>
                <w:sz w:val="18"/>
              </w:rPr>
              <w:t>intervalles constants sans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r w:rsidRPr="00C2160A">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line="252" w:lineRule="exact"/>
              <w:jc w:val="left"/>
              <w:rPr>
                <w:sz w:val="18"/>
              </w:rPr>
            </w:pPr>
            <w:r w:rsidRPr="00C2160A">
              <w:rPr>
                <w:color w:val="000000"/>
                <w:sz w:val="18"/>
              </w:rPr>
              <w:t>Mesures relatives</w:t>
            </w:r>
          </w:p>
        </w:tc>
        <w:tc>
          <w:tcPr>
            <w:tcW w:w="862" w:type="dxa"/>
            <w:gridSpan w:val="2"/>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spacing w:before="60" w:after="60"/>
              <w:rPr>
                <w:sz w:val="18"/>
              </w:rPr>
            </w:pPr>
          </w:p>
        </w:tc>
      </w:tr>
      <w:tr w:rsidR="00DB225A" w:rsidRPr="00C2160A" w:rsidTr="00313023">
        <w:trPr>
          <w:cantSplit/>
          <w:jc w:val="center"/>
        </w:trPr>
        <w:tc>
          <w:tcPr>
            <w:tcW w:w="1511" w:type="dxa"/>
            <w:vMerge/>
            <w:tcBorders>
              <w:left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jc w:val="center"/>
              <w:rPr>
                <w:sz w:val="18"/>
              </w:rPr>
            </w:pPr>
            <w:r w:rsidRPr="00C2160A">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autoSpaceDE w:val="0"/>
              <w:autoSpaceDN w:val="0"/>
              <w:adjustRightInd w:val="0"/>
              <w:spacing w:before="60" w:after="60"/>
              <w:jc w:val="left"/>
              <w:rPr>
                <w:sz w:val="18"/>
              </w:rPr>
            </w:pPr>
            <w:r w:rsidRPr="00C2160A">
              <w:rPr>
                <w:color w:val="000000"/>
                <w:sz w:val="18"/>
              </w:rPr>
              <w:t>Date</w:t>
            </w:r>
          </w:p>
        </w:tc>
        <w:tc>
          <w:tcPr>
            <w:tcW w:w="862" w:type="dxa"/>
            <w:gridSpan w:val="2"/>
            <w:vMerge/>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spacing w:before="60" w:after="60"/>
              <w:rPr>
                <w:sz w:val="18"/>
              </w:rPr>
            </w:pPr>
          </w:p>
        </w:tc>
      </w:tr>
      <w:tr w:rsidR="00DB225A" w:rsidRPr="00C2160A" w:rsidTr="00313023">
        <w:trPr>
          <w:cantSplit/>
          <w:jc w:val="center"/>
        </w:trPr>
        <w:tc>
          <w:tcPr>
            <w:tcW w:w="1511" w:type="dxa"/>
            <w:vMerge/>
            <w:tcBorders>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line="200" w:lineRule="exact"/>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keepNext/>
              <w:spacing w:before="60" w:after="60"/>
              <w:jc w:val="center"/>
              <w:rPr>
                <w:sz w:val="18"/>
              </w:rPr>
            </w:pPr>
            <w:r w:rsidRPr="00C2160A">
              <w:rPr>
                <w:sz w:val="18"/>
              </w:rPr>
              <w:t>ordinale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tabs>
                <w:tab w:val="left" w:pos="567"/>
              </w:tabs>
              <w:spacing w:before="60" w:after="60"/>
              <w:jc w:val="left"/>
              <w:rPr>
                <w:color w:val="000000"/>
                <w:sz w:val="18"/>
              </w:rPr>
            </w:pPr>
            <w:r w:rsidRPr="00C2160A">
              <w:rPr>
                <w:color w:val="000000"/>
                <w:sz w:val="18"/>
              </w:rPr>
              <w:t>Expressions ordonnées avec distances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keepNext/>
              <w:tabs>
                <w:tab w:val="left" w:pos="567"/>
              </w:tabs>
              <w:spacing w:before="60" w:after="60"/>
              <w:jc w:val="center"/>
              <w:rPr>
                <w:color w:val="000000"/>
                <w:sz w:val="18"/>
              </w:rPr>
            </w:pPr>
            <w:r w:rsidRPr="00C2160A">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tabs>
                <w:tab w:val="left" w:pos="567"/>
              </w:tabs>
              <w:spacing w:before="60" w:after="60"/>
              <w:jc w:val="left"/>
              <w:rPr>
                <w:color w:val="000000"/>
                <w:sz w:val="18"/>
              </w:rPr>
            </w:pPr>
            <w:r w:rsidRPr="00C2160A">
              <w:rPr>
                <w:color w:val="000000"/>
                <w:sz w:val="18"/>
              </w:rPr>
              <w:t>Notes évaluées</w:t>
            </w:r>
            <w:r w:rsidRPr="00C2160A">
              <w:rPr>
                <w:color w:val="000000"/>
                <w:sz w:val="18"/>
              </w:rPr>
              <w:br/>
              <w:t>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spacing w:before="60" w:after="60"/>
              <w:jc w:val="left"/>
              <w:rPr>
                <w:sz w:val="18"/>
              </w:rPr>
            </w:pPr>
          </w:p>
        </w:tc>
      </w:tr>
      <w:tr w:rsidR="00DB225A" w:rsidRPr="00C2160A" w:rsidTr="00313023">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autoSpaceDE w:val="0"/>
              <w:autoSpaceDN w:val="0"/>
              <w:adjustRightInd w:val="0"/>
              <w:spacing w:before="60" w:after="60" w:line="239" w:lineRule="auto"/>
              <w:jc w:val="center"/>
              <w:rPr>
                <w:sz w:val="18"/>
              </w:rPr>
            </w:pPr>
            <w:r w:rsidRPr="00C2160A">
              <w:rPr>
                <w:spacing w:val="-2"/>
                <w:sz w:val="18"/>
              </w:rPr>
              <w:t>PQ ou QL</w:t>
            </w:r>
          </w:p>
        </w:tc>
        <w:tc>
          <w:tcPr>
            <w:tcW w:w="119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keepNext/>
              <w:spacing w:before="60" w:after="60"/>
              <w:jc w:val="center"/>
              <w:rPr>
                <w:sz w:val="18"/>
              </w:rPr>
            </w:pPr>
            <w:r w:rsidRPr="00C2160A">
              <w:rPr>
                <w:sz w:val="18"/>
              </w:rPr>
              <w:t>no</w:t>
            </w:r>
            <w:r w:rsidRPr="00C2160A">
              <w:rPr>
                <w:spacing w:val="-2"/>
                <w:sz w:val="18"/>
              </w:rPr>
              <w:t>m</w:t>
            </w:r>
            <w:r w:rsidRPr="00C2160A">
              <w:rPr>
                <w:sz w:val="18"/>
              </w:rPr>
              <w:t>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tabs>
                <w:tab w:val="left" w:pos="567"/>
              </w:tabs>
              <w:spacing w:before="60" w:after="60"/>
              <w:jc w:val="left"/>
              <w:rPr>
                <w:color w:val="000000"/>
                <w:sz w:val="18"/>
              </w:rPr>
            </w:pPr>
            <w:r w:rsidRPr="00C2160A">
              <w:rPr>
                <w:color w:val="000000"/>
                <w:sz w:val="18"/>
              </w:rPr>
              <w:t>Pas d’ordre, pas de distances</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313023">
            <w:pPr>
              <w:tabs>
                <w:tab w:val="left" w:pos="567"/>
              </w:tabs>
              <w:spacing w:before="60" w:after="60"/>
              <w:jc w:val="center"/>
              <w:rPr>
                <w:color w:val="000000"/>
                <w:sz w:val="18"/>
              </w:rPr>
            </w:pPr>
            <w:r w:rsidRPr="00C2160A">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tabs>
                <w:tab w:val="left" w:pos="567"/>
              </w:tabs>
              <w:spacing w:before="60" w:after="60"/>
              <w:jc w:val="left"/>
              <w:rPr>
                <w:color w:val="000000"/>
                <w:sz w:val="18"/>
              </w:rPr>
            </w:pPr>
            <w:r w:rsidRPr="00C2160A">
              <w:rPr>
                <w:color w:val="000000"/>
                <w:sz w:val="18"/>
              </w:rPr>
              <w:t>Notes évaluées 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DB225A">
            <w:pPr>
              <w:keepNext/>
              <w:spacing w:before="60" w:after="60"/>
              <w:jc w:val="center"/>
              <w:rPr>
                <w:sz w:val="18"/>
              </w:rPr>
            </w:pPr>
            <w:r w:rsidRPr="00C2160A">
              <w:rPr>
                <w:sz w:val="18"/>
              </w:rPr>
              <w:t>Bas</w:t>
            </w:r>
          </w:p>
        </w:tc>
      </w:tr>
    </w:tbl>
    <w:p w:rsidR="00B25F4B" w:rsidRPr="00C2160A" w:rsidRDefault="00B25F4B" w:rsidP="00FF3966">
      <w:pPr>
        <w:rPr>
          <w:bCs/>
        </w:rPr>
      </w:pPr>
    </w:p>
    <w:p w:rsidR="00DB225A" w:rsidRPr="00C2160A" w:rsidRDefault="00DB225A" w:rsidP="00371B70">
      <w:pPr>
        <w:pStyle w:val="Heading4"/>
      </w:pPr>
      <w:bookmarkStart w:id="91" w:name="_Toc463361604"/>
      <w:r w:rsidRPr="00C2160A">
        <w:t>2.3.</w:t>
      </w:r>
      <w:r w:rsidR="00313023" w:rsidRPr="00C2160A">
        <w:t>5</w:t>
      </w:r>
      <w:r w:rsidRPr="00C2160A">
        <w:tab/>
        <w:t>Niveaux d’échelle pour les descriptions variétales</w:t>
      </w:r>
      <w:bookmarkEnd w:id="91"/>
    </w:p>
    <w:p w:rsidR="00DB225A" w:rsidRPr="00C2160A" w:rsidRDefault="00DB225A" w:rsidP="00FF3966">
      <w:r w:rsidRPr="00C2160A">
        <w:t>La description de variétés se fait d’après les niveaux d’expression (notes) qui sont donnés dans les principes directeurs d’examen pour une variété spécifique.  Dans le cas d’une évaluation visuelle, les notes des principes directeurs d’examen sont généralement utilisées pour noter le caractère ainsi que pour l’examen DHS.  Ces notes sont distribuées sur une échelle nominale ou ordinale (voir la section 2</w:t>
      </w:r>
      <w:r w:rsidR="00400EAD" w:rsidRPr="00C2160A">
        <w:t>.3</w:t>
      </w:r>
      <w:r w:rsidRPr="00C2160A">
        <w:t>).  Pour les caractères mesurés ou dénombrés, l’examen DHS se fait d’après les valeurs enregistrées qui sont transformées en niveaux d’expression uniquement à des fins de description variétale.</w:t>
      </w:r>
    </w:p>
    <w:p w:rsidR="00DB225A" w:rsidRPr="00C2160A" w:rsidRDefault="00DB225A" w:rsidP="00FF3966"/>
    <w:p w:rsidR="00DB225A" w:rsidRPr="00C2160A" w:rsidRDefault="00DB225A" w:rsidP="00371B70">
      <w:pPr>
        <w:pStyle w:val="Heading4"/>
      </w:pPr>
      <w:bookmarkStart w:id="92" w:name="_Toc463361605"/>
      <w:r w:rsidRPr="00C2160A">
        <w:t>2.3.</w:t>
      </w:r>
      <w:r w:rsidR="00371B70" w:rsidRPr="00C2160A">
        <w:t>6</w:t>
      </w:r>
      <w:r w:rsidRPr="00C2160A">
        <w:tab/>
        <w:t>Relation existant entre les types d’expression des caractères et les niveaux des données sur une échelle</w:t>
      </w:r>
      <w:bookmarkEnd w:id="92"/>
    </w:p>
    <w:p w:rsidR="00DB225A" w:rsidRPr="00C2160A" w:rsidRDefault="00DB225A" w:rsidP="00FF3966">
      <w:r w:rsidRPr="00C2160A">
        <w:t>2.3.</w:t>
      </w:r>
      <w:r w:rsidR="00611FF9" w:rsidRPr="00C2160A">
        <w:t>6</w:t>
      </w:r>
      <w:r w:rsidRPr="00C2160A">
        <w:t>.1</w:t>
      </w:r>
      <w:r w:rsidRPr="00C2160A">
        <w:tab/>
        <w:t xml:space="preserve">Les </w:t>
      </w:r>
      <w:r w:rsidRPr="00C2160A">
        <w:rPr>
          <w:color w:val="000000"/>
        </w:rPr>
        <w:t>notations</w:t>
      </w:r>
      <w:r w:rsidRPr="00C2160A">
        <w:t xml:space="preserve"> utilisées pour l’évaluation de </w:t>
      </w:r>
      <w:r w:rsidRPr="00C2160A">
        <w:rPr>
          <w:u w:val="single"/>
        </w:rPr>
        <w:t>caractères qualitatifs</w:t>
      </w:r>
      <w:r w:rsidRPr="00C2160A">
        <w:t xml:space="preserve"> sont réparties sur une échelle nominale, par exemple “Sexe de la plante”, “Limbe : panachure” (tableau 6, exemples 1 et 2).</w:t>
      </w:r>
    </w:p>
    <w:p w:rsidR="00B25F4B" w:rsidRPr="00C2160A" w:rsidRDefault="00B25F4B" w:rsidP="00FF3966">
      <w:pPr>
        <w:rPr>
          <w:bCs/>
        </w:rPr>
      </w:pPr>
    </w:p>
    <w:p w:rsidR="00DB225A" w:rsidRPr="00C2160A" w:rsidRDefault="00DB225A" w:rsidP="00FF3966">
      <w:r w:rsidRPr="00C2160A">
        <w:rPr>
          <w:spacing w:val="-2"/>
        </w:rPr>
        <w:t>2.3.</w:t>
      </w:r>
      <w:r w:rsidR="00611FF9" w:rsidRPr="00C2160A">
        <w:rPr>
          <w:spacing w:val="-2"/>
        </w:rPr>
        <w:t>6</w:t>
      </w:r>
      <w:r w:rsidRPr="00C2160A">
        <w:rPr>
          <w:spacing w:val="-2"/>
        </w:rPr>
        <w:t>.2</w:t>
      </w:r>
      <w:r w:rsidRPr="00C2160A">
        <w:tab/>
        <w:t xml:space="preserve">Pour les </w:t>
      </w:r>
      <w:r w:rsidRPr="00C2160A">
        <w:rPr>
          <w:u w:val="single"/>
        </w:rPr>
        <w:t>caractères quantitatifs</w:t>
      </w:r>
      <w:r w:rsidRPr="00C2160A">
        <w:t>, le niveau des données sur une échelle dépend de la méthode d’évaluation.  Les caractères peuvent être notés sur la base d’une échelle quantitative (lorsqu’elles sont mesurées) ou ordinale (lorsqu’elles sont observées visuellement).  Par exemple, “Longueur de la plante” peut être enregistré sur la base de mesures donnant des données quantitatives continues de rapport.  Cependant, une évaluation visuelle sur une échelle de 1 à 9 peut également convenir.  Dans ce cas</w:t>
      </w:r>
      <w:r w:rsidRPr="00C2160A">
        <w:noBreakHyphen/>
        <w:t>là, les données enregistrées sont qualitatives (échelle ordinale) car la taille des intervalles entre les médianes des catégories n’est pas exactement la même</w:t>
      </w:r>
      <w:r w:rsidRPr="00C2160A">
        <w:rPr>
          <w:spacing w:val="-2"/>
        </w:rPr>
        <w:t>.</w:t>
      </w:r>
    </w:p>
    <w:p w:rsidR="00DB225A" w:rsidRPr="00C2160A" w:rsidRDefault="00DB225A" w:rsidP="00FF3966"/>
    <w:p w:rsidR="00DB225A" w:rsidRPr="00C2160A" w:rsidRDefault="00DB225A" w:rsidP="00611FF9">
      <w:pPr>
        <w:ind w:left="1276" w:hanging="1276"/>
      </w:pPr>
      <w:r w:rsidRPr="00C2160A">
        <w:rPr>
          <w:i/>
          <w:iCs/>
        </w:rPr>
        <w:t>Remarque </w:t>
      </w:r>
      <w:r w:rsidRPr="00C2160A">
        <w:rPr>
          <w:i/>
        </w:rPr>
        <w:t>:</w:t>
      </w:r>
      <w:r w:rsidRPr="00C2160A">
        <w:rPr>
          <w:i/>
          <w:iCs/>
        </w:rPr>
        <w:t xml:space="preserve"> </w:t>
      </w:r>
      <w:r w:rsidRPr="00C2160A">
        <w:rPr>
          <w:i/>
        </w:rPr>
        <w:tab/>
      </w:r>
      <w:r w:rsidRPr="00C2160A">
        <w:t>dans certains cas, les données évaluées visuellement relatives à des caractères quantitatifs peuvent être traitées comme des mesures.  La possibilité d’appliquer des méthodes statistiques à des données quantitatives dépend de la précision de l’évaluation et de la fiabilité des méthodes statistiques.  Dans le cas de caractères quantitatifs évalués visuellement très précisément, les données généralement ordinales peuvent atteindre le niveau de données d’intervalle discrètes ou de données de rapport discrètes.</w:t>
      </w:r>
    </w:p>
    <w:p w:rsidR="00DB225A" w:rsidRPr="00C2160A" w:rsidRDefault="00DB225A" w:rsidP="00FF3966"/>
    <w:p w:rsidR="00DB225A" w:rsidRPr="00C2160A" w:rsidRDefault="00DB225A" w:rsidP="00FF3966">
      <w:r w:rsidRPr="00C2160A">
        <w:t>2.3.</w:t>
      </w:r>
      <w:r w:rsidR="00611FF9" w:rsidRPr="00C2160A">
        <w:t>6</w:t>
      </w:r>
      <w:r w:rsidRPr="00C2160A">
        <w:t>.3</w:t>
      </w:r>
      <w:r w:rsidRPr="00C2160A">
        <w:tab/>
        <w:t xml:space="preserve">Un </w:t>
      </w:r>
      <w:r w:rsidRPr="00C2160A">
        <w:rPr>
          <w:u w:val="single"/>
        </w:rPr>
        <w:t>caractère de type pseudo</w:t>
      </w:r>
      <w:r w:rsidRPr="00C2160A">
        <w:rPr>
          <w:u w:val="single"/>
        </w:rPr>
        <w:noBreakHyphen/>
        <w:t>qualitatif</w:t>
      </w:r>
      <w:r w:rsidRPr="00C2160A">
        <w:t xml:space="preserve"> est un caractère dont l’expression varie dans plus d’une dimension.  Les différentes dimensions sont combinées sur une échelle.  Au moins une dimension est exprimée de manière quantitative.  Les autres dimensions peuvent être exprimées de manière qualitative ou quantitative.  L’échelle dans son ensemble doit être considérée comme une échelle nominale (par exemple “Forme”, “Couleur de la fleur”;  tableau 6, exemples 7 et 8).</w:t>
      </w:r>
    </w:p>
    <w:p w:rsidR="00DB225A" w:rsidRPr="00C2160A" w:rsidRDefault="00DB225A" w:rsidP="00FF3966"/>
    <w:p w:rsidR="00DB225A" w:rsidRPr="00C2160A" w:rsidRDefault="00DB225A" w:rsidP="00FF3966">
      <w:r w:rsidRPr="00C2160A">
        <w:t>2.3.</w:t>
      </w:r>
      <w:r w:rsidR="00611FF9" w:rsidRPr="00C2160A">
        <w:t>6</w:t>
      </w:r>
      <w:r w:rsidRPr="00C2160A">
        <w:t>.4</w:t>
      </w:r>
      <w:r w:rsidRPr="00C2160A">
        <w:tab/>
        <w:t>Dans le cas de l’utilisation d’une procédure applicable aux plantes hors</w:t>
      </w:r>
      <w:r w:rsidRPr="00C2160A">
        <w:noBreakHyphen/>
        <w:t>type pour l’évaluation de l’homogénéité les données enregistrées sont nominales.  Les données enregistrées se répartissent dans deux classes qualitatives : les plantes appartenant à la variété (conforme) et les plantes n’appartenant pas à la variété (hors</w:t>
      </w:r>
      <w:r w:rsidRPr="00C2160A">
        <w:noBreakHyphen/>
        <w:t>type).  Le type d’échelle est le même pour les caractères qualitatifs, quantitatifs et pseudo</w:t>
      </w:r>
      <w:r w:rsidRPr="00C2160A">
        <w:noBreakHyphen/>
        <w:t>qualitatifs.</w:t>
      </w:r>
    </w:p>
    <w:p w:rsidR="00DB225A" w:rsidRPr="00C2160A" w:rsidRDefault="00DB225A" w:rsidP="00FF3966"/>
    <w:p w:rsidR="00DB225A" w:rsidRPr="00C2160A" w:rsidRDefault="00DB225A" w:rsidP="00FF3966">
      <w:r w:rsidRPr="00C2160A">
        <w:t>2.3.</w:t>
      </w:r>
      <w:r w:rsidR="00611FF9" w:rsidRPr="00C2160A">
        <w:t>6</w:t>
      </w:r>
      <w:r w:rsidRPr="00C2160A">
        <w:t>.</w:t>
      </w:r>
      <w:r w:rsidRPr="00C2160A">
        <w:rPr>
          <w:color w:val="000000"/>
        </w:rPr>
        <w:t>5</w:t>
      </w:r>
      <w:r w:rsidRPr="00C2160A">
        <w:rPr>
          <w:color w:val="000000"/>
        </w:rPr>
        <w:tab/>
        <w:t>La</w:t>
      </w:r>
      <w:r w:rsidRPr="00C2160A">
        <w:t xml:space="preserve"> relation existant entre le type de caractères et le type d’échelle de données enregistrées aux fins de l’évaluation de la distinction et de l’homogénéité est décrite dans le tableau 2.  Un </w:t>
      </w:r>
      <w:r w:rsidRPr="00C2160A">
        <w:rPr>
          <w:u w:val="single"/>
        </w:rPr>
        <w:t>caractère qualitatif</w:t>
      </w:r>
      <w:r w:rsidRPr="00C2160A">
        <w:t xml:space="preserve"> est noté </w:t>
      </w:r>
      <w:r w:rsidRPr="00C2160A">
        <w:rPr>
          <w:color w:val="000000"/>
        </w:rPr>
        <w:t>sur</w:t>
      </w:r>
      <w:r w:rsidRPr="00C2160A">
        <w:t xml:space="preserve"> une échelle nominale pour la distinction (niveau d’expression) et pour l’homogénéité (conforme par rapport à hors</w:t>
      </w:r>
      <w:r w:rsidRPr="00C2160A">
        <w:noBreakHyphen/>
        <w:t xml:space="preserve">type).  Les </w:t>
      </w:r>
      <w:r w:rsidRPr="00C2160A">
        <w:rPr>
          <w:u w:val="single"/>
        </w:rPr>
        <w:t>caractères pseudo</w:t>
      </w:r>
      <w:r w:rsidRPr="00C2160A">
        <w:rPr>
          <w:u w:val="single"/>
        </w:rPr>
        <w:noBreakHyphen/>
        <w:t>qualitatifs</w:t>
      </w:r>
      <w:r w:rsidRPr="00C2160A">
        <w:t xml:space="preserve"> sont notés sur une échelle nominale pour la distinction (niveau d’expression) et sur une échelle nominale pour l’homogénéité (conforme par rapport à hors</w:t>
      </w:r>
      <w:r w:rsidRPr="00C2160A">
        <w:noBreakHyphen/>
        <w:t xml:space="preserve">type).  Les </w:t>
      </w:r>
      <w:r w:rsidRPr="00C2160A">
        <w:rPr>
          <w:u w:val="single"/>
        </w:rPr>
        <w:t>caractères quantitatifs</w:t>
      </w:r>
      <w:r w:rsidRPr="00C2160A">
        <w:t xml:space="preserve"> sont notés sur une échelle ordinale, d’intervalle ou de rapport pour l’évaluation de la distinction en fonction du caractère et de la méthode d’évaluation.  Si les données enregistrées proviennent de plantes isolées les mêmes données peuvent être utilisées pour l’évaluation de la distinction et de l’homogénéité.  Si la distinction est évaluée d’après une note unique d’un groupe de plantes, l’homogénéité doit être jugée au moyen de la procédure applicable aux plantes hors</w:t>
      </w:r>
      <w:r w:rsidRPr="00C2160A">
        <w:noBreakHyphen/>
        <w:t>type (échelle nominale).</w:t>
      </w:r>
    </w:p>
    <w:p w:rsidR="00DB225A" w:rsidRPr="00C2160A" w:rsidRDefault="00DB225A" w:rsidP="00FF3966"/>
    <w:p w:rsidR="00DB225A" w:rsidRPr="00C2160A" w:rsidRDefault="00DB225A" w:rsidP="00611FF9">
      <w:pPr>
        <w:jc w:val="center"/>
        <w:rPr>
          <w:u w:val="single"/>
        </w:rPr>
      </w:pPr>
      <w:r w:rsidRPr="00C2160A">
        <w:rPr>
          <w:position w:val="-1"/>
          <w:u w:val="single"/>
        </w:rPr>
        <w:t xml:space="preserve">Tableau 2 : </w:t>
      </w:r>
      <w:r w:rsidRPr="00C2160A">
        <w:rPr>
          <w:u w:val="single"/>
        </w:rPr>
        <w:t>Relation existant entre le type de caractère et le type d’échelle des données évaluées</w:t>
      </w:r>
    </w:p>
    <w:p w:rsidR="00DB225A" w:rsidRPr="00C2160A" w:rsidRDefault="00DB225A" w:rsidP="00FF3966"/>
    <w:tbl>
      <w:tblPr>
        <w:tblW w:w="9210" w:type="dxa"/>
        <w:jc w:val="center"/>
        <w:tblInd w:w="572"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DB225A" w:rsidRPr="00C2160A" w:rsidTr="00A71495">
        <w:trPr>
          <w:trHeight w:hRule="exact" w:val="263"/>
          <w:jc w:val="center"/>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spacing w:before="60"/>
              <w:ind w:left="62"/>
              <w:jc w:val="center"/>
              <w:rPr>
                <w:sz w:val="18"/>
              </w:rPr>
            </w:pPr>
            <w:r w:rsidRPr="00C2160A">
              <w:rPr>
                <w:sz w:val="18"/>
              </w:rPr>
              <w:t>Procédure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DB225A" w:rsidRPr="00C2160A" w:rsidRDefault="00DB225A" w:rsidP="00DB225A">
            <w:pPr>
              <w:autoSpaceDE w:val="0"/>
              <w:autoSpaceDN w:val="0"/>
              <w:adjustRightInd w:val="0"/>
              <w:ind w:left="64"/>
              <w:jc w:val="center"/>
              <w:rPr>
                <w:sz w:val="18"/>
              </w:rPr>
            </w:pPr>
            <w:r w:rsidRPr="00C2160A">
              <w:rPr>
                <w:sz w:val="18"/>
              </w:rPr>
              <w:t>Type d’échelle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Pr>
          <w:p w:rsidR="00DB225A" w:rsidRPr="00C2160A" w:rsidRDefault="00DB225A" w:rsidP="00DB225A">
            <w:pPr>
              <w:autoSpaceDE w:val="0"/>
              <w:autoSpaceDN w:val="0"/>
              <w:adjustRightInd w:val="0"/>
              <w:spacing w:before="60"/>
              <w:ind w:left="62"/>
              <w:jc w:val="center"/>
              <w:rPr>
                <w:sz w:val="18"/>
              </w:rPr>
            </w:pPr>
            <w:r w:rsidRPr="00C2160A">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DB225A" w:rsidRPr="00C2160A" w:rsidRDefault="00DB225A" w:rsidP="00DB225A">
            <w:pPr>
              <w:autoSpaceDE w:val="0"/>
              <w:autoSpaceDN w:val="0"/>
              <w:adjustRightInd w:val="0"/>
              <w:ind w:left="37"/>
              <w:jc w:val="center"/>
              <w:rPr>
                <w:sz w:val="18"/>
              </w:rPr>
            </w:pPr>
            <w:r w:rsidRPr="00C2160A">
              <w:rPr>
                <w:sz w:val="18"/>
              </w:rPr>
              <w:t>Type</w:t>
            </w:r>
            <w:r w:rsidRPr="00C2160A">
              <w:rPr>
                <w:spacing w:val="-5"/>
                <w:sz w:val="18"/>
              </w:rPr>
              <w:t xml:space="preserve"> </w:t>
            </w:r>
            <w:r w:rsidRPr="00C2160A">
              <w:rPr>
                <w:sz w:val="18"/>
              </w:rPr>
              <w:t>de caractère</w:t>
            </w:r>
          </w:p>
        </w:tc>
      </w:tr>
      <w:tr w:rsidR="00DB225A" w:rsidRPr="00C2160A" w:rsidTr="00A71495">
        <w:trPr>
          <w:trHeight w:hRule="exact" w:val="263"/>
          <w:jc w:val="center"/>
        </w:trPr>
        <w:tc>
          <w:tcPr>
            <w:tcW w:w="1204" w:type="dxa"/>
            <w:vMerge/>
            <w:tcBorders>
              <w:top w:val="single" w:sz="4" w:space="0" w:color="000000"/>
              <w:left w:val="single" w:sz="12" w:space="0" w:color="auto"/>
              <w:bottom w:val="single" w:sz="12" w:space="0" w:color="auto"/>
              <w:right w:val="single" w:sz="4" w:space="0" w:color="000000"/>
            </w:tcBorders>
            <w:shd w:val="clear" w:color="auto" w:fill="auto"/>
          </w:tcPr>
          <w:p w:rsidR="00DB225A" w:rsidRPr="00C2160A" w:rsidRDefault="00DB225A" w:rsidP="00DB225A">
            <w:pPr>
              <w:autoSpaceDE w:val="0"/>
              <w:autoSpaceDN w:val="0"/>
              <w:adjustRightInd w:val="0"/>
              <w:ind w:left="37"/>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Pr>
          <w:p w:rsidR="00DB225A" w:rsidRPr="00C2160A" w:rsidRDefault="00DB225A" w:rsidP="00DB225A">
            <w:pPr>
              <w:autoSpaceDE w:val="0"/>
              <w:autoSpaceDN w:val="0"/>
              <w:adjustRightInd w:val="0"/>
              <w:ind w:left="37"/>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Pr>
          <w:p w:rsidR="00DB225A" w:rsidRPr="00C2160A" w:rsidRDefault="00DB225A" w:rsidP="00DB225A">
            <w:pPr>
              <w:autoSpaceDE w:val="0"/>
              <w:autoSpaceDN w:val="0"/>
              <w:adjustRightInd w:val="0"/>
              <w:ind w:left="37"/>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Pr>
          <w:p w:rsidR="00DB225A" w:rsidRPr="00C2160A" w:rsidRDefault="00DB225A" w:rsidP="00A71495">
            <w:pPr>
              <w:autoSpaceDE w:val="0"/>
              <w:autoSpaceDN w:val="0"/>
              <w:adjustRightInd w:val="0"/>
              <w:ind w:left="37"/>
              <w:jc w:val="center"/>
              <w:rPr>
                <w:sz w:val="18"/>
              </w:rPr>
            </w:pPr>
            <w:r w:rsidRPr="00C2160A">
              <w:rPr>
                <w:sz w:val="18"/>
              </w:rPr>
              <w:t>Qualitatif</w:t>
            </w:r>
          </w:p>
        </w:tc>
        <w:tc>
          <w:tcPr>
            <w:tcW w:w="1986" w:type="dxa"/>
            <w:tcBorders>
              <w:top w:val="single" w:sz="4" w:space="0" w:color="auto"/>
              <w:left w:val="single" w:sz="4" w:space="0" w:color="auto"/>
              <w:bottom w:val="single" w:sz="12" w:space="0" w:color="auto"/>
              <w:right w:val="single" w:sz="4" w:space="0" w:color="auto"/>
            </w:tcBorders>
            <w:shd w:val="clear" w:color="auto" w:fill="auto"/>
          </w:tcPr>
          <w:p w:rsidR="00DB225A" w:rsidRPr="00C2160A" w:rsidRDefault="00DB225A" w:rsidP="00A71495">
            <w:pPr>
              <w:autoSpaceDE w:val="0"/>
              <w:autoSpaceDN w:val="0"/>
              <w:adjustRightInd w:val="0"/>
              <w:ind w:left="65"/>
              <w:jc w:val="center"/>
              <w:rPr>
                <w:sz w:val="18"/>
              </w:rPr>
            </w:pPr>
            <w:r w:rsidRPr="00C2160A">
              <w:rPr>
                <w:sz w:val="18"/>
              </w:rPr>
              <w:t>Pseudo</w:t>
            </w:r>
            <w:r w:rsidRPr="00C2160A">
              <w:rPr>
                <w:sz w:val="18"/>
              </w:rPr>
              <w:noBreakHyphen/>
              <w:t>quali</w:t>
            </w:r>
            <w:r w:rsidRPr="00C2160A">
              <w:rPr>
                <w:spacing w:val="-1"/>
                <w:sz w:val="18"/>
              </w:rPr>
              <w:t>t</w:t>
            </w:r>
            <w:r w:rsidRPr="00C2160A">
              <w:rPr>
                <w:sz w:val="18"/>
              </w:rPr>
              <w:t>atif</w:t>
            </w:r>
          </w:p>
        </w:tc>
        <w:tc>
          <w:tcPr>
            <w:tcW w:w="1343" w:type="dxa"/>
            <w:tcBorders>
              <w:top w:val="single" w:sz="4" w:space="0" w:color="auto"/>
              <w:left w:val="single" w:sz="4" w:space="0" w:color="auto"/>
              <w:bottom w:val="single" w:sz="12" w:space="0" w:color="auto"/>
              <w:right w:val="single" w:sz="12" w:space="0" w:color="auto"/>
            </w:tcBorders>
            <w:shd w:val="clear" w:color="auto" w:fill="auto"/>
          </w:tcPr>
          <w:p w:rsidR="00DB225A" w:rsidRPr="00C2160A" w:rsidRDefault="00DB225A" w:rsidP="00A71495">
            <w:pPr>
              <w:autoSpaceDE w:val="0"/>
              <w:autoSpaceDN w:val="0"/>
              <w:adjustRightInd w:val="0"/>
              <w:ind w:left="64"/>
              <w:jc w:val="center"/>
              <w:rPr>
                <w:sz w:val="18"/>
              </w:rPr>
            </w:pPr>
            <w:r w:rsidRPr="00C2160A">
              <w:rPr>
                <w:sz w:val="18"/>
              </w:rPr>
              <w:t>Quantitatif</w:t>
            </w:r>
          </w:p>
        </w:tc>
      </w:tr>
      <w:tr w:rsidR="00DB225A" w:rsidRPr="00C2160A" w:rsidTr="00A71495">
        <w:trPr>
          <w:trHeight w:hRule="exact" w:val="296"/>
          <w:jc w:val="center"/>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r w:rsidRPr="00C2160A">
              <w:rPr>
                <w:sz w:val="18"/>
              </w:rPr>
              <w:t>Distinction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rapport</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Continue</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12"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A71495" w:rsidP="00A71495">
            <w:pPr>
              <w:autoSpaceDE w:val="0"/>
              <w:autoSpaceDN w:val="0"/>
              <w:adjustRightInd w:val="0"/>
              <w:jc w:val="center"/>
              <w:rPr>
                <w:sz w:val="18"/>
              </w:rPr>
            </w:pPr>
            <w:r w:rsidRPr="00C2160A">
              <w:rPr>
                <w:sz w:val="18"/>
              </w:rPr>
              <w:t>Non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2"/>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no</w:t>
            </w:r>
            <w:r w:rsidRPr="00C2160A">
              <w:rPr>
                <w:spacing w:val="-2"/>
                <w:sz w:val="18"/>
              </w:rPr>
              <w:t>m</w:t>
            </w:r>
            <w:r w:rsidRPr="00C2160A">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2"/>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A71495" w:rsidP="00A71495">
            <w:pPr>
              <w:autoSpaceDE w:val="0"/>
              <w:autoSpaceDN w:val="0"/>
              <w:adjustRightInd w:val="0"/>
              <w:jc w:val="center"/>
              <w:rPr>
                <w:b/>
                <w:sz w:val="18"/>
                <w:u w:val="single"/>
              </w:rPr>
            </w:pPr>
            <w:r w:rsidRPr="00C2160A">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r>
      <w:tr w:rsidR="00DB225A" w:rsidRPr="00C2160A" w:rsidTr="00A71495">
        <w:trPr>
          <w:trHeight w:hRule="exact" w:val="263"/>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sz w:val="18"/>
              </w:rPr>
            </w:pPr>
          </w:p>
        </w:tc>
      </w:tr>
      <w:tr w:rsidR="00DB225A" w:rsidRPr="00C2160A" w:rsidTr="00A71495">
        <w:trPr>
          <w:trHeight w:hRule="exact" w:val="296"/>
          <w:jc w:val="center"/>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DB225A" w:rsidRPr="00C2160A" w:rsidRDefault="00DB225A" w:rsidP="00A71495">
            <w:pPr>
              <w:autoSpaceDE w:val="0"/>
              <w:autoSpaceDN w:val="0"/>
              <w:adjustRightInd w:val="0"/>
              <w:jc w:val="center"/>
              <w:rPr>
                <w:sz w:val="18"/>
              </w:rPr>
            </w:pPr>
            <w:r w:rsidRPr="00C2160A">
              <w:rPr>
                <w:sz w:val="18"/>
              </w:rPr>
              <w:t>Homogénéité</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rapport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DB225A" w:rsidRPr="00C2160A" w:rsidRDefault="00DB225A" w:rsidP="00DB225A">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A71495"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DB225A" w:rsidRPr="00C2160A" w:rsidRDefault="00DB225A" w:rsidP="00DB225A">
            <w:pPr>
              <w:autoSpaceDE w:val="0"/>
              <w:autoSpaceDN w:val="0"/>
              <w:adjustRightInd w:val="0"/>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DB225A" w:rsidRPr="00C2160A" w:rsidRDefault="00DB225A" w:rsidP="00DB225A">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DB225A" w:rsidRPr="00C2160A" w:rsidRDefault="00DB225A" w:rsidP="00DB225A">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2"/>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C2160A" w:rsidRDefault="00DB225A" w:rsidP="00A71495">
            <w:pPr>
              <w:autoSpaceDE w:val="0"/>
              <w:autoSpaceDN w:val="0"/>
              <w:adjustRightInd w:val="0"/>
              <w:jc w:val="center"/>
              <w:rPr>
                <w:sz w:val="18"/>
              </w:rPr>
            </w:pPr>
            <w:r w:rsidRPr="00C2160A">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r w:rsidR="00DB225A" w:rsidRPr="00C2160A" w:rsidTr="00A71495">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tcPr>
          <w:p w:rsidR="00DB225A" w:rsidRPr="00C2160A" w:rsidRDefault="00DB225A" w:rsidP="00DB225A">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C2160A" w:rsidRDefault="00DB225A" w:rsidP="00A71495">
            <w:pPr>
              <w:autoSpaceDE w:val="0"/>
              <w:autoSpaceDN w:val="0"/>
              <w:adjustRightInd w:val="0"/>
              <w:ind w:left="64"/>
              <w:jc w:val="center"/>
              <w:rPr>
                <w:sz w:val="18"/>
              </w:rPr>
            </w:pPr>
            <w:r w:rsidRPr="00C2160A">
              <w:rPr>
                <w:sz w:val="18"/>
              </w:rPr>
              <w:t>no</w:t>
            </w:r>
            <w:r w:rsidRPr="00C2160A">
              <w:rPr>
                <w:spacing w:val="-2"/>
                <w:sz w:val="18"/>
              </w:rPr>
              <w:t>m</w:t>
            </w:r>
            <w:r w:rsidRPr="00C2160A">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ind w:left="62"/>
              <w:jc w:val="center"/>
              <w:rPr>
                <w:sz w:val="18"/>
              </w:rPr>
            </w:pPr>
            <w:r w:rsidRPr="00C2160A">
              <w:rPr>
                <w:sz w:val="18"/>
              </w:rPr>
              <w:t>Discrè</w:t>
            </w:r>
            <w:r w:rsidRPr="00C2160A">
              <w:rPr>
                <w:spacing w:val="1"/>
                <w:sz w:val="18"/>
              </w:rPr>
              <w:t>t</w:t>
            </w:r>
            <w:r w:rsidRPr="00C2160A">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A71495" w:rsidP="00A71495">
            <w:pPr>
              <w:autoSpaceDE w:val="0"/>
              <w:autoSpaceDN w:val="0"/>
              <w:adjustRightInd w:val="0"/>
              <w:jc w:val="center"/>
              <w:rPr>
                <w:b/>
                <w:sz w:val="18"/>
                <w:u w:val="single"/>
              </w:rPr>
            </w:pPr>
            <w:r w:rsidRPr="00C2160A">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C2160A" w:rsidRDefault="00DB225A" w:rsidP="00A71495">
            <w:pPr>
              <w:autoSpaceDE w:val="0"/>
              <w:autoSpaceDN w:val="0"/>
              <w:adjustRightInd w:val="0"/>
              <w:jc w:val="center"/>
              <w:rPr>
                <w:b/>
                <w:sz w:val="18"/>
                <w:u w:val="single"/>
              </w:rPr>
            </w:pPr>
            <w:r w:rsidRPr="00C2160A">
              <w:rPr>
                <w:b/>
                <w:sz w:val="18"/>
                <w:u w:val="single"/>
              </w:rPr>
              <w:t>Oui</w:t>
            </w:r>
          </w:p>
        </w:tc>
      </w:tr>
    </w:tbl>
    <w:p w:rsidR="00DB225A" w:rsidRPr="00C2160A" w:rsidRDefault="00DB225A" w:rsidP="00FF3966"/>
    <w:p w:rsidR="00DB225A" w:rsidRPr="00C2160A" w:rsidRDefault="00DB225A" w:rsidP="006D75EE">
      <w:pPr>
        <w:pStyle w:val="Heading4"/>
      </w:pPr>
      <w:bookmarkStart w:id="93" w:name="_Toc463361606"/>
      <w:r w:rsidRPr="00C2160A">
        <w:t>2.3.</w:t>
      </w:r>
      <w:r w:rsidR="006D75EE" w:rsidRPr="00C2160A">
        <w:t>7</w:t>
      </w:r>
      <w:r w:rsidRPr="00C2160A">
        <w:tab/>
        <w:t>Relation existant entre la méthode d’observation des caractères, le niveau des données sur une échelle et les méthodes statistiques recommandées.</w:t>
      </w:r>
      <w:bookmarkEnd w:id="93"/>
    </w:p>
    <w:p w:rsidR="00DB225A" w:rsidRPr="00C2160A" w:rsidRDefault="00DB225A" w:rsidP="00FF3966">
      <w:r w:rsidRPr="00C2160A">
        <w:t>2.3.</w:t>
      </w:r>
      <w:r w:rsidR="006D75EE" w:rsidRPr="00C2160A">
        <w:t>7</w:t>
      </w:r>
      <w:r w:rsidRPr="00C2160A">
        <w:t>.1</w:t>
      </w:r>
      <w:r w:rsidRPr="00C2160A">
        <w:tab/>
        <w:t>Des procédures statistiques établies peuvent être utilisées pour l’évaluation de la distinction et de l’homogénéité compte tenu du niveau d’échelle et d’autres conditions telles que le degré de liberté ou d’unimodalité (tableaux 3 et 4).</w:t>
      </w:r>
    </w:p>
    <w:p w:rsidR="00B25F4B" w:rsidRPr="00C2160A" w:rsidRDefault="00B25F4B" w:rsidP="00FF3966">
      <w:pPr>
        <w:rPr>
          <w:bCs/>
        </w:rPr>
      </w:pPr>
    </w:p>
    <w:p w:rsidR="00DB225A" w:rsidRPr="00C2160A" w:rsidRDefault="00DB225A" w:rsidP="00FF3966">
      <w:r w:rsidRPr="00C2160A">
        <w:t>2.3.</w:t>
      </w:r>
      <w:r w:rsidR="006D75EE" w:rsidRPr="00C2160A">
        <w:t>7</w:t>
      </w:r>
      <w:r w:rsidRPr="00C2160A">
        <w:t>.2</w:t>
      </w:r>
      <w:r w:rsidRPr="00C2160A">
        <w:tab/>
        <w:t>La relation existant entre l’expression des caractères et les niveaux des données sur une échelle pour l’évaluation de la distinction et de l’homogénéité est résumée dans le tableau 6.</w:t>
      </w:r>
    </w:p>
    <w:p w:rsidR="00DB225A" w:rsidRPr="00C2160A" w:rsidRDefault="00DB225A" w:rsidP="00FF3966"/>
    <w:p w:rsidR="00DB225A" w:rsidRPr="00C2160A" w:rsidRDefault="00DB225A" w:rsidP="006D75EE">
      <w:pPr>
        <w:jc w:val="center"/>
        <w:rPr>
          <w:u w:val="single"/>
        </w:rPr>
      </w:pPr>
      <w:r w:rsidRPr="00C2160A">
        <w:rPr>
          <w:u w:val="single"/>
        </w:rPr>
        <w:t>Tableau 3 : Procédures statistiques pour l’évaluation de la distinction</w:t>
      </w:r>
    </w:p>
    <w:p w:rsidR="00DB225A" w:rsidRPr="00C2160A" w:rsidRDefault="00DB225A" w:rsidP="00DB225A">
      <w:pPr>
        <w:autoSpaceDE w:val="0"/>
        <w:autoSpaceDN w:val="0"/>
        <w:adjustRightInd w:val="0"/>
        <w:spacing w:before="3" w:line="280" w:lineRule="exact"/>
        <w:rPr>
          <w:szCs w:val="22"/>
        </w:rPr>
      </w:pPr>
    </w:p>
    <w:tbl>
      <w:tblPr>
        <w:tblW w:w="8845" w:type="dxa"/>
        <w:jc w:val="center"/>
        <w:tblInd w:w="5" w:type="dxa"/>
        <w:tblLayout w:type="fixed"/>
        <w:tblCellMar>
          <w:left w:w="57" w:type="dxa"/>
          <w:right w:w="57" w:type="dxa"/>
        </w:tblCellMar>
        <w:tblLook w:val="0000" w:firstRow="0" w:lastRow="0" w:firstColumn="0" w:lastColumn="0" w:noHBand="0" w:noVBand="0"/>
      </w:tblPr>
      <w:tblGrid>
        <w:gridCol w:w="1134"/>
        <w:gridCol w:w="1418"/>
        <w:gridCol w:w="1417"/>
        <w:gridCol w:w="1887"/>
        <w:gridCol w:w="1515"/>
        <w:gridCol w:w="1474"/>
      </w:tblGrid>
      <w:tr w:rsidR="00DB225A" w:rsidRPr="00C2160A" w:rsidTr="00DB225A">
        <w:trPr>
          <w:cantSplit/>
          <w:trHeight w:hRule="exact" w:val="857"/>
          <w:tblHeade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DB225A">
            <w:pPr>
              <w:tabs>
                <w:tab w:val="left" w:pos="44"/>
              </w:tabs>
              <w:autoSpaceDE w:val="0"/>
              <w:autoSpaceDN w:val="0"/>
              <w:adjustRightInd w:val="0"/>
              <w:jc w:val="center"/>
              <w:rPr>
                <w:rFonts w:cs="Arial"/>
                <w:sz w:val="18"/>
                <w:szCs w:val="18"/>
              </w:rPr>
            </w:pPr>
            <w:r w:rsidRPr="00C2160A">
              <w:rPr>
                <w:rFonts w:cs="Arial"/>
                <w:sz w:val="18"/>
                <w:szCs w:val="18"/>
              </w:rPr>
              <w:t>Type d’échelle</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DB225A">
            <w:pPr>
              <w:autoSpaceDE w:val="0"/>
              <w:autoSpaceDN w:val="0"/>
              <w:adjustRightInd w:val="0"/>
              <w:spacing w:line="249" w:lineRule="exact"/>
              <w:jc w:val="center"/>
              <w:rPr>
                <w:rFonts w:cs="Arial"/>
                <w:sz w:val="18"/>
                <w:szCs w:val="18"/>
              </w:rPr>
            </w:pPr>
            <w:r w:rsidRPr="00C2160A">
              <w:rPr>
                <w:rFonts w:cs="Arial"/>
                <w:sz w:val="18"/>
                <w:szCs w:val="18"/>
              </w:rPr>
              <w:t>Distribution</w:t>
            </w:r>
          </w:p>
        </w:tc>
        <w:tc>
          <w:tcPr>
            <w:tcW w:w="141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Méthode d’observation</w:t>
            </w:r>
          </w:p>
        </w:tc>
        <w:tc>
          <w:tcPr>
            <w:tcW w:w="188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autoSpaceDE w:val="0"/>
              <w:autoSpaceDN w:val="0"/>
              <w:adjustRightInd w:val="0"/>
              <w:spacing w:line="249" w:lineRule="exact"/>
              <w:jc w:val="center"/>
              <w:rPr>
                <w:rFonts w:cs="Arial"/>
                <w:sz w:val="18"/>
                <w:szCs w:val="18"/>
                <w:highlight w:val="yellow"/>
              </w:rPr>
            </w:pPr>
            <w:r w:rsidRPr="00C2160A">
              <w:rPr>
                <w:rFonts w:cs="Arial"/>
                <w:sz w:val="18"/>
                <w:szCs w:val="18"/>
              </w:rPr>
              <w:t>Méthodes</w:t>
            </w:r>
          </w:p>
        </w:tc>
        <w:tc>
          <w:tcPr>
            <w:tcW w:w="151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DB225A">
            <w:pPr>
              <w:autoSpaceDE w:val="0"/>
              <w:autoSpaceDN w:val="0"/>
              <w:adjustRightInd w:val="0"/>
              <w:spacing w:line="249" w:lineRule="exact"/>
              <w:jc w:val="center"/>
              <w:rPr>
                <w:rFonts w:cs="Arial"/>
                <w:sz w:val="18"/>
                <w:szCs w:val="18"/>
                <w:highlight w:val="yellow"/>
              </w:rPr>
            </w:pPr>
            <w:r w:rsidRPr="00C2160A">
              <w:rPr>
                <w:rFonts w:cs="Arial"/>
                <w:sz w:val="18"/>
                <w:szCs w:val="18"/>
              </w:rPr>
              <w:t>Autre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Documents de référence</w:t>
            </w:r>
          </w:p>
        </w:tc>
      </w:tr>
      <w:tr w:rsidR="00DB225A" w:rsidRPr="00C2160A" w:rsidTr="00B844E9">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rapport</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continue</w:t>
            </w:r>
          </w:p>
        </w:tc>
        <w:tc>
          <w:tcPr>
            <w:tcW w:w="1417"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jc w:val="center"/>
            </w:pPr>
            <w:r w:rsidRPr="00C2160A">
              <w:rPr>
                <w:sz w:val="18"/>
              </w:rPr>
              <w:t>MS</w:t>
            </w:r>
            <w:r w:rsidRPr="00C2160A">
              <w:rPr>
                <w:sz w:val="18"/>
              </w:rPr>
              <w:br/>
              <w:t>MG</w:t>
            </w:r>
            <w:r w:rsidRPr="00C2160A">
              <w:rPr>
                <w:sz w:val="18"/>
              </w:rPr>
              <w:br/>
              <w:t>(VS)</w:t>
            </w:r>
            <w:r w:rsidR="00B844E9" w:rsidRPr="00C2160A">
              <w:rPr>
                <w:sz w:val="18"/>
              </w:rPr>
              <w:t xml:space="preserve"> </w:t>
            </w:r>
            <w:r w:rsidRPr="00C2160A">
              <w:rPr>
                <w:sz w:val="18"/>
                <w:vertAlign w:val="superscript"/>
              </w:rPr>
              <w:t>1)</w:t>
            </w:r>
          </w:p>
        </w:tc>
        <w:tc>
          <w:tcPr>
            <w:tcW w:w="1887"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COYD</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COYD sur le long terme</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tabs>
                <w:tab w:val="left" w:pos="3508"/>
              </w:tabs>
              <w:autoSpaceDE w:val="0"/>
              <w:autoSpaceDN w:val="0"/>
              <w:adjustRightInd w:val="0"/>
              <w:jc w:val="left"/>
              <w:rPr>
                <w:rFonts w:cs="Arial"/>
                <w:sz w:val="18"/>
                <w:szCs w:val="18"/>
              </w:rPr>
            </w:pPr>
            <w:r w:rsidRPr="00C2160A">
              <w:rPr>
                <w:rFonts w:cs="Arial"/>
                <w:sz w:val="18"/>
                <w:szCs w:val="18"/>
              </w:rPr>
              <w:t xml:space="preserve">Méthode 2x1% </w:t>
            </w:r>
          </w:p>
        </w:tc>
        <w:tc>
          <w:tcPr>
            <w:tcW w:w="1515" w:type="dxa"/>
            <w:vMerge w:val="restart"/>
            <w:tcBorders>
              <w:top w:val="single" w:sz="4" w:space="0" w:color="000000"/>
              <w:left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au moins 10 et, de préférence, au moins 20 dl</w:t>
            </w:r>
            <w:r w:rsidRPr="00C2160A">
              <w:rPr>
                <w:rFonts w:cs="Arial"/>
                <w:sz w:val="18"/>
                <w:szCs w:val="18"/>
                <w:vertAlign w:val="superscript"/>
              </w:rPr>
              <w:t>3)</w:t>
            </w:r>
            <w:r w:rsidR="00B844E9" w:rsidRPr="00C2160A">
              <w:rPr>
                <w:rFonts w:cs="Arial"/>
                <w:sz w:val="18"/>
                <w:szCs w:val="18"/>
              </w:rPr>
              <w:t xml:space="preserve"> </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dl&lt;10</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au moins 10 et, de préférence, au moins 20 dl</w:t>
            </w:r>
            <w:r w:rsidRPr="00C2160A">
              <w:rPr>
                <w:rFonts w:cs="Arial"/>
                <w:sz w:val="18"/>
                <w:szCs w:val="18"/>
                <w:vertAlign w:val="superscript"/>
              </w:rPr>
              <w:t>**</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r w:rsidRPr="00C2160A">
              <w:rPr>
                <w:rFonts w:cs="Arial"/>
                <w:sz w:val="18"/>
                <w:szCs w:val="18"/>
              </w:rPr>
              <w:t>TGP/8 et 9</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tc>
      </w:tr>
      <w:tr w:rsidR="00DB225A" w:rsidRPr="00C2160A" w:rsidTr="00B844E9">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C2160A"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r>
      <w:tr w:rsidR="00DB225A" w:rsidRPr="00C2160A" w:rsidTr="00B844E9">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intervalle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continue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C2160A"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p>
        </w:tc>
        <w:tc>
          <w:tcPr>
            <w:tcW w:w="1515" w:type="dxa"/>
            <w:vMerge/>
            <w:tcBorders>
              <w:left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r>
      <w:tr w:rsidR="00DB225A" w:rsidRPr="00C2160A" w:rsidTr="00B844E9">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C2160A"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p>
        </w:tc>
        <w:tc>
          <w:tcPr>
            <w:tcW w:w="1515" w:type="dxa"/>
            <w:vMerge/>
            <w:tcBorders>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p>
        </w:tc>
      </w:tr>
      <w:tr w:rsidR="00DB225A" w:rsidRPr="00C2160A" w:rsidTr="00B844E9">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ordinale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VS</w:t>
            </w:r>
            <w:r w:rsidRPr="00C2160A">
              <w:rPr>
                <w:rFonts w:cs="Arial"/>
                <w:sz w:val="18"/>
                <w:szCs w:val="18"/>
              </w:rPr>
              <w:br/>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VS</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VS</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Test du khi carré de Pearson</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Test exact de Fisher</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Modèles GLM</w:t>
            </w: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Modèles de seuil</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 xml:space="preserve">Voir également </w:t>
            </w:r>
            <w:r w:rsidRPr="00C2160A">
              <w:rPr>
                <w:rFonts w:cs="Arial"/>
                <w:color w:val="000000"/>
                <w:sz w:val="18"/>
                <w:szCs w:val="18"/>
              </w:rPr>
              <w:t xml:space="preserve">l’explication pour les caractères </w:t>
            </w:r>
            <w:r w:rsidRPr="00C2160A">
              <w:rPr>
                <w:rFonts w:cs="Arial"/>
                <w:sz w:val="18"/>
                <w:szCs w:val="18"/>
              </w:rPr>
              <w:t>QN dans les sections 5.2.2 et 5.2.3 du TGP/9.</w:t>
            </w: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Voir l’explication pour les caractères QN dans la section 5.2.4 du TGP/9</w:t>
            </w:r>
          </w:p>
          <w:p w:rsidR="00DB225A" w:rsidRPr="00C2160A" w:rsidRDefault="00DB225A" w:rsidP="00B844E9">
            <w:pPr>
              <w:autoSpaceDE w:val="0"/>
              <w:autoSpaceDN w:val="0"/>
              <w:adjustRightInd w:val="0"/>
              <w:jc w:val="left"/>
              <w:rPr>
                <w:rFonts w:cs="Arial"/>
                <w:sz w:val="18"/>
                <w:szCs w:val="18"/>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vertAlign w:val="superscript"/>
              </w:rPr>
            </w:pPr>
            <w:r w:rsidRPr="00C2160A">
              <w:rPr>
                <w:rFonts w:cs="Arial"/>
                <w:sz w:val="18"/>
                <w:szCs w:val="18"/>
              </w:rPr>
              <w:t>E</w:t>
            </w:r>
            <w:r w:rsidRPr="00C2160A">
              <w:rPr>
                <w:rFonts w:cs="Arial"/>
                <w:sz w:val="18"/>
                <w:szCs w:val="18"/>
                <w:vertAlign w:val="subscript"/>
              </w:rPr>
              <w:t>ij</w:t>
            </w:r>
            <w:r w:rsidRPr="00C2160A">
              <w:rPr>
                <w:rFonts w:cs="Arial"/>
                <w:sz w:val="18"/>
                <w:szCs w:val="18"/>
              </w:rPr>
              <w:t xml:space="preserve">≥5 </w:t>
            </w:r>
            <w:r w:rsidRPr="00C2160A">
              <w:rPr>
                <w:rFonts w:cs="Arial"/>
                <w:sz w:val="18"/>
                <w:szCs w:val="18"/>
                <w:vertAlign w:val="superscript"/>
              </w:rPr>
              <w:t>4)</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E</w:t>
            </w:r>
            <w:r w:rsidRPr="00C2160A">
              <w:rPr>
                <w:rFonts w:cs="Arial"/>
                <w:sz w:val="18"/>
                <w:szCs w:val="18"/>
                <w:vertAlign w:val="subscript"/>
              </w:rPr>
              <w:t>ij</w:t>
            </w:r>
            <w:r w:rsidRPr="00C2160A">
              <w:rPr>
                <w:rFonts w:cs="Arial"/>
                <w:sz w:val="18"/>
                <w:szCs w:val="18"/>
              </w:rPr>
              <w:t>&lt;10</w:t>
            </w:r>
          </w:p>
          <w:p w:rsidR="00DB225A" w:rsidRPr="00C2160A" w:rsidRDefault="00DB225A" w:rsidP="00B844E9">
            <w:pPr>
              <w:autoSpaceDE w:val="0"/>
              <w:autoSpaceDN w:val="0"/>
              <w:adjustRightInd w:val="0"/>
              <w:rPr>
                <w:rFonts w:cs="Arial"/>
                <w:sz w:val="18"/>
                <w:szCs w:val="18"/>
                <w:vertAlign w:val="superscript"/>
              </w:rPr>
            </w:pPr>
          </w:p>
          <w:p w:rsidR="00DB225A" w:rsidRPr="00C2160A" w:rsidRDefault="00DB225A" w:rsidP="00B844E9">
            <w:pPr>
              <w:autoSpaceDE w:val="0"/>
              <w:autoSpaceDN w:val="0"/>
              <w:adjustRightInd w:val="0"/>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trike/>
                <w:sz w:val="18"/>
                <w:szCs w:val="18"/>
              </w:rPr>
            </w:pPr>
          </w:p>
          <w:p w:rsidR="00DB225A" w:rsidRPr="00C2160A" w:rsidRDefault="00DB225A" w:rsidP="00B844E9">
            <w:pPr>
              <w:autoSpaceDE w:val="0"/>
              <w:autoSpaceDN w:val="0"/>
              <w:adjustRightInd w:val="0"/>
              <w:rPr>
                <w:rFonts w:cs="Arial"/>
                <w:strike/>
                <w:sz w:val="18"/>
                <w:szCs w:val="18"/>
              </w:rPr>
            </w:pPr>
          </w:p>
          <w:p w:rsidR="00B844E9" w:rsidRPr="00C2160A" w:rsidRDefault="00B844E9"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TGP/9</w:t>
            </w:r>
          </w:p>
          <w:p w:rsidR="00DB225A" w:rsidRPr="00C2160A" w:rsidRDefault="00DB225A" w:rsidP="00B844E9">
            <w:pPr>
              <w:autoSpaceDE w:val="0"/>
              <w:autoSpaceDN w:val="0"/>
              <w:adjustRightInd w:val="0"/>
              <w:rPr>
                <w:rFonts w:cs="Arial"/>
                <w:sz w:val="18"/>
                <w:szCs w:val="18"/>
              </w:rPr>
            </w:pPr>
          </w:p>
        </w:tc>
      </w:tr>
      <w:tr w:rsidR="00DB225A" w:rsidRPr="00C2160A" w:rsidTr="00B844E9">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nominale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 xml:space="preserve">(VS) </w:t>
            </w:r>
            <w:r w:rsidRPr="00C2160A">
              <w:rPr>
                <w:rFonts w:cs="Arial"/>
                <w:sz w:val="18"/>
                <w:szCs w:val="18"/>
                <w:vertAlign w:val="superscript"/>
              </w:rPr>
              <w:t>2)</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VS</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VS</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r w:rsidRPr="00C2160A">
              <w:rPr>
                <w:rFonts w:cs="Arial"/>
                <w:sz w:val="18"/>
                <w:szCs w:val="18"/>
              </w:rPr>
              <w:t>VG</w:t>
            </w:r>
          </w:p>
          <w:p w:rsidR="00DB225A" w:rsidRPr="00C2160A" w:rsidRDefault="00DB225A" w:rsidP="00B844E9">
            <w:pPr>
              <w:autoSpaceDE w:val="0"/>
              <w:autoSpaceDN w:val="0"/>
              <w:adjustRightInd w:val="0"/>
              <w:jc w:val="center"/>
              <w:rPr>
                <w:rFonts w:cs="Arial"/>
                <w:sz w:val="18"/>
                <w:szCs w:val="18"/>
              </w:rPr>
            </w:pPr>
          </w:p>
          <w:p w:rsidR="00DB225A" w:rsidRPr="00C2160A" w:rsidRDefault="00DB225A" w:rsidP="00B844E9">
            <w:pPr>
              <w:autoSpaceDE w:val="0"/>
              <w:autoSpaceDN w:val="0"/>
              <w:adjustRightInd w:val="0"/>
              <w:jc w:val="center"/>
              <w:rPr>
                <w:rFonts w:cs="Arial"/>
                <w:sz w:val="18"/>
                <w:szCs w:val="18"/>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Test du khi carré de Pearson</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Test exact de Fisher</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sz w:val="18"/>
                <w:szCs w:val="18"/>
              </w:rPr>
              <w:t>Modèles GLM</w:t>
            </w:r>
          </w:p>
          <w:p w:rsidR="00DB225A" w:rsidRPr="00C2160A" w:rsidRDefault="00DB225A" w:rsidP="00B844E9">
            <w:pPr>
              <w:autoSpaceDE w:val="0"/>
              <w:autoSpaceDN w:val="0"/>
              <w:adjustRightInd w:val="0"/>
              <w:jc w:val="left"/>
              <w:rPr>
                <w:rFonts w:cs="Arial"/>
                <w:sz w:val="18"/>
                <w:szCs w:val="18"/>
              </w:rPr>
            </w:pPr>
          </w:p>
          <w:p w:rsidR="00DB225A" w:rsidRPr="00C2160A" w:rsidRDefault="00DB225A" w:rsidP="00B844E9">
            <w:pPr>
              <w:autoSpaceDE w:val="0"/>
              <w:autoSpaceDN w:val="0"/>
              <w:adjustRightInd w:val="0"/>
              <w:jc w:val="left"/>
              <w:rPr>
                <w:rFonts w:cs="Arial"/>
                <w:sz w:val="18"/>
                <w:szCs w:val="18"/>
              </w:rPr>
            </w:pPr>
            <w:r w:rsidRPr="00C2160A">
              <w:rPr>
                <w:rFonts w:cs="Arial"/>
                <w:color w:val="000000"/>
                <w:sz w:val="18"/>
                <w:szCs w:val="18"/>
              </w:rPr>
              <w:t xml:space="preserve">Voir l’explication pour les caractères QL et </w:t>
            </w:r>
            <w:r w:rsidRPr="00C2160A">
              <w:rPr>
                <w:rFonts w:cs="Arial"/>
                <w:sz w:val="18"/>
                <w:szCs w:val="18"/>
              </w:rPr>
              <w:t>QN dans les sections 5.2.2 et 5.2.3 du TGP/9.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r w:rsidRPr="00C2160A">
              <w:rPr>
                <w:rFonts w:cs="Arial"/>
                <w:sz w:val="18"/>
                <w:szCs w:val="18"/>
              </w:rPr>
              <w:t>E</w:t>
            </w:r>
            <w:r w:rsidRPr="00C2160A">
              <w:rPr>
                <w:rFonts w:cs="Arial"/>
                <w:sz w:val="18"/>
                <w:szCs w:val="18"/>
                <w:vertAlign w:val="subscript"/>
              </w:rPr>
              <w:t>ij</w:t>
            </w:r>
            <w:r w:rsidRPr="00C2160A">
              <w:rPr>
                <w:rFonts w:cs="Arial"/>
                <w:sz w:val="18"/>
                <w:szCs w:val="18"/>
              </w:rPr>
              <w:t>≥5</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E</w:t>
            </w:r>
            <w:r w:rsidRPr="00C2160A">
              <w:rPr>
                <w:rFonts w:cs="Arial"/>
                <w:sz w:val="18"/>
                <w:szCs w:val="18"/>
                <w:vertAlign w:val="subscript"/>
              </w:rPr>
              <w:t>ij</w:t>
            </w:r>
            <w:r w:rsidRPr="00C2160A">
              <w:rPr>
                <w:rFonts w:cs="Arial"/>
                <w:sz w:val="18"/>
                <w:szCs w:val="18"/>
              </w:rPr>
              <w:t>&lt;10</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E</w:t>
            </w:r>
            <w:r w:rsidRPr="00C2160A">
              <w:rPr>
                <w:rFonts w:cs="Arial"/>
                <w:sz w:val="18"/>
                <w:szCs w:val="18"/>
                <w:vertAlign w:val="subscript"/>
              </w:rPr>
              <w:t>ij</w:t>
            </w:r>
            <w:r w:rsidRPr="00C2160A">
              <w:rPr>
                <w:rFonts w:cs="Arial"/>
                <w:sz w:val="18"/>
                <w:szCs w:val="18"/>
              </w:rPr>
              <w:t>≥5</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TGP/8</w:t>
            </w: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trike/>
                <w:sz w:val="18"/>
                <w:szCs w:val="18"/>
              </w:rPr>
            </w:pPr>
          </w:p>
          <w:p w:rsidR="00DB225A" w:rsidRPr="00C2160A" w:rsidRDefault="00DB225A" w:rsidP="00B844E9">
            <w:pPr>
              <w:autoSpaceDE w:val="0"/>
              <w:autoSpaceDN w:val="0"/>
              <w:adjustRightInd w:val="0"/>
              <w:rPr>
                <w:rFonts w:cs="Arial"/>
                <w:sz w:val="18"/>
                <w:szCs w:val="18"/>
              </w:rPr>
            </w:pPr>
          </w:p>
          <w:p w:rsidR="00DB225A" w:rsidRPr="00C2160A" w:rsidRDefault="00DB225A" w:rsidP="00B844E9">
            <w:pPr>
              <w:autoSpaceDE w:val="0"/>
              <w:autoSpaceDN w:val="0"/>
              <w:adjustRightInd w:val="0"/>
              <w:rPr>
                <w:rFonts w:cs="Arial"/>
                <w:sz w:val="18"/>
                <w:szCs w:val="18"/>
              </w:rPr>
            </w:pPr>
            <w:r w:rsidRPr="00C2160A">
              <w:rPr>
                <w:rFonts w:cs="Arial"/>
                <w:sz w:val="18"/>
                <w:szCs w:val="18"/>
              </w:rPr>
              <w:t>TGP/9</w:t>
            </w:r>
          </w:p>
        </w:tc>
      </w:tr>
    </w:tbl>
    <w:p w:rsidR="00DB225A" w:rsidRPr="00C2160A" w:rsidRDefault="00DB225A" w:rsidP="00B844E9">
      <w:pPr>
        <w:autoSpaceDE w:val="0"/>
        <w:autoSpaceDN w:val="0"/>
        <w:adjustRightInd w:val="0"/>
        <w:spacing w:before="7" w:line="180" w:lineRule="exact"/>
        <w:ind w:left="850" w:hanging="493"/>
        <w:rPr>
          <w:sz w:val="18"/>
        </w:rPr>
      </w:pPr>
    </w:p>
    <w:p w:rsidR="00DB225A" w:rsidRPr="00C2160A" w:rsidRDefault="00DB225A" w:rsidP="00B844E9">
      <w:pPr>
        <w:autoSpaceDE w:val="0"/>
        <w:autoSpaceDN w:val="0"/>
        <w:adjustRightInd w:val="0"/>
        <w:spacing w:before="34"/>
        <w:ind w:left="850" w:hanging="493"/>
        <w:rPr>
          <w:sz w:val="18"/>
        </w:rPr>
      </w:pPr>
      <w:r w:rsidRPr="00C2160A">
        <w:rPr>
          <w:sz w:val="18"/>
        </w:rPr>
        <w:t>1)</w:t>
      </w:r>
      <w:r w:rsidRPr="00C2160A">
        <w:rPr>
          <w:sz w:val="18"/>
        </w:rPr>
        <w:tab/>
        <w:t xml:space="preserve">voir la remarque à la </w:t>
      </w:r>
      <w:r w:rsidRPr="00C2160A">
        <w:rPr>
          <w:spacing w:val="-1"/>
          <w:sz w:val="18"/>
        </w:rPr>
        <w:t>s</w:t>
      </w:r>
      <w:r w:rsidRPr="00C2160A">
        <w:rPr>
          <w:sz w:val="18"/>
        </w:rPr>
        <w:t>ection 2</w:t>
      </w:r>
      <w:r w:rsidRPr="00C2160A">
        <w:rPr>
          <w:spacing w:val="-1"/>
          <w:sz w:val="18"/>
        </w:rPr>
        <w:t>.</w:t>
      </w:r>
      <w:r w:rsidRPr="00C2160A">
        <w:rPr>
          <w:sz w:val="18"/>
        </w:rPr>
        <w:t>3</w:t>
      </w:r>
      <w:r w:rsidRPr="00C2160A">
        <w:rPr>
          <w:spacing w:val="-1"/>
          <w:sz w:val="18"/>
        </w:rPr>
        <w:t>.</w:t>
      </w:r>
      <w:r w:rsidR="00B844E9" w:rsidRPr="00C2160A">
        <w:rPr>
          <w:spacing w:val="-1"/>
          <w:sz w:val="18"/>
        </w:rPr>
        <w:t>2</w:t>
      </w:r>
      <w:r w:rsidRPr="00C2160A">
        <w:rPr>
          <w:spacing w:val="-1"/>
          <w:sz w:val="18"/>
        </w:rPr>
        <w:t>.</w:t>
      </w:r>
      <w:r w:rsidR="007F0A8E" w:rsidRPr="00C2160A">
        <w:rPr>
          <w:spacing w:val="-1"/>
          <w:sz w:val="18"/>
        </w:rPr>
        <w:t>18</w:t>
      </w:r>
    </w:p>
    <w:p w:rsidR="00DB225A" w:rsidRPr="00C2160A" w:rsidRDefault="00DB225A" w:rsidP="00B844E9">
      <w:pPr>
        <w:autoSpaceDE w:val="0"/>
        <w:autoSpaceDN w:val="0"/>
        <w:adjustRightInd w:val="0"/>
        <w:ind w:left="850" w:hanging="493"/>
        <w:rPr>
          <w:sz w:val="18"/>
        </w:rPr>
      </w:pPr>
      <w:r w:rsidRPr="00C2160A">
        <w:rPr>
          <w:spacing w:val="1"/>
          <w:sz w:val="18"/>
        </w:rPr>
        <w:t>2</w:t>
      </w:r>
      <w:r w:rsidRPr="00C2160A">
        <w:rPr>
          <w:sz w:val="18"/>
        </w:rPr>
        <w:t>)</w:t>
      </w:r>
      <w:r w:rsidRPr="00C2160A">
        <w:rPr>
          <w:sz w:val="18"/>
        </w:rPr>
        <w:tab/>
      </w:r>
      <w:r w:rsidRPr="00C2160A">
        <w:rPr>
          <w:spacing w:val="1"/>
          <w:sz w:val="18"/>
        </w:rPr>
        <w:t>n</w:t>
      </w:r>
      <w:r w:rsidRPr="00C2160A">
        <w:rPr>
          <w:spacing w:val="-1"/>
          <w:sz w:val="18"/>
        </w:rPr>
        <w:t>o</w:t>
      </w:r>
      <w:r w:rsidRPr="00C2160A">
        <w:rPr>
          <w:sz w:val="18"/>
        </w:rPr>
        <w:t>r</w:t>
      </w:r>
      <w:r w:rsidRPr="00C2160A">
        <w:rPr>
          <w:spacing w:val="-2"/>
          <w:sz w:val="18"/>
        </w:rPr>
        <w:t>m</w:t>
      </w:r>
      <w:r w:rsidRPr="00C2160A">
        <w:rPr>
          <w:sz w:val="18"/>
        </w:rPr>
        <w:t>al</w:t>
      </w:r>
      <w:r w:rsidRPr="00C2160A">
        <w:rPr>
          <w:spacing w:val="1"/>
          <w:sz w:val="18"/>
        </w:rPr>
        <w:t xml:space="preserve">ement </w:t>
      </w:r>
      <w:r w:rsidRPr="00C2160A">
        <w:rPr>
          <w:sz w:val="18"/>
        </w:rPr>
        <w:t>VG mais VS</w:t>
      </w:r>
      <w:r w:rsidRPr="00C2160A">
        <w:rPr>
          <w:spacing w:val="-1"/>
          <w:sz w:val="18"/>
        </w:rPr>
        <w:t xml:space="preserve"> serait </w:t>
      </w:r>
      <w:r w:rsidRPr="00C2160A">
        <w:rPr>
          <w:sz w:val="18"/>
        </w:rPr>
        <w:t>p</w:t>
      </w:r>
      <w:r w:rsidRPr="00C2160A">
        <w:rPr>
          <w:spacing w:val="1"/>
          <w:sz w:val="18"/>
        </w:rPr>
        <w:t>o</w:t>
      </w:r>
      <w:r w:rsidRPr="00C2160A">
        <w:rPr>
          <w:sz w:val="18"/>
        </w:rPr>
        <w:t>ssi</w:t>
      </w:r>
      <w:r w:rsidRPr="00C2160A">
        <w:rPr>
          <w:spacing w:val="1"/>
          <w:sz w:val="18"/>
        </w:rPr>
        <w:t>b</w:t>
      </w:r>
      <w:r w:rsidRPr="00C2160A">
        <w:rPr>
          <w:spacing w:val="-1"/>
          <w:sz w:val="18"/>
        </w:rPr>
        <w:t>l</w:t>
      </w:r>
      <w:r w:rsidRPr="00C2160A">
        <w:rPr>
          <w:sz w:val="18"/>
        </w:rPr>
        <w:t>e</w:t>
      </w:r>
    </w:p>
    <w:p w:rsidR="00DB225A" w:rsidRPr="00C2160A" w:rsidRDefault="00DB225A" w:rsidP="00B844E9">
      <w:pPr>
        <w:autoSpaceDE w:val="0"/>
        <w:autoSpaceDN w:val="0"/>
        <w:adjustRightInd w:val="0"/>
        <w:ind w:left="850" w:hanging="493"/>
        <w:rPr>
          <w:sz w:val="18"/>
        </w:rPr>
      </w:pPr>
      <w:r w:rsidRPr="00C2160A">
        <w:rPr>
          <w:sz w:val="18"/>
        </w:rPr>
        <w:t>3)</w:t>
      </w:r>
      <w:r w:rsidRPr="00C2160A">
        <w:rPr>
          <w:sz w:val="18"/>
        </w:rPr>
        <w:tab/>
        <w:t>dl – degré de liberté</w:t>
      </w:r>
    </w:p>
    <w:p w:rsidR="00DB225A" w:rsidRPr="00C2160A" w:rsidRDefault="00DB225A" w:rsidP="00B844E9">
      <w:pPr>
        <w:autoSpaceDE w:val="0"/>
        <w:autoSpaceDN w:val="0"/>
        <w:adjustRightInd w:val="0"/>
        <w:ind w:left="850" w:hanging="493"/>
        <w:rPr>
          <w:sz w:val="18"/>
        </w:rPr>
      </w:pPr>
      <w:r w:rsidRPr="00C2160A">
        <w:rPr>
          <w:sz w:val="18"/>
        </w:rPr>
        <w:t>4)</w:t>
      </w:r>
      <w:r w:rsidRPr="00C2160A">
        <w:rPr>
          <w:sz w:val="18"/>
        </w:rPr>
        <w:tab/>
        <w:t>E</w:t>
      </w:r>
      <w:r w:rsidRPr="00C2160A">
        <w:rPr>
          <w:sz w:val="18"/>
          <w:vertAlign w:val="subscript"/>
        </w:rPr>
        <w:t>ij</w:t>
      </w:r>
      <w:r w:rsidRPr="00C2160A">
        <w:rPr>
          <w:sz w:val="18"/>
        </w:rPr>
        <w:t xml:space="preserve"> – valeur prévue d’une classe</w:t>
      </w:r>
    </w:p>
    <w:p w:rsidR="00DB225A" w:rsidRPr="00C2160A" w:rsidRDefault="00DB225A" w:rsidP="00FF3966"/>
    <w:p w:rsidR="00B844E9" w:rsidRPr="00C2160A" w:rsidRDefault="00B844E9">
      <w:pPr>
        <w:jc w:val="left"/>
      </w:pPr>
      <w:r w:rsidRPr="00C2160A">
        <w:br w:type="page"/>
      </w:r>
    </w:p>
    <w:p w:rsidR="00DB225A" w:rsidRPr="00C2160A" w:rsidRDefault="00DB225A" w:rsidP="002E3F6A">
      <w:pPr>
        <w:jc w:val="center"/>
        <w:rPr>
          <w:u w:val="single"/>
        </w:rPr>
      </w:pPr>
      <w:r w:rsidRPr="00C2160A">
        <w:rPr>
          <w:u w:val="single"/>
        </w:rPr>
        <w:t>Tableau 4 : Procédures statistiques pour l’évaluation de l’homogénéité</w:t>
      </w:r>
    </w:p>
    <w:p w:rsidR="00DB225A" w:rsidRPr="00C2160A" w:rsidRDefault="00DB225A" w:rsidP="00FF3966"/>
    <w:tbl>
      <w:tblPr>
        <w:tblW w:w="8931" w:type="dxa"/>
        <w:jc w:val="center"/>
        <w:tblLayout w:type="fixed"/>
        <w:tblCellMar>
          <w:top w:w="57" w:type="dxa"/>
          <w:left w:w="57" w:type="dxa"/>
          <w:bottom w:w="57" w:type="dxa"/>
          <w:right w:w="57" w:type="dxa"/>
        </w:tblCellMar>
        <w:tblLook w:val="0000" w:firstRow="0" w:lastRow="0" w:firstColumn="0" w:lastColumn="0" w:noHBand="0" w:noVBand="0"/>
      </w:tblPr>
      <w:tblGrid>
        <w:gridCol w:w="1418"/>
        <w:gridCol w:w="1559"/>
        <w:gridCol w:w="1418"/>
        <w:gridCol w:w="1842"/>
        <w:gridCol w:w="1418"/>
        <w:gridCol w:w="1276"/>
      </w:tblGrid>
      <w:tr w:rsidR="00DB225A" w:rsidRPr="00C2160A" w:rsidTr="002E3F6A">
        <w:trPr>
          <w:trHeight w:hRule="exact" w:val="76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Type d’échelle</w:t>
            </w:r>
          </w:p>
        </w:tc>
        <w:tc>
          <w:tcPr>
            <w:tcW w:w="155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Distribution</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Méthode d’observation</w:t>
            </w:r>
          </w:p>
        </w:tc>
        <w:tc>
          <w:tcPr>
            <w:tcW w:w="1842"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Méthodes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jc w:val="center"/>
              <w:rPr>
                <w:rFonts w:cs="Arial"/>
                <w:sz w:val="18"/>
                <w:szCs w:val="18"/>
              </w:rPr>
            </w:pPr>
            <w:r w:rsidRPr="00C2160A">
              <w:rPr>
                <w:rFonts w:cs="Arial"/>
                <w:sz w:val="18"/>
                <w:szCs w:val="18"/>
              </w:rPr>
              <w:t>Autres conditions</w:t>
            </w:r>
          </w:p>
        </w:tc>
        <w:tc>
          <w:tcPr>
            <w:tcW w:w="127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Documents de référence</w:t>
            </w:r>
          </w:p>
        </w:tc>
      </w:tr>
      <w:tr w:rsidR="00DB225A" w:rsidRPr="00C2160A" w:rsidTr="002E3F6A">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rapport</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continue</w:t>
            </w:r>
          </w:p>
        </w:tc>
        <w:tc>
          <w:tcPr>
            <w:tcW w:w="1418" w:type="dxa"/>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MS</w:t>
            </w:r>
            <w:r w:rsidRPr="00C2160A">
              <w:rPr>
                <w:rFonts w:cs="Arial"/>
                <w:sz w:val="18"/>
                <w:szCs w:val="18"/>
              </w:rPr>
              <w:br/>
            </w:r>
          </w:p>
          <w:p w:rsidR="00DB225A" w:rsidRPr="00C2160A" w:rsidRDefault="00DB225A" w:rsidP="002E3F6A">
            <w:pPr>
              <w:keepNext/>
              <w:tabs>
                <w:tab w:val="left" w:pos="1134"/>
              </w:tabs>
              <w:autoSpaceDE w:val="0"/>
              <w:autoSpaceDN w:val="0"/>
              <w:adjustRightInd w:val="0"/>
              <w:jc w:val="center"/>
              <w:rPr>
                <w:rFonts w:cs="Arial"/>
                <w:sz w:val="18"/>
                <w:szCs w:val="18"/>
              </w:rPr>
            </w:pPr>
            <w:r w:rsidRPr="00C2160A">
              <w:rPr>
                <w:rFonts w:cs="Arial"/>
                <w:sz w:val="18"/>
                <w:szCs w:val="18"/>
              </w:rPr>
              <w:t>MS</w:t>
            </w:r>
          </w:p>
          <w:p w:rsidR="00DB225A" w:rsidRPr="00C2160A" w:rsidRDefault="00DB225A" w:rsidP="002E3F6A">
            <w:pPr>
              <w:keepNext/>
              <w:tabs>
                <w:tab w:val="left" w:pos="1134"/>
              </w:tabs>
              <w:autoSpaceDE w:val="0"/>
              <w:autoSpaceDN w:val="0"/>
              <w:adjustRightInd w:val="0"/>
              <w:jc w:val="center"/>
              <w:rPr>
                <w:rFonts w:cs="Arial"/>
                <w:sz w:val="18"/>
                <w:szCs w:val="18"/>
              </w:rPr>
            </w:pPr>
            <w:r w:rsidRPr="00C2160A">
              <w:rPr>
                <w:rFonts w:cs="Arial"/>
                <w:sz w:val="18"/>
                <w:szCs w:val="18"/>
              </w:rPr>
              <w:t>VS</w:t>
            </w:r>
          </w:p>
        </w:tc>
        <w:tc>
          <w:tcPr>
            <w:tcW w:w="1842" w:type="dxa"/>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r w:rsidRPr="00C2160A">
              <w:rPr>
                <w:rFonts w:cs="Arial"/>
                <w:sz w:val="18"/>
                <w:szCs w:val="18"/>
              </w:rPr>
              <w:t>COYU</w:t>
            </w:r>
          </w:p>
          <w:p w:rsidR="00DB225A" w:rsidRPr="00C2160A" w:rsidRDefault="00DB225A" w:rsidP="002E3F6A">
            <w:pPr>
              <w:keepNext/>
              <w:autoSpaceDE w:val="0"/>
              <w:autoSpaceDN w:val="0"/>
              <w:adjustRightInd w:val="0"/>
              <w:jc w:val="left"/>
              <w:rPr>
                <w:rFonts w:cs="Arial"/>
                <w:sz w:val="18"/>
                <w:szCs w:val="18"/>
              </w:rPr>
            </w:pPr>
          </w:p>
          <w:p w:rsidR="00DB225A" w:rsidRPr="00C2160A" w:rsidRDefault="00DB225A" w:rsidP="002E3F6A">
            <w:pPr>
              <w:keepNext/>
              <w:autoSpaceDE w:val="0"/>
              <w:autoSpaceDN w:val="0"/>
              <w:adjustRightInd w:val="0"/>
              <w:jc w:val="left"/>
              <w:rPr>
                <w:rFonts w:cs="Arial"/>
                <w:sz w:val="18"/>
                <w:szCs w:val="18"/>
              </w:rPr>
            </w:pPr>
            <w:r w:rsidRPr="00C2160A">
              <w:rPr>
                <w:rFonts w:cs="Arial"/>
                <w:position w:val="-1"/>
                <w:sz w:val="18"/>
                <w:szCs w:val="18"/>
              </w:rPr>
              <w:t>Méthode de variance relative</w:t>
            </w:r>
          </w:p>
        </w:tc>
        <w:tc>
          <w:tcPr>
            <w:tcW w:w="1418" w:type="dxa"/>
            <w:vMerge w:val="restart"/>
            <w:tcBorders>
              <w:top w:val="single" w:sz="4" w:space="0" w:color="000000"/>
              <w:left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r w:rsidRPr="00C2160A">
              <w:rPr>
                <w:rFonts w:cs="Arial"/>
                <w:sz w:val="18"/>
                <w:szCs w:val="18"/>
              </w:rPr>
              <w:t>df≥20</w:t>
            </w:r>
          </w:p>
          <w:p w:rsidR="00DB225A" w:rsidRPr="00C2160A" w:rsidRDefault="00DB225A" w:rsidP="002E3F6A">
            <w:pPr>
              <w:keepNext/>
              <w:autoSpaceDE w:val="0"/>
              <w:autoSpaceDN w:val="0"/>
              <w:adjustRightInd w:val="0"/>
              <w:rPr>
                <w:rFonts w:cs="Arial"/>
                <w:sz w:val="18"/>
                <w:szCs w:val="18"/>
              </w:rPr>
            </w:pPr>
          </w:p>
          <w:p w:rsidR="00DB225A" w:rsidRPr="00C2160A" w:rsidRDefault="00DB225A" w:rsidP="00EB49AB">
            <w:pPr>
              <w:keepNext/>
              <w:autoSpaceDE w:val="0"/>
              <w:autoSpaceDN w:val="0"/>
              <w:adjustRightInd w:val="0"/>
              <w:rPr>
                <w:rFonts w:cs="Arial"/>
                <w:sz w:val="18"/>
                <w:szCs w:val="18"/>
              </w:rPr>
            </w:pPr>
            <w:r w:rsidRPr="00C2160A">
              <w:rPr>
                <w:rFonts w:cs="Arial"/>
                <w:sz w:val="18"/>
                <w:szCs w:val="18"/>
              </w:rPr>
              <w:t>s</w:t>
            </w:r>
            <w:r w:rsidRPr="00C2160A">
              <w:rPr>
                <w:rFonts w:cs="Arial"/>
                <w:sz w:val="18"/>
                <w:szCs w:val="18"/>
                <w:vertAlign w:val="superscript"/>
              </w:rPr>
              <w:t>2</w:t>
            </w:r>
            <w:r w:rsidRPr="00C2160A">
              <w:rPr>
                <w:rFonts w:cs="Arial"/>
                <w:sz w:val="18"/>
                <w:szCs w:val="18"/>
                <w:vertAlign w:val="subscript"/>
              </w:rPr>
              <w:t xml:space="preserve">c </w:t>
            </w:r>
            <m:oMath>
              <m:r>
                <w:rPr>
                  <w:rFonts w:ascii="Cambria Math" w:hAnsi="Cambria Math" w:cs="Arial"/>
                  <w:sz w:val="18"/>
                  <w:szCs w:val="18"/>
                  <w:vertAlign w:val="subscript"/>
                </w:rPr>
                <m:t>≤</m:t>
              </m:r>
            </m:oMath>
            <w:r w:rsidRPr="00C2160A">
              <w:rPr>
                <w:rFonts w:cs="Arial"/>
                <w:sz w:val="18"/>
                <w:szCs w:val="18"/>
                <w:vertAlign w:val="subscript"/>
              </w:rPr>
              <w:t xml:space="preserve"> </w:t>
            </w:r>
            <w:r w:rsidRPr="00C2160A">
              <w:rPr>
                <w:rFonts w:cs="Arial"/>
                <w:sz w:val="18"/>
                <w:szCs w:val="18"/>
              </w:rPr>
              <w:t>1,</w:t>
            </w:r>
            <w:r w:rsidR="00EB49AB" w:rsidRPr="00C2160A">
              <w:rPr>
                <w:rFonts w:cs="Arial"/>
                <w:sz w:val="18"/>
                <w:szCs w:val="18"/>
              </w:rPr>
              <w:t>47</w:t>
            </w:r>
            <w:r w:rsidRPr="00C2160A">
              <w:rPr>
                <w:rFonts w:cs="Arial"/>
                <w:sz w:val="18"/>
                <w:szCs w:val="18"/>
              </w:rPr>
              <w:t xml:space="preserve"> s</w:t>
            </w:r>
            <w:r w:rsidRPr="00C2160A">
              <w:rPr>
                <w:rFonts w:cs="Arial"/>
                <w:sz w:val="18"/>
                <w:szCs w:val="18"/>
                <w:vertAlign w:val="superscript"/>
              </w:rPr>
              <w:t>2</w:t>
            </w:r>
            <w:r w:rsidRPr="00C2160A">
              <w:rPr>
                <w:rFonts w:cs="Arial"/>
                <w:sz w:val="18"/>
                <w:szCs w:val="18"/>
              </w:rPr>
              <w:t xml:space="preserve"> </w:t>
            </w:r>
          </w:p>
        </w:tc>
        <w:tc>
          <w:tcPr>
            <w:tcW w:w="1276" w:type="dxa"/>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r w:rsidRPr="00C2160A">
              <w:rPr>
                <w:rFonts w:cs="Arial"/>
                <w:sz w:val="18"/>
                <w:szCs w:val="18"/>
              </w:rPr>
              <w:t>TGP/8 et 10</w:t>
            </w:r>
          </w:p>
          <w:p w:rsidR="00DB225A" w:rsidRPr="00C2160A" w:rsidRDefault="00DB225A" w:rsidP="002E3F6A">
            <w:pPr>
              <w:keepNext/>
              <w:autoSpaceDE w:val="0"/>
              <w:autoSpaceDN w:val="0"/>
              <w:adjustRightInd w:val="0"/>
              <w:rPr>
                <w:rFonts w:cs="Arial"/>
                <w:sz w:val="18"/>
                <w:szCs w:val="18"/>
              </w:rPr>
            </w:pPr>
          </w:p>
          <w:p w:rsidR="00DB225A" w:rsidRPr="00C2160A" w:rsidRDefault="00DB225A" w:rsidP="002E3F6A">
            <w:pPr>
              <w:keepNext/>
              <w:autoSpaceDE w:val="0"/>
              <w:autoSpaceDN w:val="0"/>
              <w:adjustRightInd w:val="0"/>
              <w:rPr>
                <w:rFonts w:cs="Arial"/>
                <w:sz w:val="18"/>
                <w:szCs w:val="18"/>
              </w:rPr>
            </w:pPr>
            <w:r w:rsidRPr="00C2160A">
              <w:rPr>
                <w:rFonts w:cs="Arial"/>
                <w:sz w:val="18"/>
                <w:szCs w:val="18"/>
              </w:rPr>
              <w:t>TGP/8</w:t>
            </w:r>
          </w:p>
        </w:tc>
      </w:tr>
      <w:tr w:rsidR="00DB225A" w:rsidRPr="00C2160A" w:rsidTr="002E3F6A">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r>
      <w:tr w:rsidR="00DB225A" w:rsidRPr="00C2160A" w:rsidTr="002E3F6A">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intervalle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continue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r>
      <w:tr w:rsidR="00DB225A" w:rsidRPr="00C2160A" w:rsidTr="002E3F6A">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p>
        </w:tc>
      </w:tr>
      <w:tr w:rsidR="00DB225A" w:rsidRPr="00C2160A" w:rsidTr="002E3F6A">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ordinale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left"/>
              <w:rPr>
                <w:rFonts w:cs="Arial"/>
                <w:sz w:val="18"/>
                <w:szCs w:val="18"/>
              </w:rPr>
            </w:pPr>
            <w:r w:rsidRPr="00C2160A">
              <w:rPr>
                <w:rFonts w:cs="Arial"/>
                <w:sz w:val="18"/>
                <w:szCs w:val="18"/>
              </w:rPr>
              <w:t>Modèle de seuil</w:t>
            </w:r>
          </w:p>
        </w:tc>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lef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left"/>
              <w:rPr>
                <w:rFonts w:cs="Arial"/>
                <w:strike/>
                <w:sz w:val="18"/>
                <w:szCs w:val="18"/>
              </w:rPr>
            </w:pPr>
          </w:p>
        </w:tc>
      </w:tr>
      <w:tr w:rsidR="00DB225A" w:rsidRPr="00C2160A" w:rsidTr="002E3F6A">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no</w:t>
            </w:r>
            <w:r w:rsidRPr="00C2160A">
              <w:rPr>
                <w:rFonts w:cs="Arial"/>
                <w:spacing w:val="-2"/>
                <w:sz w:val="18"/>
                <w:szCs w:val="18"/>
              </w:rPr>
              <w:t>m</w:t>
            </w:r>
            <w:r w:rsidRPr="00C2160A">
              <w:rPr>
                <w:rFonts w:cs="Arial"/>
                <w:sz w:val="18"/>
                <w:szCs w:val="18"/>
              </w:rPr>
              <w:t>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C2160A" w:rsidRDefault="00DB225A" w:rsidP="002E3F6A">
            <w:pPr>
              <w:keepNext/>
              <w:autoSpaceDE w:val="0"/>
              <w:autoSpaceDN w:val="0"/>
              <w:adjustRightInd w:val="0"/>
              <w:jc w:val="center"/>
              <w:rPr>
                <w:rFonts w:cs="Arial"/>
                <w:sz w:val="18"/>
                <w:szCs w:val="18"/>
              </w:rPr>
            </w:pPr>
            <w:r w:rsidRPr="00C2160A">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r w:rsidRPr="00C2160A">
              <w:rPr>
                <w:rFonts w:cs="Arial"/>
                <w:color w:val="000000"/>
                <w:sz w:val="18"/>
                <w:szCs w:val="18"/>
              </w:rPr>
              <w:t>Procédure applicable aux plantes hors</w:t>
            </w:r>
            <w:r w:rsidRPr="00C2160A">
              <w:rPr>
                <w:rFonts w:cs="Arial"/>
                <w:color w:val="000000"/>
                <w:sz w:val="18"/>
                <w:szCs w:val="18"/>
              </w:rPr>
              <w:noBreakHyphen/>
              <w:t>type pour les données dichotomiques (binaires</w:t>
            </w:r>
            <w:r w:rsidRPr="00C2160A">
              <w:rPr>
                <w:rFont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jc w:val="left"/>
              <w:rPr>
                <w:rFonts w:cs="Arial"/>
                <w:sz w:val="18"/>
                <w:szCs w:val="18"/>
              </w:rPr>
            </w:pPr>
            <w:r w:rsidRPr="00C2160A">
              <w:rPr>
                <w:rFonts w:cs="Arial"/>
                <w:sz w:val="18"/>
                <w:szCs w:val="18"/>
              </w:rPr>
              <w:t>Norme de population fixe</w:t>
            </w:r>
          </w:p>
        </w:tc>
        <w:tc>
          <w:tcPr>
            <w:tcW w:w="1276" w:type="dxa"/>
            <w:tcBorders>
              <w:top w:val="single" w:sz="4" w:space="0" w:color="000000"/>
              <w:left w:val="single" w:sz="4" w:space="0" w:color="000000"/>
              <w:bottom w:val="single" w:sz="4" w:space="0" w:color="000000"/>
              <w:right w:val="single" w:sz="4" w:space="0" w:color="000000"/>
            </w:tcBorders>
          </w:tcPr>
          <w:p w:rsidR="00DB225A" w:rsidRPr="00C2160A" w:rsidRDefault="00DB225A" w:rsidP="002E3F6A">
            <w:pPr>
              <w:keepNext/>
              <w:autoSpaceDE w:val="0"/>
              <w:autoSpaceDN w:val="0"/>
              <w:adjustRightInd w:val="0"/>
              <w:rPr>
                <w:rFonts w:cs="Arial"/>
                <w:sz w:val="18"/>
                <w:szCs w:val="18"/>
              </w:rPr>
            </w:pPr>
            <w:r w:rsidRPr="00C2160A">
              <w:rPr>
                <w:rFonts w:cs="Arial"/>
                <w:sz w:val="18"/>
                <w:szCs w:val="18"/>
              </w:rPr>
              <w:t>TGP/8 et 10</w:t>
            </w:r>
          </w:p>
        </w:tc>
      </w:tr>
    </w:tbl>
    <w:p w:rsidR="00DB225A" w:rsidRPr="00C2160A" w:rsidRDefault="00DB225A" w:rsidP="00FF3966"/>
    <w:p w:rsidR="00DB225A" w:rsidRPr="00C2160A" w:rsidRDefault="00DB225A" w:rsidP="00FF3966"/>
    <w:p w:rsidR="00DB225A" w:rsidRPr="00C2160A" w:rsidRDefault="00DB225A" w:rsidP="00CD6B86">
      <w:pPr>
        <w:pStyle w:val="Heading3"/>
        <w:rPr>
          <w:lang w:val="fr-FR"/>
        </w:rPr>
      </w:pPr>
      <w:bookmarkStart w:id="94" w:name="_Toc463361607"/>
      <w:r w:rsidRPr="00C2160A">
        <w:rPr>
          <w:lang w:val="fr-FR"/>
        </w:rPr>
        <w:t>2.4</w:t>
      </w:r>
      <w:r w:rsidRPr="00C2160A">
        <w:rPr>
          <w:lang w:val="fr-FR"/>
        </w:rPr>
        <w:tab/>
        <w:t>Le caractère considéré à différents niveaux d’échelle</w:t>
      </w:r>
      <w:bookmarkEnd w:id="94"/>
    </w:p>
    <w:p w:rsidR="00DB225A" w:rsidRPr="00C2160A" w:rsidRDefault="00DB225A" w:rsidP="00FF3966">
      <w:r w:rsidRPr="00C2160A">
        <w:t>2.4.1</w:t>
      </w:r>
      <w:r w:rsidRPr="00C2160A">
        <w:tab/>
        <w:t>Les caractères peuvent être examinés à différents niveaux d’un processus (tableau 5).  Les caractères, tels qu’ils sont exprimés dans l’essai (type d’expression) sont considérés comme relevant du niveau de processus 1.  Les données qui résultent de l’examen aux fins de l’évaluation de la distinction, de l’homogénéité et de la stabilité sont considérées comme relevant du niveau de processus 2.  Ces données sont converties en niveaux d’expression aux fins de la description variétale.  La description variétale relève du niveau de processus 3.</w:t>
      </w:r>
    </w:p>
    <w:p w:rsidR="00DB225A" w:rsidRPr="00C2160A" w:rsidRDefault="00DB225A" w:rsidP="00FF3966"/>
    <w:p w:rsidR="00DB225A" w:rsidRPr="00C2160A" w:rsidRDefault="00DB225A" w:rsidP="00CD6B86">
      <w:pPr>
        <w:jc w:val="center"/>
        <w:rPr>
          <w:u w:val="single"/>
        </w:rPr>
      </w:pPr>
      <w:r w:rsidRPr="00C2160A">
        <w:rPr>
          <w:position w:val="-1"/>
          <w:u w:val="single"/>
        </w:rPr>
        <w:t xml:space="preserve">Tableau 5 : </w:t>
      </w:r>
      <w:r w:rsidRPr="00C2160A">
        <w:rPr>
          <w:u w:val="single"/>
        </w:rPr>
        <w:t>Définition des différents niveaux de processus aux fins de l’examen des caractères</w:t>
      </w:r>
    </w:p>
    <w:p w:rsidR="00DB225A" w:rsidRPr="00C2160A" w:rsidRDefault="00DB225A" w:rsidP="00FF3966"/>
    <w:tbl>
      <w:tblPr>
        <w:tblW w:w="0" w:type="auto"/>
        <w:tblInd w:w="1617" w:type="dxa"/>
        <w:tblLayout w:type="fixed"/>
        <w:tblCellMar>
          <w:top w:w="57" w:type="dxa"/>
          <w:left w:w="57" w:type="dxa"/>
          <w:bottom w:w="57" w:type="dxa"/>
          <w:right w:w="57" w:type="dxa"/>
        </w:tblCellMar>
        <w:tblLook w:val="0000" w:firstRow="0" w:lastRow="0" w:firstColumn="0" w:lastColumn="0" w:noHBand="0" w:noVBand="0"/>
      </w:tblPr>
      <w:tblGrid>
        <w:gridCol w:w="1964"/>
        <w:gridCol w:w="4730"/>
      </w:tblGrid>
      <w:tr w:rsidR="00DB225A" w:rsidRPr="00C2160A" w:rsidTr="00CD6B86">
        <w:tc>
          <w:tcPr>
            <w:tcW w:w="1964"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CD6B86">
            <w:pPr>
              <w:keepNext/>
              <w:autoSpaceDE w:val="0"/>
              <w:autoSpaceDN w:val="0"/>
              <w:adjustRightInd w:val="0"/>
              <w:jc w:val="left"/>
              <w:rPr>
                <w:sz w:val="18"/>
              </w:rPr>
            </w:pPr>
            <w:r w:rsidRPr="00C2160A">
              <w:rPr>
                <w:sz w:val="18"/>
              </w:rPr>
              <w:t>Niveau de processus</w:t>
            </w:r>
          </w:p>
        </w:tc>
        <w:tc>
          <w:tcPr>
            <w:tcW w:w="4730" w:type="dxa"/>
            <w:tcBorders>
              <w:top w:val="single" w:sz="4" w:space="0" w:color="auto"/>
              <w:left w:val="single" w:sz="4" w:space="0" w:color="auto"/>
              <w:bottom w:val="single" w:sz="4" w:space="0" w:color="auto"/>
              <w:right w:val="single" w:sz="4" w:space="0" w:color="auto"/>
            </w:tcBorders>
            <w:shd w:val="clear" w:color="auto" w:fill="DFDFDF"/>
          </w:tcPr>
          <w:p w:rsidR="00DB225A" w:rsidRPr="00C2160A" w:rsidRDefault="00DB225A" w:rsidP="00CD6B86">
            <w:pPr>
              <w:keepNext/>
              <w:autoSpaceDE w:val="0"/>
              <w:autoSpaceDN w:val="0"/>
              <w:adjustRightInd w:val="0"/>
              <w:rPr>
                <w:sz w:val="18"/>
              </w:rPr>
            </w:pPr>
            <w:r w:rsidRPr="00C2160A">
              <w:rPr>
                <w:sz w:val="18"/>
              </w:rPr>
              <w:t>Description du niveau de processus</w:t>
            </w:r>
          </w:p>
        </w:tc>
      </w:tr>
      <w:tr w:rsidR="00DB225A" w:rsidRPr="00C2160A" w:rsidTr="00CD6B86">
        <w:tc>
          <w:tcPr>
            <w:tcW w:w="1964" w:type="dxa"/>
            <w:tcBorders>
              <w:top w:val="single" w:sz="4" w:space="0" w:color="auto"/>
              <w:left w:val="single" w:sz="4" w:space="0" w:color="auto"/>
              <w:bottom w:val="single" w:sz="4" w:space="0" w:color="auto"/>
              <w:right w:val="single" w:sz="4" w:space="0" w:color="auto"/>
            </w:tcBorders>
          </w:tcPr>
          <w:p w:rsidR="00DB225A" w:rsidRPr="00C2160A" w:rsidRDefault="00DB225A" w:rsidP="00CD6B86">
            <w:pPr>
              <w:keepNext/>
              <w:autoSpaceDE w:val="0"/>
              <w:autoSpaceDN w:val="0"/>
              <w:adjustRightInd w:val="0"/>
              <w:jc w:val="center"/>
              <w:rPr>
                <w:sz w:val="18"/>
              </w:rPr>
            </w:pPr>
            <w:r w:rsidRPr="00C2160A">
              <w:rPr>
                <w:sz w:val="18"/>
              </w:rPr>
              <w:t>1</w:t>
            </w:r>
          </w:p>
        </w:tc>
        <w:tc>
          <w:tcPr>
            <w:tcW w:w="4730" w:type="dxa"/>
            <w:tcBorders>
              <w:top w:val="single" w:sz="4" w:space="0" w:color="auto"/>
              <w:left w:val="single" w:sz="4" w:space="0" w:color="auto"/>
              <w:bottom w:val="single" w:sz="4" w:space="0" w:color="auto"/>
              <w:right w:val="single" w:sz="4" w:space="0" w:color="auto"/>
            </w:tcBorders>
          </w:tcPr>
          <w:p w:rsidR="00DB225A" w:rsidRPr="00C2160A" w:rsidRDefault="00CD6B86" w:rsidP="00CD6B86">
            <w:pPr>
              <w:keepNext/>
              <w:autoSpaceDE w:val="0"/>
              <w:autoSpaceDN w:val="0"/>
              <w:adjustRightInd w:val="0"/>
              <w:jc w:val="left"/>
              <w:rPr>
                <w:sz w:val="18"/>
              </w:rPr>
            </w:pPr>
            <w:r w:rsidRPr="00C2160A">
              <w:rPr>
                <w:sz w:val="18"/>
              </w:rPr>
              <w:t>C</w:t>
            </w:r>
            <w:r w:rsidR="00DB225A" w:rsidRPr="00C2160A">
              <w:rPr>
                <w:sz w:val="18"/>
              </w:rPr>
              <w:t>aractère tel qu’il est exprimé dans l’essai</w:t>
            </w:r>
          </w:p>
        </w:tc>
      </w:tr>
      <w:tr w:rsidR="00DB225A" w:rsidRPr="00C2160A" w:rsidTr="00CD6B86">
        <w:tc>
          <w:tcPr>
            <w:tcW w:w="1964" w:type="dxa"/>
            <w:tcBorders>
              <w:top w:val="single" w:sz="4" w:space="0" w:color="auto"/>
              <w:left w:val="single" w:sz="4" w:space="0" w:color="auto"/>
              <w:bottom w:val="single" w:sz="4" w:space="0" w:color="auto"/>
              <w:right w:val="single" w:sz="4" w:space="0" w:color="auto"/>
            </w:tcBorders>
          </w:tcPr>
          <w:p w:rsidR="00DB225A" w:rsidRPr="00C2160A" w:rsidRDefault="00DB225A" w:rsidP="00CD6B86">
            <w:pPr>
              <w:keepNext/>
              <w:autoSpaceDE w:val="0"/>
              <w:autoSpaceDN w:val="0"/>
              <w:adjustRightInd w:val="0"/>
              <w:jc w:val="center"/>
              <w:rPr>
                <w:sz w:val="18"/>
              </w:rPr>
            </w:pPr>
            <w:r w:rsidRPr="00C2160A">
              <w:rPr>
                <w:sz w:val="18"/>
              </w:rPr>
              <w:t>2</w:t>
            </w:r>
          </w:p>
        </w:tc>
        <w:tc>
          <w:tcPr>
            <w:tcW w:w="4730" w:type="dxa"/>
            <w:tcBorders>
              <w:top w:val="single" w:sz="4" w:space="0" w:color="auto"/>
              <w:left w:val="single" w:sz="4" w:space="0" w:color="auto"/>
              <w:bottom w:val="single" w:sz="4" w:space="0" w:color="auto"/>
              <w:right w:val="single" w:sz="4" w:space="0" w:color="auto"/>
            </w:tcBorders>
          </w:tcPr>
          <w:p w:rsidR="00DB225A" w:rsidRPr="00C2160A" w:rsidRDefault="00CD6B86" w:rsidP="00CD6B86">
            <w:pPr>
              <w:keepNext/>
              <w:autoSpaceDE w:val="0"/>
              <w:autoSpaceDN w:val="0"/>
              <w:adjustRightInd w:val="0"/>
              <w:jc w:val="left"/>
              <w:rPr>
                <w:sz w:val="18"/>
              </w:rPr>
            </w:pPr>
            <w:r w:rsidRPr="00C2160A">
              <w:rPr>
                <w:sz w:val="18"/>
              </w:rPr>
              <w:t>D</w:t>
            </w:r>
            <w:r w:rsidR="00DB225A" w:rsidRPr="00C2160A">
              <w:rPr>
                <w:sz w:val="18"/>
              </w:rPr>
              <w:t>onnées pour l’évaluation du caractère</w:t>
            </w:r>
          </w:p>
        </w:tc>
      </w:tr>
      <w:tr w:rsidR="00DB225A" w:rsidRPr="00C2160A" w:rsidTr="00CD6B86">
        <w:tc>
          <w:tcPr>
            <w:tcW w:w="1964" w:type="dxa"/>
            <w:tcBorders>
              <w:top w:val="single" w:sz="4" w:space="0" w:color="auto"/>
              <w:left w:val="single" w:sz="4" w:space="0" w:color="auto"/>
              <w:bottom w:val="single" w:sz="4" w:space="0" w:color="auto"/>
              <w:right w:val="single" w:sz="4" w:space="0" w:color="auto"/>
            </w:tcBorders>
          </w:tcPr>
          <w:p w:rsidR="00DB225A" w:rsidRPr="00C2160A" w:rsidRDefault="00DB225A" w:rsidP="00CD6B86">
            <w:pPr>
              <w:autoSpaceDE w:val="0"/>
              <w:autoSpaceDN w:val="0"/>
              <w:adjustRightInd w:val="0"/>
              <w:jc w:val="center"/>
              <w:rPr>
                <w:sz w:val="18"/>
              </w:rPr>
            </w:pPr>
            <w:r w:rsidRPr="00C2160A">
              <w:rPr>
                <w:sz w:val="18"/>
              </w:rPr>
              <w:t>3</w:t>
            </w:r>
          </w:p>
        </w:tc>
        <w:tc>
          <w:tcPr>
            <w:tcW w:w="4730" w:type="dxa"/>
            <w:tcBorders>
              <w:top w:val="single" w:sz="4" w:space="0" w:color="auto"/>
              <w:left w:val="single" w:sz="4" w:space="0" w:color="auto"/>
              <w:bottom w:val="single" w:sz="4" w:space="0" w:color="auto"/>
              <w:right w:val="single" w:sz="4" w:space="0" w:color="auto"/>
            </w:tcBorders>
          </w:tcPr>
          <w:p w:rsidR="00DB225A" w:rsidRPr="00C2160A" w:rsidRDefault="00CD6B86" w:rsidP="00CD6B86">
            <w:pPr>
              <w:autoSpaceDE w:val="0"/>
              <w:autoSpaceDN w:val="0"/>
              <w:adjustRightInd w:val="0"/>
              <w:jc w:val="left"/>
              <w:rPr>
                <w:sz w:val="18"/>
              </w:rPr>
            </w:pPr>
            <w:r w:rsidRPr="00C2160A">
              <w:rPr>
                <w:sz w:val="18"/>
              </w:rPr>
              <w:t>D</w:t>
            </w:r>
            <w:r w:rsidR="00DB225A" w:rsidRPr="00C2160A">
              <w:rPr>
                <w:sz w:val="18"/>
              </w:rPr>
              <w:t>escription variétale</w:t>
            </w:r>
          </w:p>
        </w:tc>
      </w:tr>
    </w:tbl>
    <w:p w:rsidR="00DB225A" w:rsidRPr="00C2160A" w:rsidRDefault="00DB225A" w:rsidP="00CD6B86">
      <w:pPr>
        <w:ind w:left="1560"/>
        <w:rPr>
          <w:sz w:val="18"/>
        </w:rPr>
      </w:pPr>
    </w:p>
    <w:p w:rsidR="00DB225A" w:rsidRPr="00C2160A" w:rsidRDefault="00DB225A" w:rsidP="00CD6B86">
      <w:pPr>
        <w:ind w:left="1560" w:right="1416"/>
        <w:rPr>
          <w:sz w:val="18"/>
        </w:rPr>
      </w:pPr>
      <w:r w:rsidRPr="00C2160A">
        <w:rPr>
          <w:sz w:val="18"/>
        </w:rPr>
        <w:t>Du point de vue statistique, le niveau d’information diminue du niveau 1 au niveau 3.  L’analyse statistique est appliquée uniquement au niveau 2.</w:t>
      </w:r>
    </w:p>
    <w:p w:rsidR="00DB225A" w:rsidRPr="00C2160A" w:rsidRDefault="00DB225A" w:rsidP="00FF3966"/>
    <w:p w:rsidR="00DB225A" w:rsidRPr="00C2160A" w:rsidRDefault="00DB225A" w:rsidP="00FF3966">
      <w:r w:rsidRPr="00C2160A">
        <w:t>2.4.2</w:t>
      </w:r>
      <w:r w:rsidRPr="00C2160A">
        <w:tab/>
        <w:t>Certains experts DHS estiment parfois qu’il n’est pas nécessaire de distinguer les différents niveaux de processus.  Les niveaux 1, 2 et 3 pourraient être identiques.  Toutefois, en règle générale, cela n’est pas le cas.</w:t>
      </w:r>
    </w:p>
    <w:p w:rsidR="00DB225A" w:rsidRPr="00C2160A" w:rsidRDefault="00DB225A" w:rsidP="00FF3966"/>
    <w:p w:rsidR="00DB225A" w:rsidRPr="00C2160A" w:rsidRDefault="00DB225A" w:rsidP="00FF3966">
      <w:pPr>
        <w:rPr>
          <w:i/>
        </w:rPr>
      </w:pPr>
      <w:r w:rsidRPr="00C2160A">
        <w:rPr>
          <w:i/>
        </w:rPr>
        <w:t>Comprendre l’utilité des niveaux de processus</w:t>
      </w:r>
    </w:p>
    <w:p w:rsidR="00DB225A" w:rsidRPr="00C2160A" w:rsidRDefault="00DB225A" w:rsidP="00FF3966"/>
    <w:p w:rsidR="00DB225A" w:rsidRPr="00C2160A" w:rsidRDefault="00DB225A" w:rsidP="00FF3966">
      <w:pPr>
        <w:rPr>
          <w:b/>
          <w:bCs/>
        </w:rPr>
      </w:pPr>
      <w:r w:rsidRPr="00C2160A">
        <w:t>2.4.3</w:t>
      </w:r>
      <w:r w:rsidRPr="00C2160A">
        <w:tab/>
        <w:t xml:space="preserve">L’expert DHS peut savoir à partir des principes directeurs d’examen de l’UPOV ou de par sa propre expérience que, par exemple, “Longueur de la plante” est un caractère utile pour l’examen DHS.  Certaines variétés se distinguent d’autres variétés par leur longueur.  Autre exemple de caractère : la “Panachure du limbe”.  Pour certaines variétés, la panachure est présente et pour d’autres elle ne l’est pas.  L’expert DHS dispose ainsi de deux caractères, sachant que “Longueur de la plante” est un caractère quantitatif et que “Panachure du limbe” est un caractère qualitatif (définitions : voir </w:t>
      </w:r>
      <w:r w:rsidR="00CD6B86" w:rsidRPr="00C2160A">
        <w:t xml:space="preserve">les </w:t>
      </w:r>
      <w:r w:rsidRPr="00C2160A">
        <w:t>sections 2.2.</w:t>
      </w:r>
      <w:r w:rsidR="00CD6B86" w:rsidRPr="00C2160A">
        <w:t>2</w:t>
      </w:r>
      <w:r w:rsidRPr="00C2160A">
        <w:t xml:space="preserve"> </w:t>
      </w:r>
      <w:r w:rsidR="00CD6B86" w:rsidRPr="00C2160A">
        <w:t>et</w:t>
      </w:r>
      <w:r w:rsidRPr="00C2160A">
        <w:t xml:space="preserve"> 2.2.3).  Cette étape peut être décrite comme le </w:t>
      </w:r>
      <w:r w:rsidRPr="00C2160A">
        <w:rPr>
          <w:b/>
        </w:rPr>
        <w:t>niveau de processus 1.</w:t>
      </w:r>
    </w:p>
    <w:p w:rsidR="00DB225A" w:rsidRPr="00C2160A" w:rsidRDefault="00DB225A" w:rsidP="00FF3966"/>
    <w:p w:rsidR="00DB225A" w:rsidRPr="00C2160A" w:rsidRDefault="00DB225A" w:rsidP="00FF3966">
      <w:r w:rsidRPr="00C2160A">
        <w:t>2.4.</w:t>
      </w:r>
      <w:r w:rsidR="00CD6B86" w:rsidRPr="00C2160A">
        <w:t>4</w:t>
      </w:r>
      <w:r w:rsidRPr="00C2160A">
        <w:tab/>
        <w:t>L’expert DHS doit ensuite planifier l’essai et déterminer le type d’observation à effectuer pour les caractères.  S’agissant du caractère “Panachure du limbe”, le choix est simple.  Il existe deux expressions possibles : “présente” ou “absente”.  Le choix en ce qui concerne le caractère “Longueur de la plante” n’est pas spécifique et dépend de différences attendues entre les variétés et de variations au sein des variétés.  Souvent, l’expert DHS choisit de mesurer un certain nombre de plantes (en centimètres) et d’utiliser des procédures statistiques spéciales pour l’examen de la distinction et de l’homogénéité.  Il est également possible d’évaluer le caractère “Longueur de la plante” visuellement d’après des expressions telles que “courte”, “moyenne” ou “longue”, si les différences entre les variétés sont suffisamment grandes (aux fins de l’examen de la distinction) et que la variation au sein des variétés est très faible voire absente en ce qui concerne ce caractère.  À la variation continue d’un caractère est attribué un niveau d’expression approprié qui donne lieu à une notation (voir la section 4 du document TGP/9)</w:t>
      </w:r>
      <w:r w:rsidRPr="00C2160A">
        <w:rPr>
          <w:i/>
        </w:rPr>
        <w:t xml:space="preserve"> [renvoi]</w:t>
      </w:r>
      <w:r w:rsidRPr="00C2160A">
        <w:t xml:space="preserve">.  L’élément crucial dans cette étape est l’enregistrement des données pour de futures évaluations.  Cette étape est décrite comme le </w:t>
      </w:r>
      <w:r w:rsidRPr="00C2160A">
        <w:rPr>
          <w:b/>
        </w:rPr>
        <w:t>niveau de processus 2</w:t>
      </w:r>
    </w:p>
    <w:p w:rsidR="00DB225A" w:rsidRPr="00C2160A" w:rsidRDefault="00DB225A" w:rsidP="00FF3966"/>
    <w:p w:rsidR="00DB225A" w:rsidRPr="00C2160A" w:rsidRDefault="00DB225A" w:rsidP="00FF3966">
      <w:r w:rsidRPr="00C2160A">
        <w:t>2.4.</w:t>
      </w:r>
      <w:r w:rsidR="00CD6B86" w:rsidRPr="00C2160A">
        <w:t>5</w:t>
      </w:r>
      <w:r w:rsidRPr="00C2160A">
        <w:tab/>
        <w:t xml:space="preserve">À la fin de l’examen DHS, l’expert DHS doit établir une description des variétés à l’aide d’une échelle allant de 1 à 9 ou d’une partie de cette échelle.  Cette phase peut être décrite comme le </w:t>
      </w:r>
      <w:r w:rsidRPr="00C2160A">
        <w:rPr>
          <w:b/>
        </w:rPr>
        <w:t>niveau de processus 3</w:t>
      </w:r>
      <w:r w:rsidRPr="00C2160A">
        <w:t>.  Pour le caractère “Panachure du limbe”, l’expert DHS peut se servir des mêmes niveaux d’expression (notes) que ceux enregistrés dans le niveau de processus 2, les trois niveaux de processus apparaissent alors comme identiques.  Lorsqu’il décide d’évaluer le caractère “Longueur de la plante” visuellement, l’expert DHS peut utiliser les mêmes niveaux d’expression (notes) que ceux enregistrés dans le niveau de processus 2, il n’y a alors aucune différence évidente entre les niveaux de processus 2 et 3.  Si le caractère “Longueur de la plante” est mesuré en cm, il est nécessaire d’attribuer des intervalles de mesure aux niveaux d’expression tels que “courte”, “moyenne” et “longue” pour établir une description variétale.  Dans ce cas</w:t>
      </w:r>
      <w:r w:rsidRPr="00C2160A">
        <w:noBreakHyphen/>
        <w:t>là, à des fins de procédures statistiques, il convient de connaître précisément le niveau significatif et les différences entre les caractères tels qu’ils sont exprimés dans l’essai, les données aux fins de l’évaluation des caractères et la description variétale.  Cette condition est absolument indispensable pour que les procédures statistiques les plus appropriées soient choisies en concertation avec des statisticiens ou par l’expert DHS.</w:t>
      </w:r>
    </w:p>
    <w:p w:rsidR="002C5C59" w:rsidRPr="00C2160A" w:rsidRDefault="002C5C59" w:rsidP="00FF3966">
      <w:pPr>
        <w:rPr>
          <w:noProof/>
        </w:rPr>
      </w:pPr>
    </w:p>
    <w:p w:rsidR="00DB225A" w:rsidRPr="00C2160A" w:rsidRDefault="00DB225A" w:rsidP="002C5C59">
      <w:pPr>
        <w:pStyle w:val="EndnoteText"/>
        <w:tabs>
          <w:tab w:val="left" w:pos="567"/>
          <w:tab w:val="left" w:pos="992"/>
        </w:tabs>
        <w:ind w:right="282"/>
        <w:rPr>
          <w:rFonts w:cs="Arial"/>
          <w:noProof/>
        </w:rPr>
        <w:sectPr w:rsidR="00DB225A" w:rsidRPr="00C2160A" w:rsidSect="002C5C59">
          <w:headerReference w:type="default" r:id="rId18"/>
          <w:endnotePr>
            <w:numFmt w:val="lowerLetter"/>
          </w:endnotePr>
          <w:pgSz w:w="11906" w:h="16838" w:code="9"/>
          <w:pgMar w:top="510" w:right="1134" w:bottom="1134" w:left="1134" w:header="510" w:footer="680" w:gutter="0"/>
          <w:cols w:space="720"/>
          <w:docGrid w:linePitch="326"/>
        </w:sectPr>
      </w:pPr>
    </w:p>
    <w:p w:rsidR="00DB225A" w:rsidRPr="00C2160A" w:rsidRDefault="00B93C2A" w:rsidP="00B93C2A">
      <w:pPr>
        <w:jc w:val="center"/>
        <w:rPr>
          <w:u w:val="single"/>
        </w:rPr>
      </w:pPr>
      <w:r w:rsidRPr="00C2160A">
        <w:rPr>
          <w:u w:val="single"/>
        </w:rPr>
        <w:t>Tableau 6 : Relation existant entre l’expression des caractères et le niveau des données sur une échelle pour l’évaluation de la distinction et de l’homogénéité</w:t>
      </w:r>
    </w:p>
    <w:p w:rsidR="00B93C2A" w:rsidRPr="00C2160A" w:rsidRDefault="00B93C2A" w:rsidP="00FF3966"/>
    <w:tbl>
      <w:tblPr>
        <w:tblW w:w="15312" w:type="dxa"/>
        <w:tblInd w:w="199" w:type="dxa"/>
        <w:tblLayout w:type="fixed"/>
        <w:tblCellMar>
          <w:top w:w="28" w:type="dxa"/>
          <w:left w:w="57" w:type="dxa"/>
          <w:bottom w:w="28" w:type="dxa"/>
          <w:right w:w="57" w:type="dxa"/>
        </w:tblCellMar>
        <w:tblLook w:val="0000" w:firstRow="0" w:lastRow="0" w:firstColumn="0" w:lastColumn="0" w:noHBand="0" w:noVBand="0"/>
      </w:tblPr>
      <w:tblGrid>
        <w:gridCol w:w="964"/>
        <w:gridCol w:w="1729"/>
        <w:gridCol w:w="142"/>
        <w:gridCol w:w="1559"/>
        <w:gridCol w:w="2263"/>
        <w:gridCol w:w="8"/>
        <w:gridCol w:w="975"/>
        <w:gridCol w:w="8"/>
        <w:gridCol w:w="998"/>
        <w:gridCol w:w="146"/>
        <w:gridCol w:w="1559"/>
        <w:gridCol w:w="2901"/>
        <w:gridCol w:w="1068"/>
        <w:gridCol w:w="992"/>
      </w:tblGrid>
      <w:tr w:rsidR="00DB225A" w:rsidRPr="00C2160A" w:rsidTr="007B43B2">
        <w:trPr>
          <w:cantSplit/>
          <w:tblHeader/>
        </w:trPr>
        <w:tc>
          <w:tcPr>
            <w:tcW w:w="964"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DB225A" w:rsidRPr="00C2160A" w:rsidRDefault="00DB225A" w:rsidP="00DB225A">
            <w:pPr>
              <w:autoSpaceDE w:val="0"/>
              <w:autoSpaceDN w:val="0"/>
              <w:adjustRightInd w:val="0"/>
              <w:rPr>
                <w:sz w:val="18"/>
                <w:szCs w:val="18"/>
              </w:rPr>
            </w:pPr>
          </w:p>
          <w:p w:rsidR="00DB225A" w:rsidRPr="00C2160A" w:rsidRDefault="00DB225A" w:rsidP="00DB225A">
            <w:pPr>
              <w:autoSpaceDE w:val="0"/>
              <w:autoSpaceDN w:val="0"/>
              <w:adjustRightInd w:val="0"/>
              <w:rPr>
                <w:sz w:val="18"/>
                <w:szCs w:val="18"/>
              </w:rPr>
            </w:pPr>
            <w:r w:rsidRPr="00C2160A">
              <w:rPr>
                <w:sz w:val="18"/>
                <w:szCs w:val="18"/>
              </w:rPr>
              <w:t>Exemple</w:t>
            </w:r>
          </w:p>
        </w:tc>
        <w:tc>
          <w:tcPr>
            <w:tcW w:w="1729"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DB225A" w:rsidRPr="00C2160A" w:rsidRDefault="00DB225A" w:rsidP="00DB225A">
            <w:pPr>
              <w:autoSpaceDE w:val="0"/>
              <w:autoSpaceDN w:val="0"/>
              <w:adjustRightInd w:val="0"/>
              <w:rPr>
                <w:sz w:val="18"/>
                <w:szCs w:val="18"/>
              </w:rPr>
            </w:pPr>
          </w:p>
          <w:p w:rsidR="00DB225A" w:rsidRPr="00C2160A" w:rsidRDefault="00DB225A" w:rsidP="00DB225A">
            <w:pPr>
              <w:autoSpaceDE w:val="0"/>
              <w:autoSpaceDN w:val="0"/>
              <w:adjustRightInd w:val="0"/>
              <w:jc w:val="center"/>
              <w:rPr>
                <w:sz w:val="18"/>
                <w:szCs w:val="18"/>
              </w:rPr>
            </w:pPr>
            <w:r w:rsidRPr="00C2160A">
              <w:rPr>
                <w:sz w:val="18"/>
                <w:szCs w:val="18"/>
              </w:rPr>
              <w:t>Nom du caractère</w:t>
            </w:r>
          </w:p>
        </w:tc>
        <w:tc>
          <w:tcPr>
            <w:tcW w:w="142" w:type="dxa"/>
            <w:vMerge w:val="restart"/>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sz w:val="18"/>
                <w:szCs w:val="18"/>
              </w:rPr>
            </w:pPr>
          </w:p>
        </w:tc>
        <w:tc>
          <w:tcPr>
            <w:tcW w:w="5811" w:type="dxa"/>
            <w:gridSpan w:val="6"/>
            <w:tcBorders>
              <w:top w:val="single" w:sz="4" w:space="0" w:color="000000"/>
              <w:left w:val="single" w:sz="6" w:space="0" w:color="000000"/>
              <w:bottom w:val="single" w:sz="4" w:space="0" w:color="000000"/>
              <w:right w:val="single" w:sz="2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Distinction</w:t>
            </w:r>
          </w:p>
        </w:tc>
        <w:tc>
          <w:tcPr>
            <w:tcW w:w="146" w:type="dxa"/>
            <w:vMerge w:val="restart"/>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sz w:val="18"/>
                <w:szCs w:val="18"/>
              </w:rPr>
            </w:pPr>
          </w:p>
        </w:tc>
        <w:tc>
          <w:tcPr>
            <w:tcW w:w="6520" w:type="dxa"/>
            <w:gridSpan w:val="4"/>
            <w:tcBorders>
              <w:top w:val="single" w:sz="4" w:space="0" w:color="000000"/>
              <w:left w:val="single" w:sz="6" w:space="0" w:color="000000"/>
              <w:bottom w:val="single" w:sz="4" w:space="0" w:color="000000"/>
              <w:right w:val="single" w:sz="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Homogénéité</w:t>
            </w:r>
          </w:p>
        </w:tc>
      </w:tr>
      <w:tr w:rsidR="00DB225A" w:rsidRPr="00C2160A" w:rsidTr="007B43B2">
        <w:trPr>
          <w:cantSplit/>
          <w:tblHeader/>
        </w:trPr>
        <w:tc>
          <w:tcPr>
            <w:tcW w:w="964" w:type="dxa"/>
            <w:vMerge/>
            <w:tcBorders>
              <w:top w:val="single" w:sz="4" w:space="0" w:color="000000"/>
              <w:left w:val="single" w:sz="4" w:space="0" w:color="000000"/>
              <w:bottom w:val="single" w:sz="4" w:space="0" w:color="000000"/>
              <w:right w:val="single" w:sz="4" w:space="0" w:color="000000"/>
            </w:tcBorders>
            <w:shd w:val="clear" w:color="auto" w:fill="D9D8D9"/>
          </w:tcPr>
          <w:p w:rsidR="00DB225A" w:rsidRPr="00C2160A" w:rsidRDefault="00DB225A" w:rsidP="00DB225A">
            <w:pPr>
              <w:autoSpaceDE w:val="0"/>
              <w:autoSpaceDN w:val="0"/>
              <w:adjustRightInd w:val="0"/>
              <w:rPr>
                <w:sz w:val="18"/>
                <w:szCs w:val="18"/>
              </w:rPr>
            </w:pPr>
          </w:p>
        </w:tc>
        <w:tc>
          <w:tcPr>
            <w:tcW w:w="1729" w:type="dxa"/>
            <w:vMerge/>
            <w:tcBorders>
              <w:top w:val="single" w:sz="4" w:space="0" w:color="000000"/>
              <w:left w:val="single" w:sz="4" w:space="0" w:color="000000"/>
              <w:bottom w:val="single" w:sz="4" w:space="0" w:color="000000"/>
              <w:right w:val="single" w:sz="24" w:space="0" w:color="000000"/>
            </w:tcBorders>
            <w:shd w:val="clear" w:color="auto" w:fill="D9D8D9"/>
          </w:tcPr>
          <w:p w:rsidR="00DB225A" w:rsidRPr="00C2160A" w:rsidRDefault="00DB225A" w:rsidP="00DB225A">
            <w:pPr>
              <w:autoSpaceDE w:val="0"/>
              <w:autoSpaceDN w:val="0"/>
              <w:adjustRightInd w:val="0"/>
              <w:rPr>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Unité d’évaluation</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Description</w:t>
            </w:r>
          </w:p>
          <w:p w:rsidR="00DB225A" w:rsidRPr="00C2160A" w:rsidRDefault="00DB225A" w:rsidP="00B93C2A">
            <w:pPr>
              <w:autoSpaceDE w:val="0"/>
              <w:autoSpaceDN w:val="0"/>
              <w:adjustRightInd w:val="0"/>
              <w:jc w:val="center"/>
              <w:rPr>
                <w:sz w:val="18"/>
                <w:szCs w:val="18"/>
              </w:rPr>
            </w:pPr>
            <w:r w:rsidRPr="00C2160A">
              <w:rPr>
                <w:sz w:val="18"/>
                <w:szCs w:val="18"/>
              </w:rPr>
              <w:t>(niveaux d’expression)</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C2160A" w:rsidRDefault="00DB225A" w:rsidP="00B93C2A">
            <w:pPr>
              <w:autoSpaceDE w:val="0"/>
              <w:autoSpaceDN w:val="0"/>
              <w:adjustRightInd w:val="0"/>
              <w:jc w:val="center"/>
              <w:rPr>
                <w:sz w:val="18"/>
                <w:szCs w:val="18"/>
              </w:rPr>
            </w:pPr>
            <w:r w:rsidRPr="00C2160A">
              <w:rPr>
                <w:sz w:val="18"/>
                <w:szCs w:val="18"/>
              </w:rPr>
              <w:t>Type d’échelle</w:t>
            </w:r>
          </w:p>
        </w:tc>
        <w:tc>
          <w:tcPr>
            <w:tcW w:w="99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DB225A" w:rsidRPr="00C2160A" w:rsidRDefault="00DB225A" w:rsidP="00B93C2A">
            <w:pPr>
              <w:autoSpaceDE w:val="0"/>
              <w:autoSpaceDN w:val="0"/>
              <w:adjustRightInd w:val="0"/>
              <w:jc w:val="center"/>
              <w:rPr>
                <w:sz w:val="18"/>
                <w:szCs w:val="18"/>
              </w:rPr>
            </w:pPr>
            <w:r w:rsidRPr="00C2160A">
              <w:rPr>
                <w:sz w:val="18"/>
                <w:szCs w:val="18"/>
              </w:rPr>
              <w:t>Distri-bution</w:t>
            </w:r>
          </w:p>
        </w:tc>
        <w:tc>
          <w:tcPr>
            <w:tcW w:w="146"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Unité d’évaluation</w:t>
            </w:r>
          </w:p>
        </w:tc>
        <w:tc>
          <w:tcPr>
            <w:tcW w:w="2901" w:type="dxa"/>
            <w:tcBorders>
              <w:top w:val="single" w:sz="4" w:space="0" w:color="000000"/>
              <w:left w:val="single" w:sz="4" w:space="0" w:color="000000"/>
              <w:bottom w:val="single" w:sz="4" w:space="0" w:color="000000"/>
              <w:right w:val="single" w:sz="4" w:space="0" w:color="000000"/>
            </w:tcBorders>
            <w:shd w:val="clear" w:color="auto" w:fill="D9D8D9"/>
          </w:tcPr>
          <w:p w:rsidR="00DB225A" w:rsidRPr="00C2160A" w:rsidRDefault="00DB225A" w:rsidP="00B93C2A">
            <w:pPr>
              <w:autoSpaceDE w:val="0"/>
              <w:autoSpaceDN w:val="0"/>
              <w:adjustRightInd w:val="0"/>
              <w:jc w:val="center"/>
              <w:rPr>
                <w:sz w:val="18"/>
                <w:szCs w:val="18"/>
              </w:rPr>
            </w:pPr>
            <w:r w:rsidRPr="00C2160A">
              <w:rPr>
                <w:sz w:val="18"/>
                <w:szCs w:val="18"/>
              </w:rPr>
              <w:t>Description</w:t>
            </w:r>
          </w:p>
          <w:p w:rsidR="00DB225A" w:rsidRPr="00C2160A" w:rsidRDefault="00DB225A" w:rsidP="00B93C2A">
            <w:pPr>
              <w:autoSpaceDE w:val="0"/>
              <w:autoSpaceDN w:val="0"/>
              <w:adjustRightInd w:val="0"/>
              <w:jc w:val="center"/>
              <w:rPr>
                <w:sz w:val="18"/>
                <w:szCs w:val="18"/>
              </w:rPr>
            </w:pPr>
            <w:r w:rsidRPr="00C2160A">
              <w:rPr>
                <w:sz w:val="18"/>
                <w:szCs w:val="18"/>
              </w:rPr>
              <w:t>(niveaux d’expression)</w:t>
            </w:r>
          </w:p>
        </w:tc>
        <w:tc>
          <w:tcPr>
            <w:tcW w:w="1068"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C2160A" w:rsidRDefault="00DB225A" w:rsidP="00B93C2A">
            <w:pPr>
              <w:autoSpaceDE w:val="0"/>
              <w:autoSpaceDN w:val="0"/>
              <w:adjustRightInd w:val="0"/>
              <w:jc w:val="center"/>
              <w:rPr>
                <w:sz w:val="18"/>
                <w:szCs w:val="18"/>
              </w:rPr>
            </w:pPr>
            <w:r w:rsidRPr="00C2160A">
              <w:rPr>
                <w:sz w:val="18"/>
                <w:szCs w:val="18"/>
              </w:rPr>
              <w:t>Type d’échelle</w:t>
            </w:r>
          </w:p>
        </w:tc>
        <w:tc>
          <w:tcPr>
            <w:tcW w:w="992"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C2160A" w:rsidRDefault="00DB225A" w:rsidP="00B93C2A">
            <w:pPr>
              <w:autoSpaceDE w:val="0"/>
              <w:autoSpaceDN w:val="0"/>
              <w:adjustRightInd w:val="0"/>
              <w:jc w:val="center"/>
              <w:rPr>
                <w:sz w:val="18"/>
                <w:szCs w:val="18"/>
              </w:rPr>
            </w:pPr>
            <w:r w:rsidRPr="00C2160A">
              <w:rPr>
                <w:sz w:val="18"/>
                <w:szCs w:val="18"/>
              </w:rPr>
              <w:t>Distri-bution</w:t>
            </w:r>
          </w:p>
        </w:tc>
      </w:tr>
      <w:tr w:rsidR="00DB225A" w:rsidRPr="00C2160A"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tc>
        <w:tc>
          <w:tcPr>
            <w:tcW w:w="1729" w:type="dxa"/>
            <w:tcBorders>
              <w:top w:val="single" w:sz="4" w:space="0" w:color="000000"/>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Sexe de la plante</w:t>
            </w:r>
          </w:p>
        </w:tc>
        <w:tc>
          <w:tcPr>
            <w:tcW w:w="142" w:type="dxa"/>
            <w:tcBorders>
              <w:top w:val="single" w:sz="4" w:space="0" w:color="000000"/>
              <w:left w:val="single" w:sz="24" w:space="0" w:color="000000"/>
              <w:bottom w:val="single" w:sz="4" w:space="0" w:color="000000"/>
              <w:right w:val="single" w:sz="6" w:space="0" w:color="000000"/>
            </w:tcBorders>
            <w:shd w:val="clear" w:color="auto" w:fill="auto"/>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2</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3</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4</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dioïque femelle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dioïque mâle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monoïque unisexuée</w:t>
            </w:r>
          </w:p>
          <w:p w:rsidR="00DB225A" w:rsidRPr="00C2160A" w:rsidRDefault="00DB225A" w:rsidP="00DB225A">
            <w:pPr>
              <w:autoSpaceDE w:val="0"/>
              <w:autoSpaceDN w:val="0"/>
              <w:adjustRightInd w:val="0"/>
              <w:jc w:val="left"/>
              <w:rPr>
                <w:rFonts w:cs="Arial"/>
                <w:sz w:val="18"/>
                <w:szCs w:val="18"/>
              </w:rPr>
            </w:pPr>
            <w:r w:rsidRPr="00C2160A">
              <w:rPr>
                <w:rFonts w:cs="Arial"/>
                <w:color w:val="000000"/>
                <w:sz w:val="18"/>
                <w:szCs w:val="18"/>
              </w:rPr>
              <w:t>monoïque hermaphrodite</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7B43B2" w:rsidP="007B43B2">
            <w:pPr>
              <w:autoSpaceDE w:val="0"/>
              <w:autoSpaceDN w:val="0"/>
              <w:adjustRightInd w:val="0"/>
              <w:jc w:val="center"/>
              <w:rPr>
                <w:rFonts w:cs="Arial"/>
                <w:sz w:val="18"/>
                <w:szCs w:val="18"/>
              </w:rPr>
            </w:pPr>
            <w:r w:rsidRPr="00C2160A">
              <w:rPr>
                <w:rFonts w:cs="Arial"/>
                <w:sz w:val="18"/>
                <w:szCs w:val="18"/>
              </w:rPr>
              <w:br/>
            </w:r>
            <w:r w:rsidRPr="00C2160A">
              <w:rPr>
                <w:rFonts w:cs="Arial"/>
                <w:sz w:val="18"/>
                <w:szCs w:val="18"/>
              </w:rPr>
              <w:br/>
              <w:t>hors</w:t>
            </w:r>
            <w:r w:rsidRPr="00C2160A">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color w:val="000000"/>
                <w:sz w:val="18"/>
                <w:szCs w:val="18"/>
              </w:rPr>
              <w:t>Nombre de plantes appartenant à la variété</w:t>
            </w:r>
            <w:r w:rsidR="00B93C2A" w:rsidRPr="00C2160A">
              <w:rPr>
                <w:rFonts w:cs="Arial"/>
                <w:color w:val="000000"/>
                <w:sz w:val="18"/>
                <w:szCs w:val="18"/>
              </w:rPr>
              <w:br/>
            </w:r>
            <w:r w:rsidRPr="00C2160A">
              <w:rPr>
                <w:rFonts w:cs="Arial"/>
                <w:color w:val="000000"/>
                <w:sz w:val="18"/>
                <w:szCs w:val="18"/>
              </w:rPr>
              <w:br/>
              <w:t>Nombre de plantes hors</w:t>
            </w:r>
            <w:r w:rsidRPr="00C2160A">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2</w:t>
            </w:r>
          </w:p>
        </w:tc>
        <w:tc>
          <w:tcPr>
            <w:tcW w:w="1729" w:type="dxa"/>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Limbe :</w:t>
            </w:r>
          </w:p>
          <w:p w:rsidR="00DB225A" w:rsidRPr="00C2160A" w:rsidRDefault="00DB225A" w:rsidP="00DB225A">
            <w:pPr>
              <w:autoSpaceDE w:val="0"/>
              <w:autoSpaceDN w:val="0"/>
              <w:adjustRightInd w:val="0"/>
              <w:rPr>
                <w:rFonts w:cs="Arial"/>
                <w:sz w:val="18"/>
                <w:szCs w:val="18"/>
              </w:rPr>
            </w:pPr>
            <w:r w:rsidRPr="00C2160A">
              <w:rPr>
                <w:rFonts w:cs="Arial"/>
                <w:sz w:val="18"/>
                <w:szCs w:val="18"/>
              </w:rPr>
              <w:t>panachure</w:t>
            </w:r>
          </w:p>
        </w:tc>
        <w:tc>
          <w:tcPr>
            <w:tcW w:w="142"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9</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absent</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présent</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7B43B2" w:rsidRPr="00C2160A" w:rsidRDefault="007B43B2"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color w:val="000000"/>
                <w:sz w:val="18"/>
                <w:szCs w:val="18"/>
              </w:rPr>
            </w:pPr>
            <w:r w:rsidRPr="00C2160A">
              <w:rPr>
                <w:rFonts w:cs="Arial"/>
                <w:color w:val="000000"/>
                <w:sz w:val="18"/>
                <w:szCs w:val="18"/>
              </w:rPr>
              <w:t>Nombre de plantes appartenant à la variété</w:t>
            </w:r>
          </w:p>
          <w:p w:rsidR="00DB225A" w:rsidRPr="00C2160A" w:rsidRDefault="00DB225A" w:rsidP="00DB225A">
            <w:pPr>
              <w:autoSpaceDE w:val="0"/>
              <w:autoSpaceDN w:val="0"/>
              <w:adjustRightInd w:val="0"/>
              <w:jc w:val="left"/>
              <w:rPr>
                <w:rFonts w:cs="Arial"/>
                <w:color w:val="000000"/>
                <w:sz w:val="18"/>
                <w:szCs w:val="18"/>
              </w:rPr>
            </w:pPr>
          </w:p>
          <w:p w:rsidR="00DB225A" w:rsidRPr="00C2160A" w:rsidRDefault="00DB225A" w:rsidP="00DB225A">
            <w:pPr>
              <w:autoSpaceDE w:val="0"/>
              <w:autoSpaceDN w:val="0"/>
              <w:adjustRightInd w:val="0"/>
              <w:jc w:val="left"/>
              <w:rPr>
                <w:rFonts w:cs="Arial"/>
                <w:sz w:val="18"/>
                <w:szCs w:val="18"/>
              </w:rPr>
            </w:pPr>
            <w:r w:rsidRPr="00C2160A">
              <w:rPr>
                <w:rFonts w:cs="Arial"/>
                <w:color w:val="000000"/>
                <w:sz w:val="18"/>
                <w:szCs w:val="18"/>
              </w:rPr>
              <w:t>Nombre de plantes hors</w:t>
            </w:r>
            <w:r w:rsidRPr="00C2160A">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3</w:t>
            </w:r>
          </w:p>
        </w:tc>
        <w:tc>
          <w:tcPr>
            <w:tcW w:w="1729" w:type="dxa"/>
            <w:vMerge w:val="restart"/>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Longueur de la plante</w:t>
            </w:r>
          </w:p>
        </w:tc>
        <w:tc>
          <w:tcPr>
            <w:tcW w:w="142" w:type="dxa"/>
            <w:vMerge w:val="restart"/>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vMerge w:val="restart"/>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cm</w:t>
            </w:r>
          </w:p>
        </w:tc>
        <w:tc>
          <w:tcPr>
            <w:tcW w:w="2271" w:type="dxa"/>
            <w:gridSpan w:val="2"/>
            <w:vMerge w:val="restart"/>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évaluation en cm</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sans chiffre après la virgule</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rapport</w:t>
            </w:r>
          </w:p>
          <w:p w:rsidR="00DB225A" w:rsidRPr="00C2160A" w:rsidRDefault="00DB225A" w:rsidP="00DB225A">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continue</w:t>
            </w:r>
          </w:p>
        </w:tc>
        <w:tc>
          <w:tcPr>
            <w:tcW w:w="146" w:type="dxa"/>
            <w:vMerge w:val="restart"/>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cm</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évaluation en cm</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sans chiffre après la virgule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continue</w:t>
            </w:r>
          </w:p>
        </w:tc>
      </w:tr>
      <w:tr w:rsidR="00DB225A" w:rsidRPr="00C2160A" w:rsidTr="007B43B2">
        <w:trPr>
          <w:cantSplit/>
        </w:trPr>
        <w:tc>
          <w:tcPr>
            <w:tcW w:w="964" w:type="dxa"/>
            <w:vMerge/>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p>
        </w:tc>
        <w:tc>
          <w:tcPr>
            <w:tcW w:w="1729" w:type="dxa"/>
            <w:vMerge/>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vMerge/>
            <w:tcBorders>
              <w:top w:val="single" w:sz="4" w:space="0" w:color="000000"/>
              <w:left w:val="single" w:sz="6"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p>
        </w:tc>
        <w:tc>
          <w:tcPr>
            <w:tcW w:w="2271" w:type="dxa"/>
            <w:gridSpan w:val="2"/>
            <w:vMerge/>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p>
        </w:tc>
        <w:tc>
          <w:tcPr>
            <w:tcW w:w="146"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appartenant à la variété</w:t>
            </w:r>
          </w:p>
          <w:p w:rsidR="00DB225A" w:rsidRPr="00C2160A" w:rsidRDefault="00DB225A" w:rsidP="00DB225A">
            <w:pPr>
              <w:autoSpaceDE w:val="0"/>
              <w:autoSpaceDN w:val="0"/>
              <w:adjustRightInd w:val="0"/>
              <w:jc w:val="left"/>
              <w:rPr>
                <w:rFonts w:cs="Arial"/>
                <w:sz w:val="18"/>
                <w:szCs w:val="18"/>
              </w:rPr>
            </w:pP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hors</w:t>
            </w:r>
            <w:r w:rsidRPr="00C2160A">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4</w:t>
            </w:r>
          </w:p>
        </w:tc>
        <w:tc>
          <w:tcPr>
            <w:tcW w:w="1729" w:type="dxa"/>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Nombre d’étamines</w:t>
            </w:r>
          </w:p>
        </w:tc>
        <w:tc>
          <w:tcPr>
            <w:tcW w:w="142"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dénombrements</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1, 2, 3, …, 40,41, …</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rapport</w:t>
            </w:r>
          </w:p>
          <w:p w:rsidR="00DB225A" w:rsidRPr="00C2160A" w:rsidRDefault="00DB225A" w:rsidP="00DB225A">
            <w:pPr>
              <w:autoSpaceDE w:val="0"/>
              <w:autoSpaceDN w:val="0"/>
              <w:adjustRightInd w:val="0"/>
              <w:rPr>
                <w:rFonts w:cs="Arial"/>
                <w:sz w:val="18"/>
                <w:szCs w:val="18"/>
              </w:rPr>
            </w:pP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vMerge/>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dénombrements</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1, 2, 3, …, 40,41, …</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vMerge w:val="restart"/>
            <w:tcBorders>
              <w:top w:val="single" w:sz="4" w:space="0" w:color="000000"/>
              <w:left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5</w:t>
            </w:r>
          </w:p>
        </w:tc>
        <w:tc>
          <w:tcPr>
            <w:tcW w:w="1729" w:type="dxa"/>
            <w:vMerge w:val="restart"/>
            <w:tcBorders>
              <w:top w:val="single" w:sz="4" w:space="0" w:color="000000"/>
              <w:left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Époque de début</w:t>
            </w:r>
          </w:p>
          <w:p w:rsidR="00DB225A" w:rsidRPr="00C2160A" w:rsidRDefault="00DB225A" w:rsidP="00DB225A">
            <w:pPr>
              <w:autoSpaceDE w:val="0"/>
              <w:autoSpaceDN w:val="0"/>
              <w:adjustRightInd w:val="0"/>
              <w:rPr>
                <w:rFonts w:cs="Arial"/>
                <w:sz w:val="18"/>
                <w:szCs w:val="18"/>
              </w:rPr>
            </w:pPr>
            <w:r w:rsidRPr="00C2160A">
              <w:rPr>
                <w:rFonts w:cs="Arial"/>
                <w:sz w:val="18"/>
                <w:szCs w:val="18"/>
              </w:rPr>
              <w:t>de floraison</w:t>
            </w:r>
          </w:p>
        </w:tc>
        <w:tc>
          <w:tcPr>
            <w:tcW w:w="142"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vMerge w:val="restart"/>
            <w:tcBorders>
              <w:top w:val="single" w:sz="4" w:space="0" w:color="000000"/>
              <w:left w:val="single" w:sz="6"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Date</w:t>
            </w:r>
          </w:p>
        </w:tc>
        <w:tc>
          <w:tcPr>
            <w:tcW w:w="2271" w:type="dxa"/>
            <w:gridSpan w:val="2"/>
            <w:vMerge w:val="restart"/>
            <w:tcBorders>
              <w:top w:val="single" w:sz="4" w:space="0" w:color="000000"/>
              <w:left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p. ex. le 21 mai, le cinquante et unième jour à partir du 1</w:t>
            </w:r>
            <w:r w:rsidRPr="00C2160A">
              <w:rPr>
                <w:rFonts w:cs="Arial"/>
                <w:sz w:val="18"/>
                <w:szCs w:val="18"/>
                <w:vertAlign w:val="superscript"/>
              </w:rPr>
              <w:t>er</w:t>
            </w:r>
            <w:r w:rsidRPr="00C2160A">
              <w:rPr>
                <w:rFonts w:cs="Arial"/>
                <w:sz w:val="18"/>
                <w:szCs w:val="18"/>
              </w:rPr>
              <w:t xml:space="preserve"> avril</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intervalle</w:t>
            </w:r>
          </w:p>
          <w:p w:rsidR="00DB225A" w:rsidRPr="00C2160A" w:rsidRDefault="00DB225A" w:rsidP="00DB225A">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date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p. ex. le 21 mai, le cinquante et unième jour à partir du 1</w:t>
            </w:r>
            <w:r w:rsidRPr="00C2160A">
              <w:rPr>
                <w:rFonts w:cs="Arial"/>
                <w:sz w:val="18"/>
                <w:szCs w:val="18"/>
                <w:vertAlign w:val="superscript"/>
              </w:rPr>
              <w:t>er</w:t>
            </w:r>
            <w:r w:rsidRPr="00C2160A">
              <w:rPr>
                <w:rFonts w:cs="Arial"/>
                <w:sz w:val="18"/>
                <w:szCs w:val="18"/>
              </w:rPr>
              <w:t xml:space="preserve"> avril</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intervalle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vMerge/>
            <w:tcBorders>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p>
        </w:tc>
        <w:tc>
          <w:tcPr>
            <w:tcW w:w="1729" w:type="dxa"/>
            <w:vMerge/>
            <w:tcBorders>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p>
        </w:tc>
        <w:tc>
          <w:tcPr>
            <w:tcW w:w="142"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vMerge/>
            <w:tcBorders>
              <w:left w:val="single" w:sz="6"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p>
        </w:tc>
        <w:tc>
          <w:tcPr>
            <w:tcW w:w="2271" w:type="dxa"/>
            <w:gridSpan w:val="2"/>
            <w:vMerge/>
            <w:tcBorders>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B225A" w:rsidRPr="00C2160A" w:rsidRDefault="00DB225A" w:rsidP="00DB225A">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DB225A" w:rsidRPr="00C2160A" w:rsidRDefault="00DB225A" w:rsidP="00DB225A">
            <w:pPr>
              <w:autoSpaceDE w:val="0"/>
              <w:autoSpaceDN w:val="0"/>
              <w:adjustRightInd w:val="0"/>
              <w:rPr>
                <w:rFonts w:cs="Arial"/>
                <w:sz w:val="18"/>
                <w:szCs w:val="18"/>
              </w:rPr>
            </w:pPr>
          </w:p>
        </w:tc>
        <w:tc>
          <w:tcPr>
            <w:tcW w:w="146"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appartenant à la variété</w:t>
            </w:r>
            <w:r w:rsidRPr="00C2160A">
              <w:rPr>
                <w:rFonts w:cs="Arial"/>
                <w:sz w:val="18"/>
                <w:szCs w:val="18"/>
              </w:rPr>
              <w:br/>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hors</w:t>
            </w:r>
            <w:r w:rsidRPr="00C2160A">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r>
      <w:tr w:rsidR="00DB225A" w:rsidRPr="00C2160A"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6</w:t>
            </w:r>
          </w:p>
        </w:tc>
        <w:tc>
          <w:tcPr>
            <w:tcW w:w="1729" w:type="dxa"/>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Intensité de la pigmentation anthocyanique</w:t>
            </w:r>
          </w:p>
        </w:tc>
        <w:tc>
          <w:tcPr>
            <w:tcW w:w="142"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2</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3</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4</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5</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6</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7</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8</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9</w:t>
            </w:r>
          </w:p>
        </w:tc>
        <w:tc>
          <w:tcPr>
            <w:tcW w:w="2263"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très faible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très faible à faible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faible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faible à moyenne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moyenne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moyenne à forte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forte</w:t>
            </w:r>
          </w:p>
          <w:p w:rsidR="00DB225A" w:rsidRPr="00C2160A" w:rsidRDefault="00DB225A" w:rsidP="00DB225A">
            <w:pPr>
              <w:tabs>
                <w:tab w:val="left" w:pos="567"/>
              </w:tabs>
              <w:jc w:val="left"/>
              <w:rPr>
                <w:rFonts w:cs="Arial"/>
                <w:color w:val="000000"/>
                <w:sz w:val="18"/>
                <w:szCs w:val="18"/>
              </w:rPr>
            </w:pPr>
            <w:r w:rsidRPr="00C2160A">
              <w:rPr>
                <w:rFonts w:cs="Arial"/>
                <w:color w:val="000000"/>
                <w:sz w:val="18"/>
                <w:szCs w:val="18"/>
              </w:rPr>
              <w:t>forte à très forte</w:t>
            </w:r>
          </w:p>
          <w:p w:rsidR="00DB225A" w:rsidRPr="00C2160A" w:rsidRDefault="00DB225A" w:rsidP="00DB225A">
            <w:pPr>
              <w:autoSpaceDE w:val="0"/>
              <w:autoSpaceDN w:val="0"/>
              <w:adjustRightInd w:val="0"/>
              <w:jc w:val="left"/>
              <w:rPr>
                <w:rFonts w:cs="Arial"/>
                <w:sz w:val="18"/>
                <w:szCs w:val="18"/>
              </w:rPr>
            </w:pPr>
            <w:r w:rsidRPr="00C2160A">
              <w:rPr>
                <w:rFonts w:cs="Arial"/>
                <w:color w:val="000000"/>
                <w:sz w:val="18"/>
                <w:szCs w:val="18"/>
              </w:rPr>
              <w:t>très forte</w:t>
            </w:r>
          </w:p>
        </w:tc>
        <w:tc>
          <w:tcPr>
            <w:tcW w:w="983" w:type="dxa"/>
            <w:gridSpan w:val="2"/>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ordinale</w:t>
            </w:r>
          </w:p>
          <w:p w:rsidR="00DB225A" w:rsidRPr="00C2160A" w:rsidRDefault="00DB225A" w:rsidP="00DB225A">
            <w:pPr>
              <w:autoSpaceDE w:val="0"/>
              <w:autoSpaceDN w:val="0"/>
              <w:adjustRightInd w:val="0"/>
              <w:rPr>
                <w:rFonts w:cs="Arial"/>
                <w:sz w:val="18"/>
                <w:szCs w:val="18"/>
              </w:rPr>
            </w:pPr>
          </w:p>
        </w:tc>
        <w:tc>
          <w:tcPr>
            <w:tcW w:w="1006" w:type="dxa"/>
            <w:gridSpan w:val="2"/>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p w:rsidR="00DB225A" w:rsidRPr="00C2160A" w:rsidRDefault="007B43B2" w:rsidP="00DB225A">
            <w:pPr>
              <w:autoSpaceDE w:val="0"/>
              <w:autoSpaceDN w:val="0"/>
              <w:adjustRightInd w:val="0"/>
              <w:rPr>
                <w:rFonts w:cs="Arial"/>
                <w:sz w:val="18"/>
                <w:szCs w:val="18"/>
              </w:rPr>
            </w:pPr>
            <w:r w:rsidRPr="00C2160A">
              <w:rPr>
                <w:rFonts w:cs="Arial"/>
                <w:sz w:val="18"/>
                <w:szCs w:val="18"/>
              </w:rPr>
              <w:t>(avec une variable quanti-</w:t>
            </w:r>
            <w:r w:rsidR="00DB225A" w:rsidRPr="00C2160A">
              <w:rPr>
                <w:rFonts w:cs="Arial"/>
                <w:sz w:val="18"/>
                <w:szCs w:val="18"/>
              </w:rPr>
              <w:t>tative sous-jacente)</w:t>
            </w:r>
          </w:p>
        </w:tc>
        <w:tc>
          <w:tcPr>
            <w:tcW w:w="146" w:type="dxa"/>
            <w:tcBorders>
              <w:top w:val="single" w:sz="4" w:space="0" w:color="000000"/>
              <w:left w:val="single" w:sz="24" w:space="0" w:color="000000"/>
              <w:bottom w:val="single" w:sz="4" w:space="0" w:color="000000"/>
              <w:right w:val="single" w:sz="6" w:space="0" w:color="000000"/>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appartenant à la variété</w:t>
            </w:r>
          </w:p>
          <w:p w:rsidR="00DB225A" w:rsidRPr="00C2160A" w:rsidRDefault="00DB225A" w:rsidP="00DB225A">
            <w:pPr>
              <w:autoSpaceDE w:val="0"/>
              <w:autoSpaceDN w:val="0"/>
              <w:adjustRightInd w:val="0"/>
              <w:jc w:val="left"/>
              <w:rPr>
                <w:rFonts w:cs="Arial"/>
                <w:sz w:val="18"/>
                <w:szCs w:val="18"/>
              </w:rPr>
            </w:pP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hors</w:t>
            </w:r>
            <w:r w:rsidRPr="00C2160A">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discrète</w:t>
            </w:r>
          </w:p>
        </w:tc>
      </w:tr>
      <w:tr w:rsidR="00DB225A" w:rsidRPr="00C2160A" w:rsidTr="007B43B2">
        <w:trPr>
          <w:cantSplit/>
        </w:trPr>
        <w:tc>
          <w:tcPr>
            <w:tcW w:w="964" w:type="dxa"/>
            <w:tcBorders>
              <w:top w:val="single" w:sz="4" w:space="0" w:color="000000"/>
              <w:left w:val="single" w:sz="2" w:space="0" w:color="000000"/>
              <w:bottom w:val="single" w:sz="4"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7</w:t>
            </w:r>
          </w:p>
        </w:tc>
        <w:tc>
          <w:tcPr>
            <w:tcW w:w="1729" w:type="dxa"/>
            <w:tcBorders>
              <w:top w:val="single" w:sz="4" w:space="0" w:color="000000"/>
              <w:left w:val="single" w:sz="4" w:space="0" w:color="000000"/>
              <w:bottom w:val="single" w:sz="4" w:space="0" w:color="000000"/>
              <w:right w:val="single" w:sz="2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Forme</w:t>
            </w:r>
          </w:p>
        </w:tc>
        <w:tc>
          <w:tcPr>
            <w:tcW w:w="142" w:type="dxa"/>
            <w:vMerge w:val="restart"/>
            <w:tcBorders>
              <w:top w:val="single" w:sz="4" w:space="0" w:color="000000"/>
              <w:left w:val="single" w:sz="24" w:space="0" w:color="000000"/>
              <w:bottom w:val="single" w:sz="4" w:space="0" w:color="000000"/>
              <w:right w:val="single" w:sz="4" w:space="0" w:color="auto"/>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2</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3</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4</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5</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6</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7</w:t>
            </w:r>
          </w:p>
        </w:tc>
        <w:tc>
          <w:tcPr>
            <w:tcW w:w="2263" w:type="dxa"/>
            <w:tcBorders>
              <w:top w:val="single" w:sz="4" w:space="0" w:color="auto"/>
              <w:left w:val="single" w:sz="4" w:space="0" w:color="auto"/>
              <w:bottom w:val="single" w:sz="4" w:space="0" w:color="auto"/>
              <w:right w:val="single" w:sz="4" w:space="0" w:color="auto"/>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lancéolée</w:t>
            </w:r>
          </w:p>
          <w:p w:rsidR="00DB225A" w:rsidRPr="00C2160A" w:rsidRDefault="00DB225A" w:rsidP="00DB225A">
            <w:pPr>
              <w:tabs>
                <w:tab w:val="left" w:pos="1300"/>
              </w:tabs>
              <w:autoSpaceDE w:val="0"/>
              <w:autoSpaceDN w:val="0"/>
              <w:adjustRightInd w:val="0"/>
              <w:jc w:val="left"/>
              <w:rPr>
                <w:rFonts w:cs="Arial"/>
                <w:sz w:val="18"/>
                <w:szCs w:val="18"/>
              </w:rPr>
            </w:pPr>
            <w:r w:rsidRPr="00C2160A">
              <w:rPr>
                <w:rFonts w:cs="Arial"/>
                <w:sz w:val="18"/>
                <w:szCs w:val="18"/>
              </w:rPr>
              <w:t>ovale</w:t>
            </w:r>
            <w:r w:rsidRPr="00C2160A">
              <w:rPr>
                <w:rFonts w:cs="Arial"/>
                <w:sz w:val="18"/>
                <w:szCs w:val="18"/>
              </w:rPr>
              <w:br/>
              <w:t>elliptique</w:t>
            </w:r>
            <w:r w:rsidRPr="00C2160A">
              <w:rPr>
                <w:rFonts w:cs="Arial"/>
                <w:sz w:val="18"/>
                <w:szCs w:val="18"/>
              </w:rPr>
              <w:br/>
              <w:t>obovale</w:t>
            </w:r>
          </w:p>
          <w:p w:rsidR="00DB225A" w:rsidRPr="00C2160A" w:rsidRDefault="00DB225A" w:rsidP="00DB225A">
            <w:pPr>
              <w:tabs>
                <w:tab w:val="left" w:pos="1500"/>
              </w:tabs>
              <w:autoSpaceDE w:val="0"/>
              <w:autoSpaceDN w:val="0"/>
              <w:adjustRightInd w:val="0"/>
              <w:jc w:val="left"/>
              <w:rPr>
                <w:rFonts w:cs="Arial"/>
                <w:sz w:val="18"/>
                <w:szCs w:val="18"/>
              </w:rPr>
            </w:pPr>
            <w:r w:rsidRPr="00C2160A">
              <w:rPr>
                <w:rFonts w:cs="Arial"/>
                <w:sz w:val="18"/>
                <w:szCs w:val="18"/>
              </w:rPr>
              <w:t>oblanc</w:t>
            </w:r>
            <w:r w:rsidR="007F0A8E" w:rsidRPr="00C2160A">
              <w:rPr>
                <w:rFonts w:cs="Arial"/>
                <w:sz w:val="18"/>
                <w:szCs w:val="18"/>
              </w:rPr>
              <w:t>é</w:t>
            </w:r>
            <w:r w:rsidRPr="00C2160A">
              <w:rPr>
                <w:rFonts w:cs="Arial"/>
                <w:sz w:val="18"/>
                <w:szCs w:val="18"/>
              </w:rPr>
              <w:t>olée</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circulaire</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aplatie</w:t>
            </w:r>
          </w:p>
        </w:tc>
        <w:tc>
          <w:tcPr>
            <w:tcW w:w="983" w:type="dxa"/>
            <w:gridSpan w:val="2"/>
            <w:tcBorders>
              <w:top w:val="single" w:sz="4" w:space="0" w:color="000000"/>
              <w:left w:val="single" w:sz="4" w:space="0" w:color="auto"/>
              <w:bottom w:val="single" w:sz="4" w:space="0" w:color="auto"/>
              <w:right w:val="single" w:sz="4" w:space="0" w:color="auto"/>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1006" w:type="dxa"/>
            <w:gridSpan w:val="2"/>
            <w:tcBorders>
              <w:top w:val="single" w:sz="4" w:space="0" w:color="000000"/>
              <w:left w:val="single" w:sz="4" w:space="0" w:color="auto"/>
              <w:bottom w:val="single" w:sz="4" w:space="0" w:color="auto"/>
              <w:right w:val="single" w:sz="18" w:space="0" w:color="auto"/>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vMerge w:val="restart"/>
            <w:tcBorders>
              <w:top w:val="single" w:sz="4" w:space="0" w:color="000000"/>
              <w:left w:val="single" w:sz="18" w:space="0" w:color="auto"/>
              <w:bottom w:val="single" w:sz="4" w:space="0" w:color="000000"/>
              <w:right w:val="single" w:sz="4" w:space="0" w:color="auto"/>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auto"/>
              <w:left w:val="single" w:sz="4" w:space="0" w:color="auto"/>
              <w:bottom w:val="single" w:sz="4" w:space="0" w:color="auto"/>
              <w:right w:val="single" w:sz="4" w:space="0" w:color="auto"/>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appartenant à la variété</w:t>
            </w:r>
          </w:p>
          <w:p w:rsidR="00DB225A" w:rsidRPr="00C2160A" w:rsidRDefault="00DB225A" w:rsidP="00DB225A">
            <w:pPr>
              <w:autoSpaceDE w:val="0"/>
              <w:autoSpaceDN w:val="0"/>
              <w:adjustRightInd w:val="0"/>
              <w:jc w:val="left"/>
              <w:rPr>
                <w:rFonts w:cs="Arial"/>
                <w:sz w:val="18"/>
                <w:szCs w:val="18"/>
              </w:rPr>
            </w:pP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hors</w:t>
            </w:r>
            <w:r w:rsidRPr="00C2160A">
              <w:rPr>
                <w:rFonts w:cs="Arial"/>
                <w:sz w:val="18"/>
                <w:szCs w:val="18"/>
              </w:rPr>
              <w:noBreakHyphen/>
              <w:t>type</w:t>
            </w:r>
          </w:p>
        </w:tc>
        <w:tc>
          <w:tcPr>
            <w:tcW w:w="1068" w:type="dxa"/>
            <w:tcBorders>
              <w:top w:val="single" w:sz="4" w:space="0" w:color="000000"/>
              <w:left w:val="single" w:sz="4" w:space="0" w:color="auto"/>
              <w:bottom w:val="single" w:sz="4" w:space="0" w:color="000000"/>
              <w:right w:val="single" w:sz="2"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nominale</w:t>
            </w:r>
          </w:p>
        </w:tc>
        <w:tc>
          <w:tcPr>
            <w:tcW w:w="992" w:type="dxa"/>
            <w:tcBorders>
              <w:top w:val="single" w:sz="4" w:space="0" w:color="000000"/>
              <w:left w:val="single" w:sz="4" w:space="0" w:color="auto"/>
              <w:bottom w:val="single" w:sz="4" w:space="0" w:color="000000"/>
              <w:right w:val="single" w:sz="2"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discrète</w:t>
            </w:r>
          </w:p>
        </w:tc>
      </w:tr>
      <w:tr w:rsidR="00DB225A" w:rsidRPr="00C2160A" w:rsidTr="007B43B2">
        <w:trPr>
          <w:cantSplit/>
        </w:trPr>
        <w:tc>
          <w:tcPr>
            <w:tcW w:w="964" w:type="dxa"/>
            <w:tcBorders>
              <w:top w:val="single" w:sz="4" w:space="0" w:color="000000"/>
              <w:left w:val="single" w:sz="2" w:space="0" w:color="000000"/>
              <w:bottom w:val="single" w:sz="2" w:space="0" w:color="000000"/>
              <w:right w:val="single" w:sz="4"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8</w:t>
            </w:r>
          </w:p>
        </w:tc>
        <w:tc>
          <w:tcPr>
            <w:tcW w:w="1729" w:type="dxa"/>
            <w:tcBorders>
              <w:top w:val="single" w:sz="4" w:space="0" w:color="000000"/>
              <w:left w:val="single" w:sz="4" w:space="0" w:color="000000"/>
              <w:bottom w:val="single" w:sz="2" w:space="0" w:color="000000"/>
              <w:right w:val="single" w:sz="24" w:space="0" w:color="000000"/>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Couleur de la fleur</w:t>
            </w:r>
          </w:p>
        </w:tc>
        <w:tc>
          <w:tcPr>
            <w:tcW w:w="142" w:type="dxa"/>
            <w:vMerge/>
            <w:tcBorders>
              <w:top w:val="single" w:sz="4" w:space="0" w:color="000000"/>
              <w:left w:val="single" w:sz="24" w:space="0" w:color="000000"/>
              <w:bottom w:val="single" w:sz="2" w:space="0" w:color="000000"/>
              <w:right w:val="single" w:sz="4" w:space="0" w:color="auto"/>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2</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3</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4</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5</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6</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7</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8</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9</w:t>
            </w:r>
          </w:p>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10</w:t>
            </w:r>
          </w:p>
        </w:tc>
        <w:tc>
          <w:tcPr>
            <w:tcW w:w="2263" w:type="dxa"/>
            <w:tcBorders>
              <w:top w:val="single" w:sz="4" w:space="0" w:color="auto"/>
              <w:left w:val="single" w:sz="4" w:space="0" w:color="auto"/>
              <w:bottom w:val="single" w:sz="2" w:space="0" w:color="000000"/>
              <w:right w:val="single" w:sz="4" w:space="0" w:color="auto"/>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rouge foncé</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rouge moyen</w:t>
            </w:r>
            <w:r w:rsidRPr="00C2160A">
              <w:rPr>
                <w:rFonts w:cs="Arial"/>
                <w:sz w:val="18"/>
                <w:szCs w:val="18"/>
              </w:rPr>
              <w:br/>
              <w:t>rouge clair</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blanc</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bleu clair</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bleu moyen</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bleu foncé</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rouge</w:t>
            </w:r>
            <w:r w:rsidRPr="00C2160A">
              <w:rPr>
                <w:rFonts w:cs="Arial"/>
                <w:sz w:val="18"/>
                <w:szCs w:val="18"/>
              </w:rPr>
              <w:noBreakHyphen/>
              <w:t>violet</w:t>
            </w:r>
            <w:r w:rsidRPr="00C2160A">
              <w:rPr>
                <w:rFonts w:cs="Arial"/>
                <w:sz w:val="18"/>
                <w:szCs w:val="18"/>
              </w:rPr>
              <w:br/>
              <w:t>violet</w:t>
            </w: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violet</w:t>
            </w:r>
            <w:r w:rsidRPr="00C2160A">
              <w:rPr>
                <w:rFonts w:cs="Arial"/>
                <w:sz w:val="18"/>
                <w:szCs w:val="18"/>
              </w:rPr>
              <w:noBreakHyphen/>
              <w:t>bleu</w:t>
            </w:r>
          </w:p>
        </w:tc>
        <w:tc>
          <w:tcPr>
            <w:tcW w:w="983" w:type="dxa"/>
            <w:gridSpan w:val="2"/>
            <w:tcBorders>
              <w:top w:val="single" w:sz="4" w:space="0" w:color="auto"/>
              <w:left w:val="single" w:sz="4" w:space="0" w:color="auto"/>
              <w:bottom w:val="single" w:sz="2" w:space="0" w:color="000000"/>
              <w:right w:val="single" w:sz="4" w:space="0" w:color="auto"/>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nominale</w:t>
            </w:r>
          </w:p>
        </w:tc>
        <w:tc>
          <w:tcPr>
            <w:tcW w:w="1006" w:type="dxa"/>
            <w:gridSpan w:val="2"/>
            <w:tcBorders>
              <w:top w:val="single" w:sz="4" w:space="0" w:color="auto"/>
              <w:left w:val="single" w:sz="4" w:space="0" w:color="auto"/>
              <w:bottom w:val="single" w:sz="2" w:space="0" w:color="000000"/>
              <w:right w:val="single" w:sz="18" w:space="0" w:color="auto"/>
            </w:tcBorders>
          </w:tcPr>
          <w:p w:rsidR="00DB225A" w:rsidRPr="00C2160A" w:rsidRDefault="00DB225A" w:rsidP="00DB225A">
            <w:pPr>
              <w:autoSpaceDE w:val="0"/>
              <w:autoSpaceDN w:val="0"/>
              <w:adjustRightInd w:val="0"/>
              <w:rPr>
                <w:rFonts w:cs="Arial"/>
                <w:sz w:val="18"/>
                <w:szCs w:val="18"/>
              </w:rPr>
            </w:pPr>
            <w:r w:rsidRPr="00C2160A">
              <w:rPr>
                <w:rFonts w:cs="Arial"/>
                <w:sz w:val="18"/>
                <w:szCs w:val="18"/>
              </w:rPr>
              <w:t>discrète</w:t>
            </w:r>
          </w:p>
        </w:tc>
        <w:tc>
          <w:tcPr>
            <w:tcW w:w="146" w:type="dxa"/>
            <w:vMerge/>
            <w:tcBorders>
              <w:top w:val="single" w:sz="4" w:space="0" w:color="000000"/>
              <w:left w:val="single" w:sz="18" w:space="0" w:color="auto"/>
              <w:bottom w:val="single" w:sz="2" w:space="0" w:color="000000"/>
              <w:right w:val="single" w:sz="4" w:space="0" w:color="auto"/>
            </w:tcBorders>
          </w:tcPr>
          <w:p w:rsidR="00DB225A" w:rsidRPr="00C2160A"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conforme</w:t>
            </w: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p>
          <w:p w:rsidR="00DB225A" w:rsidRPr="00C2160A" w:rsidRDefault="00DB225A" w:rsidP="007B43B2">
            <w:pPr>
              <w:autoSpaceDE w:val="0"/>
              <w:autoSpaceDN w:val="0"/>
              <w:adjustRightInd w:val="0"/>
              <w:jc w:val="center"/>
              <w:rPr>
                <w:rFonts w:cs="Arial"/>
                <w:sz w:val="18"/>
                <w:szCs w:val="18"/>
              </w:rPr>
            </w:pPr>
            <w:r w:rsidRPr="00C2160A">
              <w:rPr>
                <w:rFonts w:cs="Arial"/>
                <w:sz w:val="18"/>
                <w:szCs w:val="18"/>
              </w:rPr>
              <w:t>hors</w:t>
            </w:r>
            <w:r w:rsidRPr="00C2160A">
              <w:rPr>
                <w:rFonts w:cs="Arial"/>
                <w:sz w:val="18"/>
                <w:szCs w:val="18"/>
              </w:rPr>
              <w:noBreakHyphen/>
              <w:t>type</w:t>
            </w:r>
          </w:p>
        </w:tc>
        <w:tc>
          <w:tcPr>
            <w:tcW w:w="2901" w:type="dxa"/>
            <w:tcBorders>
              <w:top w:val="single" w:sz="4" w:space="0" w:color="auto"/>
              <w:left w:val="single" w:sz="4" w:space="0" w:color="auto"/>
              <w:bottom w:val="single" w:sz="2" w:space="0" w:color="000000"/>
              <w:right w:val="single" w:sz="4" w:space="0" w:color="auto"/>
            </w:tcBorders>
          </w:tcPr>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appartenant à la variété</w:t>
            </w:r>
          </w:p>
          <w:p w:rsidR="00DB225A" w:rsidRPr="00C2160A" w:rsidRDefault="00DB225A" w:rsidP="00DB225A">
            <w:pPr>
              <w:autoSpaceDE w:val="0"/>
              <w:autoSpaceDN w:val="0"/>
              <w:adjustRightInd w:val="0"/>
              <w:jc w:val="left"/>
              <w:rPr>
                <w:rFonts w:cs="Arial"/>
                <w:sz w:val="18"/>
                <w:szCs w:val="18"/>
              </w:rPr>
            </w:pPr>
          </w:p>
          <w:p w:rsidR="00DB225A" w:rsidRPr="00C2160A" w:rsidRDefault="00DB225A" w:rsidP="00DB225A">
            <w:pPr>
              <w:autoSpaceDE w:val="0"/>
              <w:autoSpaceDN w:val="0"/>
              <w:adjustRightInd w:val="0"/>
              <w:jc w:val="left"/>
              <w:rPr>
                <w:rFonts w:cs="Arial"/>
                <w:sz w:val="18"/>
                <w:szCs w:val="18"/>
              </w:rPr>
            </w:pPr>
            <w:r w:rsidRPr="00C2160A">
              <w:rPr>
                <w:rFonts w:cs="Arial"/>
                <w:sz w:val="18"/>
                <w:szCs w:val="18"/>
              </w:rPr>
              <w:t>Nombre de plantes hors</w:t>
            </w:r>
            <w:r w:rsidRPr="00C2160A">
              <w:rPr>
                <w:rFonts w:cs="Arial"/>
                <w:sz w:val="18"/>
                <w:szCs w:val="18"/>
              </w:rPr>
              <w:noBreakHyphen/>
              <w:t>type</w:t>
            </w:r>
          </w:p>
        </w:tc>
        <w:tc>
          <w:tcPr>
            <w:tcW w:w="1068" w:type="dxa"/>
            <w:tcBorders>
              <w:top w:val="single" w:sz="4" w:space="0" w:color="000000"/>
              <w:left w:val="single" w:sz="4" w:space="0" w:color="auto"/>
              <w:bottom w:val="single" w:sz="2" w:space="0" w:color="000000"/>
              <w:right w:val="single" w:sz="2"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nominale</w:t>
            </w:r>
          </w:p>
        </w:tc>
        <w:tc>
          <w:tcPr>
            <w:tcW w:w="992" w:type="dxa"/>
            <w:tcBorders>
              <w:top w:val="single" w:sz="4" w:space="0" w:color="000000"/>
              <w:left w:val="single" w:sz="4" w:space="0" w:color="auto"/>
              <w:bottom w:val="single" w:sz="2" w:space="0" w:color="000000"/>
              <w:right w:val="single" w:sz="2" w:space="0" w:color="000000"/>
            </w:tcBorders>
          </w:tcPr>
          <w:p w:rsidR="00DB225A" w:rsidRPr="00C2160A" w:rsidRDefault="00DB225A" w:rsidP="00DB225A">
            <w:pPr>
              <w:autoSpaceDE w:val="0"/>
              <w:autoSpaceDN w:val="0"/>
              <w:adjustRightInd w:val="0"/>
              <w:jc w:val="center"/>
              <w:rPr>
                <w:rFonts w:cs="Arial"/>
                <w:sz w:val="18"/>
                <w:szCs w:val="18"/>
              </w:rPr>
            </w:pPr>
            <w:r w:rsidRPr="00C2160A">
              <w:rPr>
                <w:rFonts w:cs="Arial"/>
                <w:sz w:val="18"/>
                <w:szCs w:val="18"/>
              </w:rPr>
              <w:t>discrète</w:t>
            </w:r>
          </w:p>
        </w:tc>
      </w:tr>
    </w:tbl>
    <w:p w:rsidR="00DB225A" w:rsidRPr="00C2160A" w:rsidRDefault="00DB225A" w:rsidP="00DB225A">
      <w:pPr>
        <w:autoSpaceDE w:val="0"/>
        <w:autoSpaceDN w:val="0"/>
        <w:adjustRightInd w:val="0"/>
        <w:spacing w:line="200" w:lineRule="exact"/>
      </w:pPr>
    </w:p>
    <w:p w:rsidR="00DB225A" w:rsidRPr="00C2160A" w:rsidRDefault="00DB225A" w:rsidP="002C5C59">
      <w:pPr>
        <w:pStyle w:val="EndnoteText"/>
        <w:tabs>
          <w:tab w:val="left" w:pos="567"/>
          <w:tab w:val="left" w:pos="992"/>
        </w:tabs>
        <w:ind w:right="282"/>
        <w:rPr>
          <w:rFonts w:cs="Arial"/>
          <w:noProof/>
        </w:rPr>
      </w:pPr>
    </w:p>
    <w:p w:rsidR="00DB225A" w:rsidRPr="00C2160A" w:rsidRDefault="00DB225A" w:rsidP="002C5C59">
      <w:pPr>
        <w:pStyle w:val="EndnoteText"/>
        <w:tabs>
          <w:tab w:val="left" w:pos="567"/>
          <w:tab w:val="left" w:pos="992"/>
        </w:tabs>
        <w:ind w:right="282"/>
        <w:rPr>
          <w:rFonts w:cs="Arial"/>
          <w:noProof/>
        </w:rPr>
      </w:pPr>
    </w:p>
    <w:p w:rsidR="002C5C59" w:rsidRPr="00C2160A" w:rsidRDefault="002C5C59" w:rsidP="00E05694">
      <w:pPr>
        <w:pStyle w:val="Heading2"/>
        <w:sectPr w:rsidR="002C5C59" w:rsidRPr="00C2160A" w:rsidSect="00DB225A">
          <w:endnotePr>
            <w:numFmt w:val="lowerLetter"/>
          </w:endnotePr>
          <w:pgSz w:w="16838" w:h="11906" w:orient="landscape" w:code="9"/>
          <w:pgMar w:top="1134" w:right="1134" w:bottom="1134" w:left="510" w:header="510" w:footer="680" w:gutter="0"/>
          <w:cols w:space="720"/>
          <w:docGrid w:linePitch="326"/>
        </w:sectPr>
      </w:pPr>
    </w:p>
    <w:p w:rsidR="00B64D91" w:rsidRPr="00C2160A" w:rsidRDefault="00B64D91" w:rsidP="00B64D91">
      <w:pPr>
        <w:pStyle w:val="Heading2"/>
        <w:spacing w:line="240" w:lineRule="atLeast"/>
      </w:pPr>
      <w:bookmarkStart w:id="95" w:name="_Toc463361608"/>
      <w:r w:rsidRPr="00AA5BA7">
        <w:t>3.</w:t>
      </w:r>
      <w:r w:rsidRPr="00AA5BA7">
        <w:tab/>
        <w:t>OPTIMISATION DE LA VARIATION DUE À DIFFÉRENTS OBSERVATEURS DANS UN MÊME ESSAI</w:t>
      </w:r>
      <w:bookmarkEnd w:id="95"/>
    </w:p>
    <w:p w:rsidR="00B64D91" w:rsidRPr="00C2160A" w:rsidRDefault="00B64D91" w:rsidP="00B64D91">
      <w:pPr>
        <w:pStyle w:val="Heading3"/>
        <w:rPr>
          <w:rFonts w:cs="Arial"/>
          <w:noProof/>
          <w:lang w:val="fr-FR"/>
        </w:rPr>
      </w:pPr>
      <w:bookmarkStart w:id="96" w:name="_Toc463361609"/>
      <w:r w:rsidRPr="00C2160A">
        <w:rPr>
          <w:rFonts w:cs="Arial"/>
          <w:noProof/>
          <w:lang w:val="fr-FR"/>
        </w:rPr>
        <w:t>3.1</w:t>
      </w:r>
      <w:r w:rsidRPr="00C2160A">
        <w:rPr>
          <w:rFonts w:cs="Arial"/>
          <w:noProof/>
          <w:lang w:val="fr-FR"/>
        </w:rPr>
        <w:tab/>
        <w:t>Introduction</w:t>
      </w:r>
      <w:bookmarkEnd w:id="96"/>
    </w:p>
    <w:p w:rsidR="00B64D91" w:rsidRPr="00C2160A" w:rsidRDefault="00B64D91" w:rsidP="00B64D91">
      <w:r w:rsidRPr="00C2160A">
        <w:rPr>
          <w:rFonts w:eastAsia="Calibri"/>
          <w:noProof/>
          <w:lang w:eastAsia="ko-KR"/>
        </w:rPr>
        <w:t>3.1.1</w:t>
      </w:r>
      <w:r w:rsidRPr="00C2160A">
        <w:rPr>
          <w:rFonts w:eastAsia="Calibri"/>
          <w:noProof/>
          <w:lang w:eastAsia="ko-KR"/>
        </w:rPr>
        <w:tab/>
        <w:t>Le présent document prend en compte la variation entre observateurs dans un même essai au niveau du service.</w:t>
      </w:r>
      <w:r w:rsidRPr="00C2160A">
        <w:t xml:space="preserve">  Il concerne les caractères QN/MG, QN/MS, QN/VG et QN/VS.  Il ne traite pas expressément des caractères PQ tels que la couleur ou la forme.  La méthode Kappa décrite est dans une large mesure applicable à ces caractères, le caractère Kappa standard étant prévu par exemple pour les données nominales.  Toutefois, cette méthode n’a pas été élaborée pour des caractères PQ et peut également nécessiter des informations supplémentaires en matière d’étalonnage.  À titre d’exemple, pour l’étalonnage des couleurs, il faut également tenir compte du code de couleur RHS, des conditions d’éclairage, etc.  </w:t>
      </w:r>
      <w:r w:rsidRPr="00C2160A">
        <w:rPr>
          <w:rFonts w:eastAsia="Calibri"/>
          <w:noProof/>
          <w:lang w:eastAsia="ko-KR"/>
        </w:rPr>
        <w:t>Les différences entre les observateurs concernant les caractères PQ pourraient être examinées au moyen de méthodes non paramétriques, comme par exemple la fréquence des écarts.</w:t>
      </w:r>
      <w:r w:rsidRPr="00C2160A">
        <w:rPr>
          <w:rFonts w:eastAsia="Calibri"/>
        </w:rPr>
        <w:t xml:space="preserve">  </w:t>
      </w:r>
      <w:r w:rsidRPr="00C2160A">
        <w:t>Ces éléments ne sont pas traités dans le présent document.</w:t>
      </w:r>
    </w:p>
    <w:p w:rsidR="00B64D91" w:rsidRPr="00C2160A" w:rsidRDefault="00B64D91" w:rsidP="00B64D91"/>
    <w:p w:rsidR="00B64D91" w:rsidRPr="00C2160A" w:rsidRDefault="00B64D91" w:rsidP="00B64D91">
      <w:r w:rsidRPr="00C2160A">
        <w:t>3.1.2</w:t>
      </w:r>
      <w:r w:rsidRPr="00C2160A">
        <w:tab/>
        <w:t xml:space="preserve">La variation des mesures ou des observations peut s’expliquer par de nombreux facteurs différents tels que le type de culture, le type de caractère, l’année, le site, le protocole et la gestion des essais, la méthode et l’observateur.  Notamment en ce qui concerne les caractères observés visuellement (QN/VG ou QN/VS), les différences d’un observateur à l’autre peuvent expliquer de fortes variations et un biais éventuel entre observations.  Il se peut qu’un observateur soit moins bien formé ou interprète d’une manière différente le caractère.  Par conséquent, lorsque l’observateur A mesure la variété 1 et l’observateur B la variété 2, la différence mesurée peut s’expliquer par des différences entre observateurs A et B au lieu de différences entre </w:t>
      </w:r>
      <w:r w:rsidR="00C2160A">
        <w:t xml:space="preserve">les </w:t>
      </w:r>
      <w:r w:rsidRPr="00C2160A">
        <w:t>variétés 1 et 2.  Il ne fait aucun doute que nous nous intéressons principalement aux différences entre variétés et non aux différences entre observateurs.  Il est important de comprendre que la variation due aux différents observateurs ne peut pas être supprimée mais qu’il existe des moyens de la contrôler.</w:t>
      </w:r>
    </w:p>
    <w:p w:rsidR="00B64D91" w:rsidRPr="00C2160A" w:rsidRDefault="00B64D91" w:rsidP="00B64D91"/>
    <w:p w:rsidR="00B64D91" w:rsidRPr="00C2160A" w:rsidRDefault="00B64D91" w:rsidP="00B64D91">
      <w:r w:rsidRPr="00C2160A">
        <w:t>3.1.3</w:t>
      </w:r>
      <w:r w:rsidRPr="00C2160A">
        <w:tab/>
        <w:t>Il est recommandé, dans la mesure du possible, de confier l’essai à un même observateur pour réduire de façon optimale la variation due à différents observateurs.</w:t>
      </w:r>
    </w:p>
    <w:p w:rsidR="00B64D91" w:rsidRPr="00C2160A" w:rsidRDefault="00B64D91" w:rsidP="00B64D91"/>
    <w:p w:rsidR="00B64D91" w:rsidRPr="00C2160A" w:rsidRDefault="00FA051E" w:rsidP="00FA051E">
      <w:pPr>
        <w:pStyle w:val="Heading3"/>
        <w:rPr>
          <w:lang w:val="fr-FR"/>
        </w:rPr>
      </w:pPr>
      <w:bookmarkStart w:id="97" w:name="_Toc463361610"/>
      <w:r w:rsidRPr="00C2160A">
        <w:rPr>
          <w:lang w:val="fr-FR"/>
        </w:rPr>
        <w:t>3.</w:t>
      </w:r>
      <w:r w:rsidR="00B64D91" w:rsidRPr="00C2160A">
        <w:rPr>
          <w:lang w:val="fr-FR"/>
        </w:rPr>
        <w:t>2</w:t>
      </w:r>
      <w:r w:rsidRPr="00C2160A">
        <w:rPr>
          <w:lang w:val="fr-FR"/>
        </w:rPr>
        <w:tab/>
      </w:r>
      <w:r w:rsidR="00B64D91" w:rsidRPr="00C2160A">
        <w:rPr>
          <w:lang w:val="fr-FR"/>
        </w:rPr>
        <w:t>Formation et importance de fournir des indications claires sur les caractères et la méthode d’observation</w:t>
      </w:r>
      <w:bookmarkEnd w:id="97"/>
    </w:p>
    <w:p w:rsidR="00B64D91" w:rsidRPr="00C2160A" w:rsidRDefault="00FA051E" w:rsidP="00FA051E">
      <w:r w:rsidRPr="00C2160A">
        <w:t>3.</w:t>
      </w:r>
      <w:r w:rsidR="00B64D91" w:rsidRPr="00C2160A">
        <w:t>2.1</w:t>
      </w:r>
      <w:r w:rsidR="00B64D91" w:rsidRPr="00C2160A">
        <w:tab/>
        <w:t>Il est essentiel de former les nouveaux observateurs pour des raisons d’harmonisation et de continuité des observations.  Les manuels d’étalonnage, la supervision et les conseils des observateurs expérimentés, de même que l’utilisation de variétés indiquées à titre d’exemple pour illustrer la gamme d’expression, sont autant de moyens à exploiter pour y parvenir.</w:t>
      </w:r>
    </w:p>
    <w:p w:rsidR="00FA051E" w:rsidRPr="00C2160A" w:rsidRDefault="00FA051E" w:rsidP="00FA051E"/>
    <w:p w:rsidR="00B64D91" w:rsidRPr="00C2160A" w:rsidRDefault="00FA051E" w:rsidP="00FA051E">
      <w:r w:rsidRPr="00C2160A">
        <w:t>3.</w:t>
      </w:r>
      <w:r w:rsidR="00B64D91" w:rsidRPr="00C2160A">
        <w:t>2.2</w:t>
      </w:r>
      <w:r w:rsidR="00B64D91" w:rsidRPr="00C2160A">
        <w:tab/>
        <w:t xml:space="preserve">Les principes directeurs d’examen de l’UPOV visent à harmoniser le processus de description variétale et à décrire aussi clairement que possible les caractères d’une plante et leurs niveaux d’expression.  Il s’agit de la première étape de contrôle de la variation et du biais.  Toutefois, la façon dont un caractère est observé ou mesuré peut varier en fonction de l’année, du lieu ou du service chargé de l’examen.  Les manuels d’étalonnage mis au point par le service local chargé de l’examen et les variétés indiquées à titre d’exemple sont très utiles pour l’adaptation locale des principes directeurs d’examen de l’UPOV.  Le cas échéant, ces manuels propres à une </w:t>
      </w:r>
      <w:r w:rsidR="00AA5BA7">
        <w:t>espèce</w:t>
      </w:r>
      <w:r w:rsidR="00B64D91" w:rsidRPr="00C2160A">
        <w:t xml:space="preserve"> donnée expliquent plus en détail les caractères à observer, et précisent le lieu et les modalités d’observation.  En outre, ils peuvent contenir des photos et des dessins pour chaque caractère, souvent pour chaque niveau d’expression d’un caractère.</w:t>
      </w:r>
    </w:p>
    <w:p w:rsidR="00FA051E" w:rsidRPr="00C2160A" w:rsidRDefault="00FA051E" w:rsidP="00FA051E"/>
    <w:p w:rsidR="00B64D91" w:rsidRPr="00C2160A" w:rsidRDefault="00FA051E" w:rsidP="00FA051E">
      <w:r w:rsidRPr="00C2160A">
        <w:t>3.</w:t>
      </w:r>
      <w:r w:rsidR="00B64D91" w:rsidRPr="00C2160A">
        <w:t>2.3</w:t>
      </w:r>
      <w:r w:rsidR="00B64D91" w:rsidRPr="00C2160A">
        <w:tab/>
        <w:t>Le Glossaire des termes utilisés dans les documents de l’UPOV (document TGP/14) donne des précisions utiles sur de nombreux caractères, notamment les caractères PQ.</w:t>
      </w:r>
    </w:p>
    <w:p w:rsidR="00FA051E" w:rsidRPr="00C2160A" w:rsidRDefault="00FA051E" w:rsidP="00FA051E"/>
    <w:p w:rsidR="00B64D91" w:rsidRPr="00C2160A" w:rsidRDefault="00FA051E" w:rsidP="00FA051E">
      <w:r w:rsidRPr="00C2160A">
        <w:t>3.</w:t>
      </w:r>
      <w:r w:rsidR="00B64D91" w:rsidRPr="00C2160A">
        <w:t>2.4</w:t>
      </w:r>
      <w:r w:rsidR="00B64D91" w:rsidRPr="00C2160A">
        <w:tab/>
        <w:t>Après que l’observateur a été formé, il est important de veiller à ce qu’il bénéficie régulièrement de cours de perfectionnement et passe un test d’étalonnage.</w:t>
      </w:r>
    </w:p>
    <w:p w:rsidR="00B64D91" w:rsidRPr="00C2160A" w:rsidRDefault="00B64D91" w:rsidP="00FA051E"/>
    <w:p w:rsidR="00B64D91" w:rsidRPr="00C2160A" w:rsidRDefault="00FA051E" w:rsidP="00FA051E">
      <w:pPr>
        <w:pStyle w:val="Heading3"/>
        <w:rPr>
          <w:lang w:val="fr-FR"/>
        </w:rPr>
      </w:pPr>
      <w:bookmarkStart w:id="98" w:name="_Toc463361611"/>
      <w:r w:rsidRPr="00C2160A">
        <w:rPr>
          <w:lang w:val="fr-FR"/>
        </w:rPr>
        <w:t>3.</w:t>
      </w:r>
      <w:r w:rsidR="00B64D91" w:rsidRPr="00C2160A">
        <w:rPr>
          <w:lang w:val="fr-FR"/>
        </w:rPr>
        <w:t>3</w:t>
      </w:r>
      <w:r w:rsidRPr="00C2160A">
        <w:rPr>
          <w:lang w:val="fr-FR"/>
        </w:rPr>
        <w:tab/>
      </w:r>
      <w:r w:rsidR="00B64D91" w:rsidRPr="00C2160A">
        <w:rPr>
          <w:lang w:val="fr-FR"/>
        </w:rPr>
        <w:t>Essai d’étalonnage</w:t>
      </w:r>
      <w:bookmarkEnd w:id="98"/>
    </w:p>
    <w:p w:rsidR="00B64D91" w:rsidRPr="00C2160A" w:rsidRDefault="00FA051E" w:rsidP="00FA051E">
      <w:r w:rsidRPr="00C2160A">
        <w:t>3.</w:t>
      </w:r>
      <w:r w:rsidR="00B64D91" w:rsidRPr="00C2160A">
        <w:t>3.1</w:t>
      </w:r>
      <w:r w:rsidR="00B64D91" w:rsidRPr="00C2160A">
        <w:tab/>
        <w:t xml:space="preserve">Après la formation d’un observateur, l’étape suivante consiste à vérifier les acquisitions des observateurs dans le cadre d’un essai d’étalonnage.  Cela est particulièrement utile pour les observateurs inexpérimentés qui doivent procéder à des observations visuelles (caractères QN/VG et QN/VS).  S’ils se livrent à des observations visuelles, ils devraient de préférence </w:t>
      </w:r>
      <w:r w:rsidR="00AA5BA7">
        <w:t>procéder à</w:t>
      </w:r>
      <w:r w:rsidR="00B64D91" w:rsidRPr="00C2160A">
        <w:t xml:space="preserve"> un essai d’étalonnage avant de formuler des observations durant l’essai.  Mais il est aussi important que les observateurs expérimentés vérifient eux</w:t>
      </w:r>
      <w:r w:rsidR="00B64D91" w:rsidRPr="00C2160A">
        <w:noBreakHyphen/>
        <w:t>mêmes leurs connaissances régulièrement pour s’assurer qu’ils satisfont toujours aux critères d’étalonnage.</w:t>
      </w:r>
    </w:p>
    <w:p w:rsidR="00FA051E" w:rsidRPr="00C2160A" w:rsidRDefault="00FA051E" w:rsidP="00FA051E"/>
    <w:p w:rsidR="00B64D91" w:rsidRPr="00C2160A" w:rsidRDefault="00FA051E" w:rsidP="00FA051E">
      <w:r w:rsidRPr="00C2160A">
        <w:t>3.</w:t>
      </w:r>
      <w:r w:rsidR="00B64D91" w:rsidRPr="00C2160A">
        <w:t>3.2</w:t>
      </w:r>
      <w:r w:rsidR="00B64D91" w:rsidRPr="00C2160A">
        <w:tab/>
        <w:t>Un essai d’étalonnage peut être organisé et analysé de différ</w:t>
      </w:r>
      <w:r w:rsidRPr="00C2160A">
        <w:t>entes manières.  En général, il </w:t>
      </w:r>
      <w:r w:rsidR="00B64D91" w:rsidRPr="00C2160A">
        <w:t>consiste à faire mesurer les mêmes éléments par plusieurs observateurs avant d’évaluer les différences entre eux.</w:t>
      </w:r>
    </w:p>
    <w:p w:rsidR="00B64D91" w:rsidRPr="00C2160A" w:rsidRDefault="00B64D91" w:rsidP="00FA051E"/>
    <w:p w:rsidR="00B64D91" w:rsidRPr="00C2160A" w:rsidRDefault="00FA051E" w:rsidP="00FA051E">
      <w:pPr>
        <w:pStyle w:val="Heading3"/>
        <w:rPr>
          <w:lang w:val="fr-FR"/>
        </w:rPr>
      </w:pPr>
      <w:bookmarkStart w:id="99" w:name="_Toc463361612"/>
      <w:r w:rsidRPr="00C2160A">
        <w:rPr>
          <w:lang w:val="fr-FR"/>
        </w:rPr>
        <w:t>3.</w:t>
      </w:r>
      <w:r w:rsidR="00B64D91" w:rsidRPr="00C2160A">
        <w:rPr>
          <w:lang w:val="fr-FR"/>
        </w:rPr>
        <w:t>4</w:t>
      </w:r>
      <w:r w:rsidRPr="00C2160A">
        <w:rPr>
          <w:lang w:val="fr-FR"/>
        </w:rPr>
        <w:tab/>
      </w:r>
      <w:r w:rsidR="00B64D91" w:rsidRPr="00C2160A">
        <w:rPr>
          <w:lang w:val="fr-FR"/>
        </w:rPr>
        <w:t>Essai d’étalonnage pour les caractères QN/MG ou QN/MS</w:t>
      </w:r>
      <w:bookmarkEnd w:id="99"/>
    </w:p>
    <w:p w:rsidR="00B64D91" w:rsidRPr="00C2160A" w:rsidRDefault="00FA051E" w:rsidP="00FA051E">
      <w:r w:rsidRPr="00C2160A">
        <w:t>3.</w:t>
      </w:r>
      <w:r w:rsidR="00B64D91" w:rsidRPr="00C2160A">
        <w:t>4.1</w:t>
      </w:r>
      <w:r w:rsidR="00B64D91" w:rsidRPr="00C2160A">
        <w:tab/>
        <w:t>Pour les observations effectuées à l’aide d’instruments de mesure, tels que des règles (généralement pour les caractères QN/MS), la mesure est souvent effectuée à l’aide d’une échelle d’intervalle ou de rapport.  Dans ce cas, la méthode de Bland et Altman (1986) peut être utilisée.  Cette méthode consiste à faire figurer les résultats obtenus par paire d’observateurs dans un diagramme de dispersion et à les comparer avec la ligne y=x.  Cela permet d’évaluer à l’œil le degré de corrélation des mesures.  L’étape suivante consiste à prendre la différence par objet et à construire un graphique avec, sur l’axe y, la différence entre les observateurs et, sur l’axe x, l’indice ou la valeur moyenne de l’objet.  En traçant les lignes horizontales y=0, y=moyenne(dif) et les deux lignes y = moyenne(dif)+/</w:t>
      </w:r>
      <w:r w:rsidR="00B64D91" w:rsidRPr="00C2160A">
        <w:noBreakHyphen/>
        <w:t xml:space="preserve"> 2 x l’écart type, le biais entre observateurs et toute autre valeur atypique peuvent être facilement détectés.  De même, on peut également étudier la différence entre la mesure de chaque observateur et la moyenne de toutes les mesures des observateurs.  Des méthodes d’essai telles que le test t par paire peuvent être utilisées en cas de différence importante d’un observateur à l’autre ou par rapport à la moyenne des autres observateurs.</w:t>
      </w:r>
    </w:p>
    <w:p w:rsidR="00FA051E" w:rsidRPr="00C2160A" w:rsidRDefault="00FA051E" w:rsidP="00FA051E"/>
    <w:p w:rsidR="00B64D91" w:rsidRPr="00C2160A" w:rsidRDefault="00FA051E" w:rsidP="00FA051E">
      <w:r w:rsidRPr="00C2160A">
        <w:t>3.</w:t>
      </w:r>
      <w:r w:rsidR="00B64D91" w:rsidRPr="00C2160A">
        <w:t>4.2</w:t>
      </w:r>
      <w:r w:rsidR="00B64D91" w:rsidRPr="00C2160A">
        <w:tab/>
        <w:t>En prenant deux mesures chez chaque observateur pour chaque objet, on peut observer les différences entre ces deux mesures.  Si ces différences sont importantes par rapport à celles d’autres observateurs, cet observateur pourrait avoir une faible reproductibilité.  Si l’on compte pour chaque observateur le nombre de valeurs aberrantes modérées et élevées (p. ex. supérieures à 2 et 3 fois l’écart type respectivement), on obtient un tableau indiquant le nombre de valeurs aberrantes par observateur qui peut être utilisé pour déterminer si l’observateur satisfait aux exigences d’assurance</w:t>
      </w:r>
      <w:r w:rsidR="00B64D91" w:rsidRPr="00C2160A">
        <w:noBreakHyphen/>
        <w:t>qualité.</w:t>
      </w:r>
    </w:p>
    <w:p w:rsidR="00FA051E" w:rsidRPr="00C2160A" w:rsidRDefault="00FA051E" w:rsidP="00FA051E"/>
    <w:p w:rsidR="00B64D91" w:rsidRPr="00C2160A" w:rsidRDefault="00FA051E" w:rsidP="00FA051E">
      <w:r w:rsidRPr="00C2160A">
        <w:t>3.</w:t>
      </w:r>
      <w:r w:rsidR="00B64D91" w:rsidRPr="00C2160A">
        <w:t>4.3</w:t>
      </w:r>
      <w:r w:rsidR="00B64D91" w:rsidRPr="00C2160A">
        <w:tab/>
        <w:t>Les contrôles de la qualité peuvent également être fondés sur des essais de reproductibilité ou de répétabilité pour laboratoires tels que ceux décrits dans la norme ISO 5725</w:t>
      </w:r>
      <w:r w:rsidR="00B64D91" w:rsidRPr="00C2160A">
        <w:noBreakHyphen/>
        <w:t>2.  Un logiciel gratuit disponible sur le site Web de l’ISTA permet d’obtenir des valeurs et des graphiques en accord avec cette norme ISO.</w:t>
      </w:r>
    </w:p>
    <w:p w:rsidR="00FA051E" w:rsidRPr="00C2160A" w:rsidRDefault="00FA051E" w:rsidP="00FA051E"/>
    <w:p w:rsidR="00B64D91" w:rsidRPr="00C2160A" w:rsidRDefault="00FA051E" w:rsidP="00FA051E">
      <w:r w:rsidRPr="00C2160A">
        <w:t>3.</w:t>
      </w:r>
      <w:r w:rsidR="00B64D91" w:rsidRPr="00C2160A">
        <w:t>4.4</w:t>
      </w:r>
      <w:r w:rsidR="00B64D91" w:rsidRPr="00C2160A">
        <w:tab/>
        <w:t>Dans de nombreux cas de QN/MG ou QN/MS, des instructions claires sont en général suffisantes et la variation ou le biais dans les mesures entre observateurs est souvent négligeable.  En cas de doute, des essais d’étalonnage tels que décrits ci</w:t>
      </w:r>
      <w:r w:rsidR="00B64D91" w:rsidRPr="00C2160A">
        <w:noBreakHyphen/>
        <w:t>dessus peuvent contribuer à préciser les choses.</w:t>
      </w:r>
    </w:p>
    <w:p w:rsidR="00FA051E" w:rsidRPr="00C2160A" w:rsidRDefault="00FA051E" w:rsidP="00FA051E"/>
    <w:p w:rsidR="00B64D91" w:rsidRPr="00C2160A" w:rsidRDefault="00FA051E" w:rsidP="00FA051E">
      <w:r w:rsidRPr="00C2160A">
        <w:t>3.</w:t>
      </w:r>
      <w:r w:rsidR="00B64D91" w:rsidRPr="00C2160A">
        <w:t>4.5</w:t>
      </w:r>
      <w:r w:rsidR="00B64D91" w:rsidRPr="00C2160A">
        <w:tab/>
        <w:t>Dans le cas de caractères QN/MG, il faudra tenir compte de l’effet que peut avoir une éventuelle</w:t>
      </w:r>
      <w:r w:rsidR="00B64D91" w:rsidRPr="00C2160A">
        <w:rPr>
          <w:u w:val="single"/>
        </w:rPr>
        <w:t xml:space="preserve"> </w:t>
      </w:r>
      <w:r w:rsidR="00B64D91" w:rsidRPr="00C2160A">
        <w:t>variation aléatoire à l’intérieur d’une parcelle.</w:t>
      </w:r>
    </w:p>
    <w:p w:rsidR="00B64D91" w:rsidRPr="00C2160A" w:rsidRDefault="00B64D91" w:rsidP="00FA051E">
      <w:pPr>
        <w:rPr>
          <w:u w:val="single"/>
        </w:rPr>
      </w:pPr>
    </w:p>
    <w:p w:rsidR="00B64D91" w:rsidRPr="00C2160A" w:rsidRDefault="00FA051E" w:rsidP="00FA051E">
      <w:pPr>
        <w:pStyle w:val="Heading3"/>
        <w:rPr>
          <w:lang w:val="fr-FR"/>
        </w:rPr>
      </w:pPr>
      <w:bookmarkStart w:id="100" w:name="_Toc463361613"/>
      <w:r w:rsidRPr="00C2160A">
        <w:rPr>
          <w:lang w:val="fr-FR"/>
        </w:rPr>
        <w:t>3.</w:t>
      </w:r>
      <w:r w:rsidR="00B64D91" w:rsidRPr="00C2160A">
        <w:rPr>
          <w:lang w:val="fr-FR"/>
        </w:rPr>
        <w:t>5</w:t>
      </w:r>
      <w:r w:rsidRPr="00C2160A">
        <w:rPr>
          <w:lang w:val="fr-FR"/>
        </w:rPr>
        <w:tab/>
      </w:r>
      <w:r w:rsidR="00B64D91" w:rsidRPr="00C2160A">
        <w:rPr>
          <w:lang w:val="fr-FR"/>
        </w:rPr>
        <w:t>Essai d’étalonnage pour les caractères QN/VS ou QN/VG</w:t>
      </w:r>
      <w:bookmarkEnd w:id="100"/>
    </w:p>
    <w:p w:rsidR="00B64D91" w:rsidRPr="00C2160A" w:rsidRDefault="00FA051E" w:rsidP="00FA051E">
      <w:r w:rsidRPr="00C2160A">
        <w:t>3.</w:t>
      </w:r>
      <w:r w:rsidR="00B64D91" w:rsidRPr="00C2160A">
        <w:t>5.1</w:t>
      </w:r>
      <w:r w:rsidR="00B64D91" w:rsidRPr="00C2160A">
        <w:tab/>
        <w:t>Aux fins de l’analyse des données ordinales (caractères QN/VS ou QN/VG), il est très instructif d’établir des tableaux de contingence par paire d’observateurs pour les résultats différents.  Le test de comparaison des données de Wilcoxon permet de mettre en évidence une différence structurelle (biais) entre deux observateurs.</w:t>
      </w:r>
    </w:p>
    <w:p w:rsidR="00FA051E" w:rsidRPr="00C2160A" w:rsidRDefault="00FA051E" w:rsidP="00FA051E"/>
    <w:p w:rsidR="00B64D91" w:rsidRPr="00C2160A" w:rsidRDefault="00FA051E" w:rsidP="00FA051E">
      <w:r w:rsidRPr="00C2160A">
        <w:t>3.</w:t>
      </w:r>
      <w:r w:rsidR="00B64D91" w:rsidRPr="00C2160A">
        <w:t>5.2</w:t>
      </w:r>
      <w:r w:rsidR="00B64D91" w:rsidRPr="00C2160A">
        <w:tab/>
        <w:t>Pour mesurer le degré de concordance, on recourt souvent au test du Kappa de Cohen (Cohen, 1960).  Ce test statistique s’efforce de rendre compte des concordances aléatoires : κ = P(concordance) – P(e) / (1</w:t>
      </w:r>
      <w:r w:rsidR="00B64D91" w:rsidRPr="00C2160A">
        <w:noBreakHyphen/>
        <w:t>P(e)), où P(concordance) est la fraction d’objets se situant dans la même classe pour les deux observateurs (la diagonale principale du tableau de contingence) et P(e) la probabilité de concordance aléatoire, compte tenu des valeurs marginales (comme dans le test du Khi carré).  Lorsque les observateurs sont en parfaite concordance, valeur Kappa κ = 1.  S’il n’y a pas de concordance entre les observateurs</w:t>
      </w:r>
      <w:r w:rsidR="00AA5BA7">
        <w:t>,</w:t>
      </w:r>
      <w:r w:rsidR="00B64D91" w:rsidRPr="00C2160A">
        <w:t xml:space="preserve"> au</w:t>
      </w:r>
      <w:r w:rsidR="00B64D91" w:rsidRPr="00C2160A">
        <w:noBreakHyphen/>
        <w:t>delà des résultats pouvant être le fruit du hasard (P(e)),</w:t>
      </w:r>
      <w:r w:rsidR="00AA5BA7">
        <w:t xml:space="preserve"> alors</w:t>
      </w:r>
      <w:r w:rsidR="00B64D91" w:rsidRPr="00C2160A">
        <w:t xml:space="preserve"> κ = 0.</w:t>
      </w:r>
    </w:p>
    <w:p w:rsidR="00FA051E" w:rsidRPr="00C2160A" w:rsidRDefault="00FA051E" w:rsidP="00FA051E"/>
    <w:p w:rsidR="00B64D91" w:rsidRPr="00C2160A" w:rsidRDefault="00FA051E" w:rsidP="00FA051E">
      <w:r w:rsidRPr="00C2160A">
        <w:t>3.</w:t>
      </w:r>
      <w:r w:rsidR="00B64D91" w:rsidRPr="00C2160A">
        <w:t>5.3</w:t>
      </w:r>
      <w:r w:rsidR="00B64D91" w:rsidRPr="00C2160A">
        <w:tab/>
        <w:t>Le test statistique Kappa de Cohen standard envisage uniquement la possibilité d’une concordance parfaite ou d’une discordance.  Si l’on met en évidence le degré de discordance (par exemple, avec les caractères ordinaux), on peut appliquer un test du Kappa linéaire ou carré (Cohen, 1968).  Si l’on souhaite avoir une statistique unique pour tous les observateurs simultanément, on peut calculer un coefficient Kappa général.  La plupart des programmes statistiques, dont SPSS, Genstat et R (programme Concord), fournissent des instruments de calcul du coefficient Kappa.</w:t>
      </w:r>
    </w:p>
    <w:p w:rsidR="00FA051E" w:rsidRPr="00C2160A" w:rsidRDefault="00FA051E" w:rsidP="00FA051E"/>
    <w:p w:rsidR="00B64D91" w:rsidRPr="00C2160A" w:rsidRDefault="00FA051E" w:rsidP="00FA051E">
      <w:r w:rsidRPr="00C2160A">
        <w:t>3.</w:t>
      </w:r>
      <w:r w:rsidR="00B64D91" w:rsidRPr="00C2160A">
        <w:t>5.4</w:t>
      </w:r>
      <w:r w:rsidR="00B64D91" w:rsidRPr="00C2160A">
        <w:tab/>
        <w:t>Ainsi qu’il a été noté, une valeur κ faible indique une faible concordance alors que les valeurs avoisinant 1 indiquent une excellente concordance.  Souvent, les chiffres entre 0,6 et 0,8 sont réputés dénoter une concordance importante et les chiffres au</w:t>
      </w:r>
      <w:r w:rsidR="00B64D91" w:rsidRPr="00C2160A">
        <w:noBreakHyphen/>
        <w:t>dessus de 0,8 une concordance presque parfaite.  Si nécessaire, il existe des écarts réduits pour Kappa (à supposer que la distribution est à peu près normale).  Les critères appliqués aux experts DHS chevronnés pourraient être plus stricts que ceux appliqués aux personnes inexpérimentées.</w:t>
      </w:r>
    </w:p>
    <w:p w:rsidR="00FA051E" w:rsidRPr="00C2160A" w:rsidRDefault="00FA051E" w:rsidP="00FA051E"/>
    <w:p w:rsidR="00B64D91" w:rsidRPr="00C2160A" w:rsidRDefault="00FA051E" w:rsidP="00FA051E">
      <w:pPr>
        <w:pStyle w:val="Heading3"/>
        <w:rPr>
          <w:lang w:val="fr-FR"/>
        </w:rPr>
      </w:pPr>
      <w:bookmarkStart w:id="101" w:name="_Toc463361614"/>
      <w:r w:rsidRPr="00C2160A">
        <w:rPr>
          <w:lang w:val="fr-FR"/>
        </w:rPr>
        <w:t>3.</w:t>
      </w:r>
      <w:r w:rsidR="00B64D91" w:rsidRPr="00C2160A">
        <w:rPr>
          <w:lang w:val="fr-FR"/>
        </w:rPr>
        <w:t>6</w:t>
      </w:r>
      <w:r w:rsidRPr="00C2160A">
        <w:rPr>
          <w:lang w:val="fr-FR"/>
        </w:rPr>
        <w:tab/>
      </w:r>
      <w:r w:rsidR="00B64D91" w:rsidRPr="00C2160A">
        <w:rPr>
          <w:lang w:val="fr-FR"/>
        </w:rPr>
        <w:t>Protocole d’essai</w:t>
      </w:r>
      <w:bookmarkEnd w:id="101"/>
    </w:p>
    <w:p w:rsidR="00B64D91" w:rsidRPr="00C2160A" w:rsidRDefault="00B64D91" w:rsidP="00FA051E">
      <w:r w:rsidRPr="00C2160A">
        <w:t>En cas de pluralité d’observateurs dans un essai, la meilleure méthode consiste à confier à une même personne l’observation d’une ou plusieurs répétitions complètes.  Dans ce cas, la correction des effets de blocs tient aussi compte du biais entre observateurs.  Lorsqu’il est nécessaire de recourir à plus d’un observateur par répétition, il convient d’accorder davantage d’attention à l’étalonnage et à la concordance.  Dans certains cas, des plans en blocs incomplets (plans alpha) peuvent être utiles, et un observateur peut être affecté aux sous</w:t>
      </w:r>
      <w:r w:rsidRPr="00C2160A">
        <w:noBreakHyphen/>
        <w:t>blocs.  On peut ainsi corriger les différences systématiques entre observateurs.</w:t>
      </w:r>
    </w:p>
    <w:p w:rsidR="00B64D91" w:rsidRPr="00C2160A" w:rsidRDefault="00B64D91" w:rsidP="00FA051E"/>
    <w:p w:rsidR="00B64D91" w:rsidRPr="00C2160A" w:rsidRDefault="00FA051E" w:rsidP="00FA051E">
      <w:pPr>
        <w:pStyle w:val="Heading3"/>
        <w:rPr>
          <w:lang w:val="fr-FR"/>
        </w:rPr>
      </w:pPr>
      <w:bookmarkStart w:id="102" w:name="_Toc463361615"/>
      <w:r w:rsidRPr="00C2160A">
        <w:rPr>
          <w:lang w:val="fr-FR"/>
        </w:rPr>
        <w:t>3.</w:t>
      </w:r>
      <w:r w:rsidR="00B64D91" w:rsidRPr="00C2160A">
        <w:rPr>
          <w:lang w:val="fr-FR"/>
        </w:rPr>
        <w:t>7</w:t>
      </w:r>
      <w:r w:rsidRPr="00C2160A">
        <w:rPr>
          <w:lang w:val="fr-FR"/>
        </w:rPr>
        <w:tab/>
      </w:r>
      <w:r w:rsidR="00B64D91" w:rsidRPr="00C2160A">
        <w:rPr>
          <w:lang w:val="fr-FR"/>
        </w:rPr>
        <w:t>Kappa de Cohen : exemple</w:t>
      </w:r>
      <w:bookmarkEnd w:id="102"/>
    </w:p>
    <w:p w:rsidR="00B64D91" w:rsidRPr="00C2160A" w:rsidRDefault="00B64D91" w:rsidP="00FA051E">
      <w:r w:rsidRPr="00C2160A">
        <w:t>Dans cet exemple, il y a trois observateurs et 30 objets (parcelles ou variétés).  Le caractère est observé sur une échelle de 1 à 6.  Les données brutes et leurs notes figurent dans les tableaux qui suivent :</w:t>
      </w:r>
    </w:p>
    <w:p w:rsidR="00B64D91" w:rsidRPr="00C2160A" w:rsidRDefault="00B64D91" w:rsidP="00FA051E">
      <w:pPr>
        <w:rPr>
          <w:rFonts w:cs="Arial"/>
        </w:rPr>
      </w:pPr>
    </w:p>
    <w:p w:rsidR="00616210" w:rsidRPr="00C2160A" w:rsidRDefault="00616210" w:rsidP="00FA051E">
      <w:pPr>
        <w:rPr>
          <w:rFonts w:cs="Arial"/>
        </w:rPr>
        <w:sectPr w:rsidR="00616210" w:rsidRPr="00C2160A" w:rsidSect="002C5C59">
          <w:headerReference w:type="default" r:id="rId19"/>
          <w:endnotePr>
            <w:numFmt w:val="lowerLetter"/>
          </w:endnotePr>
          <w:pgSz w:w="11906" w:h="16838" w:code="9"/>
          <w:pgMar w:top="510" w:right="1134" w:bottom="1134" w:left="1134" w:header="510" w:footer="680" w:gutter="0"/>
          <w:cols w:space="720"/>
          <w:docGrid w:linePitch="326"/>
        </w:sectPr>
      </w:pPr>
    </w:p>
    <w:p w:rsidR="00FA051E" w:rsidRPr="00C2160A" w:rsidRDefault="00FA051E" w:rsidP="00FA051E">
      <w:pPr>
        <w:rPr>
          <w:rFonts w:cs="Arial"/>
        </w:rPr>
      </w:pPr>
    </w:p>
    <w:tbl>
      <w:tblPr>
        <w:tblW w:w="4408" w:type="dxa"/>
        <w:tblInd w:w="57" w:type="dxa"/>
        <w:tblCellMar>
          <w:left w:w="70" w:type="dxa"/>
          <w:right w:w="70" w:type="dxa"/>
        </w:tblCellMar>
        <w:tblLook w:val="00A0" w:firstRow="1" w:lastRow="0" w:firstColumn="1" w:lastColumn="0" w:noHBand="0" w:noVBand="0"/>
      </w:tblPr>
      <w:tblGrid>
        <w:gridCol w:w="1006"/>
        <w:gridCol w:w="1134"/>
        <w:gridCol w:w="1134"/>
        <w:gridCol w:w="1134"/>
      </w:tblGrid>
      <w:tr w:rsidR="00B64D91" w:rsidRPr="00C2160A" w:rsidTr="00165E98">
        <w:trPr>
          <w:trHeight w:val="454"/>
          <w:tblHeader/>
        </w:trPr>
        <w:tc>
          <w:tcPr>
            <w:tcW w:w="1006" w:type="dxa"/>
            <w:tcBorders>
              <w:top w:val="single" w:sz="4" w:space="0" w:color="auto"/>
              <w:left w:val="single" w:sz="4" w:space="0" w:color="auto"/>
              <w:bottom w:val="single" w:sz="4" w:space="0" w:color="auto"/>
              <w:right w:val="nil"/>
            </w:tcBorders>
            <w:noWrap/>
            <w:vAlign w:val="bottom"/>
          </w:tcPr>
          <w:p w:rsidR="00B64D91" w:rsidRPr="00C2160A" w:rsidRDefault="00B64D91" w:rsidP="00B64D91">
            <w:pPr>
              <w:jc w:val="right"/>
              <w:rPr>
                <w:rFonts w:cs="Arial"/>
                <w:sz w:val="18"/>
              </w:rPr>
            </w:pPr>
            <w:r w:rsidRPr="00C2160A">
              <w:rPr>
                <w:rFonts w:cs="Arial"/>
                <w:sz w:val="18"/>
              </w:rPr>
              <w:t>Variété</w:t>
            </w:r>
          </w:p>
        </w:tc>
        <w:tc>
          <w:tcPr>
            <w:tcW w:w="1134"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sz w:val="18"/>
              </w:rPr>
            </w:pPr>
            <w:r w:rsidRPr="00C2160A">
              <w:rPr>
                <w:rFonts w:cs="Arial"/>
                <w:sz w:val="18"/>
              </w:rPr>
              <w:t>Observateur</w:t>
            </w:r>
          </w:p>
          <w:p w:rsidR="00B64D91" w:rsidRPr="00C2160A" w:rsidRDefault="00B64D91" w:rsidP="00B64D91">
            <w:pPr>
              <w:jc w:val="right"/>
              <w:rPr>
                <w:rFonts w:cs="Arial"/>
                <w:sz w:val="18"/>
              </w:rPr>
            </w:pPr>
            <w:r w:rsidRPr="00C2160A">
              <w:rPr>
                <w:rFonts w:cs="Arial"/>
                <w:sz w:val="18"/>
              </w:rPr>
              <w:t>1</w:t>
            </w:r>
          </w:p>
        </w:tc>
        <w:tc>
          <w:tcPr>
            <w:tcW w:w="1134"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sz w:val="18"/>
              </w:rPr>
            </w:pPr>
            <w:r w:rsidRPr="00C2160A">
              <w:rPr>
                <w:rFonts w:cs="Arial"/>
                <w:sz w:val="18"/>
              </w:rPr>
              <w:t>Observateur</w:t>
            </w:r>
          </w:p>
          <w:p w:rsidR="00B64D91" w:rsidRPr="00C2160A" w:rsidRDefault="00B64D91" w:rsidP="00B64D91">
            <w:pPr>
              <w:jc w:val="right"/>
              <w:rPr>
                <w:rFonts w:cs="Arial"/>
                <w:sz w:val="18"/>
              </w:rPr>
            </w:pPr>
            <w:r w:rsidRPr="00C2160A">
              <w:rPr>
                <w:rFonts w:cs="Arial"/>
                <w:sz w:val="18"/>
              </w:rPr>
              <w:t>2</w:t>
            </w:r>
          </w:p>
        </w:tc>
        <w:tc>
          <w:tcPr>
            <w:tcW w:w="1134" w:type="dxa"/>
            <w:tcBorders>
              <w:top w:val="single" w:sz="4" w:space="0" w:color="auto"/>
              <w:left w:val="nil"/>
              <w:bottom w:val="single" w:sz="4" w:space="0" w:color="auto"/>
              <w:right w:val="single" w:sz="4" w:space="0" w:color="auto"/>
            </w:tcBorders>
            <w:noWrap/>
            <w:vAlign w:val="bottom"/>
          </w:tcPr>
          <w:p w:rsidR="00B64D91" w:rsidRPr="00C2160A" w:rsidRDefault="00B64D91" w:rsidP="00B64D91">
            <w:pPr>
              <w:jc w:val="right"/>
              <w:rPr>
                <w:rFonts w:cs="Arial"/>
                <w:sz w:val="18"/>
              </w:rPr>
            </w:pPr>
            <w:r w:rsidRPr="00C2160A">
              <w:rPr>
                <w:rFonts w:cs="Arial"/>
                <w:sz w:val="18"/>
              </w:rPr>
              <w:t>Observateur</w:t>
            </w:r>
          </w:p>
          <w:p w:rsidR="00B64D91" w:rsidRPr="00C2160A" w:rsidRDefault="00B64D91" w:rsidP="00B64D91">
            <w:pPr>
              <w:jc w:val="right"/>
              <w:rPr>
                <w:rFonts w:cs="Arial"/>
                <w:sz w:val="18"/>
              </w:rPr>
            </w:pPr>
            <w:r w:rsidRPr="00C2160A">
              <w:rPr>
                <w:rFonts w:cs="Arial"/>
                <w:sz w:val="18"/>
              </w:rPr>
              <w:t>3</w:t>
            </w:r>
          </w:p>
        </w:tc>
      </w:tr>
      <w:tr w:rsidR="00B64D91" w:rsidRPr="00C2160A" w:rsidTr="00FA051E">
        <w:tc>
          <w:tcPr>
            <w:tcW w:w="1006" w:type="dxa"/>
            <w:tcBorders>
              <w:top w:val="single" w:sz="4" w:space="0" w:color="auto"/>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w:t>
            </w:r>
          </w:p>
        </w:tc>
        <w:tc>
          <w:tcPr>
            <w:tcW w:w="1134" w:type="dxa"/>
            <w:tcBorders>
              <w:top w:val="single" w:sz="4" w:space="0" w:color="auto"/>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single" w:sz="4" w:space="0" w:color="auto"/>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single" w:sz="4" w:space="0" w:color="auto"/>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V4</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V7</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V8</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V9</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V10</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V11</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4</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5</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4</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V14</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V17</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4</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5</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V18</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V19</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V20</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V21</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V23</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3</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6</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V24</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6</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6</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V27</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V28</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5</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5</w:t>
            </w:r>
          </w:p>
        </w:tc>
      </w:tr>
      <w:tr w:rsidR="00B64D91" w:rsidRPr="00C2160A" w:rsidTr="00FA051E">
        <w:tc>
          <w:tcPr>
            <w:tcW w:w="1006" w:type="dxa"/>
            <w:tcBorders>
              <w:top w:val="nil"/>
              <w:left w:val="single" w:sz="4" w:space="0" w:color="auto"/>
              <w:bottom w:val="nil"/>
              <w:right w:val="nil"/>
            </w:tcBorders>
            <w:noWrap/>
            <w:vAlign w:val="bottom"/>
          </w:tcPr>
          <w:p w:rsidR="00B64D91" w:rsidRPr="00C2160A" w:rsidRDefault="00B64D91" w:rsidP="00B64D91">
            <w:pPr>
              <w:jc w:val="right"/>
              <w:rPr>
                <w:rFonts w:cs="Arial"/>
              </w:rPr>
            </w:pPr>
            <w:r w:rsidRPr="00C2160A">
              <w:rPr>
                <w:rFonts w:cs="Arial"/>
              </w:rPr>
              <w:t>V29</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6</w:t>
            </w:r>
          </w:p>
        </w:tc>
        <w:tc>
          <w:tcPr>
            <w:tcW w:w="1134" w:type="dxa"/>
            <w:tcBorders>
              <w:top w:val="nil"/>
              <w:left w:val="nil"/>
              <w:bottom w:val="nil"/>
              <w:right w:val="single" w:sz="4" w:space="0" w:color="auto"/>
            </w:tcBorders>
            <w:noWrap/>
            <w:vAlign w:val="bottom"/>
          </w:tcPr>
          <w:p w:rsidR="00B64D91" w:rsidRPr="00C2160A" w:rsidRDefault="00B64D91" w:rsidP="00B64D91">
            <w:pPr>
              <w:jc w:val="right"/>
              <w:rPr>
                <w:rFonts w:cs="Arial"/>
              </w:rPr>
            </w:pPr>
            <w:r w:rsidRPr="00C2160A">
              <w:rPr>
                <w:rFonts w:cs="Arial"/>
              </w:rPr>
              <w:t>5</w:t>
            </w:r>
          </w:p>
        </w:tc>
      </w:tr>
      <w:tr w:rsidR="00B64D91" w:rsidRPr="00C2160A" w:rsidTr="00FA051E">
        <w:tc>
          <w:tcPr>
            <w:tcW w:w="1006" w:type="dxa"/>
            <w:tcBorders>
              <w:top w:val="nil"/>
              <w:left w:val="single" w:sz="4" w:space="0" w:color="auto"/>
              <w:bottom w:val="single" w:sz="4" w:space="0" w:color="auto"/>
              <w:right w:val="nil"/>
            </w:tcBorders>
            <w:noWrap/>
            <w:vAlign w:val="bottom"/>
          </w:tcPr>
          <w:p w:rsidR="00B64D91" w:rsidRPr="00C2160A" w:rsidRDefault="00B64D91" w:rsidP="00B64D91">
            <w:pPr>
              <w:jc w:val="right"/>
              <w:rPr>
                <w:rFonts w:cs="Arial"/>
              </w:rPr>
            </w:pPr>
            <w:r w:rsidRPr="00C2160A">
              <w:rPr>
                <w:rFonts w:cs="Arial"/>
              </w:rPr>
              <w:t>V30</w:t>
            </w:r>
          </w:p>
        </w:tc>
        <w:tc>
          <w:tcPr>
            <w:tcW w:w="1134" w:type="dxa"/>
            <w:tcBorders>
              <w:top w:val="nil"/>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4</w:t>
            </w:r>
          </w:p>
        </w:tc>
        <w:tc>
          <w:tcPr>
            <w:tcW w:w="1134" w:type="dxa"/>
            <w:tcBorders>
              <w:top w:val="nil"/>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4</w:t>
            </w:r>
          </w:p>
        </w:tc>
        <w:tc>
          <w:tcPr>
            <w:tcW w:w="1134" w:type="dxa"/>
            <w:tcBorders>
              <w:top w:val="nil"/>
              <w:left w:val="nil"/>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4</w:t>
            </w:r>
          </w:p>
        </w:tc>
      </w:tr>
    </w:tbl>
    <w:p w:rsidR="00616210" w:rsidRPr="00C2160A" w:rsidRDefault="00616210" w:rsidP="00616210">
      <w:pPr>
        <w:rPr>
          <w:rFonts w:cs="Arial"/>
        </w:rPr>
      </w:pPr>
    </w:p>
    <w:p w:rsidR="00616210" w:rsidRPr="00C2160A" w:rsidRDefault="00616210" w:rsidP="00616210">
      <w:pPr>
        <w:rPr>
          <w:rFonts w:cs="Arial"/>
        </w:rPr>
      </w:pPr>
      <w:r w:rsidRPr="00C2160A">
        <w:rPr>
          <w:rFonts w:cs="Arial"/>
        </w:rPr>
        <w:br w:type="column"/>
      </w:r>
    </w:p>
    <w:tbl>
      <w:tblPr>
        <w:tblW w:w="4408" w:type="dxa"/>
        <w:tblInd w:w="57" w:type="dxa"/>
        <w:tblCellMar>
          <w:left w:w="70" w:type="dxa"/>
          <w:right w:w="70" w:type="dxa"/>
        </w:tblCellMar>
        <w:tblLook w:val="00A0" w:firstRow="1" w:lastRow="0" w:firstColumn="1" w:lastColumn="0" w:noHBand="0" w:noVBand="0"/>
      </w:tblPr>
      <w:tblGrid>
        <w:gridCol w:w="1006"/>
        <w:gridCol w:w="567"/>
        <w:gridCol w:w="567"/>
        <w:gridCol w:w="567"/>
        <w:gridCol w:w="567"/>
        <w:gridCol w:w="567"/>
        <w:gridCol w:w="567"/>
      </w:tblGrid>
      <w:tr w:rsidR="00616210" w:rsidRPr="00C2160A" w:rsidTr="00165E98">
        <w:trPr>
          <w:trHeight w:val="454"/>
          <w:tblHeader/>
        </w:trPr>
        <w:tc>
          <w:tcPr>
            <w:tcW w:w="1006" w:type="dxa"/>
            <w:tcBorders>
              <w:top w:val="single" w:sz="4" w:space="0" w:color="auto"/>
              <w:left w:val="single" w:sz="4" w:space="0" w:color="auto"/>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 xml:space="preserve">Notes de la variété </w:t>
            </w:r>
          </w:p>
        </w:tc>
        <w:tc>
          <w:tcPr>
            <w:tcW w:w="567" w:type="dxa"/>
            <w:tcBorders>
              <w:top w:val="single" w:sz="4" w:space="0" w:color="auto"/>
              <w:left w:val="nil"/>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1</w:t>
            </w:r>
          </w:p>
        </w:tc>
        <w:tc>
          <w:tcPr>
            <w:tcW w:w="567" w:type="dxa"/>
            <w:tcBorders>
              <w:top w:val="single" w:sz="4" w:space="0" w:color="auto"/>
              <w:left w:val="nil"/>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2</w:t>
            </w:r>
          </w:p>
        </w:tc>
        <w:tc>
          <w:tcPr>
            <w:tcW w:w="567" w:type="dxa"/>
            <w:tcBorders>
              <w:top w:val="single" w:sz="4" w:space="0" w:color="auto"/>
              <w:left w:val="nil"/>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3</w:t>
            </w:r>
          </w:p>
        </w:tc>
        <w:tc>
          <w:tcPr>
            <w:tcW w:w="567" w:type="dxa"/>
            <w:tcBorders>
              <w:top w:val="single" w:sz="4" w:space="0" w:color="auto"/>
              <w:left w:val="nil"/>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4</w:t>
            </w:r>
          </w:p>
        </w:tc>
        <w:tc>
          <w:tcPr>
            <w:tcW w:w="567" w:type="dxa"/>
            <w:tcBorders>
              <w:top w:val="single" w:sz="4" w:space="0" w:color="auto"/>
              <w:left w:val="nil"/>
              <w:bottom w:val="single" w:sz="4" w:space="0" w:color="auto"/>
              <w:right w:val="nil"/>
            </w:tcBorders>
            <w:noWrap/>
            <w:vAlign w:val="bottom"/>
          </w:tcPr>
          <w:p w:rsidR="00616210" w:rsidRPr="00C2160A" w:rsidRDefault="00616210" w:rsidP="00C2160A">
            <w:pPr>
              <w:keepNext/>
              <w:jc w:val="right"/>
              <w:rPr>
                <w:rFonts w:cs="Arial"/>
                <w:sz w:val="18"/>
              </w:rPr>
            </w:pPr>
            <w:r w:rsidRPr="00C2160A">
              <w:rPr>
                <w:rFonts w:cs="Arial"/>
                <w:sz w:val="18"/>
              </w:rPr>
              <w:t>5</w:t>
            </w:r>
          </w:p>
        </w:tc>
        <w:tc>
          <w:tcPr>
            <w:tcW w:w="567" w:type="dxa"/>
            <w:tcBorders>
              <w:top w:val="single" w:sz="4" w:space="0" w:color="auto"/>
              <w:left w:val="nil"/>
              <w:bottom w:val="single" w:sz="4" w:space="0" w:color="auto"/>
              <w:right w:val="single" w:sz="4" w:space="0" w:color="auto"/>
            </w:tcBorders>
            <w:noWrap/>
            <w:vAlign w:val="bottom"/>
          </w:tcPr>
          <w:p w:rsidR="00616210" w:rsidRPr="00C2160A" w:rsidRDefault="00616210" w:rsidP="00C2160A">
            <w:pPr>
              <w:keepNext/>
              <w:jc w:val="right"/>
              <w:rPr>
                <w:rFonts w:cs="Arial"/>
                <w:sz w:val="18"/>
              </w:rPr>
            </w:pPr>
            <w:r w:rsidRPr="00C2160A">
              <w:rPr>
                <w:rFonts w:cs="Arial"/>
                <w:sz w:val="18"/>
              </w:rPr>
              <w:t>6</w:t>
            </w:r>
          </w:p>
        </w:tc>
      </w:tr>
      <w:tr w:rsidR="00616210" w:rsidRPr="00C2160A" w:rsidTr="00C2160A">
        <w:tc>
          <w:tcPr>
            <w:tcW w:w="1006" w:type="dxa"/>
            <w:tcBorders>
              <w:top w:val="single" w:sz="4" w:space="0" w:color="auto"/>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V1</w:t>
            </w:r>
          </w:p>
        </w:tc>
        <w:tc>
          <w:tcPr>
            <w:tcW w:w="567" w:type="dxa"/>
            <w:tcBorders>
              <w:top w:val="single" w:sz="4" w:space="0" w:color="auto"/>
              <w:left w:val="nil"/>
              <w:bottom w:val="nil"/>
              <w:right w:val="nil"/>
            </w:tcBorders>
            <w:noWrap/>
            <w:vAlign w:val="bottom"/>
          </w:tcPr>
          <w:p w:rsidR="00616210" w:rsidRPr="00C2160A" w:rsidRDefault="00616210" w:rsidP="00C2160A">
            <w:pPr>
              <w:keepNext/>
              <w:jc w:val="right"/>
              <w:rPr>
                <w:rFonts w:cs="Arial"/>
              </w:rPr>
            </w:pPr>
            <w:r w:rsidRPr="00C2160A">
              <w:rPr>
                <w:rFonts w:cs="Arial"/>
              </w:rPr>
              <w:t>3</w:t>
            </w:r>
          </w:p>
        </w:tc>
        <w:tc>
          <w:tcPr>
            <w:tcW w:w="567" w:type="dxa"/>
            <w:tcBorders>
              <w:top w:val="single" w:sz="4" w:space="0" w:color="auto"/>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single" w:sz="4" w:space="0" w:color="auto"/>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single" w:sz="4" w:space="0" w:color="auto"/>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single" w:sz="4" w:space="0" w:color="auto"/>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single" w:sz="4" w:space="0" w:color="auto"/>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V3</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3</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V4</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V5</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V6</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V7</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3</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V8</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keepNext/>
              <w:jc w:val="right"/>
              <w:rPr>
                <w:rFonts w:cs="Arial"/>
              </w:rPr>
            </w:pPr>
            <w:r w:rsidRPr="00C2160A">
              <w:rPr>
                <w:rFonts w:cs="Arial"/>
              </w:rPr>
              <w:t>V9</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keepNext/>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keepNext/>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V13</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V14</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V15</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V16</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V17</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V18</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V19</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3</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3</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3</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V23</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2</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V24</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2</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V25</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0</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V26</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3</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V27</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1</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V28</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2</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1</w:t>
            </w:r>
          </w:p>
        </w:tc>
      </w:tr>
      <w:tr w:rsidR="00616210" w:rsidRPr="00C2160A" w:rsidTr="00C2160A">
        <w:tc>
          <w:tcPr>
            <w:tcW w:w="1006" w:type="dxa"/>
            <w:tcBorders>
              <w:top w:val="nil"/>
              <w:left w:val="single" w:sz="4" w:space="0" w:color="auto"/>
              <w:bottom w:val="nil"/>
              <w:right w:val="nil"/>
            </w:tcBorders>
            <w:noWrap/>
            <w:vAlign w:val="bottom"/>
          </w:tcPr>
          <w:p w:rsidR="00616210" w:rsidRPr="00C2160A" w:rsidRDefault="00616210" w:rsidP="00C2160A">
            <w:pPr>
              <w:jc w:val="right"/>
              <w:rPr>
                <w:rFonts w:cs="Arial"/>
              </w:rPr>
            </w:pPr>
            <w:r w:rsidRPr="00C2160A">
              <w:rPr>
                <w:rFonts w:cs="Arial"/>
              </w:rPr>
              <w:t>V29</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nil"/>
              <w:right w:val="nil"/>
            </w:tcBorders>
            <w:noWrap/>
            <w:vAlign w:val="bottom"/>
          </w:tcPr>
          <w:p w:rsidR="00616210" w:rsidRPr="00C2160A" w:rsidRDefault="00616210" w:rsidP="00C2160A">
            <w:pPr>
              <w:jc w:val="right"/>
              <w:rPr>
                <w:rFonts w:cs="Arial"/>
              </w:rPr>
            </w:pPr>
            <w:r w:rsidRPr="00C2160A">
              <w:rPr>
                <w:rFonts w:cs="Arial"/>
              </w:rPr>
              <w:t>1</w:t>
            </w:r>
          </w:p>
        </w:tc>
        <w:tc>
          <w:tcPr>
            <w:tcW w:w="567" w:type="dxa"/>
            <w:tcBorders>
              <w:top w:val="nil"/>
              <w:left w:val="nil"/>
              <w:bottom w:val="nil"/>
              <w:right w:val="single" w:sz="4" w:space="0" w:color="auto"/>
            </w:tcBorders>
            <w:noWrap/>
            <w:vAlign w:val="bottom"/>
          </w:tcPr>
          <w:p w:rsidR="00616210" w:rsidRPr="00C2160A" w:rsidRDefault="00616210" w:rsidP="00C2160A">
            <w:pPr>
              <w:jc w:val="right"/>
              <w:rPr>
                <w:rFonts w:cs="Arial"/>
              </w:rPr>
            </w:pPr>
            <w:r w:rsidRPr="00C2160A">
              <w:rPr>
                <w:rFonts w:cs="Arial"/>
              </w:rPr>
              <w:t>2</w:t>
            </w:r>
          </w:p>
        </w:tc>
      </w:tr>
      <w:tr w:rsidR="00616210" w:rsidRPr="00C2160A" w:rsidTr="00C2160A">
        <w:tc>
          <w:tcPr>
            <w:tcW w:w="1006" w:type="dxa"/>
            <w:tcBorders>
              <w:top w:val="nil"/>
              <w:left w:val="single" w:sz="4" w:space="0" w:color="auto"/>
              <w:bottom w:val="single" w:sz="4" w:space="0" w:color="auto"/>
              <w:right w:val="nil"/>
            </w:tcBorders>
            <w:noWrap/>
            <w:vAlign w:val="bottom"/>
          </w:tcPr>
          <w:p w:rsidR="00616210" w:rsidRPr="00C2160A" w:rsidRDefault="00616210" w:rsidP="00C2160A">
            <w:pPr>
              <w:jc w:val="right"/>
              <w:rPr>
                <w:rFonts w:cs="Arial"/>
              </w:rPr>
            </w:pPr>
            <w:r w:rsidRPr="00C2160A">
              <w:rPr>
                <w:rFonts w:cs="Arial"/>
              </w:rPr>
              <w:t>V30</w:t>
            </w:r>
          </w:p>
        </w:tc>
        <w:tc>
          <w:tcPr>
            <w:tcW w:w="567" w:type="dxa"/>
            <w:tcBorders>
              <w:top w:val="nil"/>
              <w:left w:val="nil"/>
              <w:bottom w:val="single" w:sz="4" w:space="0" w:color="auto"/>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single" w:sz="4" w:space="0" w:color="auto"/>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single" w:sz="4" w:space="0" w:color="auto"/>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single" w:sz="4" w:space="0" w:color="auto"/>
              <w:right w:val="nil"/>
            </w:tcBorders>
            <w:noWrap/>
            <w:vAlign w:val="bottom"/>
          </w:tcPr>
          <w:p w:rsidR="00616210" w:rsidRPr="00C2160A" w:rsidRDefault="00616210" w:rsidP="00C2160A">
            <w:pPr>
              <w:jc w:val="right"/>
              <w:rPr>
                <w:rFonts w:cs="Arial"/>
              </w:rPr>
            </w:pPr>
            <w:r w:rsidRPr="00C2160A">
              <w:rPr>
                <w:rFonts w:cs="Arial"/>
              </w:rPr>
              <w:t>3</w:t>
            </w:r>
          </w:p>
        </w:tc>
        <w:tc>
          <w:tcPr>
            <w:tcW w:w="567" w:type="dxa"/>
            <w:tcBorders>
              <w:top w:val="nil"/>
              <w:left w:val="nil"/>
              <w:bottom w:val="single" w:sz="4" w:space="0" w:color="auto"/>
              <w:right w:val="nil"/>
            </w:tcBorders>
            <w:noWrap/>
            <w:vAlign w:val="bottom"/>
          </w:tcPr>
          <w:p w:rsidR="00616210" w:rsidRPr="00C2160A" w:rsidRDefault="00616210" w:rsidP="00C2160A">
            <w:pPr>
              <w:jc w:val="right"/>
              <w:rPr>
                <w:rFonts w:cs="Arial"/>
              </w:rPr>
            </w:pPr>
            <w:r w:rsidRPr="00C2160A">
              <w:rPr>
                <w:rFonts w:cs="Arial"/>
              </w:rPr>
              <w:t>0</w:t>
            </w:r>
          </w:p>
        </w:tc>
        <w:tc>
          <w:tcPr>
            <w:tcW w:w="567" w:type="dxa"/>
            <w:tcBorders>
              <w:top w:val="nil"/>
              <w:left w:val="nil"/>
              <w:bottom w:val="single" w:sz="4" w:space="0" w:color="auto"/>
              <w:right w:val="single" w:sz="4" w:space="0" w:color="auto"/>
            </w:tcBorders>
            <w:noWrap/>
            <w:vAlign w:val="bottom"/>
          </w:tcPr>
          <w:p w:rsidR="00616210" w:rsidRPr="00C2160A" w:rsidRDefault="00616210" w:rsidP="00C2160A">
            <w:pPr>
              <w:jc w:val="right"/>
              <w:rPr>
                <w:rFonts w:cs="Arial"/>
              </w:rPr>
            </w:pPr>
            <w:r w:rsidRPr="00C2160A">
              <w:rPr>
                <w:rFonts w:cs="Arial"/>
              </w:rPr>
              <w:t>0</w:t>
            </w:r>
          </w:p>
        </w:tc>
      </w:tr>
    </w:tbl>
    <w:p w:rsidR="00616210" w:rsidRPr="00C2160A" w:rsidRDefault="00616210" w:rsidP="00616210">
      <w:pPr>
        <w:rPr>
          <w:rFonts w:cs="Arial"/>
        </w:rPr>
      </w:pPr>
    </w:p>
    <w:p w:rsidR="00616210" w:rsidRPr="00C2160A" w:rsidRDefault="00616210" w:rsidP="00B64D91">
      <w:pPr>
        <w:rPr>
          <w:rFonts w:cs="Arial"/>
        </w:rPr>
      </w:pPr>
    </w:p>
    <w:p w:rsidR="00616210" w:rsidRPr="00C2160A" w:rsidRDefault="00616210" w:rsidP="00B64D91">
      <w:pPr>
        <w:rPr>
          <w:rFonts w:cs="Arial"/>
        </w:rPr>
        <w:sectPr w:rsidR="00616210" w:rsidRPr="00C2160A" w:rsidSect="00616210">
          <w:endnotePr>
            <w:numFmt w:val="lowerLetter"/>
          </w:endnotePr>
          <w:type w:val="continuous"/>
          <w:pgSz w:w="11906" w:h="16838" w:code="9"/>
          <w:pgMar w:top="510" w:right="1134" w:bottom="1134" w:left="1134" w:header="510" w:footer="680" w:gutter="0"/>
          <w:cols w:num="2" w:space="720"/>
          <w:docGrid w:linePitch="326"/>
        </w:sectPr>
      </w:pPr>
    </w:p>
    <w:p w:rsidR="00B64D91" w:rsidRPr="00C2160A" w:rsidRDefault="00B64D91" w:rsidP="00B64D91"/>
    <w:p w:rsidR="00616210" w:rsidRPr="00C2160A" w:rsidRDefault="00616210">
      <w:pPr>
        <w:jc w:val="left"/>
      </w:pPr>
      <w:r w:rsidRPr="00C2160A">
        <w:br w:type="page"/>
      </w:r>
    </w:p>
    <w:p w:rsidR="00B64D91" w:rsidRPr="00C2160A" w:rsidRDefault="00B64D91" w:rsidP="00616210">
      <w:r w:rsidRPr="00C2160A">
        <w:t>Le tableau de contingence pour les observateurs 1 et 2 est le suivant :</w:t>
      </w:r>
    </w:p>
    <w:p w:rsidR="00616210" w:rsidRPr="00C2160A" w:rsidRDefault="00616210" w:rsidP="00616210">
      <w:pPr>
        <w:rPr>
          <w:rFonts w:cs="Arial"/>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B64D91" w:rsidRPr="00C2160A" w:rsidTr="00B64D91">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O1\O2</w:t>
            </w:r>
          </w:p>
        </w:tc>
        <w:tc>
          <w:tcPr>
            <w:tcW w:w="72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1</w:t>
            </w:r>
          </w:p>
        </w:tc>
        <w:tc>
          <w:tcPr>
            <w:tcW w:w="70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2</w:t>
            </w:r>
          </w:p>
        </w:tc>
        <w:tc>
          <w:tcPr>
            <w:tcW w:w="64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3</w:t>
            </w:r>
          </w:p>
        </w:tc>
        <w:tc>
          <w:tcPr>
            <w:tcW w:w="68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4</w:t>
            </w:r>
          </w:p>
        </w:tc>
        <w:tc>
          <w:tcPr>
            <w:tcW w:w="68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5</w:t>
            </w:r>
          </w:p>
        </w:tc>
        <w:tc>
          <w:tcPr>
            <w:tcW w:w="673"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6</w:t>
            </w:r>
          </w:p>
        </w:tc>
        <w:tc>
          <w:tcPr>
            <w:tcW w:w="709" w:type="dxa"/>
            <w:tcBorders>
              <w:top w:val="single" w:sz="4" w:space="0" w:color="auto"/>
              <w:left w:val="nil"/>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Total</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3</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9"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2</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10</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5</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709"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17</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9"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4</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9"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1</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5</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709"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B64D91">
        <w:trPr>
          <w:trHeight w:val="300"/>
        </w:trPr>
        <w:tc>
          <w:tcPr>
            <w:tcW w:w="740" w:type="dxa"/>
            <w:tcBorders>
              <w:top w:val="nil"/>
              <w:left w:val="single" w:sz="4" w:space="0" w:color="auto"/>
              <w:bottom w:val="nil"/>
              <w:right w:val="single" w:sz="4" w:space="0" w:color="auto"/>
            </w:tcBorders>
            <w:noWrap/>
            <w:vAlign w:val="bottom"/>
          </w:tcPr>
          <w:p w:rsidR="00B64D91" w:rsidRPr="00C2160A" w:rsidRDefault="00B64D91" w:rsidP="00B64D91">
            <w:pPr>
              <w:jc w:val="right"/>
              <w:rPr>
                <w:rFonts w:cs="Arial"/>
              </w:rPr>
            </w:pPr>
            <w:r w:rsidRPr="00C2160A">
              <w:rPr>
                <w:rFonts w:cs="Arial"/>
              </w:rPr>
              <w:t>6</w:t>
            </w:r>
          </w:p>
        </w:tc>
        <w:tc>
          <w:tcPr>
            <w:tcW w:w="72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70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4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1</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80"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nil"/>
              <w:left w:val="nil"/>
              <w:bottom w:val="nil"/>
              <w:right w:val="nil"/>
            </w:tcBorders>
            <w:noWrap/>
            <w:vAlign w:val="bottom"/>
          </w:tcPr>
          <w:p w:rsidR="00B64D91" w:rsidRPr="00C2160A" w:rsidRDefault="00B64D91" w:rsidP="00B64D91">
            <w:pPr>
              <w:jc w:val="right"/>
              <w:rPr>
                <w:rFonts w:cs="Arial"/>
              </w:rPr>
            </w:pPr>
            <w:r w:rsidRPr="00C2160A">
              <w:rPr>
                <w:rFonts w:cs="Arial"/>
              </w:rPr>
              <w:t>2</w:t>
            </w:r>
          </w:p>
        </w:tc>
        <w:tc>
          <w:tcPr>
            <w:tcW w:w="709" w:type="dxa"/>
            <w:tcBorders>
              <w:top w:val="nil"/>
              <w:left w:val="single" w:sz="4" w:space="0" w:color="auto"/>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3</w:t>
            </w:r>
          </w:p>
        </w:tc>
      </w:tr>
      <w:tr w:rsidR="00B64D91" w:rsidRPr="00C2160A" w:rsidTr="00B64D91">
        <w:trPr>
          <w:trHeight w:val="300"/>
        </w:trPr>
        <w:tc>
          <w:tcPr>
            <w:tcW w:w="740" w:type="dxa"/>
            <w:tcBorders>
              <w:top w:val="nil"/>
              <w:left w:val="single" w:sz="4" w:space="0" w:color="auto"/>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Total</w:t>
            </w:r>
          </w:p>
        </w:tc>
        <w:tc>
          <w:tcPr>
            <w:tcW w:w="72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15</w:t>
            </w:r>
          </w:p>
        </w:tc>
        <w:tc>
          <w:tcPr>
            <w:tcW w:w="70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6</w:t>
            </w:r>
          </w:p>
        </w:tc>
        <w:tc>
          <w:tcPr>
            <w:tcW w:w="64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1</w:t>
            </w:r>
          </w:p>
        </w:tc>
        <w:tc>
          <w:tcPr>
            <w:tcW w:w="68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3</w:t>
            </w:r>
          </w:p>
        </w:tc>
        <w:tc>
          <w:tcPr>
            <w:tcW w:w="680" w:type="dxa"/>
            <w:tcBorders>
              <w:top w:val="single" w:sz="4" w:space="0" w:color="auto"/>
              <w:left w:val="nil"/>
              <w:bottom w:val="single" w:sz="4" w:space="0" w:color="auto"/>
              <w:right w:val="nil"/>
            </w:tcBorders>
            <w:noWrap/>
            <w:vAlign w:val="bottom"/>
          </w:tcPr>
          <w:p w:rsidR="00B64D91" w:rsidRPr="00C2160A" w:rsidRDefault="00B64D91" w:rsidP="00B64D91">
            <w:pPr>
              <w:jc w:val="right"/>
              <w:rPr>
                <w:rFonts w:cs="Arial"/>
              </w:rPr>
            </w:pPr>
            <w:r w:rsidRPr="00C2160A">
              <w:rPr>
                <w:rFonts w:cs="Arial"/>
              </w:rPr>
              <w:t>0</w:t>
            </w:r>
          </w:p>
        </w:tc>
        <w:tc>
          <w:tcPr>
            <w:tcW w:w="673" w:type="dxa"/>
            <w:tcBorders>
              <w:top w:val="single" w:sz="4" w:space="0" w:color="auto"/>
              <w:left w:val="nil"/>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5</w:t>
            </w:r>
          </w:p>
        </w:tc>
        <w:tc>
          <w:tcPr>
            <w:tcW w:w="709" w:type="dxa"/>
            <w:tcBorders>
              <w:top w:val="nil"/>
              <w:left w:val="nil"/>
              <w:bottom w:val="single" w:sz="4" w:space="0" w:color="auto"/>
              <w:right w:val="single" w:sz="4" w:space="0" w:color="auto"/>
            </w:tcBorders>
            <w:noWrap/>
            <w:vAlign w:val="bottom"/>
          </w:tcPr>
          <w:p w:rsidR="00B64D91" w:rsidRPr="00C2160A" w:rsidRDefault="00B64D91" w:rsidP="00B64D91">
            <w:pPr>
              <w:jc w:val="right"/>
              <w:rPr>
                <w:rFonts w:cs="Arial"/>
              </w:rPr>
            </w:pPr>
            <w:r w:rsidRPr="00C2160A">
              <w:rPr>
                <w:rFonts w:cs="Arial"/>
              </w:rPr>
              <w:t>30</w:t>
            </w:r>
          </w:p>
        </w:tc>
      </w:tr>
    </w:tbl>
    <w:p w:rsidR="00165E98" w:rsidRPr="00C2160A" w:rsidRDefault="00165E98" w:rsidP="00165E98"/>
    <w:p w:rsidR="00B64D91" w:rsidRPr="00C2160A" w:rsidRDefault="00B64D91" w:rsidP="00165E98">
      <w:r w:rsidRPr="00C2160A">
        <w:t>Le coefficient Kappa entre l’observateur 1 et l’observateur 2, κ(O1,O2), est calculé comme suit :</w:t>
      </w:r>
    </w:p>
    <w:p w:rsidR="00165E98" w:rsidRPr="00C2160A" w:rsidRDefault="00165E98" w:rsidP="00165E98"/>
    <w:p w:rsidR="00B64D91" w:rsidRPr="00C2160A" w:rsidRDefault="00B64D91" w:rsidP="00165E98">
      <w:pPr>
        <w:pStyle w:val="ListParagraph"/>
        <w:numPr>
          <w:ilvl w:val="0"/>
          <w:numId w:val="43"/>
        </w:numPr>
        <w:spacing w:after="0"/>
        <w:ind w:left="714" w:hanging="357"/>
      </w:pPr>
      <w:r w:rsidRPr="00C2160A">
        <w:t>κ(O1,O2) = P(concordance entre O1 et O2) – P(e)) / (1 – P(e)), où :</w:t>
      </w:r>
    </w:p>
    <w:p w:rsidR="00B64D91" w:rsidRPr="00C2160A" w:rsidRDefault="00B64D91" w:rsidP="00165E98">
      <w:pPr>
        <w:pStyle w:val="ListParagraph"/>
        <w:numPr>
          <w:ilvl w:val="0"/>
          <w:numId w:val="43"/>
        </w:numPr>
        <w:spacing w:after="0"/>
        <w:ind w:left="714" w:hanging="357"/>
      </w:pPr>
      <w:r w:rsidRPr="00C2160A">
        <w:t>P(concordance) = (3+5+0+1+0+2)/30 = 11/30 ≈ 0.3667 (éléments diagonaux)</w:t>
      </w:r>
    </w:p>
    <w:p w:rsidR="00B64D91" w:rsidRPr="00C2160A" w:rsidRDefault="00B64D91" w:rsidP="00165E98">
      <w:pPr>
        <w:pStyle w:val="ListParagraph"/>
        <w:numPr>
          <w:ilvl w:val="0"/>
          <w:numId w:val="43"/>
        </w:numPr>
        <w:spacing w:after="0"/>
        <w:ind w:left="714" w:hanging="357"/>
      </w:pPr>
      <w:r w:rsidRPr="00C2160A">
        <w:t>P(e) = (3/30).(15/30) + (17/30).(6/30) + (3/30).(1/30) + (1/30).(3/30) + (3/30).(0/30) + (3/30).(5/30) ≈ 0.1867.  (marges par paire)</w:t>
      </w:r>
    </w:p>
    <w:p w:rsidR="00B64D91" w:rsidRPr="00C2160A" w:rsidRDefault="00B64D91" w:rsidP="00165E98">
      <w:pPr>
        <w:pStyle w:val="ListParagraph"/>
        <w:numPr>
          <w:ilvl w:val="0"/>
          <w:numId w:val="43"/>
        </w:numPr>
        <w:spacing w:after="0"/>
        <w:ind w:left="714" w:hanging="357"/>
      </w:pPr>
      <w:r w:rsidRPr="00C2160A">
        <w:t>Donc κ(O1,O2) ≈ (0.3667</w:t>
      </w:r>
      <w:r w:rsidRPr="00C2160A">
        <w:noBreakHyphen/>
        <w:t>0.1867) / (1</w:t>
      </w:r>
      <w:r w:rsidRPr="00C2160A">
        <w:noBreakHyphen/>
        <w:t>0.1867) ≈ 0.22</w:t>
      </w:r>
    </w:p>
    <w:p w:rsidR="00165E98" w:rsidRPr="00C2160A" w:rsidRDefault="00165E98" w:rsidP="00165E98"/>
    <w:p w:rsidR="00B64D91" w:rsidRPr="00C2160A" w:rsidRDefault="00B64D91" w:rsidP="00165E98">
      <w:r w:rsidRPr="00C2160A">
        <w:t>Il s’agit d’une valeur faible, indiquant une concordance très faible entre ces deux observateurs.  Cela constitue un sujet de préoccupation et des mesures devraient être prises pour améliorer la concordance.  De la même manière, les valeurs pour les autres paires peuvent être calculées comme suit : κ(O1,O3) ≈ 0.72, κ(O2,O3) ≈ 0.22.  Les observateurs 1 et 3 affichent une bonne concordance.  L’observateur 2 est clairement divergent et les raisons de cette différence nécessitent un examen plus approfondi (p. ex. envisager une formation supplémentaire).</w:t>
      </w:r>
    </w:p>
    <w:p w:rsidR="00B64D91" w:rsidRPr="00C2160A" w:rsidRDefault="00B64D91" w:rsidP="00165E98">
      <w:pPr>
        <w:rPr>
          <w:u w:val="single"/>
        </w:rPr>
      </w:pPr>
    </w:p>
    <w:p w:rsidR="00B64D91" w:rsidRPr="00C2160A" w:rsidRDefault="00165E98" w:rsidP="00165E98">
      <w:pPr>
        <w:pStyle w:val="Heading3"/>
        <w:rPr>
          <w:lang w:val="fr-FR"/>
        </w:rPr>
      </w:pPr>
      <w:bookmarkStart w:id="103" w:name="_Toc463361616"/>
      <w:r w:rsidRPr="00C2160A">
        <w:rPr>
          <w:lang w:val="fr-FR"/>
        </w:rPr>
        <w:t>3.</w:t>
      </w:r>
      <w:r w:rsidR="00B64D91" w:rsidRPr="00C2160A">
        <w:rPr>
          <w:lang w:val="fr-FR"/>
        </w:rPr>
        <w:t>8</w:t>
      </w:r>
      <w:r w:rsidRPr="00C2160A">
        <w:rPr>
          <w:lang w:val="fr-FR"/>
        </w:rPr>
        <w:tab/>
      </w:r>
      <w:r w:rsidR="00B64D91" w:rsidRPr="00C2160A">
        <w:rPr>
          <w:lang w:val="fr-FR"/>
        </w:rPr>
        <w:t>Références</w:t>
      </w:r>
      <w:bookmarkEnd w:id="103"/>
    </w:p>
    <w:p w:rsidR="00165E98" w:rsidRPr="00C2160A" w:rsidRDefault="00165E98" w:rsidP="00165E98">
      <w:pPr>
        <w:rPr>
          <w:rFonts w:eastAsia="Calibri"/>
          <w:noProof/>
          <w:spacing w:val="-2"/>
          <w:lang w:eastAsia="ko-KR"/>
        </w:rPr>
      </w:pPr>
      <w:r w:rsidRPr="00C2160A">
        <w:rPr>
          <w:rFonts w:eastAsia="Calibri"/>
          <w:noProof/>
          <w:spacing w:val="-2"/>
          <w:lang w:eastAsia="ko-KR"/>
        </w:rPr>
        <w:t>Cohen, J. (1960) A coefficient of agreement for nominal scales. Educational and Psychological Measurement 20: 37-46.</w:t>
      </w:r>
    </w:p>
    <w:p w:rsidR="00165E98" w:rsidRPr="00C2160A" w:rsidRDefault="00165E98" w:rsidP="00165E98"/>
    <w:p w:rsidR="00B64D91" w:rsidRPr="00C2160A" w:rsidRDefault="00B64D91" w:rsidP="00165E98">
      <w:r w:rsidRPr="00C2160A">
        <w:t>Cohen, J. (1968) Weighted kappa : Nominal scale agreement provision for scaled disagreement or partial credit.  Psychological Bulletin, 70(4) : 213</w:t>
      </w:r>
      <w:r w:rsidRPr="00C2160A">
        <w:noBreakHyphen/>
        <w:t>220.</w:t>
      </w:r>
    </w:p>
    <w:p w:rsidR="00165E98" w:rsidRPr="00C2160A" w:rsidRDefault="00165E98" w:rsidP="00165E98"/>
    <w:p w:rsidR="00B64D91" w:rsidRPr="00C2160A" w:rsidRDefault="00B64D91" w:rsidP="00165E98">
      <w:r w:rsidRPr="00C2160A">
        <w:t>Bland, J. M. Altman D. G. (1986) Statistical methods for assessing agreement between two methods of clinical measurement, Lancet : 307–310.</w:t>
      </w:r>
    </w:p>
    <w:p w:rsidR="00165E98" w:rsidRPr="00C2160A" w:rsidRDefault="00165E98" w:rsidP="00165E98"/>
    <w:p w:rsidR="00B64D91" w:rsidRPr="00C2160A" w:rsidRDefault="00E643C2" w:rsidP="00165E98">
      <w:hyperlink r:id="rId20" w:history="1">
        <w:r w:rsidR="00165E98" w:rsidRPr="00C2160A">
          <w:rPr>
            <w:rFonts w:eastAsia="Calibri"/>
            <w:noProof/>
            <w:color w:val="0000FF"/>
            <w:u w:val="single"/>
            <w:lang w:eastAsia="ko-KR"/>
          </w:rPr>
          <w:t>http://www.seedtest.org/en/stats-tool-box-_content---1--1143.html</w:t>
        </w:r>
      </w:hyperlink>
      <w:r w:rsidR="00165E98" w:rsidRPr="00C2160A">
        <w:rPr>
          <w:rFonts w:eastAsia="Calibri"/>
          <w:noProof/>
          <w:lang w:eastAsia="ko-KR"/>
        </w:rPr>
        <w:t xml:space="preserve"> </w:t>
      </w:r>
      <w:r w:rsidR="00B64D91" w:rsidRPr="00C2160A">
        <w:t>(logiciel fondé sur la norme ISO 5725</w:t>
      </w:r>
      <w:r w:rsidR="00B64D91" w:rsidRPr="00C2160A">
        <w:noBreakHyphen/>
        <w:t>2)</w:t>
      </w:r>
    </w:p>
    <w:p w:rsidR="00B64D91" w:rsidRPr="00C2160A" w:rsidRDefault="00B64D91" w:rsidP="00165E98"/>
    <w:p w:rsidR="00B64D91" w:rsidRPr="00C2160A" w:rsidRDefault="00B64D91" w:rsidP="00B64D91">
      <w:pPr>
        <w:rPr>
          <w:noProof/>
        </w:rPr>
      </w:pPr>
    </w:p>
    <w:p w:rsidR="00B64D91" w:rsidRPr="00C2160A" w:rsidRDefault="00B64D91" w:rsidP="00E05694">
      <w:pPr>
        <w:pStyle w:val="Heading2"/>
        <w:sectPr w:rsidR="00B64D91" w:rsidRPr="00C2160A" w:rsidSect="00616210">
          <w:endnotePr>
            <w:numFmt w:val="lowerLetter"/>
          </w:endnotePr>
          <w:type w:val="continuous"/>
          <w:pgSz w:w="11906" w:h="16838" w:code="9"/>
          <w:pgMar w:top="510" w:right="1134" w:bottom="1134" w:left="1134" w:header="510" w:footer="680" w:gutter="0"/>
          <w:cols w:space="720"/>
          <w:docGrid w:linePitch="326"/>
        </w:sectPr>
      </w:pPr>
    </w:p>
    <w:p w:rsidR="002C5C59" w:rsidRPr="00C2160A" w:rsidRDefault="00AD2BE1" w:rsidP="00E05694">
      <w:pPr>
        <w:pStyle w:val="Heading2"/>
      </w:pPr>
      <w:bookmarkStart w:id="104" w:name="_Toc463361617"/>
      <w:r w:rsidRPr="00C2160A">
        <w:t>4</w:t>
      </w:r>
      <w:r w:rsidR="002C5C59" w:rsidRPr="00C2160A">
        <w:t>.</w:t>
      </w:r>
      <w:r w:rsidR="002C5C59" w:rsidRPr="00C2160A">
        <w:tab/>
        <w:t>VALIDATION DES DONNÉES ET DES HYPOTHÈSES</w:t>
      </w:r>
      <w:bookmarkEnd w:id="104"/>
    </w:p>
    <w:p w:rsidR="002C5C59" w:rsidRPr="00C2160A" w:rsidRDefault="00AD2BE1" w:rsidP="002C5C59">
      <w:pPr>
        <w:pStyle w:val="Heading3"/>
        <w:rPr>
          <w:rFonts w:cs="Arial"/>
          <w:noProof/>
          <w:lang w:val="fr-FR"/>
        </w:rPr>
      </w:pPr>
      <w:bookmarkStart w:id="105" w:name="_Toc463361618"/>
      <w:r w:rsidRPr="00C2160A">
        <w:rPr>
          <w:rFonts w:cs="Arial"/>
          <w:noProof/>
          <w:lang w:val="fr-FR"/>
        </w:rPr>
        <w:t>4</w:t>
      </w:r>
      <w:r w:rsidR="002C5C59" w:rsidRPr="00C2160A">
        <w:rPr>
          <w:rFonts w:cs="Arial"/>
          <w:noProof/>
          <w:lang w:val="fr-FR"/>
        </w:rPr>
        <w:t>.1</w:t>
      </w:r>
      <w:r w:rsidR="002C5C59" w:rsidRPr="00C2160A">
        <w:rPr>
          <w:rFonts w:cs="Arial"/>
          <w:noProof/>
          <w:lang w:val="fr-FR"/>
        </w:rPr>
        <w:tab/>
        <w:t>Introduction</w:t>
      </w:r>
      <w:bookmarkEnd w:id="105"/>
    </w:p>
    <w:p w:rsidR="002C5C59" w:rsidRPr="00C2160A" w:rsidRDefault="002C5C59" w:rsidP="00A26263">
      <w:pPr>
        <w:rPr>
          <w:noProof/>
        </w:rPr>
      </w:pPr>
      <w:r w:rsidRPr="00C2160A">
        <w:rPr>
          <w:noProof/>
        </w:rPr>
        <w:t>Il est important que les données soient correctes, c’est</w:t>
      </w:r>
      <w:r w:rsidRPr="00C2160A">
        <w:rPr>
          <w:noProof/>
        </w:rPr>
        <w:noBreakHyphen/>
        <w:t>à</w:t>
      </w:r>
      <w:r w:rsidRPr="00C2160A">
        <w:rPr>
          <w:noProof/>
        </w:rPr>
        <w:noBreakHyphen/>
        <w:t>dire qu’elles ne fassent l’objet d’aucune erreur, que les données soient des notes obtenues d’une observation visuelle (V) (voir la section 4.2.1 du document TGP/9) ou d’une mesure (M) (voir la section 4.2.2 du document TGP/9) et qu’elles se soldent par une notation globale pour un groupe de plantes (G) (voir la section 4.3.2 du document TGP/9) ou par des notations pour un certain nombre de plantes isolées (S) (voir la section 4.3.3 du document TGP/9) à des fins d’analyse statistique.  La section intitulée “Validation des données” décrit la manière dont les données peuvent être validées ou vérifiées.  Ces vérifications préliminaires peuvent être faites de toutes les données, que celles</w:t>
      </w:r>
      <w:r w:rsidRPr="00C2160A">
        <w:rPr>
          <w:noProof/>
        </w:rPr>
        <w:noBreakHyphen/>
        <w:t>ci soient ou non analysées ultérieurement par des méthodes statistiques.</w:t>
      </w:r>
    </w:p>
    <w:p w:rsidR="002C5C59" w:rsidRPr="00C2160A" w:rsidRDefault="002C5C59" w:rsidP="00A26263">
      <w:pPr>
        <w:rPr>
          <w:noProof/>
        </w:rPr>
      </w:pPr>
    </w:p>
    <w:p w:rsidR="002C5C59" w:rsidRPr="00C2160A" w:rsidRDefault="002C5C59" w:rsidP="00A26263">
      <w:pPr>
        <w:rPr>
          <w:noProof/>
        </w:rPr>
      </w:pPr>
    </w:p>
    <w:p w:rsidR="002C5C59" w:rsidRPr="00C2160A" w:rsidRDefault="00AD2BE1" w:rsidP="002C5C59">
      <w:pPr>
        <w:pStyle w:val="Heading3"/>
        <w:rPr>
          <w:rFonts w:cs="Arial"/>
          <w:noProof/>
          <w:lang w:val="fr-FR"/>
        </w:rPr>
      </w:pPr>
      <w:bookmarkStart w:id="106" w:name="_Toc463361619"/>
      <w:r w:rsidRPr="00C2160A">
        <w:rPr>
          <w:rFonts w:cs="Arial"/>
          <w:noProof/>
          <w:lang w:val="fr-FR"/>
        </w:rPr>
        <w:t>4</w:t>
      </w:r>
      <w:r w:rsidR="002C5C59" w:rsidRPr="00C2160A">
        <w:rPr>
          <w:rFonts w:cs="Arial"/>
          <w:noProof/>
          <w:lang w:val="fr-FR"/>
        </w:rPr>
        <w:t>.2</w:t>
      </w:r>
      <w:r w:rsidR="002C5C59" w:rsidRPr="00C2160A">
        <w:rPr>
          <w:rFonts w:cs="Arial"/>
          <w:noProof/>
          <w:lang w:val="fr-FR"/>
        </w:rPr>
        <w:tab/>
        <w:t>Validation des données</w:t>
      </w:r>
      <w:bookmarkEnd w:id="106"/>
    </w:p>
    <w:p w:rsidR="002C5C59" w:rsidRPr="00C2160A" w:rsidRDefault="00AD2BE1" w:rsidP="00A26263">
      <w:pPr>
        <w:rPr>
          <w:noProof/>
        </w:rPr>
      </w:pPr>
      <w:r w:rsidRPr="00C2160A">
        <w:rPr>
          <w:noProof/>
        </w:rPr>
        <w:t>4</w:t>
      </w:r>
      <w:r w:rsidR="002C5C59" w:rsidRPr="00C2160A">
        <w:rPr>
          <w:noProof/>
        </w:rPr>
        <w:t>.2.1</w:t>
      </w:r>
      <w:r w:rsidR="002C5C59" w:rsidRPr="00C2160A">
        <w:rPr>
          <w:noProof/>
        </w:rPr>
        <w:tab/>
        <w:t xml:space="preserve">La présente section traite de la nécessité de valider les données pour s’assurer qu’elles ne font l’objet d’aucune erreur (manifeste).  </w:t>
      </w:r>
    </w:p>
    <w:p w:rsidR="002C5C59" w:rsidRPr="00C2160A" w:rsidRDefault="002C5C59" w:rsidP="00A26263">
      <w:pPr>
        <w:rPr>
          <w:noProof/>
        </w:rPr>
      </w:pPr>
    </w:p>
    <w:p w:rsidR="002C5C59" w:rsidRPr="00C2160A" w:rsidRDefault="00AD2BE1" w:rsidP="00A26263">
      <w:pPr>
        <w:rPr>
          <w:noProof/>
        </w:rPr>
      </w:pPr>
      <w:r w:rsidRPr="00C2160A">
        <w:rPr>
          <w:noProof/>
        </w:rPr>
        <w:t>4</w:t>
      </w:r>
      <w:r w:rsidR="002C5C59" w:rsidRPr="00C2160A">
        <w:rPr>
          <w:noProof/>
        </w:rPr>
        <w:t>.2.2</w:t>
      </w:r>
      <w:r w:rsidR="002C5C59" w:rsidRPr="00C2160A">
        <w:rPr>
          <w:noProof/>
        </w:rPr>
        <w:tab/>
        <w:t>Pour éviter de commettre des erreurs dans l’interprétation des résultats, les données devraient toujours être vérifiées de telle sorte qu’elles soient logiquement cohérentes et qu’elles ne contredisent pas les données obtenues précédemment sur les fourchettes qui découleront probablement des différents caractères.  Cette vérification peut se faire manuellement (en général visuellement) ou automatiquement.  Lorsque des méthodes statistiques sont utilisées, la validation des hypothèses peut également se faire sous la forme d’une vérification que les données ne font l’objet d’aucune erreur (voir la section 2.3.2.1.1.)</w:t>
      </w:r>
    </w:p>
    <w:p w:rsidR="002C5C59" w:rsidRPr="00C2160A" w:rsidRDefault="002C5C59" w:rsidP="00A26263">
      <w:pPr>
        <w:rPr>
          <w:noProof/>
        </w:rPr>
      </w:pPr>
    </w:p>
    <w:p w:rsidR="002C5C59" w:rsidRPr="00C2160A" w:rsidRDefault="00AD2BE1" w:rsidP="00A26263">
      <w:pPr>
        <w:rPr>
          <w:rFonts w:eastAsia="Arial Unicode MS"/>
          <w:noProof/>
        </w:rPr>
      </w:pPr>
      <w:r w:rsidRPr="00C2160A">
        <w:rPr>
          <w:noProof/>
        </w:rPr>
        <w:t>4</w:t>
      </w:r>
      <w:r w:rsidR="002C5C59" w:rsidRPr="00C2160A">
        <w:rPr>
          <w:noProof/>
        </w:rPr>
        <w:t>.2.3</w:t>
      </w:r>
      <w:r w:rsidR="002C5C59" w:rsidRPr="00C2160A">
        <w:rPr>
          <w:noProof/>
        </w:rPr>
        <w:tab/>
        <w:t xml:space="preserve">Le tableau 1 donne un extrait de quelques notations pour 10 plantes d’une parcelle de pois fourragers.  Pour le caractère “Semence : forme” (PQ), les notes sont visuellement placées sur une échelle aux valeurs </w:t>
      </w:r>
      <w:r w:rsidR="002C5C59" w:rsidRPr="00C2160A">
        <w:rPr>
          <w:noProof/>
          <w:szCs w:val="24"/>
        </w:rPr>
        <w:t>1 (</w:t>
      </w:r>
      <w:r w:rsidR="002C5C59" w:rsidRPr="00C2160A">
        <w:rPr>
          <w:rFonts w:eastAsia="Arial Unicode MS"/>
          <w:noProof/>
          <w:szCs w:val="24"/>
          <w:lang w:eastAsia="zh-CN"/>
        </w:rPr>
        <w:t>sphérique)</w:t>
      </w:r>
      <w:r w:rsidR="002C5C59" w:rsidRPr="00C2160A">
        <w:rPr>
          <w:noProof/>
          <w:szCs w:val="24"/>
        </w:rPr>
        <w:t>, 2 (</w:t>
      </w:r>
      <w:r w:rsidR="002C5C59" w:rsidRPr="00C2160A">
        <w:rPr>
          <w:rFonts w:eastAsia="Arial Unicode MS"/>
          <w:noProof/>
          <w:szCs w:val="24"/>
          <w:lang w:eastAsia="zh-CN"/>
        </w:rPr>
        <w:t>ovoïde</w:t>
      </w:r>
      <w:r w:rsidR="002C5C59" w:rsidRPr="00C2160A">
        <w:rPr>
          <w:noProof/>
          <w:szCs w:val="24"/>
        </w:rPr>
        <w:t>), 3 (</w:t>
      </w:r>
      <w:r w:rsidR="002C5C59" w:rsidRPr="00C2160A">
        <w:rPr>
          <w:rFonts w:eastAsia="Arial Unicode MS"/>
          <w:noProof/>
          <w:szCs w:val="24"/>
          <w:lang w:eastAsia="zh-CN"/>
        </w:rPr>
        <w:t>cylindrique</w:t>
      </w:r>
      <w:r w:rsidR="002C5C59" w:rsidRPr="00C2160A">
        <w:rPr>
          <w:noProof/>
          <w:szCs w:val="24"/>
        </w:rPr>
        <w:t>), 4 (</w:t>
      </w:r>
      <w:r w:rsidR="002C5C59" w:rsidRPr="00C2160A">
        <w:rPr>
          <w:rFonts w:eastAsia="Arial Unicode MS"/>
          <w:noProof/>
          <w:szCs w:val="24"/>
          <w:lang w:eastAsia="zh-CN"/>
        </w:rPr>
        <w:t>rhomboïde</w:t>
      </w:r>
      <w:r w:rsidR="002C5C59" w:rsidRPr="00C2160A">
        <w:rPr>
          <w:noProof/>
          <w:szCs w:val="24"/>
        </w:rPr>
        <w:t>), 5 (</w:t>
      </w:r>
      <w:r w:rsidR="002C5C59" w:rsidRPr="00C2160A">
        <w:rPr>
          <w:rFonts w:eastAsia="Arial Unicode MS"/>
          <w:noProof/>
          <w:szCs w:val="24"/>
          <w:lang w:eastAsia="zh-CN"/>
        </w:rPr>
        <w:t>triangulaire</w:t>
      </w:r>
      <w:r w:rsidR="002C5C59" w:rsidRPr="00C2160A">
        <w:rPr>
          <w:noProof/>
          <w:szCs w:val="24"/>
        </w:rPr>
        <w:t>) ou 6 (</w:t>
      </w:r>
      <w:r w:rsidR="002C5C59" w:rsidRPr="00C2160A">
        <w:rPr>
          <w:rFonts w:eastAsia="Arial Unicode MS"/>
          <w:noProof/>
          <w:szCs w:val="24"/>
          <w:lang w:eastAsia="zh-CN"/>
        </w:rPr>
        <w:t>irrégulière</w:t>
      </w:r>
      <w:r w:rsidR="002C5C59" w:rsidRPr="00C2160A">
        <w:rPr>
          <w:noProof/>
          <w:szCs w:val="24"/>
        </w:rPr>
        <w:t>).  Pour le caractère “Semence</w:t>
      </w:r>
      <w:r w:rsidR="002C5C59" w:rsidRPr="00C2160A">
        <w:rPr>
          <w:noProof/>
        </w:rPr>
        <w:t xml:space="preserve"> : couleur noire du hile” (QL), les notes sont visuellement placées sur une échelle de 1 (absent) à 9 (présent).  Pour le caractère </w:t>
      </w:r>
      <w:r w:rsidR="002C5C59" w:rsidRPr="00C2160A">
        <w:rPr>
          <w:noProof/>
          <w:szCs w:val="24"/>
        </w:rPr>
        <w:t xml:space="preserve">“Tige : longueur” (QN), les mensurations sont exprimées en </w:t>
      </w:r>
      <w:r w:rsidR="002C5C59" w:rsidRPr="00C2160A">
        <w:rPr>
          <w:noProof/>
        </w:rPr>
        <w:t>cm et l’expérience a montré que, dans la plupart des cas, la longueur variera entre 40 et 80 cm.  Le caractère “Stipule : longueur” est mesuré en mm et la longueur variera dans la plupart des cas entre 50 et 90 mm.  Le tableau montre 3 types d’erreurs qui sont parfois commises lorsqu’on procède aux notations manuellement.  Pour la plante 4, “Semence : forme”, la valeur enregistrée 7 ne se trouve pas dans les notes permises et elle est donc sans doute le résultat d’une interprétation inexacte d’un “1” écrit à la main.  Il en est de même pour le caractère de la plante 8 “Semence : couleur noire du hile” où la note 8 n’est pas autorisée et doit donc être une erreur.  Le caractère “Tige : longueur” de la plante 6 se trouve à l’extérieur de la fourchette attendue et la cause pourrait en être la modification de l’ordre des chiffres de telle sorte que 96 a été saisi au lieu de 69.  Le caractère “Stipule : longueur” de 668 mm est manifestement une erreur qui peut avoir été causée en répétant accidentellement le chiffre 6 deux fois.  En tout état de cause, il faut faire un examen soigneux pour déterminer les valeurs correctes.</w:t>
      </w:r>
    </w:p>
    <w:p w:rsidR="002C5C59" w:rsidRPr="00C2160A" w:rsidRDefault="002C5C59" w:rsidP="00A26263">
      <w:pPr>
        <w:rPr>
          <w:b/>
          <w:noProof/>
          <w:szCs w:val="24"/>
        </w:rPr>
      </w:pPr>
    </w:p>
    <w:p w:rsidR="002C5C59" w:rsidRPr="00C2160A" w:rsidRDefault="002C5C59" w:rsidP="002C5C59">
      <w:pPr>
        <w:pStyle w:val="Caption"/>
        <w:spacing w:after="0"/>
        <w:rPr>
          <w:rFonts w:cs="Arial"/>
          <w:b w:val="0"/>
          <w:noProof/>
          <w:color w:val="auto"/>
          <w:szCs w:val="24"/>
        </w:rPr>
      </w:pPr>
    </w:p>
    <w:p w:rsidR="002C5C59" w:rsidRPr="00C2160A" w:rsidRDefault="002C5C59" w:rsidP="007B3AFF">
      <w:pPr>
        <w:pStyle w:val="Caption"/>
        <w:keepNext/>
        <w:jc w:val="center"/>
        <w:rPr>
          <w:rFonts w:cs="Arial"/>
          <w:b w:val="0"/>
          <w:noProof/>
          <w:color w:val="auto"/>
          <w:sz w:val="20"/>
        </w:rPr>
      </w:pPr>
      <w:r w:rsidRPr="00C2160A">
        <w:rPr>
          <w:rFonts w:cs="Arial"/>
          <w:b w:val="0"/>
          <w:noProof/>
          <w:color w:val="auto"/>
          <w:sz w:val="20"/>
        </w:rPr>
        <w:t xml:space="preserve">Tableau </w:t>
      </w:r>
      <w:r w:rsidRPr="00C2160A">
        <w:rPr>
          <w:rFonts w:cs="Arial"/>
          <w:b w:val="0"/>
          <w:noProof/>
          <w:color w:val="auto"/>
          <w:sz w:val="20"/>
        </w:rPr>
        <w:fldChar w:fldCharType="begin"/>
      </w:r>
      <w:r w:rsidRPr="00C2160A">
        <w:rPr>
          <w:rFonts w:cs="Arial"/>
          <w:b w:val="0"/>
          <w:noProof/>
          <w:color w:val="auto"/>
          <w:sz w:val="20"/>
        </w:rPr>
        <w:instrText xml:space="preserve"> SEQ Table \* ARABIC </w:instrText>
      </w:r>
      <w:r w:rsidRPr="00C2160A">
        <w:rPr>
          <w:rFonts w:cs="Arial"/>
          <w:b w:val="0"/>
          <w:noProof/>
          <w:color w:val="auto"/>
          <w:sz w:val="20"/>
        </w:rPr>
        <w:fldChar w:fldCharType="separate"/>
      </w:r>
      <w:r w:rsidR="00E643C2">
        <w:rPr>
          <w:rFonts w:cs="Arial"/>
          <w:b w:val="0"/>
          <w:noProof/>
          <w:color w:val="auto"/>
          <w:sz w:val="20"/>
        </w:rPr>
        <w:t>1</w:t>
      </w:r>
      <w:r w:rsidRPr="00C2160A">
        <w:rPr>
          <w:rFonts w:cs="Arial"/>
          <w:b w:val="0"/>
          <w:noProof/>
          <w:color w:val="auto"/>
          <w:sz w:val="20"/>
        </w:rPr>
        <w:fldChar w:fldCharType="end"/>
      </w:r>
      <w:r w:rsidRPr="00C2160A">
        <w:rPr>
          <w:rFonts w:cs="Arial"/>
          <w:b w:val="0"/>
          <w:noProof/>
          <w:color w:val="auto"/>
          <w:sz w:val="20"/>
        </w:rPr>
        <w:t>.  Extrait de la fiche de notation pour les pois fourragers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2C5C59" w:rsidRPr="00C2160A" w:rsidTr="002C5C59">
        <w:tc>
          <w:tcPr>
            <w:tcW w:w="1134" w:type="dxa"/>
          </w:tcPr>
          <w:p w:rsidR="002C5C59" w:rsidRPr="00C2160A" w:rsidRDefault="002C5C59" w:rsidP="0029620E">
            <w:pPr>
              <w:jc w:val="center"/>
              <w:rPr>
                <w:noProof/>
              </w:rPr>
            </w:pPr>
            <w:r w:rsidRPr="00C2160A">
              <w:rPr>
                <w:rFonts w:cs="Arial"/>
                <w:noProof/>
              </w:rPr>
              <w:t>Plante n</w:t>
            </w:r>
            <w:r w:rsidRPr="00C2160A">
              <w:rPr>
                <w:rFonts w:cs="Arial"/>
                <w:noProof/>
                <w:szCs w:val="24"/>
                <w:vertAlign w:val="superscript"/>
              </w:rPr>
              <w:t>o</w:t>
            </w:r>
          </w:p>
        </w:tc>
        <w:tc>
          <w:tcPr>
            <w:tcW w:w="1418" w:type="dxa"/>
          </w:tcPr>
          <w:p w:rsidR="002C5C59" w:rsidRPr="00C2160A" w:rsidRDefault="002C5C59" w:rsidP="0029620E">
            <w:pPr>
              <w:jc w:val="center"/>
              <w:rPr>
                <w:noProof/>
              </w:rPr>
            </w:pPr>
            <w:r w:rsidRPr="00C2160A">
              <w:rPr>
                <w:rFonts w:cs="Arial"/>
                <w:noProof/>
              </w:rPr>
              <w:t>Semence : forme</w:t>
            </w:r>
          </w:p>
          <w:p w:rsidR="002C5C59" w:rsidRPr="00C2160A" w:rsidRDefault="002C5C59" w:rsidP="0029620E">
            <w:pPr>
              <w:jc w:val="center"/>
              <w:rPr>
                <w:noProof/>
              </w:rPr>
            </w:pPr>
            <w:r w:rsidRPr="00C2160A">
              <w:rPr>
                <w:noProof/>
              </w:rPr>
              <w:t>(UPOV 1)</w:t>
            </w:r>
          </w:p>
          <w:p w:rsidR="002C5C59" w:rsidRPr="00C2160A" w:rsidRDefault="002C5C59" w:rsidP="0029620E">
            <w:pPr>
              <w:jc w:val="center"/>
              <w:rPr>
                <w:noProof/>
              </w:rPr>
            </w:pPr>
          </w:p>
          <w:p w:rsidR="002C5C59" w:rsidRPr="00C2160A" w:rsidRDefault="002C5C59" w:rsidP="0029620E">
            <w:pPr>
              <w:jc w:val="center"/>
              <w:rPr>
                <w:noProof/>
              </w:rPr>
            </w:pPr>
            <w:r w:rsidRPr="00C2160A">
              <w:rPr>
                <w:noProof/>
              </w:rPr>
              <w:t>(PQ)</w:t>
            </w:r>
          </w:p>
        </w:tc>
        <w:tc>
          <w:tcPr>
            <w:tcW w:w="1843" w:type="dxa"/>
          </w:tcPr>
          <w:p w:rsidR="002C5C59" w:rsidRPr="00C2160A" w:rsidRDefault="002C5C59" w:rsidP="0029620E">
            <w:pPr>
              <w:jc w:val="center"/>
              <w:rPr>
                <w:noProof/>
              </w:rPr>
            </w:pPr>
            <w:r w:rsidRPr="00C2160A">
              <w:rPr>
                <w:rFonts w:cs="Arial"/>
                <w:noProof/>
              </w:rPr>
              <w:t>Semence : couleur noire du hile</w:t>
            </w:r>
          </w:p>
          <w:p w:rsidR="002C5C59" w:rsidRPr="00C2160A" w:rsidRDefault="002C5C59" w:rsidP="0029620E">
            <w:pPr>
              <w:jc w:val="center"/>
              <w:rPr>
                <w:noProof/>
              </w:rPr>
            </w:pPr>
            <w:r w:rsidRPr="00C2160A">
              <w:rPr>
                <w:noProof/>
              </w:rPr>
              <w:t>(UPOV 6)</w:t>
            </w:r>
          </w:p>
          <w:p w:rsidR="002C5C59" w:rsidRPr="00C2160A" w:rsidRDefault="002C5C59" w:rsidP="0029620E">
            <w:pPr>
              <w:jc w:val="center"/>
              <w:rPr>
                <w:noProof/>
              </w:rPr>
            </w:pPr>
            <w:r w:rsidRPr="00C2160A">
              <w:rPr>
                <w:noProof/>
              </w:rPr>
              <w:t>(QL)</w:t>
            </w:r>
          </w:p>
        </w:tc>
        <w:tc>
          <w:tcPr>
            <w:tcW w:w="1843" w:type="dxa"/>
          </w:tcPr>
          <w:p w:rsidR="002C5C59" w:rsidRPr="00C2160A" w:rsidRDefault="002C5C59" w:rsidP="0029620E">
            <w:pPr>
              <w:jc w:val="center"/>
              <w:rPr>
                <w:noProof/>
              </w:rPr>
            </w:pPr>
            <w:r w:rsidRPr="00C2160A">
              <w:rPr>
                <w:rFonts w:cs="Arial"/>
                <w:noProof/>
              </w:rPr>
              <w:t>Tige : longueur</w:t>
            </w:r>
          </w:p>
          <w:p w:rsidR="002C5C59" w:rsidRPr="00C2160A" w:rsidRDefault="002C5C59" w:rsidP="0029620E">
            <w:pPr>
              <w:jc w:val="center"/>
              <w:rPr>
                <w:noProof/>
              </w:rPr>
            </w:pPr>
            <w:r w:rsidRPr="00C2160A">
              <w:rPr>
                <w:noProof/>
              </w:rPr>
              <w:t>(UPOV 12)</w:t>
            </w:r>
          </w:p>
          <w:p w:rsidR="002C5C59" w:rsidRPr="00C2160A" w:rsidRDefault="002C5C59" w:rsidP="0029620E">
            <w:pPr>
              <w:jc w:val="center"/>
              <w:rPr>
                <w:noProof/>
              </w:rPr>
            </w:pPr>
          </w:p>
          <w:p w:rsidR="002C5C59" w:rsidRPr="00C2160A" w:rsidRDefault="002C5C59" w:rsidP="0029620E">
            <w:pPr>
              <w:jc w:val="center"/>
              <w:rPr>
                <w:noProof/>
              </w:rPr>
            </w:pPr>
            <w:r w:rsidRPr="00C2160A">
              <w:rPr>
                <w:noProof/>
              </w:rPr>
              <w:t>(QN)</w:t>
            </w:r>
          </w:p>
        </w:tc>
        <w:tc>
          <w:tcPr>
            <w:tcW w:w="1701" w:type="dxa"/>
          </w:tcPr>
          <w:p w:rsidR="002C5C59" w:rsidRPr="00C2160A" w:rsidRDefault="002C5C59" w:rsidP="0029620E">
            <w:pPr>
              <w:jc w:val="center"/>
              <w:rPr>
                <w:noProof/>
              </w:rPr>
            </w:pPr>
            <w:r w:rsidRPr="00C2160A">
              <w:rPr>
                <w:rFonts w:cs="Arial"/>
                <w:noProof/>
              </w:rPr>
              <w:t>Stipule : longueur (UPOV 31)</w:t>
            </w:r>
          </w:p>
          <w:p w:rsidR="002C5C59" w:rsidRPr="00C2160A" w:rsidRDefault="002C5C59" w:rsidP="0029620E">
            <w:pPr>
              <w:jc w:val="center"/>
              <w:rPr>
                <w:noProof/>
              </w:rPr>
            </w:pPr>
          </w:p>
          <w:p w:rsidR="002C5C59" w:rsidRPr="00C2160A" w:rsidRDefault="002C5C59" w:rsidP="0029620E">
            <w:pPr>
              <w:jc w:val="center"/>
              <w:rPr>
                <w:noProof/>
              </w:rPr>
            </w:pPr>
            <w:r w:rsidRPr="00C2160A">
              <w:rPr>
                <w:noProof/>
              </w:rPr>
              <w:t>(QN)</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1</w:t>
            </w:r>
          </w:p>
        </w:tc>
        <w:tc>
          <w:tcPr>
            <w:tcW w:w="1418"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43</w:t>
            </w:r>
          </w:p>
        </w:tc>
        <w:tc>
          <w:tcPr>
            <w:tcW w:w="1701" w:type="dxa"/>
          </w:tcPr>
          <w:p w:rsidR="002C5C59" w:rsidRPr="00C2160A" w:rsidRDefault="002C5C59" w:rsidP="0029620E">
            <w:pPr>
              <w:jc w:val="center"/>
              <w:rPr>
                <w:noProof/>
              </w:rPr>
            </w:pPr>
            <w:r w:rsidRPr="00C2160A">
              <w:rPr>
                <w:rFonts w:cs="Arial"/>
                <w:noProof/>
              </w:rPr>
              <w:t>80</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2</w:t>
            </w:r>
          </w:p>
        </w:tc>
        <w:tc>
          <w:tcPr>
            <w:tcW w:w="1418" w:type="dxa"/>
          </w:tcPr>
          <w:p w:rsidR="002C5C59" w:rsidRPr="00C2160A" w:rsidRDefault="002C5C59" w:rsidP="0029620E">
            <w:pPr>
              <w:jc w:val="center"/>
              <w:rPr>
                <w:noProof/>
              </w:rPr>
            </w:pPr>
            <w:r w:rsidRPr="00C2160A">
              <w:rPr>
                <w:rFonts w:cs="Arial"/>
                <w:noProof/>
              </w:rPr>
              <w:t>2</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53</w:t>
            </w:r>
          </w:p>
        </w:tc>
        <w:tc>
          <w:tcPr>
            <w:tcW w:w="1701" w:type="dxa"/>
          </w:tcPr>
          <w:p w:rsidR="002C5C59" w:rsidRPr="00C2160A" w:rsidRDefault="002C5C59" w:rsidP="0029620E">
            <w:pPr>
              <w:jc w:val="center"/>
              <w:rPr>
                <w:noProof/>
              </w:rPr>
            </w:pPr>
            <w:r w:rsidRPr="00C2160A">
              <w:rPr>
                <w:rFonts w:cs="Arial"/>
                <w:noProof/>
              </w:rPr>
              <w:t>79</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3</w:t>
            </w:r>
          </w:p>
        </w:tc>
        <w:tc>
          <w:tcPr>
            <w:tcW w:w="1418"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50</w:t>
            </w:r>
          </w:p>
        </w:tc>
        <w:tc>
          <w:tcPr>
            <w:tcW w:w="1701" w:type="dxa"/>
          </w:tcPr>
          <w:p w:rsidR="002C5C59" w:rsidRPr="00C2160A" w:rsidRDefault="002C5C59" w:rsidP="0029620E">
            <w:pPr>
              <w:jc w:val="center"/>
              <w:rPr>
                <w:noProof/>
              </w:rPr>
            </w:pPr>
            <w:r w:rsidRPr="00C2160A">
              <w:rPr>
                <w:rFonts w:cs="Arial"/>
                <w:noProof/>
              </w:rPr>
              <w:t>72</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4</w:t>
            </w:r>
          </w:p>
        </w:tc>
        <w:tc>
          <w:tcPr>
            <w:tcW w:w="1418" w:type="dxa"/>
          </w:tcPr>
          <w:p w:rsidR="002C5C59" w:rsidRPr="00C2160A" w:rsidRDefault="002C5C59" w:rsidP="0029620E">
            <w:pPr>
              <w:jc w:val="center"/>
              <w:rPr>
                <w:noProof/>
              </w:rPr>
            </w:pPr>
            <w:r w:rsidRPr="00C2160A">
              <w:rPr>
                <w:rFonts w:cs="Arial"/>
                <w:noProof/>
              </w:rPr>
              <w:t>7</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43</w:t>
            </w:r>
          </w:p>
        </w:tc>
        <w:tc>
          <w:tcPr>
            <w:tcW w:w="1701" w:type="dxa"/>
          </w:tcPr>
          <w:p w:rsidR="002C5C59" w:rsidRPr="00C2160A" w:rsidRDefault="002C5C59" w:rsidP="0029620E">
            <w:pPr>
              <w:jc w:val="center"/>
              <w:rPr>
                <w:noProof/>
              </w:rPr>
            </w:pPr>
            <w:r w:rsidRPr="00C2160A">
              <w:rPr>
                <w:rFonts w:cs="Arial"/>
                <w:noProof/>
              </w:rPr>
              <w:t>668</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5</w:t>
            </w:r>
          </w:p>
        </w:tc>
        <w:tc>
          <w:tcPr>
            <w:tcW w:w="1418" w:type="dxa"/>
          </w:tcPr>
          <w:p w:rsidR="002C5C59" w:rsidRPr="00C2160A" w:rsidRDefault="002C5C59" w:rsidP="0029620E">
            <w:pPr>
              <w:jc w:val="center"/>
              <w:rPr>
                <w:noProof/>
              </w:rPr>
            </w:pPr>
            <w:r w:rsidRPr="00C2160A">
              <w:rPr>
                <w:rFonts w:cs="Arial"/>
                <w:noProof/>
              </w:rPr>
              <w:t>2</w:t>
            </w:r>
          </w:p>
        </w:tc>
        <w:tc>
          <w:tcPr>
            <w:tcW w:w="1843" w:type="dxa"/>
          </w:tcPr>
          <w:p w:rsidR="002C5C59" w:rsidRPr="00C2160A" w:rsidRDefault="002C5C59" w:rsidP="0029620E">
            <w:pPr>
              <w:jc w:val="center"/>
              <w:rPr>
                <w:noProof/>
              </w:rPr>
            </w:pPr>
            <w:r w:rsidRPr="00C2160A">
              <w:rPr>
                <w:rFonts w:cs="Arial"/>
                <w:noProof/>
              </w:rPr>
              <w:t>9</w:t>
            </w:r>
          </w:p>
        </w:tc>
        <w:tc>
          <w:tcPr>
            <w:tcW w:w="1843" w:type="dxa"/>
          </w:tcPr>
          <w:p w:rsidR="002C5C59" w:rsidRPr="00C2160A" w:rsidRDefault="002C5C59" w:rsidP="0029620E">
            <w:pPr>
              <w:jc w:val="center"/>
              <w:rPr>
                <w:noProof/>
              </w:rPr>
            </w:pPr>
            <w:r w:rsidRPr="00C2160A">
              <w:rPr>
                <w:rFonts w:cs="Arial"/>
                <w:noProof/>
              </w:rPr>
              <w:t>69</w:t>
            </w:r>
          </w:p>
        </w:tc>
        <w:tc>
          <w:tcPr>
            <w:tcW w:w="1701" w:type="dxa"/>
          </w:tcPr>
          <w:p w:rsidR="002C5C59" w:rsidRPr="00C2160A" w:rsidRDefault="002C5C59" w:rsidP="0029620E">
            <w:pPr>
              <w:jc w:val="center"/>
              <w:rPr>
                <w:noProof/>
              </w:rPr>
            </w:pPr>
            <w:r w:rsidRPr="00C2160A">
              <w:rPr>
                <w:rFonts w:cs="Arial"/>
                <w:noProof/>
              </w:rPr>
              <w:t>72</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6</w:t>
            </w:r>
          </w:p>
        </w:tc>
        <w:tc>
          <w:tcPr>
            <w:tcW w:w="1418"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96</w:t>
            </w:r>
          </w:p>
        </w:tc>
        <w:tc>
          <w:tcPr>
            <w:tcW w:w="1701" w:type="dxa"/>
          </w:tcPr>
          <w:p w:rsidR="002C5C59" w:rsidRPr="00C2160A" w:rsidRDefault="002C5C59" w:rsidP="0029620E">
            <w:pPr>
              <w:jc w:val="center"/>
              <w:rPr>
                <w:noProof/>
              </w:rPr>
            </w:pPr>
            <w:r w:rsidRPr="00C2160A">
              <w:rPr>
                <w:rFonts w:cs="Arial"/>
                <w:noProof/>
              </w:rPr>
              <w:t>72</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7</w:t>
            </w:r>
          </w:p>
        </w:tc>
        <w:tc>
          <w:tcPr>
            <w:tcW w:w="1418"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51</w:t>
            </w:r>
          </w:p>
        </w:tc>
        <w:tc>
          <w:tcPr>
            <w:tcW w:w="1701" w:type="dxa"/>
          </w:tcPr>
          <w:p w:rsidR="002C5C59" w:rsidRPr="00C2160A" w:rsidRDefault="002C5C59" w:rsidP="0029620E">
            <w:pPr>
              <w:jc w:val="center"/>
              <w:rPr>
                <w:noProof/>
              </w:rPr>
            </w:pPr>
            <w:r w:rsidRPr="00C2160A">
              <w:rPr>
                <w:rFonts w:cs="Arial"/>
                <w:noProof/>
              </w:rPr>
              <w:t>70</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8</w:t>
            </w:r>
          </w:p>
        </w:tc>
        <w:tc>
          <w:tcPr>
            <w:tcW w:w="1418" w:type="dxa"/>
          </w:tcPr>
          <w:p w:rsidR="002C5C59" w:rsidRPr="00C2160A" w:rsidRDefault="002C5C59" w:rsidP="0029620E">
            <w:pPr>
              <w:jc w:val="center"/>
              <w:rPr>
                <w:noProof/>
              </w:rPr>
            </w:pPr>
            <w:r w:rsidRPr="00C2160A">
              <w:rPr>
                <w:rFonts w:cs="Arial"/>
                <w:noProof/>
              </w:rPr>
              <w:t>2</w:t>
            </w:r>
          </w:p>
        </w:tc>
        <w:tc>
          <w:tcPr>
            <w:tcW w:w="1843" w:type="dxa"/>
          </w:tcPr>
          <w:p w:rsidR="002C5C59" w:rsidRPr="00C2160A" w:rsidRDefault="002C5C59" w:rsidP="0029620E">
            <w:pPr>
              <w:jc w:val="center"/>
              <w:rPr>
                <w:noProof/>
              </w:rPr>
            </w:pPr>
            <w:r w:rsidRPr="00C2160A">
              <w:rPr>
                <w:rFonts w:cs="Arial"/>
                <w:noProof/>
              </w:rPr>
              <w:t>8</w:t>
            </w:r>
          </w:p>
        </w:tc>
        <w:tc>
          <w:tcPr>
            <w:tcW w:w="1843" w:type="dxa"/>
          </w:tcPr>
          <w:p w:rsidR="002C5C59" w:rsidRPr="00C2160A" w:rsidRDefault="002C5C59" w:rsidP="0029620E">
            <w:pPr>
              <w:jc w:val="center"/>
              <w:rPr>
                <w:noProof/>
              </w:rPr>
            </w:pPr>
            <w:r w:rsidRPr="00C2160A">
              <w:rPr>
                <w:rFonts w:cs="Arial"/>
                <w:noProof/>
              </w:rPr>
              <w:t>64</w:t>
            </w:r>
          </w:p>
        </w:tc>
        <w:tc>
          <w:tcPr>
            <w:tcW w:w="1701" w:type="dxa"/>
          </w:tcPr>
          <w:p w:rsidR="002C5C59" w:rsidRPr="00C2160A" w:rsidRDefault="002C5C59" w:rsidP="0029620E">
            <w:pPr>
              <w:jc w:val="center"/>
              <w:rPr>
                <w:noProof/>
              </w:rPr>
            </w:pPr>
            <w:r w:rsidRPr="00C2160A">
              <w:rPr>
                <w:rFonts w:cs="Arial"/>
                <w:noProof/>
              </w:rPr>
              <w:t>63</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9</w:t>
            </w:r>
          </w:p>
        </w:tc>
        <w:tc>
          <w:tcPr>
            <w:tcW w:w="1418"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44</w:t>
            </w:r>
          </w:p>
        </w:tc>
        <w:tc>
          <w:tcPr>
            <w:tcW w:w="1701" w:type="dxa"/>
          </w:tcPr>
          <w:p w:rsidR="002C5C59" w:rsidRPr="00C2160A" w:rsidRDefault="002C5C59" w:rsidP="0029620E">
            <w:pPr>
              <w:jc w:val="center"/>
              <w:rPr>
                <w:noProof/>
              </w:rPr>
            </w:pPr>
            <w:r w:rsidRPr="00C2160A">
              <w:rPr>
                <w:rFonts w:cs="Arial"/>
                <w:noProof/>
              </w:rPr>
              <w:t>62</w:t>
            </w:r>
          </w:p>
        </w:tc>
      </w:tr>
      <w:tr w:rsidR="002C5C59" w:rsidRPr="00C2160A" w:rsidTr="002C5C59">
        <w:tc>
          <w:tcPr>
            <w:tcW w:w="1134" w:type="dxa"/>
          </w:tcPr>
          <w:p w:rsidR="002C5C59" w:rsidRPr="00C2160A" w:rsidRDefault="002C5C59" w:rsidP="0029620E">
            <w:pPr>
              <w:jc w:val="center"/>
              <w:rPr>
                <w:noProof/>
              </w:rPr>
            </w:pPr>
            <w:r w:rsidRPr="00C2160A">
              <w:rPr>
                <w:rFonts w:cs="Arial"/>
                <w:noProof/>
              </w:rPr>
              <w:t>10</w:t>
            </w:r>
          </w:p>
        </w:tc>
        <w:tc>
          <w:tcPr>
            <w:tcW w:w="1418" w:type="dxa"/>
          </w:tcPr>
          <w:p w:rsidR="002C5C59" w:rsidRPr="00C2160A" w:rsidRDefault="002C5C59" w:rsidP="0029620E">
            <w:pPr>
              <w:jc w:val="center"/>
              <w:rPr>
                <w:noProof/>
              </w:rPr>
            </w:pPr>
            <w:r w:rsidRPr="00C2160A">
              <w:rPr>
                <w:rFonts w:cs="Arial"/>
                <w:noProof/>
              </w:rPr>
              <w:t>2</w:t>
            </w:r>
          </w:p>
        </w:tc>
        <w:tc>
          <w:tcPr>
            <w:tcW w:w="1843" w:type="dxa"/>
          </w:tcPr>
          <w:p w:rsidR="002C5C59" w:rsidRPr="00C2160A" w:rsidRDefault="002C5C59" w:rsidP="0029620E">
            <w:pPr>
              <w:jc w:val="center"/>
              <w:rPr>
                <w:noProof/>
              </w:rPr>
            </w:pPr>
            <w:r w:rsidRPr="00C2160A">
              <w:rPr>
                <w:rFonts w:cs="Arial"/>
                <w:noProof/>
              </w:rPr>
              <w:t>1</w:t>
            </w:r>
          </w:p>
        </w:tc>
        <w:tc>
          <w:tcPr>
            <w:tcW w:w="1843" w:type="dxa"/>
          </w:tcPr>
          <w:p w:rsidR="002C5C59" w:rsidRPr="00C2160A" w:rsidRDefault="002C5C59" w:rsidP="0029620E">
            <w:pPr>
              <w:jc w:val="center"/>
              <w:rPr>
                <w:noProof/>
              </w:rPr>
            </w:pPr>
            <w:r w:rsidRPr="00C2160A">
              <w:rPr>
                <w:rFonts w:cs="Arial"/>
                <w:noProof/>
              </w:rPr>
              <w:t>49</w:t>
            </w:r>
          </w:p>
        </w:tc>
        <w:tc>
          <w:tcPr>
            <w:tcW w:w="1701" w:type="dxa"/>
          </w:tcPr>
          <w:p w:rsidR="002C5C59" w:rsidRPr="00C2160A" w:rsidRDefault="002C5C59" w:rsidP="0029620E">
            <w:pPr>
              <w:jc w:val="center"/>
              <w:rPr>
                <w:noProof/>
              </w:rPr>
            </w:pPr>
            <w:r w:rsidRPr="00C2160A">
              <w:rPr>
                <w:rFonts w:cs="Arial"/>
                <w:noProof/>
              </w:rPr>
              <w:t>62</w:t>
            </w:r>
          </w:p>
        </w:tc>
      </w:tr>
    </w:tbl>
    <w:p w:rsidR="002C5C59" w:rsidRPr="00C2160A" w:rsidRDefault="002C5C59" w:rsidP="00A26263">
      <w:pPr>
        <w:rPr>
          <w:noProof/>
        </w:rPr>
      </w:pPr>
    </w:p>
    <w:p w:rsidR="002C5C59" w:rsidRPr="00C2160A" w:rsidRDefault="00AD2BE1" w:rsidP="00A26263">
      <w:pPr>
        <w:rPr>
          <w:noProof/>
        </w:rPr>
      </w:pPr>
      <w:r w:rsidRPr="00C2160A">
        <w:rPr>
          <w:noProof/>
        </w:rPr>
        <w:t>4</w:t>
      </w:r>
      <w:r w:rsidR="002C5C59" w:rsidRPr="00C2160A">
        <w:rPr>
          <w:noProof/>
        </w:rPr>
        <w:t>.2.4</w:t>
      </w:r>
      <w:r w:rsidR="002C5C59" w:rsidRPr="00C2160A">
        <w:rPr>
          <w:noProof/>
        </w:rPr>
        <w:tab/>
        <w:t>Des graphiques ou tracés de caractères peuvent contribuer à valider les données.  Par exemple, l’examen des distributions de fréquences peut identifier de petits groupes d’observations incompatibles.  Par ailleurs, dans le cas des caractères quantitatifs, l’examen de graphiques libres de paires de caractères dont la corrélation est vraisemblablement très étroite peut détecter avec une grande efficacité de telles observations.</w:t>
      </w:r>
    </w:p>
    <w:p w:rsidR="002C5C59" w:rsidRPr="00C2160A" w:rsidRDefault="002C5C59" w:rsidP="00A26263">
      <w:pPr>
        <w:rPr>
          <w:noProof/>
        </w:rPr>
      </w:pPr>
    </w:p>
    <w:p w:rsidR="002C5C59" w:rsidRPr="00C2160A" w:rsidRDefault="00AD2BE1" w:rsidP="00A26263">
      <w:pPr>
        <w:rPr>
          <w:noProof/>
        </w:rPr>
      </w:pPr>
      <w:r w:rsidRPr="00C2160A">
        <w:rPr>
          <w:noProof/>
        </w:rPr>
        <w:t>4</w:t>
      </w:r>
      <w:r w:rsidR="002C5C59" w:rsidRPr="00C2160A">
        <w:rPr>
          <w:noProof/>
        </w:rPr>
        <w:t>.2.5</w:t>
      </w:r>
      <w:r w:rsidR="002C5C59" w:rsidRPr="00C2160A">
        <w:rPr>
          <w:noProof/>
        </w:rPr>
        <w:tab/>
        <w:t>On peut également utiliser d’autres types de tracé graphique pour valider la qualité des données.  Un diagramme en boîte comme on l’appelle est une manière efficace d’obtenir une vue d’ensemble des données quantitatives.  Dans un tel diagramme, une boîte est dessinée pour chaque groupe (parcelle ou variété).  Dans ce cas</w:t>
      </w:r>
      <w:r w:rsidR="002C5C59" w:rsidRPr="00C2160A">
        <w:rPr>
          <w:noProof/>
        </w:rPr>
        <w:noBreakHyphen/>
        <w:t>là, les données de “Feuille : longueur” (en mm) sont utilisées d’une expérience sous la forme de 3 blocs de 26 parcelles avec 20 plantes par parcelle.  À l’intérieur de chaque bloc, 26 différentes variétés de colza ont été attribuées de manière aléatoire à chacune des parcelles.  Dans la figure 1, les 60 “Feuille : longueur” de chacune des 26 variétés sont considérées ensemble.  (S’il y a de grandes différences d’un bloc à l’autre, il est possible de produire un meilleur diagramme en boîte en prenant les différences relatives à la moyenne des parcelles).  La boîte donne la fourchette pour la partie la plus grande des observations isolées (en général 75%).  Une ligne horizontale à travers la boîte et un symbole représentent la médiane et la moyenne respectivement.  À chaque extrémité de la boîte, on tire les lignes verticales pour indiquer la fourchette des observations possibles à l’extérieur de la boîte mais à une distance raisonnable (d’ordinaire 1,5 fois la hauteur de la boîte).  Enfin, des observations plus extrêmes sont montrées individuellement.  On peut voir dans la figure 1 qu’une observation de la variété 13 est clairement beaucoup plus large que les autres observations de cette variété.  On peut également voir que la variété 16 a des feuilles plus longues et que 4 observations sont relativement éloignées de la moyenne.  Entre autres choses, la figure fait ressortir la variabilité et la symétrie de la distribution.  On peut ainsi voir que la variabilité de la variété 15 est relativement grande et que la distribution de cette variété est légèrement asymétrique (car la moyenne et la médiane sont relativement très éloignées l’une de l’autre).</w:t>
      </w:r>
    </w:p>
    <w:p w:rsidR="002C5C59" w:rsidRPr="00C2160A"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C2160A" w:rsidTr="002C5C59">
        <w:trPr>
          <w:cantSplit/>
          <w:trHeight w:val="1134"/>
        </w:trPr>
        <w:tc>
          <w:tcPr>
            <w:tcW w:w="348" w:type="dxa"/>
            <w:tcBorders>
              <w:top w:val="nil"/>
              <w:left w:val="nil"/>
              <w:bottom w:val="nil"/>
              <w:right w:val="nil"/>
            </w:tcBorders>
            <w:textDirection w:val="btLr"/>
            <w:vAlign w:val="center"/>
          </w:tcPr>
          <w:p w:rsidR="002C5C59" w:rsidRPr="00C2160A" w:rsidRDefault="002C5C59" w:rsidP="0029620E">
            <w:pPr>
              <w:jc w:val="center"/>
              <w:rPr>
                <w:noProof/>
              </w:rPr>
            </w:pPr>
            <w:r w:rsidRPr="00C2160A">
              <w:rPr>
                <w:rFonts w:cs="Arial"/>
                <w:b/>
                <w:bCs/>
                <w:noProof/>
              </w:rPr>
              <w:t>Longueur des feuilles en mm</w:t>
            </w:r>
          </w:p>
        </w:tc>
        <w:tc>
          <w:tcPr>
            <w:tcW w:w="8938" w:type="dxa"/>
            <w:tcBorders>
              <w:top w:val="nil"/>
              <w:left w:val="nil"/>
              <w:bottom w:val="nil"/>
              <w:right w:val="nil"/>
            </w:tcBorders>
          </w:tcPr>
          <w:p w:rsidR="002C5C59" w:rsidRPr="00C2160A" w:rsidRDefault="002C5C59" w:rsidP="00A26263">
            <w:pPr>
              <w:rPr>
                <w:noProof/>
              </w:rPr>
            </w:pPr>
            <w:r w:rsidRPr="00C2160A">
              <w:rPr>
                <w:rFonts w:cs="Arial"/>
                <w:b/>
                <w:bCs/>
                <w:noProof/>
                <w:lang w:val="en-US"/>
              </w:rPr>
              <w:drawing>
                <wp:inline distT="0" distB="0" distL="0" distR="0" wp14:anchorId="7D0835E1" wp14:editId="3F07FCFD">
                  <wp:extent cx="5476875" cy="4000500"/>
                  <wp:effectExtent l="0" t="0" r="9525" b="0"/>
                  <wp:docPr id="25" name="Picture 25"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1_cle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C2160A" w:rsidTr="002C5C59">
        <w:tc>
          <w:tcPr>
            <w:tcW w:w="9286" w:type="dxa"/>
            <w:gridSpan w:val="2"/>
            <w:tcBorders>
              <w:top w:val="nil"/>
              <w:left w:val="nil"/>
              <w:bottom w:val="nil"/>
              <w:right w:val="nil"/>
            </w:tcBorders>
          </w:tcPr>
          <w:p w:rsidR="002C5C59" w:rsidRPr="00C2160A" w:rsidRDefault="002C5C59" w:rsidP="0029620E">
            <w:pPr>
              <w:jc w:val="center"/>
              <w:rPr>
                <w:noProof/>
              </w:rPr>
            </w:pPr>
            <w:r w:rsidRPr="00C2160A">
              <w:rPr>
                <w:rFonts w:cs="Arial"/>
                <w:b/>
                <w:bCs/>
                <w:noProof/>
              </w:rPr>
              <w:t>Nombre de variétés</w:t>
            </w:r>
          </w:p>
        </w:tc>
      </w:tr>
    </w:tbl>
    <w:p w:rsidR="002C5C59" w:rsidRPr="00C2160A" w:rsidRDefault="002C5C59" w:rsidP="00A26263">
      <w:pPr>
        <w:rPr>
          <w:noProof/>
        </w:rPr>
      </w:pPr>
    </w:p>
    <w:p w:rsidR="002C5C59" w:rsidRPr="00C2160A" w:rsidRDefault="002C5C59" w:rsidP="007B3AFF">
      <w:pPr>
        <w:jc w:val="center"/>
        <w:rPr>
          <w:noProof/>
        </w:rPr>
      </w:pPr>
      <w:r w:rsidRPr="00C2160A">
        <w:rPr>
          <w:noProof/>
        </w:rPr>
        <w:t>Figure 1.  Diagramme en forme de boîtes pour la longueur des feuilles de 26 variétés de colza</w:t>
      </w:r>
    </w:p>
    <w:p w:rsidR="002C5C59" w:rsidRPr="00C2160A" w:rsidRDefault="002C5C59" w:rsidP="00A26263">
      <w:pPr>
        <w:rPr>
          <w:noProof/>
        </w:rPr>
      </w:pPr>
    </w:p>
    <w:p w:rsidR="002C5C59" w:rsidRPr="00C2160A" w:rsidRDefault="00AD2BE1" w:rsidP="00A26263">
      <w:pPr>
        <w:rPr>
          <w:noProof/>
        </w:rPr>
      </w:pPr>
      <w:r w:rsidRPr="00C2160A">
        <w:rPr>
          <w:noProof/>
        </w:rPr>
        <w:t>4</w:t>
      </w:r>
      <w:r w:rsidR="002C5C59" w:rsidRPr="00C2160A">
        <w:rPr>
          <w:noProof/>
        </w:rPr>
        <w:t>.2.6</w:t>
      </w:r>
      <w:r w:rsidR="002C5C59" w:rsidRPr="00C2160A">
        <w:rPr>
          <w:noProof/>
        </w:rPr>
        <w:tab/>
        <w:t>Lorsqu’on constate qu’il y a des observations divergentes, il est important d’essayer de découvrir pourquoi elles divergent.  Dans quelques cas, il peut être possible de retourner au champ et y vérifier si la plante ou la parcelle est endommagée par des facteurs extérieurs (comme des lapins par exemple) ou si une erreur de mesure a été commise.  Dans ce dernier cas, il est possible de la corriger.  Dans d’autres cas, il peut s’avérer nécessaire de jeter un coup d’oeil aux notes antérieures (ou à d’autres mesures de la même plante/parcelle) pour trouver la raison de l’observation divergente.  En général, les observations ne devraient être supprimées que s’il y a de bonnes raisons de le faire.</w:t>
      </w:r>
    </w:p>
    <w:p w:rsidR="002C5C59" w:rsidRPr="00C2160A" w:rsidRDefault="002C5C59" w:rsidP="00A26263">
      <w:pPr>
        <w:rPr>
          <w:noProof/>
        </w:rPr>
      </w:pPr>
    </w:p>
    <w:p w:rsidR="002C5C59" w:rsidRPr="00C2160A" w:rsidRDefault="002C5C59" w:rsidP="00A26263">
      <w:pPr>
        <w:rPr>
          <w:noProof/>
        </w:rPr>
      </w:pPr>
    </w:p>
    <w:p w:rsidR="002C5C59" w:rsidRPr="00C2160A" w:rsidRDefault="00AD2BE1" w:rsidP="002C5C59">
      <w:pPr>
        <w:pStyle w:val="Heading3"/>
        <w:keepLines/>
        <w:rPr>
          <w:rFonts w:cs="Arial"/>
          <w:noProof/>
          <w:lang w:val="fr-FR"/>
        </w:rPr>
      </w:pPr>
      <w:bookmarkStart w:id="107" w:name="_Toc463361620"/>
      <w:r w:rsidRPr="00C2160A">
        <w:rPr>
          <w:rFonts w:cs="Arial"/>
          <w:noProof/>
          <w:lang w:val="fr-FR"/>
        </w:rPr>
        <w:t>4</w:t>
      </w:r>
      <w:r w:rsidR="002C5C59" w:rsidRPr="00C2160A">
        <w:rPr>
          <w:rFonts w:cs="Arial"/>
          <w:noProof/>
          <w:lang w:val="fr-FR"/>
        </w:rPr>
        <w:t>.3</w:t>
      </w:r>
      <w:r w:rsidR="002C5C59" w:rsidRPr="00C2160A">
        <w:rPr>
          <w:rFonts w:cs="Arial"/>
          <w:noProof/>
          <w:lang w:val="fr-FR"/>
        </w:rPr>
        <w:tab/>
        <w:t>Hypothèses indispensables à l’analyse statistique et validation de ces hypothèses</w:t>
      </w:r>
      <w:bookmarkEnd w:id="107"/>
    </w:p>
    <w:p w:rsidR="002C5C59" w:rsidRPr="00C2160A" w:rsidRDefault="002C5C59" w:rsidP="00A26263">
      <w:pPr>
        <w:rPr>
          <w:noProof/>
          <w:color w:val="000000"/>
        </w:rPr>
      </w:pPr>
      <w:r w:rsidRPr="00C2160A">
        <w:rPr>
          <w:noProof/>
          <w:color w:val="000000"/>
        </w:rPr>
        <w:t xml:space="preserve">Si les données doivent être soumises à une analyse statistique, il faut alors vérifier les hypothèses sur lesquelles reposent les méthodes statistiques, du moins approximativement.  La présente section écrit les hypothèses sur lesquelles les méthodes d’analyse statistique les plus courantes utilisées dans l’examen DHS.  Elle est suivie d’une section sur la validation des hypothèses indispensables à l’analyse statistique qui décrit comment elles peuvent être évaluées.  </w:t>
      </w:r>
    </w:p>
    <w:p w:rsidR="002C5C59" w:rsidRPr="00C2160A" w:rsidRDefault="002C5C59" w:rsidP="00A26263">
      <w:pPr>
        <w:rPr>
          <w:noProof/>
          <w:color w:val="000000"/>
        </w:rPr>
      </w:pPr>
    </w:p>
    <w:p w:rsidR="002C5C59" w:rsidRPr="00C2160A" w:rsidRDefault="002C5C59" w:rsidP="00A26263">
      <w:pPr>
        <w:rPr>
          <w:noProof/>
        </w:rPr>
      </w:pPr>
      <w:r w:rsidRPr="00C2160A">
        <w:rPr>
          <w:noProof/>
          <w:color w:val="000000"/>
        </w:rPr>
        <w:t xml:space="preserve">Les méthodes décrites ici pour valider les hypothèses sur lesquelles reposent les méthodes statistiques sont destinées aux analyses d’expériences isolées (blocs randomisés).  Il n’empêche que les principes sont les mêmes lorsqu’on analyse les données de plusieurs expériences réalisées au fil des ans.  Au lieu de porter sur les moyennes parcellaires, les analyses portent sur les moyennes variétales par année et les blocs deviennent alors équivalents à des années.  </w:t>
      </w:r>
    </w:p>
    <w:p w:rsidR="002C5C59" w:rsidRPr="00C2160A" w:rsidRDefault="002C5C59" w:rsidP="00A26263">
      <w:pPr>
        <w:rPr>
          <w:noProof/>
        </w:rPr>
      </w:pPr>
    </w:p>
    <w:p w:rsidR="002C5C59" w:rsidRPr="00C2160A" w:rsidRDefault="00AD2BE1" w:rsidP="00371B70">
      <w:pPr>
        <w:pStyle w:val="Heading4"/>
      </w:pPr>
      <w:bookmarkStart w:id="108" w:name="_Toc463361621"/>
      <w:r w:rsidRPr="00C2160A">
        <w:t>4</w:t>
      </w:r>
      <w:r w:rsidR="002C5C59" w:rsidRPr="00C2160A">
        <w:t>.3.1</w:t>
      </w:r>
      <w:r w:rsidR="002C5C59" w:rsidRPr="00C2160A">
        <w:tab/>
        <w:t>Hypothèses indispensables à l’analyse statistique faisant intervenir l’analyse de variance</w:t>
      </w:r>
      <w:bookmarkEnd w:id="108"/>
    </w:p>
    <w:p w:rsidR="002C5C59" w:rsidRPr="00C2160A" w:rsidRDefault="00AD2BE1" w:rsidP="00586EED">
      <w:pPr>
        <w:pStyle w:val="Heading5"/>
      </w:pPr>
      <w:bookmarkStart w:id="109" w:name="_Toc463361622"/>
      <w:r w:rsidRPr="00C2160A">
        <w:t>4</w:t>
      </w:r>
      <w:r w:rsidR="002C5C59" w:rsidRPr="00C2160A">
        <w:t>.3.1.1</w:t>
      </w:r>
      <w:r w:rsidR="002C5C59" w:rsidRPr="00C2160A">
        <w:tab/>
        <w:t>Introduction</w:t>
      </w:r>
      <w:bookmarkEnd w:id="109"/>
    </w:p>
    <w:p w:rsidR="002C5C59" w:rsidRPr="00C2160A" w:rsidRDefault="00AD2BE1" w:rsidP="003F113C">
      <w:pPr>
        <w:tabs>
          <w:tab w:val="left" w:pos="1134"/>
        </w:tabs>
        <w:rPr>
          <w:noProof/>
        </w:rPr>
      </w:pPr>
      <w:r w:rsidRPr="00C2160A">
        <w:rPr>
          <w:noProof/>
        </w:rPr>
        <w:t>4</w:t>
      </w:r>
      <w:r w:rsidR="002C5C59" w:rsidRPr="00C2160A">
        <w:rPr>
          <w:noProof/>
        </w:rPr>
        <w:t>.3.1.1.1</w:t>
      </w:r>
      <w:r w:rsidR="002C5C59" w:rsidRPr="00C2160A">
        <w:rPr>
          <w:noProof/>
        </w:rPr>
        <w:tab/>
        <w:t>En premier lieu, il est essentiel que l’essai/expérience en culture soit bien conçu et randomisé.  Les hypothèses les plus importantes indispensables aux méthodes d’analyse de variance sont les suivantes :</w:t>
      </w:r>
    </w:p>
    <w:p w:rsidR="002C5C59" w:rsidRPr="00C2160A" w:rsidRDefault="002C5C59" w:rsidP="00A26263">
      <w:pPr>
        <w:rPr>
          <w:noProof/>
        </w:rPr>
      </w:pPr>
    </w:p>
    <w:p w:rsidR="002C5C59" w:rsidRPr="00C2160A" w:rsidRDefault="002C5C59" w:rsidP="00B17CB3">
      <w:pPr>
        <w:pStyle w:val="ListParagraph"/>
        <w:numPr>
          <w:ilvl w:val="0"/>
          <w:numId w:val="8"/>
        </w:numPr>
        <w:rPr>
          <w:noProof/>
        </w:rPr>
      </w:pPr>
      <w:r w:rsidRPr="00C2160A">
        <w:rPr>
          <w:noProof/>
        </w:rPr>
        <w:t>observations indépendantes</w:t>
      </w:r>
    </w:p>
    <w:p w:rsidR="002C5C59" w:rsidRPr="00C2160A" w:rsidRDefault="002C5C59" w:rsidP="00B17CB3">
      <w:pPr>
        <w:pStyle w:val="ListParagraph"/>
        <w:numPr>
          <w:ilvl w:val="0"/>
          <w:numId w:val="8"/>
        </w:numPr>
        <w:rPr>
          <w:noProof/>
        </w:rPr>
      </w:pPr>
      <w:r w:rsidRPr="00C2160A">
        <w:rPr>
          <w:noProof/>
        </w:rPr>
        <w:t>homogénéité de la variance</w:t>
      </w:r>
    </w:p>
    <w:p w:rsidR="002C5C59" w:rsidRPr="00C2160A" w:rsidRDefault="002C5C59" w:rsidP="00B17CB3">
      <w:pPr>
        <w:pStyle w:val="ListParagraph"/>
        <w:numPr>
          <w:ilvl w:val="0"/>
          <w:numId w:val="8"/>
        </w:numPr>
        <w:rPr>
          <w:noProof/>
        </w:rPr>
      </w:pPr>
      <w:r w:rsidRPr="00C2160A">
        <w:rPr>
          <w:noProof/>
        </w:rPr>
        <w:t>additivité des plans en blocs et effets sur la variété pour un protocole de blocs randomisés</w:t>
      </w:r>
    </w:p>
    <w:p w:rsidR="002C5C59" w:rsidRPr="00C2160A" w:rsidRDefault="002C5C59" w:rsidP="00B17CB3">
      <w:pPr>
        <w:pStyle w:val="ListParagraph"/>
        <w:numPr>
          <w:ilvl w:val="0"/>
          <w:numId w:val="8"/>
        </w:numPr>
        <w:rPr>
          <w:noProof/>
        </w:rPr>
      </w:pPr>
      <w:r w:rsidRPr="00C2160A">
        <w:rPr>
          <w:noProof/>
        </w:rPr>
        <w:t>observations normalement distribuées (résidus)</w:t>
      </w:r>
    </w:p>
    <w:p w:rsidR="002C5C59" w:rsidRPr="00C2160A" w:rsidRDefault="00AD2BE1" w:rsidP="003F113C">
      <w:pPr>
        <w:tabs>
          <w:tab w:val="left" w:pos="1134"/>
        </w:tabs>
        <w:rPr>
          <w:noProof/>
        </w:rPr>
      </w:pPr>
      <w:r w:rsidRPr="00C2160A">
        <w:rPr>
          <w:noProof/>
        </w:rPr>
        <w:t>4</w:t>
      </w:r>
      <w:r w:rsidR="002C5C59" w:rsidRPr="00C2160A">
        <w:rPr>
          <w:noProof/>
        </w:rPr>
        <w:t>.3.1.1.2</w:t>
      </w:r>
      <w:r w:rsidR="002C5C59" w:rsidRPr="00C2160A">
        <w:rPr>
          <w:noProof/>
        </w:rPr>
        <w:tab/>
        <w:t>On pourrait également dire que les données ne doivent pas faire l’objet d’erreurs.  Ceci étant, il n’est pas nécessaire d’en faire une hypothèse.  D’une part parce qu’on en traite déjà dans la section précédente sur la validation des données et, d’autre part, parce que, si des erreurs ont été commises (ou du moins de grandes erreurs), les hypothèses ci</w:t>
      </w:r>
      <w:r w:rsidR="002C5C59" w:rsidRPr="00C2160A">
        <w:rPr>
          <w:noProof/>
        </w:rPr>
        <w:noBreakHyphen/>
        <w:t>dessus seront condamnées à l’échec car les observations ne seront pas normalement distribuées et elles auront des variances différentes (non</w:t>
      </w:r>
      <w:r w:rsidR="002C5C59" w:rsidRPr="00C2160A">
        <w:rPr>
          <w:noProof/>
        </w:rPr>
        <w:noBreakHyphen/>
        <w:t>homogénéité des variances).</w:t>
      </w:r>
    </w:p>
    <w:p w:rsidR="002C5C59" w:rsidRPr="00C2160A" w:rsidRDefault="002C5C59" w:rsidP="00A26263">
      <w:pPr>
        <w:rPr>
          <w:noProof/>
        </w:rPr>
      </w:pPr>
    </w:p>
    <w:p w:rsidR="002C5C59" w:rsidRPr="00C2160A" w:rsidRDefault="00AD2BE1" w:rsidP="003F113C">
      <w:pPr>
        <w:tabs>
          <w:tab w:val="left" w:pos="1134"/>
        </w:tabs>
        <w:rPr>
          <w:noProof/>
        </w:rPr>
      </w:pPr>
      <w:r w:rsidRPr="00C2160A">
        <w:rPr>
          <w:noProof/>
        </w:rPr>
        <w:t>4</w:t>
      </w:r>
      <w:r w:rsidR="002C5C59" w:rsidRPr="00C2160A">
        <w:rPr>
          <w:noProof/>
        </w:rPr>
        <w:t>.3.1.1.3</w:t>
      </w:r>
      <w:r w:rsidR="002C5C59" w:rsidRPr="00C2160A">
        <w:rPr>
          <w:noProof/>
        </w:rPr>
        <w:tab/>
        <w:t>Les hypothèses mentionnées ici sont surtout importantes lorsque les méthodes statistiques fondées sur la méthode des moindres carrés sont utilisées pour les vérifier.  Lorsque de telles méthodes statistiques sont utilisées uniquement pour estimer des effets (moyennes), les hypothèses sont moins importantes et l’hypothèse des observations normalement distribuées n’est pas nécessaire.</w:t>
      </w:r>
    </w:p>
    <w:p w:rsidR="002C5C59" w:rsidRPr="00C2160A" w:rsidRDefault="002C5C59" w:rsidP="00A26263">
      <w:pPr>
        <w:rPr>
          <w:noProof/>
        </w:rPr>
      </w:pPr>
    </w:p>
    <w:p w:rsidR="002C5C59" w:rsidRPr="00C2160A" w:rsidRDefault="00AD2BE1" w:rsidP="00586EED">
      <w:pPr>
        <w:pStyle w:val="Heading5"/>
      </w:pPr>
      <w:bookmarkStart w:id="110" w:name="OLE_LINK1"/>
      <w:bookmarkStart w:id="111" w:name="OLE_LINK2"/>
      <w:bookmarkStart w:id="112" w:name="_Toc463361623"/>
      <w:r w:rsidRPr="00C2160A">
        <w:t>4</w:t>
      </w:r>
      <w:r w:rsidR="002C5C59" w:rsidRPr="00C2160A">
        <w:t>.3.1.2</w:t>
      </w:r>
      <w:bookmarkEnd w:id="110"/>
      <w:bookmarkEnd w:id="111"/>
      <w:r w:rsidR="002C5C59" w:rsidRPr="00C2160A">
        <w:tab/>
        <w:t>Observations indépendantes</w:t>
      </w:r>
      <w:bookmarkEnd w:id="112"/>
    </w:p>
    <w:p w:rsidR="002C5C59" w:rsidRPr="00C2160A" w:rsidRDefault="002C5C59" w:rsidP="00A26263">
      <w:pPr>
        <w:rPr>
          <w:noProof/>
        </w:rPr>
      </w:pPr>
      <w:r w:rsidRPr="00C2160A">
        <w:rPr>
          <w:noProof/>
        </w:rPr>
        <w:t>Cette hypothèse est très importante.  Elle signifie qu’aucune notation peut dépendre d’autres notations dans la même analyse (la dépendance entre les observations peut être incorporée dans le modèle mais elle ne l’a pas été dans les méthodes COYD et COYU ou les autres méthodes que contient le document TGP/8).  La dépendance peut être causée par notamment la concurrence entre des parcelles voisines, le manque de randomisation ou une randomisation inadéquate.  On trouvera dans la section 1.5.3.3.7 “Éléments de l’essai lors l’utilisation de l’analyse statistique” de la première partie du document de plus amples détails sur la nécessité d’assurer l’indépendance des observations .</w:t>
      </w:r>
    </w:p>
    <w:p w:rsidR="002C5C59" w:rsidRPr="00C2160A" w:rsidRDefault="002C5C59" w:rsidP="00A26263">
      <w:pPr>
        <w:rPr>
          <w:noProof/>
        </w:rPr>
      </w:pPr>
    </w:p>
    <w:p w:rsidR="002C5C59" w:rsidRPr="00C2160A" w:rsidRDefault="00AD2BE1" w:rsidP="00586EED">
      <w:pPr>
        <w:pStyle w:val="Heading5"/>
      </w:pPr>
      <w:bookmarkStart w:id="113" w:name="_Toc463361624"/>
      <w:r w:rsidRPr="00C2160A">
        <w:t>4</w:t>
      </w:r>
      <w:r w:rsidR="002C5C59" w:rsidRPr="00C2160A">
        <w:t>.3.1.3</w:t>
      </w:r>
      <w:r w:rsidR="002C5C59" w:rsidRPr="00C2160A">
        <w:tab/>
        <w:t>Homogénéité de la variance</w:t>
      </w:r>
      <w:bookmarkEnd w:id="113"/>
    </w:p>
    <w:p w:rsidR="002C5C59" w:rsidRPr="00C2160A" w:rsidRDefault="002C5C59" w:rsidP="00A26263">
      <w:pPr>
        <w:rPr>
          <w:noProof/>
        </w:rPr>
      </w:pPr>
      <w:r w:rsidRPr="00C2160A">
        <w:rPr>
          <w:noProof/>
        </w:rPr>
        <w:t>Par homogénéité de la variance, on entend que la variance de toutes les observations devrait être identique à l’exception de la variation aléatoire.  Les écarts type de l’hypothèse de l’homogénéité de la variance relèvent le plus souvent d’un des deux groupes suivants :</w:t>
      </w:r>
    </w:p>
    <w:p w:rsidR="002C5C59" w:rsidRPr="00C2160A" w:rsidRDefault="002C5C59" w:rsidP="00A26263">
      <w:pPr>
        <w:rPr>
          <w:noProof/>
        </w:rPr>
      </w:pPr>
    </w:p>
    <w:p w:rsidR="002C5C59" w:rsidRPr="00C2160A" w:rsidRDefault="002C5C59" w:rsidP="003F113C">
      <w:pPr>
        <w:ind w:left="851"/>
        <w:rPr>
          <w:noProof/>
        </w:rPr>
      </w:pPr>
      <w:r w:rsidRPr="00C2160A">
        <w:rPr>
          <w:noProof/>
        </w:rPr>
        <w:t>i)</w:t>
      </w:r>
      <w:r w:rsidRPr="00C2160A">
        <w:rPr>
          <w:noProof/>
        </w:rPr>
        <w:tab/>
        <w:t>La variance dépend de la moyenne, p. ex. plus la valeur de la moyenne est élevée, plus grand est l’écart type.  Dans ce cas, les données peuvent souvent être transformées de telle sorte que les variances sur l’échelle transformée peuvent être approximativement homogènes.  Au nombre des transformations typiques figurent la transformation logarithmique (lorsque l’écart type est grosso modo proportionnel à la moyenne), la transformation de la racine carrée (lorsque la variance est grosso modo proportionnelle à la moyenne, p. ex. les dénombrements) et la transformation angulaire (lorsque la variance est basse aux deux extrémités de l’échelle et plus élevée entre elles, ce qui est typique des pourcentages).</w:t>
      </w:r>
    </w:p>
    <w:p w:rsidR="002C5C59" w:rsidRPr="00C2160A" w:rsidRDefault="002C5C59" w:rsidP="003F113C">
      <w:pPr>
        <w:ind w:left="851"/>
        <w:rPr>
          <w:noProof/>
        </w:rPr>
      </w:pPr>
    </w:p>
    <w:p w:rsidR="002C5C59" w:rsidRPr="00C2160A" w:rsidRDefault="002C5C59" w:rsidP="003F113C">
      <w:pPr>
        <w:ind w:left="851"/>
        <w:rPr>
          <w:noProof/>
        </w:rPr>
      </w:pPr>
      <w:r w:rsidRPr="00C2160A">
        <w:rPr>
          <w:noProof/>
        </w:rPr>
        <w:t>ii)</w:t>
      </w:r>
      <w:r w:rsidRPr="00C2160A">
        <w:rPr>
          <w:noProof/>
        </w:rPr>
        <w:tab/>
        <w:t>La variance dépend par exemple de la variété, de l’année ou du bloc.  Si les variances dépendent de ces variables d’une manière qui n’est pas liée à la valeur moyenne, il n’est pas possible d’obtenir par transformation l’homogénéité de la variance.  Dans de tels cas, il pourrait être nécessaire soit d’utiliser des méthodes statistiques plus sophistiquées qui peuvent prendre en compte les variances inégales soit exclure le groupe d’observations à variances aberrantes of observations (si seulement un petit nombre d’observations a de telles variances).  Pour illustrer le sérieux de l’hétérogénéité de la variance, imaginons un essai avec 10 variétés où les variétés A, B, C, D, E, F, G et H ont chacune une variance de 5 alors que les variétés I et J en ont chacune une de 10.  On verra au tableau 2 la véritable probabilité de détecter les différences entre des variétés lorsqu’elles ont en fait la même moyenne.  Dans ce tableau, les comparaisons entre les variétés sont fondées sur la variance groupée qui est normale dans une ANOVA traditionnelle.  Si on les compare au moyen du niveau de signification de 1%, la probabilité que les deux variétés qui ont une variance de 10 deviennent très différentes l’une de l’autre est près de 5 fois plus grande (4,6%) qu’elle devrait l’être.  D’autre part, la probabilité de différences significatives entre deux variétés qui ont une variance de 5 tombe à 0,5%, alors qu’elle devrait être de 1%.  Cela signifie qu’il devient trop difficile de détecter les différences entre deux variétés qui ont de petites variances et trop facile de détecter les différences entre deux variétés qui ont de grandes variances.</w:t>
      </w:r>
    </w:p>
    <w:p w:rsidR="002C5C59" w:rsidRPr="00C2160A" w:rsidRDefault="002C5C59" w:rsidP="00A26263">
      <w:pPr>
        <w:rPr>
          <w:noProof/>
        </w:rPr>
      </w:pPr>
    </w:p>
    <w:p w:rsidR="002C5C59" w:rsidRPr="00C2160A" w:rsidRDefault="002C5C59" w:rsidP="007B3AFF">
      <w:pPr>
        <w:jc w:val="center"/>
        <w:rPr>
          <w:noProof/>
        </w:rPr>
      </w:pPr>
      <w:r w:rsidRPr="00C2160A">
        <w:rPr>
          <w:noProof/>
        </w:rPr>
        <w:t xml:space="preserve">Tableau 2.  Probabilité réelle d’une différence significative entre deux variétés identiques </w:t>
      </w:r>
      <w:r w:rsidR="007B3AFF" w:rsidRPr="00C2160A">
        <w:rPr>
          <w:noProof/>
        </w:rPr>
        <w:br/>
      </w:r>
      <w:r w:rsidRPr="00C2160A">
        <w:rPr>
          <w:noProof/>
        </w:rPr>
        <w:t xml:space="preserve">lorsqu’on suppose l’homogénéité de la variance sans la réaliser </w:t>
      </w:r>
      <w:r w:rsidR="007B3AFF" w:rsidRPr="00C2160A">
        <w:rPr>
          <w:noProof/>
        </w:rPr>
        <w:br/>
      </w:r>
      <w:r w:rsidRPr="00C2160A">
        <w:rPr>
          <w:noProof/>
        </w:rPr>
        <w:t>(Les variétés A à H ont une variance de 5 et les variétés I et J de 10.)</w:t>
      </w:r>
    </w:p>
    <w:p w:rsidR="002C5C59" w:rsidRPr="00C2160A" w:rsidRDefault="002C5C59" w:rsidP="00A26263">
      <w:pPr>
        <w:rPr>
          <w:noProof/>
        </w:rPr>
      </w:pPr>
    </w:p>
    <w:tbl>
      <w:tblPr>
        <w:tblStyle w:val="TableGrid"/>
        <w:tblW w:w="0" w:type="auto"/>
        <w:jc w:val="center"/>
        <w:tblInd w:w="1308" w:type="dxa"/>
        <w:tblLook w:val="01E0" w:firstRow="1" w:lastRow="1" w:firstColumn="1" w:lastColumn="1" w:noHBand="0" w:noVBand="0"/>
      </w:tblPr>
      <w:tblGrid>
        <w:gridCol w:w="1787"/>
        <w:gridCol w:w="1686"/>
        <w:gridCol w:w="1687"/>
      </w:tblGrid>
      <w:tr w:rsidR="002C5C59" w:rsidRPr="00C2160A" w:rsidTr="002C5C59">
        <w:trPr>
          <w:jc w:val="center"/>
        </w:trPr>
        <w:tc>
          <w:tcPr>
            <w:tcW w:w="1787" w:type="dxa"/>
            <w:vMerge w:val="restart"/>
          </w:tcPr>
          <w:p w:rsidR="002C5C59" w:rsidRPr="00C2160A" w:rsidRDefault="002C5C59" w:rsidP="003F113C">
            <w:pPr>
              <w:jc w:val="center"/>
              <w:rPr>
                <w:noProof/>
              </w:rPr>
            </w:pPr>
            <w:r w:rsidRPr="00C2160A">
              <w:rPr>
                <w:rFonts w:cs="Arial"/>
                <w:noProof/>
                <w:szCs w:val="22"/>
              </w:rPr>
              <w:t>Comparaisons, noms des variétés</w:t>
            </w:r>
          </w:p>
        </w:tc>
        <w:tc>
          <w:tcPr>
            <w:tcW w:w="3373" w:type="dxa"/>
            <w:gridSpan w:val="2"/>
          </w:tcPr>
          <w:p w:rsidR="002C5C59" w:rsidRPr="00C2160A" w:rsidRDefault="002C5C59" w:rsidP="003F113C">
            <w:pPr>
              <w:jc w:val="center"/>
              <w:rPr>
                <w:noProof/>
              </w:rPr>
            </w:pPr>
            <w:r w:rsidRPr="00C2160A">
              <w:rPr>
                <w:rFonts w:cs="Arial"/>
                <w:noProof/>
                <w:szCs w:val="22"/>
              </w:rPr>
              <w:t>Test formel du niveau</w:t>
            </w:r>
            <w:r w:rsidRPr="00C2160A">
              <w:rPr>
                <w:rFonts w:cs="Arial"/>
                <w:noProof/>
                <w:szCs w:val="22"/>
              </w:rPr>
              <w:br/>
              <w:t>de signification</w:t>
            </w:r>
          </w:p>
        </w:tc>
      </w:tr>
      <w:tr w:rsidR="002C5C59" w:rsidRPr="00C2160A" w:rsidTr="002C5C59">
        <w:trPr>
          <w:jc w:val="center"/>
        </w:trPr>
        <w:tc>
          <w:tcPr>
            <w:tcW w:w="1787" w:type="dxa"/>
            <w:vMerge/>
          </w:tcPr>
          <w:p w:rsidR="002C5C59" w:rsidRPr="00C2160A" w:rsidRDefault="002C5C59" w:rsidP="003F113C">
            <w:pPr>
              <w:jc w:val="center"/>
              <w:rPr>
                <w:rFonts w:cs="Arial"/>
                <w:noProof/>
                <w:sz w:val="22"/>
                <w:szCs w:val="22"/>
              </w:rPr>
            </w:pPr>
          </w:p>
        </w:tc>
        <w:tc>
          <w:tcPr>
            <w:tcW w:w="1686" w:type="dxa"/>
          </w:tcPr>
          <w:p w:rsidR="002C5C59" w:rsidRPr="00C2160A" w:rsidRDefault="002C5C59" w:rsidP="003F113C">
            <w:pPr>
              <w:jc w:val="center"/>
              <w:rPr>
                <w:noProof/>
              </w:rPr>
            </w:pPr>
            <w:r w:rsidRPr="00C2160A">
              <w:rPr>
                <w:rFonts w:cs="Arial"/>
                <w:noProof/>
                <w:szCs w:val="22"/>
              </w:rPr>
              <w:t>1%</w:t>
            </w:r>
          </w:p>
        </w:tc>
        <w:tc>
          <w:tcPr>
            <w:tcW w:w="1687" w:type="dxa"/>
          </w:tcPr>
          <w:p w:rsidR="002C5C59" w:rsidRPr="00C2160A" w:rsidRDefault="002C5C59" w:rsidP="003F113C">
            <w:pPr>
              <w:jc w:val="center"/>
              <w:rPr>
                <w:noProof/>
              </w:rPr>
            </w:pPr>
            <w:r w:rsidRPr="00C2160A">
              <w:rPr>
                <w:rFonts w:cs="Arial"/>
                <w:noProof/>
                <w:szCs w:val="22"/>
              </w:rPr>
              <w:t>5%</w:t>
            </w:r>
          </w:p>
        </w:tc>
      </w:tr>
      <w:tr w:rsidR="002C5C59" w:rsidRPr="00C2160A" w:rsidTr="002C5C59">
        <w:trPr>
          <w:jc w:val="center"/>
        </w:trPr>
        <w:tc>
          <w:tcPr>
            <w:tcW w:w="1787" w:type="dxa"/>
          </w:tcPr>
          <w:p w:rsidR="002C5C59" w:rsidRPr="00C2160A" w:rsidRDefault="002C5C59" w:rsidP="003F113C">
            <w:pPr>
              <w:jc w:val="center"/>
              <w:rPr>
                <w:noProof/>
              </w:rPr>
            </w:pPr>
            <w:r w:rsidRPr="00C2160A">
              <w:rPr>
                <w:rFonts w:cs="Arial"/>
                <w:noProof/>
                <w:szCs w:val="22"/>
              </w:rPr>
              <w:t>A et B</w:t>
            </w:r>
          </w:p>
        </w:tc>
        <w:tc>
          <w:tcPr>
            <w:tcW w:w="1686" w:type="dxa"/>
          </w:tcPr>
          <w:p w:rsidR="002C5C59" w:rsidRPr="00C2160A" w:rsidRDefault="002C5C59" w:rsidP="003F113C">
            <w:pPr>
              <w:jc w:val="center"/>
              <w:rPr>
                <w:noProof/>
              </w:rPr>
            </w:pPr>
            <w:r w:rsidRPr="00C2160A">
              <w:rPr>
                <w:rFonts w:cs="Arial"/>
                <w:noProof/>
                <w:szCs w:val="22"/>
              </w:rPr>
              <w:t>0,5%</w:t>
            </w:r>
          </w:p>
        </w:tc>
        <w:tc>
          <w:tcPr>
            <w:tcW w:w="1687" w:type="dxa"/>
          </w:tcPr>
          <w:p w:rsidR="002C5C59" w:rsidRPr="00C2160A" w:rsidRDefault="002C5C59" w:rsidP="003F113C">
            <w:pPr>
              <w:jc w:val="center"/>
              <w:rPr>
                <w:noProof/>
              </w:rPr>
            </w:pPr>
            <w:r w:rsidRPr="00C2160A">
              <w:rPr>
                <w:rFonts w:cs="Arial"/>
                <w:noProof/>
                <w:szCs w:val="22"/>
              </w:rPr>
              <w:t>3,2%</w:t>
            </w:r>
          </w:p>
        </w:tc>
      </w:tr>
      <w:tr w:rsidR="002C5C59" w:rsidRPr="00C2160A" w:rsidTr="002C5C59">
        <w:trPr>
          <w:jc w:val="center"/>
        </w:trPr>
        <w:tc>
          <w:tcPr>
            <w:tcW w:w="1787" w:type="dxa"/>
          </w:tcPr>
          <w:p w:rsidR="002C5C59" w:rsidRPr="00C2160A" w:rsidRDefault="002C5C59" w:rsidP="003F113C">
            <w:pPr>
              <w:jc w:val="center"/>
              <w:rPr>
                <w:noProof/>
              </w:rPr>
            </w:pPr>
            <w:r w:rsidRPr="00C2160A">
              <w:rPr>
                <w:rFonts w:cs="Arial"/>
                <w:noProof/>
                <w:szCs w:val="22"/>
              </w:rPr>
              <w:t>A et I</w:t>
            </w:r>
          </w:p>
        </w:tc>
        <w:tc>
          <w:tcPr>
            <w:tcW w:w="1686" w:type="dxa"/>
          </w:tcPr>
          <w:p w:rsidR="002C5C59" w:rsidRPr="00C2160A" w:rsidRDefault="002C5C59" w:rsidP="003F113C">
            <w:pPr>
              <w:jc w:val="center"/>
              <w:rPr>
                <w:noProof/>
              </w:rPr>
            </w:pPr>
            <w:r w:rsidRPr="00C2160A">
              <w:rPr>
                <w:rFonts w:cs="Arial"/>
                <w:noProof/>
                <w:szCs w:val="22"/>
              </w:rPr>
              <w:t>2,1%</w:t>
            </w:r>
          </w:p>
        </w:tc>
        <w:tc>
          <w:tcPr>
            <w:tcW w:w="1687" w:type="dxa"/>
          </w:tcPr>
          <w:p w:rsidR="002C5C59" w:rsidRPr="00C2160A" w:rsidRDefault="002C5C59" w:rsidP="003F113C">
            <w:pPr>
              <w:jc w:val="center"/>
              <w:rPr>
                <w:noProof/>
              </w:rPr>
            </w:pPr>
            <w:r w:rsidRPr="00C2160A">
              <w:rPr>
                <w:rFonts w:cs="Arial"/>
                <w:noProof/>
                <w:szCs w:val="22"/>
              </w:rPr>
              <w:t>8,0%</w:t>
            </w:r>
          </w:p>
        </w:tc>
      </w:tr>
      <w:tr w:rsidR="002C5C59" w:rsidRPr="00C2160A" w:rsidTr="002C5C59">
        <w:trPr>
          <w:jc w:val="center"/>
        </w:trPr>
        <w:tc>
          <w:tcPr>
            <w:tcW w:w="1787" w:type="dxa"/>
          </w:tcPr>
          <w:p w:rsidR="002C5C59" w:rsidRPr="00C2160A" w:rsidRDefault="002C5C59" w:rsidP="003F113C">
            <w:pPr>
              <w:jc w:val="center"/>
              <w:rPr>
                <w:noProof/>
              </w:rPr>
            </w:pPr>
            <w:r w:rsidRPr="00C2160A">
              <w:rPr>
                <w:rFonts w:cs="Arial"/>
                <w:noProof/>
                <w:szCs w:val="22"/>
              </w:rPr>
              <w:t>I et J</w:t>
            </w:r>
          </w:p>
        </w:tc>
        <w:tc>
          <w:tcPr>
            <w:tcW w:w="1686" w:type="dxa"/>
          </w:tcPr>
          <w:p w:rsidR="002C5C59" w:rsidRPr="00C2160A" w:rsidRDefault="002C5C59" w:rsidP="003F113C">
            <w:pPr>
              <w:jc w:val="center"/>
              <w:rPr>
                <w:noProof/>
              </w:rPr>
            </w:pPr>
            <w:r w:rsidRPr="00C2160A">
              <w:rPr>
                <w:rFonts w:cs="Arial"/>
                <w:noProof/>
                <w:szCs w:val="22"/>
              </w:rPr>
              <w:t>4,6%</w:t>
            </w:r>
          </w:p>
        </w:tc>
        <w:tc>
          <w:tcPr>
            <w:tcW w:w="1687" w:type="dxa"/>
          </w:tcPr>
          <w:p w:rsidR="002C5C59" w:rsidRPr="00C2160A" w:rsidRDefault="002C5C59" w:rsidP="003F113C">
            <w:pPr>
              <w:jc w:val="center"/>
              <w:rPr>
                <w:noProof/>
              </w:rPr>
            </w:pPr>
            <w:r w:rsidRPr="00C2160A">
              <w:rPr>
                <w:rFonts w:cs="Arial"/>
                <w:noProof/>
                <w:szCs w:val="22"/>
              </w:rPr>
              <w:t>12,9%</w:t>
            </w:r>
          </w:p>
        </w:tc>
      </w:tr>
    </w:tbl>
    <w:p w:rsidR="002C5C59" w:rsidRPr="00C2160A" w:rsidRDefault="002C5C59" w:rsidP="00A26263">
      <w:pPr>
        <w:rPr>
          <w:noProof/>
        </w:rPr>
      </w:pPr>
    </w:p>
    <w:p w:rsidR="002C5C59" w:rsidRPr="00C2160A" w:rsidRDefault="00AD2BE1" w:rsidP="00586EED">
      <w:pPr>
        <w:pStyle w:val="Heading5"/>
      </w:pPr>
      <w:bookmarkStart w:id="114" w:name="_Toc463361625"/>
      <w:r w:rsidRPr="00C2160A">
        <w:t>4</w:t>
      </w:r>
      <w:r w:rsidR="002C5C59" w:rsidRPr="00C2160A">
        <w:t>.3.1.4</w:t>
      </w:r>
      <w:r w:rsidR="002C5C59" w:rsidRPr="00C2160A">
        <w:tab/>
        <w:t>Observations normalement distribuées</w:t>
      </w:r>
      <w:bookmarkEnd w:id="114"/>
    </w:p>
    <w:p w:rsidR="002C5C59" w:rsidRPr="00C2160A" w:rsidRDefault="00E643C2" w:rsidP="00A26263">
      <w:pPr>
        <w:rPr>
          <w:noProof/>
        </w:rPr>
      </w:pPr>
      <w:r>
        <w:rPr>
          <w:noProof/>
        </w:rPr>
        <w:pict>
          <v:group id="_x0000_s1995" style="position:absolute;left:0;text-align:left;margin-left:187.2pt;margin-top:8.7pt;width:338.4pt;height:243pt;z-index:251699200" coordorigin="6620,9431" coordsize="4608,4032">
            <v:shapetype id="_x0000_t202" coordsize="21600,21600" o:spt="202" path="m,l,21600r21600,l21600,xe">
              <v:stroke joinstyle="miter"/>
              <v:path gradientshapeok="t" o:connecttype="rect"/>
            </v:shapetype>
            <v:shape id="_x0000_s1996" type="#_x0000_t202" style="position:absolute;left:6620;top:12023;width:4608;height:1440" stroked="f">
              <v:textbox style="mso-next-textbox:#_x0000_s1996">
                <w:txbxContent>
                  <w:p w:rsidR="00C2160A" w:rsidRPr="003F113C" w:rsidRDefault="00C2160A" w:rsidP="003F113C">
                    <w:pPr>
                      <w:rPr>
                        <w:lang w:val="en-GB"/>
                      </w:rPr>
                    </w:pPr>
                  </w:p>
                  <w:p w:rsidR="00C2160A" w:rsidRPr="003F113C" w:rsidRDefault="00C2160A" w:rsidP="002C5C59">
                    <w:pPr>
                      <w:pStyle w:val="Caption"/>
                      <w:ind w:right="720"/>
                      <w:rPr>
                        <w:b w:val="0"/>
                        <w:color w:val="auto"/>
                        <w:sz w:val="20"/>
                      </w:rPr>
                    </w:pPr>
                    <w:r w:rsidRPr="003F113C">
                      <w:rPr>
                        <w:b w:val="0"/>
                        <w:color w:val="auto"/>
                        <w:sz w:val="20"/>
                        <w:lang w:val="en-GB"/>
                      </w:rPr>
                      <w:t xml:space="preserve">Figure 2. </w:t>
                    </w:r>
                    <w:r w:rsidRPr="003F113C">
                      <w:rPr>
                        <w:b w:val="0"/>
                        <w:color w:val="auto"/>
                        <w:sz w:val="20"/>
                      </w:rPr>
                      <w:t>Histogramme des données normalement distribuées avec la distribution normale idéale montrée sous la forme d’un</w:t>
                    </w:r>
                    <w:r>
                      <w:rPr>
                        <w:b w:val="0"/>
                        <w:color w:val="auto"/>
                        <w:sz w:val="20"/>
                      </w:rPr>
                      <w:t>e</w:t>
                    </w:r>
                    <w:r w:rsidRPr="003F113C">
                      <w:rPr>
                        <w:b w:val="0"/>
                        <w:color w:val="auto"/>
                        <w:sz w:val="20"/>
                      </w:rPr>
                      <w:t xml:space="preserve"> courbe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7" type="#_x0000_t75" style="position:absolute;left:6764;top:9431;width:3888;height:2736;visibility:visible;mso-wrap-edited:f" fillcolor="window">
              <v:imagedata r:id="rId22" o:title="" croptop="13702f" cropbottom="3083f" cropleft="10480f" cropright="7896f"/>
            </v:shape>
            <w10:wrap type="square"/>
          </v:group>
          <o:OLEObject Type="Embed" ProgID="Word.Picture.8" ShapeID="_x0000_s1997" DrawAspect="Content" ObjectID="_1537627962" r:id="rId23"/>
        </w:pict>
      </w:r>
      <w:r w:rsidR="002C5C59" w:rsidRPr="00C2160A">
        <w:rPr>
          <w:noProof/>
        </w:rPr>
        <w:t>Les résidus devraient être plus ou moins normalement distribués.  Le résidu est la partie inexpliquée d’une o</w:t>
      </w:r>
      <w:r w:rsidR="002C5C59" w:rsidRPr="00C2160A">
        <w:rPr>
          <w:noProof/>
          <w:szCs w:val="24"/>
        </w:rPr>
        <w:t>bservation</w:t>
      </w:r>
      <w:r w:rsidR="002C5C59" w:rsidRPr="00C2160A">
        <w:rPr>
          <w:noProof/>
        </w:rPr>
        <w:t xml:space="preserve"> qui subsiste après l’ajustement d’un modèle</w:t>
      </w:r>
      <w:r w:rsidR="002C5C59" w:rsidRPr="00C2160A">
        <w:rPr>
          <w:noProof/>
          <w:szCs w:val="24"/>
        </w:rPr>
        <w:t xml:space="preserve">.  </w:t>
      </w:r>
      <w:r w:rsidR="002C5C59" w:rsidRPr="00C2160A">
        <w:rPr>
          <w:noProof/>
        </w:rPr>
        <w:t>Il s’agit de la différence entre l’observation et la prédiction et le modèle.  La distribution normale idéale signifie que la distribution des données est symétrique autour de la valeur moyenne et avec le caractère en forme de cloche (Figure 2).  Si les résidus ne sont pas grosso modo normalement distribués, le niveau effectif de signification peut d’écarter du niveau nominal.  L’écart peut aller dans les deux sens en fonction de la manière dont la distribution effective des résidus s’écarte de la distribution normale.  Toutefois, l’écart avec la normalité n’est en général pas aussi sérieux que les écarts des deux hypothèses précédentes.</w:t>
      </w:r>
    </w:p>
    <w:p w:rsidR="002C5C59" w:rsidRPr="00C2160A" w:rsidRDefault="002C5C59" w:rsidP="00A26263">
      <w:pPr>
        <w:rPr>
          <w:noProof/>
        </w:rPr>
      </w:pPr>
    </w:p>
    <w:p w:rsidR="002C5C59" w:rsidRPr="00C2160A" w:rsidRDefault="00AD2BE1" w:rsidP="00586EED">
      <w:pPr>
        <w:pStyle w:val="Heading5"/>
      </w:pPr>
      <w:bookmarkStart w:id="115" w:name="_Toc463361626"/>
      <w:r w:rsidRPr="00C2160A">
        <w:t>4</w:t>
      </w:r>
      <w:r w:rsidR="002C5C59" w:rsidRPr="00C2160A">
        <w:t>.3.1.5</w:t>
      </w:r>
      <w:r w:rsidR="002C5C59" w:rsidRPr="00C2160A">
        <w:tab/>
        <w:t>Additivité des plans en blocs et effets sur la variété</w:t>
      </w:r>
      <w:bookmarkEnd w:id="115"/>
    </w:p>
    <w:p w:rsidR="002C5C59" w:rsidRPr="00C2160A" w:rsidRDefault="00AD2BE1" w:rsidP="003F113C">
      <w:pPr>
        <w:tabs>
          <w:tab w:val="left" w:pos="1134"/>
        </w:tabs>
        <w:rPr>
          <w:noProof/>
        </w:rPr>
      </w:pPr>
      <w:r w:rsidRPr="00C2160A">
        <w:rPr>
          <w:noProof/>
        </w:rPr>
        <w:t>4</w:t>
      </w:r>
      <w:r w:rsidR="002C5C59" w:rsidRPr="00C2160A">
        <w:rPr>
          <w:noProof/>
        </w:rPr>
        <w:t>.3.1.5.1</w:t>
      </w:r>
      <w:r w:rsidR="002C5C59" w:rsidRPr="00C2160A">
        <w:rPr>
          <w:noProof/>
        </w:rPr>
        <w:tab/>
        <w:t>On suppose que les effets des blocs et des variétés sont additifs car le terme erreur est la somme de la variation aléatoire et l’interaction entre le bloc et la variété.  Cela signifie que l’effet d’une variété donnée est le même dans tous les blocs.  En atteste le tableau 3 où les moyennes parcellaires de données artificielles (de la longueur de la feuille en mm) sont données pour deux petites expériences avec trois blocs et quatre variétés.  S’agissant de l’expérience I, les effets et blocs sont additifs car les différences entre deux variétés sont les mêmes dans tous les blocs, p. ex. la différence entre la variété A et la variété B est de 4 mm dans les trois blocs.  S’agissant de l’expérience II, les effets ne sont pas additifs, les différences entre la variété A et la variété B étant de 2, 2 et 8 mm dans les trois blocs.</w:t>
      </w:r>
    </w:p>
    <w:p w:rsidR="002C5C59" w:rsidRPr="00C2160A" w:rsidRDefault="002C5C59" w:rsidP="00A26263">
      <w:pPr>
        <w:rPr>
          <w:noProof/>
        </w:rPr>
      </w:pPr>
    </w:p>
    <w:p w:rsidR="002C5C59" w:rsidRPr="00C2160A" w:rsidRDefault="002C5C59" w:rsidP="007B3AFF">
      <w:pPr>
        <w:pStyle w:val="Caption"/>
        <w:keepNext/>
        <w:keepLines/>
        <w:tabs>
          <w:tab w:val="left" w:pos="1985"/>
        </w:tabs>
        <w:jc w:val="center"/>
        <w:rPr>
          <w:rFonts w:cs="Arial"/>
          <w:b w:val="0"/>
          <w:noProof/>
          <w:color w:val="auto"/>
          <w:sz w:val="20"/>
        </w:rPr>
      </w:pPr>
      <w:r w:rsidRPr="00C2160A">
        <w:rPr>
          <w:rFonts w:cs="Arial"/>
          <w:b w:val="0"/>
          <w:noProof/>
          <w:color w:val="auto"/>
          <w:sz w:val="20"/>
        </w:rPr>
        <w:t>Tableau 3.  Moyennes parcellaires artificielles de la longueur de la feuille en mm issues de deux expériences qui montrent les effets additifs des blocs et des variétés (à gauche) et les effets non additifs (à droite)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2C5C59" w:rsidRPr="00C2160A" w:rsidTr="002C5C59">
        <w:trPr>
          <w:cantSplit/>
        </w:trPr>
        <w:tc>
          <w:tcPr>
            <w:tcW w:w="4092" w:type="dxa"/>
            <w:gridSpan w:val="4"/>
            <w:tcBorders>
              <w:right w:val="single" w:sz="4" w:space="0" w:color="auto"/>
            </w:tcBorders>
          </w:tcPr>
          <w:p w:rsidR="002C5C59" w:rsidRPr="00C2160A" w:rsidRDefault="002C5C59" w:rsidP="0029620E">
            <w:pPr>
              <w:jc w:val="center"/>
              <w:rPr>
                <w:noProof/>
              </w:rPr>
            </w:pPr>
            <w:r w:rsidRPr="00C2160A">
              <w:rPr>
                <w:rFonts w:cs="Arial"/>
                <w:noProof/>
              </w:rPr>
              <w:t>Expérience I</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4095" w:type="dxa"/>
            <w:gridSpan w:val="4"/>
            <w:tcBorders>
              <w:left w:val="single" w:sz="4" w:space="0" w:color="auto"/>
            </w:tcBorders>
          </w:tcPr>
          <w:p w:rsidR="002C5C59" w:rsidRPr="00C2160A" w:rsidRDefault="002C5C59" w:rsidP="0029620E">
            <w:pPr>
              <w:jc w:val="center"/>
              <w:rPr>
                <w:noProof/>
              </w:rPr>
            </w:pPr>
            <w:r w:rsidRPr="00C2160A">
              <w:rPr>
                <w:rFonts w:cs="Arial"/>
                <w:noProof/>
              </w:rPr>
              <w:t>Expérience II</w:t>
            </w:r>
          </w:p>
        </w:tc>
      </w:tr>
      <w:tr w:rsidR="002C5C59" w:rsidRPr="00C2160A" w:rsidTr="002C5C59">
        <w:trPr>
          <w:cantSplit/>
        </w:trPr>
        <w:tc>
          <w:tcPr>
            <w:tcW w:w="1023" w:type="dxa"/>
            <w:vMerge w:val="restart"/>
          </w:tcPr>
          <w:p w:rsidR="002C5C59" w:rsidRPr="00C2160A" w:rsidRDefault="002C5C59" w:rsidP="0029620E">
            <w:pPr>
              <w:jc w:val="center"/>
              <w:rPr>
                <w:noProof/>
              </w:rPr>
            </w:pPr>
            <w:r w:rsidRPr="00C2160A">
              <w:rPr>
                <w:rFonts w:cs="Arial"/>
                <w:noProof/>
              </w:rPr>
              <w:t>Variété</w:t>
            </w:r>
          </w:p>
        </w:tc>
        <w:tc>
          <w:tcPr>
            <w:tcW w:w="3069" w:type="dxa"/>
            <w:gridSpan w:val="3"/>
            <w:tcBorders>
              <w:right w:val="single" w:sz="4" w:space="0" w:color="auto"/>
            </w:tcBorders>
          </w:tcPr>
          <w:p w:rsidR="002C5C59" w:rsidRPr="00C2160A" w:rsidRDefault="002C5C59" w:rsidP="0029620E">
            <w:pPr>
              <w:jc w:val="center"/>
              <w:rPr>
                <w:noProof/>
              </w:rPr>
            </w:pPr>
            <w:r w:rsidRPr="00C2160A">
              <w:rPr>
                <w:rFonts w:cs="Arial"/>
                <w:noProof/>
              </w:rPr>
              <w:t>Bloc</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vMerge w:val="restart"/>
            <w:tcBorders>
              <w:left w:val="single" w:sz="4" w:space="0" w:color="auto"/>
            </w:tcBorders>
          </w:tcPr>
          <w:p w:rsidR="002C5C59" w:rsidRPr="00C2160A" w:rsidRDefault="002C5C59" w:rsidP="0029620E">
            <w:pPr>
              <w:jc w:val="center"/>
              <w:rPr>
                <w:noProof/>
              </w:rPr>
            </w:pPr>
            <w:r w:rsidRPr="00C2160A">
              <w:rPr>
                <w:rFonts w:cs="Arial"/>
                <w:noProof/>
              </w:rPr>
              <w:t>Variété</w:t>
            </w:r>
          </w:p>
        </w:tc>
        <w:tc>
          <w:tcPr>
            <w:tcW w:w="3072" w:type="dxa"/>
            <w:gridSpan w:val="3"/>
          </w:tcPr>
          <w:p w:rsidR="002C5C59" w:rsidRPr="00C2160A" w:rsidRDefault="002C5C59" w:rsidP="0029620E">
            <w:pPr>
              <w:jc w:val="center"/>
              <w:rPr>
                <w:noProof/>
              </w:rPr>
            </w:pPr>
            <w:r w:rsidRPr="00C2160A">
              <w:rPr>
                <w:rFonts w:cs="Arial"/>
                <w:noProof/>
              </w:rPr>
              <w:t>Bloc</w:t>
            </w:r>
          </w:p>
        </w:tc>
      </w:tr>
      <w:tr w:rsidR="002C5C59" w:rsidRPr="00C2160A" w:rsidTr="002C5C59">
        <w:trPr>
          <w:cantSplit/>
        </w:trPr>
        <w:tc>
          <w:tcPr>
            <w:tcW w:w="1023" w:type="dxa"/>
            <w:vMerge/>
          </w:tcPr>
          <w:p w:rsidR="002C5C59" w:rsidRPr="00C2160A" w:rsidRDefault="002C5C59" w:rsidP="0029620E">
            <w:pPr>
              <w:keepNext/>
              <w:keepLines/>
              <w:jc w:val="center"/>
              <w:rPr>
                <w:rFonts w:cs="Arial"/>
                <w:noProof/>
                <w:sz w:val="22"/>
              </w:rPr>
            </w:pPr>
          </w:p>
        </w:tc>
        <w:tc>
          <w:tcPr>
            <w:tcW w:w="1023" w:type="dxa"/>
          </w:tcPr>
          <w:p w:rsidR="002C5C59" w:rsidRPr="00C2160A" w:rsidRDefault="002C5C59" w:rsidP="0029620E">
            <w:pPr>
              <w:jc w:val="center"/>
              <w:rPr>
                <w:noProof/>
              </w:rPr>
            </w:pPr>
            <w:r w:rsidRPr="00C2160A">
              <w:rPr>
                <w:rFonts w:cs="Arial"/>
                <w:noProof/>
              </w:rPr>
              <w:t>1</w:t>
            </w:r>
          </w:p>
        </w:tc>
        <w:tc>
          <w:tcPr>
            <w:tcW w:w="1023" w:type="dxa"/>
          </w:tcPr>
          <w:p w:rsidR="002C5C59" w:rsidRPr="00C2160A" w:rsidRDefault="002C5C59" w:rsidP="0029620E">
            <w:pPr>
              <w:jc w:val="center"/>
              <w:rPr>
                <w:noProof/>
              </w:rPr>
            </w:pPr>
            <w:r w:rsidRPr="00C2160A">
              <w:rPr>
                <w:rFonts w:cs="Arial"/>
                <w:noProof/>
              </w:rPr>
              <w:t>2</w:t>
            </w:r>
          </w:p>
        </w:tc>
        <w:tc>
          <w:tcPr>
            <w:tcW w:w="1023" w:type="dxa"/>
            <w:tcBorders>
              <w:right w:val="single" w:sz="4" w:space="0" w:color="auto"/>
            </w:tcBorders>
          </w:tcPr>
          <w:p w:rsidR="002C5C59" w:rsidRPr="00C2160A" w:rsidRDefault="002C5C59" w:rsidP="0029620E">
            <w:pPr>
              <w:jc w:val="center"/>
              <w:rPr>
                <w:noProof/>
              </w:rPr>
            </w:pPr>
            <w:r w:rsidRPr="00C2160A">
              <w:rPr>
                <w:rFonts w:cs="Arial"/>
                <w:noProof/>
              </w:rPr>
              <w:t>3</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vMerge/>
            <w:tcBorders>
              <w:left w:val="single" w:sz="4" w:space="0" w:color="auto"/>
            </w:tcBorders>
          </w:tcPr>
          <w:p w:rsidR="002C5C59" w:rsidRPr="00C2160A" w:rsidRDefault="002C5C59" w:rsidP="0029620E">
            <w:pPr>
              <w:keepNext/>
              <w:keepLines/>
              <w:jc w:val="center"/>
              <w:rPr>
                <w:rFonts w:cs="Arial"/>
                <w:noProof/>
                <w:sz w:val="22"/>
              </w:rPr>
            </w:pPr>
          </w:p>
        </w:tc>
        <w:tc>
          <w:tcPr>
            <w:tcW w:w="1024" w:type="dxa"/>
          </w:tcPr>
          <w:p w:rsidR="002C5C59" w:rsidRPr="00C2160A" w:rsidRDefault="002C5C59" w:rsidP="0029620E">
            <w:pPr>
              <w:jc w:val="center"/>
              <w:rPr>
                <w:noProof/>
              </w:rPr>
            </w:pPr>
            <w:r w:rsidRPr="00C2160A">
              <w:rPr>
                <w:rFonts w:cs="Arial"/>
                <w:noProof/>
              </w:rPr>
              <w:t>1</w:t>
            </w:r>
          </w:p>
        </w:tc>
        <w:tc>
          <w:tcPr>
            <w:tcW w:w="1024" w:type="dxa"/>
          </w:tcPr>
          <w:p w:rsidR="002C5C59" w:rsidRPr="00C2160A" w:rsidRDefault="002C5C59" w:rsidP="0029620E">
            <w:pPr>
              <w:jc w:val="center"/>
              <w:rPr>
                <w:noProof/>
              </w:rPr>
            </w:pPr>
            <w:r w:rsidRPr="00C2160A">
              <w:rPr>
                <w:rFonts w:cs="Arial"/>
                <w:noProof/>
              </w:rPr>
              <w:t>2</w:t>
            </w:r>
          </w:p>
        </w:tc>
        <w:tc>
          <w:tcPr>
            <w:tcW w:w="1024" w:type="dxa"/>
          </w:tcPr>
          <w:p w:rsidR="002C5C59" w:rsidRPr="00C2160A" w:rsidRDefault="002C5C59" w:rsidP="0029620E">
            <w:pPr>
              <w:jc w:val="center"/>
              <w:rPr>
                <w:noProof/>
              </w:rPr>
            </w:pPr>
            <w:r w:rsidRPr="00C2160A">
              <w:rPr>
                <w:rFonts w:cs="Arial"/>
                <w:noProof/>
              </w:rPr>
              <w:t>3</w:t>
            </w:r>
          </w:p>
        </w:tc>
      </w:tr>
      <w:tr w:rsidR="002C5C59" w:rsidRPr="00C2160A" w:rsidTr="002C5C59">
        <w:tc>
          <w:tcPr>
            <w:tcW w:w="1023" w:type="dxa"/>
          </w:tcPr>
          <w:p w:rsidR="002C5C59" w:rsidRPr="00C2160A" w:rsidRDefault="002C5C59" w:rsidP="0029620E">
            <w:pPr>
              <w:jc w:val="center"/>
              <w:rPr>
                <w:noProof/>
              </w:rPr>
            </w:pPr>
            <w:r w:rsidRPr="00C2160A">
              <w:rPr>
                <w:rFonts w:cs="Arial"/>
                <w:noProof/>
              </w:rPr>
              <w:t>A</w:t>
            </w:r>
          </w:p>
        </w:tc>
        <w:tc>
          <w:tcPr>
            <w:tcW w:w="1023" w:type="dxa"/>
          </w:tcPr>
          <w:p w:rsidR="002C5C59" w:rsidRPr="00C2160A" w:rsidRDefault="002C5C59" w:rsidP="0029620E">
            <w:pPr>
              <w:jc w:val="center"/>
              <w:rPr>
                <w:noProof/>
              </w:rPr>
            </w:pPr>
            <w:r w:rsidRPr="00C2160A">
              <w:rPr>
                <w:rFonts w:cs="Arial"/>
                <w:noProof/>
              </w:rPr>
              <w:t>240</w:t>
            </w:r>
          </w:p>
        </w:tc>
        <w:tc>
          <w:tcPr>
            <w:tcW w:w="1023" w:type="dxa"/>
          </w:tcPr>
          <w:p w:rsidR="002C5C59" w:rsidRPr="00C2160A" w:rsidRDefault="002C5C59" w:rsidP="0029620E">
            <w:pPr>
              <w:jc w:val="center"/>
              <w:rPr>
                <w:noProof/>
              </w:rPr>
            </w:pPr>
            <w:r w:rsidRPr="00C2160A">
              <w:rPr>
                <w:rFonts w:cs="Arial"/>
                <w:noProof/>
              </w:rPr>
              <w:t>242</w:t>
            </w:r>
          </w:p>
        </w:tc>
        <w:tc>
          <w:tcPr>
            <w:tcW w:w="1023" w:type="dxa"/>
            <w:tcBorders>
              <w:right w:val="single" w:sz="4" w:space="0" w:color="auto"/>
            </w:tcBorders>
          </w:tcPr>
          <w:p w:rsidR="002C5C59" w:rsidRPr="00C2160A" w:rsidRDefault="002C5C59" w:rsidP="0029620E">
            <w:pPr>
              <w:jc w:val="center"/>
              <w:rPr>
                <w:noProof/>
              </w:rPr>
            </w:pPr>
            <w:r w:rsidRPr="00C2160A">
              <w:rPr>
                <w:rFonts w:cs="Arial"/>
                <w:noProof/>
              </w:rPr>
              <w:t>239</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tcBorders>
              <w:left w:val="single" w:sz="4" w:space="0" w:color="auto"/>
            </w:tcBorders>
          </w:tcPr>
          <w:p w:rsidR="002C5C59" w:rsidRPr="00C2160A" w:rsidRDefault="002C5C59" w:rsidP="0029620E">
            <w:pPr>
              <w:jc w:val="center"/>
              <w:rPr>
                <w:noProof/>
              </w:rPr>
            </w:pPr>
            <w:r w:rsidRPr="00C2160A">
              <w:rPr>
                <w:rFonts w:cs="Arial"/>
                <w:noProof/>
              </w:rPr>
              <w:t>A</w:t>
            </w:r>
          </w:p>
        </w:tc>
        <w:tc>
          <w:tcPr>
            <w:tcW w:w="1024" w:type="dxa"/>
          </w:tcPr>
          <w:p w:rsidR="002C5C59" w:rsidRPr="00C2160A" w:rsidRDefault="002C5C59" w:rsidP="0029620E">
            <w:pPr>
              <w:jc w:val="center"/>
              <w:rPr>
                <w:noProof/>
              </w:rPr>
            </w:pPr>
            <w:r w:rsidRPr="00C2160A">
              <w:rPr>
                <w:rFonts w:cs="Arial"/>
                <w:noProof/>
              </w:rPr>
              <w:t>240</w:t>
            </w:r>
          </w:p>
        </w:tc>
        <w:tc>
          <w:tcPr>
            <w:tcW w:w="1024" w:type="dxa"/>
          </w:tcPr>
          <w:p w:rsidR="002C5C59" w:rsidRPr="00C2160A" w:rsidRDefault="002C5C59" w:rsidP="0029620E">
            <w:pPr>
              <w:jc w:val="center"/>
              <w:rPr>
                <w:noProof/>
              </w:rPr>
            </w:pPr>
            <w:r w:rsidRPr="00C2160A">
              <w:rPr>
                <w:rFonts w:cs="Arial"/>
                <w:noProof/>
              </w:rPr>
              <w:t>242</w:t>
            </w:r>
          </w:p>
        </w:tc>
        <w:tc>
          <w:tcPr>
            <w:tcW w:w="1024" w:type="dxa"/>
          </w:tcPr>
          <w:p w:rsidR="002C5C59" w:rsidRPr="00C2160A" w:rsidRDefault="002C5C59" w:rsidP="0029620E">
            <w:pPr>
              <w:jc w:val="center"/>
              <w:rPr>
                <w:noProof/>
              </w:rPr>
            </w:pPr>
            <w:r w:rsidRPr="00C2160A">
              <w:rPr>
                <w:rFonts w:cs="Arial"/>
                <w:noProof/>
              </w:rPr>
              <w:t>239</w:t>
            </w:r>
          </w:p>
        </w:tc>
      </w:tr>
      <w:tr w:rsidR="002C5C59" w:rsidRPr="00C2160A" w:rsidTr="002C5C59">
        <w:tc>
          <w:tcPr>
            <w:tcW w:w="1023" w:type="dxa"/>
          </w:tcPr>
          <w:p w:rsidR="002C5C59" w:rsidRPr="00C2160A" w:rsidRDefault="002C5C59" w:rsidP="0029620E">
            <w:pPr>
              <w:jc w:val="center"/>
              <w:rPr>
                <w:noProof/>
              </w:rPr>
            </w:pPr>
            <w:r w:rsidRPr="00C2160A">
              <w:rPr>
                <w:rFonts w:cs="Arial"/>
                <w:noProof/>
              </w:rPr>
              <w:t>B</w:t>
            </w:r>
          </w:p>
        </w:tc>
        <w:tc>
          <w:tcPr>
            <w:tcW w:w="1023" w:type="dxa"/>
          </w:tcPr>
          <w:p w:rsidR="002C5C59" w:rsidRPr="00C2160A" w:rsidRDefault="002C5C59" w:rsidP="0029620E">
            <w:pPr>
              <w:jc w:val="center"/>
              <w:rPr>
                <w:noProof/>
              </w:rPr>
            </w:pPr>
            <w:r w:rsidRPr="00C2160A">
              <w:rPr>
                <w:rFonts w:cs="Arial"/>
                <w:noProof/>
              </w:rPr>
              <w:t>244</w:t>
            </w:r>
          </w:p>
        </w:tc>
        <w:tc>
          <w:tcPr>
            <w:tcW w:w="1023" w:type="dxa"/>
          </w:tcPr>
          <w:p w:rsidR="002C5C59" w:rsidRPr="00C2160A" w:rsidRDefault="002C5C59" w:rsidP="0029620E">
            <w:pPr>
              <w:jc w:val="center"/>
              <w:rPr>
                <w:noProof/>
              </w:rPr>
            </w:pPr>
            <w:r w:rsidRPr="00C2160A">
              <w:rPr>
                <w:rFonts w:cs="Arial"/>
                <w:noProof/>
              </w:rPr>
              <w:t>246</w:t>
            </w:r>
          </w:p>
        </w:tc>
        <w:tc>
          <w:tcPr>
            <w:tcW w:w="1023" w:type="dxa"/>
            <w:tcBorders>
              <w:right w:val="single" w:sz="4" w:space="0" w:color="auto"/>
            </w:tcBorders>
          </w:tcPr>
          <w:p w:rsidR="002C5C59" w:rsidRPr="00C2160A" w:rsidRDefault="002C5C59" w:rsidP="0029620E">
            <w:pPr>
              <w:jc w:val="center"/>
              <w:rPr>
                <w:noProof/>
              </w:rPr>
            </w:pPr>
            <w:r w:rsidRPr="00C2160A">
              <w:rPr>
                <w:rFonts w:cs="Arial"/>
                <w:noProof/>
              </w:rPr>
              <w:t>243</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tcBorders>
              <w:left w:val="single" w:sz="4" w:space="0" w:color="auto"/>
            </w:tcBorders>
          </w:tcPr>
          <w:p w:rsidR="002C5C59" w:rsidRPr="00C2160A" w:rsidRDefault="002C5C59" w:rsidP="0029620E">
            <w:pPr>
              <w:jc w:val="center"/>
              <w:rPr>
                <w:noProof/>
              </w:rPr>
            </w:pPr>
            <w:r w:rsidRPr="00C2160A">
              <w:rPr>
                <w:rFonts w:cs="Arial"/>
                <w:noProof/>
              </w:rPr>
              <w:t>B</w:t>
            </w:r>
          </w:p>
        </w:tc>
        <w:tc>
          <w:tcPr>
            <w:tcW w:w="1024" w:type="dxa"/>
          </w:tcPr>
          <w:p w:rsidR="002C5C59" w:rsidRPr="00C2160A" w:rsidRDefault="002C5C59" w:rsidP="0029620E">
            <w:pPr>
              <w:jc w:val="center"/>
              <w:rPr>
                <w:noProof/>
              </w:rPr>
            </w:pPr>
            <w:r w:rsidRPr="00C2160A">
              <w:rPr>
                <w:rFonts w:cs="Arial"/>
                <w:noProof/>
              </w:rPr>
              <w:t>242</w:t>
            </w:r>
          </w:p>
        </w:tc>
        <w:tc>
          <w:tcPr>
            <w:tcW w:w="1024" w:type="dxa"/>
          </w:tcPr>
          <w:p w:rsidR="002C5C59" w:rsidRPr="00C2160A" w:rsidRDefault="002C5C59" w:rsidP="0029620E">
            <w:pPr>
              <w:jc w:val="center"/>
              <w:rPr>
                <w:noProof/>
              </w:rPr>
            </w:pPr>
            <w:r w:rsidRPr="00C2160A">
              <w:rPr>
                <w:rFonts w:cs="Arial"/>
                <w:noProof/>
              </w:rPr>
              <w:t>244</w:t>
            </w:r>
          </w:p>
        </w:tc>
        <w:tc>
          <w:tcPr>
            <w:tcW w:w="1024" w:type="dxa"/>
          </w:tcPr>
          <w:p w:rsidR="002C5C59" w:rsidRPr="00C2160A" w:rsidRDefault="002C5C59" w:rsidP="0029620E">
            <w:pPr>
              <w:jc w:val="center"/>
              <w:rPr>
                <w:noProof/>
              </w:rPr>
            </w:pPr>
            <w:r w:rsidRPr="00C2160A">
              <w:rPr>
                <w:rFonts w:cs="Arial"/>
                <w:noProof/>
              </w:rPr>
              <w:t>247</w:t>
            </w:r>
          </w:p>
        </w:tc>
      </w:tr>
      <w:tr w:rsidR="002C5C59" w:rsidRPr="00C2160A" w:rsidTr="002C5C59">
        <w:tc>
          <w:tcPr>
            <w:tcW w:w="1023" w:type="dxa"/>
          </w:tcPr>
          <w:p w:rsidR="002C5C59" w:rsidRPr="00C2160A" w:rsidRDefault="002C5C59" w:rsidP="0029620E">
            <w:pPr>
              <w:jc w:val="center"/>
              <w:rPr>
                <w:noProof/>
              </w:rPr>
            </w:pPr>
            <w:r w:rsidRPr="00C2160A">
              <w:rPr>
                <w:rFonts w:cs="Arial"/>
                <w:noProof/>
              </w:rPr>
              <w:t>C</w:t>
            </w:r>
          </w:p>
        </w:tc>
        <w:tc>
          <w:tcPr>
            <w:tcW w:w="1023" w:type="dxa"/>
          </w:tcPr>
          <w:p w:rsidR="002C5C59" w:rsidRPr="00C2160A" w:rsidRDefault="002C5C59" w:rsidP="0029620E">
            <w:pPr>
              <w:jc w:val="center"/>
              <w:rPr>
                <w:noProof/>
              </w:rPr>
            </w:pPr>
            <w:r w:rsidRPr="00C2160A">
              <w:rPr>
                <w:rFonts w:cs="Arial"/>
                <w:noProof/>
              </w:rPr>
              <w:t>245</w:t>
            </w:r>
          </w:p>
        </w:tc>
        <w:tc>
          <w:tcPr>
            <w:tcW w:w="1023" w:type="dxa"/>
          </w:tcPr>
          <w:p w:rsidR="002C5C59" w:rsidRPr="00C2160A" w:rsidRDefault="002C5C59" w:rsidP="0029620E">
            <w:pPr>
              <w:jc w:val="center"/>
              <w:rPr>
                <w:noProof/>
              </w:rPr>
            </w:pPr>
            <w:r w:rsidRPr="00C2160A">
              <w:rPr>
                <w:rFonts w:cs="Arial"/>
                <w:noProof/>
              </w:rPr>
              <w:t>247</w:t>
            </w:r>
          </w:p>
        </w:tc>
        <w:tc>
          <w:tcPr>
            <w:tcW w:w="1023" w:type="dxa"/>
            <w:tcBorders>
              <w:right w:val="single" w:sz="4" w:space="0" w:color="auto"/>
            </w:tcBorders>
          </w:tcPr>
          <w:p w:rsidR="002C5C59" w:rsidRPr="00C2160A" w:rsidRDefault="002C5C59" w:rsidP="0029620E">
            <w:pPr>
              <w:jc w:val="center"/>
              <w:rPr>
                <w:noProof/>
              </w:rPr>
            </w:pPr>
            <w:r w:rsidRPr="00C2160A">
              <w:rPr>
                <w:rFonts w:cs="Arial"/>
                <w:noProof/>
              </w:rPr>
              <w:t>244</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tcBorders>
              <w:left w:val="single" w:sz="4" w:space="0" w:color="auto"/>
            </w:tcBorders>
          </w:tcPr>
          <w:p w:rsidR="002C5C59" w:rsidRPr="00C2160A" w:rsidRDefault="002C5C59" w:rsidP="0029620E">
            <w:pPr>
              <w:jc w:val="center"/>
              <w:rPr>
                <w:noProof/>
              </w:rPr>
            </w:pPr>
            <w:r w:rsidRPr="00C2160A">
              <w:rPr>
                <w:rFonts w:cs="Arial"/>
                <w:noProof/>
              </w:rPr>
              <w:t>C</w:t>
            </w:r>
          </w:p>
        </w:tc>
        <w:tc>
          <w:tcPr>
            <w:tcW w:w="1024" w:type="dxa"/>
          </w:tcPr>
          <w:p w:rsidR="002C5C59" w:rsidRPr="00C2160A" w:rsidRDefault="002C5C59" w:rsidP="0029620E">
            <w:pPr>
              <w:jc w:val="center"/>
              <w:rPr>
                <w:noProof/>
              </w:rPr>
            </w:pPr>
            <w:r w:rsidRPr="00C2160A">
              <w:rPr>
                <w:rFonts w:cs="Arial"/>
                <w:noProof/>
              </w:rPr>
              <w:t>246</w:t>
            </w:r>
          </w:p>
        </w:tc>
        <w:tc>
          <w:tcPr>
            <w:tcW w:w="1024" w:type="dxa"/>
          </w:tcPr>
          <w:p w:rsidR="002C5C59" w:rsidRPr="00C2160A" w:rsidRDefault="002C5C59" w:rsidP="0029620E">
            <w:pPr>
              <w:jc w:val="center"/>
              <w:rPr>
                <w:noProof/>
              </w:rPr>
            </w:pPr>
            <w:r w:rsidRPr="00C2160A">
              <w:rPr>
                <w:rFonts w:cs="Arial"/>
                <w:noProof/>
              </w:rPr>
              <w:t>244</w:t>
            </w:r>
          </w:p>
        </w:tc>
        <w:tc>
          <w:tcPr>
            <w:tcW w:w="1024" w:type="dxa"/>
          </w:tcPr>
          <w:p w:rsidR="002C5C59" w:rsidRPr="00C2160A" w:rsidRDefault="002C5C59" w:rsidP="0029620E">
            <w:pPr>
              <w:jc w:val="center"/>
              <w:rPr>
                <w:noProof/>
              </w:rPr>
            </w:pPr>
            <w:r w:rsidRPr="00C2160A">
              <w:rPr>
                <w:rFonts w:cs="Arial"/>
                <w:noProof/>
              </w:rPr>
              <w:t>243</w:t>
            </w:r>
          </w:p>
        </w:tc>
      </w:tr>
      <w:tr w:rsidR="002C5C59" w:rsidRPr="00C2160A" w:rsidTr="002C5C59">
        <w:tc>
          <w:tcPr>
            <w:tcW w:w="1023" w:type="dxa"/>
          </w:tcPr>
          <w:p w:rsidR="002C5C59" w:rsidRPr="00C2160A" w:rsidRDefault="002C5C59" w:rsidP="0029620E">
            <w:pPr>
              <w:jc w:val="center"/>
              <w:rPr>
                <w:noProof/>
              </w:rPr>
            </w:pPr>
            <w:r w:rsidRPr="00C2160A">
              <w:rPr>
                <w:rFonts w:cs="Arial"/>
                <w:noProof/>
              </w:rPr>
              <w:t>D</w:t>
            </w:r>
          </w:p>
        </w:tc>
        <w:tc>
          <w:tcPr>
            <w:tcW w:w="1023" w:type="dxa"/>
          </w:tcPr>
          <w:p w:rsidR="002C5C59" w:rsidRPr="00C2160A" w:rsidRDefault="002C5C59" w:rsidP="0029620E">
            <w:pPr>
              <w:jc w:val="center"/>
              <w:rPr>
                <w:noProof/>
              </w:rPr>
            </w:pPr>
            <w:r w:rsidRPr="00C2160A">
              <w:rPr>
                <w:rFonts w:cs="Arial"/>
                <w:noProof/>
              </w:rPr>
              <w:t>241</w:t>
            </w:r>
          </w:p>
        </w:tc>
        <w:tc>
          <w:tcPr>
            <w:tcW w:w="1023" w:type="dxa"/>
          </w:tcPr>
          <w:p w:rsidR="002C5C59" w:rsidRPr="00C2160A" w:rsidRDefault="002C5C59" w:rsidP="0029620E">
            <w:pPr>
              <w:jc w:val="center"/>
              <w:rPr>
                <w:noProof/>
              </w:rPr>
            </w:pPr>
            <w:r w:rsidRPr="00C2160A">
              <w:rPr>
                <w:rFonts w:cs="Arial"/>
                <w:noProof/>
              </w:rPr>
              <w:t>243</w:t>
            </w:r>
          </w:p>
        </w:tc>
        <w:tc>
          <w:tcPr>
            <w:tcW w:w="1023" w:type="dxa"/>
            <w:tcBorders>
              <w:right w:val="single" w:sz="4" w:space="0" w:color="auto"/>
            </w:tcBorders>
          </w:tcPr>
          <w:p w:rsidR="002C5C59" w:rsidRPr="00C2160A" w:rsidRDefault="002C5C59" w:rsidP="0029620E">
            <w:pPr>
              <w:jc w:val="center"/>
              <w:rPr>
                <w:noProof/>
              </w:rPr>
            </w:pPr>
            <w:r w:rsidRPr="00C2160A">
              <w:rPr>
                <w:rFonts w:cs="Arial"/>
                <w:noProof/>
              </w:rPr>
              <w:t>240</w:t>
            </w:r>
          </w:p>
        </w:tc>
        <w:tc>
          <w:tcPr>
            <w:tcW w:w="1023" w:type="dxa"/>
            <w:tcBorders>
              <w:top w:val="nil"/>
              <w:left w:val="single" w:sz="4" w:space="0" w:color="auto"/>
              <w:bottom w:val="nil"/>
              <w:right w:val="single" w:sz="4" w:space="0" w:color="auto"/>
            </w:tcBorders>
          </w:tcPr>
          <w:p w:rsidR="002C5C59" w:rsidRPr="00C2160A" w:rsidRDefault="002C5C59" w:rsidP="002C5C59">
            <w:pPr>
              <w:keepNext/>
              <w:keepLines/>
              <w:jc w:val="center"/>
              <w:rPr>
                <w:rFonts w:cs="Arial"/>
                <w:noProof/>
                <w:sz w:val="22"/>
              </w:rPr>
            </w:pPr>
          </w:p>
        </w:tc>
        <w:tc>
          <w:tcPr>
            <w:tcW w:w="1023" w:type="dxa"/>
            <w:tcBorders>
              <w:left w:val="single" w:sz="4" w:space="0" w:color="auto"/>
            </w:tcBorders>
          </w:tcPr>
          <w:p w:rsidR="002C5C59" w:rsidRPr="00C2160A" w:rsidRDefault="002C5C59" w:rsidP="0029620E">
            <w:pPr>
              <w:jc w:val="center"/>
              <w:rPr>
                <w:noProof/>
              </w:rPr>
            </w:pPr>
            <w:r w:rsidRPr="00C2160A">
              <w:rPr>
                <w:rFonts w:cs="Arial"/>
                <w:noProof/>
              </w:rPr>
              <w:t>D</w:t>
            </w:r>
          </w:p>
        </w:tc>
        <w:tc>
          <w:tcPr>
            <w:tcW w:w="1024" w:type="dxa"/>
          </w:tcPr>
          <w:p w:rsidR="002C5C59" w:rsidRPr="00C2160A" w:rsidRDefault="002C5C59" w:rsidP="0029620E">
            <w:pPr>
              <w:jc w:val="center"/>
              <w:rPr>
                <w:noProof/>
              </w:rPr>
            </w:pPr>
            <w:r w:rsidRPr="00C2160A">
              <w:rPr>
                <w:rFonts w:cs="Arial"/>
                <w:noProof/>
              </w:rPr>
              <w:t>241</w:t>
            </w:r>
          </w:p>
        </w:tc>
        <w:tc>
          <w:tcPr>
            <w:tcW w:w="1024" w:type="dxa"/>
          </w:tcPr>
          <w:p w:rsidR="002C5C59" w:rsidRPr="00C2160A" w:rsidRDefault="002C5C59" w:rsidP="0029620E">
            <w:pPr>
              <w:jc w:val="center"/>
              <w:rPr>
                <w:noProof/>
              </w:rPr>
            </w:pPr>
            <w:r w:rsidRPr="00C2160A">
              <w:rPr>
                <w:rFonts w:cs="Arial"/>
                <w:noProof/>
              </w:rPr>
              <w:t>242</w:t>
            </w:r>
          </w:p>
        </w:tc>
        <w:tc>
          <w:tcPr>
            <w:tcW w:w="1024" w:type="dxa"/>
          </w:tcPr>
          <w:p w:rsidR="002C5C59" w:rsidRPr="00C2160A" w:rsidRDefault="002C5C59" w:rsidP="0029620E">
            <w:pPr>
              <w:jc w:val="center"/>
              <w:rPr>
                <w:noProof/>
              </w:rPr>
            </w:pPr>
            <w:r w:rsidRPr="00C2160A">
              <w:rPr>
                <w:rFonts w:cs="Arial"/>
                <w:noProof/>
              </w:rPr>
              <w:t>241</w:t>
            </w:r>
          </w:p>
        </w:tc>
      </w:tr>
    </w:tbl>
    <w:p w:rsidR="002C5C59" w:rsidRPr="00C2160A" w:rsidRDefault="002C5C59" w:rsidP="00A26263">
      <w:pPr>
        <w:rPr>
          <w:noProof/>
        </w:rPr>
      </w:pPr>
    </w:p>
    <w:p w:rsidR="002C5C59" w:rsidRPr="00C2160A" w:rsidRDefault="002C5C59" w:rsidP="007B3AFF">
      <w:pPr>
        <w:pStyle w:val="Caption"/>
        <w:keepNext/>
        <w:jc w:val="center"/>
        <w:rPr>
          <w:rFonts w:cs="Arial"/>
          <w:noProof/>
        </w:rPr>
      </w:pPr>
      <w:r w:rsidRPr="00C2160A">
        <w:rPr>
          <w:rFonts w:cs="Arial"/>
          <w:noProof/>
          <w:lang w:val="en-US"/>
        </w:rPr>
        <mc:AlternateContent>
          <mc:Choice Requires="wpc">
            <w:drawing>
              <wp:anchor distT="0" distB="0" distL="114300" distR="114300" simplePos="0" relativeHeight="251660288" behindDoc="0" locked="0" layoutInCell="1" allowOverlap="1" wp14:anchorId="30814051" wp14:editId="698D2510">
                <wp:simplePos x="0" y="0"/>
                <wp:positionH relativeFrom="character">
                  <wp:posOffset>-1619250</wp:posOffset>
                </wp:positionH>
                <wp:positionV relativeFrom="line">
                  <wp:posOffset>19050</wp:posOffset>
                </wp:positionV>
                <wp:extent cx="2878455" cy="1996440"/>
                <wp:effectExtent l="0" t="0" r="0" b="41910"/>
                <wp:wrapNone/>
                <wp:docPr id="1113" name="Canvas 1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9" name="Line 40"/>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41"/>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21" name="Group 42"/>
                        <wpg:cNvGrpSpPr>
                          <a:grpSpLocks/>
                        </wpg:cNvGrpSpPr>
                        <wpg:grpSpPr bwMode="auto">
                          <a:xfrm>
                            <a:off x="180340" y="314960"/>
                            <a:ext cx="2668905" cy="1370965"/>
                            <a:chOff x="284" y="496"/>
                            <a:chExt cx="4203" cy="2159"/>
                          </a:xfrm>
                        </wpg:grpSpPr>
                        <wps:wsp>
                          <wps:cNvPr id="722" name="Line 43"/>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44"/>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45"/>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46"/>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47"/>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48"/>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49"/>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50"/>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51"/>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53"/>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54"/>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5"/>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6"/>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7"/>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8"/>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9"/>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0"/>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61"/>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62"/>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63"/>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64"/>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65"/>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66"/>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67"/>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68"/>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69"/>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0"/>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1"/>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2"/>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3"/>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4"/>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76"/>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7"/>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8"/>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9"/>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80"/>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81"/>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82"/>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83"/>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84"/>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85"/>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86"/>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87"/>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88"/>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89"/>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90"/>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91"/>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92"/>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93"/>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94"/>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95"/>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96"/>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97"/>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98"/>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99"/>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00"/>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01"/>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02"/>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03"/>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04"/>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5"/>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6"/>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07"/>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08"/>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09"/>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0"/>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11"/>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12"/>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13"/>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4"/>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5"/>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16"/>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7"/>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18"/>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9"/>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0"/>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1"/>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22"/>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3"/>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24"/>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25"/>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6"/>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27"/>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28"/>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29"/>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0"/>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1"/>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2"/>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3"/>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4"/>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5"/>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6"/>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7"/>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8"/>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9"/>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0"/>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1"/>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42"/>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43"/>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4"/>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45"/>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46"/>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7"/>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48"/>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49"/>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0"/>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1"/>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52"/>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3"/>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54"/>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55"/>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6"/>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57"/>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58"/>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59"/>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0"/>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1"/>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2"/>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63"/>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64"/>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5"/>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66"/>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67"/>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8"/>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69"/>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0"/>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1"/>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72"/>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73"/>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4"/>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75"/>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76"/>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7"/>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78"/>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79"/>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0"/>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1"/>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82"/>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3"/>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84"/>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85"/>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6"/>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87"/>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88"/>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89"/>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90"/>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91"/>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2"/>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93"/>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94"/>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5"/>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96"/>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97"/>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8"/>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99"/>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00"/>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1"/>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02"/>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03"/>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04"/>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05"/>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06"/>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07"/>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08"/>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09"/>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10"/>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11"/>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12"/>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13"/>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14"/>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15"/>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16"/>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17"/>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18"/>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19"/>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20"/>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21"/>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22"/>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23"/>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24"/>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25"/>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26"/>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27"/>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228"/>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29"/>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30"/>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31"/>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32"/>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33"/>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34"/>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35"/>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36"/>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37"/>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38"/>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39"/>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40"/>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41"/>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42"/>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43"/>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44"/>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45"/>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46"/>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47"/>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8"/>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49"/>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50"/>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51"/>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52"/>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53"/>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54"/>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55"/>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56"/>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Freeform 257"/>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258"/>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59"/>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60"/>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61"/>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62"/>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63"/>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64"/>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65"/>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66"/>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67"/>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68"/>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69"/>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70"/>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71"/>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72"/>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73"/>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74"/>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75"/>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76"/>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77"/>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78"/>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79"/>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80"/>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81"/>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82"/>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83"/>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84"/>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85"/>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86"/>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87"/>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88"/>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89"/>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90"/>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91"/>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92"/>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93"/>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94"/>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95"/>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96"/>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97"/>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98"/>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99"/>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00"/>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01"/>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02"/>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03"/>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04"/>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05"/>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06"/>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07"/>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08"/>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09"/>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10"/>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11"/>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12"/>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13"/>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14"/>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15"/>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16"/>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17"/>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18"/>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19"/>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20"/>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21"/>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22"/>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23"/>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24"/>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25"/>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26"/>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27"/>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28"/>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29"/>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30"/>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31"/>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32"/>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33"/>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34"/>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35"/>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36"/>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37"/>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38"/>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39"/>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40"/>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41"/>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42"/>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43"/>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44"/>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45"/>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46"/>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47"/>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48"/>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49"/>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50"/>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51"/>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52"/>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53"/>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54"/>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55"/>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56"/>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57"/>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58"/>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59"/>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60"/>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61"/>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62"/>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63"/>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64"/>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65"/>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66"/>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67"/>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68"/>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69"/>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70"/>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71"/>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72"/>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73"/>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74"/>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75"/>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76"/>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77"/>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78"/>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79"/>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80"/>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81"/>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82"/>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383"/>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84"/>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85"/>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86"/>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Freeform 387"/>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7" name="Text Box 388"/>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037038" w:rsidRDefault="00C2160A" w:rsidP="00A26263">
                              <w:r w:rsidRPr="00037038">
                                <w:rPr>
                                  <w:rFonts w:ascii="Courier New" w:hAnsi="Courier New" w:cs="Courier New"/>
                                </w:rPr>
                                <w:t xml:space="preserve">Expérience = </w:t>
                              </w:r>
                              <w:r>
                                <w:rPr>
                                  <w:rFonts w:ascii="Courier New" w:hAnsi="Courier New" w:cs="Courier New"/>
                                </w:rPr>
                                <w:t>I</w:t>
                              </w:r>
                            </w:p>
                          </w:txbxContent>
                        </wps:txbx>
                        <wps:bodyPr rot="0" vert="horz" wrap="square" lIns="91440" tIns="45720" rIns="91440" bIns="45720" anchor="t" anchorCtr="0" upright="1">
                          <a:noAutofit/>
                        </wps:bodyPr>
                      </wps:wsp>
                      <wps:wsp>
                        <wps:cNvPr id="1068" name="Text Box 389"/>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037038" w:rsidRDefault="00C2160A" w:rsidP="00A26263">
                              <w:r>
                                <w:rPr>
                                  <w:rFonts w:ascii="Courier New" w:hAnsi="Courier New" w:cs="Courier New"/>
                                </w:rPr>
                                <w:t>Nombre de blocs</w:t>
                              </w:r>
                            </w:p>
                          </w:txbxContent>
                        </wps:txbx>
                        <wps:bodyPr rot="0" vert="horz" wrap="square" lIns="91440" tIns="45720" rIns="91440" bIns="45720" anchor="t" anchorCtr="0" upright="1">
                          <a:noAutofit/>
                        </wps:bodyPr>
                      </wps:wsp>
                      <wpg:wgp>
                        <wpg:cNvPr id="1069" name="Group 390"/>
                        <wpg:cNvGrpSpPr>
                          <a:grpSpLocks/>
                        </wpg:cNvGrpSpPr>
                        <wpg:grpSpPr bwMode="auto">
                          <a:xfrm>
                            <a:off x="1088390" y="1911985"/>
                            <a:ext cx="1113790" cy="26035"/>
                            <a:chOff x="1714" y="3011"/>
                            <a:chExt cx="1754" cy="41"/>
                          </a:xfrm>
                        </wpg:grpSpPr>
                        <wps:wsp>
                          <wps:cNvPr id="1070" name="Line 391"/>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92"/>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93"/>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94"/>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95"/>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96"/>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97"/>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398"/>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99"/>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00"/>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01"/>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02"/>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03"/>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04"/>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4" name="Line 405"/>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06"/>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07"/>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08"/>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09"/>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10"/>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11"/>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12"/>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13"/>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14"/>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5"/>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16"/>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17"/>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18"/>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19"/>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20"/>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21"/>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22"/>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23"/>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24"/>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25"/>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26"/>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27"/>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28"/>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29"/>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30"/>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31"/>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32"/>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12" name="Text Box 433"/>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037038" w:rsidRDefault="00C2160A"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13" o:spid="_x0000_s1062" editas="canvas" style="position:absolute;margin-left:-127.5pt;margin-top:1.5pt;width:226.65pt;height:157.2pt;z-index:251660288;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">
                <v:shape id="_x0000_s1063" type="#_x0000_t75" style="position:absolute;width:28784;height:19964;visibility:visible;mso-wrap-style:square">
                  <v:fill o:detectmouseclick="t"/>
                  <v:path o:connecttype="none"/>
                </v:shape>
                <v:line id="Line 40" o:spid="_x0000_s1064" style="position:absolute;flip:x;visibility:visible;mso-wrap-style:square" from="9556,19926" to="9594,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qusUAAADcAAAADwAAAGRycy9kb3ducmV2LnhtbESPX2vCQBDE3wt+h2MFX0q9RCG2qaeU&#10;QlH65L9CH5fcNgnN7Ybc1cRv7xUEH4eZ+Q2zXA+uUWfqfC1sIJ0moIgLsTWXBk7Hj6dnUD4gW2yE&#10;ycCFPKxXo4cl5lZ63tP5EEoVIexzNFCF0OZa+6Iih34qLXH0fqRzGKLsSm077CPcNXqWJJl2WHNc&#10;qLCl94qK38OfM+AeZf+12X1uwqJNs3nRf9eSiTGT8fD2CirQEO7hW3trDSzSF/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QqusUAAADcAAAADwAAAAAAAAAA&#10;AAAAAAChAgAAZHJzL2Rvd25yZXYueG1sUEsFBgAAAAAEAAQA+QAAAJMDAAAAAA==&#10;" strokeweight=".3pt"/>
                <v:line id="Line 41" o:spid="_x0000_s1065" style="position:absolute;visibility:visible;mso-wrap-style:square" from="9556,19964" to="9556,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oPMEAAADcAAAADwAAAGRycy9kb3ducmV2LnhtbERPS27CMBDdI3EHa5DYgQMLg1IMKiAk&#10;kLpJ2gNM4yGJGo+DbSC9fb2oxPLp/Te7wXbiQT60jjUs5hkI4sqZlmsNX5+n2RpEiMgGO8ek4ZcC&#10;7Lbj0QZz455c0KOMtUghHHLU0MTY51KGqiGLYe564sRdnbcYE/S1NB6fKdx2cpllSlpsOTU02NOh&#10;oeqnvFsN6orF7aKKb3U6Dx/HxcXvVbnSejoZ3t9ARBriS/zvPhsNq2Wan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Wg8wQAAANwAAAAPAAAAAAAAAAAAAAAA&#10;AKECAABkcnMvZG93bnJldi54bWxQSwUGAAAAAAQABAD5AAAAjwMAAAAA&#10;" strokeweight=".3pt"/>
                <v:group id="Group 42" o:spid="_x0000_s1066" style="position:absolute;left:1803;top:3149;width:26689;height:13710" coordorigin="284,496" coordsize="4203,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Line 43" o:spid="_x0000_s1067" style="position:absolute;flip:x;visibility:visible;mso-wrap-style:square" from="562,2377" to="58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ydsQAAADcAAAADwAAAGRycy9kb3ducmV2LnhtbESPX2vCQBDE34V+h2MLfZF6MUIsqaeI&#10;IBaf/At9XHLbJDS3G3KnSb99Tyj0cZiZ3zCL1eAadafO18IGppMEFHEhtubSwOW8fX0D5QOyxUaY&#10;DPyQh9XyabTA3ErPR7qfQqkihH2OBqoQ2lxrX1Tk0E+kJY7el3QOQ5RdqW2HfYS7RqdJkmmHNceF&#10;ClvaVFR8n27OgBvL8bo77Hdh3k6zWdF/1pKJMS/Pw/odVKAh/If/2h/WwDxN4XEmHg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HJ2xAAAANwAAAAPAAAAAAAAAAAA&#10;AAAAAKECAABkcnMvZG93bnJldi54bWxQSwUGAAAAAAQABAD5AAAAkgMAAAAA&#10;" strokeweight=".3pt"/>
                  <v:line id="Line 44" o:spid="_x0000_s1068" style="position:absolute;visibility:visible;mso-wrap-style:square" from="573,2256" to="58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2S8QAAADcAAAADwAAAGRycy9kb3ducmV2LnhtbESPUWvCMBSF34X9h3AHe9NUB3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LxAAAANwAAAAPAAAAAAAAAAAA&#10;AAAAAKECAABkcnMvZG93bnJldi54bWxQSwUGAAAAAAQABAD5AAAAkgMAAAAA&#10;" strokeweight=".3pt"/>
                  <v:line id="Line 45" o:spid="_x0000_s1069" style="position:absolute;visibility:visible;mso-wrap-style:square" from="573,2134" to="58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uP8QAAADcAAAADwAAAGRycy9kb3ducmV2LnhtbESPUWvCMBSF34X9h3AHe9NUG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4/xAAAANwAAAAPAAAAAAAAAAAA&#10;AAAAAKECAABkcnMvZG93bnJldi54bWxQSwUGAAAAAAQABAD5AAAAkgMAAAAA&#10;" strokeweight=".3pt"/>
                  <v:line id="Line 46" o:spid="_x0000_s1070" style="position:absolute;visibility:visible;mso-wrap-style:square" from="573,2008" to="585,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pMQAAADcAAAADwAAAGRycy9kb3ducmV2LnhtbESPUWvCMBSF34X9h3AHe9NUY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sukxAAAANwAAAAPAAAAAAAAAAAA&#10;AAAAAKECAABkcnMvZG93bnJldi54bWxQSwUGAAAAAAQABAD5AAAAkgMAAAAA&#10;" strokeweight=".3pt"/>
                  <v:line id="Line 47" o:spid="_x0000_s1071" style="position:absolute;visibility:visible;mso-wrap-style:square" from="573,1886" to="58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V08QAAADcAAAADwAAAGRycy9kb3ducmV2LnhtbESPwW7CMBBE75X4B2uReisOHEwVMAio&#10;kEDqJYEPWOIliYjXwXYh/fu6UqUeRzPzRrNcD7YTD/KhdaxhOslAEFfOtFxrOJ/2b+8gQkQ22Dkm&#10;Dd8UYL0avSwxN+7JBT3KWIsE4ZCjhibGPpcyVA1ZDBPXEyfv6rzFmKSvpfH4THDbyVmWKWmx5bTQ&#10;YE+7hqpb+WU1qCsW96MqLmp/GD4/pke/VeVc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FXTxAAAANwAAAAPAAAAAAAAAAAA&#10;AAAAAKECAABkcnMvZG93bnJldi54bWxQSwUGAAAAAAQABAD5AAAAkgMAAAAA&#10;" strokeweight=".3pt"/>
                  <v:line id="Line 48" o:spid="_x0000_s1072" style="position:absolute;flip:x;visibility:visible;mso-wrap-style:square" from="562,1765" to="58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R7sUAAADcAAAADwAAAGRycy9kb3ducmV2LnhtbESPQWvCQBSE74L/YXlCL1I3KiQldRUR&#10;isVTjS30+Mi+JqHZ90J2a9J/3y0IHoeZ+YbZ7EbXqiv1vhE2sFwkoIhLsQ1XBt4vL49PoHxAttgK&#10;k4Ff8rDbTicbzK0MfKZrESoVIexzNFCH0OVa+7Imh34hHXH0vqR3GKLsK217HCLctXqVJKl22HBc&#10;qLGjQ03ld/HjDLi5nD+Ob6djyLplui6Hz0ZSMeZhNu6fQQUawz18a79aA9kqg/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vR7sUAAADcAAAADwAAAAAAAAAA&#10;AAAAAAChAgAAZHJzL2Rvd25yZXYueG1sUEsFBgAAAAAEAAQA+QAAAJMDAAAAAA==&#10;" strokeweight=".3pt"/>
                  <v:line id="Line 49" o:spid="_x0000_s1073" style="position:absolute;visibility:visible;mso-wrap-style:square" from="573,1638" to="58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kOsEAAADcAAAADwAAAGRycy9kb3ducmV2LnhtbERPS27CMBDdI3EHa5DYgQMLg1IMKiAk&#10;kLpJ2gNM4yGJGo+DbSC9fb2oxPLp/Te7wXbiQT60jjUs5hkI4sqZlmsNX5+n2RpEiMgGO8ek4ZcC&#10;7Lbj0QZz455c0KOMtUghHHLU0MTY51KGqiGLYe564sRdnbcYE/S1NB6fKdx2cpllSlpsOTU02NOh&#10;oeqnvFsN6orF7aKKb3U6Dx/HxcXvVbnSejoZ3t9ARBriS/zvPhsNq2Vam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Q6wQAAANwAAAAPAAAAAAAAAAAAAAAA&#10;AKECAABkcnMvZG93bnJldi54bWxQSwUGAAAAAAQABAD5AAAAjwMAAAAA&#10;" strokeweight=".3pt"/>
                  <v:line id="Line 50" o:spid="_x0000_s1074" style="position:absolute;visibility:visible;mso-wrap-style:square" from="573,1517" to="5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ocQAAADcAAAADwAAAGRycy9kb3ducmV2LnhtbESPwW7CMBBE75X6D9ZW4lYcOJgSMKgt&#10;QgKpl4R+wDZekoh4ndoGwt9jpEo9jmbmjWa5HmwnLuRD61jDZJyBIK6cabnW8H3Yvr6BCBHZYOeY&#10;NNwowHr1/LTE3LgrF3QpYy0ShEOOGpoY+1zKUDVkMYxdT5y8o/MWY5K+lsbjNcFtJ6dZpqTFltNC&#10;gz19NlSdyrPVoI5Y/O5V8aO2u+FrM9n7D1XOtB69DO8LEJGG+B/+a++Mhtl0D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8GhxAAAANwAAAAPAAAAAAAAAAAA&#10;AAAAAKECAABkcnMvZG93bnJldi54bWxQSwUGAAAAAAQABAD5AAAAkgMAAAAA&#10;" strokeweight=".3pt"/>
                  <v:line id="Line 51" o:spid="_x0000_s1075" style="position:absolute;visibility:visible;mso-wrap-style:square" from="573,1396" to="5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4cEAAADcAAAADwAAAGRycy9kb3ducmV2LnhtbERP3WrCMBS+H/gO4QjezdQN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P7hwQAAANwAAAAPAAAAAAAAAAAAAAAA&#10;AKECAABkcnMvZG93bnJldi54bWxQSwUGAAAAAAQABAD5AAAAjwMAAAAA&#10;" strokeweight=".3pt"/>
                  <v:line id="Line 52" o:spid="_x0000_s1076" style="position:absolute;visibility:visible;mso-wrap-style:square" from="573,1275" to="58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besUAAADcAAAADwAAAGRycy9kb3ducmV2LnhtbESPUWvCMBSF3wf7D+EO9jbTOoi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BbesUAAADcAAAADwAAAAAAAAAA&#10;AAAAAAChAgAAZHJzL2Rvd25yZXYueG1sUEsFBgAAAAAEAAQA+QAAAJMDAAAAAA==&#10;" strokeweight=".3pt"/>
                  <v:line id="Line 53" o:spid="_x0000_s1077" style="position:absolute;flip:x;visibility:visible;mso-wrap-style:square" from="562,1148" to="58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kq8QAAADcAAAADwAAAGRycy9kb3ducmV2LnhtbESPX2vCQBDE3wt+h2MLfSl6USFK6ilS&#10;KBaf/As+LrltEprbDbmrSb+9Jwg+DjPzG2ax6l2trtT6StjAeJSAIs7FVlwYOB2/hnNQPiBbrIXJ&#10;wD95WC0HLwvMrHS8p+shFCpC2GdooAyhybT2eUkO/Uga4uj9SOswRNkW2rbYRbir9SRJUu2w4rhQ&#10;YkOfJeW/hz9nwL3L/rzZbTdh1ozTad5dKknFmLfXfv0BKlAfnuFH+9samE0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eSrxAAAANwAAAAPAAAAAAAAAAAA&#10;AAAAAKECAABkcnMvZG93bnJldi54bWxQSwUGAAAAAAQABAD5AAAAkgMAAAAA&#10;" strokeweight=".3pt"/>
                  <v:line id="Line 54" o:spid="_x0000_s1078" style="position:absolute;visibility:visible;mso-wrap-style:square" from="573,1027" to="5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glsQAAADcAAAADwAAAGRycy9kb3ducmV2LnhtbESPUWvCMBSF3wX/Q7gD3zR1Qh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CWxAAAANwAAAAPAAAAAAAAAAAA&#10;AAAAAKECAABkcnMvZG93bnJldi54bWxQSwUGAAAAAAQABAD5AAAAkgMAAAAA&#10;" strokeweight=".3pt"/>
                  <v:line id="Line 55" o:spid="_x0000_s1079" style="position:absolute;visibility:visible;mso-wrap-style:square" from="573,906" to="58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44sUAAADcAAAADwAAAGRycy9kb3ducmV2LnhtbESP3WoCMRSE7wt9h3CE3tWsbYm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f44sUAAADcAAAADwAAAAAAAAAA&#10;AAAAAAChAgAAZHJzL2Rvd25yZXYueG1sUEsFBgAAAAAEAAQA+QAAAJMDAAAAAA==&#10;" strokeweight=".3pt"/>
                  <v:line id="Line 56" o:spid="_x0000_s1080" style="position:absolute;visibility:visible;mso-wrap-style:square" from="573,785" to="58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ecUAAADcAAAADwAAAGRycy9kb3ducmV2LnhtbESP3WoCMRSE7wt9h3CE3tWsL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ecUAAADcAAAADwAAAAAAAAAA&#10;AAAAAAChAgAAZHJzL2Rvd25yZXYueG1sUEsFBgAAAAAEAAQA+QAAAJMDAAAAAA==&#10;" strokeweight=".3pt"/>
                  <v:line id="Line 57" o:spid="_x0000_s1081" style="position:absolute;visibility:visible;mso-wrap-style:square" from="573,658" to="58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DDsQAAADcAAAADwAAAGRycy9kb3ducmV2LnhtbESPUWvCMBSF34X9h3AHvmnqh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MOxAAAANwAAAAPAAAAAAAAAAAA&#10;AAAAAKECAABkcnMvZG93bnJldi54bWxQSwUGAAAAAAQABAD5AAAAkgMAAAAA&#10;" strokeweight=".3pt"/>
                  <v:line id="Line 58" o:spid="_x0000_s1082" style="position:absolute;flip:x;visibility:visible;mso-wrap-style:square" from="562,537" to="5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M8QAAADcAAAADwAAAGRycy9kb3ducmV2LnhtbESPX2vCQBDE34V+h2MLfZF6sUJSUk8R&#10;QSx98i/0ccltk9DcbsidJv32PUHwcZiZ3zDz5eAadaXO18IGppMEFHEhtubSwOm4eX0H5QOyxUaY&#10;DPyRh+XiaTTH3ErPe7oeQqkihH2OBqoQ2lxrX1Tk0E+kJY7ej3QOQ5RdqW2HfYS7Rr8lSaod1hwX&#10;KmxpXVHxe7g4A24s+/N297UNWTtNZ0X/XUsqxrw8D6sPUIGG8Ajf25/WQDbL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kczxAAAANwAAAAPAAAAAAAAAAAA&#10;AAAAAKECAABkcnMvZG93bnJldi54bWxQSwUGAAAAAAQABAD5AAAAkgMAAAAA&#10;" strokeweight=".3pt"/>
                  <v:line id="Line 59" o:spid="_x0000_s1083" style="position:absolute;flip:y;visibility:visible;mso-wrap-style:square" from="284,2359" to="284,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TQcIAAADcAAAADwAAAGRycy9kb3ducmV2LnhtbERPTWvCQBC9F/wPywheim5SIUp0DVIo&#10;Sk/VVvA4ZMckmJ0J2a1J/333UOjx8b63xeha9aDeN8IG0kUCirgU23Bl4Ovzbb4G5QOyxVaYDPyQ&#10;h2I3edpibmXgEz3OoVIxhH2OBuoQulxrX9bk0C+kI47cTXqHIcK+0rbHIYa7Vr8kSaYdNhwbauzo&#10;tabyfv52BtyznC6Hj/dDWHVptiyHayOZGDObjvsNqEBj+Bf/uY/WwGoZ18Y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3TQcIAAADcAAAADwAAAAAAAAAAAAAA&#10;AAChAgAAZHJzL2Rvd25yZXYueG1sUEsFBgAAAAAEAAQA+QAAAJADAAAAAA==&#10;" strokeweight=".3pt"/>
                  <v:line id="Line 60" o:spid="_x0000_s1084" style="position:absolute;flip:y;visibility:visible;mso-wrap-style:square" from="284,2348" to="28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F22sUAAADcAAAADwAAAGRycy9kb3ducmV2LnhtbESPX2vCQBDE3wt+h2MLfSl6sULU6ClS&#10;KEqf6j/wccmtSWhuN+SuJv32XqHg4zAzv2GW697V6katr4QNjEcJKOJcbMWFgdPxYzgD5QOyxVqY&#10;DPySh/Vq8LTEzErHe7odQqEihH2GBsoQmkxrn5fk0I+kIY7eVVqHIcq20LbFLsJdrd+SJNUOK44L&#10;JTb0XlL+ffhxBtyr7M/br89tmDbjdJJ3l0pSMeblud8sQAXqwyP8395ZA9PJH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F22sUAAADcAAAADwAAAAAAAAAA&#10;AAAAAAChAgAAZHJzL2Rvd25yZXYueG1sUEsFBgAAAAAEAAQA+QAAAJMDAAAAAA==&#10;" strokeweight=".3pt"/>
                  <v:line id="Line 61" o:spid="_x0000_s1085" style="position:absolute;visibility:visible;mso-wrap-style:square" from="284,2348" to="289,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NnMEAAADcAAAADwAAAGRycy9kb3ducmV2LnhtbERP3WrCMBS+H/gO4QjezdQx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o2cwQAAANwAAAAPAAAAAAAAAAAAAAAA&#10;AKECAABkcnMvZG93bnJldi54bWxQSwUGAAAAAAQABAD5AAAAjwMAAAAA&#10;" strokeweight=".3pt"/>
                  <v:line id="Line 62" o:spid="_x0000_s1086" style="position:absolute;flip:y;visibility:visible;mso-wrap-style:square" from="289,2342" to="295,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JocUAAADcAAAADwAAAGRycy9kb3ducmV2LnhtbESPX2vCQBDE3wv9DscKfSl6SS1RUk8p&#10;haL4VP+Bj0tumwRzuyF3Nem39woFH4eZ+Q2zWA2uUVfqfC1sIJ0koIgLsTWXBo6Hz/EclA/IFhth&#10;MvBLHlbLx4cF5lZ63tF1H0oVIexzNFCF0OZa+6Iih34iLXH0vqVzGKLsSm077CPcNfolSTLtsOa4&#10;UGFLHxUVl/2PM+CeZXdaf23XYdam2bToz7VkYszTaHh/AxVoCPfwf3tjDcxeU/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JocUAAADcAAAADwAAAAAAAAAA&#10;AAAAAAChAgAAZHJzL2Rvd25yZXYueG1sUEsFBgAAAAAEAAQA+QAAAJMDAAAAAA==&#10;" strokeweight=".3pt"/>
                  <v:line id="Line 63" o:spid="_x0000_s1087" style="position:absolute;visibility:visible;mso-wrap-style:square" from="295,2342" to="30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2cMQAAADcAAAADwAAAGRycy9kb3ducmV2LnhtbESPUWvCMBSF34X9h3AHe9NUGXFUo2wT&#10;QWEv7fYD7pprW2xuuiRq/fdmIPh4OOd8h7NcD7YTZ/KhdaxhOslAEFfOtFxr+Pnejt9AhIhssHNM&#10;Gq4UYL16Gi0xN+7CBZ3LWIsE4ZCjhibGPpcyVA1ZDBPXEyfv4LzFmKSvpfF4SXDbyVmWKWmx5bTQ&#10;YE+fDVXH8mQ1qAMWf3tV/KrtbvjaTPf+Q5VzrV+eh/cFiEhDfITv7Z3RMH+d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LZwxAAAANwAAAAPAAAAAAAAAAAA&#10;AAAAAKECAABkcnMvZG93bnJldi54bWxQSwUGAAAAAAQABAD5AAAAkgMAAAAA&#10;" strokeweight=".3pt"/>
                  <v:line id="Line 64" o:spid="_x0000_s1088" style="position:absolute;visibility:visible;mso-wrap-style:square" from="307,2342"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T68UAAADcAAAADwAAAGRycy9kb3ducmV2LnhtbESP3WoCMRSE7wt9h3CE3tWsbYm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gT68UAAADcAAAADwAAAAAAAAAA&#10;AAAAAAChAgAAZHJzL2Rvd25yZXYueG1sUEsFBgAAAAAEAAQA+QAAAJMDAAAAAA==&#10;" strokeweight=".3pt"/>
                  <v:line id="Line 65" o:spid="_x0000_s1089" style="position:absolute;visibility:visible;mso-wrap-style:square" from="318,2348"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Ln8QAAADcAAAADwAAAGRycy9kb3ducmV2LnhtbESPUWvCMBSF3wX/Q7gD3zR1S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YufxAAAANwAAAAPAAAAAAAAAAAA&#10;AAAAAKECAABkcnMvZG93bnJldi54bWxQSwUGAAAAAAQABAD5AAAAkgMAAAAA&#10;" strokeweight=".3pt"/>
                  <v:line id="Line 66" o:spid="_x0000_s1090" style="position:absolute;visibility:visible;mso-wrap-style:square" from="318,2348" to="32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uBMUAAADcAAAADwAAAGRycy9kb3ducmV2LnhtbESP3WoCMRSE7wt9h3CE3tWsp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uBMUAAADcAAAADwAAAAAAAAAA&#10;AAAAAAChAgAAZHJzL2Rvd25yZXYueG1sUEsFBgAAAAAEAAQA+QAAAJMDAAAAAA==&#10;" strokeweight=".3pt"/>
                  <v:line id="Line 67" o:spid="_x0000_s1091" style="position:absolute;visibility:visible;mso-wrap-style:square" from="324,2359" to="324,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c8QAAADcAAAADwAAAGRycy9kb3ducmV2LnhtbESPUWvCMBSF34X9h3AHvmnqk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7BzxAAAANwAAAAPAAAAAAAAAAAA&#10;AAAAAKECAABkcnMvZG93bnJldi54bWxQSwUGAAAAAAQABAD5AAAAkgMAAAAA&#10;" strokeweight=".3pt"/>
                  <v:line id="Line 68" o:spid="_x0000_s1092" style="position:absolute;flip:x;visibility:visible;mso-wrap-style:square" from="318,2371" to="32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0TsUAAADcAAAADwAAAGRycy9kb3ducmV2LnhtbESPX2vCQBDE3wv9DscKfSl6sS2JpJ5S&#10;hGLpU/0HPi65bRLM7YbcadJv3xMEH4eZ+Q0zXw6uURfqfC1sYDpJQBEXYmsuDex3n+MZKB+QLTbC&#10;ZOCPPCwXjw9zzK30vKHLNpQqQtjnaKAKoc219kVFDv1EWuLo/UrnMETZldp22Ee4a/RLkqTaYc1x&#10;ocKWVhUVp+3ZGXDPsjmsf77XIWun6WvRH2tJxZin0fDxDirQEO7hW/vLGsje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Q0TsUAAADcAAAADwAAAAAAAAAA&#10;AAAAAAChAgAAZHJzL2Rvd25yZXYueG1sUEsFBgAAAAAEAAQA+QAAAJMDAAAAAA==&#10;" strokeweight=".3pt"/>
                  <v:line id="Line 69" o:spid="_x0000_s1093" style="position:absolute;flip:x;visibility:visible;mso-wrap-style:square" from="313,2383" to="318,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gPMIAAADcAAAADwAAAGRycy9kb3ducmV2LnhtbERPTWvCQBC9F/wPywi9FN3ElijRNUhB&#10;LD1VW8HjkB2TYHYmZLcm/ffdQ6HHx/veFKNr1Z163wgbSOcJKOJSbMOVga/P/WwFygdki60wGfgh&#10;D8V28rDB3MrAR7qfQqViCPscDdQhdLnWvqzJoZ9LRxy5q/QOQ4R9pW2PQwx3rV4kSaYdNhwbauzo&#10;tabydvp2BtyTHM+Hj/dDWHZp9lwOl0YyMeZxOu7WoAKN4V/8536zBpYv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ugPMIAAADcAAAADwAAAAAAAAAAAAAA&#10;AAChAgAAZHJzL2Rvd25yZXYueG1sUEsFBgAAAAAEAAQA+QAAAJADAAAAAA==&#10;" strokeweight=".3pt"/>
                  <v:line id="Line 70" o:spid="_x0000_s1094" style="position:absolute;flip:x;visibility:visible;mso-wrap-style:square" from="284,2400" to="313,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Fp8UAAADcAAAADwAAAGRycy9kb3ducmV2LnhtbESPX2vCQBDE3wv9DscW+lL0YitRo6eU&#10;QlH6VP+Bj0tuTYK53ZC7mvTbewWhj8PM/IZZrHpXqyu1vhI2MBomoIhzsRUXBg77z8EUlA/IFmth&#10;MvBLHlbLx4cFZlY63tJ1FwoVIewzNFCG0GRa+7wkh34oDXH0ztI6DFG2hbYtdhHuav2aJKl2WHFc&#10;KLGhj5Lyy+7HGXAvsj2uv7/WYdKM0re8O1WSijHPT/37HFSgPvyH7+2NNTAZ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cFp8UAAADcAAAADwAAAAAAAAAA&#10;AAAAAAChAgAAZHJzL2Rvd25yZXYueG1sUEsFBgAAAAAEAAQA+QAAAJMDAAAAAA==&#10;" strokeweight=".3pt"/>
                  <v:line id="Line 71" o:spid="_x0000_s1095" style="position:absolute;visibility:visible;mso-wrap-style:square" from="284,2452" to="32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QcEAAADcAAAADwAAAGRycy9kb3ducmV2LnhtbERP3WrCMBS+H/gO4QjezdTB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xtBwQAAANwAAAAPAAAAAAAAAAAAAAAA&#10;AKECAABkcnMvZG93bnJldi54bWxQSwUGAAAAAAQABAD5AAAAjwMAAAAA&#10;" strokeweight=".3pt"/>
                  <v:line id="Line 72" o:spid="_x0000_s1096" style="position:absolute;visibility:visible;mso-wrap-style:square" from="376,2342" to="41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sUAAADcAAAADwAAAGRycy9kb3ducmV2LnhtbESPUWvCMBSF3wf7D+EO9jbTCou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2sUAAADcAAAADwAAAAAAAAAA&#10;AAAAAAChAgAAZHJzL2Rvd25yZXYueG1sUEsFBgAAAAAEAAQA+QAAAJMDAAAAAA==&#10;" strokeweight=".3pt"/>
                  <v:line id="Line 73" o:spid="_x0000_s1097" style="position:absolute;flip:x;visibility:visible;mso-wrap-style:square" from="394,2342" to="41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BC8QAAADcAAAADwAAAGRycy9kb3ducmV2LnhtbESPQWvCQBSE7wX/w/KEXoputDR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ELxAAAANwAAAAPAAAAAAAAAAAA&#10;AAAAAKECAABkcnMvZG93bnJldi54bWxQSwUGAAAAAAQABAD5AAAAkgMAAAAA&#10;" strokeweight=".3pt"/>
                  <v:line id="Line 74" o:spid="_x0000_s1098" style="position:absolute;visibility:visible;mso-wrap-style:square" from="394,2383" to="405,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FNsUAAADcAAAADwAAAGRycy9kb3ducmV2LnhtbESP3WoCMRSE7wt9h3CE3tWsL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FNsUAAADcAAAADwAAAAAAAAAA&#10;AAAAAAChAgAAZHJzL2Rvd25yZXYueG1sUEsFBgAAAAAEAAQA+QAAAJMDAAAAAA==&#10;" strokeweight=".3pt"/>
                  <v:line id="Line 75" o:spid="_x0000_s1099" style="position:absolute;visibility:visible;mso-wrap-style:square" from="405,2383" to="4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dQsUAAADcAAAADwAAAGRycy9kb3ducmV2LnhtbESP3WoCMRSE7wt9h3CE3tWsp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dQsUAAADcAAAADwAAAAAAAAAA&#10;AAAAAAChAgAAZHJzL2Rvd25yZXYueG1sUEsFBgAAAAAEAAQA+QAAAJMDAAAAAA==&#10;" strokeweight=".3pt"/>
                  <v:line id="Line 76" o:spid="_x0000_s1100" style="position:absolute;visibility:visible;mso-wrap-style:square" from="411,2388" to="41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42cQAAADcAAAADwAAAGRycy9kb3ducmV2LnhtbESPUWvCMBSF3wX/Q7gD3zR1Y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jZxAAAANwAAAAPAAAAAAAAAAAA&#10;AAAAAKECAABkcnMvZG93bnJldi54bWxQSwUGAAAAAAQABAD5AAAAkgMAAAAA&#10;" strokeweight=".3pt"/>
                  <v:line id="Line 77" o:spid="_x0000_s1101" style="position:absolute;visibility:visible;mso-wrap-style:square" from="417,2394" to="41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rsQAAADcAAAADwAAAGRycy9kb3ducmV2LnhtbESPUWvCMBSF34X9h3AHvmnqw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iauxAAAANwAAAAPAAAAAAAAAAAA&#10;AAAAAKECAABkcnMvZG93bnJldi54bWxQSwUGAAAAAAQABAD5AAAAkgMAAAAA&#10;" strokeweight=".3pt"/>
                  <v:line id="Line 78" o:spid="_x0000_s1102" style="position:absolute;visibility:visible;mso-wrap-style:square" from="417,2411" to="4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DNcUAAADcAAAADwAAAGRycy9kb3ducmV2LnhtbESPUWvCMBSF34X9h3AHe9NUYe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qDNcUAAADcAAAADwAAAAAAAAAA&#10;AAAAAAChAgAAZHJzL2Rvd25yZXYueG1sUEsFBgAAAAAEAAQA+QAAAJMDAAAAAA==&#10;" strokeweight=".3pt"/>
                  <v:line id="Line 79" o:spid="_x0000_s1103" style="position:absolute;visibility:visible;mso-wrap-style:square" from="417,2423" to="417,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XR8EAAADcAAAADwAAAGRycy9kb3ducmV2LnhtbERP3WrCMBS+H/gO4QjezdTB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RdHwQAAANwAAAAPAAAAAAAAAAAAAAAA&#10;AKECAABkcnMvZG93bnJldi54bWxQSwUGAAAAAAQABAD5AAAAjwMAAAAA&#10;" strokeweight=".3pt"/>
                  <v:line id="Line 80" o:spid="_x0000_s1104" style="position:absolute;flip:x;visibility:visible;mso-wrap-style:square" from="411,2440" to="4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esUAAADcAAAADwAAAGRycy9kb3ducmV2LnhtbESPX2vCQBDE3wv9DscW+lL0YotRo6eU&#10;QlH6VP+Bj0tuTYK53ZC7mvTbewWhj8PM/IZZrHpXqyu1vhI2MBomoIhzsRUXBg77z8EUlA/IFmth&#10;MvBLHlbLx4cFZlY63tJ1FwoVIewzNFCG0GRa+7wkh34oDXH0ztI6DFG2hbYtdhHuav2aJKl2WHFc&#10;KLGhj5Lyy+7HGXAvsj2uv7/WYdKM0re8O1WSijHPT/37HFSgPvyH7+2NNTAZ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TesUAAADcAAAADwAAAAAAAAAA&#10;AAAAAAChAgAAZHJzL2Rvd25yZXYueG1sUEsFBgAAAAAEAAQA+QAAAJMDAAAAAA==&#10;" strokeweight=".3pt"/>
                  <v:line id="Line 81" o:spid="_x0000_s1105" style="position:absolute;flip:x;visibility:visible;mso-wrap-style:square" from="399,2452" to="4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wWsIAAADcAAAADwAAAGRycy9kb3ducmV2LnhtbERPTWvCQBC9F/wPywi9lLpJC7FE1yBC&#10;sXiqUcHjkJ0modmZkN2a9N+7h0KPj/e9LibXqRsNvhU2kC4SUMSV2JZrA+fT+/MbKB+QLXbCZOCX&#10;PBSb2cMacysjH+lWhlrFEPY5GmhC6HOtfdWQQ7+QnjhyXzI4DBEOtbYDjjHcdfolSTLtsOXY0GBP&#10;u4aq7/LHGXBPcrzsPw/7sOzT7LUar61kYszjfNquQAWawr/4z/1hDSyz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wWsIAAADcAAAADwAAAAAAAAAAAAAA&#10;AAChAgAAZHJzL2Rvd25yZXYueG1sUEsFBgAAAAAEAAQA+QAAAJADAAAAAA==&#10;" strokeweight=".3pt"/>
                  <v:line id="Line 82" o:spid="_x0000_s1106" style="position:absolute;flip:x;visibility:visible;mso-wrap-style:square" from="388,2452" to="39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wcQAAADcAAAADwAAAGRycy9kb3ducmV2LnhtbESPQWvCQBSE74L/YXmFXkQ3qRAldRUp&#10;FIsntRU8PrKvSWj2vZDdmvTfdwXB4zAz3zCrzeAadaXO18IG0lkCirgQW3Np4OvzfboE5QOyxUaY&#10;DPyRh816PFphbqXnI11PoVQRwj5HA1UIba61Lypy6GfSEkfvWzqHIcqu1LbDPsJdo1+SJNMOa44L&#10;Fbb0VlHxc/p1BtxEjufdYb8LizbN5kV/qSUTY56fhu0rqEBDeITv7Q9rYJG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FXBxAAAANwAAAAPAAAAAAAAAAAA&#10;AAAAAKECAABkcnMvZG93bnJldi54bWxQSwUGAAAAAAQABAD5AAAAkgMAAAAA&#10;" strokeweight=".3pt"/>
                  <v:line id="Line 83" o:spid="_x0000_s1107" style="position:absolute;flip:x;visibility:visible;mso-wrap-style:square" from="376,2452" to="388,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tsQAAADcAAAADwAAAGRycy9kb3ducmV2LnhtbESPX2vCQBDE3wt+h2OFvhS9qBAlekop&#10;iMUn/7Tg45Jbk2BuN+ROk377nlDo4zAzv2FWm97V6kGtr4QNTMYJKOJcbMWFga/zdrQA5QOyxVqY&#10;DPyQh8168LLCzErHR3qcQqEihH2GBsoQmkxrn5fk0I+lIY7eVVqHIcq20LbFLsJdradJkmqHFceF&#10;Ehv6KCm/ne7OgHuT4/fusN+FeTNJZ3l3qSQVY16H/fsSVKA+/If/2p/WwDydwv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2xAAAANwAAAAPAAAAAAAAAAAA&#10;AAAAAKECAABkcnMvZG93bnJldi54bWxQSwUGAAAAAAQABAD5AAAAkgMAAAAA&#10;" strokeweight=".3pt"/>
                  <v:line id="Line 84" o:spid="_x0000_s1108" style="position:absolute;flip:y;visibility:visible;mso-wrap-style:square" from="376,2446" to="37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uLcUAAADcAAAADwAAAGRycy9kb3ducmV2LnhtbESPQWvCQBSE7wX/w/KEXopurBAldRNE&#10;EKWnqi30+Mi+JqHZ90J2NfHfdwuFHoeZ+YbZFKNr1Y163wgbWMwTUMSl2IYrA++X/WwNygdki60w&#10;GbiThyKfPGwwszLwiW7nUKkIYZ+hgTqELtPalzU59HPpiKP3Jb3DEGVfadvjEOGu1c9JkmqHDceF&#10;Gjva1VR+n6/OgHuS08fh7fUQVt0iXZbDZyOpGPM4HbcvoAKN4T/81z5aA6t0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uLcUAAADcAAAADwAAAAAAAAAA&#10;AAAAAAChAgAAZHJzL2Rvd25yZXYueG1sUEsFBgAAAAAEAAQA+QAAAJMDAAAAAA==&#10;" strokeweight=".3pt"/>
                  <v:line id="Line 85" o:spid="_x0000_s1109" style="position:absolute;flip:y;visibility:visible;mso-wrap-style:square" from="376,2434" to="376,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2WcUAAADcAAAADwAAAGRycy9kb3ducmV2LnhtbESPX2vCQBDE3wt+h2OFvhS9aEuU6ClS&#10;EEuf6j/wccmtSTC3G3JXk377XqHg4zAzv2GW697V6k6tr4QNTMYJKOJcbMWFgdNxO5qD8gHZYi1M&#10;Bn7Iw3o1eFpiZqXjPd0PoVARwj5DA2UITaa1z0ty6MfSEEfvKq3DEGVbaNtiF+Gu1tMkSbXDiuNC&#10;iQ29l5TfDt/OgHuR/Xn39bkLs2aSvubdpZJUjHke9psFqEB9eIT/2x/WwC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P2WcUAAADcAAAADwAAAAAAAAAA&#10;AAAAAAChAgAAZHJzL2Rvd25yZXYueG1sUEsFBgAAAAAEAAQA+QAAAJMDAAAAAA==&#10;" strokeweight=".3pt"/>
                  <v:line id="Line 86" o:spid="_x0000_s1110" style="position:absolute;flip:x;visibility:visible;mso-wrap-style:square" from="469,2342" to="50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TwsUAAADcAAAADwAAAGRycy9kb3ducmV2LnhtbESPX2vCQBDE3wt+h2OFvhS9aGmU6ClS&#10;EEuf6j/wccmtSTC3G3JXk377XqHg4zAzv2GW697V6k6tr4QNTMYJKOJcbMWFgdNxO5qD8gHZYi1M&#10;Bn7Iw3o1eFpiZqXjPd0PoVARwj5DA2UITaa1z0ty6MfSEEfvKq3DEGVbaNtiF+Gu1tMkSbXDiuNC&#10;iQ29l5TfDt/OgHuR/Xn39bkLs2aSvubdpZJUjHke9psFqEB9eIT/2x/WwC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9TwsUAAADcAAAADwAAAAAAAAAA&#10;AAAAAAChAgAAZHJzL2Rvd25yZXYueG1sUEsFBgAAAAAEAAQA+QAAAJMDAAAAAA==&#10;" strokeweight=".3pt"/>
                  <v:line id="Line 87" o:spid="_x0000_s1111" style="position:absolute;visibility:visible;mso-wrap-style:square" from="469,2342"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sE8QAAADcAAAADwAAAGRycy9kb3ducmV2LnhtbESPwW7CMBBE75X4B2uRuBWHHkyVYlAB&#10;IYHEJWk/YBsvSdR4HWwXwt9jJKQeRzPzRrNYDbYTF/KhdaxhNs1AEFfOtFxr+P7avb6DCBHZYOeY&#10;NNwowGo5ellgbtyVC7qUsRYJwiFHDU2MfS5lqBqyGKauJ07eyXmLMUlfS+PxmuC2k29ZpqTFltNC&#10;gz1tGqp+yz+rQZ2wOB9U8aN2++G4nR38WpVzrSfj4fMDRKQh/oef7b3RMFcK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uwTxAAAANwAAAAPAAAAAAAAAAAA&#10;AAAAAKECAABkcnMvZG93bnJldi54bWxQSwUGAAAAAAQABAD5AAAAkgMAAAAA&#10;" strokeweight=".3pt"/>
                  <v:line id="Line 88" o:spid="_x0000_s1112" style="position:absolute;flip:y;visibility:visible;mso-wrap-style:square" from="469,2383"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oLsQAAADcAAAADwAAAGRycy9kb3ducmV2LnhtbESPQWvCQBSE74L/YXmFXkQ3VkgkdRUp&#10;FIsntRU8PrKvSWj2vZDdmvTfdwXB4zAz3zCrzeAadaXO18IG5rMEFHEhtubSwNfn+3QJygdki40w&#10;GfgjD5v1eLTC3ErPR7qeQqkihH2OBqoQ2lxrX1Tk0M+kJY7et3QOQ5RdqW2HfYS7Rr8kSaod1hwX&#10;KmzpraLi5/TrDLiJHM+7w34XsnaeLor+Uksqxjw/DdtXUIGG8Ajf2x/WQJZ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WguxAAAANwAAAAPAAAAAAAAAAAA&#10;AAAAAKECAABkcnMvZG93bnJldi54bWxQSwUGAAAAAAQABAD5AAAAkgMAAAAA&#10;" strokeweight=".3pt"/>
                  <v:line id="Line 89" o:spid="_x0000_s1113" style="position:absolute;flip:y;visibility:visible;mso-wrap-style:square" from="469,2377" to="48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8XMIAAADcAAAADwAAAGRycy9kb3ducmV2LnhtbERPTWvCQBC9F/wPywi9lLpJC7FE1yBC&#10;sXiqUcHjkJ0modmZkN2a9N+7h0KPj/e9LibXqRsNvhU2kC4SUMSV2JZrA+fT+/MbKB+QLXbCZOCX&#10;PBSb2cMacysjH+lWhlrFEPY5GmhC6HOtfdWQQ7+QnjhyXzI4DBEOtbYDjjHcdfolSTLtsOXY0GBP&#10;u4aq7/LHGXBPcrzsPw/7sOzT7LUar61kYszjfNquQAWawr/4z/1hDSyzuDa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78XMIAAADcAAAADwAAAAAAAAAAAAAA&#10;AAChAgAAZHJzL2Rvd25yZXYueG1sUEsFBgAAAAAEAAQA+QAAAJADAAAAAA==&#10;" strokeweight=".3pt"/>
                  <v:line id="Line 90" o:spid="_x0000_s1114" style="position:absolute;visibility:visible;mso-wrap-style:square" from="481,2377" to="49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4YcUAAADcAAAADwAAAGRycy9kb3ducmV2LnhtbESPwW7CMBBE75X6D9ZW6q1x4GBoikGU&#10;CgmkXhL6Adt4SSLidWq7kP49RqrEcTQzbzSL1Wh7cSYfOscaJlkOgrh2puNGw9dh+zIHESKywd4x&#10;afijAKvl48MCC+MuXNK5io1IEA4FamhjHAopQ92SxZC5gTh5R+ctxiR9I43HS4LbXk7zXEmLHaeF&#10;FgfatFSfql+rQR2x/Nmr8lttd+Pnx2Tv31U10/r5aVy/gYg0xnv4v70zGmbqFW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V4YcUAAADcAAAADwAAAAAAAAAA&#10;AAAAAAChAgAAZHJzL2Rvd25yZXYueG1sUEsFBgAAAAAEAAQA+QAAAJMDAAAAAA==&#10;" strokeweight=".3pt"/>
                  <v:line id="Line 91" o:spid="_x0000_s1115" style="position:absolute;visibility:visible;mso-wrap-style:square" from="492,2377" to="50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HIcEAAADcAAAADwAAAGRycy9kb3ducmV2LnhtbERPS27CMBDdI/UO1lRiBw4snCrFIChC&#10;AolNQg8wjYckajxObQPp7esFUpdP77/ajLYXd/Khc6xhMc9AENfOdNxo+LwcZm8gQkQ22DsmDb8U&#10;YLN+maywMO7BJd2r2IgUwqFADW2MQyFlqFuyGOZuIE7c1XmLMUHfSOPxkcJtL5dZpqTFjlNDiwN9&#10;tFR/VzerQV2x/Dmp8ksdjuN5vzj5napyraev4/YdRKQx/ouf7qPRkOdpfj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kchwQAAANwAAAAPAAAAAAAAAAAAAAAA&#10;AKECAABkcnMvZG93bnJldi54bWxQSwUGAAAAAAQABAD5AAAAjwMAAAAA&#10;" strokeweight=".3pt"/>
                  <v:line id="Line 92" o:spid="_x0000_s1116" style="position:absolute;visibility:visible;mso-wrap-style:square" from="504,2383" to="509,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iusQAAADcAAAADwAAAGRycy9kb3ducmV2LnhtbESPwWrDMBBE74X+g9hCb43sHuTgRAlp&#10;SyCBXuz2AzbWxjaxVq6kJu7fV4FAjsPMvGGW68kO4kw+9I415LMMBHHjTM+thu+v7cscRIjIBgfH&#10;pOGPAqxXjw9LLI27cEXnOrYiQTiUqKGLcSylDE1HFsPMjcTJOzpvMSbpW2k8XhLcDvI1y5S02HNa&#10;6HCk946aU/1rNagjVj97VR3Udjd9fuR7/6bqQuvnp2mzABFpivfwrb0zGooi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uK6xAAAANwAAAAPAAAAAAAAAAAA&#10;AAAAAKECAABkcnMvZG93bnJldi54bWxQSwUGAAAAAAQABAD5AAAAkgMAAAAA&#10;" strokeweight=".3pt"/>
                  <v:line id="Line 93" o:spid="_x0000_s1117" style="position:absolute;visibility:visible;mso-wrap-style:square" from="509,2394" to="50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8zcQAAADcAAAADwAAAGRycy9kb3ducmV2LnhtbESPwW7CMBBE75X6D9ZW6q04cHCqgEFA&#10;hQQSl4R+wDZekoh4HWwX0r/HlSr1OJqZN5rFarS9uJEPnWMN00kGgrh2puNGw+dp9/YOIkRkg71j&#10;0vBDAVbL56cFFsbduaRbFRuRIBwK1NDGOBRShroli2HiBuLknZ23GJP0jTQe7wlueznLMiUtdpwW&#10;Whxo21J9qb6tBnXG8npQ5Zfa7cfjx/TgN6rKtX59GddzEJHG+B/+a++Nhjyfw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HzNxAAAANwAAAAPAAAAAAAAAAAA&#10;AAAAAKECAABkcnMvZG93bnJldi54bWxQSwUGAAAAAAQABAD5AAAAkgMAAAAA&#10;" strokeweight=".3pt"/>
                  <v:line id="Line 94" o:spid="_x0000_s1118" style="position:absolute;visibility:visible;mso-wrap-style:square" from="509,2411" to="5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ZVsUAAADcAAAADwAAAGRycy9kb3ducmV2LnhtbESPUWvCMBSF34X9h3AHe9NUB+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TZVsUAAADcAAAADwAAAAAAAAAA&#10;AAAAAAChAgAAZHJzL2Rvd25yZXYueG1sUEsFBgAAAAAEAAQA+QAAAJMDAAAAAA==&#10;" strokeweight=".3pt"/>
                  <v:line id="Line 95" o:spid="_x0000_s1119" style="position:absolute;visibility:visible;mso-wrap-style:square" from="509,2423" to="509,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BIsUAAADcAAAADwAAAGRycy9kb3ducmV2LnhtbESPUWvCMBSF34X9h3AHe9NUGe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1BIsUAAADcAAAADwAAAAAAAAAA&#10;AAAAAAChAgAAZHJzL2Rvd25yZXYueG1sUEsFBgAAAAAEAAQA+QAAAJMDAAAAAA==&#10;" strokeweight=".3pt"/>
                  <v:line id="Line 96" o:spid="_x0000_s1120" style="position:absolute;flip:x;visibility:visible;mso-wrap-style:square" from="504,2440" to="50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FH8UAAADcAAAADwAAAGRycy9kb3ducmV2LnhtbESPX2vCQBDE3wv9DscKfSl6saW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bFH8UAAADcAAAADwAAAAAAAAAA&#10;AAAAAAChAgAAZHJzL2Rvd25yZXYueG1sUEsFBgAAAAAEAAQA+QAAAJMDAAAAAA==&#10;" strokeweight=".3pt"/>
                  <v:line id="Line 97" o:spid="_x0000_s1121" style="position:absolute;flip:x;visibility:visible;mso-wrap-style:square" from="492,2452" to="50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baMQAAADcAAAADwAAAGRycy9kb3ducmV2LnhtbESPQWvCQBSE74L/YXmFXkQ3VkgkdRUp&#10;FIsntRU8PrKvSWj2vZDdmvTfdwXB4zAz3zCrzeAadaXO18IG5rMEFHEhtubSwNfn+3QJygdki40w&#10;GfgjD5v1eLTC3ErPR7qeQqkihH2OBqoQ2lxrX1Tk0M+kJY7et3QOQ5RdqW2HfYS7Rr8kSaod1hwX&#10;KmzpraLi5/TrDLiJHM+7w34XsnaeLor+Uksqxjw/DdtXUIGG8Ajf2x/WQJa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FtoxAAAANwAAAAPAAAAAAAAAAAA&#10;AAAAAKECAABkcnMvZG93bnJldi54bWxQSwUGAAAAAAQABAD5AAAAkgMAAAAA&#10;" strokeweight=".3pt"/>
                  <v:line id="Line 98" o:spid="_x0000_s1122" style="position:absolute;flip:x;visibility:visible;mso-wrap-style:square" from="481,2452" to="492,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88QAAADcAAAADwAAAGRycy9kb3ducmV2LnhtbESPX2vCQBDE3wt+h2MLfSl6sUIiqadI&#10;oVh88i/4uOS2SWhuN+SuJn57Tyj0cZiZ3zCL1eAadaXO18IGppMEFHEhtubSwOn4OZ6D8gHZYiNM&#10;Bm7kYbUcPS0wt9Lznq6HUKoIYZ+jgSqENtfaFxU59BNpiaP3LZ3DEGVXatthH+Gu0W9JkmqHNceF&#10;Clv6qKj4Ofw6A+5V9ufNbrsJWTtNZ0V/qSUVY16eh/U7qEBD+A//tb+sgSzL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P7zxAAAANwAAAAPAAAAAAAAAAAA&#10;AAAAAKECAABkcnMvZG93bnJldi54bWxQSwUGAAAAAAQABAD5AAAAkgMAAAAA&#10;" strokeweight=".3pt"/>
                  <v:line id="Line 99" o:spid="_x0000_s1123" style="position:absolute;flip:x;visibility:visible;mso-wrap-style:square" from="469,2452" to="4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qgcEAAADcAAAADwAAAGRycy9kb3ducmV2LnhtbERPS2vCQBC+F/wPywheim60kEh0FRGK&#10;paf6Ao9DdkyC2ZmQ3Zr033cPhR4/vvd6O7hGPanztbCB+SwBRVyIrbk0cDm/T5egfEC22AiTgR/y&#10;sN2MXtaYW+n5SM9TKFUMYZ+jgSqENtfaFxU59DNpiSN3l85hiLArte2wj+Gu0YskSbXDmmNDhS3t&#10;Kyoep29nwL3K8Xr4+jyErJ2nb0V/qyUVYybjYbcCFWgI/+I/94c1kGVxbT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2qBwQAAANwAAAAPAAAAAAAAAAAAAAAA&#10;AKECAABkcnMvZG93bnJldi54bWxQSwUGAAAAAAQABAD5AAAAjwMAAAAA&#10;" strokeweight=".3pt"/>
                  <v:line id="Line 100" o:spid="_x0000_s1124" style="position:absolute;flip:y;visibility:visible;mso-wrap-style:square" from="469,2446" to="46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PGsUAAADcAAAADwAAAGRycy9kb3ducmV2LnhtbESPX2vCQBDE3wW/w7FCX0QvtpBo9JRS&#10;KJY++a/QxyW3TUJzuyF3Nem37xUEH4eZ+Q2z2Q2uUVfqfC1sYDFPQBEXYmsuDVzOr7MlKB+QLTbC&#10;ZOCXPOy249EGcys9H+l6CqWKEPY5GqhCaHOtfVGRQz+Xljh6X9I5DFF2pbYd9hHuGv2YJKl2WHNc&#10;qLCll4qK79OPM+CmcvzYH973IWsX6VPRf9aSijEPk+F5DSrQEO7hW/vNGsiyF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vPGsUAAADcAAAADwAAAAAAAAAA&#10;AAAAAAChAgAAZHJzL2Rvd25yZXYueG1sUEsFBgAAAAAEAAQA+QAAAJMDAAAAAA==&#10;" strokeweight=".3pt"/>
                  <v:line id="Line 101" o:spid="_x0000_s1125" style="position:absolute;flip:y;visibility:visible;mso-wrap-style:square" from="469,2434" to="46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WoMEAAADcAAAADwAAAGRycy9kb3ducmV2LnhtbERPTWvCQBC9C/0PyxR6kbqxQpToKqVQ&#10;LJ40WvA4ZMckmJ0J2a1J/717EDw+3vdqM7hG3ajztbCB6SQBRVyIrbk0cDp+vy9A+YBssREmA//k&#10;YbN+Ga0ws9LzgW55KFUMYZ+hgSqENtPaFxU59BNpiSN3kc5hiLArte2wj+Gu0R9JkmqHNceGClv6&#10;qqi45n/OgBvL4Xe7323DvJ2ms6I/15KKMW+vw+cSVKAhPMUP9481MF/E+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BagwQAAANwAAAAPAAAAAAAAAAAAAAAA&#10;AKECAABkcnMvZG93bnJldi54bWxQSwUGAAAAAAQABAD5AAAAjwMAAAAA&#10;" strokeweight=".3pt"/>
                  <v:line id="Line 102" o:spid="_x0000_s1126" style="position:absolute;flip:y;visibility:visible;mso-wrap-style:square" from="284,1748" to="284,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O8UAAADcAAAADwAAAGRycy9kb3ducmV2LnhtbESPQWvCQBSE74X+h+UVvJS6SYUoqasU&#10;QRRPGhV6fGRfk9DseyG7Nem/7wqFHoeZ+YZZrkfXqhv1vhE2kE4TUMSl2IYrA5fz9mUBygdki60w&#10;GfghD+vV48MScysDn+hWhEpFCPscDdQhdLnWvqzJoZ9KRxy9T+kdhij7Stsehwh3rX5Nkkw7bDgu&#10;1NjRpqbyq/h2BtyznK6742EX5l2azcrho5FMjJk8je9voAKN4T/8195bA/NFC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zO8UAAADcAAAADwAAAAAAAAAA&#10;AAAAAAChAgAAZHJzL2Rvd25yZXYueG1sUEsFBgAAAAAEAAQA+QAAAJMDAAAAAA==&#10;" strokeweight=".3pt"/>
                  <v:line id="Line 103" o:spid="_x0000_s1127" style="position:absolute;flip:y;visibility:visible;mso-wrap-style:square" from="284,1736" to="28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tTMQAAADcAAAADwAAAGRycy9kb3ducmV2LnhtbESPQWvCQBSE74L/YXlCL6IbFaJEVymF&#10;YvGktoLHR/Y1Cc2+F7Jbk/77riB4HGbmG2az612tbtT6StjAbJqAIs7FVlwY+Pp8n6xA+YBssRYm&#10;A3/kYbcdDjaYWen4RLdzKFSEsM/QQBlCk2nt85Ic+qk0xNH7ltZhiLIttG2xi3BX63mSpNphxXGh&#10;xIbeSsp/zr/OgBvL6bI/HvZh2czSRd5dK0nFmJdR/7oGFagPz/Cj/WENLFdzuJ+JR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i1MxAAAANwAAAAPAAAAAAAAAAAA&#10;AAAAAKECAABkcnMvZG93bnJldi54bWxQSwUGAAAAAAQABAD5AAAAkgMAAAAA&#10;" strokeweight=".3pt"/>
                  <v:line id="Line 104" o:spid="_x0000_s1128" style="position:absolute;visibility:visible;mso-wrap-style:square" from="284,1736" to="289,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pccQAAADcAAAADwAAAGRycy9kb3ducmV2LnhtbESPUWvCMBSF34X9h3AHe9NUB1E6oziH&#10;oLCXVn/AXXNti81Nl2Ta/ftlIPh4OOd8h7NcD7YTV/KhdaxhOslAEFfOtFxrOB134wWIEJENdo5J&#10;wy8FWK+eRkvMjbtxQdcy1iJBOOSooYmxz6UMVUMWw8T1xMk7O28xJulraTzeEtx2cpZlSlpsOS00&#10;2NO2oepS/lgN6ozF90EVX2q3Hz4/pgf/rsq51i/Pw+YNRKQhPsL39t5omC9e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alxxAAAANwAAAAPAAAAAAAAAAAA&#10;AAAAAKECAABkcnMvZG93bnJldi54bWxQSwUGAAAAAAQABAD5AAAAkgMAAAAA&#10;" strokeweight=".3pt"/>
                  <v:line id="Line 105" o:spid="_x0000_s1129" style="position:absolute;flip:y;visibility:visible;mso-wrap-style:square" from="289,1731" to="295,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Qo8QAAADcAAAADwAAAGRycy9kb3ducmV2LnhtbESPQWvCQBSE7wX/w/IEL0U32hI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CjxAAAANwAAAAPAAAAAAAAAAAA&#10;AAAAAKECAABkcnMvZG93bnJldi54bWxQSwUGAAAAAAQABAD5AAAAkgMAAAAA&#10;" strokeweight=".3pt"/>
                  <v:line id="Line 106" o:spid="_x0000_s1130" style="position:absolute;visibility:visible;mso-wrap-style:square" from="295,1731" to="30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nsQAAADcAAAADwAAAGRycy9kb3ducmV2LnhtbESPUWvCMBSF34X9h3AHe9NUYVE6oziH&#10;oLCXVn/AXXNti81Nl2Ta/ftlIPh4OOd8h7NcD7YTV/KhdaxhOslAEFfOtFxrOB134wWIEJENdo5J&#10;wy8FWK+eRkvMjbtxQdcy1iJBOOSooYmxz6UMVUMWw8T1xMk7O28xJulraTzeEtx2cpZlSlpsOS00&#10;2NO2oepS/lgN6ozF90EVX2q3Hz4/pgf/rsq51i/Pw+YNRKQhPsL39t5omC9e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JSexAAAANwAAAAPAAAAAAAAAAAA&#10;AAAAAKECAABkcnMvZG93bnJldi54bWxQSwUGAAAAAAQABAD5AAAAkgMAAAAA&#10;" strokeweight=".3pt"/>
                  <v:line id="Line 107" o:spid="_x0000_s1131" style="position:absolute;visibility:visible;mso-wrap-style:square" from="307,1731"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K6cQAAADcAAAADwAAAGRycy9kb3ducmV2LnhtbESPwW7CMBBE75X4B2uReisOPRgUMAio&#10;kEDqJYEPWOIliYjXwXYh/fu6UqUeRzPzRrNcD7YTD/KhdaxhOslAEFfOtFxrOJ/2b3MQISIb7ByT&#10;hm8KsF6NXpaYG/fkgh5lrEWCcMhRQxNjn0sZqoYshonriZN3dd5iTNLX0nh8Jrjt5HuWKWmx5bTQ&#10;YE+7hqpb+WU1qCsW96MqLmp/GD4/pke/VeVM69fxsFmAiDTE//Bf+2A0zOY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grpxAAAANwAAAAPAAAAAAAAAAAA&#10;AAAAAKECAABkcnMvZG93bnJldi54bWxQSwUGAAAAAAQABAD5AAAAkgMAAAAA&#10;" strokeweight=".3pt"/>
                  <v:line id="Line 108" o:spid="_x0000_s1132" style="position:absolute;visibility:visible;mso-wrap-style:square" from="318,1736"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vcsQAAADcAAAADwAAAGRycy9kb3ducmV2LnhtbESPwW7CMBBE70j9B2sr9QYOHByUYlAL&#10;QgKpl4R+wDZekqjxOtgupH9fV0LiOJqZN5rVZrS9uJIPnWMN81kGgrh2puNGw+dpP12CCBHZYO+Y&#10;NPxSgM36abLCwrgbl3StYiMShEOBGtoYh0LKULdkMczcQJy8s/MWY5K+kcbjLcFtLxdZpqTFjtNC&#10;iwNtW6q/qx+rQZ2xvBxV+aX2h/FjNz/6d1XlWr88j2+vICKN8RG+tw9GQ77M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q9yxAAAANwAAAAPAAAAAAAAAAAA&#10;AAAAAKECAABkcnMvZG93bnJldi54bWxQSwUGAAAAAAQABAD5AAAAkgMAAAAA&#10;" strokeweight=".3pt"/>
                  <v:line id="Line 109" o:spid="_x0000_s1133" style="position:absolute;visibility:visible;mso-wrap-style:square" from="318,1736" to="3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7AMEAAADcAAAADwAAAGRycy9kb3ducmV2LnhtbERPS27CMBDdV+IO1iCxKw5dGJRiUAEh&#10;gcQmaQ8wjYckajwOtgvh9niBxPLp/ZfrwXbiSj60jjXMphkI4sqZlmsNP9/79wWIEJENdo5Jw50C&#10;rFejtyXmxt24oGsZa5FCOOSooYmxz6UMVUMWw9T1xIk7O28xJuhraTzeUrjt5EeWKWmx5dTQYE/b&#10;hqq/8t9qUGcsLkdV/Kr9YTjtZke/UeVc68l4+PoEEWmIL/HTfTAa5ou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TsAwQAAANwAAAAPAAAAAAAAAAAAAAAA&#10;AKECAABkcnMvZG93bnJldi54bWxQSwUGAAAAAAQABAD5AAAAjwMAAAAA&#10;" strokeweight=".3pt"/>
                  <v:line id="Line 110" o:spid="_x0000_s1134" style="position:absolute;visibility:visible;mso-wrap-style:square" from="324,1748" to="32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m8UAAADcAAAADwAAAGRycy9kb3ducmV2LnhtbESPwW7CMBBE75X6D9ZW6q1x4GBowKC2&#10;CAkkLkn7Adt4SSLidWq7EP4eI1XqcTQzbzTL9Wh7cSYfOscaJlkOgrh2puNGw9fn9mUOIkRkg71j&#10;0nClAOvV48MSC+MuXNK5io1IEA4FamhjHAopQ92SxZC5gTh5R+ctxiR9I43HS4LbXk7zXEmLHaeF&#10;Fgf6aKk+Vb9Wgzpi+bNX5bfa7sbDZrL376qaaf38NL4tQEQa43/4r70zGmb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em8UAAADcAAAADwAAAAAAAAAA&#10;AAAAAAChAgAAZHJzL2Rvd25yZXYueG1sUEsFBgAAAAAEAAQA+QAAAJMDAAAAAA==&#10;" strokeweight=".3pt"/>
                  <v:line id="Line 111" o:spid="_x0000_s1135" style="position:absolute;flip:x;visibility:visible;mso-wrap-style:square" from="318,1760" to="32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AfcIAAADcAAAADwAAAGRycy9kb3ducmV2LnhtbERPTWvCQBC9F/wPywi9FN3YQrRpNiKC&#10;KD1V20KPQ3ZMgtmZkF1N/PfdQ6HHx/vO16Nr1Y163wgbWMwTUMSl2IYrA1+fu9kKlA/IFlthMnAn&#10;D+ti8pBjZmXgI91OoVIxhH2GBuoQukxrX9bk0M+lI47cWXqHIcK+0rbHIYa7Vj8nSaodNhwbauxo&#10;W1N5OV2dAfckx+/9x/s+LLtF+lIOP42kYszjdNy8gQo0hn/xn/tgDSxf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2AfcIAAADcAAAADwAAAAAAAAAAAAAA&#10;AAChAgAAZHJzL2Rvd25yZXYueG1sUEsFBgAAAAAEAAQA+QAAAJADAAAAAA==&#10;" strokeweight=".3pt"/>
                  <v:line id="Line 112" o:spid="_x0000_s1136" style="position:absolute;flip:x;visibility:visible;mso-wrap-style:square" from="313,1771" to="31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l5sUAAADcAAAADwAAAGRycy9kb3ducmV2LnhtbESPX2vCQBDE3wt+h2MFX0q9RCG2qaeU&#10;QlH65L9CH5fcNgnN7Ybc1cRv7xUEH4eZ+Q2zXA+uUWfqfC1sIJ0moIgLsTWXBk7Hj6dnUD4gW2yE&#10;ycCFPKxXo4cl5lZ63tP5EEoVIexzNFCF0OZa+6Iih34qLXH0fqRzGKLsSm077CPcNXqWJJl2WHNc&#10;qLCl94qK38OfM+AeZf+12X1uwqJNs3nRf9eSiTGT8fD2CirQEO7hW3trDSxe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l5sUAAADcAAAADwAAAAAAAAAA&#10;AAAAAAChAgAAZHJzL2Rvd25yZXYueG1sUEsFBgAAAAAEAAQA+QAAAJMDAAAAAA==&#10;" strokeweight=".3pt"/>
                  <v:line id="Line 113" o:spid="_x0000_s1137" style="position:absolute;flip:x;visibility:visible;mso-wrap-style:square" from="284,1788" to="31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7kcUAAADcAAAADwAAAGRycy9kb3ducmV2LnhtbESPX2vCQBDE3wt+h2MLfSl60UK0qaeI&#10;UBSf6j/o45LbJqG53ZA7Tfz2PaHg4zAzv2Hmy97V6kqtr4QNjEcJKOJcbMWFgdPxczgD5QOyxVqY&#10;DNzIw3IxeJpjZqXjPV0PoVARwj5DA2UITaa1z0ty6EfSEEfvR1qHIcq20LbFLsJdrSdJkmqHFceF&#10;Ehtal5T/Hi7OgHuV/XnztduEaTNO3/Luu5JUjHl57lcfoAL14RH+b2+tgen7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O7kcUAAADcAAAADwAAAAAAAAAA&#10;AAAAAAChAgAAZHJzL2Rvd25yZXYueG1sUEsFBgAAAAAEAAQA+QAAAJMDAAAAAA==&#10;" strokeweight=".3pt"/>
                  <v:line id="Line 114" o:spid="_x0000_s1138" style="position:absolute;visibility:visible;mso-wrap-style:square" from="284,1840" to="32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rMUAAADcAAAADwAAAGRycy9kb3ducmV2LnhtbESPUWvCMBSF3wf7D+EO9jZTH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g/rMUAAADcAAAADwAAAAAAAAAA&#10;AAAAAAChAgAAZHJzL2Rvd25yZXYueG1sUEsFBgAAAAAEAAQA+QAAAJMDAAAAAA==&#10;" strokeweight=".3pt"/>
                  <v:line id="Line 115" o:spid="_x0000_s1139" style="position:absolute;flip:x;visibility:visible;mso-wrap-style:square" from="376,1731" to="40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GfsUAAADcAAAADwAAAGRycy9kb3ducmV2LnhtbESPX2vCQBDE3wv9DscW+lL0YitRo6eU&#10;QlH6VP+Bj0tuTYK53ZC7mvTbewWhj8PM/IZZrHpXqyu1vhI2MBomoIhzsRUXBg77z8EUlA/IFmth&#10;MvBLHlbLx4cFZlY63tJ1FwoVIewzNFCG0GRa+7wkh34oDXH0ztI6DFG2hbYtdhHuav2aJKl2WHFc&#10;KLGhj5Lyy+7HGXAvsj2uv7/WYdKM0re8O1WSijHPT/37HFSgPvyH7+2NNTCZ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aGfsUAAADcAAAADwAAAAAAAAAA&#10;AAAAAAChAgAAZHJzL2Rvd25yZXYueG1sUEsFBgAAAAAEAAQA+QAAAJMDAAAAAA==&#10;" strokeweight=".3pt"/>
                  <v:line id="Line 116" o:spid="_x0000_s1140" style="position:absolute;visibility:visible;mso-wrap-style:square" from="376,1806" to="42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CQ8UAAADcAAAADwAAAGRycy9kb3ducmV2LnhtbESPUWvCMBSF3wf7D+EO9jZThcV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0CQ8UAAADcAAAADwAAAAAAAAAA&#10;AAAAAAChAgAAZHJzL2Rvd25yZXYueG1sUEsFBgAAAAAEAAQA+QAAAJMDAAAAAA==&#10;" strokeweight=".3pt"/>
                  <v:line id="Line 117" o:spid="_x0000_s1141" style="position:absolute;visibility:visible;mso-wrap-style:square" from="405,1731" to="40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NMUAAADcAAAADwAAAGRycy9kb3ducmV2LnhtbESPwW7CMBBE75X6D9ZW6q1x4GBoikGU&#10;CgmkXhL6Adt4SSLidWq7kP49RqrEcTQzbzSL1Wh7cSYfOscaJlkOgrh2puNGw9dh+zIHESKywd4x&#10;afijAKvl48MCC+MuXNK5io1IEA4FamhjHAopQ92SxZC5gTh5R+ctxiR9I43HS4LbXk7zXEmLHaeF&#10;FgfatFSfql+rQR2x/Nmr8lttd+Pnx2Tv31U10/r5aVy/gYg0xnv4v70zGmav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NMUAAADcAAAADwAAAAAAAAAA&#10;AAAAAAChAgAAZHJzL2Rvd25yZXYueG1sUEsFBgAAAAAEAAQA+QAAAJMDAAAAAA==&#10;" strokeweight=".3pt"/>
                  <v:line id="Line 118" o:spid="_x0000_s1142" style="position:absolute;flip:x;visibility:visible;mso-wrap-style:square" from="475,1731" to="48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YCcUAAADcAAAADwAAAGRycy9kb3ducmV2LnhtbESPX2vCQBDE3wW/w7FCX0QvtpBo9JRS&#10;KJY++a/QxyW3TUJzuyF3Nem37xUEH4eZ+Q2z2Q2uUVfqfC1sYDFPQBEXYmsuDVzOr7MlKB+QLTbC&#10;ZOCXPOy249EGcys9H+l6CqWKEPY5GqhCaHOtfVGRQz+Xljh6X9I5DFF2pbYd9hHuGv2YJKl2WHNc&#10;qLCll4qK79OPM+CmcvzYH973IWsX6VPRf9aSijEPk+F5DSrQEO7hW/vNGshWG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QYCcUAAADcAAAADwAAAAAAAAAA&#10;AAAAAAChAgAAZHJzL2Rvd25yZXYueG1sUEsFBgAAAAAEAAQA+QAAAJMDAAAAAA==&#10;" strokeweight=".3pt"/>
                  <v:line id="Line 119" o:spid="_x0000_s1143" style="position:absolute;flip:x;visibility:visible;mso-wrap-style:square" from="469,1736" to="47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Me8IAAADcAAAADwAAAGRycy9kb3ducmV2LnhtbERPTWvCQBC9F/wPywi9FN3YQrRpNiKC&#10;KD1V20KPQ3ZMgtmZkF1N/PfdQ6HHx/vO16Nr1Y163wgbWMwTUMSl2IYrA1+fu9kKlA/IFlthMnAn&#10;D+ti8pBjZmXgI91OoVIxhH2GBuoQukxrX9bk0M+lI47cWXqHIcK+0rbHIYa7Vj8nSaodNhwbauxo&#10;W1N5OV2dAfckx+/9x/s+LLtF+lIOP42kYszjdNy8gQo0hn/xn/tgDSxf49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Me8IAAADcAAAADwAAAAAAAAAAAAAA&#10;AAChAgAAZHJzL2Rvd25yZXYueG1sUEsFBgAAAAAEAAQA+QAAAJADAAAAAA==&#10;" strokeweight=".3pt"/>
                  <v:line id="Line 120" o:spid="_x0000_s1144" style="position:absolute;visibility:visible;mso-wrap-style:square" from="469,1748" to="46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IRsQAAADcAAAADwAAAGRycy9kb3ducmV2LnhtbESPwW7CMBBE75X4B2uReisOPZgSMAiK&#10;kEDqJWk/YImXJCJeB9tA+vd1pUo9jmbmjWa5Hmwn7uRD61jDdJKBIK6cabnW8PW5f3kDESKywc4x&#10;afimAOvV6GmJuXEPLuhexlokCIccNTQx9rmUoWrIYpi4njh5Z+ctxiR9LY3HR4LbTr5mmZIWW04L&#10;Dfb03lB1KW9WgzpjcT2q4qT2h+FjNz36rSpnWj+Ph80CRKQh/of/2gejYTaf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AhGxAAAANwAAAAPAAAAAAAAAAAA&#10;AAAAAKECAABkcnMvZG93bnJldi54bWxQSwUGAAAAAAQABAD5AAAAkgMAAAAA&#10;" strokeweight=".3pt"/>
                  <v:line id="Line 121" o:spid="_x0000_s1145" style="position:absolute;visibility:visible;mso-wrap-style:square" from="469,1777" to="46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CsEAAADcAAAADwAAAGRycy9kb3ducmV2LnhtbERPS27CMBDdI/UO1lRiBw5duChgELRC&#10;AqmbhB5gGg9JRDxObQPh9niBxPLp/ZfrwXbiSj60jjXMphkI4sqZlmsNv8fdZA4iRGSDnWPScKcA&#10;69XbaIm5cTcu6FrGWqQQDjlqaGLscylD1ZDFMHU9ceJOzluMCfpaGo+3FG47+ZFlSlpsOTU02NNX&#10;Q9W5vFgN6oTF/0EVf2q3H36+Zwe/VeWn1uP3YbMAEWmIL/HTvTca5lman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9KAKwQAAANwAAAAPAAAAAAAAAAAAAAAA&#10;AKECAABkcnMvZG93bnJldi54bWxQSwUGAAAAAAQABAD5AAAAjwMAAAAA&#10;" strokeweight=".3pt"/>
                  <v:line id="Line 122" o:spid="_x0000_s1146" style="position:absolute;visibility:visible;mso-wrap-style:square" from="469,1794" to="46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gFkcQAAADcAAAADwAAAGRycy9kb3ducmV2LnhtbESPwW7CMBBE75X6D9Yi9Vac9GBQwCBo&#10;hQRSL0n7AUu8JBHxOrVdSP++RkLiOJqZN5rlerS9uJAPnWMN+TQDQVw703Gj4ftr9zoHESKywd4x&#10;afijAOvV89MSC+OuXNKlio1IEA4FamhjHAopQ92SxTB1A3HyTs5bjEn6RhqP1wS3vXzLMiUtdpwW&#10;WhzovaX6XP1aDeqE5c9BlUe124+fH/nBb1U10/plMm4WICKN8RG+t/dGwzzL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AWRxAAAANwAAAAPAAAAAAAAAAAA&#10;AAAAAKECAABkcnMvZG93bnJldi54bWxQSwUGAAAAAAQABAD5AAAAkgMAAAAA&#10;" strokeweight=".3pt"/>
                  <v:line id="Line 123" o:spid="_x0000_s1147" style="position:absolute;visibility:visible;mso-wrap-style:square" from="469,1823" to="47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b5sQAAADcAAAADwAAAGRycy9kb3ducmV2LnhtbESPwW7CMBBE75X6D9ZW4lYcOBiUYhAU&#10;IYHEJaEfsI2XJGq8Tm0D4e8xUqUeRzPzRrNYDbYTV/KhdaxhMs5AEFfOtFxr+Drt3ucgQkQ22Dkm&#10;DXcKsFq+viwwN+7GBV3LWIsE4ZCjhibGPpcyVA1ZDGPXEyfv7LzFmKSvpfF4S3DbyWmWKWmx5bTQ&#10;YE+fDVU/5cVqUGcsfg+q+Fa7/XDcTg5+o8qZ1qO3Yf0BItIQ/8N/7b3RMM+m8Dy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pvmxAAAANwAAAAPAAAAAAAAAAAA&#10;AAAAAKECAABkcnMvZG93bnJldi54bWxQSwUGAAAAAAQABAD5AAAAkgMAAAAA&#10;" strokeweight=".3pt"/>
                  <v:line id="Line 124" o:spid="_x0000_s1148" style="position:absolute;visibility:visible;mso-wrap-style:square" from="475,1840" to="48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fcQAAADcAAAADwAAAGRycy9kb3ducmV2LnhtbESPUWvCMBSF34X9h3AHe9NUh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j59xAAAANwAAAAPAAAAAAAAAAAA&#10;AAAAAKECAABkcnMvZG93bnJldi54bWxQSwUGAAAAAAQABAD5AAAAkgMAAAAA&#10;" strokeweight=".3pt"/>
                  <v:line id="Line 125" o:spid="_x0000_s1149" style="position:absolute;visibility:visible;mso-wrap-style:square" from="486,1840" to="49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CcQAAADcAAAADwAAAGRycy9kb3ducmV2LnhtbESPUWvCMBSF34X9h3AHe9NUk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6YJxAAAANwAAAAPAAAAAAAAAAAA&#10;AAAAAKECAABkcnMvZG93bnJldi54bWxQSwUGAAAAAAQABAD5AAAAkgMAAAAA&#10;" strokeweight=".3pt"/>
                  <v:line id="Line 126" o:spid="_x0000_s1150" style="position:absolute;visibility:visible;mso-wrap-style:square" from="492,1840" to="50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MDksQAAADcAAAADwAAAGRycy9kb3ducmV2LnhtbESPUWvCMBSF34X9h3AHe9NUw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wOSxAAAANwAAAAPAAAAAAAAAAAA&#10;AAAAAKECAABkcnMvZG93bnJldi54bWxQSwUGAAAAAAQABAD5AAAAkgMAAAAA&#10;" strokeweight=".3pt"/>
                  <v:line id="Line 127" o:spid="_x0000_s1151" style="position:absolute;flip:y;visibility:visible;mso-wrap-style:square" from="504,1823" to="50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8Q8QAAADcAAAADwAAAGRycy9kb3ducmV2LnhtbESPX2vCQBDE3wt+h2MFX0q92EKU1FNE&#10;EKVP/oU+LrltEszthtzVpN++Jwg+DjPzG2a+7F2tbtT6StjAZJyAIs7FVlwYOJ82bzNQPiBbrIXJ&#10;wB95WC4GL3PMrHR8oNsxFCpC2GdooAyhybT2eUkO/Vga4uj9SOswRNkW2rbYRbir9XuSpNphxXGh&#10;xIbWJeXX468z4F7lcNnuv7Zh2kzSj7z7riQVY0bDfvUJKlAfnuFHe2cNzJIU7mfiEd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rxDxAAAANwAAAAPAAAAAAAAAAAA&#10;AAAAAKECAABkcnMvZG93bnJldi54bWxQSwUGAAAAAAQABAD5AAAAkgMAAAAA&#10;" strokeweight=".3pt"/>
                  <v:line id="Line 128" o:spid="_x0000_s1152" style="position:absolute;flip:y;visibility:visible;mso-wrap-style:square" from="509,1794" to="5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Z2MQAAADcAAAADwAAAGRycy9kb3ducmV2LnhtbESPQWvCQBSE74L/YXkFL1I3VogSXUUE&#10;UTxVbaHHR/aZhGbfC9mtSf99tyB4HGbmG2a16V2t7tT6StjAdJKAIs7FVlwY+LjuXxegfEC2WAuT&#10;gV/ysFkPByvMrHR8pvslFCpC2GdooAyhybT2eUkO/UQa4ujdpHUYomwLbVvsItzV+i1JUu2w4rhQ&#10;YkO7kvLvy48z4MZy/jy8nw5h3kzTWd59VZKKMaOXfrsEFagPz/CjfbQGFskc/s/EI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hnYxAAAANwAAAAPAAAAAAAAAAAA&#10;AAAAAKECAABkcnMvZG93bnJldi54bWxQSwUGAAAAAAQABAD5AAAAkgMAAAAA&#10;" strokeweight=".3pt"/>
                  <v:line id="Line 129" o:spid="_x0000_s1153" style="position:absolute;flip:y;visibility:visible;mso-wrap-style:square" from="509,1777" to="50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NqsAAAADcAAAADwAAAGRycy9kb3ducmV2LnhtbERPS2vCQBC+C/6HZYReRDe2ECW6igjF&#10;0pNP8DhkxySYnQnZrUn/ffdQ8PjxvVeb3tXqSa2vhA3Mpgko4lxsxYWBy/lzsgDlA7LFWpgM/JKH&#10;zXo4WGFmpeMjPU+hUDGEfYYGyhCaTGufl+TQT6UhjtxdWochwrbQtsUuhrtavydJqh1WHBtKbGhX&#10;Uv44/TgDbizH6/7wvQ/zZpZ+5N2tklSMeRv12yWoQH14if/dX9bAIolr45l4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1jarAAAAA3AAAAA8AAAAAAAAAAAAAAAAA&#10;oQIAAGRycy9kb3ducmV2LnhtbFBLBQYAAAAABAAEAPkAAACOAwAAAAA=&#10;" strokeweight=".3pt"/>
                  <v:line id="Line 130" o:spid="_x0000_s1154" style="position:absolute;flip:y;visibility:visible;mso-wrap-style:square" from="509,1748" to="50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oMcUAAADcAAAADwAAAGRycy9kb3ducmV2LnhtbESPQWvCQBSE74L/YXlCL1I3Vkht6iql&#10;UCw9aVrB4yP7TILZ90J2a9J/7xYEj8PMfMOsNoNr1IU6XwsbmM8SUMSF2JpLAz/fH49LUD4gW2yE&#10;ycAfedisx6MVZlZ63tMlD6WKEPYZGqhCaDOtfVGRQz+Tljh6J+kchii7UtsO+wh3jX5KklQ7rDku&#10;VNjSe0XFOf91BtxU9oft7msbntt5uij6Yy2pGPMwGd5eQQUawj18a39aA8vk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koMcUAAADcAAAADwAAAAAAAAAA&#10;AAAAAAChAgAAZHJzL2Rvd25yZXYueG1sUEsFBgAAAAAEAAQA+QAAAJMDAAAAAA==&#10;" strokeweight=".3pt"/>
                  <v:line id="Line 131" o:spid="_x0000_s1155" style="position:absolute;flip:x y;visibility:visible;mso-wrap-style:square" from="504,1736" to="509,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wTMEAAADcAAAADwAAAGRycy9kb3ducmV2LnhtbERPTUsDMRC9C/6HMEJvNrttkWVtWlQo&#10;FC+l1YPHcTNuFjeTJUnT6K83h4LHx/teb7MdRSIfBscK6nkFgrhzeuBewfvb7r4BESKyxtExKfih&#10;ANvN7c0aW+0ufKR0ir0oIRxaVGBinFopQ2fIYpi7ibhwX85bjAX6XmqPlxJuR7moqgdpceDSYHCi&#10;F0Pd9+lsFbxSSjnXQ9LmY7F8/t19rpqDV2p2l58eQUTK8V98de+1gqYu88uZcg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XBMwQAAANwAAAAPAAAAAAAAAAAAAAAA&#10;AKECAABkcnMvZG93bnJldi54bWxQSwUGAAAAAAQABAD5AAAAjwMAAAAA&#10;" strokeweight=".3pt"/>
                  <v:line id="Line 132" o:spid="_x0000_s1156" style="position:absolute;flip:x y;visibility:visible;mso-wrap-style:square" from="492,1731" to="50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V18QAAADcAAAADwAAAGRycy9kb3ducmV2LnhtbESPQUsDMRSE70L/Q3gFbza7VWRZm5ZW&#10;KIgXsfXg8bl53SzdvCxJTKO/3giCx2FmvmFWm2xHkciHwbGCelGBIO6cHrhX8Hbc3zQgQkTWODom&#10;BV8UYLOeXa2w1e7Cr5QOsRcFwqFFBSbGqZUydIYshoWbiIt3ct5iLNL3Unu8FLgd5bKq7qXFgcuC&#10;wYkeDXXnw6dV8Ewp5VwPSZv35e3ue/9x17x4pa7nefsAIlKO/+G/9pNW0NQ1/J4p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dXXxAAAANwAAAAPAAAAAAAAAAAA&#10;AAAAAKECAABkcnMvZG93bnJldi54bWxQSwUGAAAAAAQABAD5AAAAkgMAAAAA&#10;" strokeweight=".3pt"/>
                  <v:line id="Line 133" o:spid="_x0000_s1157" style="position:absolute;flip:x;visibility:visible;mso-wrap-style:square" from="486,1731" to="49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sncUAAADcAAAADwAAAGRycy9kb3ducmV2LnhtbESPX2vCQBDE3wW/w7GCL1IvUYiSeooI&#10;RfGp/in0ccltk9DcbshdTfrte4VCH4eZ+Q2z2Q2uUQ/qfC1sIJ0noIgLsTWXBu63l6c1KB+QLTbC&#10;ZOCbPOy249EGcys9X+hxDaWKEPY5GqhCaHOtfVGRQz+Xljh6H9I5DFF2pbYd9hHuGr1Ikkw7rDku&#10;VNjSoaLi8/rlDLiZXN6Or+djWLVptiz691oyMWY6GfbPoAIN4T/81z5ZA+t0Ab9n4hH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QsncUAAADcAAAADwAAAAAAAAAA&#10;AAAAAAChAgAAZHJzL2Rvd25yZXYueG1sUEsFBgAAAAAEAAQA+QAAAJMDAAAAAA==&#10;" strokeweight=".3pt"/>
                  <v:line id="Line 134" o:spid="_x0000_s1158" style="position:absolute;flip:y;visibility:visible;mso-wrap-style:square" from="284,1136" to="284,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JBsQAAADcAAAADwAAAGRycy9kb3ducmV2LnhtbESPX2vCQBDE34V+h2MLfZF6SYUoqaeI&#10;IJY++a/QxyW3TUJzuyF3mvTb9wTBx2FmfsMsVoNr1JU6XwsbSCcJKOJCbM2lgfNp+zoH5QOyxUaY&#10;DPyRh9XyabTA3ErPB7oeQ6kihH2OBqoQ2lxrX1Tk0E+kJY7ej3QOQ5RdqW2HfYS7Rr8lSaYd1hwX&#10;KmxpU1Hxe7w4A24sh6/d/nMXZm2aTYv+u5ZMjHl5HtbvoAIN4RG+tz+sgXk6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kGxAAAANwAAAAPAAAAAAAAAAAA&#10;AAAAAKECAABkcnMvZG93bnJldi54bWxQSwUGAAAAAAQABAD5AAAAkgMAAAAA&#10;" strokeweight=".3pt"/>
                  <v:line id="Line 135" o:spid="_x0000_s1159" style="position:absolute;flip:y;visibility:visible;mso-wrap-style:square" from="284,1125" to="28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RcsUAAADcAAAADwAAAGRycy9kb3ducmV2LnhtbESPX2vCQBDE3wv9DscKfSl6SS1RoqeU&#10;QlF8qn8KfVxyaxLM7Ybc1aTf3isUfBxm5jfMcj24Rl2p87WwgXSSgCIuxNZcGjgdP8ZzUD4gW2yE&#10;ycAveVivHh+WmFvpeU/XQyhVhLDP0UAVQptr7YuKHPqJtMTRO0vnMETZldp22Ee4a/RLkmTaYc1x&#10;ocKW3isqLocfZ8A9y/5r87nbhFmbZtOi/64lE2OeRsPbAlSgIdzD/+2tNTBPX+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ERcsUAAADcAAAADwAAAAAAAAAA&#10;AAAAAAChAgAAZHJzL2Rvd25yZXYueG1sUEsFBgAAAAAEAAQA+QAAAJMDAAAAAA==&#10;" strokeweight=".3pt"/>
                  <v:line id="Line 136" o:spid="_x0000_s1160" style="position:absolute;visibility:visible;mso-wrap-style:square" from="284,1125" to="28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VT8UAAADcAAAADwAAAGRycy9kb3ducmV2LnhtbESPUWvCMBSF3wf7D+EKe5tpB8u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qVT8UAAADcAAAADwAAAAAAAAAA&#10;AAAAAAChAgAAZHJzL2Rvd25yZXYueG1sUEsFBgAAAAAEAAQA+QAAAJMDAAAAAA==&#10;" strokeweight=".3pt"/>
                  <v:line id="Line 137" o:spid="_x0000_s1161" style="position:absolute;flip:y;visibility:visible;mso-wrap-style:square" from="289,1119" to="29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qnsQAAADcAAAADwAAAGRycy9kb3ducmV2LnhtbESPQWvCQBSE70L/w/IKXkQ3UUgldZVS&#10;KIontS14fGRfk9DseyG7mvTfdwXB4zAz3zCrzeAadaXO18IG0lkCirgQW3Np4OvzY7oE5QOyxUaY&#10;DPyRh836abTC3ErPR7qeQqkihH2OBqoQ2lxrX1Tk0M+kJY7ej3QOQ5RdqW2HfYS7Rs+TJNMOa44L&#10;Fbb0XlHxe7o4A24ix+/tYb8NL22aLYr+XEsmxoyfh7dXUIGG8Ajf2ztrYJl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qexAAAANwAAAAPAAAAAAAAAAAA&#10;AAAAAKECAABkcnMvZG93bnJldi54bWxQSwUGAAAAAAQABAD5AAAAkgMAAAAA&#10;" strokeweight=".3pt"/>
                  <v:line id="Line 138" o:spid="_x0000_s1162" style="position:absolute;visibility:visible;mso-wrap-style:square" from="295,1119" to="307,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uo8UAAADcAAAADwAAAGRycy9kb3ducmV2LnhtbESPzWrDMBCE74W+g9hCbrXsHpTgRgn9&#10;IZBALnb6AFtrY5taK1dSEufto0Chx2FmvmGW68kO4kw+9I41FFkOgrhxpudWw9dh87wAESKywcEx&#10;abhSgPXq8WGJpXEXruhcx1YkCIcSNXQxjqWUoenIYsjcSJy8o/MWY5K+lcbjJcHtIF/yXEmLPaeF&#10;Dkf66Kj5qU9Wgzpi9btT1bfabKf9Z7Hz76qeaz17mt5eQUSa4n/4r701GhbFH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Suo8UAAADcAAAADwAAAAAAAAAA&#10;AAAAAAChAgAAZHJzL2Rvd25yZXYueG1sUEsFBgAAAAAEAAQA+QAAAJMDAAAAAA==&#10;" strokeweight=".3pt"/>
                  <v:line id="Line 139" o:spid="_x0000_s1163" style="position:absolute;visibility:visible;mso-wrap-style:square" from="307,1119"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60cEAAADcAAAADwAAAGRycy9kb3ducmV2LnhtbERPS27CMBDdI3EHa5C6AyddGBQwCFoh&#10;gcQmoQeYxkMSEY9T24X09vWiUpdP77/ZjbYXD/Khc6whX2QgiGtnOm40fFyP8xWIEJEN9o5Jww8F&#10;2G2nkw0Wxj25pEcVG5FCOBSooY1xKKQMdUsWw8INxIm7OW8xJugbaTw+U7jt5WuWKWmx49TQ4kBv&#10;LdX36ttqUDcsv86q/FTH03h5z8/+oKql1i+zcb8GEWmM/+I/98loWOVpbT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zrRwQAAANwAAAAPAAAAAAAAAAAAAAAA&#10;AKECAABkcnMvZG93bnJldi54bWxQSwUGAAAAAAQABAD5AAAAjwMAAAAA&#10;" strokeweight=".3pt"/>
                  <v:line id="Line 140" o:spid="_x0000_s1164" style="position:absolute;visibility:visible;mso-wrap-style:square" from="318,1125"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fSsUAAADcAAAADwAAAGRycy9kb3ducmV2LnhtbESPwW7CMBBE75X6D9ZW4lac9ODSgEG0&#10;FRJIvST0A5Z4SSLidWq7EP6+roTEcTQzbzSL1Wh7cSYfOsca8mkGgrh2puNGw/d+8zwDESKywd4x&#10;abhSgNXy8WGBhXEXLulcxUYkCIcCNbQxDoWUoW7JYpi6gTh5R+ctxiR9I43HS4LbXr5kmZIWO04L&#10;LQ700VJ9qn6tBnXE8menyoPabMevz3zn31X1qvXkaVzPQUQa4z18a2+Nhln+B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efSsUAAADcAAAADwAAAAAAAAAA&#10;AAAAAAChAgAAZHJzL2Rvd25yZXYueG1sUEsFBgAAAAAEAAQA+QAAAJMDAAAAAA==&#10;" strokeweight=".3pt"/>
                  <v:line id="Line 141" o:spid="_x0000_s1165" style="position:absolute;visibility:visible;mso-wrap-style:square" from="318,1125" to="32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8asEAAADcAAAADwAAAGRycy9kb3ducmV2LnhtbERPS27CMBDdI3EHa5DYgQMLF6UYVFoh&#10;gdRN0h5gGg9J1HgcbAPh9niBxPLp/dfbwXbiSj60jjUs5hkI4sqZlmsNvz/72QpEiMgGO8ek4U4B&#10;tpvxaI25cTcu6FrGWqQQDjlqaGLscylD1ZDFMHc9ceJOzluMCfpaGo+3FG47ucwyJS22nBoa7Omz&#10;oeq/vFgN6oTF+aiKP7U/DN9fi6PfqfJN6+lk+HgHEWmIL/HTfTAaVss0P5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fxqwQAAANwAAAAPAAAAAAAAAAAAAAAA&#10;AKECAABkcnMvZG93bnJldi54bWxQSwUGAAAAAAQABAD5AAAAjwMAAAAA&#10;" strokeweight=".3pt"/>
                  <v:line id="Line 142" o:spid="_x0000_s1166" style="position:absolute;visibility:visible;mso-wrap-style:square" from="324,1136" to="3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8cQAAADcAAAADwAAAGRycy9kb3ducmV2LnhtbESPwW7CMBBE75X6D9ZW4laccHBRwCBo&#10;hQQSl4R+wDZekoh4ndouhL/HlSr1OJqZN5rlerS9uJIPnWMN+TQDQVw703Gj4fO0e52DCBHZYO+Y&#10;NNwpwHr1/LTEwrgbl3StYiMShEOBGtoYh0LKULdkMUzdQJy8s/MWY5K+kcbjLcFtL2dZpqTFjtNC&#10;iwO9t1Rfqh+rQZ2x/D6o8kvt9uPxIz/4raretJ68jJsFiEhj/A//tfdGw3yW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VnxxAAAANwAAAAPAAAAAAAAAAAA&#10;AAAAAKECAABkcnMvZG93bnJldi54bWxQSwUGAAAAAAQABAD5AAAAkgMAAAAA&#10;" strokeweight=".3pt"/>
                  <v:line id="Line 143" o:spid="_x0000_s1167" style="position:absolute;flip:x;visibility:visible;mso-wrap-style:square" from="318,1148" to="3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IMQAAADcAAAADwAAAGRycy9kb3ducmV2LnhtbESPX2vCQBDE34V+h2MLfZF6MUKU1FNE&#10;EItP/iv0ccltk9DcbsidJv32PaHQx2FmfsMs14Nr1J06XwsbmE4SUMSF2JpLA9fL7nUBygdki40w&#10;GfghD+vV02iJuZWeT3Q/h1JFCPscDVQhtLnWvqjIoZ9ISxy9L+kchii7UtsO+wh3jU6TJNMOa44L&#10;Fba0raj4Pt+cATeW08f+eNiHeTvNZkX/WUsmxrw8D5s3UIGG8B/+a79bA4s0hce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OYgxAAAANwAAAAPAAAAAAAAAAAA&#10;AAAAAKECAABkcnMvZG93bnJldi54bWxQSwUGAAAAAAQABAD5AAAAkgMAAAAA&#10;" strokeweight=".3pt"/>
                  <v:line id="Line 144" o:spid="_x0000_s1168" style="position:absolute;flip:x;visibility:visible;mso-wrap-style:square" from="313,1160" to="31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Du8QAAADcAAAADwAAAGRycy9kb3ducmV2LnhtbESPX2vCQBDE3wt+h2MLfSl6USFK6ilS&#10;KBaf/As+LrltEprbDbmrSb+9Jwg+DjPzG2ax6l2trtT6StjAeJSAIs7FVlwYOB2/hnNQPiBbrIXJ&#10;wD95WC0HLwvMrHS8p+shFCpC2GdooAyhybT2eUkO/Uga4uj9SOswRNkW2rbYRbir9SRJUu2w4rhQ&#10;YkOfJeW/hz9nwL3L/rzZbTdh1ozTad5dKknFmLfXfv0BKlAfnuFH+9samE+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EO7xAAAANwAAAAPAAAAAAAAAAAA&#10;AAAAAKECAABkcnMvZG93bnJldi54bWxQSwUGAAAAAAQABAD5AAAAkgMAAAAA&#10;" strokeweight=".3pt"/>
                  <v:line id="Line 145" o:spid="_x0000_s1169" style="position:absolute;flip:x;visibility:visible;mso-wrap-style:square" from="284,1177" to="31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bz8QAAADcAAAADwAAAGRycy9kb3ducmV2LnhtbESPQWvCQBSE7wX/w/KEXoputCV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vPxAAAANwAAAAPAAAAAAAAAAAA&#10;AAAAAKECAABkcnMvZG93bnJldi54bWxQSwUGAAAAAAQABAD5AAAAkgMAAAAA&#10;" strokeweight=".3pt"/>
                  <v:line id="Line 146" o:spid="_x0000_s1170" style="position:absolute;visibility:visible;mso-wrap-style:square" from="284,1229" to="32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f8sQAAADcAAAADwAAAGRycy9kb3ducmV2LnhtbESPUWvCMBSF34X9h3AHe9NUwUw6o7gN&#10;QWEvrf6Au+baFpubLona/XsjDPZ4OOd8h7NcD7YTV/KhdaxhOslAEFfOtFxrOB624wWIEJENdo5J&#10;wy8FWK+eRkvMjbtxQdcy1iJBOOSooYmxz6UMVUMWw8T1xMk7OW8xJulraTzeEtx2cpZlSlpsOS00&#10;2NNHQ9W5vFgN6oTFz14V32q7G74+p3v/rspXrV+eh80biEhD/A//tXdGw2I2h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l/yxAAAANwAAAAPAAAAAAAAAAAA&#10;AAAAAKECAABkcnMvZG93bnJldi54bWxQSwUGAAAAAAQABAD5AAAAkgMAAAAA&#10;" strokeweight=".3pt"/>
                  <v:line id="Line 147" o:spid="_x0000_s1171" style="position:absolute;flip:x;visibility:visible;mso-wrap-style:square" from="376,1119" to="405,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gI8QAAADcAAAADwAAAGRycy9kb3ducmV2LnhtbESPX2vCQBDE3wt+h2OFvhS9qJBK9JRS&#10;EItP/qng45Jbk2BuN+ROk377nlDo4zAzv2GW697V6kGtr4QNTMYJKOJcbMWFge/TZjQH5QOyxVqY&#10;DPyQh/Vq8LLEzErHB3ocQ6EihH2GBsoQmkxrn5fk0I+lIY7eVVqHIcq20LbFLsJdradJkmqHFceF&#10;Ehv6LCm/He/OgHuTw3m7323DezNJZ3l3qSQVY16H/ccCVKA+/If/2l/WwHya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AjxAAAANwAAAAPAAAAAAAAAAAA&#10;AAAAAKECAABkcnMvZG93bnJldi54bWxQSwUGAAAAAAQABAD5AAAAkgMAAAAA&#10;" strokeweight=".3pt"/>
                  <v:line id="Line 148" o:spid="_x0000_s1172" style="position:absolute;visibility:visible;mso-wrap-style:square" from="376,1194" to="42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kHsQAAADcAAAADwAAAGRycy9kb3ducmV2LnhtbESPwW7CMBBE75X6D9ZW4lYcOBiUYlAL&#10;QgKplwQ+YBsvSdR4ndoGwt/jSkgcRzPzRrNYDbYTF/KhdaxhMs5AEFfOtFxrOB6273MQISIb7ByT&#10;hhsFWC1fXxaYG3flgi5lrEWCcMhRQxNjn0sZqoYshrHriZN3ct5iTNLX0ni8Jrjt5DTLlLTYclpo&#10;sKd1Q9VvebYa1AmLv70qftR2N3xvJnv/pcqZ1qO34fMDRKQhPsOP9s5omE9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GQexAAAANwAAAAPAAAAAAAAAAAA&#10;AAAAAKECAABkcnMvZG93bnJldi54bWxQSwUGAAAAAAQABAD5AAAAkgMAAAAA&#10;" strokeweight=".3pt"/>
                  <v:line id="Line 149" o:spid="_x0000_s1173" style="position:absolute;visibility:visible;mso-wrap-style:square" from="405,1119" to="405,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bMEAAADcAAAADwAAAGRycy9kb3ducmV2LnhtbERPS27CMBDdI3EHa5DYgQMLF6UYVFoh&#10;gdRN0h5gGg9J1HgcbAPh9niBxPLp/dfbwXbiSj60jjUs5hkI4sqZlmsNvz/72QpEiMgGO8ek4U4B&#10;tpvxaI25cTcu6FrGWqQQDjlqaGLscylD1ZDFMHc9ceJOzluMCfpaGo+3FG47ucwyJS22nBoa7Omz&#10;oeq/vFgN6oTF+aiKP7U/DN9fi6PfqfJN6+lk+HgHEWmIL/HTfTAaVsu0Np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BswQAAANwAAAAPAAAAAAAAAAAAAAAA&#10;AKECAABkcnMvZG93bnJldi54bWxQSwUGAAAAAAQABAD5AAAAjwMAAAAA&#10;" strokeweight=".3pt"/>
                  <v:line id="Line 150" o:spid="_x0000_s1174" style="position:absolute;flip:x;visibility:visible;mso-wrap-style:square" from="469,1119" to="50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0UcUAAADcAAAADwAAAGRycy9kb3ducmV2LnhtbESPQWvCQBSE70L/w/IEL6IbFVKbukop&#10;iKUnTSv0+Mi+JsHseyG7Nem/dwtCj8PMfMNsdoNr1JU6XwsbWMwTUMSF2JpLA58f+9kalA/IFhth&#10;MvBLHnbbh9EGMys9n+iah1JFCPsMDVQhtJnWvqjIoZ9LSxy9b+kchii7UtsO+wh3jV4mSaod1hwX&#10;KmzptaLikv84A24qp/Ph+H4Ij+0iXRX9Vy2pGDMZDy/PoAIN4T98b79ZA+vlE/ydiUdA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x0UcUAAADcAAAADwAAAAAAAAAA&#10;AAAAAAChAgAAZHJzL2Rvd25yZXYueG1sUEsFBgAAAAAEAAQA+QAAAJMDAAAAAA==&#10;" strokeweight=".3pt"/>
                  <v:line id="Line 151" o:spid="_x0000_s1175" style="position:absolute;visibility:visible;mso-wrap-style:square" from="469,1119"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qt8IAAADcAAAADwAAAGRycy9kb3ducmV2LnhtbERP3WrCMBS+H/gO4Qi7m6kb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qt8IAAADcAAAADwAAAAAAAAAAAAAA&#10;AAChAgAAZHJzL2Rvd25yZXYueG1sUEsFBgAAAAAEAAQA+QAAAJADAAAAAA==&#10;" strokeweight=".3pt"/>
                  <v:line id="Line 152" o:spid="_x0000_s1176" style="position:absolute;flip:y;visibility:visible;mso-wrap-style:square" from="469,1160"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PuisQAAADcAAAADwAAAGRycy9kb3ducmV2LnhtbESPX2vCQBDE34V+h2MLfZF6SYUoqaeI&#10;IJY++a/QxyW3TUJzuyF3mvTb9wTBx2FmfsMsVoNr1JU6XwsbSCcJKOJCbM2lgfNp+zoH5QOyxUaY&#10;DPyRh9XyabTA3ErPB7oeQ6kihH2OBqoQ2lxrX1Tk0E+kJY7ej3QOQ5RdqW2HfYS7Rr8lSaYd1hwX&#10;KmxpU1Hxe7w4A24sh6/d/nMXZm2aTYv+u5ZMjHl5HtbvoAIN4RG+tz+sgfk0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6KxAAAANwAAAAPAAAAAAAAAAAA&#10;AAAAAKECAABkcnMvZG93bnJldi54bWxQSwUGAAAAAAQABAD5AAAAkgMAAAAA&#10;" strokeweight=".3pt"/>
                  <v:line id="Line 153" o:spid="_x0000_s1177" style="position:absolute;flip:y;visibility:visible;mso-wrap-style:square" from="469,1154" to="4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w/cQAAADcAAAADwAAAGRycy9kb3ducmV2LnhtbESPX2vCQBDE3wt+h2MLfSl6USFK6ilS&#10;KBaf/As+LrltEprbDbmrSb+9Jwg+DjPzG2ax6l2trtT6StjAeJSAIs7FVlwYOB2/hnNQPiBbrIXJ&#10;wD95WC0HLwvMrHS8p+shFCpC2GdooAyhybT2eUkO/Uga4uj9SOswRNkW2rbYRbir9SRJUu2w4rhQ&#10;YkOfJeW/hz9nwL3L/rzZbTdh1ozTad5dKknFmLfXfv0BKlAfnuFH+9samE8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XD9xAAAANwAAAAPAAAAAAAAAAAA&#10;AAAAAKECAABkcnMvZG93bnJldi54bWxQSwUGAAAAAAQABAD5AAAAkgMAAAAA&#10;" strokeweight=".3pt"/>
                  <v:line id="Line 154" o:spid="_x0000_s1178" style="position:absolute;visibility:visible;mso-wrap-style:square" from="481,1154" to="49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0wMQAAADcAAAADwAAAGRycy9kb3ducmV2LnhtbESPUWvCMBSF34X9h3AHvmnqh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vTAxAAAANwAAAAPAAAAAAAAAAAA&#10;AAAAAKECAABkcnMvZG93bnJldi54bWxQSwUGAAAAAAQABAD5AAAAkgMAAAAA&#10;" strokeweight=".3pt"/>
                  <v:line id="Line 155" o:spid="_x0000_s1179" style="position:absolute;visibility:visible;mso-wrap-style:square" from="492,1154" to="50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stMUAAADcAAAADwAAAGRycy9kb3ducmV2LnhtbESP3WoCMRSE74W+QzgF7zRrl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stMUAAADcAAAADwAAAAAAAAAA&#10;AAAAAAChAgAAZHJzL2Rvd25yZXYueG1sUEsFBgAAAAAEAAQA+QAAAJMDAAAAAA==&#10;" strokeweight=".3pt"/>
                  <v:line id="Line 156" o:spid="_x0000_s1180" style="position:absolute;visibility:visible;mso-wrap-style:square" from="504,1160" to="509,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L8UAAADcAAAADwAAAGRycy9kb3ducmV2LnhtbESP3WoCMRSE74W+QzgF7zRrx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JL8UAAADcAAAADwAAAAAAAAAA&#10;AAAAAAChAgAAZHJzL2Rvd25yZXYueG1sUEsFBgAAAAAEAAQA+QAAAJMDAAAAAA==&#10;" strokeweight=".3pt"/>
                  <v:line id="Line 157" o:spid="_x0000_s1181" style="position:absolute;visibility:visible;mso-wrap-style:square" from="509,1171" to="50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1XWMQAAADcAAAADwAAAGRycy9kb3ducmV2LnhtbESPUWvCMBSF34X9h3AHe9NUh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VdYxAAAANwAAAAPAAAAAAAAAAAA&#10;AAAAAKECAABkcnMvZG93bnJldi54bWxQSwUGAAAAAAQABAD5AAAAkgMAAAAA&#10;" strokeweight=".3pt"/>
                  <v:line id="Line 158" o:spid="_x0000_s1182" style="position:absolute;visibility:visible;mso-wrap-style:square" from="509,1188" to="50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yw8QAAADcAAAADwAAAGRycy9kb3ducmV2LnhtbESPUWvCMBSF34X9h3AHe9NUB1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fLDxAAAANwAAAAPAAAAAAAAAAAA&#10;AAAAAKECAABkcnMvZG93bnJldi54bWxQSwUGAAAAAAQABAD5AAAAkgMAAAAA&#10;" strokeweight=".3pt"/>
                  <v:line id="Line 159" o:spid="_x0000_s1183" style="position:absolute;visibility:visible;mso-wrap-style:square" from="509,1200" to="5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mscIAAADcAAAADwAAAGRycy9kb3ducmV2LnhtbERP3WrCMBS+H/gO4Qi7m6kbZNKZlrkh&#10;KHjTbg9w1hzbsuakJpnWtzcXwi4/vv91OdlBnMmH3rGG5SIDQdw403Or4ftr+7QCESKywcExabhS&#10;gLKYPawxN+7CFZ3r2IoUwiFHDV2MYy5laDqyGBZuJE7c0XmLMUHfSuPxksLtIJ+zTEmLPaeGDkf6&#10;6Kj5rf+sBnXE6rRX1Y/a7qbD53LvN6p+1fpxPr2/gYg0xX/x3b0zGlYv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5mscIAAADcAAAADwAAAAAAAAAAAAAA&#10;AAChAgAAZHJzL2Rvd25yZXYueG1sUEsFBgAAAAAEAAQA+QAAAJADAAAAAA==&#10;" strokeweight=".3pt"/>
                  <v:line id="Line 160" o:spid="_x0000_s1184" style="position:absolute;flip:x;visibility:visible;mso-wrap-style:square" from="504,1217" to="50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jMUAAADcAAAADwAAAGRycy9kb3ducmV2LnhtbESPX2vCQBDE3wt+h2MFX4peVEht6iki&#10;iKVP9R/0ccltk2BuN+ROE799r1Do4zAzv2GW697V6k6tr4QNTCcJKOJcbMWFgfNpN16A8gHZYi1M&#10;Bh7kYb0aPC0xs9Lxge7HUKgIYZ+hgTKEJtPa5yU59BNpiKP3La3DEGVbaNtiF+Gu1rMkSbXDiuNC&#10;iQ1tS8qvx5sz4J7lcNl/fuzDSzNN53n3VUkqxoyG/eYNVKA+/If/2u/WwGL+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XijMUAAADcAAAADwAAAAAAAAAA&#10;AAAAAAChAgAAZHJzL2Rvd25yZXYueG1sUEsFBgAAAAAEAAQA+QAAAJMDAAAAAA==&#10;" strokeweight=".3pt"/>
                  <v:line id="Line 161" o:spid="_x0000_s1185" style="position:absolute;flip:x;visibility:visible;mso-wrap-style:square" from="492,1229" to="50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4bMIAAADcAAAADwAAAGRycy9kb3ducmV2LnhtbERPTWvCQBC9F/wPywi9FN1oS5SYjUhB&#10;LD1VW8HjkB2TYHYmZLcm/ffdQ6HHx/vOt6Nr1Z163wgbWMwTUMSl2IYrA1+f+9kalA/IFlthMvBD&#10;HrbF5CHHzMrAR7qfQqViCPsMDdQhdJnWvqzJoZ9LRxy5q/QOQ4R9pW2PQwx3rV4mSaodNhwbauzo&#10;tabydvp2BtyTHM+Hj/dDWHWL9LkcLo2kYszjdNxtQAUaw7/4z/1mDaxf4v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k4bMIAAADcAAAADwAAAAAAAAAAAAAA&#10;AAChAgAAZHJzL2Rvd25yZXYueG1sUEsFBgAAAAAEAAQA+QAAAJADAAAAAA==&#10;" strokeweight=".3pt"/>
                  <v:line id="Line 162" o:spid="_x0000_s1186" style="position:absolute;flip:x;visibility:visible;mso-wrap-style:square" from="481,1229" to="49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d98UAAADcAAAADwAAAGRycy9kb3ducmV2LnhtbESPX2vCQBDE3wv9DscKfSl6SS1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Wd98UAAADcAAAADwAAAAAAAAAA&#10;AAAAAAChAgAAZHJzL2Rvd25yZXYueG1sUEsFBgAAAAAEAAQA+QAAAJMDAAAAAA==&#10;" strokeweight=".3pt"/>
                  <v:line id="Line 163" o:spid="_x0000_s1187" style="position:absolute;flip:x;visibility:visible;mso-wrap-style:square" from="469,1229" to="48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DgMQAAADcAAAADwAAAGRycy9kb3ducmV2LnhtbESPQWvCQBSE7wX/w/KEXoputCVKdJVS&#10;KBZP1Sp4fGSfSTD7XshuTfrvXUHocZiZb5jlune1ulLrK2EDk3ECijgXW3Fh4PDzOZqD8gHZYi1M&#10;Bv7Iw3o1eFpiZqXjHV33oVARwj5DA2UITaa1z0ty6MfSEEfvLK3DEGVbaNtiF+Gu1tMkSbXDiuNC&#10;iQ19lJRf9r/OgHuR3XHzvd2EWTNJX/PuVEkqxjwP+/cFqEB9+A8/2l/WwP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wOAxAAAANwAAAAPAAAAAAAAAAAA&#10;AAAAAKECAABkcnMvZG93bnJldi54bWxQSwUGAAAAAAQABAD5AAAAkgMAAAAA&#10;" strokeweight=".3pt"/>
                  <v:line id="Line 164" o:spid="_x0000_s1188" style="position:absolute;flip:y;visibility:visible;mso-wrap-style:square" from="469,1223" to="46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mG8UAAADcAAAADwAAAGRycy9kb3ducmV2LnhtbESPQWvCQBSE74L/YXlCL6Iba4mSukop&#10;FIunxir0+Mi+JqHZ90J2a9J/7wpCj8PMfMNsdoNr1IU6XwsbWMwTUMSF2JpLA6fPt9kalA/IFhth&#10;MvBHHnbb8WiDmZWec7ocQ6kihH2GBqoQ2kxrX1Tk0M+lJY7et3QOQ5RdqW2HfYS7Rj8mSaod1hwX&#10;KmzptaLi5/jrDLip5Of9x2EfVu0iXRb9Vy2pGPMwGV6eQQUawn/43n63BtZP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umG8UAAADcAAAADwAAAAAAAAAA&#10;AAAAAAChAgAAZHJzL2Rvd25yZXYueG1sUEsFBgAAAAAEAAQA+QAAAJMDAAAAAA==&#10;" strokeweight=".3pt"/>
                  <v:line id="Line 165" o:spid="_x0000_s1189" style="position:absolute;flip:y;visibility:visible;mso-wrap-style:square" from="469,1211" to="46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b8QAAADcAAAADwAAAGRycy9kb3ducmV2LnhtbESPX2vCQBDE3wW/w7FCX0QvthIl9ZRS&#10;KBaf/At9XHLbJDS3G3JXk377niD4OMzMb5jVpne1ulLrK2EDs2kCijgXW3Fh4Hz6mCxB+YBssRYm&#10;A3/kYbMeDlaYWen4QNdjKFSEsM/QQBlCk2nt85Ic+qk0xNH7ltZhiLIttG2xi3BX6+ckSbXDiuNC&#10;iQ29l5T/HH+dATeWw2W7323DopmlL3n3VUkqxjyN+rdXUIH68Ajf25/WwHI+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j5vxAAAANwAAAAPAAAAAAAAAAAA&#10;AAAAAKECAABkcnMvZG93bnJldi54bWxQSwUGAAAAAAQABAD5AAAAkgMAAAAA&#10;" strokeweight=".3pt"/>
                  <v:line id="Line 166" o:spid="_x0000_s1190" style="position:absolute;flip:y;visibility:visible;mso-wrap-style:square" from="284,519" to="2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b9MUAAADcAAAADwAAAGRycy9kb3ducmV2LnhtbESPQWvCQBSE74X+h+UVvEjdWNso0VVK&#10;QSw9Vavg8ZF9JqHZ90J2NfHfuwWhx2FmvmEWq97V6kKtr4QNjEcJKOJcbMWFgf3P+nkGygdki7Uw&#10;GbiSh9Xy8WGBmZWOt3TZhUJFCPsMDZQhNJnWPi/JoR9JQxy9k7QOQ5RtoW2LXYS7Wr8kSaodVhwX&#10;Smzoo6T8d3d2BtxQtofN99cmTJtxOsm7YyWpGDN46t/noAL14T98b39aA7PX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b9MUAAADcAAAADwAAAAAAAAAA&#10;AAAAAAChAgAAZHJzL2Rvd25yZXYueG1sUEsFBgAAAAAEAAQA+QAAAJMDAAAAAA==&#10;" strokeweight=".3pt"/>
                  <v:line id="Line 167" o:spid="_x0000_s1191" style="position:absolute;flip:y;visibility:visible;mso-wrap-style:square" from="284,508" to="28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Fg8UAAADcAAAADwAAAGRycy9kb3ducmV2LnhtbESPX2vCQBDE3wt+h2OFvhS9aEuU6ClS&#10;EEuf6j/wccmtSTC3G3JXk377XqHg4zAzv2GW697V6k6tr4QNTMYJKOJcbMWFgdNxO5qD8gHZYi1M&#10;Bn7Iw3o1eFpiZqXjPd0PoVARwj5DA2UITaa1z0ty6MfSEEfvKq3DEGVbaNtiF+Gu1tMkSbXDiuNC&#10;iQ29l5TfDt/OgHuR/Xn39bkLs2aSvubdpZJUjHke9psFqEB9eIT/2x/WwP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wFg8UAAADcAAAADwAAAAAAAAAA&#10;AAAAAAChAgAAZHJzL2Rvd25yZXYueG1sUEsFBgAAAAAEAAQA+QAAAJMDAAAAAA==&#10;" strokeweight=".3pt"/>
                  <v:line id="Line 168" o:spid="_x0000_s1192" style="position:absolute;visibility:visible;mso-wrap-style:square" from="284,508" to="2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BvsQAAADcAAAADwAAAGRycy9kb3ducmV2LnhtbESPUWvCMBSF34X9h3AHe9NUG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4G+xAAAANwAAAAPAAAAAAAAAAAA&#10;AAAAAKECAABkcnMvZG93bnJldi54bWxQSwUGAAAAAAQABAD5AAAAkgMAAAAA&#10;" strokeweight=".3pt"/>
                  <v:line id="Line 169" o:spid="_x0000_s1193" style="position:absolute;flip:y;visibility:visible;mso-wrap-style:square" from="289,502" to="29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0asIAAADcAAAADwAAAGRycy9kb3ducmV2LnhtbERPTWvCQBC9F/wPywi9FN1oS5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80asIAAADcAAAADwAAAAAAAAAAAAAA&#10;AAChAgAAZHJzL2Rvd25yZXYueG1sUEsFBgAAAAAEAAQA+QAAAJADAAAAAA==&#10;" strokeweight=".3pt"/>
                  <v:line id="Line 170" o:spid="_x0000_s1194" style="position:absolute;visibility:visible;mso-wrap-style:square" from="295,502" to="3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V8UAAADcAAAADwAAAGRycy9kb3ducmV2LnhtbESP3WoCMRSE7wt9h3CE3tWspUR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wV8UAAADcAAAADwAAAAAAAAAA&#10;AAAAAAChAgAAZHJzL2Rvd25yZXYueG1sUEsFBgAAAAAEAAQA+QAAAJMDAAAAAA==&#10;" strokeweight=".3pt"/>
                  <v:line id="Line 171" o:spid="_x0000_s1195" style="position:absolute;visibility:visible;mso-wrap-style:square" from="307,502"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PF8IAAADcAAAADwAAAGRycy9kb3ducmV2LnhtbERP3WrCMBS+H/gO4Qi7m6mDZd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ePF8IAAADcAAAADwAAAAAAAAAAAAAA&#10;AAChAgAAZHJzL2Rvd25yZXYueG1sUEsFBgAAAAAEAAQA+QAAAJADAAAAAA==&#10;" strokeweight=".3pt"/>
                  <v:line id="Line 172" o:spid="_x0000_s1196" style="position:absolute;visibility:visible;mso-wrap-style:square" from="318,508"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qjMUAAADcAAAADwAAAGRycy9kb3ducmV2LnhtbESPUWvCMBSF3wf7D+EKe5tpB8ukGsU5&#10;BAVfWvcD7pprW2xuapJp9++XgbDHwznnO5zFarS9uJIPnWMN+TQDQVw703Gj4fO4fZ6BCBHZYO+Y&#10;NPxQgNXy8WGBhXE3LulaxUYkCIcCNbQxDoWUoW7JYpi6gTh5J+ctxiR9I43HW4LbXr5kmZIWO04L&#10;LQ60aak+V99Wgzphedmr8kttd+PhI9/7d1W9af00GddzEJHG+B++t3dGw+w1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sqjMUAAADcAAAADwAAAAAAAAAA&#10;AAAAAAChAgAAZHJzL2Rvd25yZXYueG1sUEsFBgAAAAAEAAQA+QAAAJMDAAAAAA==&#10;" strokeweight=".3pt"/>
                  <v:line id="Line 173" o:spid="_x0000_s1197" style="position:absolute;visibility:visible;mso-wrap-style:square" from="318,508" to="32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0+8QAAADcAAAADwAAAGRycy9kb3ducmV2LnhtbESPUWvCMBSF34X9h3AHe9NUw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bT7xAAAANwAAAAPAAAAAAAAAAAA&#10;AAAAAKECAABkcnMvZG93bnJldi54bWxQSwUGAAAAAAQABAD5AAAAkgMAAAAA&#10;" strokeweight=".3pt"/>
                  <v:line id="Line 174" o:spid="_x0000_s1198" style="position:absolute;visibility:visible;mso-wrap-style:square" from="324,519" to="3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RYMUAAADcAAAADwAAAGRycy9kb3ducmV2LnhtbESP3WoCMRSE74W+QzgF7zRrxVRWo/QH&#10;QaE3u+0DHDfH3aWbk22S6vr2Rij0cpiZb5j1drCdOJMPrWMNs2kGgrhypuVaw9fnbrIEESKywc4x&#10;abhSgO3mYbTG3LgLF3QuYy0ShEOOGpoY+1zKUDVkMUxdT5y8k/MWY5K+lsbjJcFtJ5+yTEmLLaeF&#10;Bnt6a6j6Ln+tBnXC4uegiqPa7YeP99nBv6ryWevx4/CyAhFpiP/hv/beaFgu5n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URYMUAAADcAAAADwAAAAAAAAAA&#10;AAAAAAChAgAAZHJzL2Rvd25yZXYueG1sUEsFBgAAAAAEAAQA+QAAAJMDAAAAAA==&#10;" strokeweight=".3pt"/>
                  <v:line id="Line 175" o:spid="_x0000_s1199" style="position:absolute;flip:x;visibility:visible;mso-wrap-style:square" from="318,531" to="3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ossUAAADcAAAADwAAAGRycy9kb3ducmV2LnhtbESPQWvCQBSE74X+h+UVvEjdWNso0VVK&#10;QSw9Vavg8ZF9JqHZ90J2NfHfuwWhx2FmvmEWq97V6kKtr4QNjEcJKOJcbMWFgf3P+nkGygdki7Uw&#10;GbiSh9Xy8WGBmZWOt3TZhUJFCPsMDZQhNJnWPi/JoR9JQxy9k7QOQ5RtoW2LXYS7Wr8kSaodVhwX&#10;Smzoo6T8d3d2BtxQtofN99cmTJtxOsm7YyWpGDN46t/noAL14T98b39aA7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uossUAAADcAAAADwAAAAAAAAAA&#10;AAAAAAChAgAAZHJzL2Rvd25yZXYueG1sUEsFBgAAAAAEAAQA+QAAAJMDAAAAAA==&#10;" strokeweight=".3pt"/>
                  <v:line id="Line 176" o:spid="_x0000_s1200" style="position:absolute;flip:x;visibility:visible;mso-wrap-style:square" from="313,542" to="3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NKcQAAADcAAAADwAAAGRycy9kb3ducmV2LnhtbESPX2vCQBDE3wW/w7FCX0Qvthgl9ZRS&#10;KBaf/At9XHLbJDS3G3JXk377niD4OMzMb5jVpne1ulLrK2EDs2kCijgXW3Fh4Hz6mCxB+YBssRYm&#10;A3/kYbMeDlaYWen4QNdjKFSEsM/QQBlCk2nt85Ic+qk0xNH7ltZhiLIttG2xi3BX6+ckSbXDiuNC&#10;iQ29l5T/HH+dATeWw2W7323DopmlL3n3VUkqxjyN+rdXUIH68Ajf25/WwHI+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w0pxAAAANwAAAAPAAAAAAAAAAAA&#10;AAAAAKECAABkcnMvZG93bnJldi54bWxQSwUGAAAAAAQABAD5AAAAkgMAAAAA&#10;" strokeweight=".3pt"/>
                  <v:line id="Line 177" o:spid="_x0000_s1201" style="position:absolute;flip:x;visibility:visible;mso-wrap-style:square" from="284,560" to="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TXsUAAADcAAAADwAAAGRycy9kb3ducmV2LnhtbESPX2vCQBDE3wt+h2OFvhS9aGmU6ClS&#10;EEuf6j/wccmtSTC3G3JXk377XqHg4zAzv2GW697V6k6tr4QNTMYJKOJcbMWFgdNxO5qD8gHZYi1M&#10;Bn7Iw3o1eFpiZqXjPd0PoVARwj5DA2UITaa1z0ty6MfSEEfvKq3DEGVbaNtiF+Gu1tMkSbXDiuNC&#10;iQ29l5TfDt/OgHuR/Xn39bkLs2aSvubdpZJUjHke9psFqEB9eIT/2x/WwP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WTXsUAAADcAAAADwAAAAAAAAAA&#10;AAAAAAChAgAAZHJzL2Rvd25yZXYueG1sUEsFBgAAAAAEAAQA+QAAAJMDAAAAAA==&#10;" strokeweight=".3pt"/>
                  <v:line id="Line 178" o:spid="_x0000_s1202" style="position:absolute;visibility:visible;mso-wrap-style:square" from="284,612" to="3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XY8QAAADcAAAADwAAAGRycy9kb3ducmV2LnhtbESPUWvCMBSF34X9h3AHe9NUY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hdjxAAAANwAAAAPAAAAAAAAAAAA&#10;AAAAAKECAABkcnMvZG93bnJldi54bWxQSwUGAAAAAAQABAD5AAAAkgMAAAAA&#10;" strokeweight=".3pt"/>
                  <v:line id="Line 179" o:spid="_x0000_s1203" style="position:absolute;flip:x;visibility:visible;mso-wrap-style:square" from="376,502" to="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it8IAAADcAAAADwAAAGRycy9kb3ducmV2LnhtbERPTWvCQBC9F/wPywi9FN1oaZ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ait8IAAADcAAAADwAAAAAAAAAAAAAA&#10;AAChAgAAZHJzL2Rvd25yZXYueG1sUEsFBgAAAAAEAAQA+QAAAJADAAAAAA==&#10;" strokeweight=".3pt"/>
                  <v:line id="Line 180" o:spid="_x0000_s1204" style="position:absolute;visibility:visible;mso-wrap-style:square" from="376,50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is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0misUAAADcAAAADwAAAAAAAAAA&#10;AAAAAAChAgAAZHJzL2Rvd25yZXYueG1sUEsFBgAAAAAEAAQA+QAAAJMDAAAAAA==&#10;" strokeweight=".3pt"/>
                  <v:line id="Line 181" o:spid="_x0000_s1205" style="position:absolute;flip:y;visibility:visible;mso-wrap-style:square" from="376,54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kDMIAAADcAAAADwAAAGRycy9kb3ducmV2LnhtbERPTWvCQBC9F/oflil4KXUThVRS11AK&#10;oniqsYUeh+w0Cc3OhOxq4r93D0KPj/e9LibXqQsNvhU2kM4TUMSV2JZrA1+n7csKlA/IFjthMnAl&#10;D8Xm8WGNuZWRj3QpQ61iCPscDTQh9LnWvmrIoZ9LTxy5XxkchgiHWtsBxxjuOr1Ikkw7bDk2NNjT&#10;R0PVX3l2BtyzHL93n4ddeO3TbFmNP61kYszsaXp/AxVoCv/iu3tvDayy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xkDMIAAADcAAAADwAAAAAAAAAAAAAA&#10;AAChAgAAZHJzL2Rvd25yZXYueG1sUEsFBgAAAAAEAAQA+QAAAJADAAAAAA==&#10;" strokeweight=".3pt"/>
                  <v:line id="Line 182" o:spid="_x0000_s1206" style="position:absolute;flip:y;visibility:visible;mso-wrap-style:square" from="376,537" to="38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l8QAAADcAAAADwAAAGRycy9kb3ducmV2LnhtbESPQWvCQBSE70L/w/IKXkQ3UUgldZVS&#10;KIontS14fGRfk9DseyG7mvTfdwXB4zAz3zCrzeAadaXO18IG0lkCirgQW3Np4OvzY7oE5QOyxUaY&#10;DPyRh836abTC3ErPR7qeQqkihH2OBqoQ2lxrX1Tk0M+kJY7ej3QOQ5RdqW2HfYS7Rs+TJNMOa44L&#10;Fbb0XlHxe7o4A24ix+/tYb8NL22aLYr+XEsmxoyfh7dXUIGG8Ajf2ztrYJm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MGXxAAAANwAAAAPAAAAAAAAAAAA&#10;AAAAAKECAABkcnMvZG93bnJldi54bWxQSwUGAAAAAAQABAD5AAAAkgMAAAAA&#10;" strokeweight=".3pt"/>
                  <v:line id="Line 183" o:spid="_x0000_s1207" style="position:absolute;visibility:visible;mso-wrap-style:square" from="388,537" to="3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RsQAAADcAAAADwAAAGRycy9kb3ducmV2LnhtbESPwW7CMBBE75X4B2uReisOHFwUMAio&#10;kEDqJYEPWOIliYjXwXYh/fu6UqUeRzPzRrNcD7YTD/KhdaxhOslAEFfOtFxrOJ/2b3MQISIb7ByT&#10;hm8KsF6NXpaYG/fkgh5lrEWCcMhRQxNjn0sZqoYshonriZN3dd5iTNLX0nh8Jrjt5CzLlLTYclpo&#10;sKddQ9Wt/LIa1BWL+1EVF7U/DJ8f06PfqvJd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5GxAAAANwAAAAPAAAAAAAAAAAA&#10;AAAAAKECAABkcnMvZG93bnJldi54bWxQSwUGAAAAAAQABAD5AAAAkgMAAAAA&#10;" strokeweight=".3pt"/>
                  <v:line id="Line 184" o:spid="_x0000_s1208" style="position:absolute;visibility:visible;mso-wrap-style:square" from="399,537" to="4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b3cQAAADcAAAADwAAAGRycy9kb3ducmV2LnhtbESPUWvCMBSF34X9h3AHe9NUh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vdxAAAANwAAAAPAAAAAAAAAAAA&#10;AAAAAKECAABkcnMvZG93bnJldi54bWxQSwUGAAAAAAQABAD5AAAAkgMAAAAA&#10;" strokeweight=".3pt"/>
                  <v:line id="Line 185" o:spid="_x0000_s1209" style="position:absolute;visibility:visible;mso-wrap-style:square" from="411,542" to="4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DqcQAAADcAAAADwAAAGRycy9kb3ducmV2LnhtbESPUWvCMBSF34X9h3AHe9NUk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EOpxAAAANwAAAAPAAAAAAAAAAAA&#10;AAAAAKECAABkcnMvZG93bnJldi54bWxQSwUGAAAAAAQABAD5AAAAkgMAAAAA&#10;" strokeweight=".3pt"/>
                  <v:line id="Line 186" o:spid="_x0000_s1210" style="position:absolute;visibility:visible;mso-wrap-style:square" from="417,554" to="4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mMsQAAADcAAAADwAAAGRycy9kb3ducmV2LnhtbESPUWvCMBSF34X9h3AHe9NUw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OYyxAAAANwAAAAPAAAAAAAAAAAA&#10;AAAAAKECAABkcnMvZG93bnJldi54bWxQSwUGAAAAAAQABAD5AAAAkgMAAAAA&#10;" strokeweight=".3pt"/>
                  <v:line id="Line 187" o:spid="_x0000_s1211" style="position:absolute;visibility:visible;mso-wrap-style:square" from="417,571" to="4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4RcQAAADcAAAADwAAAGRycy9kb3ducmV2LnhtbESPwWrDMBBE74X+g9hAbo3sHJTgRjFN&#10;SyCBXuz2A7bWxja1Vq6kJM7fV4FCj8PMvGE25WQHcSEfesca8kUGgrhxpudWw+fH/mkNIkRkg4Nj&#10;0nCjAOX28WGDhXFXruhSx1YkCIcCNXQxjoWUoenIYli4kTh5J+ctxiR9K43Ha4LbQS6zTEmLPaeF&#10;Dkd67aj5rs9Wgzph9XNU1ZfaH6b3t/zod6peaT2fTS/PICJN8T/81z4YDWul4H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nhFxAAAANwAAAAPAAAAAAAAAAAA&#10;AAAAAKECAABkcnMvZG93bnJldi54bWxQSwUGAAAAAAQABAD5AAAAkgMAAAAA&#10;" strokeweight=".3pt"/>
                  <v:line id="Line 188" o:spid="_x0000_s1212" style="position:absolute;visibility:visible;mso-wrap-style:square" from="417,583"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3sQAAADcAAAADwAAAGRycy9kb3ducmV2LnhtbESPwW7CMBBE75X4B2uReisOPRgUMAio&#10;kEDqJYEPWOIliYjXwXYh/fu6UqUeRzPzRrNcD7YTD/KhdaxhOslAEFfOtFxrOJ/2b3MQISIb7ByT&#10;hm8KsF6NXpaYG/fkgh5lrEWCcMhRQxNjn0sZqoYshonriZN3dd5iTNLX0nh8Jrjt5HuWKWmx5bTQ&#10;YE+7hqpb+WU1qCsW96MqLmp/GD4/pke/VeVM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t3exAAAANwAAAAPAAAAAAAAAAAA&#10;AAAAAKECAABkcnMvZG93bnJldi54bWxQSwUGAAAAAAQABAD5AAAAkgMAAAAA&#10;" strokeweight=".3pt"/>
                  <v:line id="Line 189" o:spid="_x0000_s1213" style="position:absolute;flip:x;visibility:visible;mso-wrap-style:square" from="411,600" to="41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oCsIAAADcAAAADwAAAGRycy9kb3ducmV2LnhtbERPTWvCQBC9F/oflil4KXUThVRS11AK&#10;oniqsYUeh+w0Cc3OhOxq4r93D0KPj/e9LibXqQsNvhU2kM4TUMSV2JZrA1+n7csKlA/IFjthMnAl&#10;D8Xm8WGNuZWRj3QpQ61iCPscDTQh9LnWvmrIoZ9LTxy5XxkchgiHWtsBxxjuOr1Ikkw7bDk2NNjT&#10;R0PVX3l2BtyzHL93n4ddeO3TbFmNP61kYszsaXp/AxVoCv/iu3tvDayy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poCsIAAADcAAAADwAAAAAAAAAAAAAA&#10;AAChAgAAZHJzL2Rvd25yZXYueG1sUEsFBgAAAAAEAAQA+QAAAJADAAAAAA==&#10;" strokeweight=".3pt"/>
                  <v:line id="Line 190" o:spid="_x0000_s1214" style="position:absolute;flip:x;visibility:visible;mso-wrap-style:square" from="399,612" to="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NkcUAAADcAAAADwAAAGRycy9kb3ducmV2LnhtbESPQWvCQBSE74L/YXlCL1I3Vkht6iql&#10;UCw9aVrB4yP7TILZ90J2a9J/7xYEj8PMfMOsNoNr1IU6XwsbmM8SUMSF2JpLAz/fH49LUD4gW2yE&#10;ycAfedisx6MVZlZ63tMlD6WKEPYZGqhCaDOtfVGRQz+Tljh6J+kchii7UtsO+wh3jX5KklQ7rDku&#10;VNjSe0XFOf91BtxU9oft7msbntt5uij6Yy2pGPMwGd5eQQUawj18a39aA8v0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NkcUAAADcAAAADwAAAAAAAAAA&#10;AAAAAAChAgAAZHJzL2Rvd25yZXYueG1sUEsFBgAAAAAEAAQA+QAAAJMDAAAAAA==&#10;" strokeweight=".3pt"/>
                  <v:line id="Line 191" o:spid="_x0000_s1215" style="position:absolute;flip:x;visibility:visible;mso-wrap-style:square" from="388,612" to="3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y0cEAAADcAAAADwAAAGRycy9kb3ducmV2LnhtbERPTWvCQBC9C/0PyxR6kbqxQpToKqVQ&#10;LJ40WvA4ZMckmJ0J2a1J/717EDw+3vdqM7hG3ajztbCB6SQBRVyIrbk0cDp+vy9A+YBssREmA//k&#10;YbN+Ga0ws9LzgW55KFUMYZ+hgSqENtPaFxU59BNpiSN3kc5hiLArte2wj+Gu0R9JkmqHNceGClv6&#10;qqi45n/OgBvL4Xe7323DvJ2ms6I/15KKMW+vw+cSVKAhPMUP9481sJjH+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fLRwQAAANwAAAAPAAAAAAAAAAAAAAAA&#10;AKECAABkcnMvZG93bnJldi54bWxQSwUGAAAAAAQABAD5AAAAjwMAAAAA&#10;" strokeweight=".3pt"/>
                  <v:line id="Line 192" o:spid="_x0000_s1216" style="position:absolute;flip:x;visibility:visible;mso-wrap-style:square" from="376,612" to="38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XSsUAAADcAAAADwAAAGRycy9kb3ducmV2LnhtbESPQWvCQBSE74X+h+UVvJS6SYUoqasU&#10;QRRPGhV6fGRfk9DseyG7Nem/7wqFHoeZ+YZZrkfXqhv1vhE2kE4TUMSl2IYrA5fz9mUBygdki60w&#10;GfghD+vV48MScysDn+hWhEpFCPscDdQhdLnWvqzJoZ9KRxy9T+kdhij7Stsehwh3rX5Nkkw7bDgu&#10;1NjRpqbyq/h2BtyznK6742EX5l2azcrho5FMjJk8je9voAKN4T/8195bA4t5C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XSsUAAADcAAAADwAAAAAAAAAA&#10;AAAAAAChAgAAZHJzL2Rvd25yZXYueG1sUEsFBgAAAAAEAAQA+QAAAJMDAAAAAA==&#10;" strokeweight=".3pt"/>
                  <v:line id="Line 193" o:spid="_x0000_s1217" style="position:absolute;flip:y;visibility:visible;mso-wrap-style:square" from="376,606" to="37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JPcQAAADcAAAADwAAAGRycy9kb3ducmV2LnhtbESPQWvCQBSE74L/YXlCL6IbFaJEVymF&#10;YvGktoLHR/Y1Cc2+F7Jbk/77riB4HGbmG2az612tbtT6StjAbJqAIs7FVlwY+Pp8n6xA+YBssRYm&#10;A3/kYbcdDjaYWen4RLdzKFSEsM/QQBlCk2nt85Ic+qk0xNH7ltZhiLIttG2xi3BX63mSpNphxXGh&#10;xIbeSsp/zr/OgBvL6bI/HvZh2czSRd5dK0nFmJdR/7oGFagPz/Cj/WENrJZzuJ+JR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8k9xAAAANwAAAAPAAAAAAAAAAAA&#10;AAAAAKECAABkcnMvZG93bnJldi54bWxQSwUGAAAAAAQABAD5AAAAkgMAAAAA&#10;" strokeweight=".3pt"/>
                  <v:line id="Line 194" o:spid="_x0000_s1218" style="position:absolute;flip:y;visibility:visible;mso-wrap-style:square" from="376,594" to="3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spsUAAADcAAAADwAAAGRycy9kb3ducmV2LnhtbESPzWrDMBCE74W8g9hAL6WR04ATHMsh&#10;BEpKTs1PIcfF2tqm1q6x1Nh9+6hQ6HGYmW+YfDO6Vt2o942wgfksAUVcim24MnA5vz6vQPmAbLEV&#10;JgM/5GFTTB5yzKwMfKTbKVQqQthnaKAOocu09mVNDv1MOuLofUrvMETZV9r2OES4a/VLkqTaYcNx&#10;ocaOdjWVX6dvZ8A9yfFj/37Yh2U3TxflcG0kFWMep+N2DSrQGP7Df+03a2C1XMD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dspsUAAADcAAAADwAAAAAAAAAA&#10;AAAAAAChAgAAZHJzL2Rvd25yZXYueG1sUEsFBgAAAAAEAAQA+QAAAJMDAAAAAA==&#10;" strokeweight=".3pt"/>
                  <v:line id="Line 195" o:spid="_x0000_s1219" style="position:absolute;flip:x;visibility:visible;mso-wrap-style:square" from="475,502" to="4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00sQAAADcAAAADwAAAGRycy9kb3ducmV2LnhtbESPQWvCQBSE7wX/w/IEL0U32hIluooU&#10;xNJTtQoeH9lnEsy+F7JbE/99t1DocZiZb5jVpne1ulPrK2ED00kCijgXW3Fh4PS1Gy9A+YBssRYm&#10;Aw/ysFkPnlaYWen4QPdjKFSEsM/QQBlCk2nt85Ic+ok0xNG7SuswRNkW2rbYRbir9SxJUu2w4rhQ&#10;YkNvJeW347cz4J7lcN5/fuzDvJmmL3l3qSQVY0bDfrsEFagP/+G/9rs1sJi/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TSxAAAANwAAAAPAAAAAAAAAAAA&#10;AAAAAKECAABkcnMvZG93bnJldi54bWxQSwUGAAAAAAQABAD5AAAAkgMAAAAA&#10;" strokeweight=".3pt"/>
                  <v:line id="Line 196" o:spid="_x0000_s1220" style="position:absolute;flip:x;visibility:visible;mso-wrap-style:square" from="469,508" to="47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RScQAAADcAAAADwAAAGRycy9kb3ducmV2LnhtbESPQWvCQBSE7wX/w/IEL0U3WholuooU&#10;xNJTtQoeH9lnEsy+F7JbE/99t1DocZiZb5jVpne1ulPrK2ED00kCijgXW3Fh4PS1Gy9A+YBssRYm&#10;Aw/ysFkPnlaYWen4QPdjKFSEsM/QQBlCk2nt85Ic+ok0xNG7SuswRNkW2rbYRbir9SxJUu2w4rhQ&#10;YkNvJeW347cz4J7lcN5/fuzDvJmmL3l3qSQVY0bDfrsEFagP/+G/9rs1sJi/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lFJxAAAANwAAAAPAAAAAAAAAAAA&#10;AAAAAKECAABkcnMvZG93bnJldi54bWxQSwUGAAAAAAQABAD5AAAAkgMAAAAA&#10;" strokeweight=".3pt"/>
                  <v:line id="Line 197" o:spid="_x0000_s1221" style="position:absolute;visibility:visible;mso-wrap-style:square" from="469,519" to="4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umMQAAADcAAAADwAAAGRycy9kb3ducmV2LnhtbESPwW7CMBBE75X4B2uReisOPRgUMAio&#10;kEDqJYEPWOIliYjXwXYh/fu6UqUeRzPzRrNcD7YTD/KhdaxhOslAEFfOtFxrOJ/2b3MQISIb7ByT&#10;hm8KsF6NXpaYG/fkgh5lrEWCcMhRQxNjn0sZqoYshonriZN3dd5iTNLX0nh8Jrjt5HuWKWmx5bTQ&#10;YE+7hqpb+WU1qCsW96MqLmp/GD4/pke/VeVM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6YxAAAANwAAAAPAAAAAAAAAAAA&#10;AAAAAKECAABkcnMvZG93bnJldi54bWxQSwUGAAAAAAQABAD5AAAAkgMAAAAA&#10;" strokeweight=".3pt"/>
                  <v:line id="Line 198" o:spid="_x0000_s1222" style="position:absolute;visibility:visible;mso-wrap-style:square" from="469,548" to="4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LA8QAAADcAAAADwAAAGRycy9kb3ducmV2LnhtbESPwW7CMBBE70j9B2sr9QYOHByUYlAL&#10;QgKpl4R+wDZekqjxOtgupH9fV0LiOJqZN5rVZrS9uJIPnWMN81kGgrh2puNGw+dpP12CCBHZYO+Y&#10;NPxSgM36abLCwrgbl3StYiMShEOBGtoYh0LKULdkMczcQJy8s/MWY5K+kcbjLcFtLxdZpqTFjtNC&#10;iwNtW6q/qx+rQZ2xvBxV+aX2h/FjNz/6d1XlWr88j2+vICKN8RG+tw9GwzLP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0sDxAAAANwAAAAPAAAAAAAAAAAA&#10;AAAAAKECAABkcnMvZG93bnJldi54bWxQSwUGAAAAAAQABAD5AAAAkgMAAAAA&#10;" strokeweight=".3pt"/>
                  <v:line id="Line 199" o:spid="_x0000_s1223" style="position:absolute;visibility:visible;mso-wrap-style:square" from="469,565" to="4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fccEAAADcAAAADwAAAGRycy9kb3ducmV2LnhtbERPS27CMBDdV+IO1iCxKw5dGJRiUAEh&#10;gcQmaQ8wjYckajwOtgvh9niBxPLp/ZfrwXbiSj60jjXMphkI4sqZlmsNP9/79wWIEJENdo5Jw50C&#10;rFejtyXmxt24oGsZa5FCOOSooYmxz6UMVUMWw9T1xIk7O28xJuhraTzeUrjt5EeWKWmx5dTQYE/b&#10;hqq/8t9qUGcsLkdV/Kr9YTjtZke/UeVc68l4+PoEEWmIL/HTfTAaFv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hN9xwQAAANwAAAAPAAAAAAAAAAAAAAAA&#10;AKECAABkcnMvZG93bnJldi54bWxQSwUGAAAAAAQABAD5AAAAjwMAAAAA&#10;" strokeweight=".3pt"/>
                  <v:line id="Line 200" o:spid="_x0000_s1224" style="position:absolute;visibility:visible;mso-wrap-style:square" from="469,594" to="47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66sUAAADcAAAADwAAAGRycy9kb3ducmV2LnhtbESPwW7CMBBE75X6D9ZW6q1x4GBowKC2&#10;CAkkLkn7Adt4SSLidWq7EP4eI1XqcTQzbzTL9Wh7cSYfOscaJlkOgrh2puNGw9fn9mUOIkRkg71j&#10;0nClAOvV48MSC+MuXNK5io1IEA4FamhjHAopQ92SxZC5gTh5R+ctxiR9I43HS4LbXk7zXEmLHaeF&#10;Fgf6aKk+Vb9Wgzpi+bNX5bfa7sbDZrL376qaaf38NL4tQEQa43/4r70zGua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h66sUAAADcAAAADwAAAAAAAAAA&#10;AAAAAAChAgAAZHJzL2Rvd25yZXYueG1sUEsFBgAAAAAEAAQA+QAAAJMDAAAAAA==&#10;" strokeweight=".3pt"/>
                  <v:line id="Line 201" o:spid="_x0000_s1225" style="position:absolute;visibility:visible;mso-wrap-style:square" from="475,612" to="4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UMEAAADcAAAADwAAAGRycy9kb3ducmV2LnhtbERPS27CMBDdI/UO1lRiBw4sTJRiEBQh&#10;gcQmoQeYxkMSNR6ntoH09vWiUpdP77/ejrYXD/Khc6xhMc9AENfOdNxo+LgeZzmIEJEN9o5Jww8F&#10;2G5eJmssjHtySY8qNiKFcChQQxvjUEgZ6pYshrkbiBN3c95iTNA30nh8pnDby2WWKWmx49TQ4kDv&#10;LdVf1d1qUDcsv8+q/FTH03g5LM5+r6qV1tPXcfcGItIY/8V/7pPRkOdpfj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6NQwQAAANwAAAAPAAAAAAAAAAAAAAAA&#10;AKECAABkcnMvZG93bnJldi54bWxQSwUGAAAAAAQABAD5AAAAjwMAAAAA&#10;" strokeweight=".3pt"/>
                  <v:line id="Line 202" o:spid="_x0000_s1226" style="position:absolute;visibility:visible;mso-wrap-style:square" from="486,612" to="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y8QAAADcAAAADwAAAGRycy9kb3ducmV2LnhtbESPwWrDMBBE74X+g9hCb43sHhTjRAlp&#10;SyCBXuz2AzbWxjaxVq6kJu7fV4FAjsPMvGGW68kO4kw+9I415LMMBHHjTM+thu+v7UsBIkRkg4Nj&#10;0vBHAdarx4cllsZduKJzHVuRIBxK1NDFOJZShqYji2HmRuLkHZ23GJP0rTQeLwluB/maZUpa7Dkt&#10;dDjSe0fNqf61GtQRq5+9qg5qu5s+P/K9f1P1XOvnp2mzABFpivfwrb0zGooi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bLxAAAANwAAAAPAAAAAAAAAAAA&#10;AAAAAKECAABkcnMvZG93bnJldi54bWxQSwUGAAAAAAQABAD5AAAAkgMAAAAA&#10;" strokeweight=".3pt"/>
                  <v:line id="Line 203" o:spid="_x0000_s1227" style="position:absolute;visibility:visible;mso-wrap-style:square" from="492,612" to="50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YvMQAAADcAAAADwAAAGRycy9kb3ducmV2LnhtbESPwW7CMBBE75X6D9ZW6q04cHCjgEFA&#10;hQQSl4R+wDZekoh4HWwX0r/HlSr1OJqZN5rFarS9uJEPnWMN00kGgrh2puNGw+dp95aDCBHZYO+Y&#10;NPxQgNXy+WmBhXF3LulWxUYkCIcCNbQxDoWUoW7JYpi4gTh5Z+ctxiR9I43He4LbXs6yTEmLHaeF&#10;FgfatlRfqm+rQZ2xvB5U+aV2+/H4MT34jaretX59GddzEJHG+B/+a++Nhjyfw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Zi8xAAAANwAAAAPAAAAAAAAAAAA&#10;AAAAAKECAABkcnMvZG93bnJldi54bWxQSwUGAAAAAAQABAD5AAAAkgMAAAAA&#10;" strokeweight=".3pt"/>
                  <v:line id="Line 204" o:spid="_x0000_s1228" style="position:absolute;flip:y;visibility:visible;mso-wrap-style:square" from="504,594" to="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cgcQAAADcAAAADwAAAGRycy9kb3ducmV2LnhtbESPX2vCQBDE34V+h2MLfZF6sUIMqaeI&#10;IJY++a/QxyW3TUJzuyF3mvTb9wTBx2FmfsMsVoNr1JU6XwsbmE4SUMSF2JpLA+fT9jUD5QOyxUaY&#10;DPyRh9XyabTA3ErPB7oeQ6kihH2OBqoQ2lxrX1Tk0E+kJY7ej3QOQ5RdqW2HfYS7Rr8lSaod1hwX&#10;KmxpU1Hxe7w4A24sh6/d/nMX5u00nRX9dy2pGPPyPKzfQQUawiN8b39YA1k2g9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hyBxAAAANwAAAAPAAAAAAAAAAAA&#10;AAAAAKECAABkcnMvZG93bnJldi54bWxQSwUGAAAAAAQABAD5AAAAkgMAAAAA&#10;" strokeweight=".3pt"/>
                  <v:line id="Line 205" o:spid="_x0000_s1229" style="position:absolute;flip:y;visibility:visible;mso-wrap-style:square" from="509,565" to="5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E9cUAAADcAAAADwAAAGRycy9kb3ducmV2LnhtbESPX2vCQBDE3wv9DscKfSl6sS0xRE8p&#10;QrH0qf4p9HHJrUkwtxtyp0m/fU8QfBxm5jfMYjW4Rl2o87WwgekkAUVciK25NHDYf4wzUD4gW2yE&#10;ycAfeVgtHx8WmFvpeUuXXShVhLDP0UAVQptr7YuKHPqJtMTRO0rnMETZldp22Ee4a/RLkqTaYc1x&#10;ocKW1hUVp93ZGXDPsv3ZfH9twqydpq9F/1tLKsY8jYb3OahAQ7iHb+1PayDL3uB6Jh4B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E9cUAAADcAAAADwAAAAAAAAAA&#10;AAAAAAChAgAAZHJzL2Rvd25yZXYueG1sUEsFBgAAAAAEAAQA+QAAAJMDAAAAAA==&#10;" strokeweight=".3pt"/>
                  <v:line id="Line 206" o:spid="_x0000_s1230" style="position:absolute;flip:y;visibility:visible;mso-wrap-style:square" from="509,555" to="5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hbsUAAADcAAAADwAAAGRycy9kb3ducmV2LnhtbESPX2vCQBDE3wv9DscKfSl6saUxRE8p&#10;QrH0qf4p9HHJrUkwtxtyp0m/fU8QfBxm5jfMYjW4Rl2o87WwgekkAUVciK25NHDYf4wzUD4gW2yE&#10;ycAfeVgtHx8WmFvpeUuXXShVhLDP0UAVQptr7YuKHPqJtMTRO0rnMETZldp22Ee4a/RLkqTaYc1x&#10;ocKW1hUVp93ZGXDPsv3ZfH9twqydpq9F/1tLKsY8jYb3OahAQ7iHb+1PayDL3uB6Jh4B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chbsUAAADcAAAADwAAAAAAAAAA&#10;AAAAAAChAgAAZHJzL2Rvd25yZXYueG1sUEsFBgAAAAAEAAQA+QAAAJMDAAAAAA==&#10;" strokeweight=".3pt"/>
                  <v:line id="Line 207" o:spid="_x0000_s1231" style="position:absolute;flip:y;visibility:visible;mso-wrap-style:square" from="509,526" to="5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GcQAAADcAAAADwAAAGRycy9kb3ducmV2LnhtbESPQWvCQBSE7wX/w/IEL0U3WkhDdBUp&#10;FKWnahU8PrLPJJh9L2RXk/77bqHQ4zAz3zCrzeAa9aDO18IG5rMEFHEhtubSwOnrfZqB8gHZYiNM&#10;Br7Jw2Y9elphbqXnAz2OoVQRwj5HA1UIba61Lypy6GfSEkfvKp3DEGVXatthH+Gu0YskSbXDmuNC&#10;hS29VVTcjndnwD3L4bz7/NiF13aevhT9pZZUjJmMh+0SVKAh/If/2ntrIMt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b8ZxAAAANwAAAAPAAAAAAAAAAAA&#10;AAAAAKECAABkcnMvZG93bnJldi54bWxQSwUGAAAAAAQABAD5AAAAkgMAAAAA&#10;" strokeweight=".3pt"/>
                  <v:line id="Line 208" o:spid="_x0000_s1232" style="position:absolute;flip:x y;visibility:visible;mso-wrap-style:square" from="504,515" to="5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9v8QAAADcAAAADwAAAGRycy9kb3ducmV2LnhtbESPQUsDMRSE7wX/Q3iCtzbbKnVZmxZb&#10;KIgXafXg8bl5bhY3L0sS0+ivN4WCx2FmvmFWm2wHkciH3rGC+awCQdw63XOn4O11P61BhIiscXBM&#10;Cn4owGZ9NVlho92JD5SOsRMFwqFBBSbGsZEytIYshpkbiYv36bzFWKTvpPZ4KnA7yEVVLaXFnsuC&#10;wZF2htqv47dV8Ewp5Tzvkzbvi9vt7/7jrn7xSt1c58cHEJFy/A9f2k9aQV3fw/lMOQ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n2/xAAAANwAAAAPAAAAAAAAAAAA&#10;AAAAAKECAABkcnMvZG93bnJldi54bWxQSwUGAAAAAAQABAD5AAAAkgMAAAAA&#10;" strokeweight=".3pt"/>
                  <v:line id="Line 209" o:spid="_x0000_s1233" style="position:absolute;flip:x y;visibility:visible;mso-wrap-style:square" from="492,509" to="5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XpzcEAAADcAAAADwAAAGRycy9kb3ducmV2LnhtbERPTWsCMRC9F/ofwhR6q1mtlGU1ii0I&#10;pRepevA4bsbN4mayJGlM++ubQ6HHx/terrMdRCIfescKppMKBHHrdM+dguNh+1SDCBFZ4+CYFHxT&#10;gPXq/m6JjXY3/qS0j50oIRwaVGBiHBspQ2vIYpi4kbhwF+ctxgJ9J7XHWwm3g5xV1Yu02HNpMDjS&#10;m6H2uv+yCj4opZynfdLmNHt+/dme5/XOK/X4kDcLEJFy/Bf/ud+1groua8uZcg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enNwQAAANwAAAAPAAAAAAAAAAAAAAAA&#10;AKECAABkcnMvZG93bnJldi54bWxQSwUGAAAAAAQABAD5AAAAjwMAAAAA&#10;" strokeweight=".3pt"/>
                  <v:line id="Line 210" o:spid="_x0000_s1234" style="position:absolute;flip:x;visibility:visible;mso-wrap-style:square" from="486,509" to="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ra8UAAADcAAAADwAAAGRycy9kb3ducmV2LnhtbESPX2vCQBDE3wt+h2MFX0q9qBDT1FNK&#10;oSh98k8LfVxy2yQ0txtyVxO/vVcQfBxm5jfMajO4Rp2p87Wwgdk0AUVciK25NPB5en/KQPmAbLER&#10;JgMX8rBZjx5WmFvp+UDnYyhVhLDP0UAVQptr7YuKHPqptMTR+5HOYYiyK7XtsI9w1+h5kqTaYc1x&#10;ocKW3ioqfo9/zoB7lMPXdv+xDct2li6K/ruWVIyZjIfXF1CBhnAP39o7ayDLn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ra8UAAADcAAAADwAAAAAAAAAA&#10;AAAAAAChAgAAZHJzL2Rvd25yZXYueG1sUEsFBgAAAAAEAAQA+QAAAJMDAAAAAA==&#10;" strokeweight=".3pt"/>
                  <v:line id="Line 211" o:spid="_x0000_s1235" style="position:absolute;visibility:visible;mso-wrap-style:square" from="608,2424" to="60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1jcEAAADcAAAADwAAAGRycy9kb3ducmV2LnhtbERPS27CMBDdI3EHa5DYgUMXhgYMglZI&#10;IHWTtAeYxkMSEY9T20B6+3qB1OXT+292g+3EnXxoHWtYzDMQxJUzLdcavj6PsxWIEJENdo5Jwy8F&#10;2G3How3mxj24oHsZa5FCOOSooYmxz6UMVUMWw9z1xIm7OG8xJuhraTw+Urjt5EuWKWmx5dTQYE9v&#10;DVXX8mY1qAsWP2dVfKvjafh4X5z9QZVLraeTYb8GEWmI/+Kn+2Q0rF7T/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WNwQAAANwAAAAPAAAAAAAAAAAAAAAA&#10;AKECAABkcnMvZG93bnJldi54bWxQSwUGAAAAAAQABAD5AAAAjwMAAAAA&#10;" strokeweight=".3pt"/>
                  <v:line id="Line 212" o:spid="_x0000_s1236" style="position:absolute;visibility:visible;mso-wrap-style:square" from="2536,2424" to="253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QFsUAAADcAAAADwAAAGRycy9kb3ducmV2LnhtbESPwW7CMBBE75X6D9ZW4lac9ODSgEG0&#10;FRJIvST0A5Z4SSLidWq7EP6+roTEcTQzbzSL1Wh7cSYfOsca8mkGgrh2puNGw/d+8zwDESKywd4x&#10;abhSgNXy8WGBhXEXLulcxUYkCIcCNbQxDoWUoW7JYpi6gTh5R+ctxiR9I43HS4LbXr5kmZIWO04L&#10;LQ700VJ9qn6tBnXE8menyoPabMevz3zn31X1qvXkaVzPQUQa4z18a2+Nhtlb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KQFsUAAADcAAAADwAAAAAAAAAA&#10;AAAAAAChAgAAZHJzL2Rvd25yZXYueG1sUEsFBgAAAAAEAAQA+QAAAJMDAAAAAA==&#10;" strokeweight=".3pt"/>
                  <v:line id="Line 213" o:spid="_x0000_s1237" style="position:absolute;visibility:visible;mso-wrap-style:square" from="4463,2424" to="446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OYcQAAADcAAAADwAAAGRycy9kb3ducmV2LnhtbESPwW7CMBBE75X6D9ZW6q04cHAhYFBb&#10;hAQSl4R+wDZekoh4ndoG0r+vkZA4jmbmjWaxGmwnLuRD61jDeJSBIK6cabnW8H3YvE1BhIhssHNM&#10;Gv4owGr5/LTA3LgrF3QpYy0ShEOOGpoY+1zKUDVkMYxcT5y8o/MWY5K+lsbjNcFtJydZpqTFltNC&#10;gz19NVSdyrPVoI5Y/O5U8aM222G/Hu/8pyrftX59GT7mICIN8RG+t7dGw3Q2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A5hxAAAANwAAAAPAAAAAAAAAAAA&#10;AAAAAKECAABkcnMvZG93bnJldi54bWxQSwUGAAAAAAQABAD5AAAAkgMAAAAA&#10;" strokeweight=".3pt"/>
                  <v:line id="Line 214" o:spid="_x0000_s1238" style="position:absolute;flip:y;visibility:visible;mso-wrap-style:square" from="602,2557" to="60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KXMUAAADcAAAADwAAAGRycy9kb3ducmV2LnhtbESPX2vCQBDE3wt+h2MFX4peVEht6iki&#10;iKVP9R/0ccltk2BuN+ROE799r1Do4zAzv2GW697V6k6tr4QNTCcJKOJcbMWFgfNpN16A8gHZYi1M&#10;Bh7kYb0aPC0xs9Lxge7HUKgIYZ+hgTKEJtPa5yU59BNpiKP3La3DEGVbaNtiF+Gu1rMkSbXDiuNC&#10;iQ1tS8qvx5sz4J7lcNl/fuzDSzNN53n3VUkqxoyG/eYNVKA+/If/2u/WwOJ1D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uKXMUAAADcAAAADwAAAAAAAAAA&#10;AAAAAAChAgAAZHJzL2Rvd25yZXYueG1sUEsFBgAAAAAEAAQA+QAAAJMDAAAAAA==&#10;" strokeweight=".3pt"/>
                  <v:line id="Line 215" o:spid="_x0000_s1239" style="position:absolute;flip:y;visibility:visible;mso-wrap-style:square" from="602,2545" to="61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SKMUAAADcAAAADwAAAGRycy9kb3ducmV2LnhtbESPX2vCQBDE3wv9DscW+lL0YitRo6eU&#10;QlH6VP+Bj0tuTYK53ZC7mvTbewWhj8PM/IZZrHpXqyu1vhI2MBomoIhzsRUXBg77z8EUlA/IFmth&#10;MvBLHlbLx4cFZlY63tJ1FwoVIewzNFCG0GRa+7wkh34oDXH0ztI6DFG2hbYtdhHuav2aJKl2WHFc&#10;KLGhj5Lyy+7HGXAvsj2uv7/WYdKM0re8O1WSijHPT/37HFSgPvyH7+2NNTCd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ISKMUAAADcAAAADwAAAAAAAAAA&#10;AAAAAAChAgAAZHJzL2Rvd25yZXYueG1sUEsFBgAAAAAEAAQA+QAAAJMDAAAAAA==&#10;" strokeweight=".3pt"/>
                  <v:line id="Line 216" o:spid="_x0000_s1240" style="position:absolute;visibility:visible;mso-wrap-style:square" from="614,2545" to="61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WFc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mWFcUAAADcAAAADwAAAAAAAAAA&#10;AAAAAAChAgAAZHJzL2Rvd25yZXYueG1sUEsFBgAAAAAEAAQA+QAAAJMDAAAAAA==&#10;" strokeweight=".3pt"/>
                  <v:line id="Line 217" o:spid="_x0000_s1241" style="position:absolute;flip:y;visibility:visible;mso-wrap-style:square" from="2513,2563" to="251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pxMUAAADcAAAADwAAAGRycy9kb3ducmV2LnhtbESPQWvCQBSE74L/YXlCL1I3Vkht6iql&#10;UCw9aVrB4yP7TILZ90J2a9J/7xYEj8PMfMOsNoNr1IU6XwsbmM8SUMSF2JpLAz/fH49LUD4gW2yE&#10;ycAfedisx6MVZlZ63tMlD6WKEPYZGqhCaDOtfVGRQz+Tljh6J+kchii7UtsO+wh3jX5KklQ7rDku&#10;VNjSe0XFOf91BtxU9oft7msbntt5uij6Yy2pGPMwGd5eQQUawj18a39aA8uXFP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wpxMUAAADcAAAADwAAAAAAAAAA&#10;AAAAAAChAgAAZHJzL2Rvd25yZXYueG1sUEsFBgAAAAAEAAQA+QAAAJMDAAAAAA==&#10;" strokeweight=".3pt"/>
                  <v:line id="Line 218" o:spid="_x0000_s1242" style="position:absolute;flip:y;visibility:visible;mso-wrap-style:square" from="2513,2551" to="251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MX8QAAADcAAAADwAAAGRycy9kb3ducmV2LnhtbESPX2vCQBDE3wW/w7FCX0QvthBt6iml&#10;UCw++Rd8XHLbJDS3G3JXk377niD4OMzMb5jlune1ulLrK2EDs2kCijgXW3Fh4HT8nCxA+YBssRYm&#10;A3/kYb0aDpaYWel4T9dDKFSEsM/QQBlCk2nt85Ic+qk0xNH7ltZhiLIttG2xi3BX6+ckSbXDiuNC&#10;iQ19lJT/HH6dATeW/Xmz227CvJmlL3l3qSQVY55G/fsbqEB9eITv7S9rYPE6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IxfxAAAANwAAAAPAAAAAAAAAAAA&#10;AAAAAKECAABkcnMvZG93bnJldi54bWxQSwUGAAAAAAQABAD5AAAAkgMAAAAA&#10;" strokeweight=".3pt"/>
                  <v:line id="Line 219" o:spid="_x0000_s1243" style="position:absolute;visibility:visible;mso-wrap-style:square" from="2513,2551" to="251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5i8EAAADcAAAADwAAAGRycy9kb3ducmV2LnhtbERPS27CMBDdI3EHa5DYgUMXhgYMglZI&#10;IHWTtAeYxkMSEY9T20B6+3qB1OXT+292g+3EnXxoHWtYzDMQxJUzLdcavj6PsxWIEJENdo5Jwy8F&#10;2G3How3mxj24oHsZa5FCOOSooYmxz6UMVUMWw9z1xIm7OG8xJuhraTw+Urjt5EuWKWmx5dTQYE9v&#10;DVXX8mY1qAsWP2dVfKvjafh4X5z9QZVLraeTYb8GEWmI/+Kn+2Q0rF7T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DmLwQAAANwAAAAPAAAAAAAAAAAAAAAA&#10;AKECAABkcnMvZG93bnJldi54bWxQSwUGAAAAAAQABAD5AAAAjwMAAAAA&#10;" strokeweight=".3pt"/>
                  <v:line id="Line 220" o:spid="_x0000_s1244" style="position:absolute;flip:y;visibility:visible;mso-wrap-style:square" from="2518,2545" to="252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9tsQAAADcAAAADwAAAGRycy9kb3ducmV2LnhtbESPX2vCQBDE3wW/w7FCX0QvthA19ZRS&#10;KBaf/At9XHLbJDS3G3JXk377niD4OMzMb5jVpne1ulLrK2EDs2kCijgXW3Fh4Hz6mCxA+YBssRYm&#10;A3/kYbMeDlaYWen4QNdjKFSEsM/QQBlCk2nt85Ic+qk0xNH7ltZhiLIttG2xi3BX6+ckSbXDiuNC&#10;iQ29l5T/HH+dATeWw2W7323DvJmlL3n3VUkqxjyN+rdXUIH68Ajf25/WwGK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722xAAAANwAAAAPAAAAAAAAAAAA&#10;AAAAAKECAABkcnMvZG93bnJldi54bWxQSwUGAAAAAAQABAD5AAAAkgMAAAAA&#10;" strokeweight=".3pt"/>
                  <v:line id="Line 221" o:spid="_x0000_s1245" style="position:absolute;visibility:visible;mso-wrap-style:square" from="2524,2545" to="253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vl8EAAADcAAAADwAAAGRycy9kb3ducmV2LnhtbERPS27CMBDdV+IO1iCxKw5duJBiUClC&#10;AqmbBA4wjYckajwOtoFw+3pRieXT+y/Xg+3EjXxoHWuYTTMQxJUzLdcaTsfd6xxEiMgGO8ek4UEB&#10;1qvRyxJz4+5c0K2MtUghHHLU0MTY51KGqiGLYep64sSdnbcYE/S1NB7vKdx28i3LlLTYcmposKev&#10;hqrf8mo1qDMWl4MqftRuP3xvZwe/UeW71pPx8PkBItIQn+J/995oWGR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a+XwQAAANwAAAAPAAAAAAAAAAAAAAAA&#10;AKECAABkcnMvZG93bnJldi54bWxQSwUGAAAAAAQABAD5AAAAjwMAAAAA&#10;" strokeweight=".3pt"/>
                  <v:line id="Line 222" o:spid="_x0000_s1246" style="position:absolute;visibility:visible;mso-wrap-style:square" from="2536,2545"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KDMUAAADcAAAADwAAAGRycy9kb3ducmV2LnhtbESPwW7CMBBE75X6D9Yi9Vac9OCWgEG0&#10;FRJIXBL4gCVekoh4ndoupH9fV0LqcTQzbzSL1Wh7cSUfOsca8mkGgrh2puNGw/GweX4DESKywd4x&#10;afihAKvl48MCC+NuXNK1io1IEA4FamhjHAopQ92SxTB1A3Hyzs5bjEn6RhqPtwS3vXzJMiUtdpwW&#10;Whzoo6X6Un1bDeqM5ddOlSe12Y77z3zn31X1qvXTZFzPQUQa43/43t4aDbM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kKDMUAAADcAAAADwAAAAAAAAAA&#10;AAAAAAChAgAAZHJzL2Rvd25yZXYueG1sUEsFBgAAAAAEAAQA+QAAAJMDAAAAAA==&#10;" strokeweight=".3pt"/>
                  <v:line id="Line 223" o:spid="_x0000_s1247" style="position:absolute;visibility:visible;mso-wrap-style:square" from="2547,2551"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Ue8QAAADcAAAADwAAAGRycy9kb3ducmV2LnhtbESPwW7CMBBE70j9B2srcQMHDm5JMYi2&#10;QgKJSwIfsI2XJCJep7aB9O/rSkg9jmbmjWa5HmwnbuRD61jDbJqBIK6cabnWcDpuJ68gQkQ22Dkm&#10;DT8UYL16Gi0xN+7OBd3KWIsE4ZCjhibGPpcyVA1ZDFPXEyfv7LzFmKSvpfF4T3DbyXmWKWmx5bTQ&#10;YE8fDVWX8mo1qDMW33tVfKntbjh8zvb+XZUvWo+fh80biEhD/A8/2jujYZH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5R7xAAAANwAAAAPAAAAAAAAAAAA&#10;AAAAAKECAABkcnMvZG93bnJldi54bWxQSwUGAAAAAAQABAD5AAAAkgMAAAAA&#10;" strokeweight=".3pt"/>
                  <v:line id="Line 224" o:spid="_x0000_s1248" style="position:absolute;visibility:visible;mso-wrap-style:square" from="2547,2551" to="255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x4MUAAADcAAAADwAAAGRycy9kb3ducmV2LnhtbESP3WoCMRSE7wt9h3AE72rWC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cx4MUAAADcAAAADwAAAAAAAAAA&#10;AAAAAAChAgAAZHJzL2Rvd25yZXYueG1sUEsFBgAAAAAEAAQA+QAAAJMDAAAAAA==&#10;" strokeweight=".3pt"/>
                  <v:line id="Line 225" o:spid="_x0000_s1249" style="position:absolute;visibility:visible;mso-wrap-style:square" from="2553,2563" to="2553,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plMUAAADcAAAADwAAAGRycy9kb3ducmV2LnhtbESP3WoCMRSE7wt9h3AE72rWI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6plMUAAADcAAAADwAAAAAAAAAA&#10;AAAAAAChAgAAZHJzL2Rvd25yZXYueG1sUEsFBgAAAAAEAAQA+QAAAJMDAAAAAA==&#10;" strokeweight=".3pt"/>
                  <v:line id="Line 226" o:spid="_x0000_s1250" style="position:absolute;flip:x;visibility:visible;mso-wrap-style:square" from="2547,2574" to="255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tqcUAAADcAAAADwAAAGRycy9kb3ducmV2LnhtbESPX2vCQBDE3wv9DscWfCl60dKo0VNK&#10;oVj65F/wccmtSTC3G3JXk377XqHg4zAzv2GW697V6katr4QNjEcJKOJcbMWFgePhYzgD5QOyxVqY&#10;DPyQh/Xq8WGJmZWOd3Tbh0JFCPsMDZQhNJnWPi/JoR9JQxy9i7QOQ5RtoW2LXYS7Wk+SJNUOK44L&#10;JTb0XlJ+3X87A+5ZdqfN9msTps04fcm7cyWpGDN46t8WoAL14R7+b39aA/Pk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tqcUAAADcAAAADwAAAAAAAAAA&#10;AAAAAAChAgAAZHJzL2Rvd25yZXYueG1sUEsFBgAAAAAEAAQA+QAAAJMDAAAAAA==&#10;" strokeweight=".3pt"/>
                  <v:line id="Line 227" o:spid="_x0000_s1251" style="position:absolute;flip:x;visibility:visible;mso-wrap-style:square" from="2541,2586" to="2547,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z3sUAAADcAAAADwAAAGRycy9kb3ducmV2LnhtbESPQWvCQBSE70L/w/IKXkQ3KqQaXaUU&#10;itKTpi30+Mi+JqHZ90J2a+K/dwtCj8PMfMNs94Nr1IU6XwsbmM8SUMSF2JpLAx/vr9MVKB+QLTbC&#10;ZOBKHva7h9EWMys9n+mSh1JFCPsMDVQhtJnWvqjIoZ9JSxy9b+kchii7UtsO+wh3jV4kSaod1hwX&#10;KmzppaLiJ/91BtxEzp+H09shPLXzdFn0X7WkYsz4cXjegAo0hP/wvX20BtZJCn9n4hH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ez3sUAAADcAAAADwAAAAAAAAAA&#10;AAAAAAChAgAAZHJzL2Rvd25yZXYueG1sUEsFBgAAAAAEAAQA+QAAAJMDAAAAAA==&#10;" strokeweight=".3pt"/>
                  <v:line id="Line 228" o:spid="_x0000_s1252" style="position:absolute;flip:x;visibility:visible;mso-wrap-style:square" from="2513,2603" to="25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WRcQAAADcAAAADwAAAGRycy9kb3ducmV2LnhtbESPQWvCQBSE74L/YXmCF9GNFqJNXaUU&#10;isWT2hZ6fGSfSTD7XshuTfrvu4LgcZiZb5j1tne1ulLrK2ED81kCijgXW3Fh4OvzfboC5QOyxVqY&#10;DPyRh+1mOFhjZqXjI11PoVARwj5DA2UITaa1z0ty6GfSEEfvLK3DEGVbaNtiF+Gu1oskSbXDiuNC&#10;iQ29lZRfTr/OgJvI8Xt32O/CspmnT3n3U0kqxoxH/esLqEB9eITv7Q9r4Dl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xZFxAAAANwAAAAPAAAAAAAAAAAA&#10;AAAAAKECAABkcnMvZG93bnJldi54bWxQSwUGAAAAAAQABAD5AAAAkgMAAAAA&#10;" strokeweight=".3pt"/>
                  <v:line id="Line 229" o:spid="_x0000_s1253" style="position:absolute;visibility:visible;mso-wrap-style:square" from="2513,2655" to="255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jkcEAAADcAAAADwAAAGRycy9kb3ducmV2LnhtbERPS27CMBDdV+IO1iCxKw5duJBiUClC&#10;AqmbBA4wjYckajwOtoFw+3pRieXT+y/Xg+3EjXxoHWuYTTMQxJUzLdcaTsfd6xxEiMgGO8ek4UEB&#10;1qvRyxJz4+5c0K2MtUghHHLU0MTY51KGqiGLYep64sSdnbcYE/S1NB7vKdx28i3LlLTYcmposKev&#10;hqrf8mo1qDMWl4MqftRuP3xvZwe/UeW71pPx8PkBItIQn+J/995oWGR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6ORwQAAANwAAAAPAAAAAAAAAAAAAAAA&#10;AKECAABkcnMvZG93bnJldi54bWxQSwUGAAAAAAQABAD5AAAAjwMAAAAA&#10;" strokeweight=".3pt"/>
                  <v:line id="Line 230" o:spid="_x0000_s1254" style="position:absolute;visibility:visible;mso-wrap-style:square" from="4440,2545" to="448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GCsQAAADcAAAADwAAAGRycy9kb3ducmV2LnhtbESPwW7CMBBE70j9B2srcQMHDm4JGNQW&#10;IYHEJaEfsI2XJCJep7aB9O/rSkg9jmbmjWa1GWwnbuRD61jDbJqBIK6cabnW8HnaTV5BhIhssHNM&#10;Gn4owGb9NFphbtydC7qVsRYJwiFHDU2MfS5lqBqyGKauJ07e2XmLMUlfS+PxnuC2k/MsU9Jiy2mh&#10;wZ4+Gqou5dVqUGcsvg+q+FK7/XDczg7+XZUvWo+fh7cliEhD/A8/2nujYZEt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wYKxAAAANwAAAAPAAAAAAAAAAAA&#10;AAAAAKECAABkcnMvZG93bnJldi54bWxQSwUGAAAAAAQABAD5AAAAkgMAAAAA&#10;" strokeweight=".3pt"/>
                  <v:line id="Line 231" o:spid="_x0000_s1255" style="position:absolute;flip:x;visibility:visible;mso-wrap-style:square" from="4458,2545" to="448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Y7MIAAADcAAAADwAAAGRycy9kb3ducmV2LnhtbERPTWvCQBC9C/6HZQQvopsoRJu6SikU&#10;i6dqW+hxyI5JMDsTsluT/nv3IPT4eN/b/eAadaPO18IG0kUCirgQW3Np4Ovzbb4B5QOyxUaYDPyR&#10;h/1uPNpibqXnE93OoVQxhH2OBqoQ2lxrX1Tk0C+kJY7cRTqHIcKu1LbDPoa7Ri+TJNMOa44NFbb0&#10;WlFxPf86A24mp+/Dx/EQ1m2arYr+p5ZMjJlOhpdnUIGG8C9+uN+tgac0zo9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Y7MIAAADcAAAADwAAAAAAAAAAAAAA&#10;AAChAgAAZHJzL2Rvd25yZXYueG1sUEsFBgAAAAAEAAQA+QAAAJADAAAAAA==&#10;" strokeweight=".3pt"/>
                  <v:line id="Line 232" o:spid="_x0000_s1256" style="position:absolute;visibility:visible;mso-wrap-style:square" from="4458,2586" to="446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c0cUAAADcAAAADwAAAGRycy9kb3ducmV2LnhtbESPwW7CMBBE75X6D9ZW4laccHBLwKC2&#10;CAkkLgn9gG28JBHxOrUNpH9fV0LqcTQzbzTL9Wh7cSUfOsca8mkGgrh2puNGw+dx+/wKIkRkg71j&#10;0vBDAdarx4clFsbduKRrFRuRIBwK1NDGOBRShroli2HqBuLknZy3GJP0jTQebwlueznLMiUtdpwW&#10;Whzoo6X6XF2sBnXC8nuvyi+13Y2HTb7376p60XryNL4tQEQa43/43t4ZDfM8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Cc0cUAAADcAAAADwAAAAAAAAAA&#10;AAAAAAChAgAAZHJzL2Rvd25yZXYueG1sUEsFBgAAAAAEAAQA+QAAAJMDAAAAAA==&#10;" strokeweight=".3pt"/>
                  <v:line id="Line 233" o:spid="_x0000_s1257" style="position:absolute;visibility:visible;mso-wrap-style:square" from="4469,2586" to="4475,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CpsUAAADcAAAADwAAAGRycy9kb3ducmV2LnhtbESPwW7CMBBE75X6D9ZW4laccDBtikEt&#10;CAkkLgn9gG28JFHjdWobSP++RkLqcTQzbzSL1Wh7cSEfOsca8mkGgrh2puNGw+dx+/wCIkRkg71j&#10;0vBLAVbLx4cFFsZduaRLFRuRIBwK1NDGOBRShroli2HqBuLknZy3GJP0jTQerwlueznLMiUtdpwW&#10;Whxo3VL9XZ2tBnXC8mevyi+13Y2HTb73H6qaaz15Gt/fQEQa43/43t4ZDa/5DG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ICpsUAAADcAAAADwAAAAAAAAAA&#10;AAAAAAChAgAAZHJzL2Rvd25yZXYueG1sUEsFBgAAAAAEAAQA+QAAAJMDAAAAAA==&#10;" strokeweight=".3pt"/>
                  <v:line id="Line 234" o:spid="_x0000_s1258" style="position:absolute;visibility:visible;mso-wrap-style:square" from="4475,2591" to="448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nPcUAAADcAAAADwAAAGRycy9kb3ducmV2LnhtbESPUWvCMBSF3wf7D+EOfJtpFbK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nPcUAAADcAAAADwAAAAAAAAAA&#10;AAAAAAChAgAAZHJzL2Rvd25yZXYueG1sUEsFBgAAAAAEAAQA+QAAAJMDAAAAAA==&#10;" strokeweight=".3pt"/>
                  <v:line id="Line 235" o:spid="_x0000_s1259" style="position:absolute;visibility:visible;mso-wrap-style:square" from="4481,2597" to="448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ScUAAADcAAAADwAAAGRycy9kb3ducmV2LnhtbESPUWvCMBSF3wf7D+EOfJtpRbK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c/ScUAAADcAAAADwAAAAAAAAAA&#10;AAAAAAChAgAAZHJzL2Rvd25yZXYueG1sUEsFBgAAAAAEAAQA+QAAAJMDAAAAAA==&#10;" strokeweight=".3pt"/>
                  <v:line id="Line 236" o:spid="_x0000_s1260" style="position:absolute;visibility:visible;mso-wrap-style:square" from="4481,2615" to="448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a0sUAAADcAAAADwAAAGRycy9kb3ducmV2LnhtbESPUWvCMBSF3wf7D+EOfJtpBbO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ua0sUAAADcAAAADwAAAAAAAAAA&#10;AAAAAAChAgAAZHJzL2Rvd25yZXYueG1sUEsFBgAAAAAEAAQA+QAAAJMDAAAAAA==&#10;" strokeweight=".3pt"/>
                  <v:line id="Line 237" o:spid="_x0000_s1261" style="position:absolute;visibility:visible;mso-wrap-style:square" from="4481,2626" to="448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kEpcQAAADcAAAADwAAAGRycy9kb3ducmV2LnhtbESPwW7CMBBE75X6D9Yi9Vac9OCWgEG0&#10;FRJIXBL4gCVekoh4ndoupH9fV0LqcTQzbzSL1Wh7cSUfOsca8mkGgrh2puNGw/GweX4DESKywd4x&#10;afihAKvl48MCC+NuXNK1io1IEA4FamhjHAopQ92SxTB1A3Hyzs5bjEn6RhqPtwS3vXzJMiUtdpwW&#10;Whzoo6X6Un1bDeqM5ddOlSe12Y77z3zn31X1qvXTZFzPQUQa43/43t4aDbNcwd+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QSlxAAAANwAAAAPAAAAAAAAAAAA&#10;AAAAAKECAABkcnMvZG93bnJldi54bWxQSwUGAAAAAAQABAD5AAAAkgMAAAAA&#10;" strokeweight=".3pt"/>
                  <v:line id="Line 238" o:spid="_x0000_s1262" style="position:absolute;flip:x;visibility:visible;mso-wrap-style:square" from="4475,2643" to="44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AmMUAAADcAAAADwAAAGRycy9kb3ducmV2LnhtbESPX2vCQBDE3wt+h2MFX0q9RCG2qaeU&#10;QlH65L9CH5fcNgnN7Ybc1cRv7xUEH4eZ+Q2zXA+uUWfqfC1sIJ0moIgLsTWXBk7Hj6dnUD4gW2yE&#10;ycCFPKxXo4cl5lZ63tP5EEoVIexzNFCF0OZa+6Iih34qLXH0fqRzGKLsSm077CPcNXqWJJl2WHNc&#10;qLCl94qK38OfM+AeZf+12X1uwqJNs3nRf9eSiTGT8fD2CirQEO7hW3trDby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AmMUAAADcAAAADwAAAAAAAAAA&#10;AAAAAAChAgAAZHJzL2Rvd25yZXYueG1sUEsFBgAAAAAEAAQA+QAAAJMDAAAAAA==&#10;" strokeweight=".3pt"/>
                  <v:line id="Line 239" o:spid="_x0000_s1263" style="position:absolute;flip:x;visibility:visible;mso-wrap-style:square" from="4463,2655" to="447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U6sIAAADcAAAADwAAAGRycy9kb3ducmV2LnhtbERPTWvCQBC9C/6HZQQvopsoRJu6SikU&#10;i6dqW+hxyI5JMDsTsluT/nv3IPT4eN/b/eAadaPO18IG0kUCirgQW3Np4Ovzbb4B5QOyxUaYDPyR&#10;h/1uPNpibqXnE93OoVQxhH2OBqoQ2lxrX1Tk0C+kJY7cRTqHIcKu1LbDPoa7Ri+TJNMOa44NFbb0&#10;WlFxPf86A24mp+/Dx/EQ1m2arYr+p5ZMjJlOhpdnUIGG8C9+uN+tgac0ro1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0U6sIAAADcAAAADwAAAAAAAAAAAAAA&#10;AAChAgAAZHJzL2Rvd25yZXYueG1sUEsFBgAAAAAEAAQA+QAAAJADAAAAAA==&#10;" strokeweight=".3pt"/>
                  <v:line id="Line 240" o:spid="_x0000_s1264" style="position:absolute;flip:x;visibility:visible;mso-wrap-style:square" from="4452,2655" to="446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xccUAAADcAAAADwAAAGRycy9kb3ducmV2LnhtbESPX2vCQBDE3wt+h2MFX0q9RCHW1FNK&#10;oSh98k8LfVxy2yQ0txtyVxO/vVcQfBxm5jfMajO4Rp2p87WwgXSagCIuxNZcGvg8vT89g/IB2WIj&#10;TAYu5GGzHj2sMLfS84HOx1CqCGGfo4EqhDbX2hcVOfRTaYmj9yOdwxBlV2rbYR/hrtGzJMm0w5rj&#10;QoUtvVVU/B7/nAH3KIev7f5jGxZtms2L/ruWTIyZjIfXF1CBhnAP39o7a2CZL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GxccUAAADcAAAADwAAAAAAAAAA&#10;AAAAAAChAgAAZHJzL2Rvd25yZXYueG1sUEsFBgAAAAAEAAQA+QAAAJMDAAAAAA==&#10;" strokeweight=".3pt"/>
                  <v:line id="Line 241" o:spid="_x0000_s1265" style="position:absolute;flip:x;visibility:visible;mso-wrap-style:square" from="4440,2655" to="445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SUcEAAADcAAAADwAAAGRycy9kb3ducmV2LnhtbERPTWvCQBC9F/wPywheSt2okNroKlIQ&#10;xVO1FnocsmMSzM6E7NbEf+8ehB4f73u57l2tbtT6StjAZJyAIs7FVlwYOH9v3+agfEC2WAuTgTt5&#10;WK8GL0vMrHR8pNspFCqGsM/QQBlCk2nt85Ic+rE0xJG7SOswRNgW2rbYxXBX62mSpNphxbGhxIY+&#10;S8qvpz9nwL3K8Wf3ddiF92aSzvLut5JUjBkN+80CVKA+/Iuf7r018DGN8+OZeAT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l9JRwQAAANwAAAAPAAAAAAAAAAAAAAAA&#10;AKECAABkcnMvZG93bnJldi54bWxQSwUGAAAAAAQABAD5AAAAjwMAAAAA&#10;" strokeweight=".3pt"/>
                  <v:line id="Line 242" o:spid="_x0000_s1266" style="position:absolute;flip:y;visibility:visible;mso-wrap-style:square" from="4440,2649" to="444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3ysUAAADcAAAADwAAAGRycy9kb3ducmV2LnhtbESPX2vCQBDE3wt+h2MLfSn1EoXYpp4i&#10;QlH65J8W+rjktklobjfkThO/vVcQfBxm5jfMfDm4Rp2p87WwgXScgCIuxNZcGvg6fry8gvIB2WIj&#10;TAYu5GG5GD3MMbfS857Oh1CqCGGfo4EqhDbX2hcVOfRjaYmj9yudwxBlV2rbYR/hrtGTJMm0w5rj&#10;QoUtrSsq/g4nZ8A9y/57s/vchFmbZtOi/6klE2OeHofVO6hAQ7iHb+2tNfA2SeH/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3ysUAAADcAAAADwAAAAAAAAAA&#10;AAAAAAChAgAAZHJzL2Rvd25yZXYueG1sUEsFBgAAAAAEAAQA+QAAAJMDAAAAAA==&#10;" strokeweight=".3pt"/>
                  <v:line id="Line 243" o:spid="_x0000_s1267" style="position:absolute;flip:y;visibility:visible;mso-wrap-style:square" from="4440,2638" to="4440,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pvcUAAADcAAAADwAAAGRycy9kb3ducmV2LnhtbESPQWvCQBSE7wX/w/IEL6VuTCHW6CpS&#10;EEtPVVvw+Mg+k2D2vZDdmvTfdwsFj8PMfMOsNoNr1I06XwsbmE0TUMSF2JpLA5+n3dMLKB+QLTbC&#10;ZOCHPGzWo4cV5lZ6PtDtGEoVIexzNFCF0OZa+6Iih34qLXH0LtI5DFF2pbYd9hHuGp0mSaYd1hwX&#10;KmzptaLievx2BtyjHL72H+/7MG9n2XPRn2vJxJjJeNguQQUawj38336zBhZpCn9n4hH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npvcUAAADcAAAADwAAAAAAAAAA&#10;AAAAAAChAgAAZHJzL2Rvd25yZXYueG1sUEsFBgAAAAAEAAQA+QAAAJMDAAAAAA==&#10;" strokeweight=".3pt"/>
                  <v:line id="Line 244" o:spid="_x0000_s1268" style="position:absolute;flip:x;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MJsQAAADcAAAADwAAAGRycy9kb3ducmV2LnhtbESPQWvCQBSE74X+h+UVeim6USFqdJVS&#10;EKWnait4fGSfSTD7XsiuJv33bqHgcZiZb5jlune1ulHrK2EDo2ECijgXW3Fh4Od7M5iB8gHZYi1M&#10;Bn7Jw3r1/LTEzErHe7odQqEihH2GBsoQmkxrn5fk0A+lIY7eWVqHIcq20LbFLsJdrcdJkmqHFceF&#10;Ehv6KCm/HK7OgHuT/XH79bkN02aUTvLuVEkqxry+9O8LUIH68Aj/t3fWwHw8gb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wmxAAAANwAAAAPAAAAAAAAAAAA&#10;AAAAAKECAABkcnMvZG93bnJldi54bWxQSwUGAAAAAAQABAD5AAAAkgMAAAAA&#10;" strokeweight=".3pt"/>
                  <v:line id="Line 245" o:spid="_x0000_s1269" style="position:absolute;flip:x y;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b8QAAADcAAAADwAAAGRycy9kb3ducmV2LnhtbESPQUsDMRSE70L/Q3gFbzbbtUjdNi0q&#10;FMSL2Pbg8XXz3CxuXpYkptFfbwShx2FmvmHW22wHkciH3rGC+awCQdw63XOn4HjY3SxBhIiscXBM&#10;Cr4pwHYzuVpjo92Z3yjtYycKhEODCkyMYyNlaA1ZDDM3Ehfvw3mLsUjfSe3xXOB2kHVV3UmLPZcF&#10;gyM9GWo/919WwQullPO8T9q817ePP7vTYvnqlbqe5ocViEg5XsL/7Wet4L5ewN+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7NvxAAAANwAAAAPAAAAAAAAAAAA&#10;AAAAAKECAABkcnMvZG93bnJldi54bWxQSwUGAAAAAAQABAD5AAAAkgMAAAAA&#10;" strokeweight=".3pt"/>
                  <v:line id="Line 246" o:spid="_x0000_s1270" style="position:absolute;flip:x;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xycUAAADcAAAADwAAAGRycy9kb3ducmV2LnhtbESPX2vCQBDE3wt+h2OFvhS9aDHW1FOk&#10;UJQ+1T8FH5fcNgnmdkPuatJv7xWEPg4z8xtmue5dra7U+krYwGScgCLOxVZcGDgd30cvoHxAtlgL&#10;k4Ff8rBeDR6WmFnpeE/XQyhUhLDP0EAZQpNp7fOSHPqxNMTR+5bWYYiyLbRtsYtwV+tpkqTaYcVx&#10;ocSG3krKL4cfZ8A9yf5r+/mxDfNmkj7n3bmSVIx5HPabV1CB+vAfvrd31sBiOoO/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xycUAAADcAAAADwAAAAAAAAAA&#10;AAAAAAChAgAAZHJzL2Rvd25yZXYueG1sUEsFBgAAAAAEAAQA+QAAAJMDAAAAAA==&#10;" strokeweight=".3pt"/>
                  <v:line id="Line 247" o:spid="_x0000_s1271" style="position:absolute;flip:x y;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Ig8QAAADcAAAADwAAAGRycy9kb3ducmV2LnhtbESPQUsDMRSE70L/Q3gFbzbbVUrdNi0q&#10;FMSL2Pbg8XXz3CxuXpYkptFfbwShx2FmvmHW22wHkciH3rGC+awCQdw63XOn4HjY3SxBhIiscXBM&#10;Cr4pwHYzuVpjo92Z3yjtYycKhEODCkyMYyNlaA1ZDDM3Ehfvw3mLsUjfSe3xXOB2kHVVLaTFnsuC&#10;wZGeDLWf+y+r4IVSynneJ23e69vHn93pbvnqlbqe5ocViEg5XsL/7Wet4L5ewN+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iDxAAAANwAAAAPAAAAAAAAAAAA&#10;AAAAAKECAABkcnMvZG93bnJldi54bWxQSwUGAAAAAAQABAD5AAAAkgMAAAAA&#10;" strokeweight=".3pt"/>
                  <v:line id="Line 248" o:spid="_x0000_s1272" style="position:absolute;flip:x;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JcUAAADcAAAADwAAAGRycy9kb3ducmV2LnhtbESPX2vCQBDE3wt+h2MLfSl60UK0qaeI&#10;UBSf6j/o45LbJqG53ZA7Tfz2PaHg4zAzv2Hmy97V6kqtr4QNjEcJKOJcbMWFgdPxczgD5QOyxVqY&#10;DNzIw3IxeJpjZqXjPV0PoVARwj5DA2UITaa1z0ty6EfSEEfvR1qHIcq20LbFLsJdrSdJkmqHFceF&#10;Ehtal5T/Hi7OgHuV/XnztduEaTNO3/Luu5JUjHl57lcfoAL14RH+b2+tgff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JcUAAADcAAAADwAAAAAAAAAA&#10;AAAAAAChAgAAZHJzL2Rvd25yZXYueG1sUEsFBgAAAAAEAAQA+QAAAJMDAAAAAA==&#10;" strokeweight=".3pt"/>
                  <v:line id="Line 249" o:spid="_x0000_s1273" style="position:absolute;flip:x y;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5asIAAADcAAAADwAAAGRycy9kb3ducmV2LnhtbERPTUsDMRC9C/6HMEJvNtttkbo2LSoU&#10;Si9i68HjuBk3i5vJkqRp2l9vDoLHx/tebbIdRCIfescKZtMKBHHrdM+dgo/j9n4JIkRkjYNjUnCh&#10;AJv17c0KG+3O/E7pEDtRQjg0qMDEODZShtaQxTB1I3Hhvp23GAv0ndQezyXcDrKuqgdpsefSYHCk&#10;V0Ptz+FkFewppZxnfdLms56/XLdfi+WbV2pyl5+fQETK8V/8595pBY91WVvOl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K5asIAAADcAAAADwAAAAAAAAAAAAAA&#10;AAChAgAAZHJzL2Rvd25yZXYueG1sUEsFBgAAAAAEAAQA+QAAAJADAAAAAA==&#10;" strokeweight=".3pt"/>
                  <v:shape id="Freeform 250" o:spid="_x0000_s1274" style="position:absolute;left:608;top:152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q8QA&#10;AADcAAAADwAAAGRycy9kb3ducmV2LnhtbESPzWrDMBCE74G+g9hCb7FsU5rYiRJKS3EvPcTpAyzW&#10;1jaxVo4l/+Tto0Khx2FmvmH2x8V0YqLBtZYVJFEMgriyuuVawff5Y70F4Tyyxs4yKbiRg+PhYbXH&#10;XNuZTzSVvhYBwi5HBY33fS6lqxoy6CLbEwfvxw4GfZBDLfWAc4CbTqZx/CINthwWGuzpraHqUo5G&#10;wWhGvi7Z1b/rZCrmzddzkRir1NPj8roD4Wnx/+G/9qdWkKUZ/J4JR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qvEAAAA3AAAAA8AAAAAAAAAAAAAAAAAmAIAAGRycy9k&#10;b3ducmV2LnhtbFBLBQYAAAAABAAEAPUAAACJAwAAAAA=&#10;" path="m,248l1928,,3855,369r,6e" filled="f" strokeweight=".3pt">
                    <v:path arrowok="t" o:connecttype="custom" o:connectlocs="0,248;1928,0;3855,369;3855,375" o:connectangles="0,0,0,0"/>
                  </v:shape>
                  <v:line id="Line 251" o:spid="_x0000_s1275" style="position:absolute;flip:x;visibility:visible;mso-wrap-style:square" from="585,1282" to="62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5EjMIAAADcAAAADwAAAGRycy9kb3ducmV2LnhtbERPS2vCQBC+C/0PyxR6kbqxQmxTN6EI&#10;RfHko4Ueh+w0Cc3OhOxq0n/vHgSPH997VYyuVRfqfSNsYD5LQBGXYhuuDHydPp9fQfmAbLEVJgP/&#10;5KHIHyYrzKwMfKDLMVQqhrDP0EAdQpdp7cuaHPqZdMSR+5XeYYiwr7TtcYjhrtUvSZJqhw3Hhho7&#10;WtdU/h3PzoCbyuF7s99twrKbp4ty+GkkFWOeHsePd1CBxnAX39xba+BtEefH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5EjMIAAADcAAAADwAAAAAAAAAAAAAA&#10;AAChAgAAZHJzL2Rvd25yZXYueG1sUEsFBgAAAAAEAAQA+QAAAJADAAAAAA==&#10;" strokeweight=".3pt"/>
                  <v:line id="Line 252" o:spid="_x0000_s1276" style="position:absolute;visibility:visible;mso-wrap-style:square" from="608,1259" to="60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AscUAAADcAAAADwAAAGRycy9kb3ducmV2LnhtbESPUWvCMBSF3wf7D+EOfJtpFbKtM8qm&#10;CAp7abcfcNdc27Lmpkui1n9vBgMfD+ec73AWq9H24kQ+dI415NMMBHHtTMeNhq/P7eMziBCRDfaO&#10;ScOFAqyW93cLLIw7c0mnKjYiQTgUqKGNcSikDHVLFsPUDcTJOzhvMSbpG2k8nhPc9nKWZUpa7Dgt&#10;tDjQuqX6pzpaDeqA5e9eld9quxs/Nvnev6vqSevJw/j2CiLSGG/h//bOaHiZ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XAscUAAADcAAAADwAAAAAAAAAA&#10;AAAAAAChAgAAZHJzL2Rvd25yZXYueG1sUEsFBgAAAAAEAAQA+QAAAJMDAAAAAA==&#10;" strokeweight=".3pt"/>
                  <v:line id="Line 253" o:spid="_x0000_s1277" style="position:absolute;flip:x;visibility:visible;mso-wrap-style:square" from="2513,1034" to="255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YMQAAADcAAAADwAAAGRycy9kb3ducmV2LnhtbESPQWvCQBSE74X+h+UVeim6USFqdJVS&#10;EKWnait4fGSfSTD7XsiuJv33bqHgcZiZb5jlune1ulHrK2EDo2ECijgXW3Fh4Od7M5iB8gHZYi1M&#10;Bn7Jw3r1/LTEzErHe7odQqEihH2GBsoQmkxrn5fk0A+lIY7eWVqHIcq20LbFLsJdrcdJkmqHFceF&#10;Ehv6KCm/HK7OgHuT/XH79bkN02aUTvLuVEkqxry+9O8LUIH68Aj/t3fWwHwy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H9gxAAAANwAAAAPAAAAAAAAAAAA&#10;AAAAAKECAABkcnMvZG93bnJldi54bWxQSwUGAAAAAAQABAD5AAAAkgMAAAAA&#10;" strokeweight=".3pt"/>
                  <v:line id="Line 254" o:spid="_x0000_s1278" style="position:absolute;visibility:visible;mso-wrap-style:square" from="2536,1017" to="253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7XcUAAADcAAAADwAAAGRycy9kb3ducmV2LnhtbESP3WoCMRSE7wt9h3AKvatZK0RdjdIf&#10;BAVvdvUBjpvj7uLmZJukun37plDwcpiZb5jlerCduJIPrWMN41EGgrhypuVaw/GweZmBCBHZYOeY&#10;NPxQgPXq8WGJuXE3LuhaxlokCIccNTQx9rmUoWrIYhi5njh5Z+ctxiR9LY3HW4LbTr5mmZIWW04L&#10;Dfb00VB1Kb+tBnXG4munipPabIf953jn31U51fr5aXhbgIg0xHv4v701GuaT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7XcUAAADcAAAADwAAAAAAAAAA&#10;AAAAAAChAgAAZHJzL2Rvd25yZXYueG1sUEsFBgAAAAAEAAQA+QAAAJMDAAAAAA==&#10;" strokeweight=".3pt"/>
                  <v:line id="Line 255" o:spid="_x0000_s1279" style="position:absolute;flip:x;visibility:visible;mso-wrap-style:square" from="4440,1403" to="448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Cj8UAAADcAAAADwAAAGRycy9kb3ducmV2LnhtbESPX2vCQBDE3wt+h2OFvhS9WCX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VCj8UAAADcAAAADwAAAAAAAAAA&#10;AAAAAAChAgAAZHJzL2Rvd25yZXYueG1sUEsFBgAAAAAEAAQA+QAAAJMDAAAAAA==&#10;" strokeweight=".3pt"/>
                  <v:line id="Line 256" o:spid="_x0000_s1280" style="position:absolute;visibility:visible;mso-wrap-style:square" from="4463,1386" to="446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GssUAAADcAAAADwAAAGRycy9kb3ducmV2LnhtbESPzW7CMBCE75X6DtZW4lYcimogYFB/&#10;hAQSlwQeYImXJGq8Tm0X0revK1XqcTQz32hWm8F24ko+tI41TMYZCOLKmZZrDafj9nEOIkRkg51j&#10;0vBNATbr+7sV5sbduKBrGWuRIBxy1NDE2OdShqohi2HseuLkXZy3GJP0tTQebwluO/mUZUpabDkt&#10;NNjTW0PVR/llNagLFp97VZzVdjcc3id7/6rKmdajh+FlCSLSEP/Df+2d0bCYPs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7GssUAAADcAAAADwAAAAAAAAAA&#10;AAAAAAChAgAAZHJzL2Rvd25yZXYueG1sUEsFBgAAAAAEAAQA+QAAAJMDAAAAAA==&#10;" strokeweight=".3pt"/>
                  <v:shape id="Freeform 257" o:spid="_x0000_s1281" style="position:absolute;left:608;top:103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ehsgA&#10;AADcAAAADwAAAGRycy9kb3ducmV2LnhtbESPQWsCMRSE74X+h/AKvRTNqrDo1ihSKvTQFrSKeHts&#10;nputm5clyeq2v74pFHocZuYbZr7sbSMu5EPtWMFomIEgLp2uuVKw+1gPpiBCRNbYOCYFXxRgubi9&#10;mWOh3ZU3dNnGSiQIhwIVmBjbQspQGrIYhq4lTt7JeYsxSV9J7fGa4LaR4yzLpcWa04LBlp4Mledt&#10;ZxW8v+6nuWlHk+Pb98Oz/+xOm0Mnlbq/61ePICL18T/8137RCmaTH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B6GyAAAANwAAAAPAAAAAAAAAAAAAAAAAJgCAABk&#10;cnMvZG93bnJldi54bWxQSwUGAAAAAAQABAD1AAAAjQMAAAAA&#10;" path="m,248l1928,,3855,369r,6e" filled="f" strokeweight=".3pt">
                    <v:stroke dashstyle="3 1"/>
                    <v:path arrowok="t" o:connecttype="custom" o:connectlocs="0,248;1928,0;3855,369;3855,375" o:connectangles="0,0,0,0"/>
                  </v:shape>
                  <v:line id="Line 258" o:spid="_x0000_s1282" style="position:absolute;visibility:visible;mso-wrap-style:square" from="608,113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D9XsUAAADcAAAADwAAAGRycy9kb3ducmV2LnhtbESPUWvCMBSF3wf7D+EO9jZTHcRZjTI3&#10;BAVfWv0B1+baFpubLsm0+/fLQNjj4ZzzHc5iNdhOXMmH1rGG8SgDQVw503Kt4XjYvLyBCBHZYOeY&#10;NPxQgNXy8WGBuXE3LuhaxlokCIccNTQx9rmUoWrIYhi5njh5Z+ctxiR9LY3HW4LbTk6yTEmLLaeF&#10;Bnv6aKi6lN9Wgzpj8bVTxUlttsP+c7zza1VOtX5+Gt7nICIN8T98b2+Nhtnr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D9XsUAAADcAAAADwAAAAAAAAAA&#10;AAAAAAChAgAAZHJzL2Rvd25yZXYueG1sUEsFBgAAAAAEAAQA+QAAAJMDAAAAAA==&#10;" strokeweight=".3pt"/>
                  <v:line id="Line 259" o:spid="_x0000_s1283" style="position:absolute;flip:x;visibility:visible;mso-wrap-style:square" from="585,117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IisIAAADcAAAADwAAAGRycy9kb3ducmV2LnhtbERPS2vCQBC+C/0PyxR6kbqxQmxTN6EI&#10;RfHko4Ueh+w0Cc3OhOxq0n/vHgSPH997VYyuVRfqfSNsYD5LQBGXYhuuDHydPp9fQfmAbLEVJgP/&#10;5KHIHyYrzKwMfKDLMVQqhrDP0EAdQpdp7cuaHPqZdMSR+5XeYYiwr7TtcYjhrtUvSZJqhw3Hhho7&#10;WtdU/h3PzoCbyuF7s99twrKbp4ty+GkkFWOeHsePd1CBxnAX39xba+BtEd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hIisIAAADcAAAADwAAAAAAAAAAAAAA&#10;AAChAgAAZHJzL2Rvd25yZXYueG1sUEsFBgAAAAAEAAQA+QAAAJADAAAAAA==&#10;" strokeweight=".3pt"/>
                  <v:line id="Line 260" o:spid="_x0000_s1284" style="position:absolute;flip:y;visibility:visible;mso-wrap-style:square" from="585,1138" to="608,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tEcUAAADcAAAADwAAAGRycy9kb3ducmV2LnhtbESPX2vCQBDE3wt+h2MFX4peVEg19RQR&#10;xNKn+qfQxyW3TYK53ZA7Tfz2vUKhj8PM/IZZbXpXqzu1vhI2MJ0koIhzsRUXBi7n/XgBygdki7Uw&#10;GXiQh8168LTCzErHR7qfQqEihH2GBsoQmkxrn5fk0E+kIY7et7QOQ5RtoW2LXYS7Ws+SJNUOK44L&#10;JTa0Kym/nm7OgHuW4+fh4/0QXpppOs+7r0pSMWY07LevoAL14T/8136zBpbzJ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TtEcUAAADcAAAADwAAAAAAAAAA&#10;AAAAAAChAgAAZHJzL2Rvd25yZXYueG1sUEsFBgAAAAAEAAQA+QAAAJMDAAAAAA==&#10;" strokeweight=".3pt"/>
                  <v:line id="Line 261" o:spid="_x0000_s1285" style="position:absolute;visibility:visible;mso-wrap-style:square" from="2536,895"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WV8IAAADcAAAADwAAAGRycy9kb3ducmV2LnhtbERP3WrCMBS+H/gO4Qx2N1NlZNoZxR8E&#10;hd20+gBnzbEta05qErV7++VisMuP73+xGmwn7uRD61jDZJyBIK6cabnWcD7tX2cgQkQ22DkmDT8U&#10;YLUcPS0wN+7BBd3LWIsUwiFHDU2MfS5lqBqyGMauJ07cxXmLMUFfS+PxkcJtJ6dZpqTFllNDgz1t&#10;G6q+y5vVoC5YXI+q+FL7w/C5mxz9RpXvWr88D+sPEJGG+C/+cx+Mhvlb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8WV8IAAADcAAAADwAAAAAAAAAAAAAA&#10;AAChAgAAZHJzL2Rvd25yZXYueG1sUEsFBgAAAAAEAAQA+QAAAJADAAAAAA==&#10;" strokeweight=".3pt"/>
                  <v:line id="Line 262" o:spid="_x0000_s1286" style="position:absolute;flip:x;visibility:visible;mso-wrap-style:square" from="2513,936"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SasUAAADcAAAADwAAAGRycy9kb3ducmV2LnhtbESPQWvCQBSE7wX/w/IEL6VuYiW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SSasUAAADcAAAADwAAAAAAAAAA&#10;AAAAAAChAgAAZHJzL2Rvd25yZXYueG1sUEsFBgAAAAAEAAQA+QAAAJMDAAAAAA==&#10;" strokeweight=".3pt"/>
                  <v:line id="Line 263" o:spid="_x0000_s1287" style="position:absolute;flip:y;visibility:visible;mso-wrap-style:square" from="2513,895" to="25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MHcUAAADcAAAADwAAAGRycy9kb3ducmV2LnhtbESPX2vCQBDE3wt+h2OFvhS9aCXW1FOk&#10;UJQ+1T8FH5fcNgnmdkPuatJv7xWEPg4z8xtmue5dra7U+krYwGScgCLOxVZcGDgd30cvoHxAtlgL&#10;k4Ff8rBeDR6WmFnpeE/XQyhUhLDP0EAZQpNp7fOSHPqxNMTR+5bWYYiyLbRtsYtwV+tpkqTaYcVx&#10;ocSG3krKL4cfZ8A9yf5r+/mxDfNmkj7n3bmSVIx5HPabV1CB+vAfvrd31sBiNo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YMHcUAAADcAAAADwAAAAAAAAAA&#10;AAAAAAChAgAAZHJzL2Rvd25yZXYueG1sUEsFBgAAAAAEAAQA+QAAAJMDAAAAAA==&#10;" strokeweight=".3pt"/>
                  <v:line id="Line 264" o:spid="_x0000_s1288" style="position:absolute;visibility:visible;mso-wrap-style:square" from="4463,125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IIMUAAADcAAAADwAAAGRycy9kb3ducmV2LnhtbESPzW7CMBCE75X6DtZW4lYcSmUgYFB/&#10;hAQSlwQeYImXJGq8Tm0X0revK1XqcTQz32hWm8F24ko+tI41TMYZCOLKmZZrDafj9nEOIkRkg51j&#10;0vBNATbr+7sV5sbduKBrGWuRIBxy1NDE2OdShqohi2HseuLkXZy3GJP0tTQebwluO/mUZUpabDkt&#10;NNjTW0PVR/llNagLFp97VZzVdjcc3id7/6rKmdajh+FlCSLSEP/Df+2d0bB4ns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2IIMUAAADcAAAADwAAAAAAAAAA&#10;AAAAAAChAgAAZHJzL2Rvd25yZXYueG1sUEsFBgAAAAAEAAQA+QAAAJMDAAAAAA==&#10;" strokeweight=".3pt"/>
                  <v:line id="Line 265" o:spid="_x0000_s1289" style="position:absolute;flip:x;visibility:visible;mso-wrap-style:square" from="4440,129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x8sUAAADcAAAADwAAAGRycy9kb3ducmV2LnhtbESPQWvCQBSE74X+h+UVeim6sZ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Mx8sUAAADcAAAADwAAAAAAAAAA&#10;AAAAAAChAgAAZHJzL2Rvd25yZXYueG1sUEsFBgAAAAAEAAQA+QAAAJMDAAAAAA==&#10;" strokeweight=".3pt"/>
                  <v:line id="Line 266" o:spid="_x0000_s1290" style="position:absolute;flip:y;visibility:visible;mso-wrap-style:square" from="4440,1259" to="446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acYAAADcAAAADwAAAGRycy9kb3ducmV2LnhtbESPX2vCQBDE3wv9DscW+lL0Yq1RU08p&#10;haL0qf4DH5fcmoTmdkPuauK39wqFPg4z8xtmsepdrS7U+krYwGiYgCLOxVZcGDjsPwYzUD4gW6yF&#10;ycCVPKyW93cLzKx0vKXLLhQqQthnaKAMocm09nlJDv1QGuLonaV1GKJsC21b7CLc1fo5SVLtsOK4&#10;UGJD7yXl37sfZ8A9yfa4/vpch2kzSsd5d6okFWMeH/q3V1CB+vAf/mtvrIH5ywR+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lGnGAAAA3AAAAA8AAAAAAAAA&#10;AAAAAAAAoQIAAGRycy9kb3ducmV2LnhtbFBLBQYAAAAABAAEAPkAAACUAwAAAAA=&#10;" strokeweight=".3pt"/>
                  <v:line id="Line 267" o:spid="_x0000_s1291" style="position:absolute;visibility:visible;mso-wrap-style:square" from="608,1155" to="64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uMUAAADcAAAADwAAAGRycy9kb3ducmV2LnhtbESPUWvCMBSF34X9h3AHe9NUGdlWjbI5&#10;BIW9tNsPuDbXtqy56ZJM6783guDj4ZzzHc5iNdhOHMmH1rGG6SQDQVw503Kt4ed7M34FESKywc4x&#10;aThTgNXyYbTA3LgTF3QsYy0ShEOOGpoY+1zKUDVkMUxcT5y8g/MWY5K+lsbjKcFtJ2dZpqTFltNC&#10;gz2tG6p+y3+rQR2w+NupYq822+Hrc7rzH6p80frpcXifg4g0xHv41t4aDW/P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ruMUAAADcAAAADwAAAAAAAAAA&#10;AAAAAAChAgAAZHJzL2Rvd25yZXYueG1sUEsFBgAAAAAEAAQA+QAAAJMDAAAAAA==&#10;" strokeweight=".3pt"/>
                  <v:line id="Line 268" o:spid="_x0000_s1292" style="position:absolute;flip:y;visibility:visible;mso-wrap-style:square" from="666,1143" to="70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vhcUAAADcAAAADwAAAGRycy9kb3ducmV2LnhtbESPX2vCQBDE3wv9DscW+lL0Yi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GvhcUAAADcAAAADwAAAAAAAAAA&#10;AAAAAAChAgAAZHJzL2Rvd25yZXYueG1sUEsFBgAAAAAEAAQA+QAAAJMDAAAAAA==&#10;" strokeweight=".3pt"/>
                  <v:line id="Line 269" o:spid="_x0000_s1293" style="position:absolute;flip:y;visibility:visible;mso-wrap-style:square" from="729,1138" to="77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798IAAADcAAAADwAAAGRycy9kb3ducmV2LnhtbERPTWvCQBC9C/0PyxS8SN1oJ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798IAAADcAAAADwAAAAAAAAAAAAAA&#10;AAChAgAAZHJzL2Rvd25yZXYueG1sUEsFBgAAAAAEAAQA+QAAAJADAAAAAA==&#10;" strokeweight=".3pt"/>
                  <v:line id="Line 270" o:spid="_x0000_s1294" style="position:absolute;visibility:visible;mso-wrap-style:square" from="787,1132" to="82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y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W/ysUAAADcAAAADwAAAAAAAAAA&#10;AAAAAAChAgAAZHJzL2Rvd25yZXYueG1sUEsFBgAAAAAEAAQA+QAAAJMDAAAAAA==&#10;" strokeweight=".3pt"/>
                  <v:line id="Line 271" o:spid="_x0000_s1295" style="position:absolute;flip:y;visibility:visible;mso-wrap-style:square" from="845,1120" to="886,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hLMIAAADcAAAADwAAAGRycy9kb3ducmV2LnhtbERPTWvCQBC9C/0PyxS8SN1oM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hLMIAAADcAAAADwAAAAAAAAAAAAAA&#10;AAChAgAAZHJzL2Rvd25yZXYueG1sUEsFBgAAAAAEAAQA+QAAAJADAAAAAA==&#10;" strokeweight=".3pt"/>
                  <v:line id="Line 272" o:spid="_x0000_s1296" style="position:absolute;flip:y;visibility:visible;mso-wrap-style:square" from="909,1115" to="94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Et8UAAADcAAAADwAAAGRycy9kb3ducmV2LnhtbESPQWvCQBSE7wX/w/IEL6VuYjG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0Et8UAAADcAAAADwAAAAAAAAAA&#10;AAAAAAChAgAAZHJzL2Rvd25yZXYueG1sUEsFBgAAAAAEAAQA+QAAAJMDAAAAAA==&#10;" strokeweight=".3pt"/>
                  <v:line id="Line 273" o:spid="_x0000_s1297" style="position:absolute;visibility:visible;mso-wrap-style:square" from="967,1109" to="100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7ZsUAAADcAAAADwAAAGRycy9kb3ducmV2LnhtbESP3WoCMRSE7wt9h3AKvatZhUZdjdIf&#10;BAVvdvUBjpvj7uLmZJukun37plDwcpiZb5jlerCduJIPrWMN41EGgrhypuVaw/GweZmBCBHZYOeY&#10;NPxQgPXq8WGJuXE3LuhaxlokCIccNTQx9rmUoWrIYhi5njh5Z+ctxiR9LY3HW4LbTk6yTEmLLaeF&#10;Bnv6aKi6lN9Wgzpj8bVTxUlttsP+c7zz76qcav38NLwtQEQa4j38394aDfPX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i7ZsUAAADcAAAADwAAAAAAAAAA&#10;AAAAAAChAgAAZHJzL2Rvd25yZXYueG1sUEsFBgAAAAAEAAQA+QAAAJMDAAAAAA==&#10;" strokeweight=".3pt"/>
                  <v:line id="Line 274" o:spid="_x0000_s1298" style="position:absolute;flip:y;visibility:visible;mso-wrap-style:square" from="1025,1097" to="1065,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W8UAAADcAAAADwAAAGRycy9kb3ducmV2LnhtbESPX2vCQBDE3wt+h2OFvhS9WDH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M/W8UAAADcAAAADwAAAAAAAAAA&#10;AAAAAAChAgAAZHJzL2Rvd25yZXYueG1sUEsFBgAAAAAEAAQA+QAAAJMDAAAAAA==&#10;" strokeweight=".3pt"/>
                  <v:line id="Line 275" o:spid="_x0000_s1299" style="position:absolute;flip:y;visibility:visible;mso-wrap-style:square" from="1088,1092" to="112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nL8YAAADcAAAADwAAAGRycy9kb3ducmV2LnhtbESPX2vCQBDE3wv9DscW+lL0Yq1RU08p&#10;haL0qf4DH5fcmoTmdkPuauK39wqFPg4z8xtmsepdrS7U+krYwGiYgCLOxVZcGDjsPwYzUD4gW6yF&#10;ycCVPKyW93cLzKx0vKXLLhQqQthnaKAMocm09nlJDv1QGuLonaV1GKJsC21b7CLc1fo5SVLtsOK4&#10;UGJD7yXl37sfZ8A9yfa4/vpch2kzSsd5d6okFWMeH/q3V1CB+vAf/mtvrIH55AV+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py/GAAAA3AAAAA8AAAAAAAAA&#10;AAAAAAAAoQIAAGRycy9kb3ducmV2LnhtbFBLBQYAAAAABAAEAPkAAACUAwAAAAA=&#10;" strokeweight=".3pt"/>
                  <v:line id="Line 276" o:spid="_x0000_s1300" style="position:absolute;flip:y;visibility:visible;mso-wrap-style:square" from="1146,1086" to="118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CtMUAAADcAAAADwAAAGRycy9kb3ducmV2LnhtbESPQWvCQBSE74X+h+UVeim6sc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CtMUAAADcAAAADwAAAAAAAAAA&#10;AAAAAAChAgAAZHJzL2Rvd25yZXYueG1sUEsFBgAAAAAEAAQA+QAAAJMDAAAAAA==&#10;" strokeweight=".3pt"/>
                  <v:line id="Line 277" o:spid="_x0000_s1301" style="position:absolute;flip:y;visibility:visible;mso-wrap-style:square" from="1204,1074" to="124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cw8UAAADcAAAADwAAAGRycy9kb3ducmV2LnhtbESPX2vCQBDE3wv9DscWfCl60dK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cw8UAAADcAAAADwAAAAAAAAAA&#10;AAAAAAChAgAAZHJzL2Rvd25yZXYueG1sUEsFBgAAAAAEAAQA+QAAAJMDAAAAAA==&#10;" strokeweight=".3pt"/>
                  <v:line id="Line 278" o:spid="_x0000_s1302" style="position:absolute;flip:y;visibility:visible;mso-wrap-style:square" from="1268,1068" to="130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5WMUAAADcAAAADwAAAGRycy9kb3ducmV2LnhtbESPX2vCQBDE3wv9DscW+lL0Yo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5WMUAAADcAAAADwAAAAAAAAAA&#10;AAAAAAChAgAAZHJzL2Rvd25yZXYueG1sUEsFBgAAAAAEAAQA+QAAAJMDAAAAAA==&#10;" strokeweight=".3pt"/>
                  <v:line id="Line 279" o:spid="_x0000_s1303" style="position:absolute;flip:y;visibility:visible;mso-wrap-style:square" from="1326,1063" to="1366,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tKsIAAADcAAAADwAAAGRycy9kb3ducmV2LnhtbERPTWvCQBC9C/0PyxS8SN1oM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etKsIAAADcAAAADwAAAAAAAAAAAAAA&#10;AAChAgAAZHJzL2Rvd25yZXYueG1sUEsFBgAAAAAEAAQA+QAAAJADAAAAAA==&#10;" strokeweight=".3pt"/>
                  <v:line id="Line 280" o:spid="_x0000_s1304" style="position:absolute;flip:y;visibility:visible;mso-wrap-style:square" from="1384,1051" to="142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IscUAAADcAAAADwAAAGRycy9kb3ducmV2LnhtbESPX2vCQBDE3wv9DscW+lL0Yo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IscUAAADcAAAADwAAAAAAAAAA&#10;AAAAAAChAgAAZHJzL2Rvd25yZXYueG1sUEsFBgAAAAAEAAQA+QAAAJMDAAAAAA==&#10;" strokeweight=".3pt"/>
                  <v:line id="Line 281" o:spid="_x0000_s1305" style="position:absolute;flip:y;visibility:visible;mso-wrap-style:square" from="1442,1045" to="148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rkcIAAADcAAAADwAAAGRycy9kb3ducmV2LnhtbERPTWvCQBC9C/0PyxS8SN1oIbapmyCC&#10;KD2pbaHHITtNQrMzIbua+O+7h4LHx/teF6Nr1ZV63wgbWMwTUMSl2IYrA58fu6cXUD4gW2yFycCN&#10;PBT5w2SNmZWBT3Q9h0rFEPYZGqhD6DKtfVmTQz+XjjhyP9I7DBH2lbY9DjHctXqZJKl22HBsqLGj&#10;bU3l7/niDLiZnL72x/d9WHWL9LkcvhtJxZjp47h5AxVoDHfxv/tgDbymcX4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rkcIAAADcAAAADwAAAAAAAAAAAAAA&#10;AAChAgAAZHJzL2Rvd25yZXYueG1sUEsFBgAAAAAEAAQA+QAAAJADAAAAAA==&#10;" strokeweight=".3pt"/>
                  <v:line id="Line 282" o:spid="_x0000_s1306" style="position:absolute;flip:y;visibility:visible;mso-wrap-style:square" from="1505,1040" to="154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OCsUAAADcAAAADwAAAGRycy9kb3ducmV2LnhtbESPX2vCQBDE34V+h2MLfRG9pEK0qaeU&#10;QrH0yX+FPi65NQnmdkPuatJv7xUEH4eZ+Q2zXA+uURfqfC1sIJ0moIgLsTWXBo6Hj8kClA/IFhth&#10;MvBHHtarh9EScys97+iyD6WKEPY5GqhCaHOtfVGRQz+Vljh6J+kchii7UtsO+wh3jX5Okkw7rDku&#10;VNjSe0XFef/rDLix7L43269NmLdpNiv6n1oyMebpcXh7BRVoCPfwrf1pDbxkK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HOCsUAAADcAAAADwAAAAAAAAAA&#10;AAAAAAChAgAAZHJzL2Rvd25yZXYueG1sUEsFBgAAAAAEAAQA+QAAAJMDAAAAAA==&#10;" strokeweight=".3pt"/>
                  <v:line id="Line 283" o:spid="_x0000_s1307" style="position:absolute;flip:y;visibility:visible;mso-wrap-style:square" from="1563,1028" to="1604,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QfcUAAADcAAAADwAAAGRycy9kb3ducmV2LnhtbESPX2vCQBDE3wv9DscKfSl60ULU1FOK&#10;UCw+1X/g45LbJsHcbsidJv32PaHg4zAzv2EWq97V6katr4QNjEcJKOJcbMWFgePhczgD5QOyxVqY&#10;DPySh9Xy+WmBmZWOd3Tbh0JFCPsMDZQhNJnWPi/JoR9JQxy9H2kdhijbQtsWuwh3tZ4kSaodVhwX&#10;SmxoXVJ+2V+dAfcqu9Pme7sJ02acvuXduZJUjHkZ9B/voAL14RH+b39ZA/N0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NQfcUAAADcAAAADwAAAAAAAAAA&#10;AAAAAAChAgAAZHJzL2Rvd25yZXYueG1sUEsFBgAAAAAEAAQA+QAAAJMDAAAAAA==&#10;" strokeweight=".3pt"/>
                  <v:line id="Line 284" o:spid="_x0000_s1308" style="position:absolute;flip:y;visibility:visible;mso-wrap-style:square" from="1621,1022" to="1662,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5sUAAADcAAAADwAAAGRycy9kb3ducmV2LnhtbESPX2vCQBDE34V+h2MLfRG9WCFq6ilF&#10;KBaf6j/wccltk9DcbsidJv32PaHg4zAzv2GW697V6katr4QNTMYJKOJcbMWFgdPxYzQH5QOyxVqY&#10;DPySh/XqabDEzErHe7odQqEihH2GBsoQmkxrn5fk0I+lIY7et7QOQ5RtoW2LXYS7Wr8mSaodVhwX&#10;SmxoU1L+c7g6A24o+/P2a7cNs2aSTvPuUkkqxrw89+9voAL14RH+b39aA4t0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5sUAAADcAAAADwAAAAAAAAAA&#10;AAAAAAChAgAAZHJzL2Rvd25yZXYueG1sUEsFBgAAAAAEAAQA+QAAAJMDAAAAAA==&#10;" strokeweight=".3pt"/>
                  <v:line id="Line 285" o:spid="_x0000_s1309" style="position:absolute;flip:y;visibility:visible;mso-wrap-style:square" from="1685,1017" to="1725,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tksUAAADcAAAADwAAAGRycy9kb3ducmV2LnhtbESPX2vCQBDE3wv9DscWfCl60Za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ZtksUAAADcAAAADwAAAAAAAAAA&#10;AAAAAAChAgAAZHJzL2Rvd25yZXYueG1sUEsFBgAAAAAEAAQA+QAAAJMDAAAAAA==&#10;" strokeweight=".3pt"/>
                  <v:line id="Line 286" o:spid="_x0000_s1310" style="position:absolute;flip:y;visibility:visible;mso-wrap-style:square" from="1743,1005" to="178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ICcUAAADcAAAADwAAAGRycy9kb3ducmV2LnhtbESPX2vCQBDE3wv9DscWfCl60dK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rICcUAAADcAAAADwAAAAAAAAAA&#10;AAAAAAChAgAAZHJzL2Rvd25yZXYueG1sUEsFBgAAAAAEAAQA+QAAAJMDAAAAAA==&#10;" strokeweight=".3pt"/>
                  <v:line id="Line 287" o:spid="_x0000_s1311" style="position:absolute;flip:y;visibility:visible;mso-wrap-style:square" from="1800,999" to="184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WfsUAAADcAAAADwAAAGRycy9kb3ducmV2LnhtbESPQWvCQBSE74X+h+UVeim6sYVVo6uI&#10;IBZP1bbQ4yP7moRm3wvZ1aT/visUPA4z8w2zXA++URfqQi1sYTLOQBEX4mouLXy870YzUCEiO2yE&#10;ycIvBViv7u+WmDvp+UiXUyxVgnDI0UIVY5trHYqKPIaxtMTJ+5bOY0yyK7XrsE9w3+jnLDPaY81p&#10;ocKWthUVP6ezt+Cf5Pi5fzvs47SdmJei/6rFiLWPD8NmASrSEG/h//arszA3Bq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hWfsUAAADcAAAADwAAAAAAAAAA&#10;AAAAAAChAgAAZHJzL2Rvd25yZXYueG1sUEsFBgAAAAAEAAQA+QAAAJMDAAAAAA==&#10;" strokeweight=".3pt"/>
                  <v:line id="Line 288" o:spid="_x0000_s1312" style="position:absolute;flip:y;visibility:visible;mso-wrap-style:square" from="1864,993" to="190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z5cQAAADcAAAADwAAAGRycy9kb3ducmV2LnhtbESPQWvCQBSE74L/YXmCF9GNFqJNXaUU&#10;isWT2hZ6fGSfSTD7XshuTfrvu4LgcZiZb5j1tne1ulLrK2ED81kCijgXW3Fh4OvzfboC5QOyxVqY&#10;DPyRh+1mOFhjZqXjI11PoVARwj5DA2UITaa1z0ty6GfSEEfvLK3DEGVbaNtiF+Gu1oskSbXDiuNC&#10;iQ29lZRfTr/OgJvI8Xt32O/CspmnT3n3U0kqxoxH/esLqEB9eITv7Q9r4Dld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PPlxAAAANwAAAAPAAAAAAAAAAAA&#10;AAAAAKECAABkcnMvZG93bnJldi54bWxQSwUGAAAAAAQABAD5AAAAkgMAAAAA&#10;" strokeweight=".3pt"/>
                  <v:line id="Line 289" o:spid="_x0000_s1313" style="position:absolute;visibility:visible;mso-wrap-style:square" from="1922,988" to="196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GMcEAAADcAAAADwAAAGRycy9kb3ducmV2LnhtbERPS27CMBDdV+IO1iCxKw5duJBiUClC&#10;AqmbBA4wjYckajwOtoFw+3pRieXT+y/Xg+3EjXxoHWuYTTMQxJUzLdcaTsfd6xxEiMgGO8ek4UEB&#10;1qvRyxJz4+5c0K2MtUghHHLU0MTY51KGqiGLYep64sSdnbcYE/S1NB7vKdx28i3LlLTYcmposKev&#10;hqrf8mo1qDMWl4MqftRuP3xvZwe/UeW71pPx8PkBItIQn+J/995oWKi0Np1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EYxwQAAANwAAAAPAAAAAAAAAAAAAAAA&#10;AKECAABkcnMvZG93bnJldi54bWxQSwUGAAAAAAQABAD5AAAAjwMAAAAA&#10;" strokeweight=".3pt"/>
                  <v:line id="Line 290" o:spid="_x0000_s1314" style="position:absolute;flip:y;visibility:visible;mso-wrap-style:square" from="1980,976" to="20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CDMUAAADcAAAADwAAAGRycy9kb3ducmV2LnhtbESPX2vCQBDE3wv9DscWfCl60ULU6Cki&#10;FItP9R/4uOS2SWhuN+SuJv32PaHg4zAzv2GW697V6katr4QNjEcJKOJcbMWFgfPpfTgD5QOyxVqY&#10;DPySh/Xq+WmJmZWOD3Q7hkJFCPsMDZQhNJnWPi/JoR9JQxy9L2kdhijbQtsWuwh3tZ4kSaodVhwX&#10;SmxoW1L+ffxxBtyrHC67z/0uTJtx+pZ310pSMWbw0m8WoAL14RH+b39YA/N0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fCDMUAAADcAAAADwAAAAAAAAAA&#10;AAAAAAChAgAAZHJzL2Rvd25yZXYueG1sUEsFBgAAAAAEAAQA+QAAAJMDAAAAAA==&#10;" strokeweight=".3pt"/>
                  <v:line id="Line 291" o:spid="_x0000_s1315" style="position:absolute;flip:y;visibility:visible;mso-wrap-style:square" from="2044,970" to="20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9TMIAAADcAAAADwAAAGRycy9kb3ducmV2LnhtbERPTWvCQBC9F/wPywi9FN3YQrRpNiKC&#10;KD1V20KPQ3ZMgtmZkF1N/PfdQ6HHx/vO16Nr1Y163wgbWMwTUMSl2IYrA1+fu9kKlA/IFlthMnAn&#10;D+ti8pBjZmXgI91OoVIxhH2GBuoQukxrX9bk0M+lI47cWXqHIcK+0rbHIYa7Vj8nSaodNhwbauxo&#10;W1N5OV2dAfckx+/9x/s+LLtF+lIOP42kYszjdNy8gQo0hn/xn/tgDbwu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9TMIAAADcAAAADwAAAAAAAAAAAAAA&#10;AAChAgAAZHJzL2Rvd25yZXYueG1sUEsFBgAAAAAEAAQA+QAAAJADAAAAAA==&#10;" strokeweight=".3pt"/>
                  <v:line id="Line 292" o:spid="_x0000_s1316" style="position:absolute;visibility:visible;mso-wrap-style:square" from="2101,965" to="21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5ccUAAADcAAAADwAAAGRycy9kb3ducmV2LnhtbESPwW7CMBBE70j9B2sr9QZOOBiaYlBL&#10;hQQSl4R+wDZekqjxOrVdSP++roTEcTQzbzSrzWh7cSEfOsca8lkGgrh2puNGw8dpN12CCBHZYO+Y&#10;NPxSgM36YbLCwrgrl3SpYiMShEOBGtoYh0LKULdkMczcQJy8s/MWY5K+kcbjNcFtL+dZpqTFjtNC&#10;iwNtW6q/qh+rQZ2x/D6o8lPt9uPxPT/4N1UttH56HF9fQEQa4z18a++NhudF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95ccUAAADcAAAADwAAAAAAAAAA&#10;AAAAAAChAgAAZHJzL2Rvd25yZXYueG1sUEsFBgAAAAAEAAQA+QAAAJMDAAAAAA==&#10;" strokeweight=".3pt"/>
                  <v:line id="Line 293" o:spid="_x0000_s1317" style="position:absolute;flip:y;visibility:visible;mso-wrap-style:square" from="2159,946" to="220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oMUAAADcAAAADwAAAGRycy9kb3ducmV2LnhtbESPX2vCQBDE3wt+h2MLfSl60UK0qaeI&#10;UBSf6j/o45LbJqG53ZA7Tfz2PaHg4zAzv2Hmy97V6kqtr4QNjEcJKOJcbMWFgdPxczgD5QOyxVqY&#10;DNzIw3IxeJpjZqXjPV0PoVARwj5DA2UITaa1z0ty6EfSEEfvR1qHIcq20LbFLsJdrSdJkmqHFceF&#10;Ehtal5T/Hi7OgHuV/XnztduEaTNO3/Luu5JUjHl57lcfoAL14RH+b2+tgff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GoMUAAADcAAAADwAAAAAAAAAA&#10;AAAAAAChAgAAZHJzL2Rvd25yZXYueG1sUEsFBgAAAAAEAAQA+QAAAJMDAAAAAA==&#10;" strokeweight=".3pt"/>
                  <v:line id="Line 294" o:spid="_x0000_s1318" style="position:absolute;flip:y;visibility:visible;mso-wrap-style:square" from="2223,940" to="225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jO8UAAADcAAAADwAAAGRycy9kb3ducmV2LnhtbESPX2vCQBDE3wt+h2MLfSl6sULU6ClS&#10;KEqf6j/wccmtSWhuN+SuJv32XqHg4zAzv2GW697V6katr4QNjEcJKOJcbMWFgdPxYzgD5QOyxVqY&#10;DPySh/Vq8LTEzErHe7odQqEihH2GBsoQmkxrn5fk0I+kIY7eVVqHIcq20LbFLsJdrd+SJNUOK44L&#10;JTb0XlL+ffhxBtyr7M/br89tmDbjdJJ3l0pSMeblud8sQAXqwyP8395ZA/PpB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jO8UAAADcAAAADwAAAAAAAAAA&#10;AAAAAAChAgAAZHJzL2Rvd25yZXYueG1sUEsFBgAAAAAEAAQA+QAAAJMDAAAAAA==&#10;" strokeweight=".3pt"/>
                  <v:line id="Line 295" o:spid="_x0000_s1319" style="position:absolute;visibility:visible;mso-wrap-style:square" from="2281,935" to="2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a6cUAAADcAAAADwAAAGRycy9kb3ducmV2LnhtbESPUWvCMBSF3wf7D+EO9jZTZ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a6cUAAADcAAAADwAAAAAAAAAA&#10;AAAAAAChAgAAZHJzL2Rvd25yZXYueG1sUEsFBgAAAAAEAAQA+QAAAJMDAAAAAA==&#10;" strokeweight=".3pt"/>
                  <v:line id="Line 296" o:spid="_x0000_s1320" style="position:absolute;flip:y;visibility:visible;mso-wrap-style:square" from="2339,923" to="237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Ne1MUAAADcAAAADwAAAGRycy9kb3ducmV2LnhtbESPX2vCQBDE3wv9DscW+lL0YotRo6eU&#10;QlH6VP+Bj0tuTYK53ZC7mvTbewWhj8PM/IZZrHpXqyu1vhI2MBomoIhzsRUXBg77z8EUlA/IFmth&#10;MvBLHlbLx4cFZlY63tJ1FwoVIewzNFCG0GRa+7wkh34oDXH0ztI6DFG2hbYtdhHuav2aJKl2WHFc&#10;KLGhj5Lyy+7HGXAvsj2uv7/WYdKM0re8O1WSijHPT/37HFSgPvyH7+2NNTCbjO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Ne1MUAAADcAAAADwAAAAAAAAAA&#10;AAAAAAChAgAAZHJzL2Rvd25yZXYueG1sUEsFBgAAAAAEAAQA+QAAAJMDAAAAAA==&#10;" strokeweight=".3pt"/>
                  <v:line id="Line 297" o:spid="_x0000_s1321" style="position:absolute;flip:y;visibility:visible;mso-wrap-style:square" from="2397,917" to="24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Ao8QAAADcAAAADwAAAGRycy9kb3ducmV2LnhtbESPQWvCQBSE74L/YXmCF9GNFqJNXaUU&#10;isWT2hZ6fGSfSTD7XshuTfrvu4LgcZiZb5j1tne1ulLrK2ED81kCijgXW3Fh4OvzfboC5QOyxVqY&#10;DPyRh+1mOFhjZqXjI11PoVARwj5DA2UITaa1z0ty6GfSEEfvLK3DEGVbaNtiF+Gu1oskSbXDiuNC&#10;iQ29lZRfTr/OgJvI8Xt32O/CspmnT3n3U0kqxoxH/esLqEB9eITv7Q9r4Hm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cCjxAAAANwAAAAPAAAAAAAAAAAA&#10;AAAAAKECAABkcnMvZG93bnJldi54bWxQSwUGAAAAAAQABAD5AAAAkgMAAAAA&#10;" strokeweight=".3pt"/>
                  <v:line id="Line 298" o:spid="_x0000_s1322" style="position:absolute;flip:y;visibility:visible;mso-wrap-style:square" from="2460,911" to="25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1lOMUAAADcAAAADwAAAGRycy9kb3ducmV2LnhtbESPX2vCQBDE3wW/w7FCX0QvtpBo9JRS&#10;KJY++a/QxyW3TUJzuyF3Nem37xUEH4eZ+Q2z2Q2uUVfqfC1sYDFPQBEXYmsuDVzOr7MlKB+QLTbC&#10;ZOCXPOy249EGcys9H+l6CqWKEPY5GqhCaHOtfVGRQz+Xljh6X9I5DFF2pbYd9hHuGv2YJKl2WHNc&#10;qLCll4qK79OPM+CmcvzYH973IWsX6VPRf9aSijEPk+F5DSrQEO7hW/vNGlhlG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1lOMUAAADcAAAADwAAAAAAAAAA&#10;AAAAAAChAgAAZHJzL2Rvd25yZXYueG1sUEsFBgAAAAAEAAQA+QAAAJMDAAAAAA==&#10;" strokeweight=".3pt"/>
                  <v:line id="Line 299" o:spid="_x0000_s1323" style="position:absolute;visibility:visible;mso-wrap-style:square" from="2518,906" to="25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Q7MEAAADcAAAADwAAAGRycy9kb3ducmV2LnhtbERPS27CMBDdV+IO1iCxKw4sDA0YBEVI&#10;IHWTtAeYxkMSEY9T20B6+3pRieXT+6+3g+3EnXxoHWuYTTMQxJUzLdcavj6Pr0sQISIb7ByThl8K&#10;sN2MXtaYG/fggu5lrEUK4ZCjhibGPpcyVA1ZDFPXEyfu4rzFmKCvpfH4SOG2k/MsU9Jiy6mhwZ7e&#10;G6qu5c1qUBcsfs6q+FbH0/BxmJ39XpULrSfjYbcCEWmIT/G/+2Q0vC3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dDswQAAANwAAAAPAAAAAAAAAAAAAAAA&#10;AKECAABkcnMvZG93bnJldi54bWxQSwUGAAAAAAQABAD5AAAAjwMAAAAA&#10;" strokeweight=".3pt"/>
                  <v:line id="Line 300" o:spid="_x0000_s1324" style="position:absolute;visibility:visible;mso-wrap-style:square" from="2536,906" to="255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1d8QAAADcAAAADwAAAGRycy9kb3ducmV2LnhtbESPwW7CMBBE75X4B2uReisOPZgSMAiK&#10;kEDqJWk/YImXJCJeB9tA+vd1pUo9jmbmjWa5Hmwn7uRD61jDdJKBIK6cabnW8PW5f3kDESKywc4x&#10;afimAOvV6GmJuXEPLuhexlokCIccNTQx9rmUoWrIYpi4njh5Z+ctxiR9LY3HR4LbTr5mmZIWW04L&#10;Dfb03lB1KW9WgzpjcT2q4qT2h+FjNz36rSpnWj+Ph80CRKQh/of/2gejYT6b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XV3xAAAANwAAAAPAAAAAAAAAAAA&#10;AAAAAKECAABkcnMvZG93bnJldi54bWxQSwUGAAAAAAQABAD5AAAAkgMAAAAA&#10;" strokeweight=".3pt"/>
                  <v:line id="Line 301" o:spid="_x0000_s1325" style="position:absolute;visibility:visible;mso-wrap-style:square" from="2576,911" to="2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szcEAAADcAAAADwAAAGRycy9kb3ducmV2LnhtbERPS27CMBDdI3EHa5DYgUMXhgYMglZI&#10;IHWTtAeYxkMSEY9T20B6+3qB1OXT+292g+3EnXxoHWtYzDMQxJUzLdcavj6PsxWIEJENdo5Jwy8F&#10;2G3How3mxj24oHsZa5FCOOSooYmxz6UMVUMWw9z1xIm7OG8xJuhraTw+Urjt5EuWKWmx5dTQYE9v&#10;DVXX8mY1qAsWP2dVfKvjafh4X5z9QZVLraeTYb8GEWmI/+Kn+2Q0vK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qzNwQAAANwAAAAPAAAAAAAAAAAAAAAA&#10;AKECAABkcnMvZG93bnJldi54bWxQSwUGAAAAAAQABAD5AAAAjwMAAAAA&#10;" strokeweight=".3pt"/>
                  <v:line id="Line 302" o:spid="_x0000_s1326" style="position:absolute;visibility:visible;mso-wrap-style:square" from="2634,923" to="26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VsUAAADcAAAADwAAAGRycy9kb3ducmV2LnhtbESPwW7CMBBE75X6D9ZW4lac9ODSgEG0&#10;FRJIvST0A5Z4SSLidWq7EP6+roTEcTQzbzSL1Wh7cSYfOsca8mkGgrh2puNGw/d+8zwDESKywd4x&#10;abhSgNXy8WGBhXEXLulcxUYkCIcCNbQxDoWUoW7JYpi6gTh5R+ctxiR9I43HS4LbXr5kmZIWO04L&#10;LQ700VJ9qn6tBnXE8menyoPabMevz3zn31X1qvXkaVzPQUQa4z18a2+NhrdZ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JVsUAAADcAAAADwAAAAAAAAAA&#10;AAAAAAChAgAAZHJzL2Rvd25yZXYueG1sUEsFBgAAAAAEAAQA+QAAAJMDAAAAAA==&#10;" strokeweight=".3pt"/>
                  <v:line id="Line 303" o:spid="_x0000_s1327" style="position:absolute;visibility:visible;mso-wrap-style:square" from="2692,935" to="27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XIcQAAADcAAAADwAAAGRycy9kb3ducmV2LnhtbESPwW7CMBBE75X6D9ZW6q04cHAhYFBb&#10;hAQSl4R+wDZekoh4ndoG0r+vkZA4jmbmjWaxGmwnLuRD61jDeJSBIK6cabnW8H3YvE1BhIhssHNM&#10;Gv4owGr5/LTA3LgrF3QpYy0ShEOOGpoY+1zKUDVkMYxcT5y8o/MWY5K+lsbjNcFtJydZpqTFltNC&#10;gz19NVSdyrPVoI5Y/O5U8aM222G/Hu/8pyrftX59GT7mICIN8RG+t7dGw2w6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JchxAAAANwAAAAPAAAAAAAAAAAA&#10;AAAAAKECAABkcnMvZG93bnJldi54bWxQSwUGAAAAAAQABAD5AAAAkgMAAAAA&#10;" strokeweight=".3pt"/>
                  <v:line id="Line 304" o:spid="_x0000_s1328" style="position:absolute;visibility:visible;mso-wrap-style:square" from="2756,946" to="279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yus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QyusUAAADcAAAADwAAAAAAAAAA&#10;AAAAAAChAgAAZHJzL2Rvd25yZXYueG1sUEsFBgAAAAAEAAQA+QAAAJMDAAAAAA==&#10;" strokeweight=".3pt"/>
                  <v:line id="Line 305" o:spid="_x0000_s1329" style="position:absolute;visibility:visible;mso-wrap-style:square" from="2814,958" to="28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qz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qzsUAAADcAAAADwAAAAAAAAAA&#10;AAAAAAChAgAAZHJzL2Rvd25yZXYueG1sUEsFBgAAAAAEAAQA+QAAAJMDAAAAAA==&#10;" strokeweight=".3pt"/>
                  <v:line id="Line 306" o:spid="_x0000_s1330" style="position:absolute;visibility:visible;mso-wrap-style:square" from="2871,969" to="29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PVc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PVcUAAADcAAAADwAAAAAAAAAA&#10;AAAAAAChAgAAZHJzL2Rvd25yZXYueG1sUEsFBgAAAAAEAAQA+QAAAJMDAAAAAA==&#10;" strokeweight=".3pt"/>
                  <v:line id="Line 307" o:spid="_x0000_s1331" style="position:absolute;visibility:visible;mso-wrap-style:square" from="2929,981" to="297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RIsQAAADcAAAADwAAAGRycy9kb3ducmV2LnhtbESPwW7CMBBE75X6D9ZW4lYcOLg0xSAK&#10;QgKJS0I/YBsvSUS8Tm0D4e9rpEo9jmbmjWa+HGwnruRD61jDZJyBIK6cabnW8HXcvs5AhIhssHNM&#10;Gu4UYLl4fppjbtyNC7qWsRYJwiFHDU2MfS5lqBqyGMauJ07eyXmLMUlfS+PxluC2k9MsU9Jiy2mh&#10;wZ7WDVXn8mI1qBMWP3tVfKvtbjhsJnv/qco3rUcvw+oDRKQh/of/2juj4X2m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5EixAAAANwAAAAPAAAAAAAAAAAA&#10;AAAAAKECAABkcnMvZG93bnJldi54bWxQSwUGAAAAAAQABAD5AAAAkgMAAAAA&#10;" strokeweight=".3pt"/>
                  <v:line id="Line 308" o:spid="_x0000_s1332" style="position:absolute;visibility:visible;mso-wrap-style:square" from="2987,992" to="30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0ucUAAADcAAAADwAAAGRycy9kb3ducmV2LnhtbESPwW7CMBBE75X6D9ZW6q1x4GBowKC2&#10;CAkkLkn7Adt4SSLidWq7EP4eI1XqcTQzbzTL9Wh7cSYfOscaJlkOgrh2puNGw9fn9mUOIkRkg71j&#10;0nClAOvV48MSC+MuXNK5io1IEA4FamhjHAopQ92SxZC5gTh5R+ctxiR9I43HS4LbXk7zXEmLHaeF&#10;Fgf6aKk+Vb9Wgzpi+bNX5bfa7sbDZrL376qaaf38NL4tQEQa43/4r70zGl7n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0ucUAAADcAAAADwAAAAAAAAAA&#10;AAAAAAChAgAAZHJzL2Rvd25yZXYueG1sUEsFBgAAAAAEAAQA+QAAAJMDAAAAAA==&#10;" strokeweight=".3pt"/>
                  <v:line id="Line 309" o:spid="_x0000_s1333" style="position:absolute;visibility:visible;mso-wrap-style:square" from="3045,1004" to="30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gy8EAAADcAAAADwAAAGRycy9kb3ducmV2LnhtbERPS27CMBDdI3EHa5DYgUMXhgYMglZI&#10;IHWTtAeYxkMSEY9T20B6+3qB1OXT+292g+3EnXxoHWtYzDMQxJUzLdcavj6PsxWIEJENdo5Jwy8F&#10;2G3How3mxj24oHsZa5FCOOSooYmxz6UMVUMWw9z1xIm7OG8xJuhraTw+Urjt5EuWKWmx5dTQYE9v&#10;DVXX8mY1qAsWP2dVfKvjafh4X5z9QZVLraeTYb8GEWmI/+Kn+2Q0vK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KDLwQAAANwAAAAPAAAAAAAAAAAAAAAA&#10;AKECAABkcnMvZG93bnJldi54bWxQSwUGAAAAAAQABAD5AAAAjwMAAAAA&#10;" strokeweight=".3pt"/>
                  <v:line id="Line 310" o:spid="_x0000_s1334" style="position:absolute;visibility:visible;mso-wrap-style:square" from="3103,1015" to="31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FUMQAAADcAAAADwAAAGRycy9kb3ducmV2LnhtbESPwW7CMBBE75X6D9ZW6q04cDCQYhCl&#10;QgKJSwIfsI2XJCJep7YL6d9jpEo9jmbmjWaxGmwnruRD61jDeJSBIK6cabnWcDpu32YgQkQ22Dkm&#10;Db8UYLV8flpgbtyNC7qWsRYJwiFHDU2MfS5lqBqyGEauJ07e2XmLMUlfS+PxluC2k5MsU9Jiy2mh&#10;wZ42DVWX8sdqUGcsvveq+FLb3XD4HO/9hyqnWr++DOt3EJGG+B/+a++Mhvls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VQxAAAANwAAAAPAAAAAAAAAAAA&#10;AAAAAKECAABkcnMvZG93bnJldi54bWxQSwUGAAAAAAQABAD5AAAAkgMAAAAA&#10;" strokeweight=".3pt"/>
                  <v:line id="Line 311" o:spid="_x0000_s1335" style="position:absolute;visibility:visible;mso-wrap-style:square" from="3161,1027" to="320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6EMIAAADcAAAADwAAAGRycy9kb3ducmV2LnhtbERPS27CMBDdV+IO1iCxKw5dmJLiRKUV&#10;EkjdJO0BpvGQRI3HwXYh3B4vKnX59P7bcrKDuJAPvWMNq2UGgrhxpudWw9fn/vEZRIjIBgfHpOFG&#10;Acpi9rDF3LgrV3SpYytSCIccNXQxjrmUoenIYli6kThxJ+ctxgR9K43Hawq3g3zKMiUt9pwaOhzp&#10;raPmp/61GtQJq/NRVd9qf5g+3ldHv1P1WuvFfHp9ARFpiv/iP/fBaNhs0vx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6EMIAAADcAAAADwAAAAAAAAAAAAAA&#10;AAChAgAAZHJzL2Rvd25yZXYueG1sUEsFBgAAAAAEAAQA+QAAAJADAAAAAA==&#10;" strokeweight=".3pt"/>
                  <v:line id="Line 312" o:spid="_x0000_s1336" style="position:absolute;visibility:visible;mso-wrap-style:square" from="3219,1038" to="325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fi8UAAADcAAAADwAAAGRycy9kb3ducmV2LnhtbESPwW7CMBBE75X6D9Yi9Vac9OCWgEGU&#10;CgkkLgn9gG28JBHxOtgupH9fV0LqcTQzbzSL1Wh7cSUfOsca8mkGgrh2puNGw+dx+/wGIkRkg71j&#10;0vBDAVbLx4cFFsbduKRrFRuRIBwK1NDGOBRShroli2HqBuLknZy3GJP0jTQebwlue/mSZUpa7Dgt&#10;tDjQpqX6XH1bDeqE5WWvyi+13Y2Hj3zv31X1qvXTZFzPQUQa43/43t4ZDbNZ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fi8UAAADcAAAADwAAAAAAAAAA&#10;AAAAAAChAgAAZHJzL2Rvd25yZXYueG1sUEsFBgAAAAAEAAQA+QAAAJMDAAAAAA==&#10;" strokeweight=".3pt"/>
                  <v:line id="Line 313" o:spid="_x0000_s1337" style="position:absolute;visibility:visible;mso-wrap-style:square" from="3282,1044" to="331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MQAAADcAAAADwAAAGRycy9kb3ducmV2LnhtbESPwW7CMBBE75X6D9ZW4lYcOJiSYhAF&#10;IYHEJWk/YBsvSUS8Tm0D6d/XSEg9jmbmjWaxGmwnruRD61jDZJyBIK6cabnW8PW5e30DESKywc4x&#10;afilAKvl89MCc+NuXNC1jLVIEA45amhi7HMpQ9WQxTB2PXHyTs5bjEn6WhqPtwS3nZxmmZIWW04L&#10;Dfa0aag6lxerQZ2w+Dmo4lvt9sNxOzn4D1XOtB69DOt3EJGG+B9+tPdGw3w+hf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QH8xAAAANwAAAAPAAAAAAAAAAAA&#10;AAAAAKECAABkcnMvZG93bnJldi54bWxQSwUGAAAAAAQABAD5AAAAkgMAAAAA&#10;" strokeweight=".3pt"/>
                  <v:line id="Line 314" o:spid="_x0000_s1338" style="position:absolute;visibility:visible;mso-wrap-style:square" from="3340,1056" to="3375,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kZ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2kZ8UAAADcAAAADwAAAAAAAAAA&#10;AAAAAAChAgAAZHJzL2Rvd25yZXYueG1sUEsFBgAAAAAEAAQA+QAAAJMDAAAAAA==&#10;" strokeweight=".3pt"/>
                  <v:line id="Line 315" o:spid="_x0000_s1339" style="position:absolute;visibility:visible;mso-wrap-style:square" from="3398,1067" to="343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8E8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8E8UAAADcAAAADwAAAAAAAAAA&#10;AAAAAAChAgAAZHJzL2Rvd25yZXYueG1sUEsFBgAAAAAEAAQA+QAAAJMDAAAAAA==&#10;" strokeweight=".3pt"/>
                  <v:line id="Line 316" o:spid="_x0000_s1340" style="position:absolute;visibility:visible;mso-wrap-style:square" from="3456,1079" to="3497,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ZiM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ZiMUAAADcAAAADwAAAAAAAAAA&#10;AAAAAAChAgAAZHJzL2Rvd25yZXYueG1sUEsFBgAAAAAEAAQA+QAAAJMDAAAAAA==&#10;" strokeweight=".3pt"/>
                  <v:line id="Line 317" o:spid="_x0000_s1341" style="position:absolute;visibility:visible;mso-wrap-style:square" from="3514,1090" to="3555,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H/8QAAADcAAAADwAAAGRycy9kb3ducmV2LnhtbESPwW7CMBBE70j9B2srcQMHDm4JGNQW&#10;IYHEJaEfsI2XJCJep7aB9O/rSkg9jmbmjWa1GWwnbuRD61jDbJqBIK6cabnW8HnaTV5BhIhssHNM&#10;Gn4owGb9NFphbtydC7qVsRYJwiFHDU2MfS5lqBqyGKauJ07e2XmLMUlfS+PxnuC2k/MsU9Jiy2mh&#10;wZ4+Gqou5dVqUGcsvg+q+FK7/XDczg7+XZUvWo+fh7cliEhD/A8/2nujYbFQ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gf/xAAAANwAAAAPAAAAAAAAAAAA&#10;AAAAAKECAABkcnMvZG93bnJldi54bWxQSwUGAAAAAAQABAD5AAAAkgMAAAAA&#10;" strokeweight=".3pt"/>
                  <v:line id="Line 318" o:spid="_x0000_s1342" style="position:absolute;visibility:visible;mso-wrap-style:square" from="3572,1102" to="3612,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iZMQAAADcAAAADwAAAGRycy9kb3ducmV2LnhtbESPwW7CMBBE75X4B2uReisOPZgSMAiK&#10;kEDqJWk/YImXJCJeB9tA+vd1pUo9jmbmjWa5Hmwn7uRD61jDdJKBIK6cabnW8PW5f3kDESKywc4x&#10;afimAOvV6GmJuXEPLuhexlokCIccNTQx9rmUoWrIYpi4njh5Z+ctxiR9LY3HR4LbTr5mmZIWW04L&#10;Dfb03lB1KW9WgzpjcT2q4qT2h+FjNz36rSpnWj+Ph80CRKQh/of/2gejYT6f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qJkxAAAANwAAAAPAAAAAAAAAAAA&#10;AAAAAKECAABkcnMvZG93bnJldi54bWxQSwUGAAAAAAQABAD5AAAAkgMAAAAA&#10;" strokeweight=".3pt"/>
                  <v:line id="Line 319" o:spid="_x0000_s1343" style="position:absolute;visibility:visible;mso-wrap-style:square" from="3630,1113" to="3670,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2FsIAAADcAAAADwAAAGRycy9kb3ducmV2LnhtbERPS27CMBDdV+IO1iCxKw5dmJLiRKUV&#10;EkjdJO0BpvGQRI3HwXYh3B4vKnX59P7bcrKDuJAPvWMNq2UGgrhxpudWw9fn/vEZRIjIBgfHpOFG&#10;Acpi9rDF3LgrV3SpYytSCIccNXQxjrmUoenIYli6kThxJ+ctxgR9K43Hawq3g3zKMiUt9pwaOhzp&#10;raPmp/61GtQJq/NRVd9qf5g+3ldHv1P1WuvFfHp9ARFpiv/iP/fBaNhs0tp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2FsIAAADcAAAADwAAAAAAAAAAAAAA&#10;AAChAgAAZHJzL2Rvd25yZXYueG1sUEsFBgAAAAAEAAQA+QAAAJADAAAAAA==&#10;" strokeweight=".3pt"/>
                  <v:line id="Line 320" o:spid="_x0000_s1344" style="position:absolute;visibility:visible;mso-wrap-style:square" from="3688,1125" to="372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TjcUAAADcAAAADwAAAGRycy9kb3ducmV2LnhtbESPwW7CMBBE75X6D9Yi9VYcenCbgEGU&#10;CgkkLgn9gG28JBHxOtgupH9fV0LqcTQzbzSL1Wh7cSUfOscaZtMMBHHtTMeNhs/j9vkNRIjIBnvH&#10;pOGHAqyWjw8LLIy7cUnXKjYiQTgUqKGNcSikDHVLFsPUDcTJOzlvMSbpG2k83hLc9vIly5S02HFa&#10;aHGgTUv1ufq2GtQJy8telV9quxsPH7O9f1fVq9ZPk3E9BxFpjP/he3tnNOR5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TjcUAAADcAAAADwAAAAAAAAAA&#10;AAAAAAChAgAAZHJzL2Rvd25yZXYueG1sUEsFBgAAAAAEAAQA+QAAAJMDAAAAAA==&#10;" strokeweight=".3pt"/>
                  <v:line id="Line 321" o:spid="_x0000_s1345" style="position:absolute;visibility:visible;mso-wrap-style:square" from="3746,1136" to="378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IQMUAAADdAAAADwAAAGRycy9kb3ducmV2LnhtbESPQU/DMAyF70j8h8hI3FgyDgGVZdMA&#10;TdokLi38ANN4bbXGKUnYyr/HByRutt7ze59XmzmM6kwpD5EdLBcGFHEb/cCdg4/33d0jqFyQPY6R&#10;ycEPZdisr69WWPl44ZrOTemUhHCu0EFfylRpndueAuZFnIhFO8YUsMiaOu0TXiQ8jPreGKsDDiwN&#10;PU700lN7ar6DA3vE+utg60+7289vr8tDerbNg3O3N/P2CVShufyb/673XvCNE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FIQMUAAADdAAAADwAAAAAAAAAA&#10;AAAAAAChAgAAZHJzL2Rvd25yZXYueG1sUEsFBgAAAAAEAAQA+QAAAJMDAAAAAA==&#10;" strokeweight=".3pt"/>
                  <v:line id="Line 322" o:spid="_x0000_s1346" style="position:absolute;visibility:visible;mso-wrap-style:square" from="3809,1148" to="384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t28MAAADdAAAADwAAAGRycy9kb3ducmV2LnhtbERPzUoDMRC+C75DGMGbTdZDlLVpaSuF&#10;Frzstg8w3Ux3FzeTbRLb9e2NIHibj+935svJDeJKIfaeDRQzBYK48bbn1sDxsH16BRETssXBMxn4&#10;pgjLxf3dHEvrb1zRtU6tyCEcSzTQpTSWUsamI4dx5kfizJ19cJgyDK20AW853A3yWSktHfacGzoc&#10;adNR81l/OQP6jNVlr6uT3u6mj/diH9a6fjHm8WFavYFINKV/8Z97Z/N8pQr4/Saf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7dvDAAAA3QAAAA8AAAAAAAAAAAAA&#10;AAAAoQIAAGRycy9kb3ducmV2LnhtbFBLBQYAAAAABAAEAPkAAACRAwAAAAA=&#10;" strokeweight=".3pt"/>
                  <v:line id="Line 323" o:spid="_x0000_s1347" style="position:absolute;visibility:visible;mso-wrap-style:square" from="3867,1160" to="390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zrMIAAADdAAAADwAAAGRycy9kb3ducmV2LnhtbERPzWoCMRC+F/oOYQq91UQPUbZG6Q+C&#10;gpddfYDpZtxduplsk1S3b98Igrf5+H5nuR5dL84UYufZwHSiQBDX3nbcGDgeNi8LEDEhW+w9k4E/&#10;irBePT4ssbD+wiWdq9SIHMKxQANtSkMhZaxbchgnfiDO3MkHhynD0Egb8JLDXS9nSmnpsOPc0OJA&#10;Hy3V39WvM6BPWP7sdPmlN9tx/zndhXddzY15fhrfXkEkGtNdfHNvbZ6v1Ay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9zrMIAAADdAAAADwAAAAAAAAAAAAAA&#10;AAChAgAAZHJzL2Rvd25yZXYueG1sUEsFBgAAAAAEAAQA+QAAAJADAAAAAA==&#10;" strokeweight=".3pt"/>
                  <v:line id="Line 324" o:spid="_x0000_s1348" style="position:absolute;visibility:visible;mso-wrap-style:square" from="3925,1171" to="396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WN8MAAADdAAAADwAAAGRycy9kb3ducmV2LnhtbERPzWoCMRC+F/oOYYTeamIL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1jfDAAAA3QAAAA8AAAAAAAAAAAAA&#10;AAAAoQIAAGRycy9kb3ducmV2LnhtbFBLBQYAAAAABAAEAPkAAACRAwAAAAA=&#10;" strokeweight=".3pt"/>
                  <v:line id="Line 325" o:spid="_x0000_s1349" style="position:absolute;visibility:visible;mso-wrap-style:square" from="3983,1183" to="402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OQ8MAAADdAAAADwAAAGRycy9kb3ducmV2LnhtbERPzWoCMRC+F/oOYYTeamIp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TkPDAAAA3QAAAA8AAAAAAAAAAAAA&#10;AAAAoQIAAGRycy9kb3ducmV2LnhtbFBLBQYAAAAABAAEAPkAAACRAwAAAAA=&#10;" strokeweight=".3pt"/>
                  <v:line id="Line 326" o:spid="_x0000_s1350" style="position:absolute;visibility:visible;mso-wrap-style:square" from="4041,1194" to="408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2MMAAADdAAAADwAAAGRycy9kb3ducmV2LnhtbERPzWoCMRC+F/oOYYTeamKh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69jDAAAA3QAAAA8AAAAAAAAAAAAA&#10;AAAAoQIAAGRycy9kb3ducmV2LnhtbFBLBQYAAAAABAAEAPkAAACRAwAAAAA=&#10;" strokeweight=".3pt"/>
                  <v:line id="Line 327" o:spid="_x0000_s1351" style="position:absolute;visibility:visible;mso-wrap-style:square" from="4099,1206" to="413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r8QAAADdAAAADwAAAGRycy9kb3ducmV2LnhtbESPzW7CMBCE70h9B2srcQOHHgxKMag/&#10;QgKJS0IfYBsvSdR4ndoGwttjJCRuu5qZb2eX68F24kw+tI41zKYZCOLKmZZrDT+HzWQBIkRkg51j&#10;0nClAOvVy2iJuXEXLuhcxlokCIccNTQx9rmUoWrIYpi6njhpR+ctxrT6WhqPlwS3nXzLMiUttpwu&#10;NNjTV0PVX3myGtQRi/+dKn7VZjvsv2c7/6nKudbj1+HjHUSkIT7Nj/TWpPqJCPdv0gh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WvxAAAAN0AAAAPAAAAAAAAAAAA&#10;AAAAAKECAABkcnMvZG93bnJldi54bWxQSwUGAAAAAAQABAD5AAAAkgMAAAAA&#10;" strokeweight=".3pt"/>
                  <v:line id="Line 328" o:spid="_x0000_s1352" style="position:absolute;visibility:visible;mso-wrap-style:square" from="4157,1217" to="419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QNMMAAADdAAAADwAAAGRycy9kb3ducmV2LnhtbERPzWoCMRC+F/oOYQq91UQPUbZGaRVB&#10;oZfd9gGmm3F36WayTaJu374RBG/z8f3Ocj26XpwpxM6zgelEgSCuve24MfD1uXtZgIgJ2WLvmQz8&#10;UYT16vFhiYX1Fy7pXKVG5BCOBRpoUxoKKWPdksM48QNx5o4+OEwZhkbagJcc7no5U0pLhx3nhhYH&#10;2rRU/1QnZ0Afsfw96PJb7/bjx3Z6CO+6mhvz/DS+vYJINKa7+Obe2zxfqTlcv8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40DTDAAAA3QAAAA8AAAAAAAAAAAAA&#10;AAAAoQIAAGRycy9kb3ducmV2LnhtbFBLBQYAAAAABAAEAPkAAACRAwAAAAA=&#10;" strokeweight=".3pt"/>
                  <v:line id="Line 329" o:spid="_x0000_s1353" style="position:absolute;visibility:visible;mso-wrap-style:square" from="4215,1223" to="425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ERsUAAADdAAAADwAAAGRycy9kb3ducmV2LnhtbESPQU/DMAyF70j8h8hI3FgyDgGVZdMA&#10;TdokLi38ANN4bbXGKUnYyr/HByRutt7ze59XmzmM6kwpD5EdLBcGFHEb/cCdg4/33d0jqFyQPY6R&#10;ycEPZdisr69WWPl44ZrOTemUhHCu0EFfylRpndueAuZFnIhFO8YUsMiaOu0TXiQ8jPreGKsDDiwN&#10;PU700lN7ar6DA3vE+utg60+7289vr8tDerbNg3O3N/P2CVShufyb/673XvCNEV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dERsUAAADdAAAADwAAAAAAAAAA&#10;AAAAAAChAgAAZHJzL2Rvd25yZXYueG1sUEsFBgAAAAAEAAQA+QAAAJMDAAAAAA==&#10;" strokeweight=".3pt"/>
                  <v:line id="Line 330" o:spid="_x0000_s1354" style="position:absolute;visibility:visible;mso-wrap-style:square" from="4272,1235" to="431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h3cMAAADdAAAADwAAAGRycy9kb3ducmV2LnhtbERPzU4CMRC+m/gOzZB4kxYPVRcKQQwJ&#10;JFx29QHG7bC7YTtd2grr21sTEm/z5fudxWp0vbhQiJ1nA7OpAkFce9txY+DzY/v4AiImZIu9ZzLw&#10;QxFWy/u7BRbWX7mkS5UakUM4FmigTWkopIx1Sw7j1A/EmTv64DBlGBppA15zuOvlk1JaOuw4N7Q4&#10;0Kal+lR9OwP6iOV5r8svvd2Nh/fZPrzp6tmYh8m4noNINKZ/8c29s3m+Uq/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r4d3DAAAA3QAAAA8AAAAAAAAAAAAA&#10;AAAAoQIAAGRycy9kb3ducmV2LnhtbFBLBQYAAAAABAAEAPkAAACRAwAAAAA=&#10;" strokeweight=".3pt"/>
                  <v:line id="Line 331" o:spid="_x0000_s1355" style="position:absolute;visibility:visible;mso-wrap-style:square" from="4336,1246" to="43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encUAAADdAAAADwAAAGRycy9kb3ducmV2LnhtbESPQU/DMAyF70j8h8iTuLG0HAIqyyYG&#10;mrRJu7TwA0zjtRWNU5KwlX8/H5C42XrP731ebWY/qjPFNAS2UC4LUMRtcAN3Fj7ed/dPoFJGdjgG&#10;Jgu/lGCzvr1ZYeXChWs6N7lTEsKpQgt9zlOldWp78piWYSIW7RSixyxr7LSLeJFwP+qHojDa48DS&#10;0ONErz21X82Pt2BOWH8fTP1pdvv5+FYe4tY0j9beLeaXZ1CZ5vxv/rveO8EvSuGXb2QE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jencUAAADdAAAADwAAAAAAAAAA&#10;AAAAAAChAgAAZHJzL2Rvd25yZXYueG1sUEsFBgAAAAAEAAQA+QAAAJMDAAAAAA==&#10;" strokeweight=".3pt"/>
                  <v:line id="Line 332" o:spid="_x0000_s1356" style="position:absolute;visibility:visible;mso-wrap-style:square" from="4394,1258" to="4429,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7BsMAAADdAAAADwAAAGRycy9kb3ducmV2LnhtbERPzWrCQBC+F/oOyxS81U08rJK6ilYE&#10;BS+JfYBpdkxCs7Pp7qrp23cLBW/z8f3Ocj3aXtzIh86xhnyagSCunem40fBx3r8uQISIbLB3TBp+&#10;KMB69fy0xMK4O5d0q2IjUgiHAjW0MQ6FlKFuyWKYuoE4cRfnLcYEfSONx3sKt72cZZmSFjtODS0O&#10;9N5S/VVdrQZ1wfL7qMpPtT+Mp11+9FtVzbWevIybNxCRxvgQ/7sPJs3P8h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ewbDAAAA3QAAAA8AAAAAAAAAAAAA&#10;AAAAoQIAAGRycy9kb3ducmV2LnhtbFBLBQYAAAAABAAEAPkAAACRAwAAAAA=&#10;" strokeweight=".3pt"/>
                  <v:line id="Line 333" o:spid="_x0000_s1357" style="position:absolute;visibility:visible;mso-wrap-style:square" from="4452,1269" to="4463,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lccMAAADdAAAADwAAAGRycy9kb3ducmV2LnhtbERPzWrCQBC+F/oOyxR6azbxsJXUVawi&#10;KPSStA8wzY5JMDub7m41ffuuIHibj+93FqvJDuJMPvSONRRZDoK4cabnVsPX5+5lDiJEZIODY9Lw&#10;RwFWy8eHBZbGXbiicx1bkUI4lKihi3EspQxNRxZD5kbixB2dtxgT9K00Hi8p3A5yludKWuw5NXQ4&#10;0qaj5lT/Wg3qiNXPQVXfarefPrbFwb+r+lXr56dp/QYi0hTv4pt7b9L8vJj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5XHDAAAA3QAAAA8AAAAAAAAAAAAA&#10;AAAAoQIAAGRycy9kb3ducmV2LnhtbFBLBQYAAAAABAAEAPkAAACRAwAAAAA=&#10;" strokeweight=".3pt"/>
                  <v:line id="Line 334" o:spid="_x0000_s1358" style="position:absolute;flip:y;visibility:visible;mso-wrap-style:square" from="585,1621" to="608,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jv8MAAADdAAAADwAAAGRycy9kb3ducmV2LnhtbERPTWvCQBC9C/6HZYReRDepkErqKqUg&#10;iqdqFXocstMkNDsTsquJ/94tFHqbx/uc1WZwjbpR52thA+k8AUVciK25NHD+3M6WoHxAttgIk4E7&#10;edisx6MV5lZ6PtLtFEoVQ9jnaKAKoc219kVFDv1cWuLIfUvnMETYldp22Mdw1+jnJMm0w5pjQ4Ut&#10;vVdU/JyuzoCbyvGy+zjswkubZoui/6olE2OeJsPbK6hAQ/gX/7n3Ns5P0gX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47/DAAAA3QAAAA8AAAAAAAAAAAAA&#10;AAAAoQIAAGRycy9kb3ducmV2LnhtbFBLBQYAAAAABAAEAPkAAACRAwAAAAA=&#10;" strokeweight=".3pt"/>
                  <v:line id="Line 335" o:spid="_x0000_s1359" style="position:absolute;visibility:visible;mso-wrap-style:square" from="608,1621" to="62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PYnsMAAADdAAAADwAAAGRycy9kb3ducmV2LnhtbERP3WrCMBS+H+wdwhF2N9OOkUk1itsQ&#10;FLxp9QGOzbEtNiddkmn39stA2N35+H7PYjXaXlzJh86xhnyagSCunem40XA8bJ5nIEJENtg7Jg0/&#10;FGC1fHxYYGHcjUu6VrERKYRDgRraGIdCylC3ZDFM3UCcuLPzFmOCvpHG4y2F216+ZJmSFjtODS0O&#10;9NFSfam+rQZ1xvJrp8qT2mzH/We+8++qetP6aTKu5yAijfFffHdvTZqf5a/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2J7DAAAA3QAAAA8AAAAAAAAAAAAA&#10;AAAAoQIAAGRycy9kb3ducmV2LnhtbFBLBQYAAAAABAAEAPkAAACRAwAAAAA=&#10;" strokeweight=".3pt"/>
                  <v:line id="Line 336" o:spid="_x0000_s1360" style="position:absolute;flip:x;visibility:visible;mso-wrap-style:square" from="608,1638" to="625,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eUMMAAADdAAAADwAAAGRycy9kb3ducmV2LnhtbERPS2vCQBC+C/6HZQq9iG7S0lhSV5FC&#10;sXiqL+hxyE6T0OxMyG5N+u9dQfA2H99zFqvBNepMna+FDaSzBBRxIbbm0sDx8DF9BeUDssVGmAz8&#10;k4fVcjxaYG6l5x2d96FUMYR9jgaqENpca19U5NDPpCWO3I90DkOEXalth30Md41+SpJMO6w5NlTY&#10;0ntFxe/+zxlwE9mdNl/bTZi3afZc9N+1ZGLM48OwfgMVaAh38c39aeP8JH2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43lDDAAAA3QAAAA8AAAAAAAAAAAAA&#10;AAAAoQIAAGRycy9kb3ducmV2LnhtbFBLBQYAAAAABAAEAPkAAACRAwAAAAA=&#10;" strokeweight=".3pt"/>
                  <v:line id="Line 337" o:spid="_x0000_s1361" style="position:absolute;flip:x y;visibility:visible;mso-wrap-style:square" from="585,1638" to="60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w/8MAAADdAAAADwAAAGRycy9kb3ducmV2LnhtbERPTUsDMRC9C/6HMEJvNrutlLJtWqpQ&#10;KF7E6sHjuJlulm4mS5Km0V9vBMHbPN7nrLfZDiKRD71jBfW0AkHcOt1zp+D9bX+/BBEissbBMSn4&#10;ogDbze3NGhvtrvxK6Rg7UUI4NKjAxDg2UobWkMUwdSNx4U7OW4wF+k5qj9cSbgc5q6qFtNhzaTA4&#10;0pOh9ny8WAXPlFLOdZ+0+ZjNH7/3nw/LF6/U5C7vViAi5fgv/nMfdJlf1Qv4/a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cP/DAAAA3QAAAA8AAAAAAAAAAAAA&#10;AAAAoQIAAGRycy9kb3ducmV2LnhtbFBLBQYAAAAABAAEAPkAAACRAwAAAAA=&#10;" strokeweight=".3pt"/>
                  <v:line id="Line 338" o:spid="_x0000_s1362" style="position:absolute;flip:y;visibility:visible;mso-wrap-style:square" from="2513,1379" to="253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lvMIAAADdAAAADwAAAGRycy9kb3ducmV2LnhtbERPS2vCQBC+F/wPyxR6KbpJhSipq0ih&#10;WDz5BI9DdpqEZmdCdmviv3eFQm/z8T1nsRpco67U+VrYQDpJQBEXYmsuDZyOn+M5KB+QLTbCZOBG&#10;HlbL0dMCcys97+l6CKWKIexzNFCF0OZa+6Iih34iLXHkvqVzGCLsSm077GO4a/RbkmTaYc2xocKW&#10;Pioqfg6/zoB7lf15s9tuwqxNs2nRX2rJxJiX52H9DirQEP7Ff+4vG+cn6Q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blvMIAAADdAAAADwAAAAAAAAAAAAAA&#10;AAChAgAAZHJzL2Rvd25yZXYueG1sUEsFBgAAAAAEAAQA+QAAAJADAAAAAA==&#10;" strokeweight=".3pt"/>
                  <v:line id="Line 339" o:spid="_x0000_s1363" style="position:absolute;visibility:visible;mso-wrap-style:square" from="2536,1379" to="2553,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Sm8UAAADdAAAADwAAAGRycy9kb3ducmV2LnhtbESPQU/DMAyF70j8h8iTuLG0HAIqyyYG&#10;mrRJu7TwA0zjtRWNU5KwlX8/H5C42XrP731ebWY/qjPFNAS2UC4LUMRtcAN3Fj7ed/dPoFJGdjgG&#10;Jgu/lGCzvr1ZYeXChWs6N7lTEsKpQgt9zlOldWp78piWYSIW7RSixyxr7LSLeJFwP+qHojDa48DS&#10;0ONErz21X82Pt2BOWH8fTP1pdvv5+FYe4tY0j9beLeaXZ1CZ5vxv/rveO8EvSsGVb2QE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7Sm8UAAADdAAAADwAAAAAAAAAA&#10;AAAAAAChAgAAZHJzL2Rvd25yZXYueG1sUEsFBgAAAAAEAAQA+QAAAJMDAAAAAA==&#10;" strokeweight=".3pt"/>
                  <v:line id="Line 340" o:spid="_x0000_s1364" style="position:absolute;flip:x;visibility:visible;mso-wrap-style:square" from="2536,1396" to="255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UVcMAAADdAAAADwAAAGRycy9kb3ducmV2LnhtbERPS2vCQBC+C/0PyxR6Ed2kQrSpq5RC&#10;sfTkq9DjkB2TYHYmZLcm/fduQfA2H99zluvBNepCna+FDaTTBBRxIbbm0sDx8DFZgPIB2WIjTAb+&#10;yMN69TBaYm6l5x1d9qFUMYR9jgaqENpca19U5NBPpSWO3Ek6hyHCrtS2wz6Gu0Y/J0mmHdYcGyps&#10;6b2i4rz/dQbcWHbfm+3XJszbNJsV/U8tmRjz9Di8vYIKNIS7+Ob+tHF+kr7A/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1FXDAAAA3QAAAA8AAAAAAAAAAAAA&#10;AAAAoQIAAGRycy9kb3ducmV2LnhtbFBLBQYAAAAABAAEAPkAAACRAwAAAAA=&#10;" strokeweight=".3pt"/>
                  <v:line id="Line 341" o:spid="_x0000_s1365" style="position:absolute;flip:x y;visibility:visible;mso-wrap-style:square" from="2513,1396" to="253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rcUAAADdAAAADwAAAGRycy9kb3ducmV2LnhtbESPQUsDMRCF74L/IYzgzWa7ipRt06JC&#10;QbyI1YPHcTPdLG4mSxLT6K93DoK3Gd6b977Z7KqfVKGYxsAGlosGFHEf7MiDgbfX/dUKVMrIFqfA&#10;ZOCbEuy252cb7Gw48QuVQx6UhHDq0IDLee60Tr0jj2kRZmLRjiF6zLLGQduIJwn3k26b5lZ7HFka&#10;HM704Kj/PHx5A09USq3LsVj33l7f/+w/blbP0ZjLi3q3BpWp5n/z3/WjFfymFX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rcUAAADdAAAADwAAAAAAAAAA&#10;AAAAAAChAgAAZHJzL2Rvd25yZXYueG1sUEsFBgAAAAAEAAQA+QAAAJMDAAAAAA==&#10;" strokeweight=".3pt"/>
                  <v:line id="Line 342" o:spid="_x0000_s1366" style="position:absolute;flip:y;visibility:visible;mso-wrap-style:square" from="4440,1742"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8S7sMAAADdAAAADwAAAGRycy9kb3ducmV2LnhtbERPTWvCQBC9F/wPywi9FN3EQirRVUQQ&#10;S0/VKngcsmMSzM6E7GrSf98tFHqbx/uc5XpwjXpQ52thA+k0AUVciK25NHD62k3moHxAttgIk4Fv&#10;8rBejZ6WmFvp+UCPYyhVDGGfo4EqhDbX2hcVOfRTaYkjd5XOYYiwK7XtsI/hrtGzJMm0w5pjQ4Ut&#10;bSsqbse7M+Be5HDef37sw1ubZq9Ff6klE2Oex8NmASrQEP7Ff+53G+cnsxR+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Eu7DAAAA3QAAAA8AAAAAAAAAAAAA&#10;AAAAoQIAAGRycy9kb3ducmV2LnhtbFBLBQYAAAAABAAEAPkAAACRAwAAAAA=&#10;" strokeweight=".3pt"/>
                  <v:line id="Line 343" o:spid="_x0000_s1367" style="position:absolute;visibility:visible;mso-wrap-style:square" from="4463,1742" to="448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vzMMAAADdAAAADwAAAGRycy9kb3ducmV2LnhtbERPzWrCQBC+F/oOyxR6azbmsJXUVawi&#10;KPSStA8wzY5JMDub7m41ffuuIHibj+93FqvJDuJMPvSONcyyHARx40zPrYavz93LHESIyAYHx6Th&#10;jwKslo8PCyyNu3BF5zq2IoVwKFFDF+NYShmajiyGzI3EiTs6bzEm6FtpPF5SuB1kkedKWuw5NXQ4&#10;0qaj5lT/Wg3qiNXPQVXfarefPrazg39X9avWz0/T+g1EpCnexTf33qT5eVHA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6L8zDAAAA3QAAAA8AAAAAAAAAAAAA&#10;AAAAoQIAAGRycy9kb3ducmV2LnhtbFBLBQYAAAAABAAEAPkAAACRAwAAAAA=&#10;" strokeweight=".3pt"/>
                  <v:line id="Line 344" o:spid="_x0000_s1368" style="position:absolute;flip:x;visibility:visible;mso-wrap-style:square" from="4463,1765" to="448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pAsIAAADdAAAADwAAAGRycy9kb3ducmV2LnhtbERPS2vCQBC+F/oflin0UnSjQpToKkUQ&#10;paf6Ao9DdkxCszMhuzXx33cLgrf5+J6zWPWuVjdqfSVsYDRMQBHnYisuDJyOm8EMlA/IFmthMnAn&#10;D6vl68sCMysd7+l2CIWKIewzNFCG0GRa+7wkh34oDXHkrtI6DBG2hbYtdjHc1XqcJKl2WHFsKLGh&#10;dUn5z+HXGXAfsj9vv7+2YdqM0kneXSpJxZj3t/5zDipQH57ih3tn4/xkPIH/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pAsIAAADdAAAADwAAAAAAAAAAAAAA&#10;AAChAgAAZHJzL2Rvd25yZXYueG1sUEsFBgAAAAAEAAQA+QAAAJADAAAAAA==&#10;" strokeweight=".3pt"/>
                  <v:line id="Line 345" o:spid="_x0000_s1369" style="position:absolute;flip:x y;visibility:visible;mso-wrap-style:square" from="4440,1765" to="446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BrsMAAADdAAAADwAAAGRycy9kb3ducmV2LnhtbERPTUsDMRC9C/6HMEJvNtttkbI2LSoU&#10;ipfS6sHjuBk3i5vJkqRp9NebQsHbPN7nrDbZDiKRD71jBbNpBYK4dbrnTsH72/Z+CSJEZI2DY1Lw&#10;QwE269ubFTbanflA6Rg7UUI4NKjAxDg2UobWkMUwdSNx4b6ctxgL9J3UHs8l3A6yrqoHabHn0mBw&#10;pBdD7ffxZBW8Uko5z/qkzUc9f/7dfi6We6/U5C4/PYKIlOO/+Ore6TK/qhdw+a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Uga7DAAAA3QAAAA8AAAAAAAAAAAAA&#10;AAAAoQIAAGRycy9kb3ducmV2LnhtbFBLBQYAAAAABAAEAPkAAACRAwAAAAA=&#10;" strokeweight=".3pt"/>
                  <v:line id="Line 346" o:spid="_x0000_s1370" style="position:absolute;flip:y;visibility:visible;mso-wrap-style:square" from="608,1633" to="68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U7cMAAADdAAAADwAAAGRycy9kb3ducmV2LnhtbERPTWvCQBC9F/wPywheim5UG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FO3DAAAA3QAAAA8AAAAAAAAAAAAA&#10;AAAAoQIAAGRycy9kb3ducmV2LnhtbFBLBQYAAAAABAAEAPkAAACRAwAAAAA=&#10;" strokeweight=".3pt"/>
                  <v:line id="Line 347" o:spid="_x0000_s1371" style="position:absolute;flip:y;visibility:visible;mso-wrap-style:square" from="706,1621" to="787,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KmsMAAADdAAAADwAAAGRycy9kb3ducmV2LnhtbERPTWvCQBC9C/0PyxR6Ed1oIUqajZRC&#10;sfRUtYUeh+yYBLMzIbs18d+7BcHbPN7n5JvRtepMvW+EDSzmCSjiUmzDlYHvw/tsDcoHZIutMBm4&#10;kIdN8TDJMbMy8I7O+1CpGMI+QwN1CF2mtS9rcujn0hFH7ii9wxBhX2nb4xDDXauXSZJqhw3Hhho7&#10;equpPO3/nAE3ld3P9utzG1bdIn0uh9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iprDAAAA3QAAAA8AAAAAAAAAAAAA&#10;AAAAoQIAAGRycy9kb3ducmV2LnhtbFBLBQYAAAAABAAEAPkAAACRAwAAAAA=&#10;" strokeweight=".3pt"/>
                  <v:line id="Line 348" o:spid="_x0000_s1372" style="position:absolute;flip:y;visibility:visible;mso-wrap-style:square" from="805,1604" to="88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vAcMAAADdAAAADwAAAGRycy9kb3ducmV2LnhtbERPS2vCQBC+F/wPywheim5UiJK6SimI&#10;4slHCz0O2WkSmp0J2dXEf+8Khd7m43vOatO7Wt2o9ZWwgekkAUWci624MPB52Y6XoHxAtlgLk4E7&#10;edisBy8rzKx0fKLbORQqhrDP0EAZQpNp7fOSHPqJNMSR+5HWYYiwLbRtsYvhrtazJEm1w4pjQ4kN&#10;fZSU/56vzoB7ldPX7njYhUUzTed5911JKsaMhv37G6hAffgX/7n3Ns5PZgt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LwHDAAAA3QAAAA8AAAAAAAAAAAAA&#10;AAAAoQIAAGRycy9kb3ducmV2LnhtbFBLBQYAAAAABAAEAPkAAACRAwAAAAA=&#10;" strokeweight=".3pt"/>
                  <v:line id="Line 349" o:spid="_x0000_s1373" style="position:absolute;flip:y;visibility:visible;mso-wrap-style:square" from="909,1592" to="984,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7c8YAAADdAAAADwAAAGRycy9kb3ducmV2LnhtbESPQWvCQBCF74X+h2WEXoputJBKdJVS&#10;KJaeqlbwOGTHJJidCdmtSf9951DobYb35r1v1tsxtOZGfWyEHcxnGRjiUnzDlYOv49t0CSYmZI+t&#10;MDn4oQjbzf3dGgsvA+/pdkiV0RCOBTqoU+oKa2NZU8A4k45YtYv0AZOufWV9j4OGh9Yusiy3ARvW&#10;hho7eq2pvB6+g4PwKPvT7vNjl567ef5UDudGcnHuYTK+rMAkGtO/+e/63St+tlB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u3PGAAAA3QAAAA8AAAAAAAAA&#10;AAAAAAAAoQIAAGRycy9kb3ducmV2LnhtbFBLBQYAAAAABAAEAPkAAACUAwAAAAA=&#10;" strokeweight=".3pt"/>
                  <v:line id="Line 350" o:spid="_x0000_s1374" style="position:absolute;flip:y;visibility:visible;mso-wrap-style:square" from="1007,1581" to="1088,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e6MMAAADdAAAADwAAAGRycy9kb3ducmV2LnhtbERPS2vCQBC+F/oflhF6KbrRQtTUVYpQ&#10;LJ7qCzwO2WkSzM6E7GrSf98VCt7m43vOYtW7Wt2o9ZWwgfEoAUWci624MHA8fA5noHxAtlgLk4Ff&#10;8rBaPj8tMLPS8Y5u+1CoGMI+QwNlCE2mtc9LcuhH0hBH7kdahyHCttC2xS6Gu1pPkiTVDiuODSU2&#10;tC4pv+yvzoB7ld1p873dhGkzTt/y7lxJKsa8DPqPd1CB+vAQ/7u/bJyfTOZ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HujDAAAA3QAAAA8AAAAAAAAAAAAA&#10;AAAAoQIAAGRycy9kb3ducmV2LnhtbFBLBQYAAAAABAAEAPkAAACRAwAAAAA=&#10;" strokeweight=".3pt"/>
                  <v:line id="Line 351" o:spid="_x0000_s1375" style="position:absolute;flip:y;visibility:visible;mso-wrap-style:square" from="1106,1569" to="118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hqMYAAADdAAAADwAAAGRycy9kb3ducmV2LnhtbESPQWvCQBCF70L/wzJCL1I3VkhLdJUi&#10;iKWnqi30OGTHJJidCdmtSf9951DobYb35r1v1tsxtOZGfWyEHSzmGRjiUnzDlYOP8/7hGUxMyB5b&#10;YXLwQxG2m7vJGgsvAx/pdkqV0RCOBTqoU+oKa2NZU8A4l45YtYv0AZOufWV9j4OGh9Y+ZlluAzas&#10;DTV2tKupvJ6+g4Mwk+Pn4f3tkJ66Rb4sh69GcnHufjq+rMAkGtO/+e/61St+tlR+/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IajGAAAA3QAAAA8AAAAAAAAA&#10;AAAAAAAAoQIAAGRycy9kb3ducmV2LnhtbFBLBQYAAAAABAAEAPkAAACUAwAAAAA=&#10;" strokeweight=".3pt"/>
                  <v:line id="Line 352" o:spid="_x0000_s1376" style="position:absolute;flip:y;visibility:visible;mso-wrap-style:square" from="1204,1558" to="128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EM8MAAADdAAAADwAAAGRycy9kb3ducmV2LnhtbERPTWvCQBC9C/6HZYReRDepkErqKqUg&#10;iqdqFXocstMkNDsTsquJ/94tFHqbx/uc1WZwjbpR52thA+k8AUVciK25NHD+3M6WoHxAttgIk4E7&#10;edisx6MV5lZ6PtLtFEoVQ9jnaKAKoc219kVFDv1cWuLIfUvnMETYldp22Mdw1+jnJMm0w5pjQ4Ut&#10;vVdU/JyuzoCbyvGy+zjswkubZoui/6olE2OeJsPbK6hAQ/gX/7n3Ns5PFin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2hDPDAAAA3QAAAA8AAAAAAAAAAAAA&#10;AAAAoQIAAGRycy9kb3ducmV2LnhtbFBLBQYAAAAABAAEAPkAAACRAwAAAAA=&#10;" strokeweight=".3pt"/>
                  <v:line id="Line 353" o:spid="_x0000_s1377" style="position:absolute;flip:y;visibility:visible;mso-wrap-style:square" from="1303,1540" to="138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aRMIAAADdAAAADwAAAGRycy9kb3ducmV2LnhtbERPS2vCQBC+F/oflin0UnSjQpToKkUQ&#10;paf6Ao9DdkxCszMhuzXx33cLgrf5+J6zWPWuVjdqfSVsYDRMQBHnYisuDJyOm8EMlA/IFmthMnAn&#10;D6vl68sCMysd7+l2CIWKIewzNFCG0GRa+7wkh34oDXHkrtI6DBG2hbYtdjHc1XqcJKl2WHFsKLGh&#10;dUn5z+HXGXAfsj9vv7+2YdqM0kneXSpJxZj3t/5zDipQH57ih3tn4/xkMob/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QaRMIAAADdAAAADwAAAAAAAAAAAAAA&#10;AAChAgAAZHJzL2Rvd25yZXYueG1sUEsFBgAAAAAEAAQA+QAAAJADAAAAAA==&#10;" strokeweight=".3pt"/>
                  <v:line id="Line 354" o:spid="_x0000_s1378" style="position:absolute;flip:y;visibility:visible;mso-wrap-style:square" from="1407,1529" to="1482,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38MAAADdAAAADwAAAGRycy9kb3ducmV2LnhtbERPTWvCQBC9F/wPywheim40kEp0FRGK&#10;padqFTwO2TEJZmdCdmvSf98tFHqbx/uc9XZwjXpQ52thA/NZAoq4EFtzaeD8+TpdgvIB2WIjTAa+&#10;ycN2M3paY26l5yM9TqFUMYR9jgaqENpca19U5NDPpCWO3E06hyHCrtS2wz6Gu0YvkiTTDmuODRW2&#10;tK+ouJ++nAH3LMfL4eP9EF7aeZYW/bWWTIyZjIfdClSgIfyL/9xvNs5P0hR+v4kn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ov9/DAAAA3QAAAA8AAAAAAAAAAAAA&#10;AAAAoQIAAGRycy9kb3ducmV2LnhtbFBLBQYAAAAABAAEAPkAAACRAwAAAAA=&#10;" strokeweight=".3pt"/>
                  <v:line id="Line 355" o:spid="_x0000_s1379" style="position:absolute;flip:y;visibility:visible;mso-wrap-style:square" from="1505,1517" to="158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nq8MAAADdAAAADwAAAGRycy9kb3ducmV2LnhtbERPTWvCQBC9F/wPywi9FN1YS5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J6vDAAAA3QAAAA8AAAAAAAAAAAAA&#10;AAAAoQIAAGRycy9kb3ducmV2LnhtbFBLBQYAAAAABAAEAPkAAACRAwAAAAA=&#10;" strokeweight=".3pt"/>
                  <v:line id="Line 356" o:spid="_x0000_s1380" style="position:absolute;flip:y;visibility:visible;mso-wrap-style:square" from="1604,1506" to="16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CMMMAAADdAAAADwAAAGRycy9kb3ducmV2LnhtbERPTWvCQBC9F/wPywi9FN1YaZ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gjDDAAAA3QAAAA8AAAAAAAAAAAAA&#10;AAAAoQIAAGRycy9kb3ducmV2LnhtbFBLBQYAAAAABAAEAPkAAACRAwAAAAA=&#10;" strokeweight=".3pt"/>
                  <v:line id="Line 357" o:spid="_x0000_s1381" style="position:absolute;flip:y;visibility:visible;mso-wrap-style:square" from="1702,1494" to="178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cR8MAAADdAAAADwAAAGRycy9kb3ducmV2LnhtbERPTWvCQBC9C/0PyxR6Ed1YIUqajZRC&#10;sXiq2kKPQ3ZMgtmZkN2a9N+7BcHbPN7n5JvRtepCvW+EDSzmCSjiUmzDlYGv4/tsDcoHZIutMBn4&#10;Iw+b4mGSY2Zl4D1dDqFSMYR9hgbqELpMa1/W5NDPpSOO3El6hyHCvtK2xyGGu1Y/J0mqHTYcG2rs&#10;6K2m8nz4dQbcVPbf28/dNqy6Rbosh5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HEfDAAAA3QAAAA8AAAAAAAAAAAAA&#10;AAAAoQIAAGRycy9kb3ducmV2LnhtbFBLBQYAAAAABAAEAPkAAACRAwAAAAA=&#10;" strokeweight=".3pt"/>
                  <v:line id="Line 358" o:spid="_x0000_s1382" style="position:absolute;flip:y;visibility:visible;mso-wrap-style:square" from="1800,1477" to="188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53MMAAADdAAAADwAAAGRycy9kb3ducmV2LnhtbERPTWvCQBC9C/6HZYReRDdWiJK6CSIU&#10;i6eqLfQ4ZKdJaHYmZLcm/fduodDbPN7n7IrRtepGvW+EDayWCSjiUmzDlYG36/NiC8oHZIutMBn4&#10;IQ9FPp3sMLMy8Jlul1CpGMI+QwN1CF2mtS9rcuiX0hFH7lN6hyHCvtK2xyGGu1Y/JkmqHTYcG2rs&#10;6FBT+XX5dgbcXM7vx9fTMWy6Vbouh49GUjHmYTbun0AFGsO/+M/9YuP8ZL2B32/iCTq/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udzDAAAA3QAAAA8AAAAAAAAAAAAA&#10;AAAAoQIAAGRycy9kb3ducmV2LnhtbFBLBQYAAAAABAAEAPkAAACRAwAAAAA=&#10;" strokeweight=".3pt"/>
                  <v:line id="Line 359" o:spid="_x0000_s1383" style="position:absolute;flip:y;visibility:visible;mso-wrap-style:square" from="1905,1465" to="19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trsYAAADdAAAADwAAAGRycy9kb3ducmV2LnhtbESPQWvCQBCF70L/wzJCL1I3VkhLdJUi&#10;iKWnqi30OGTHJJidCdmtSf9951DobYb35r1v1tsxtOZGfWyEHSzmGRjiUnzDlYOP8/7hGUxMyB5b&#10;YXLwQxG2m7vJGgsvAx/pdkqV0RCOBTqoU+oKa2NZU8A4l45YtYv0AZOufWV9j4OGh9Y+ZlluAzas&#10;DTV2tKupvJ6+g4Mwk+Pn4f3tkJ66Rb4sh69GcnHufjq+rMAkGtO/+e/61St+tlR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MLa7GAAAA3QAAAA8AAAAAAAAA&#10;AAAAAAAAoQIAAGRycy9kb3ducmV2LnhtbFBLBQYAAAAABAAEAPkAAACUAwAAAAA=&#10;" strokeweight=".3pt"/>
                  <v:line id="Line 360" o:spid="_x0000_s1384" style="position:absolute;flip:y;visibility:visible;mso-wrap-style:square" from="2003,1454" to="207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INcMAAADdAAAADwAAAGRycy9kb3ducmV2LnhtbERPS2vCQBC+C/0PyxR6Ed1YIWrqKkUo&#10;Fk/1BR6H7DQJzc6E7GrSf98VCt7m43vOct27Wt2o9ZWwgck4AUWci624MHA6fozmoHxAtlgLk4Ff&#10;8rBePQ2WmFnpeE+3QyhUDGGfoYEyhCbT2uclOfRjaYgj9y2twxBhW2jbYhfDXa1fkyTVDiuODSU2&#10;tCkp/zlcnQE3lP15+7XbhlkzSad5d6kkFWNenvv3N1CB+vAQ/7s/bZyfTBdw/yae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iDXDAAAA3QAAAA8AAAAAAAAAAAAA&#10;AAAAoQIAAGRycy9kb3ducmV2LnhtbFBLBQYAAAAABAAEAPkAAACRAwAAAAA=&#10;" strokeweight=".3pt"/>
                  <v:line id="Line 361" o:spid="_x0000_s1385" style="position:absolute;flip:y;visibility:visible;mso-wrap-style:square" from="2101,1442" to="218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S1cYAAADdAAAADwAAAGRycy9kb3ducmV2LnhtbESPQUvDQBCF74L/YRmhF7GbVokSuy1S&#10;KBVPtlXwOGTHJJidCdltk/5751DobYb35r1vFqsxtOZEfWyEHcymGRjiUnzDlYOvw+bhBUxMyB5b&#10;YXJwpgir5e3NAgsvA+/otE+V0RCOBTqoU+oKa2NZU8A4lY5YtV/pAyZd+8r6HgcND62dZ1luAzas&#10;DTV2tK6p/Nsfg4NwL7vv7efHNj13s/yxHH4aycW5yd349gom0Ziu5sv1u1f87En59Rsdw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8UtXGAAAA3QAAAA8AAAAAAAAA&#10;AAAAAAAAoQIAAGRycy9kb3ducmV2LnhtbFBLBQYAAAAABAAEAPkAAACUAwAAAAA=&#10;" strokeweight=".3pt"/>
                  <v:line id="Line 362" o:spid="_x0000_s1386" style="position:absolute;flip:y;visibility:visible;mso-wrap-style:square" from="2200,1431" to="22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TsMAAADdAAAADwAAAGRycy9kb3ducmV2LnhtbERPS2vCQBC+C/6HZQq9iG7SllhSV5FC&#10;sXiqL+hxyE6T0OxMyG5N+u9dQfA2H99zFqvBNepMna+FDaSzBBRxIbbm0sDx8DF9BeUDssVGmAz8&#10;k4fVcjxaYG6l5x2d96FUMYR9jgaqENpca19U5NDPpCWO3I90DkOEXalth30Md41+SpJMO6w5NlTY&#10;0ntFxe/+zxlwE9mdNl/bTZi3afZc9N+1ZGLM48OwfgMVaAh38c39aeP85CWF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w907DAAAA3QAAAA8AAAAAAAAAAAAA&#10;AAAAoQIAAGRycy9kb3ducmV2LnhtbFBLBQYAAAAABAAEAPkAAACRAwAAAAA=&#10;" strokeweight=".3pt"/>
                  <v:line id="Line 363" o:spid="_x0000_s1387" style="position:absolute;flip:y;visibility:visible;mso-wrap-style:square" from="2298,1413" to="237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pOcMAAADdAAAADwAAAGRycy9kb3ducmV2LnhtbERPTWvCQBC9F/wPywheim7UEiW6SikU&#10;padqK3gcsmMSzM6E7NbEf98tFLzN433Oetu7Wt2o9ZWwgekkAUWci624MPD99T5egvIB2WItTAbu&#10;5GG7GTytMbPS8YFux1CoGMI+QwNlCE2mtc9Lcugn0hBH7iKtwxBhW2jbYhfDXa1nSZJqhxXHhhIb&#10;eispvx5/nAH3LIfT7vNjFxbNNJ3n3bmSVIwZDfvXFahAfXiI/917G+cnLzP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iaTnDAAAA3QAAAA8AAAAAAAAAAAAA&#10;AAAAoQIAAGRycy9kb3ducmV2LnhtbFBLBQYAAAAABAAEAPkAAACRAwAAAAA=&#10;" strokeweight=".3pt"/>
                  <v:line id="Line 364" o:spid="_x0000_s1388" style="position:absolute;flip:y;visibility:visible;mso-wrap-style:square" from="2397,1402" to="247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MosMAAADdAAAADwAAAGRycy9kb3ducmV2LnhtbERPTWvCQBC9F/wPywi9FN1YS5ToKqUg&#10;Sk/VVvA4ZMckmJ0J2dXEf98tFLzN433Oct27Wt2o9ZWwgck4AUWci624MPDzvRnNQfmAbLEWJgN3&#10;8rBeDZ6WmFnpeE+3QyhUDGGfoYEyhCbT2uclOfRjaYgjd5bWYYiwLbRtsYvhrtavSZJqhxXHhhIb&#10;+igpvxyuzoB7kf1x+/W5DbNmkk7z7lRJKsY8D/v3BahAfXiI/907G+cnb1P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uzKLDAAAA3QAAAA8AAAAAAAAAAAAA&#10;AAAAoQIAAGRycy9kb3ducmV2LnhtbFBLBQYAAAAABAAEAPkAAACRAwAAAAA=&#10;" strokeweight=".3pt"/>
                  <v:line id="Line 365" o:spid="_x0000_s1389" style="position:absolute;flip:y;visibility:visible;mso-wrap-style:square" from="2501,1396" to="253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dU1sMAAADdAAAADwAAAGRycy9kb3ducmV2LnhtbERPTWvCQBC9C/6HZQQvohutxJK6SikU&#10;iye1LfQ4ZMckmJ0J2a1J/31XELzN433Oetu7Wl2p9ZWwgfksAUWci624MPD1+T59BuUDssVamAz8&#10;kYftZjhYY2al4yNdT6FQMYR9hgbKEJpMa5+X5NDPpCGO3FlahyHCttC2xS6Gu1ovkiTVDiuODSU2&#10;9FZSfjn9OgNuIsfv3WG/C6tmnj7l3U8lqRgzHvWvL6AC9eEhvrs/bJyfLJd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HVNbDAAAA3QAAAA8AAAAAAAAAAAAA&#10;AAAAoQIAAGRycy9kb3ducmV2LnhtbFBLBQYAAAAABAAEAPkAAACRAwAAAAA=&#10;" strokeweight=".3pt"/>
                  <v:line id="Line 366" o:spid="_x0000_s1390" style="position:absolute;visibility:visible;mso-wrap-style:square" from="2536,1396" to="257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GMMAAADdAAAADwAAAGRycy9kb3ducmV2LnhtbERP3WrCMBS+H+wdwhG8m6nDZVKNsh8E&#10;BW/a+QDH5tgWm5MuybR7+2UgeHc+vt+zXA+2ExfyoXWsYTrJQBBXzrRcazh8bZ7mIEJENtg5Jg2/&#10;FGC9enxYYm7clQu6lLEWKYRDjhqaGPtcylA1ZDFMXE+cuJPzFmOCvpbG4zWF204+Z5mSFltODQ32&#10;9NFQdS5/rAZ1wuJ7p4qj2myH/ed0599V+ar1eDS8LUBEGuJdfHNvTZqfzV7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UhjDAAAA3QAAAA8AAAAAAAAAAAAA&#10;AAAAoQIAAGRycy9kb3ducmV2LnhtbFBLBQYAAAAABAAEAPkAAACRAwAAAAA=&#10;" strokeweight=".3pt"/>
                  <v:line id="Line 367" o:spid="_x0000_s1391" style="position:absolute;visibility:visible;mso-wrap-style:square" from="2599,1408" to="267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Mb8MAAADdAAAADwAAAGRycy9kb3ducmV2LnhtbERP3WrCMBS+H/gO4Qi7W1OHxF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zG/DAAAA3QAAAA8AAAAAAAAAAAAA&#10;AAAAoQIAAGRycy9kb3ducmV2LnhtbFBLBQYAAAAABAAEAPkAAACRAwAAAAA=&#10;" strokeweight=".3pt"/>
                  <v:line id="Line 368" o:spid="_x0000_s1392" style="position:absolute;visibility:visible;mso-wrap-style:square" from="2692,1425" to="2773,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p9MMAAADdAAAADwAAAGRycy9kb3ducmV2LnhtbERP3WrCMBS+F/YO4Qy809Qh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afTDAAAA3QAAAA8AAAAAAAAAAAAA&#10;AAAAoQIAAGRycy9kb3ducmV2LnhtbFBLBQYAAAAABAAEAPkAAACRAwAAAAA=&#10;" strokeweight=".3pt"/>
                  <v:line id="Line 369" o:spid="_x0000_s1393" style="position:absolute;visibility:visible;mso-wrap-style:square" from="2790,1442" to="28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9hs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YbGAAAA3QAAAA8AAAAAAAAA&#10;AAAAAAAAoQIAAGRycy9kb3ducmV2LnhtbFBLBQYAAAAABAAEAPkAAACUAwAAAAA=&#10;" strokeweight=".3pt"/>
                  <v:line id="Line 370" o:spid="_x0000_s1394" style="position:absolute;visibility:visible;mso-wrap-style:square" from="2889,1465" to="297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YHcMAAADdAAAADwAAAGRycy9kb3ducmV2LnhtbERP3WrCMBS+H+wdwhG8m6lD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WB3DAAAA3QAAAA8AAAAAAAAAAAAA&#10;AAAAoQIAAGRycy9kb3ducmV2LnhtbFBLBQYAAAAABAAEAPkAAACRAwAAAAA=&#10;" strokeweight=".3pt"/>
                  <v:line id="Line 371" o:spid="_x0000_s1395" style="position:absolute;visibility:visible;mso-wrap-style:square" from="2987,1483" to="306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nXc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Z13GAAAA3QAAAA8AAAAAAAAA&#10;AAAAAAAAoQIAAGRycy9kb3ducmV2LnhtbFBLBQYAAAAABAAEAPkAAACUAwAAAAA=&#10;" strokeweight=".3pt"/>
                  <v:line id="Line 372" o:spid="_x0000_s1396" style="position:absolute;visibility:visible;mso-wrap-style:square" from="3086,1500" to="316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CxsMAAADdAAAADwAAAGRycy9kb3ducmV2LnhtbERP3WrCMBS+H+wdwhF2N9MOlk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wsbDAAAA3QAAAA8AAAAAAAAAAAAA&#10;AAAAoQIAAGRycy9kb3ducmV2LnhtbFBLBQYAAAAABAAEAPkAAACRAwAAAAA=&#10;" strokeweight=".3pt"/>
                  <v:line id="Line 373" o:spid="_x0000_s1397" style="position:absolute;visibility:visible;mso-wrap-style:square" from="3184,1517" to="325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cscMAAADdAAAADwAAAGRycy9kb3ducmV2LnhtbERP3WrCMBS+H+wdwhl4N1MFs1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XLHDAAAA3QAAAA8AAAAAAAAAAAAA&#10;AAAAoQIAAGRycy9kb3ducmV2LnhtbFBLBQYAAAAABAAEAPkAAACRAwAAAAA=&#10;" strokeweight=".3pt"/>
                  <v:line id="Line 374" o:spid="_x0000_s1398" style="position:absolute;visibility:visible;mso-wrap-style:square" from="3282,1540" to="335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KsMAAADdAAAADwAAAGRycy9kb3ducmV2LnhtbERP3WrCMBS+H+wdwhG8m6mT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SrDAAAA3QAAAA8AAAAAAAAAAAAA&#10;AAAAoQIAAGRycy9kb3ducmV2LnhtbFBLBQYAAAAABAAEAPkAAACRAwAAAAA=&#10;" strokeweight=".3pt"/>
                  <v:line id="Line 375" o:spid="_x0000_s1399" style="position:absolute;visibility:visible;mso-wrap-style:square" from="3375,1558" to="3456,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hXsMAAADdAAAADwAAAGRycy9kb3ducmV2LnhtbERP3WrCMBS+H+wdwhG8m6nD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YV7DAAAA3QAAAA8AAAAAAAAAAAAA&#10;AAAAoQIAAGRycy9kb3ducmV2LnhtbFBLBQYAAAAABAAEAPkAAACRAwAAAAA=&#10;" strokeweight=".3pt"/>
                  <v:line id="Line 376" o:spid="_x0000_s1400" style="position:absolute;visibility:visible;mso-wrap-style:square" from="3474,1575" to="355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ExcMAAADdAAAADwAAAGRycy9kb3ducmV2LnhtbERP3WrCMBS+F/YO4Qx2p6kDM+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xMXDAAAA3QAAAA8AAAAAAAAAAAAA&#10;AAAAoQIAAGRycy9kb3ducmV2LnhtbFBLBQYAAAAABAAEAPkAAACRAwAAAAA=&#10;" strokeweight=".3pt"/>
                  <v:line id="Line 377" o:spid="_x0000_s1401" style="position:absolute;visibility:visible;mso-wrap-style:square" from="3572,1592" to="365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ssMAAADdAAAADwAAAGRycy9kb3ducmV2LnhtbERP3WrCMBS+H/gO4Qi7W1MHxl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WrLDAAAA3QAAAA8AAAAAAAAAAAAA&#10;AAAAoQIAAGRycy9kb3ducmV2LnhtbFBLBQYAAAAABAAEAPkAAACRAwAAAAA=&#10;" strokeweight=".3pt"/>
                  <v:line id="Line 378" o:spid="_x0000_s1402" style="position:absolute;visibility:visible;mso-wrap-style:square" from="3670,1610" to="374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KcMAAADdAAAADwAAAGRycy9kb3ducmV2LnhtbERP3WrCMBS+F/YO4Qy809SB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ynDAAAA3QAAAA8AAAAAAAAAAAAA&#10;AAAAoQIAAGRycy9kb3ducmV2LnhtbFBLBQYAAAAABAAEAPkAAACRAwAAAAA=&#10;" strokeweight=".3pt"/>
                  <v:line id="Line 379" o:spid="_x0000_s1403" style="position:absolute;visibility:visible;mso-wrap-style:square" from="3769,1633" to="38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rW8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a1vGAAAA3QAAAA8AAAAAAAAA&#10;AAAAAAAAoQIAAGRycy9kb3ducmV2LnhtbFBLBQYAAAAABAAEAPkAAACUAwAAAAA=&#10;" strokeweight=".3pt"/>
                  <v:line id="Line 380" o:spid="_x0000_s1404" style="position:absolute;visibility:visible;mso-wrap-style:square" from="3867,1650" to="394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OwMMAAADdAAAADwAAAGRycy9kb3ducmV2LnhtbERP3WrCMBS+H+wdwhG8m6kD46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YzsDDAAAA3QAAAA8AAAAAAAAAAAAA&#10;AAAAoQIAAGRycy9kb3ducmV2LnhtbFBLBQYAAAAABAAEAPkAAACRAwAAAAA=&#10;" strokeweight=".3pt"/>
                  <v:line id="Line 381" o:spid="_x0000_s1405" style="position:absolute;visibility:visible;mso-wrap-style:square" from="3966,1667" to="40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t4MUAAADdAAAADwAAAGRycy9kb3ducmV2LnhtbESPQU/DMAyF70j7D5EncWPpOARUlk0b&#10;aNImcWnhB5jGa6s1TpeErfx7fEDiZus9v/d5tZn8oK4UUx/YwnJRgCJuguu5tfD5sX94BpUyssMh&#10;MFn4oQSb9exuhaULN67oWudWSQinEi10OY+l1qnpyGNahJFYtFOIHrOssdUu4k3C/aAfi8Jojz1L&#10;Q4cjvXbUnOtvb8GcsLocTfVl9ofp/W15jDtTP1l7P5+2L6AyTfnf/Hd9cIJfGO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6t4MUAAADdAAAADwAAAAAAAAAA&#10;AAAAAAChAgAAZHJzL2Rvd25yZXYueG1sUEsFBgAAAAAEAAQA+QAAAJMDAAAAAA==&#10;" strokeweight=".3pt"/>
                  <v:line id="Line 382" o:spid="_x0000_s1406" style="position:absolute;visibility:visible;mso-wrap-style:square" from="4058,1685" to="413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Ie8MAAADdAAAADwAAAGRycy9kb3ducmV2LnhtbERPzWrCQBC+C32HZQq9mU162JbUVbRF&#10;UOglsQ8wzY5JaHY23d1qfHtXEHqbj+93FqvJDuJEPvSONRRZDoK4cabnVsPXYTt/BREissHBMWm4&#10;UIDV8mG2wNK4M1d0qmMrUgiHEjV0MY6llKHpyGLI3EicuKPzFmOCvpXG4zmF20E+57mSFntODR2O&#10;9N5R81P/WQ3qiNXvXlXfarubPj+Kvd+o+kXrp8dp/QYi0hT/xXf3zqT5uSrg9k06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CCHvDAAAA3QAAAA8AAAAAAAAAAAAA&#10;AAAAoQIAAGRycy9kb3ducmV2LnhtbFBLBQYAAAAABAAEAPkAAACRAwAAAAA=&#10;" strokeweight=".3pt"/>
                  <v:line id="Line 383" o:spid="_x0000_s1407" style="position:absolute;visibility:visible;mso-wrap-style:square" from="4157,1708" to="4238,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WDMMAAADdAAAADwAAAGRycy9kb3ducmV2LnhtbERPzWrCQBC+F3yHZYTe6iYetiW6Bm0R&#10;FHpJ2gcYs2MSzM7G3a2mb98tFHqbj+931uVkB3EjH3rHGvJFBoK4cabnVsPnx/7pBUSIyAYHx6Th&#10;mwKUm9nDGgvj7lzRrY6tSCEcCtTQxTgWUoamI4th4UbixJ2dtxgT9K00Hu8p3A5ymWVKWuw5NXQ4&#10;0mtHzaX+shrUGavrUVUntT9M72/50e9U/az143zarkBEmuK/+M99MGl+pp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lgzDAAAA3QAAAA8AAAAAAAAAAAAA&#10;AAAAoQIAAGRycy9kb3ducmV2LnhtbFBLBQYAAAAABAAEAPkAAACRAwAAAAA=&#10;" strokeweight=".3pt"/>
                  <v:line id="Line 384" o:spid="_x0000_s1408" style="position:absolute;visibility:visible;mso-wrap-style:square" from="4255,1725" to="433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zl8MAAADdAAAADwAAAGRycy9kb3ducmV2LnhtbERP3WrCMBS+H/gO4Qi7W1MnxF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M5fDAAAA3QAAAA8AAAAAAAAAAAAA&#10;AAAAoQIAAGRycy9kb3ducmV2LnhtbFBLBQYAAAAABAAEAPkAAACRAwAAAAA=&#10;" strokeweight=".3pt"/>
                  <v:line id="Line 385" o:spid="_x0000_s1409" style="position:absolute;visibility:visible;mso-wrap-style:square" from="4353,1742" to="442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r48MAAADdAAAADwAAAGRycy9kb3ducmV2LnhtbERP3WrCMBS+H/gO4Qi7W1OHxF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q+PDAAAA3QAAAA8AAAAAAAAAAAAA&#10;AAAAoQIAAGRycy9kb3ducmV2LnhtbFBLBQYAAAAABAAEAPkAAACRAwAAAAA=&#10;" strokeweight=".3pt"/>
                  <v:line id="Line 386" o:spid="_x0000_s1410" style="position:absolute;visibility:visible;mso-wrap-style:square" from="4452,1760"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OeMMAAADdAAAADwAAAGRycy9kb3ducmV2LnhtbERP3WrCMBS+H/gO4Qi7W1MHxl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DnjDAAAA3QAAAA8AAAAAAAAAAAAA&#10;AAAAoQIAAGRycy9kb3ducmV2LnhtbFBLBQYAAAAABAAEAPkAAACRAwAAAAA=&#10;" strokeweight=".3pt"/>
                  <v:shape id="Freeform 387" o:spid="_x0000_s1411" style="position:absolute;left:585;top:496;width:3902;height:1927;visibility:visible;mso-wrap-style:square;v-text-anchor:top" coordsize="3902,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DXcIA&#10;AADdAAAADwAAAGRycy9kb3ducmV2LnhtbERPTWvCQBC9F/wPyxS81d1qGyR1FREKxVuSUjwO2TFJ&#10;zc6G7JrEf98VhN7m8T5ns5tsKwbqfeNYw+tCgSAunWm40vBdfL6sQfiAbLB1TBpu5GG3nT1tMDVu&#10;5IyGPFQihrBPUUMdQpdK6cuaLPqF64gjd3a9xRBhX0nT4xjDbSuXSiXSYsOxocaODjWVl/xqNZyv&#10;WWJPmP/8hqpYHe37ZXl4U1rPn6f9B4hAU/gXP9xfJs5XSQL3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MNdwgAAAN0AAAAPAAAAAAAAAAAAAAAAAJgCAABkcnMvZG93&#10;bnJldi54bWxQSwUGAAAAAAQABAD1AAAAhwMAAAAA&#10;" path="m,1921l,,3902,r,1921l,1921r,6e" filled="f" strokeweight=".3pt">
                    <v:path arrowok="t" o:connecttype="custom" o:connectlocs="0,1921;0,0;3902,0;3902,1921;0,1921;0,1927" o:connectangles="0,0,0,0,0,0"/>
                  </v:shape>
                </v:group>
                <v:shape id="Text Box 388" o:spid="_x0000_s1412" type="#_x0000_t202" style="position:absolute;left:9144;top:1143;width:129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C2160A" w:rsidRPr="00037038" w:rsidRDefault="00C2160A" w:rsidP="00A26263">
                        <w:r w:rsidRPr="00037038">
                          <w:rPr>
                            <w:rFonts w:ascii="Courier New" w:hAnsi="Courier New" w:cs="Courier New"/>
                          </w:rPr>
                          <w:t xml:space="preserve">Expérience = </w:t>
                        </w:r>
                        <w:r>
                          <w:rPr>
                            <w:rFonts w:ascii="Courier New" w:hAnsi="Courier New" w:cs="Courier New"/>
                          </w:rPr>
                          <w:t>I</w:t>
                        </w:r>
                      </w:p>
                    </w:txbxContent>
                  </v:textbox>
                </v:shape>
                <v:shape id="Text Box 389" o:spid="_x0000_s1413" type="#_x0000_t202" style="position:absolute;left:8382;top:1651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C2160A" w:rsidRPr="00037038" w:rsidRDefault="00C2160A" w:rsidP="00A26263">
                        <w:r>
                          <w:rPr>
                            <w:rFonts w:ascii="Courier New" w:hAnsi="Courier New" w:cs="Courier New"/>
                          </w:rPr>
                          <w:t>Nombre de blocs</w:t>
                        </w:r>
                      </w:p>
                    </w:txbxContent>
                  </v:textbox>
                </v:shape>
                <v:group id="Group 390" o:spid="_x0000_s1414" style="position:absolute;left:10883;top:19119;width:11138;height:261"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391" o:spid="_x0000_s1415"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YaMYAAADdAAAADwAAAGRycy9kb3ducmV2LnhtbESPQWvCQBCF74X+h2UKXkrdqBBL6iql&#10;IEpPVVvocchOk9DsTMiuJv77zkHobYb35r1vVpsxtOZCfWyEHcymGRjiUnzDlYPP0/bpGUxMyB5b&#10;YXJwpQib9f3dCgsvAx/ockyV0RCOBTqoU+oKa2NZU8A4lY5YtR/pAyZd+8r6HgcND62dZ1luAzas&#10;DTV29FZT+Xs8BwfhUQ5fu4/3XVp2s3xRDt+N5OLc5GF8fQGTaEz/5tv13it+tlR+/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GjGAAAA3QAAAA8AAAAAAAAA&#10;AAAAAAAAoQIAAGRycy9kb3ducmV2LnhtbFBLBQYAAAAABAAEAPkAAACUAwAAAAA=&#10;" strokeweight=".3pt"/>
                  <v:line id="Line 392" o:spid="_x0000_s1416"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NK8MAAADdAAAADwAAAGRycy9kb3ducmV2LnhtbERPTUsDMRC9C/0PYQrebHZbsWVtWqpQ&#10;EC9i7cHjuBk3SzeTJUnT6K83guBtHu9z1ttsB5HIh96xgnpWgSBune65U3B829+sQISIrHFwTAq+&#10;KMB2M7laY6PdhV8pHWInSgiHBhWYGMdGytAashhmbiQu3KfzFmOBvpPa46WE20HOq+pOWuy5NBgc&#10;6dFQezqcrYJnSinnuk/avM8XD9/7j9vVi1fqepp39yAi5fgv/nM/6TK/Wtbw+005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DSvDAAAA3QAAAA8AAAAAAAAAAAAA&#10;AAAAoQIAAGRycy9kb3ducmV2LnhtbFBLBQYAAAAABAAEAPkAAACRAwAAAAA=&#10;" strokeweight=".3pt"/>
                  <v:line id="Line 393" o:spid="_x0000_s1417"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jhMMAAADdAAAADwAAAGRycy9kb3ducmV2LnhtbERPS2vCQBC+F/wPywheim5UiJK6SimI&#10;4slHCz0O2WkSmp0J2dXEf+8Khd7m43vOatO7Wt2o9ZWwgekkAUWci624MPB52Y6XoHxAtlgLk4E7&#10;edisBy8rzKx0fKLbORQqhrDP0EAZQpNp7fOSHPqJNMSR+5HWYYiwLbRtsYvhrtazJEm1w4pjQ4kN&#10;fZSU/56vzoB7ldPX7njYhUUzTed5911JKsaMhv37G6hAffgX/7n3Ns5PFjN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o4TDAAAA3QAAAA8AAAAAAAAAAAAA&#10;AAAAoQIAAGRycy9kb3ducmV2LnhtbFBLBQYAAAAABAAEAPkAAACRAwAAAAA=&#10;" strokeweight=".3pt"/>
                  <v:line id="Line 394" o:spid="_x0000_s1418"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42x8MAAADdAAAADwAAAGRycy9kb3ducmV2LnhtbERPS0sDMRC+C/6HMEJvNtsHWtamRQuF&#10;0otYPXgcN+NmcTNZkjRN++uNIPQ2H99zlutse5HIh86xgsm4AkHcON1xq+DjfXu/ABEissbeMSk4&#10;U4D16vZmibV2J36jdIitKCEcalRgYhxqKUNjyGIYu4G4cN/OW4wF+lZqj6cSbns5raoHabHj0mBw&#10;oI2h5udwtAr2lFLOky5p8zmdvVy2X/PFq1dqdJefn0BEyvEq/nfvdJlfPc7g75ty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ONsfDAAAA3QAAAA8AAAAAAAAAAAAA&#10;AAAAoQIAAGRycy9kb3ducmV2LnhtbFBLBQYAAAAABAAEAPkAAACRAwAAAAA=&#10;" strokeweight=".3pt"/>
                  <v:line id="Line 395" o:spid="_x0000_s1419"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ea8MAAADdAAAADwAAAGRycy9kb3ducmV2LnhtbERPS2vCQBC+F/wPywi9FN1oS5ToKlIQ&#10;S0/1BR6H7JgEszMhuzXpv+8WCt7m43vOct27Wt2p9ZWwgck4AUWci624MHA6bkdzUD4gW6yFycAP&#10;eVivBk9LzKx0vKf7IRQqhrDP0EAZQpNp7fOSHPqxNMSRu0rrMETYFtq22MVwV+tpkqTaYcWxocSG&#10;3kvKb4dvZ8C9yP68+/rchVkzSV/z7lJJKsY8D/vNAlSgPjzE/+4PG+cns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nmvDAAAA3QAAAA8AAAAAAAAAAAAA&#10;AAAAoQIAAGRycy9kb3ducmV2LnhtbFBLBQYAAAAABAAEAPkAAACRAwAAAAA=&#10;" strokeweight=".3pt"/>
                  <v:line id="Line 396" o:spid="_x0000_s1420"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LKMQAAADdAAAADwAAAGRycy9kb3ducmV2LnhtbERPS0sDMRC+C/0PYQRvNtv6aNk2LVUo&#10;iBdp7aHH6Wa6WdxMliSm0V9vBMHbfHzPWa6z7UUiHzrHCibjCgRx43THrYLD+/Z2DiJEZI29Y1Lw&#10;RQHWq9HVEmvtLryjtI+tKCEcalRgYhxqKUNjyGIYu4G4cGfnLcYCfSu1x0sJt72cVtWjtNhxaTA4&#10;0LOh5mP/aRW8Uko5T7qkzXF69/S9Pd3P37xSN9d5swARKcd/8Z/7RZf51ewBfr8p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wsoxAAAAN0AAAAPAAAAAAAAAAAA&#10;AAAAAKECAABkcnMvZG93bnJldi54bWxQSwUGAAAAAAQABAD5AAAAkgMAAAAA&#10;" strokeweight=".3pt"/>
                  <v:line id="Line 397" o:spid="_x0000_s1421"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G0sMAAADdAAAADwAAAGRycy9kb3ducmV2LnhtbERPzWrCQBC+F3yHZQq91U16WEt0DbZF&#10;UPCStA8wZsckmJ2Nu1tN394tFHqbj+93VuVkB3ElH3rHGvJ5BoK4cabnVsPX5/b5FUSIyAYHx6Th&#10;hwKU69nDCgvjblzRtY6tSCEcCtTQxTgWUoamI4th7kbixJ2ctxgT9K00Hm8p3A7yJcuUtNhzauhw&#10;pPeOmnP9bTWoE1aXvaqOarubDh/53r+peqH10+O0WYKINMV/8Z97Z9L8bKH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yBtLDAAAA3QAAAA8AAAAAAAAAAAAA&#10;AAAAoQIAAGRycy9kb3ducmV2LnhtbFBLBQYAAAAABAAEAPkAAACRAwAAAAA=&#10;" strokeweight=".3pt"/>
                  <v:line id="Line 398" o:spid="_x0000_s1422"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AHMIAAADdAAAADwAAAGRycy9kb3ducmV2LnhtbERPS2vCQBC+F/wPyxR6KbqxQiKpq0ih&#10;WDz5BI9DdpqEZmdCdmviv3eFQm/z8T1nsRpco67U+VrYwHSSgCIuxNZcGjgdP8dzUD4gW2yEycCN&#10;PKyWo6cF5lZ63tP1EEoVQ9jnaKAKoc219kVFDv1EWuLIfUvnMETYldp22Mdw1+i3JEm1w5pjQ4Ut&#10;fVRU/Bx+nQH3KvvzZrfdhKydprOiv9SSijEvz8P6HVSgIfyL/9xfNs5Psg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kAHMIAAADdAAAADwAAAAAAAAAAAAAA&#10;AAChAgAAZHJzL2Rvd25yZXYueG1sUEsFBgAAAAAEAAQA+QAAAJADAAAAAA==&#10;" strokeweight=".3pt"/>
                  <v:line id="Line 399" o:spid="_x0000_s1423"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3O8YAAADdAAAADwAAAGRycy9kb3ducmV2LnhtbESPzW7CMBCE75X6DtZW4lYcejBVikH9&#10;ERJIvST0AbbxkkSN16ltILw9e6jU265mdubb1WbygzpTTH1gC4t5AYq4Ca7n1sLXYfv4DCplZIdD&#10;YLJwpQSb9f3dCksXLlzRuc6tkhBOJVroch5LrVPTkcc0DyOxaMcQPWZZY6tdxIuE+0E/FYXRHnuW&#10;hg5Heu+o+alP3oI5YvW7N9W32e6mz4/FPr6Zemnt7GF6fQGVacr/5r/rnRP8Yim4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NzvGAAAA3QAAAA8AAAAAAAAA&#10;AAAAAAAAoQIAAGRycy9kb3ducmV2LnhtbFBLBQYAAAAABAAEAPkAAACUAwAAAAA=&#10;" strokeweight=".3pt"/>
                  <v:line id="Line 400" o:spid="_x0000_s1424"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x9cMAAADdAAAADwAAAGRycy9kb3ducmV2LnhtbERPTWvCQBC9C/6HZQQvohstRJu6SikU&#10;iye1LfQ4ZMckmJ0J2a1J/31XELzN433Oetu7Wl2p9ZWwgfksAUWci624MPD1+T5dgfIB2WItTAb+&#10;yMN2MxysMbPS8ZGup1CoGMI+QwNlCE2mtc9Lcuhn0hBH7iytwxBhW2jbYhfDXa0XSZJqhxXHhhIb&#10;eispv5x+nQE3keP37rDfhWUzT5/y7qeSVIwZj/rXF1CB+vAQ390fNs5Pls9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qMfXDAAAA3QAAAA8AAAAAAAAAAAAA&#10;AAAAoQIAAGRycy9kb3ducmV2LnhtbFBLBQYAAAAABAAEAPkAAACRAwAAAAA=&#10;" strokeweight=".3pt"/>
                  <v:line id="Line 401" o:spid="_x0000_s1425"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LGsYAAADdAAAADwAAAGRycy9kb3ducmV2LnhtbESPzW7CMBCE75X6DtZW4lYcenBRikH9&#10;ERJIvST0AbbxkkSN16ltILw9e6jU265mdubb1WbygzpTTH1gC4t5AYq4Ca7n1sLXYfu4BJUyssMh&#10;MFm4UoLN+v5uhaULF67oXOdWSQinEi10OY+l1qnpyGOah5FYtGOIHrOssdUu4kXC/aCfisJojz1L&#10;Q4cjvXfU/NQnb8Ecsfrdm+rbbHfT58diH99M/Wzt7GF6fQGVacr/5r/rnRP8Yin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SxrGAAAA3QAAAA8AAAAAAAAA&#10;AAAAAAAAoQIAAGRycy9kb3ducmV2LnhtbFBLBQYAAAAABAAEAPkAAACUAwAAAAA=&#10;" strokeweight=".3pt"/>
                  <v:line id="Line 402" o:spid="_x0000_s1426"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N1MMAAADdAAAADwAAAGRycy9kb3ducmV2LnhtbERPTWvCQBC9F/wPywheim5iIZXoKlIo&#10;Sk/VKngcsmMSzM6E7GrSf98tFHqbx/uc1WZwjXpQ52thA+ksAUVciK25NHD6ep8uQPmAbLERJgPf&#10;5GGzHj2tMLfS84Eex1CqGMI+RwNVCG2utS8qcuhn0hJH7iqdwxBhV2rbYR/DXaPnSZJphzXHhgpb&#10;equouB3vzoB7lsN59/mxC69tmr0U/aWWTIyZjIftElSgIfyL/9x7G+cnix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JTdTDAAAA3QAAAA8AAAAAAAAAAAAA&#10;AAAAoQIAAGRycy9kb3ducmV2LnhtbFBLBQYAAAAABAAEAPkAAACRAwAAAAA=&#10;" strokeweight=".3pt"/>
                  <v:line id="Line 403" o:spid="_x0000_s1427"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w9sIAAADdAAAADwAAAGRycy9kb3ducmV2LnhtbERPzWoCMRC+F/oOYQrealYPUbZG0Yqg&#10;4GXXPsB0M+4u3Uy2SdT17Y1Q6G0+vt9ZrAbbiSv50DrWMBlnIIgrZ1quNXyddu9zECEiG+wck4Y7&#10;BVgtX18WmBt344KuZaxFCuGQo4Ymxj6XMlQNWQxj1xMn7uy8xZigr6XxeEvhtpPTLFPSYsupocGe&#10;PhuqfsqL1aDOWPweVPGtdvvhuJ0c/EaVM61Hb8P6A0SkIf6L/9x7k+Zn8yk8v0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xw9sIAAADdAAAADwAAAAAAAAAAAAAA&#10;AAChAgAAZHJzL2Rvd25yZXYueG1sUEsFBgAAAAAEAAQA+QAAAJADAAAAAA==&#10;" strokeweight=".3pt"/>
                  <v:line id="Line 404" o:spid="_x0000_s1428"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9cIAAADdAAAADwAAAGRycy9kb3ducmV2LnhtbERPS2sCMRC+F/ofwhR6q8kqiK5GkYKl&#10;h6LUx33YjLuLm0lI0nX77xtB6G0+vucs14PtRE8hto41FCMFgrhypuVaw+m4fZuBiAnZYOeYNPxS&#10;hPXq+WmJpXE3/qb+kGqRQziWqKFJyZdSxqohi3HkPHHmLi5YTBmGWpqAtxxuOzlWaiottpwbGvT0&#10;3lB1PfxYDb31O79VHPg8me4/2ksxH38VWr++DJsFiERD+hc/3J8mz1ezC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59cIAAADdAAAADwAAAAAAAAAAAAAA&#10;AAChAgAAZHJzL2Rvd25yZXYueG1sUEsFBgAAAAAEAAQA+QAAAJADAAAAAA==&#10;" strokeweight=".3pt">
                    <v:stroke dashstyle="3 1"/>
                  </v:line>
                  <v:line id="Line 405" o:spid="_x0000_s1429"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NGcMAAADdAAAADwAAAGRycy9kb3ducmV2LnhtbERP3WrCMBS+H/gO4QjezdQxMqlG0Q1B&#10;YTetPsCxObbF5qRLMq1vvwwGuzsf3+9ZrgfbiRv50DrWMJtmIIgrZ1quNZyOu+c5iBCRDXaOScOD&#10;AqxXo6cl5sbduaBbGWuRQjjkqKGJsc+lDFVDFsPU9cSJuzhvMSboa2k83lO47eRLlilpseXU0GBP&#10;7w1V1/LbalAXLL4Oqjir3X74/Jgd/FaVb1pPxsNmASLSEP/Ff+69SfOz+Sv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5TRnDAAAA3QAAAA8AAAAAAAAAAAAA&#10;AAAAoQIAAGRycy9kb3ducmV2LnhtbFBLBQYAAAAABAAEAPkAAACRAwAAAAA=&#10;" strokeweight=".3pt"/>
                  <v:line id="Line 406" o:spid="_x0000_s1430"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L18MAAADdAAAADwAAAGRycy9kb3ducmV2LnhtbERPS2vCQBC+F/wPywi9FN1oaZ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S9fDAAAA3QAAAA8AAAAAAAAAAAAA&#10;AAAAoQIAAGRycy9kb3ducmV2LnhtbFBLBQYAAAAABAAEAPkAAACRAwAAAAA=&#10;" strokeweight=".3pt"/>
                  <v:line id="Line 407" o:spid="_x0000_s1431"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VoMMAAADdAAAADwAAAGRycy9kb3ducmV2LnhtbERPTWvCQBC9C/0PyxR6Ed2okEp0E0qh&#10;WDxV24LHITsmodmZkF1N/PduodDbPN7nbIvRtepKvW+EDSzmCSjiUmzDlYGvz7fZGpQPyBZbYTJw&#10;Iw9F/jDZYmZl4ANdj6FSMYR9hgbqELpMa1/W5NDPpSOO3Fl6hyHCvtK2xyGGu1YvkyTVDhuODTV2&#10;9FpT+XO8OANuKofv3cd+F567Rboqh1MjqRjz9Di+bEAFGsO/+M/9buP8ZJ3C7zfxBJ3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g1aDDAAAA3QAAAA8AAAAAAAAAAAAA&#10;AAAAoQIAAGRycy9kb3ducmV2LnhtbFBLBQYAAAAABAAEAPkAAACRAwAAAAA=&#10;" strokeweight=".3pt"/>
                  <v:line id="Line 408" o:spid="_x0000_s1432"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bsIAAADdAAAADwAAAGRycy9kb3ducmV2LnhtbERPzWoCMRC+C32HMAVvmtVDlK1RtCIo&#10;eNm1DzDdjLtLN5NtEnX79o1Q6G0+vt9ZbQbbiTv50DrWMJtmIIgrZ1quNXxcDpMliBCRDXaOScMP&#10;BdisX0YrzI17cEH3MtYihXDIUUMTY59LGaqGLIap64kTd3XeYkzQ19J4fKRw28l5lilpseXU0GBP&#10;7w1VX+XNalBXLL5PqvhUh+Nw3s9OfqfKhdbj12H7BiLSEP/Ff+6jSfOz5QK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bsIAAADdAAAADwAAAAAAAAAAAAAA&#10;AAChAgAAZHJzL2Rvd25yZXYueG1sUEsFBgAAAAAEAAQA+QAAAJADAAAAAA==&#10;" strokeweight=".3pt"/>
                  <v:line id="Line 409" o:spid="_x0000_s1433"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kScYAAADdAAAADwAAAGRycy9kb3ducmV2LnhtbESPQWvCQBCF74X+h2UKXkrdqJBK6iql&#10;IEpPVVvocchOk9DsTMiuJv77zkHobYb35r1vVpsxtOZCfWyEHcymGRjiUnzDlYPP0/ZpCSYmZI+t&#10;MDm4UoTN+v5uhYWXgQ90OabKaAjHAh3UKXWFtbGsKWCcSkes2o/0AZOufWV9j4OGh9bOsyy3ARvW&#10;hho7equp/D2eg4PwKIev3cf7Lj13s3xRDt+N5OLc5GF8fQGTaEz/5tv13it+tlR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5EnGAAAA3QAAAA8AAAAAAAAA&#10;AAAAAAAAoQIAAGRycy9kb3ducmV2LnhtbFBLBQYAAAAABAAEAPkAAACUAwAAAAA=&#10;" strokeweight=".3pt"/>
                  <v:line id="Line 410" o:spid="_x0000_s1434"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B0sMAAADdAAAADwAAAGRycy9kb3ducmV2LnhtbERPTWvCQBC9C/6HZYRepG6skNrUVUqh&#10;WHrStILHITsmwexMyG5N+u/dguBtHu9zVpvBNepCna+FDcxnCSjiQmzNpYGf74/HJSgfkC02wmTg&#10;jzxs1uPRCjMrPe/pkodSxRD2GRqoQmgzrX1RkUM/k5Y4cifpHIYIu1LbDvsY7hr9lCSpdlhzbKiw&#10;pfeKinP+6wy4qewP293XNjy383RR9MdaUjHmYTK8vYIKNIS7+Ob+tHF+snyB/2/iCXp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dLDAAAA3QAAAA8AAAAAAAAAAAAA&#10;AAAAoQIAAGRycy9kb3ducmV2LnhtbFBLBQYAAAAABAAEAPkAAACRAwAAAAA=&#10;" strokeweight=".3pt"/>
                  <v:line id="Line 411" o:spid="_x0000_s1435"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dx8UAAADdAAAADwAAAGRycy9kb3ducmV2LnhtbESPQU/DMAyF70j7D5EncWPpOAQoyyYG&#10;mrRJXNrxA0zjtRWN0yVhK/8eH5C42XrP731ebSY/qAvF1Ae2sFwUoIib4HpuLXwcd3ePoFJGdjgE&#10;Jgs/lGCznt2ssHThyhVd6twqCeFUooUu57HUOjUdeUyLMBKLdgrRY5Y1ttpFvEq4H/R9URjtsWdp&#10;6HCk146ar/rbWzAnrM4HU32a3X56f1se4tbUD9bezqeXZ1CZpvxv/rveO8Evno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vdx8UAAADdAAAADwAAAAAAAAAA&#10;AAAAAAChAgAAZHJzL2Rvd25yZXYueG1sUEsFBgAAAAAEAAQA+QAAAJMDAAAAAA==&#10;" strokeweight=".3pt"/>
                  <v:line id="Line 412" o:spid="_x0000_s1436"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bCcMAAADdAAAADwAAAGRycy9kb3ducmV2LnhtbERPS2vCQBC+C/0PyxR6Ed2kQrSpq5RC&#10;sfTkq9DjkB2TYHYmZLcm/fduQfA2H99zluvBNepCna+FDaTTBBRxIbbm0sDx8DFZgPIB2WIjTAb+&#10;yMN69TBaYm6l5x1d9qFUMYR9jgaqENpca19U5NBPpSWO3Ek6hyHCrtS2wz6Gu0Y/J0mmHdYcGyps&#10;6b2i4rz/dQbcWHbfm+3XJszbNJsV/U8tmRjz9Di8vYIKNIS7+Ob+tHF+8pLC/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Q2wnDAAAA3QAAAA8AAAAAAAAAAAAA&#10;AAAAoQIAAGRycy9kb3ducmV2LnhtbFBLBQYAAAAABAAEAPkAAACRAwAAAAA=&#10;" strokeweight=".3pt"/>
                  <v:line id="Line 413" o:spid="_x0000_s1437"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FfsMAAADdAAAADwAAAGRycy9kb3ducmV2LnhtbERPS2vCQBC+F/oflhF6KbrRQtTUVYpQ&#10;LJ7qCzwO2WkSzM6E7GrSf98VCt7m43vOYtW7Wt2o9ZWwgfEoAUWci624MHA8fA5noHxAtlgLk4Ff&#10;8rBaPj8tMLPS8Y5u+1CoGMI+QwNlCE2mtc9LcuhH0hBH7kdahyHCttC2xS6Gu1pPkiTVDiuODSU2&#10;tC4pv+yvzoB7ld1p873dhGkzTt/y7lxJKsa8DPqPd1CB+vAQ/7u/bJyfzCd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RX7DAAAA3QAAAA8AAAAAAAAAAAAA&#10;AAAAoQIAAGRycy9kb3ducmV2LnhtbFBLBQYAAAAABAAEAPkAAACRAwAAAAA=&#10;" strokeweight=".3pt"/>
                  <v:line id="Line 414" o:spid="_x0000_s1438"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DsMMAAADdAAAADwAAAGRycy9kb3ducmV2LnhtbERP3WrCMBS+H+wdwhG8m6kT4q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Q7DDAAAA3QAAAA8AAAAAAAAAAAAA&#10;AAAAoQIAAGRycy9kb3ducmV2LnhtbFBLBQYAAAAABAAEAPkAAACRAwAAAAA=&#10;" strokeweight=".3pt"/>
                  <v:line id="Line 415" o:spid="_x0000_s1439"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bxMMAAADdAAAADwAAAGRycy9kb3ducmV2LnhtbERP3WrCMBS+H+wdwhG8m6lD4q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g28TDAAAA3QAAAA8AAAAAAAAAAAAA&#10;AAAAoQIAAGRycy9kb3ducmV2LnhtbFBLBQYAAAAABAAEAPkAAACRAwAAAAA=&#10;" strokeweight=".3pt"/>
                  <v:line id="Line 416" o:spid="_x0000_s1440"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8MAAADdAAAADwAAAGRycy9kb3ducmV2LnhtbERP3WrCMBS+H+wdwhG8m6kD46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sfl/DAAAA3QAAAA8AAAAAAAAAAAAA&#10;AAAAoQIAAGRycy9kb3ducmV2LnhtbFBLBQYAAAAABAAEAPkAAACRAwAAAAA=&#10;" strokeweight=".3pt"/>
                  <v:line id="Line 417" o:spid="_x0000_s1441"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gKMMAAADdAAAADwAAAGRycy9kb3ducmV2LnhtbERPS27CMBDdV+IO1iCxaxy6cGnAIGiF&#10;BFI3SXuAaTwkEfE4tQ2kt68rVWI3T+87q81oe3ElHzrHGuZZDoK4dqbjRsPnx/5xASJEZIO9Y9Lw&#10;QwE268nDCgvjblzStYqNSCEcCtTQxjgUUoa6JYshcwNx4k7OW4wJ+kYaj7cUbnv5lOdKWuw4NbQ4&#10;0GtL9bm6WA3qhOX3UZVfan8Y39/mR79T1bPWs+m4XYKINMa7+N99MGl+/qL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4CjDAAAA3QAAAA8AAAAAAAAAAAAA&#10;AAAAoQIAAGRycy9kb3ducmV2LnhtbFBLBQYAAAAABAAEAPkAAACRAwAAAAA=&#10;" strokeweight=".3pt"/>
                  <v:line id="Line 418" o:spid="_x0000_s1442"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m5sMAAADdAAAADwAAAGRycy9kb3ducmV2LnhtbERPTWvCQBC9C/6HZQQvohstRJu6SikU&#10;iye1LfQ4ZMckmJ0J2a1J/31XELzN433Oetu7Wl2p9ZWwgfksAUWci624MPD1+T5dgfIB2WItTAb+&#10;yMN2MxysMbPS8ZGup1CoGMI+QwNlCE2mtc9Lcuhn0hBH7iytwxBhW2jbYhfDXa0XSZJqhxXHhhIb&#10;eispv5x+nQE3keP37rDfhWUzT5/y7qeSVIwZj/rXF1CB+vAQ390fNs5Pnpd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15ubDAAAA3QAAAA8AAAAAAAAAAAAA&#10;AAAAoQIAAGRycy9kb3ducmV2LnhtbFBLBQYAAAAABAAEAPkAAACRAwAAAAA=&#10;" strokeweight=".3pt"/>
                  <v:line id="Line 419" o:spid="_x0000_s1443"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RwcUAAADdAAAADwAAAGRycy9kb3ducmV2LnhtbESPQU/DMAyF70j7D5EncWPpOAQoyyYG&#10;mrRJXNrxA0zjtRWN0yVhK/8eH5C42XrP731ebSY/qAvF1Ae2sFwUoIib4HpuLXwcd3ePoFJGdjgE&#10;Jgs/lGCznt2ssHThyhVd6twqCeFUooUu57HUOjUdeUyLMBKLdgrRY5Y1ttpFvEq4H/R9URjtsWdp&#10;6HCk146ar/rbWzAnrM4HU32a3X56f1se4tbUD9bezqeXZ1CZpvxv/rveO8Evng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3RwcUAAADdAAAADwAAAAAAAAAA&#10;AAAAAAChAgAAZHJzL2Rvd25yZXYueG1sUEsFBgAAAAAEAAQA+QAAAJMDAAAAAA==&#10;" strokeweight=".3pt"/>
                  <v:line id="Line 420" o:spid="_x0000_s1444"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XD8MAAADdAAAADwAAAGRycy9kb3ducmV2LnhtbERPS2vCQBC+F/oflil4KbrRQtToKiIU&#10;i6f6Ao9DdpqEZmdCdmvSf98VCt7m43vOct27Wt2o9ZWwgfEoAUWci624MHA+vQ9noHxAtlgLk4Ff&#10;8rBePT8tMbPS8YFux1CoGMI+QwNlCE2mtc9LcuhH0hBH7ktahyHCttC2xS6Gu1pPkiTVDiuODSU2&#10;tC0p/z7+OAPuVQ6X3ed+F6bNOH3Lu2slqRgzeOk3C1CB+vAQ/7s/bJyfzOdw/yae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m1w/DAAAA3QAAAA8AAAAAAAAAAAAA&#10;AAAAoQIAAGRycy9kb3ducmV2LnhtbFBLBQYAAAAABAAEAPkAAACRAwAAAAA=&#10;" strokeweight=".3pt"/>
                  <v:line id="Line 421" o:spid="_x0000_s1445"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UUMUAAADdAAAADwAAAGRycy9kb3ducmV2LnhtbESPQUsDMRCF74L/IYzgzWa3ipRt06JC&#10;QbyI1YPHcTPdLG4mSxLT6K93DoK3Gd6b977Z7KqfVKGYxsAG2kUDirgPduTBwNvr/moFKmVki1Ng&#10;MvBNCXbb87MNdjac+IXKIQ9KQjh1aMDlPHdap96Rx7QIM7FoxxA9ZlnjoG3Ek4T7SS+b5lZ7HFka&#10;HM704Kj/PHx5A09USq3tWKx7X17f/+w/blbP0ZjLi3q3BpWp5n/z3/WjFfy2EX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UUMUAAADdAAAADwAAAAAAAAAA&#10;AAAAAAChAgAAZHJzL2Rvd25yZXYueG1sUEsFBgAAAAAEAAQA+QAAAJMDAAAAAA==&#10;" strokeweight=".3pt"/>
                  <v:line id="Line 422" o:spid="_x0000_s1446"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BE8IAAADdAAAADwAAAGRycy9kb3ducmV2LnhtbERPTWvCQBC9F/wPywi9FN3EQirRVaRQ&#10;LD1VreBxyI5JMDsTsquJ/94tFHqbx/uc5XpwjbpR52thA+k0AUVciK25NPBz+JjMQfmAbLERJgN3&#10;8rBejZ6WmFvpeUe3fShVDGGfo4EqhDbX2hcVOfRTaYkjd5bOYYiwK7XtsI/hrtGzJMm0w5pjQ4Ut&#10;vVdUXPZXZ8C9yO64/f7ahrc2zV6L/lRLJsY8j4fNAlSgIfyL/9yfNs5PkxR+v4kn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tBE8IAAADdAAAADwAAAAAAAAAAAAAA&#10;AAChAgAAZHJzL2Rvd25yZXYueG1sUEsFBgAAAAAEAAQA+QAAAJADAAAAAA==&#10;" strokeweight=".3pt"/>
                  <v:line id="Line 423" o:spid="_x0000_s1447"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8McMAAADdAAAADwAAAGRycy9kb3ducmV2LnhtbERPzWrCQBC+F/oOyxR6azbxsJXUVawi&#10;KPSStA8wzY5JMDub7m41ffuuIHibj+93FqvJDuJMPvSONRRZDoK4cabnVsPX5+5lDiJEZIODY9Lw&#10;RwFWy8eHBZbGXbiicx1bkUI4lKihi3EspQxNRxZD5kbixB2dtxgT9K00Hi8p3A5yludKWuw5NXQ4&#10;0qaj5lT/Wg3qiNXPQVXfarefPrbFwb+r+lXr56dp/QYi0hTv4pt7b9L8Ip/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fDHDAAAA3QAAAA8AAAAAAAAAAAAA&#10;AAAAoQIAAGRycy9kb3ducmV2LnhtbFBLBQYAAAAABAAEAPkAAACRAwAAAAA=&#10;" strokeweight=".3pt"/>
                  <v:line id="Line 424" o:spid="_x0000_s1448"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6/8MAAADdAAAADwAAAGRycy9kb3ducmV2LnhtbERPTWvCQBC9C/6HZYReRDepkErqKqUg&#10;iqdqFXocstMkNDsTsquJ/94tFHqbx/uc1WZwjbpR52thA+k8AUVciK25NHD+3M6WoHxAttgIk4E7&#10;edisx6MV5lZ6PtLtFEoVQ9jnaKAKoc219kVFDv1cWuLIfUvnMETYldp22Mdw1+jnJMm0w5pjQ4Ut&#10;vVdU/JyuzoCbyvGy+zjswkubZoui/6olE2OeJsPbK6hAQ/gX/7n3Ns5PkwX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ev/DAAAA3QAAAA8AAAAAAAAAAAAA&#10;AAAAoQIAAGRycy9kb3ducmV2LnhtbFBLBQYAAAAABAAEAPkAAACRAwAAAAA=&#10;" strokeweight=".3pt"/>
                  <v:line id="Line 425" o:spid="_x0000_s1449"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SU8MAAADdAAAADwAAAGRycy9kb3ducmV2LnhtbERPTUsDMRC9C/6HMEJvNrttkbJtWqpQ&#10;KF7E6sHjuJlulm4mS5Km0V9vBMHbPN7nrLfZDiKRD71jBfW0AkHcOt1zp+D9bX+/BBEissbBMSn4&#10;ogDbze3NGhvtrvxK6Rg7UUI4NKjAxDg2UobWkMUwdSNx4U7OW4wF+k5qj9cSbgc5q6oHabHn0mBw&#10;pCdD7fl4sQqeKaWc6z5p8zGbP37vPxfLF6/U5C7vViAi5fgv/nMfdJlfVwv4/a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0lPDAAAA3QAAAA8AAAAAAAAAAAAA&#10;AAAAoQIAAGRycy9kb3ducmV2LnhtbFBLBQYAAAAABAAEAPkAAACRAwAAAAA=&#10;" strokeweight=".3pt"/>
                  <v:line id="Line 426" o:spid="_x0000_s1450"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HEMMAAADdAAAADwAAAGRycy9kb3ducmV2LnhtbERPS2vCQBC+C/6HZQq9iG7S0lhSV5FC&#10;sXiqL+hxyE6T0OxMyG5N+u9dQfA2H99zFqvBNepMna+FDaSzBBRxIbbm0sDx8DF9BeUDssVGmAz8&#10;k4fVcjxaYG6l5x2d96FUMYR9jgaqENpca19U5NDPpCWO3I90DkOEXalth30Md41+SpJMO6w5NlTY&#10;0ntFxe/+zxlwE9mdNl/bTZi3afZc9N+1ZGLM48OwfgMVaAh38c39aeP8NHm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ARxDDAAAA3QAAAA8AAAAAAAAAAAAA&#10;AAAAoQIAAGRycy9kb3ducmV2LnhtbFBLBQYAAAAABAAEAPkAAACRAwAAAAA=&#10;" strokeweight=".3pt"/>
                  <v:line id="Line 427" o:spid="_x0000_s1451"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6MsMAAADdAAAADwAAAGRycy9kb3ducmV2LnhtbERPzWrCQBC+C32HZQq9mU162JbUVbRF&#10;UOglsQ8wzY5JaHY23d1qfHtXEHqbj+93FqvJDuJEPvSONRRZDoK4cabnVsPXYTt/BREissHBMWm4&#10;UIDV8mG2wNK4M1d0qmMrUgiHEjV0MY6llKHpyGLI3EicuKPzFmOCvpXG4zmF20E+57mSFntODR2O&#10;9N5R81P/WQ3qiNXvXlXfarubPj+Kvd+o+kXrp8dp/QYi0hT/xXf3zqT5Ra7g9k06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ejLDAAAA3QAAAA8AAAAAAAAAAAAA&#10;AAAAoQIAAGRycy9kb3ducmV2LnhtbFBLBQYAAAAABAAEAPkAAACRAwAAAAA=&#10;" strokeweight=".3pt"/>
                  <v:line id="Line 428" o:spid="_x0000_s1452"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MIAAADdAAAADwAAAGRycy9kb3ducmV2LnhtbERPS2vCQBC+F/wPyxR6KbpJhSipq0ih&#10;WDz5BI9DdpqEZmdCdmviv3eFQm/z8T1nsRpco67U+VrYQDpJQBEXYmsuDZyOn+M5KB+QLTbCZOBG&#10;HlbL0dMCcys97+l6CKWKIexzNFCF0OZa+6Iih34iLXHkvqVzGCLsSm077GO4a/RbkmTaYc2xocKW&#10;Pioqfg6/zoB7lf15s9tuwqxNs2nRX2rJxJiX52H9DirQEP7Ff+4vG+enyQ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8/MIAAADdAAAADwAAAAAAAAAAAAAA&#10;AAChAgAAZHJzL2Rvd25yZXYueG1sUEsFBgAAAAAEAAQA+QAAAJADAAAAAA==&#10;" strokeweight=".3pt"/>
                  <v:line id="Line 429" o:spid="_x0000_s1453"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YVsUAAADdAAAADwAAAGRycy9kb3ducmV2LnhtbESPQUsDMRCF74L/IYzgzWa3ipRt06JC&#10;QbyI1YPHcTPdLG4mSxLT6K93DoK3Gd6b977Z7KqfVKGYxsAG2kUDirgPduTBwNvr/moFKmVki1Ng&#10;MvBNCXbb87MNdjac+IXKIQ9KQjh1aMDlPHdap96Rx7QIM7FoxxA9ZlnjoG3Ek4T7SS+b5lZ7HFka&#10;HM704Kj/PHx5A09USq3tWKx7X17f/+w/blbP0ZjLi3q3BpWp5n/z3/WjFfy2EVz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3YVsUAAADdAAAADwAAAAAAAAAA&#10;AAAAAAChAgAAZHJzL2Rvd25yZXYueG1sUEsFBgAAAAAEAAQA+QAAAJMDAAAAAA==&#10;" strokeweight=".3pt"/>
                  <v:line id="Line 430" o:spid="_x0000_s1454"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QMMAAADdAAAADwAAAGRycy9kb3ducmV2LnhtbERPS27CMBDdV+odrEHqrjjpwi0Bg2gr&#10;JJDYJHCAIR6SiHic2i6kt68rIXU3T+87i9Voe3ElHzrHGvJpBoK4dqbjRsPxsHl+AxEissHeMWn4&#10;oQCr5ePDAgvjblzStYqNSCEcCtTQxjgUUoa6JYth6gbixJ2dtxgT9I00Hm8p3PbyJcuUtNhxamhx&#10;oI+W6kv1bTWoM5ZfO1We1GY77j/znX9X1avWT5NxPQcRaYz/4rt7a9L8P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K7kDDAAAA3QAAAA8AAAAAAAAAAAAA&#10;AAAAoQIAAGRycy9kb3ducmV2LnhtbFBLBQYAAAAABAAEAPkAAACRAwAAAAA=&#10;" strokeweight=".3pt"/>
                  <v:line id="Line 431" o:spid="_x0000_s1455"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RAMYAAADdAAAADwAAAGRycy9kb3ducmV2LnhtbESPzU7DMBCE70h9B2uReqNOOBgU6lb8&#10;qFIrcUngAZZ4m0TE69Q2bfr27AGJ265mdubb9Xb2ozpTTENgC+WqAEXcBjdwZ+HzY3f3CCplZIdj&#10;YLJwpQTbzeJmjZULF67p3OROSQinCi30OU+V1qntyWNahYlYtGOIHrOssdMu4kXC/ajvi8JojwNL&#10;Q48TvfbUfjc/3oI5Yn06mPrL7Pbz+1t5iC+mebB2eTs/P4HKNOd/89/13gl+WQ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p0QDGAAAA3QAAAA8AAAAAAAAA&#10;AAAAAAAAoQIAAGRycy9kb3ducmV2LnhtbFBLBQYAAAAABAAEAPkAAACUAwAAAAA=&#10;" strokeweight=".3pt"/>
                  <v:line id="Line 432" o:spid="_x0000_s1456"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m8MAAADdAAAADwAAAGRycy9kb3ducmV2LnhtbERPy27CMBC8I/UfrK3EDRx6MCjFoD6E&#10;BBKXhH7ANl6SqPE6tQ2Ev8dISMxpV7Mzs7NcD7YTZ/KhdaxhNs1AEFfOtFxr+DlsJgsQISIb7ByT&#10;hisFWK9eRkvMjbtwQecy1iKZcMhRQxNjn0sZqoYshqnriRN3dN5iTKuvpfF4Sea2k29ZpqTFllNC&#10;gz19NVT9lSerQR2x+N+p4ldttsP+e7bzn6qcaz1+HT7eQUQa4vP4od6a9H4C3Nuk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dJvDAAAA3QAAAA8AAAAAAAAAAAAA&#10;AAAAoQIAAGRycy9kb3ducmV2LnhtbFBLBQYAAAAABAAEAPkAAACRAwAAAAA=&#10;" strokeweight=".3pt"/>
                </v:group>
                <v:shape id="Text Box 433" o:spid="_x0000_s1457" type="#_x0000_t202" style="position:absolute;left:4216;top:18770;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2jcIA&#10;AADdAAAADwAAAGRycy9kb3ducmV2LnhtbERPzWrCQBC+C77DMoXedJMciqSuogWlBz1ofYAhO82m&#10;zc6G3a1JfHpXEHqbj+93luvBtuJKPjSOFeTzDARx5XTDtYLL1262ABEissbWMSkYKcB6NZ0ssdSu&#10;5xNdz7EWKYRDiQpMjF0pZagMWQxz1xEn7tt5izFBX0vtsU/htpVFlr1Jiw2nBoMdfRiqfs9/VoG9&#10;5Td/QLQ/+7HAvhvN/njYKvX6MmzeQUQa4r/46f7UaX6eF/D4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zaNwgAAAN0AAAAPAAAAAAAAAAAAAAAAAJgCAABkcnMvZG93&#10;bnJldi54bWxQSwUGAAAAAAQABAD1AAAAhwMAAAAA&#10;" filled="f" stroked="f">
                  <v:textbox inset=",0,,0">
                    <w:txbxContent>
                      <w:p w:rsidR="00C2160A" w:rsidRPr="00037038" w:rsidRDefault="00C2160A"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00AF1E85" w:rsidRPr="00C2160A">
        <w:rPr>
          <w:rFonts w:cs="Arial"/>
          <w:noProof/>
          <w:lang w:val="en-US"/>
        </w:rPr>
        <mc:AlternateContent>
          <mc:Choice Requires="wpc">
            <w:drawing>
              <wp:anchor distT="0" distB="0" distL="114300" distR="114300" simplePos="0" relativeHeight="251661312" behindDoc="0" locked="0" layoutInCell="1" allowOverlap="1" wp14:anchorId="66D3B525" wp14:editId="62D94094">
                <wp:simplePos x="0" y="0"/>
                <wp:positionH relativeFrom="character">
                  <wp:posOffset>1609090</wp:posOffset>
                </wp:positionH>
                <wp:positionV relativeFrom="line">
                  <wp:posOffset>-13970</wp:posOffset>
                </wp:positionV>
                <wp:extent cx="2876550" cy="2000250"/>
                <wp:effectExtent l="0" t="0" r="0" b="0"/>
                <wp:wrapNone/>
                <wp:docPr id="718" name="Canvas 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9" name="Line 436"/>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37"/>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38"/>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39"/>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40"/>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41"/>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42"/>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43"/>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44"/>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45"/>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46"/>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47"/>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8"/>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9"/>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50"/>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51"/>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2"/>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3"/>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4"/>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5"/>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6"/>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7"/>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8"/>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9"/>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60"/>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61"/>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2"/>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3"/>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4"/>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5"/>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6"/>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7"/>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8"/>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9"/>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70"/>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71"/>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2"/>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3"/>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74"/>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75"/>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76"/>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77"/>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78"/>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79"/>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80"/>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81"/>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82"/>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3"/>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84"/>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85"/>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86"/>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87"/>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88"/>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89"/>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90"/>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91"/>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92"/>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93"/>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94"/>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95"/>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96"/>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97"/>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98"/>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99"/>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0"/>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1"/>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502"/>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503"/>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04"/>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05"/>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06"/>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07"/>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08"/>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09"/>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10"/>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11"/>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512"/>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13"/>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14"/>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515"/>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516"/>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517"/>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518"/>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519"/>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520"/>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521"/>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522"/>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23"/>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524"/>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525"/>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526"/>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527"/>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28"/>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29"/>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30"/>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31"/>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32"/>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33"/>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34"/>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35"/>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36"/>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37"/>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38"/>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39"/>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40"/>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41"/>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42"/>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43"/>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44"/>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45"/>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46"/>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47"/>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48"/>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49"/>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50"/>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51"/>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52"/>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53"/>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54"/>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55"/>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56"/>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57"/>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58"/>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59"/>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60"/>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61"/>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62"/>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63"/>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64"/>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65"/>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66"/>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67"/>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68"/>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69"/>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70"/>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71"/>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72"/>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73"/>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74"/>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75"/>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76"/>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77"/>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78"/>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79"/>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80"/>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81"/>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82"/>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83"/>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84"/>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85"/>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86"/>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87"/>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88"/>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89"/>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90"/>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91"/>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92"/>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93"/>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94"/>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95"/>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96"/>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97"/>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98"/>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99"/>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0"/>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1"/>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602"/>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603"/>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604"/>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605"/>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606"/>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607"/>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608"/>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609"/>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610"/>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611"/>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612"/>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613"/>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614"/>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5"/>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16"/>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17"/>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18"/>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19"/>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20"/>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621"/>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622"/>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623"/>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24"/>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625"/>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626"/>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27"/>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628"/>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29"/>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30"/>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31"/>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32"/>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33"/>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34"/>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35"/>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Line 636"/>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37"/>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38"/>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39"/>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40"/>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41"/>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42"/>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43"/>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44"/>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45"/>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46"/>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47"/>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48"/>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49"/>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650"/>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651"/>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52"/>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53"/>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54"/>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55"/>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56"/>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57"/>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58"/>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59"/>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60"/>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61"/>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62"/>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63"/>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64"/>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65"/>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66"/>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67"/>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68"/>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69"/>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70"/>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71"/>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72"/>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73"/>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74"/>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75"/>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76"/>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77"/>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78"/>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79"/>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80"/>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81"/>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82"/>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83"/>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84"/>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85"/>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86"/>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87"/>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88"/>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89"/>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90"/>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91"/>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92"/>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93"/>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94"/>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95"/>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96"/>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97"/>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98"/>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99"/>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700"/>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701"/>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702"/>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03"/>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704"/>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705"/>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706"/>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707"/>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708"/>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709"/>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10"/>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711"/>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712"/>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713"/>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714"/>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715"/>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716"/>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717"/>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718"/>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719"/>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720"/>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721"/>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722"/>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723"/>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724"/>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725"/>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726"/>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7"/>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28"/>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29"/>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30"/>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31"/>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32"/>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33"/>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34"/>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35"/>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36"/>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37"/>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38"/>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39"/>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40"/>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41"/>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42"/>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43"/>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44"/>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45"/>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46"/>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47"/>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48"/>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49"/>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50"/>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51"/>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52"/>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53"/>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54"/>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55"/>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56"/>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57"/>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58"/>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59"/>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60"/>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61"/>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62"/>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63"/>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64"/>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65"/>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66"/>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67"/>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68"/>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69"/>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70"/>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Line 771"/>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5" name="Line 772"/>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6" name="Line 773"/>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74"/>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75"/>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76"/>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77"/>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778"/>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72" name="Group 779"/>
                        <wpg:cNvGrpSpPr>
                          <a:grpSpLocks/>
                        </wpg:cNvGrpSpPr>
                        <wpg:grpSpPr bwMode="auto">
                          <a:xfrm>
                            <a:off x="1087120" y="1911350"/>
                            <a:ext cx="1113790" cy="26035"/>
                            <a:chOff x="1714" y="3011"/>
                            <a:chExt cx="1754" cy="41"/>
                          </a:xfrm>
                        </wpg:grpSpPr>
                        <wps:wsp>
                          <wps:cNvPr id="673" name="Line 780"/>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81"/>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82"/>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83"/>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84"/>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85"/>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86"/>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0" name="Line 787"/>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88"/>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89"/>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90"/>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91"/>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92"/>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93"/>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7" name="Line 794"/>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95"/>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96"/>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97"/>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98"/>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99"/>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800"/>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801"/>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802"/>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803"/>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804"/>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805"/>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806"/>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807"/>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808"/>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809"/>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810"/>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811"/>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812"/>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813"/>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814"/>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8" name="Line 815"/>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9" name="Line 816"/>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0" name="Line 817"/>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1" name="Line 818"/>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2" name="Line 819"/>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820"/>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4" name="Line 821"/>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15" name="Text Box 822"/>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037038" w:rsidRDefault="00C2160A" w:rsidP="00A26263">
                              <w:r w:rsidRPr="00037038">
                                <w:rPr>
                                  <w:rFonts w:ascii="Courier New" w:hAnsi="Courier New" w:cs="Courier New"/>
                                </w:rPr>
                                <w:t xml:space="preserve">Expérience = </w:t>
                              </w:r>
                              <w:r>
                                <w:rPr>
                                  <w:rFonts w:ascii="Courier New" w:hAnsi="Courier New" w:cs="Courier New"/>
                                </w:rPr>
                                <w:t>II</w:t>
                              </w:r>
                            </w:p>
                          </w:txbxContent>
                        </wps:txbx>
                        <wps:bodyPr rot="0" vert="horz" wrap="square" lIns="91440" tIns="45720" rIns="91440" bIns="45720" anchor="t" anchorCtr="0" upright="1">
                          <a:noAutofit/>
                        </wps:bodyPr>
                      </wps:wsp>
                      <wps:wsp>
                        <wps:cNvPr id="716" name="Text Box 823"/>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037038" w:rsidRDefault="00C2160A" w:rsidP="00A26263">
                              <w:r>
                                <w:rPr>
                                  <w:rFonts w:ascii="Courier New" w:hAnsi="Courier New" w:cs="Courier New"/>
                                </w:rPr>
                                <w:t>Nombre de blocs</w:t>
                              </w:r>
                            </w:p>
                          </w:txbxContent>
                        </wps:txbx>
                        <wps:bodyPr rot="0" vert="horz" wrap="square" lIns="91440" tIns="45720" rIns="91440" bIns="45720" anchor="t" anchorCtr="0" upright="1">
                          <a:noAutofit/>
                        </wps:bodyPr>
                      </wps:wsp>
                      <wps:wsp>
                        <wps:cNvPr id="717" name="Text Box 824"/>
                        <wps:cNvSpPr txBox="1">
                          <a:spLocks noChangeArrowheads="1"/>
                        </wps:cNvSpPr>
                        <wps:spPr bwMode="auto">
                          <a:xfrm>
                            <a:off x="396240" y="1871980"/>
                            <a:ext cx="2296160" cy="114300"/>
                          </a:xfrm>
                          <a:prstGeom prst="rect">
                            <a:avLst/>
                          </a:prstGeom>
                          <a:solidFill>
                            <a:schemeClr val="bg1"/>
                          </a:solidFill>
                          <a:ln>
                            <a:noFill/>
                          </a:ln>
                          <a:extLst/>
                        </wps:spPr>
                        <wps:txbx>
                          <w:txbxContent>
                            <w:p w:rsidR="00C2160A" w:rsidRPr="00037038" w:rsidRDefault="00C2160A"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18" o:spid="_x0000_s1458" editas="canvas" style="position:absolute;margin-left:126.7pt;margin-top:-1.1pt;width:226.5pt;height:157.5pt;z-index:251661312;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">
                <v:shape id="_x0000_s1459" type="#_x0000_t75" style="position:absolute;width:28765;height:20002;visibility:visible;mso-wrap-style:square">
                  <v:fill o:detectmouseclick="t"/>
                  <v:path o:connecttype="none"/>
                </v:shape>
                <v:line id="Line 436" o:spid="_x0000_s1460" style="position:absolute;flip:x;visibility:visible;mso-wrap-style:square" from="3562,15119" to="3708,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MHsQAAADcAAAADwAAAGRycy9kb3ducmV2LnhtbESPQWvCQBSE74X+h+UVeim6USFqdJVS&#10;EKWnait4fGSfSTD7XsiuJv33bqHgcZiZb5jlune1ulHrK2EDo2ECijgXW3Fh4Od7M5iB8gHZYi1M&#10;Bn7Jw3r1/LTEzErHe7odQqEihH2GBsoQmkxrn5fk0A+lIY7eWVqHIcq20LbFLsJdrcdJkmqHFceF&#10;Ehv6KCm/HK7OgHuT/XH79bkN02aUTvLuVEkqxry+9O8LUIH68Aj/t3fWwGQ8h7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0wexAAAANwAAAAPAAAAAAAAAAAA&#10;AAAAAKECAABkcnMvZG93bnJldi54bWxQSwUGAAAAAAQABAD5AAAAkgMAAAAA&#10;" strokeweight=".3pt"/>
                <v:line id="Line 437" o:spid="_x0000_s1461" style="position:absolute;visibility:visible;mso-wrap-style:square" from="3638,14351" to="3708,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S+MEAAADcAAAADwAAAGRycy9kb3ducmV2LnhtbERP3WrCMBS+H/gO4Qi7m6kT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1L4wQAAANwAAAAPAAAAAAAAAAAAAAAA&#10;AKECAABkcnMvZG93bnJldi54bWxQSwUGAAAAAAQABAD5AAAAjwMAAAAA&#10;" strokeweight=".3pt"/>
                <v:line id="Line 438" o:spid="_x0000_s1462" style="position:absolute;visibility:visible;mso-wrap-style:square" from="3638,13582" to="370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Y8UAAADcAAAADwAAAGRycy9kb3ducmV2LnhtbESPUWvCMBSF3wf7D+EO9jbTTsh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3Y8UAAADcAAAADwAAAAAAAAAA&#10;AAAAAAChAgAAZHJzL2Rvd25yZXYueG1sUEsFBgAAAAAEAAQA+QAAAJMDAAAAAA==&#10;" strokeweight=".3pt"/>
                <v:line id="Line 439" o:spid="_x0000_s1463" style="position:absolute;visibility:visible;mso-wrap-style:square" from="3638,12769" to="3708,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pFMQAAADcAAAADwAAAGRycy9kb3ducmV2LnhtbESP3WoCMRSE74W+QzgF7zSrQi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WkUxAAAANwAAAAPAAAAAAAAAAAA&#10;AAAAAKECAABkcnMvZG93bnJldi54bWxQSwUGAAAAAAQABAD5AAAAkgMAAAAA&#10;" strokeweight=".3pt"/>
                <v:line id="Line 440" o:spid="_x0000_s1464" style="position:absolute;visibility:visible;mso-wrap-style:square" from="3638,12001" to="370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Mj8UAAADcAAAADwAAAGRycy9kb3ducmV2LnhtbESPUWvCMBSF3wf7D+EOfJupK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HMj8UAAADcAAAADwAAAAAAAAAA&#10;AAAAAAChAgAAZHJzL2Rvd25yZXYueG1sUEsFBgAAAAAEAAQA+QAAAJMDAAAAAA==&#10;" strokeweight=".3pt"/>
                <v:line id="Line 441" o:spid="_x0000_s1465" style="position:absolute;flip:x;visibility:visible;mso-wrap-style:square" from="3562,11233" to="3708,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91XcUAAADcAAAADwAAAGRycy9kb3ducmV2LnhtbESPX2vCQBDE3wt+h2OFvpR6sSlpST1F&#10;BLH0qf4DH5fcmgRzuyF3mvTb9woFH4eZ+Q0zWwyuUTfqfC1sYDpJQBEXYmsuDRz26+d3UD4gW2yE&#10;ycAPeVjMRw8zzK30vKXbLpQqQtjnaKAKoc219kVFDv1EWuLonaVzGKLsSm077CPcNfolSTLtsOa4&#10;UGFLq4qKy+7qDLgn2R4331+b8NZOs7ToT7VkYszjeFh+gAo0hHv4v/1pDaTpK/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91XcUAAADcAAAADwAAAAAAAAAA&#10;AAAAAAChAgAAZHJzL2Rvd25yZXYueG1sUEsFBgAAAAAEAAQA+QAAAJMDAAAAAA==&#10;" strokeweight=".3pt"/>
                <v:line id="Line 442" o:spid="_x0000_s1466" style="position:absolute;visibility:visible;mso-wrap-style:square" from="3638,10420" to="370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xYMUAAADcAAAADwAAAGRycy9kb3ducmV2LnhtbESP3WoCMRSE7wt9h3AKvatZK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TxYMUAAADcAAAADwAAAAAAAAAA&#10;AAAAAAChAgAAZHJzL2Rvd25yZXYueG1sUEsFBgAAAAAEAAQA+QAAAJMDAAAAAA==&#10;" strokeweight=".3pt"/>
                <v:line id="Line 443" o:spid="_x0000_s1467" style="position:absolute;visibility:visible;mso-wrap-style:square" from="3638,9652" to="370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vF8QAAADcAAAADwAAAGRycy9kb3ducmV2LnhtbESPUWvCMBSF34X9h3AHe9PUC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8XxAAAANwAAAAPAAAAAAAAAAAA&#10;AAAAAKECAABkcnMvZG93bnJldi54bWxQSwUGAAAAAAQABAD5AAAAkgMAAAAA&#10;" strokeweight=".3pt"/>
                <v:line id="Line 444" o:spid="_x0000_s1468" style="position:absolute;visibility:visible;mso-wrap-style:square" from="3638,8883" to="370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KjMQAAADcAAAADwAAAGRycy9kb3ducmV2LnhtbESPUWvCMBSF3wX/Q7gD3zR1Qh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sqMxAAAANwAAAAPAAAAAAAAAAAA&#10;AAAAAKECAABkcnMvZG93bnJldi54bWxQSwUGAAAAAAQABAD5AAAAkgMAAAAA&#10;" strokeweight=".3pt"/>
                <v:line id="Line 445" o:spid="_x0000_s1469" style="position:absolute;visibility:visible;mso-wrap-style:square" from="3638,8108" to="370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e/sEAAADcAAAADwAAAGRycy9kb3ducmV2LnhtbERP3WrCMBS+H/gO4Qi7m6kT4q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1V7+wQAAANwAAAAPAAAAAAAAAAAAAAAA&#10;AKECAABkcnMvZG93bnJldi54bWxQSwUGAAAAAAQABAD5AAAAjwMAAAAA&#10;" strokeweight=".3pt"/>
                <v:line id="Line 446" o:spid="_x0000_s1470" style="position:absolute;flip:x;visibility:visible;mso-wrap-style:square" from="3562,7302" to="370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w8UAAADcAAAADwAAAGRycy9kb3ducmV2LnhtbESPQWvCQBSE7wX/w/IKXkrdaCCt0VWk&#10;IBZP1bbg8ZF9JqHZ90J2a+K/7woFj8PMfMMs14Nr1IU6XwsbmE4SUMSF2JpLA1+f2+dXUD4gW2yE&#10;ycCVPKxXo4cl5lZ6PtDlGEoVIexzNFCF0OZa+6Iih34iLXH0ztI5DFF2pbYd9hHuGj1Lkkw7rDku&#10;VNjSW0XFz/HXGXBPcvjefex34aWdZmnRn2rJxJjx47BZgAo0hHv4v/1uDaTpHG5n4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w8UAAADcAAAADwAAAAAAAAAA&#10;AAAAAAChAgAAZHJzL2Rvd25yZXYueG1sUEsFBgAAAAAEAAQA+QAAAJMDAAAAAA==&#10;" strokeweight=".3pt"/>
                <v:line id="Line 447" o:spid="_x0000_s1471" style="position:absolute;visibility:visible;mso-wrap-style:square" from="3638,6534" to="370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hhcIAAADcAAAADwAAAGRycy9kb3ducmV2LnhtbERP3WrCMBS+H/gO4Qx2N1PdyK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UhhcIAAADcAAAADwAAAAAAAAAAAAAA&#10;AAChAgAAZHJzL2Rvd25yZXYueG1sUEsFBgAAAAAEAAQA+QAAAJADAAAAAA==&#10;" strokeweight=".3pt"/>
                <v:line id="Line 448" o:spid="_x0000_s1472" style="position:absolute;visibility:visible;mso-wrap-style:square" from="3638,5759" to="370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EHsUAAADcAAAADwAAAGRycy9kb3ducmV2LnhtbESPUWvCMBSF3wf7D+EOfJtpVbL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mEHsUAAADcAAAADwAAAAAAAAAA&#10;AAAAAAChAgAAZHJzL2Rvd25yZXYueG1sUEsFBgAAAAAEAAQA+QAAAJMDAAAAAA==&#10;" strokeweight=".3pt"/>
                <v:line id="Line 449" o:spid="_x0000_s1473" style="position:absolute;visibility:visible;mso-wrap-style:square" from="3638,4991" to="370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aacUAAADcAAAADwAAAGRycy9kb3ducmV2LnhtbESP3WoCMRSE7wt9h3AKvatZbYm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aacUAAADcAAAADwAAAAAAAAAA&#10;AAAAAAChAgAAZHJzL2Rvd25yZXYueG1sUEsFBgAAAAAEAAQA+QAAAJMDAAAAAA==&#10;" strokeweight=".3pt"/>
                <v:line id="Line 450" o:spid="_x0000_s1474" style="position:absolute;visibility:visible;mso-wrap-style:square" from="3638,4184" to="370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8sUAAADcAAAADwAAAGRycy9kb3ducmV2LnhtbESP3WoCMRSE7wt9h3AKvatZa4m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e/8sUAAADcAAAADwAAAAAAAAAA&#10;AAAAAAChAgAAZHJzL2Rvd25yZXYueG1sUEsFBgAAAAAEAAQA+QAAAJMDAAAAAA==&#10;" strokeweight=".3pt"/>
                <v:line id="Line 451" o:spid="_x0000_s1475" style="position:absolute;flip:x;visibility:visible;mso-wrap-style:square" from="3562,3416" to="370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GIMUAAADcAAAADwAAAGRycy9kb3ducmV2LnhtbESPX2vCQBDE3wt+h2MLfSl6sUqU6ClS&#10;KEqf6j/wccmtSWhuN+SuJv32XqHg4zAzv2GW697V6katr4QNjEcJKOJcbMWFgdPxYzgH5QOyxVqY&#10;DPySh/Vq8LTEzErHe7odQqEihH2GBsoQmkxrn5fk0I+kIY7eVVqHIcq20LbFLsJdrd+SJNUOK44L&#10;JTb0XlL+ffhxBtyr7M/br89tmDXjdJJ3l0pSMeblud8sQAXqwyP8395ZA5Pp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kGIMUAAADcAAAADwAAAAAAAAAA&#10;AAAAAAChAgAAZHJzL2Rvd25yZXYueG1sUEsFBgAAAAAEAAQA+QAAAJMDAAAAAA==&#10;" strokeweight=".3pt"/>
                <v:line id="Line 452" o:spid="_x0000_s1476" style="position:absolute;flip:y;visibility:visible;mso-wrap-style:square" from="1797,15011" to="1797,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ju8UAAADcAAAADwAAAGRycy9kb3ducmV2LnhtbESPX2vCQBDE3wv9DscW+iJ6sdYo0VNK&#10;oVj65F/wccmtSTC3G3JXk377XkHo4zAzv2GW697V6katr4QNjEcJKOJcbMWFgePhYzgH5QOyxVqY&#10;DPyQh/Xq8WGJmZWOd3Tbh0JFCPsMDZQhNJnWPi/JoR9JQxy9i7QOQ5RtoW2LXYS7Wr8kSaodVhwX&#10;SmzovaT8uv92BtxAdqfN9msTZs04neTduZJUjHl+6t8WoAL14T98b39aA5PXK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Wju8UAAADcAAAADwAAAAAAAAAA&#10;AAAAAAChAgAAZHJzL2Rvd25yZXYueG1sUEsFBgAAAAAEAAQA+QAAAJMDAAAAAA==&#10;" strokeweight=".3pt"/>
                <v:line id="Line 453" o:spid="_x0000_s1477" style="position:absolute;flip:y;visibility:visible;mso-wrap-style:square" from="1797,14935" to="179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9zMQAAADcAAAADwAAAGRycy9kb3ducmV2LnhtbESPQWvCQBSE7wX/w/KEXopurCVKdJVS&#10;EKWnait4fGSfSTD7XsiuJv77bqHgcZiZb5jlune1ulHrK2EDk3ECijgXW3Fh4Od7M5qD8gHZYi1M&#10;Bu7kYb0aPC0xs9Lxnm6HUKgIYZ+hgTKEJtPa5yU59GNpiKN3ltZhiLIttG2xi3BX69ckSbXDiuNC&#10;iQ19lJRfDldnwL3I/rj9+tyGWTNJp3l3qiQVY56H/fsCVKA+PML/7Z01MH1L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z3MxAAAANwAAAAPAAAAAAAAAAAA&#10;AAAAAKECAABkcnMvZG93bnJldi54bWxQSwUGAAAAAAQABAD5AAAAkgMAAAAA&#10;" strokeweight=".3pt"/>
                <v:line id="Line 454" o:spid="_x0000_s1478" style="position:absolute;visibility:visible;mso-wrap-style:square" from="1797,14935" to="183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58cUAAADcAAAADwAAAGRycy9kb3ducmV2LnhtbESP3WoCMRSE7wt9h3CE3tWsbYm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y58cUAAADcAAAADwAAAAAAAAAA&#10;AAAAAAChAgAAZHJzL2Rvd25yZXYueG1sUEsFBgAAAAAEAAQA+QAAAJMDAAAAAA==&#10;" strokeweight=".3pt"/>
                <v:line id="Line 455" o:spid="_x0000_s1479" style="position:absolute;flip:y;visibility:visible;mso-wrap-style:square" from="1835,14903" to="187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MJcIAAADcAAAADwAAAGRycy9kb3ducmV2LnhtbERPS0vDQBC+F/wPywi9FLvpgyixmyCC&#10;VHrqS/A4ZMckmJ0J2bWJ/757KPT48b03xehadaHeN8IGFvMEFHEptuHKwPn08fQCygdki60wGfgn&#10;D0X+MNlgZmXgA12OoVIxhH2GBuoQukxrX9bk0M+lI47cj/QOQ4R9pW2PQwx3rV4mSaodNhwbauzo&#10;vaby9/jnDLiZHL62+902PHeLdFUO342kYsz0cXx7BRVoDHfxzf1pDazW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MJcIAAADcAAAADwAAAAAAAAAAAAAA&#10;AAChAgAAZHJzL2Rvd25yZXYueG1sUEsFBgAAAAAEAAQA+QAAAJADAAAAAA==&#10;" strokeweight=".3pt"/>
                <v:line id="Line 456" o:spid="_x0000_s1480" style="position:absolute;visibility:visible;mso-wrap-style:square" from="1873,14903" to="194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GMUAAADcAAAADwAAAGRycy9kb3ducmV2LnhtbESPzW7CMBCE75X6DtZW4lYcSmU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IGMUAAADcAAAADwAAAAAAAAAA&#10;AAAAAAChAgAAZHJzL2Rvd25yZXYueG1sUEsFBgAAAAAEAAQA+QAAAJMDAAAAAA==&#10;" strokeweight=".3pt"/>
                <v:line id="Line 457" o:spid="_x0000_s1481" style="position:absolute;visibility:visible;mso-wrap-style:square" from="1949,14903"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WMIAAADcAAAADwAAAGRycy9kb3ducmV2LnhtbERP3WrCMBS+H/gO4Qx2N1Md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y3WMIAAADcAAAADwAAAAAAAAAAAAAA&#10;AAChAgAAZHJzL2Rvd25yZXYueG1sUEsFBgAAAAAEAAQA+QAAAJADAAAAAA==&#10;" strokeweight=".3pt"/>
                <v:line id="Line 458" o:spid="_x0000_s1482" style="position:absolute;visibility:visible;mso-wrap-style:square" from="2019,14935"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Sw8UAAADcAAAADwAAAGRycy9kb3ducmV2LnhtbESPUWvCMBSF3wf7D+EOfJtpF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ASw8UAAADcAAAADwAAAAAAAAAA&#10;AAAAAAChAgAAZHJzL2Rvd25yZXYueG1sUEsFBgAAAAAEAAQA+QAAAJMDAAAAAA==&#10;" strokeweight=".3pt"/>
                <v:line id="Line 459" o:spid="_x0000_s1483" style="position:absolute;visibility:visible;mso-wrap-style:square" from="2019,14935" to="205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MtMUAAADcAAAADwAAAGRycy9kb3ducmV2LnhtbESP3WoCMRSE7wt9h3AKvatZLY2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KMtMUAAADcAAAADwAAAAAAAAAA&#10;AAAAAAChAgAAZHJzL2Rvd25yZXYueG1sUEsFBgAAAAAEAAQA+QAAAJMDAAAAAA==&#10;" strokeweight=".3pt"/>
                <v:line id="Line 460" o:spid="_x0000_s1484" style="position:absolute;visibility:visible;mso-wrap-style:square" from="2057,15011" to="20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pL8UAAADcAAAADwAAAGRycy9kb3ducmV2LnhtbESP3WoCMRSE7wt9h3AKvatZK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4pL8UAAADcAAAADwAAAAAAAAAA&#10;AAAAAAChAgAAZHJzL2Rvd25yZXYueG1sUEsFBgAAAAAEAAQA+QAAAJMDAAAAAA==&#10;" strokeweight=".3pt"/>
                <v:line id="Line 461" o:spid="_x0000_s1485" style="position:absolute;flip:x;visibility:visible;mso-wrap-style:square" from="2019,15087" to="205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Q/cUAAADcAAAADwAAAGRycy9kb3ducmV2LnhtbESPX2vCQBDE3wv9DscW+iJ6sdYo0VNK&#10;oVj65F/wccmtSTC3G3JXk377XkHo4zAzv2GW697V6katr4QNjEcJKOJcbMWFgePhYzgH5QOyxVqY&#10;DPyQh/Xq8WGJmZWOd3Tbh0JFCPsMDZQhNJnWPi/JoR9JQxy9i7QOQ5RtoW2LXYS7Wr8kSaodVhwX&#10;SmzovaT8uv92BtxAdqfN9msTZs04neTduZJUjHl+6t8WoAL14T98b39aA5Pp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Q/cUAAADcAAAADwAAAAAAAAAA&#10;AAAAAAChAgAAZHJzL2Rvd25yZXYueG1sUEsFBgAAAAAEAAQA+QAAAJMDAAAAAA==&#10;" strokeweight=".3pt"/>
                <v:line id="Line 462" o:spid="_x0000_s1486" style="position:absolute;flip:x;visibility:visible;mso-wrap-style:square" from="1981,15157" to="2019,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1ZsUAAADcAAAADwAAAGRycy9kb3ducmV2LnhtbESPX2vCQBDE3wt+h2MLfSl6sWKU6ClS&#10;KEqf6j/wccmtSWhuN+SuJv32XqHg4zAzv2GW697V6katr4QNjEcJKOJcbMWFgdPxYzgH5QOyxVqY&#10;DPySh/Vq8LTEzErHe7odQqEihH2GBsoQmkxrn5fk0I+kIY7eVVqHIcq20LbFLsJdrd+SJNUOK44L&#10;JTb0XlL+ffhxBtyr7M/br89tmDXjdJJ3l0pSMeblud8sQAXqwyP8395ZA5Pp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1ZsUAAADcAAAADwAAAAAAAAAA&#10;AAAAAAChAgAAZHJzL2Rvd25yZXYueG1sUEsFBgAAAAAEAAQA+QAAAJMDAAAAAA==&#10;" strokeweight=".3pt"/>
                <v:line id="Line 463" o:spid="_x0000_s1487" style="position:absolute;flip:x;visibility:visible;mso-wrap-style:square" from="1797,15265" to="1981,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rEcQAAADcAAAADwAAAGRycy9kb3ducmV2LnhtbESPQWvCQBSE7wX/w/KEXopurDRKdJVS&#10;EKWnait4fGSfSTD7XsiuJv77bqHgcZiZb5jlune1ulHrK2EDk3ECijgXW3Fh4Od7M5qD8gHZYi1M&#10;Bu7kYb0aPC0xs9Lxnm6HUKgIYZ+hgTKEJtPa5yU59GNpiKN3ltZhiLIttG2xi3BX69ckSbXDiuNC&#10;iQ19lJRfDldnwL3I/rj9+tyGWTNJp3l3qiQVY56H/fsCVKA+PML/7Z01MH1L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qsRxAAAANwAAAAPAAAAAAAAAAAA&#10;AAAAAKECAABkcnMvZG93bnJldi54bWxQSwUGAAAAAAQABAD5AAAAkgMAAAAA&#10;" strokeweight=".3pt"/>
                <v:line id="Line 464" o:spid="_x0000_s1488" style="position:absolute;visibility:visible;mso-wrap-style:square" from="1797,15595" to="205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LMUAAADcAAAADwAAAGRycy9kb3ducmV2LnhtbESP3WoCMRSE7wt9h3CE3tWsL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UvLMUAAADcAAAADwAAAAAAAAAA&#10;AAAAAAChAgAAZHJzL2Rvd25yZXYueG1sUEsFBgAAAAAEAAQA+QAAAJMDAAAAAA==&#10;" strokeweight=".3pt"/>
                <v:line id="Line 465" o:spid="_x0000_s1489" style="position:absolute;visibility:visible;mso-wrap-style:square" from="2387,14903" to="264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XsIAAADcAAAADwAAAGRycy9kb3ducmV2LnhtbERP3WrCMBS+H/gO4Qx2N1Md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7XsIAAADcAAAADwAAAAAAAAAAAAAA&#10;AAChAgAAZHJzL2Rvd25yZXYueG1sUEsFBgAAAAAEAAQA+QAAAJADAAAAAA==&#10;" strokeweight=".3pt"/>
                <v:line id="Line 466" o:spid="_x0000_s1490" style="position:absolute;flip:x;visibility:visible;mso-wrap-style:square" from="2495,14903" to="264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Y8UAAADcAAAADwAAAGRycy9kb3ducmV2LnhtbESPX2vCQBDE3wt+h2OFvhS9WDH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E/Y8UAAADcAAAADwAAAAAAAAAA&#10;AAAAAAChAgAAZHJzL2Rvd25yZXYueG1sUEsFBgAAAAAEAAQA+QAAAJMDAAAAAA==&#10;" strokeweight=".3pt"/>
                <v:line id="Line 467" o:spid="_x0000_s1491" style="position:absolute;visibility:visible;mso-wrap-style:square" from="2495,15157" to="257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95cEAAADcAAAADwAAAGRycy9kb3ducmV2LnhtbERP3WrCMBS+H/gO4Qi7m6kO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H3lwQAAANwAAAAPAAAAAAAAAAAAAAAA&#10;AKECAABkcnMvZG93bnJldi54bWxQSwUGAAAAAAQABAD5AAAAjwMAAAAA&#10;" strokeweight=".3pt"/>
                <v:line id="Line 468" o:spid="_x0000_s1492" style="position:absolute;visibility:visible;mso-wrap-style:square" from="2571,15157" to="2609,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YfsQAAADcAAAADwAAAGRycy9kb3ducmV2LnhtbESPUWvCMBSF3wf7D+EKe5tpN8i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Nh+xAAAANwAAAAPAAAAAAAAAAAA&#10;AAAAAKECAABkcnMvZG93bnJldi54bWxQSwUGAAAAAAQABAD5AAAAkgMAAAAA&#10;" strokeweight=".3pt"/>
                <v:line id="Line 469" o:spid="_x0000_s1493" style="position:absolute;visibility:visible;mso-wrap-style:square" from="2609,15195" to="2647,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GCcQAAADcAAAADwAAAGRycy9kb3ducmV2LnhtbESPUWvCMBSF3wf+h3AF32aqg2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kYJxAAAANwAAAAPAAAAAAAAAAAA&#10;AAAAAKECAABkcnMvZG93bnJldi54bWxQSwUGAAAAAAQABAD5AAAAkgMAAAAA&#10;" strokeweight=".3pt"/>
                <v:line id="Line 470" o:spid="_x0000_s1494" style="position:absolute;visibility:visible;mso-wrap-style:square" from="2647,15233" to="264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jksQAAADcAAAADwAAAGRycy9kb3ducmV2LnhtbESPUWvCMBSF34X9h3AHe9PUC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uOSxAAAANwAAAAPAAAAAAAAAAAA&#10;AAAAAKECAABkcnMvZG93bnJldi54bWxQSwUGAAAAAAQABAD5AAAAkgMAAAAA&#10;" strokeweight=".3pt"/>
                <v:line id="Line 471" o:spid="_x0000_s1495" style="position:absolute;visibility:visible;mso-wrap-style:square" from="2647,15341" to="2647,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75sUAAADcAAAADwAAAGRycy9kb3ducmV2LnhtbESP3WoCMRSE7wt9h3AE72rWWlJ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t75sUAAADcAAAADwAAAAAAAAAA&#10;AAAAAAChAgAAZHJzL2Rvd25yZXYueG1sUEsFBgAAAAAEAAQA+QAAAJMDAAAAAA==&#10;" strokeweight=".3pt"/>
                <v:line id="Line 472" o:spid="_x0000_s1496" style="position:absolute;visibility:visible;mso-wrap-style:square" from="2647,15417" to="2647,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efcUAAADcAAAADwAAAGRycy9kb3ducmV2LnhtbESP3WoCMRSE7wt9h3AE72rWSlN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fefcUAAADcAAAADwAAAAAAAAAA&#10;AAAAAAChAgAAZHJzL2Rvd25yZXYueG1sUEsFBgAAAAAEAAQA+QAAAJMDAAAAAA==&#10;" strokeweight=".3pt"/>
                <v:line id="Line 473" o:spid="_x0000_s1497" style="position:absolute;flip:x;visibility:visible;mso-wrap-style:square" from="2609,15525" to="264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hrMQAAADcAAAADwAAAGRycy9kb3ducmV2LnhtbESPQWvCQBSE7wX/w/KEXopurLCV1FVE&#10;EEtPalvo8ZF9JsHseyG7mvTfd4VCj8PMfMMs14Nv1I26UAtbmE0zUMSFuJpLC58fu8kCVIjIDhth&#10;svBDAdar0cMScyc9H+l2iqVKEA45WqhibHOtQ1GRxzCVljh5Z+k8xiS7UrsO+wT3jX7OMqM91pwW&#10;KmxpW1FxOV29Bf8kx6/94X0fX9qZmRf9dy1GrH0cD5tXUJGG+B/+a785C3Nj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mGsxAAAANwAAAAPAAAAAAAAAAAA&#10;AAAAAKECAABkcnMvZG93bnJldi54bWxQSwUGAAAAAAQABAD5AAAAkgMAAAAA&#10;" strokeweight=".3pt"/>
                <v:line id="Line 474" o:spid="_x0000_s1498" style="position:absolute;flip:x;visibility:visible;mso-wrap-style:square" from="2533,15595" to="260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EN8UAAADcAAAADwAAAGRycy9kb3ducmV2LnhtbESPQWvCQBSE7wX/w/KEXopurBAldRNE&#10;EKWnqi30+Mi+JqHZ90J2NfHfdwuFHoeZ+YbZFKNr1Y163wgbWMwTUMSl2IYrA++X/WwNygdki60w&#10;GbiThyKfPGwwszLwiW7nUKkIYZ+hgTqELtPalzU59HPpiKP3Jb3DEGVfadvjEOGu1c9JkmqHDceF&#10;Gjva1VR+n6/OgHuS08fh7fUQVt0iXZbDZyOpGPM4HbcvoAKN4T/81z5aA8t0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7EN8UAAADcAAAADwAAAAAAAAAA&#10;AAAAAAChAgAAZHJzL2Rvd25yZXYueG1sUEsFBgAAAAAEAAQA+QAAAJMDAAAAAA==&#10;" strokeweight=".3pt"/>
                <v:line id="Line 475" o:spid="_x0000_s1499" style="position:absolute;flip:x;visibility:visible;mso-wrap-style:square" from="2463,15595" to="253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QRcIAAADcAAAADwAAAGRycy9kb3ducmV2LnhtbERPS2vCQBC+C/0PyxR6kbpRIZbUTSiC&#10;WDzVR6HHITtNQrMzIbua+O/dg9Djx/deF6Nr1ZV63wgbmM8SUMSl2IYrA+fT9vUNlA/IFlthMnAj&#10;D0X+NFljZmXgA12PoVIxhH2GBuoQukxrX9bk0M+kI47cr/QOQ4R9pW2PQwx3rV4kSaodNhwbauxo&#10;U1P5d7w4A24qh+/d134XVt08XZbDTyOpGPPyPH68gwo0hn/xw/1pDSzT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FQRcIAAADcAAAADwAAAAAAAAAAAAAA&#10;AAChAgAAZHJzL2Rvd25yZXYueG1sUEsFBgAAAAAEAAQA+QAAAJADAAAAAA==&#10;" strokeweight=".3pt"/>
                <v:line id="Line 476" o:spid="_x0000_s1500" style="position:absolute;flip:x;visibility:visible;mso-wrap-style:square" from="2387,15595" to="246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313sUAAADcAAAADwAAAGRycy9kb3ducmV2LnhtbESPX2vCQBDE34V+h2MLfRG9WCFq6ilF&#10;KBaf6j/wccltk9DcbsidJv32PaHg4zAzv2GW697V6katr4QNTMYJKOJcbMWFgdPxYzQH5QOyxVqY&#10;DPySh/XqabDEzErHe7odQqEihH2GBsoQmkxrn5fk0I+lIY7et7QOQ5RtoW2LXYS7Wr8mSaodVhwX&#10;SmxoU1L+c7g6A24o+/P2a7cNs2aSTvPuUkkqxrw89+9voAL14RH+b39aA9N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313sUAAADcAAAADwAAAAAAAAAA&#10;AAAAAAChAgAAZHJzL2Rvd25yZXYueG1sUEsFBgAAAAAEAAQA+QAAAJMDAAAAAA==&#10;" strokeweight=".3pt"/>
                <v:line id="Line 477" o:spid="_x0000_s1501" style="position:absolute;flip:y;visibility:visible;mso-wrap-style:square" from="2387,15563" to="238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nsIAAADcAAAADwAAAGRycy9kb3ducmV2LnhtbERPTWvCQBC9F/wPywheim5SIUp0DVIo&#10;Sk/VVvA4ZMckmJ0J2a1J/333UOjx8b63xeha9aDeN8IG0kUCirgU23Bl4Ovzbb4G5QOyxVaYDPyQ&#10;h2I3edpibmXgEz3OoVIxhH2OBuoQulxrX9bk0C+kI47cTXqHIcK+0rbHIYa7Vr8kSaYdNhwbauzo&#10;tabyfv52BtyznC6Hj/dDWHVptiyHayOZGDObjvsNqEBj+Bf/uY/WwHIV58c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KnsIAAADcAAAADwAAAAAAAAAAAAAA&#10;AAChAgAAZHJzL2Rvd25yZXYueG1sUEsFBgAAAAAEAAQA+QAAAJADAAAAAA==&#10;" strokeweight=".3pt"/>
                <v:line id="Line 478" o:spid="_x0000_s1502" style="position:absolute;flip:y;visibility:visible;mso-wrap-style:square" from="2387,15487" to="2387,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vBcQAAADcAAAADwAAAGRycy9kb3ducmV2LnhtbESPX2vCQBDE34V+h2MLfZF6SYVYUk8R&#10;QSx98i/0ccltk9DcbsidJv32PUHwcZiZ3zDz5eAadaXO18IG0kkCirgQW3Np4HTcvL6D8gHZYiNM&#10;Bv7Iw3LxNJpjbqXnPV0PoVQRwj5HA1UIba61Lypy6CfSEkfvRzqHIcqu1LbDPsJdo9+SJNMOa44L&#10;Fba0rqj4PVycATeW/Xm7+9qGWZtm06L/riUTY16eh9UHqEBDeITv7U9rYDpL4X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m8FxAAAANwAAAAPAAAAAAAAAAAA&#10;AAAAAKECAABkcnMvZG93bnJldi54bWxQSwUGAAAAAAQABAD5AAAAkgMAAAAA&#10;" strokeweight=".3pt"/>
                <v:line id="Line 479" o:spid="_x0000_s1503" style="position:absolute;flip:x;visibility:visible;mso-wrap-style:square" from="2978,14903" to="3194,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xcsQAAADcAAAADwAAAGRycy9kb3ducmV2LnhtbESPX2vCQBDE3wt+h2MLfSl6USFK6ilS&#10;KBaf/As+LrltEprbDbmrSb+9Jwg+DjPzG2ax6l2trtT6StjAeJSAIs7FVlwYOB2/hnNQPiBbrIXJ&#10;wD95WC0HLwvMrHS8p+shFCpC2GdooAyhybT2eUkO/Uga4uj9SOswRNkW2rbYRbir9SRJUu2w4rhQ&#10;YkOfJeW/hz9nwL3L/rzZbTdh1ozTad5dKknFmLfXfv0BKlAfnuFH+9samM4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PFyxAAAANwAAAAPAAAAAAAAAAAA&#10;AAAAAKECAABkcnMvZG93bnJldi54bWxQSwUGAAAAAAQABAD5AAAAkgMAAAAA&#10;" strokeweight=".3pt"/>
                <v:line id="Line 480" o:spid="_x0000_s1504" style="position:absolute;visibility:visible;mso-wrap-style:square" from="2978,14903"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1T8QAAADcAAAADwAAAGRycy9kb3ducmV2LnhtbESPUWvCMBSF3wX/Q7gD3zR1Qh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3VPxAAAANwAAAAPAAAAAAAAAAAA&#10;AAAAAKECAABkcnMvZG93bnJldi54bWxQSwUGAAAAAAQABAD5AAAAkgMAAAAA&#10;" strokeweight=".3pt"/>
                <v:line id="Line 481" o:spid="_x0000_s1505" style="position:absolute;flip:y;visibility:visible;mso-wrap-style:square" from="2978,15157"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MncUAAADcAAAADwAAAGRycy9kb3ducmV2LnhtbESPQWvCQBSE74L/YXlCL6Iba4k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XMncUAAADcAAAADwAAAAAAAAAA&#10;AAAAAAChAgAAZHJzL2Rvd25yZXYueG1sUEsFBgAAAAAEAAQA+QAAAJMDAAAAAA==&#10;" strokeweight=".3pt"/>
                <v:line id="Line 482" o:spid="_x0000_s1506" style="position:absolute;flip:y;visibility:visible;mso-wrap-style:square" from="2978,15119" to="3048,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pBsUAAADcAAAADwAAAGRycy9kb3ducmV2LnhtbESPQWvCQBSE74L/YXlCL6IbK40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lpBsUAAADcAAAADwAAAAAAAAAA&#10;AAAAAAChAgAAZHJzL2Rvd25yZXYueG1sUEsFBgAAAAAEAAQA+QAAAJMDAAAAAA==&#10;" strokeweight=".3pt"/>
                <v:line id="Line 483" o:spid="_x0000_s1507" style="position:absolute;visibility:visible;mso-wrap-style:square" from="3048,15119" to="312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W18QAAADcAAAADwAAAGRycy9kb3ducmV2LnhtbESPUWvCMBSF34X9h3AHvmnqh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NbXxAAAANwAAAAPAAAAAAAAAAAA&#10;AAAAAKECAABkcnMvZG93bnJldi54bWxQSwUGAAAAAAQABAD5AAAAkgMAAAAA&#10;" strokeweight=".3pt"/>
                <v:line id="Line 484" o:spid="_x0000_s1508" style="position:absolute;visibility:visible;mso-wrap-style:square" from="3124,15119" to="319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zTMUAAADcAAAADwAAAGRycy9kb3ducmV2LnhtbESPUWvCMBSF34X9h3AHe9NUB+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BzTMUAAADcAAAADwAAAAAAAAAA&#10;AAAAAAChAgAAZHJzL2Rvd25yZXYueG1sUEsFBgAAAAAEAAQA+QAAAJMDAAAAAA==&#10;" strokeweight=".3pt"/>
                <v:line id="Line 485" o:spid="_x0000_s1509" style="position:absolute;visibility:visible;mso-wrap-style:square" from="3194,15157" to="323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PsEAAADcAAAADwAAAGRycy9kb3ducmV2LnhtbERP3WrCMBS+H/gO4QjezdQN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c+wQAAANwAAAAPAAAAAAAAAAAAAAAA&#10;AKECAABkcnMvZG93bnJldi54bWxQSwUGAAAAAAQABAD5AAAAjwMAAAAA&#10;" strokeweight=".3pt"/>
                <v:line id="Line 486" o:spid="_x0000_s1510" style="position:absolute;visibility:visible;mso-wrap-style:square" from="3232,15233" to="32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CpcUAAADcAAAADwAAAGRycy9kb3ducmV2LnhtbESPUWvCMBSF3wf7D+EO9jZTHcR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NCpcUAAADcAAAADwAAAAAAAAAA&#10;AAAAAAChAgAAZHJzL2Rvd25yZXYueG1sUEsFBgAAAAAEAAQA+QAAAJMDAAAAAA==&#10;" strokeweight=".3pt"/>
                <v:line id="Line 487" o:spid="_x0000_s1511" style="position:absolute;visibility:visible;mso-wrap-style:square" from="3232,15341" to="3232,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bH8IAAADcAAAADwAAAGRycy9kb3ducmV2LnhtbERP3WrCMBS+H/gO4Qi7m6kbZN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ybH8IAAADcAAAADwAAAAAAAAAAAAAA&#10;AAChAgAAZHJzL2Rvd25yZXYueG1sUEsFBgAAAAAEAAQA+QAAAJADAAAAAA==&#10;" strokeweight=".3pt"/>
                <v:line id="Line 488" o:spid="_x0000_s1512" style="position:absolute;visibility:visible;mso-wrap-style:square" from="3232,15417" to="3232,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hMUAAADcAAAADwAAAGRycy9kb3ducmV2LnhtbESPUWvCMBSF3wf7D+EKe5tpN8i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A+hMUAAADcAAAADwAAAAAAAAAA&#10;AAAAAAChAgAAZHJzL2Rvd25yZXYueG1sUEsFBgAAAAAEAAQA+QAAAJMDAAAAAA==&#10;" strokeweight=".3pt"/>
                <v:line id="Line 489" o:spid="_x0000_s1513" style="position:absolute;flip:x;visibility:visible;mso-wrap-style:square" from="3194,15525" to="323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BVcQAAADcAAAADwAAAGRycy9kb3ducmV2LnhtbESPX2vCQBDE3wt+h2MLfSl6USFK6ilS&#10;KBaf/As+LrltEprbDbmrSb+9Jwg+DjPzG2ax6l2trtT6StjAeJSAIs7FVlwYOB2/hnNQPiBbrIXJ&#10;wD95WC0HLwvMrHS8p+shFCpC2GdooAyhybT2eUkO/Uga4uj9SOswRNkW2rbYRbir9SRJUu2w4rhQ&#10;YkOfJeW/hz9nwL3L/rzZbTdh1ozTad5dKknFmLfXfv0BKlAfnuFH+9samM4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YFVxAAAANwAAAAPAAAAAAAAAAAA&#10;AAAAAKECAABkcnMvZG93bnJldi54bWxQSwUGAAAAAAQABAD5AAAAkgMAAAAA&#10;" strokeweight=".3pt"/>
                <v:line id="Line 490" o:spid="_x0000_s1514" style="position:absolute;flip:x;visibility:visible;mso-wrap-style:square" from="3124,15595" to="319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zsQAAADcAAAADwAAAGRycy9kb3ducmV2LnhtbESPX2vCQBDE34V+h2MLfZF6sYEoqaeI&#10;IJY++a/QxyW3TUJzuyF3mvTb9wTBx2FmfsMsVoNr1JU6XwsbmE4SUMSF2JpLA+fT9nUOygdki40w&#10;GfgjD6vl02iBuZWeD3Q9hlJFCPscDVQhtLnWvqjIoZ9ISxy9H+kchii7UtsO+wh3jX5Lkkw7rDku&#10;VNjSpqLi93hxBtxYDl+7/ecuzNpplhb9dy2ZGPPyPKzfQQUawiN8b39YA+k8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TOxAAAANwAAAAPAAAAAAAAAAAA&#10;AAAAAKECAABkcnMvZG93bnJldi54bWxQSwUGAAAAAAQABAD5AAAAkgMAAAAA&#10;" strokeweight=".3pt"/>
                <v:line id="Line 491" o:spid="_x0000_s1515" style="position:absolute;flip:x;visibility:visible;mso-wrap-style:square" from="3048,15595" to="312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8usUAAADcAAAADwAAAGRycy9kb3ducmV2LnhtbESPQWvCQBSE74L/YXlCL6Iba4m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8usUAAADcAAAADwAAAAAAAAAA&#10;AAAAAAChAgAAZHJzL2Rvd25yZXYueG1sUEsFBgAAAAAEAAQA+QAAAJMDAAAAAA==&#10;" strokeweight=".3pt"/>
                <v:line id="Line 492" o:spid="_x0000_s1516" style="position:absolute;flip:x;visibility:visible;mso-wrap-style:square" from="2978,15595" to="304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ZIcUAAADcAAAADwAAAGRycy9kb3ducmV2LnhtbESPQWvCQBSE74L/YXlCL6IbK42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wZIcUAAADcAAAADwAAAAAAAAAA&#10;AAAAAAChAgAAZHJzL2Rvd25yZXYueG1sUEsFBgAAAAAEAAQA+QAAAJMDAAAAAA==&#10;" strokeweight=".3pt"/>
                <v:line id="Line 493" o:spid="_x0000_s1517" style="position:absolute;flip:y;visibility:visible;mso-wrap-style:square" from="2978,15563" to="297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6HVsUAAADcAAAADwAAAGRycy9kb3ducmV2LnhtbESPQWvCQBSE7wX/w/KEXkrdWCGV6CaI&#10;IEpPVVvw+Mi+JqHZ90J2NfHfdwuFHoeZ+YZZF6Nr1Y163wgbmM8SUMSl2IYrAx/n3fMSlA/IFlth&#10;MnAnD0U+eVhjZmXgI91OoVIRwj5DA3UIXaa1L2ty6GfSEUfvS3qHIcq+0rbHIcJdq1+SJNUOG44L&#10;NXa0ran8Pl2dAfckx8/9+9s+vHbzdFEOl0ZSMeZxOm5WoAKN4T/81z5YA4tl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6HVsUAAADcAAAADwAAAAAAAAAA&#10;AAAAAAChAgAAZHJzL2Rvd25yZXYueG1sUEsFBgAAAAAEAAQA+QAAAJMDAAAAAA==&#10;" strokeweight=".3pt"/>
                <v:line id="Line 494" o:spid="_x0000_s1518" style="position:absolute;flip:y;visibility:visible;mso-wrap-style:square" from="2978,15487" to="2978,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izcUAAADcAAAADwAAAGRycy9kb3ducmV2LnhtbESPzWrDMBCE74W8g9hAL6WR04ATHMsh&#10;BEpKTs1PIcfF2tqm1q6x1Nh9+6hQ6HGYmW+YfDO6Vt2o942wgfksAUVcim24MnA5vz6vQPmAbLEV&#10;JgM/5GFTTB5yzKwMfKTbKVQqQthnaKAOocu09mVNDv1MOuLofUrvMETZV9r2OES4a/VLkqTaYcNx&#10;ocaOdjWVX6dvZ8A9yfFj/37Yh2U3TxflcG0kFWMep+N2DSrQGP7Df+03a2CxWsL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IizcUAAADcAAAADwAAAAAAAAAA&#10;AAAAAAChAgAAZHJzL2Rvd25yZXYueG1sUEsFBgAAAAAEAAQA+QAAAJMDAAAAAA==&#10;" strokeweight=".3pt"/>
                <v:line id="Line 495" o:spid="_x0000_s1519" style="position:absolute;flip:y;visibility:visible;mso-wrap-style:square" from="1797,11118" to="1797,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2v8EAAADcAAAADwAAAGRycy9kb3ducmV2LnhtbERPTWvCQBC9C/0PyxR6kbpRIUrqKkUQ&#10;iyeNLfQ4ZKdJaHYmZFcT/717EDw+3vdqM7hGXanztbCB6SQBRVyIrbk08H3evS9B+YBssREmAzfy&#10;sFm/jFaYWen5RNc8lCqGsM/QQBVCm2nti4oc+om0xJH7k85hiLArte2wj+Gu0bMkSbXDmmNDhS1t&#10;Kyr+84sz4MZy+tkfD/uwaKfpvOh/a0nFmLfX4fMDVKAhPMUP95c1MF/G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Xba/wQAAANwAAAAPAAAAAAAAAAAAAAAA&#10;AKECAABkcnMvZG93bnJldi54bWxQSwUGAAAAAAQABAD5AAAAjwMAAAAA&#10;" strokeweight=".3pt"/>
                <v:line id="Line 496" o:spid="_x0000_s1520" style="position:absolute;flip:y;visibility:visible;mso-wrap-style:square" from="1797,11049" to="179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TJMUAAADcAAAADwAAAGRycy9kb3ducmV2LnhtbESPX2vCQBDE3wt+h2MFX4peVEht6iki&#10;iKVP9R/0ccltk2BuN+ROE799r1Do4zAzv2GW697V6k6tr4QNTCcJKOJcbMWFgfNpN16A8gHZYi1M&#10;Bh7kYb0aPC0xs9Lxge7HUKgIYZ+hgTKEJtPa5yU59BNpiKP3La3DEGVbaNtiF+Gu1rMkSbXDiuNC&#10;iQ1tS8qvx5sz4J7lcNl/fuzDSzNN53n3VUkqxoyG/eYNVKA+/If/2u/WwHzx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ETJMUAAADcAAAADwAAAAAAAAAA&#10;AAAAAAChAgAAZHJzL2Rvd25yZXYueG1sUEsFBgAAAAAEAAQA+QAAAJMDAAAAAA==&#10;" strokeweight=".3pt"/>
                <v:line id="Line 497" o:spid="_x0000_s1521" style="position:absolute;visibility:visible;mso-wrap-style:square" from="1797,11049" to="183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wsIAAADcAAAADwAAAGRycy9kb3ducmV2LnhtbERP3WrCMBS+H/gO4Qx2N1MdZN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NwsIAAADcAAAADwAAAAAAAAAAAAAA&#10;AAChAgAAZHJzL2Rvd25yZXYueG1sUEsFBgAAAAAEAAQA+QAAAJADAAAAAA==&#10;" strokeweight=".3pt"/>
                <v:line id="Line 498" o:spid="_x0000_s1522" style="position:absolute;flip:y;visibility:visible;mso-wrap-style:square" from="1835,11010" to="187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J/8UAAADcAAAADwAAAGRycy9kb3ducmV2LnhtbESPQWvCQBSE7wX/w/IKXkrdRCGt0VVE&#10;EEtP1bbg8ZF9JqHZ90J2NfHfdwsFj8PMfMMs14Nr1JU6XwsbSCcJKOJCbM2lga/P3fMrKB+QLTbC&#10;ZOBGHtar0cMScys9H+h6DKWKEPY5GqhCaHOtfVGRQz+Rljh6Z+kchii7UtsO+wh3jZ4mSaYd1hwX&#10;KmxpW1Hxc7w4A+5JDt/7j/d9eGnTbFb0p1oyMWb8OGwWoAIN4R7+b79ZA7N5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6J/8UAAADcAAAADwAAAAAAAAAA&#10;AAAAAAChAgAAZHJzL2Rvd25yZXYueG1sUEsFBgAAAAAEAAQA+QAAAJMDAAAAAA==&#10;" strokeweight=".3pt"/>
                <v:line id="Line 499" o:spid="_x0000_s1523" style="position:absolute;visibility:visible;mso-wrap-style:square" from="1873,11010" to="194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2LsUAAADcAAAADwAAAGRycy9kb3ducmV2LnhtbESP3WoCMRSE7wt9h3AKvatZLUR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2LsUAAADcAAAADwAAAAAAAAAA&#10;AAAAAAChAgAAZHJzL2Rvd25yZXYueG1sUEsFBgAAAAAEAAQA+QAAAJMDAAAAAA==&#10;" strokeweight=".3pt"/>
                <v:line id="Line 500" o:spid="_x0000_s1524" style="position:absolute;visibility:visible;mso-wrap-style:square" from="1949,11010"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tcUAAADcAAAADwAAAGRycy9kb3ducmV2LnhtbESP3WoCMRSE7wt9h3AKvatZK0R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tcUAAADcAAAADwAAAAAAAAAA&#10;AAAAAAChAgAAZHJzL2Rvd25yZXYueG1sUEsFBgAAAAAEAAQA+QAAAJMDAAAAAA==&#10;" strokeweight=".3pt"/>
                <v:line id="Line 501" o:spid="_x0000_s1525" style="position:absolute;visibility:visible;mso-wrap-style:square" from="2019,11049"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LwcUAAADcAAAADwAAAGRycy9kb3ducmV2LnhtbESPzW7CMBCE75X6DtZW4lYcSmU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4LwcUAAADcAAAADwAAAAAAAAAA&#10;AAAAAAChAgAAZHJzL2Rvd25yZXYueG1sUEsFBgAAAAAEAAQA+QAAAJMDAAAAAA==&#10;" strokeweight=".3pt"/>
                <v:line id="Line 502" o:spid="_x0000_s1526" style="position:absolute;visibility:visible;mso-wrap-style:square" from="2019,11049" to="205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uWsUAAADcAAAADwAAAGRycy9kb3ducmV2LnhtbESPzW7CMBCE75X6DtZW4lYci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KuWsUAAADcAAAADwAAAAAAAAAA&#10;AAAAAAChAgAAZHJzL2Rvd25yZXYueG1sUEsFBgAAAAAEAAQA+QAAAJMDAAAAAA==&#10;" strokeweight=".3pt"/>
                <v:line id="Line 503" o:spid="_x0000_s1527" style="position:absolute;visibility:visible;mso-wrap-style:square" from="2057,11118" to="2057,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wLcUAAADcAAAADwAAAGRycy9kb3ducmV2LnhtbESPUWvCMBSF34X9h3AHe9NUB9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wLcUAAADcAAAADwAAAAAAAAAA&#10;AAAAAAChAgAAZHJzL2Rvd25yZXYueG1sUEsFBgAAAAAEAAQA+QAAAJMDAAAAAA==&#10;" strokeweight=".3pt"/>
                <v:line id="Line 504" o:spid="_x0000_s1528" style="position:absolute;flip:x;visibility:visible;mso-wrap-style:square" from="2019,11195" to="2057,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0EMUAAADcAAAADwAAAGRycy9kb3ducmV2LnhtbESPX2vCQBDE3wt+h2MLfSl6sULU6ClS&#10;KEqf6j/wccmtSWhuN+SuJv32XqHg4zAzv2GW697V6katr4QNjEcJKOJcbMWFgdPxYzgD5QOyxVqY&#10;DPySh/Vq8LTEzErHe7odQqEihH2GBsoQmkxrn5fk0I+kIY7eVVqHIcq20LbFLsJdrd+SJNUOK44L&#10;JTb0XlL+ffhxBtyr7M/br89tmDbjdJJ3l0pSMeblud8sQAXqwyP8395ZA5P5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0EMUAAADcAAAADwAAAAAAAAAA&#10;AAAAAAChAgAAZHJzL2Rvd25yZXYueG1sUEsFBgAAAAAEAAQA+QAAAJMDAAAAAA==&#10;" strokeweight=".3pt"/>
                <v:line id="Line 505" o:spid="_x0000_s1529" style="position:absolute;flip:x;visibility:visible;mso-wrap-style:square" from="1981,11264" to="201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gYsIAAADcAAAADwAAAGRycy9kb3ducmV2LnhtbERPS2vCQBC+C/0PyxR6kbqxQmxTN6EI&#10;RfHko4Ueh+w0Cc3OhOxq0n/vHgSPH997VYyuVRfqfSNsYD5LQBGXYhuuDHydPp9fQfmAbLEVJgP/&#10;5KHIHyYrzKwMfKDLMVQqhrDP0EAdQpdp7cuaHPqZdMSR+5XeYYiwr7TtcYjhrtUvSZJqhw3Hhho7&#10;WtdU/h3PzoCbyuF7s99twrKbp4ty+GkkFWOeHsePd1CBxnAX39xba2DxFt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QgYsIAAADcAAAADwAAAAAAAAAAAAAA&#10;AAChAgAAZHJzL2Rvd25yZXYueG1sUEsFBgAAAAAEAAQA+QAAAJADAAAAAA==&#10;" strokeweight=".3pt"/>
                <v:line id="Line 506" o:spid="_x0000_s1530" style="position:absolute;flip:x;visibility:visible;mso-wrap-style:square" from="1797,11379" to="198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F+cUAAADcAAAADwAAAGRycy9kb3ducmV2LnhtbESPX2vCQBDE3wt+h2MFX4peVEg19RQR&#10;xNKn+qfQxyW3TYK53ZA7Tfz2vUKhj8PM/IZZbXpXqzu1vhI2MJ0koIhzsRUXBi7n/XgBygdki7Uw&#10;GXiQh8168LTCzErHR7qfQqEihH2GBsoQmkxrn5fk0E+kIY7et7QOQ5RtoW2LXYS7Ws+SJNUOK44L&#10;JTa0Kym/nm7OgHuW4+fh4/0QXpppOs+7r0pSMWY07LevoAL14T/8136zBubLJ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iF+cUAAADcAAAADwAAAAAAAAAA&#10;AAAAAAChAgAAZHJzL2Rvd25yZXYueG1sUEsFBgAAAAAEAAQA+QAAAJMDAAAAAA==&#10;" strokeweight=".3pt"/>
                <v:line id="Line 507" o:spid="_x0000_s1531" style="position:absolute;visibility:visible;mso-wrap-style:square" from="1797,11709" to="2057,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VIMEAAADcAAAADwAAAGRycy9kb3ducmV2LnhtbERP3WrCMBS+H/gO4Qi7m6ky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VUgwQAAANwAAAAPAAAAAAAAAAAAAAAA&#10;AKECAABkcnMvZG93bnJldi54bWxQSwUGAAAAAAQABAD5AAAAjwMAAAAA&#10;" strokeweight=".3pt"/>
                <v:line id="Line 508" o:spid="_x0000_s1532" style="position:absolute;flip:x;visibility:visible;mso-wrap-style:square" from="2387,11010" to="2571,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RHcUAAADcAAAADwAAAGRycy9kb3ducmV2LnhtbESPX2vCQBDE3wW/w7GFvohe0pZYUk+R&#10;QrH4VP9BH5fcNgnN7Ybc1aTf3hMEH4eZ+Q2zWA2uUWfqfC1sIJ0loIgLsTWXBo6Hj+krKB+QLTbC&#10;ZOCfPKyW49ECcys97+i8D6WKEPY5GqhCaHOtfVGRQz+Tljh6P9I5DFF2pbYd9hHuGv2UJJl2WHNc&#10;qLCl94qK3/2fM+AmsjttvrabMG/T7Lnov2vJxJjHh2H9BirQEO7hW/vTGnhJUriei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7RHcUAAADcAAAADwAAAAAAAAAA&#10;AAAAAAChAgAAZHJzL2Rvd25yZXYueG1sUEsFBgAAAAAEAAQA+QAAAJMDAAAAAA==&#10;" strokeweight=".3pt"/>
                <v:line id="Line 509" o:spid="_x0000_s1533" style="position:absolute;visibility:visible;mso-wrap-style:square" from="2387,11487" to="267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uzMQAAADcAAAADwAAAGRycy9kb3ducmV2LnhtbESPUWvCMBSF3wf7D+EOfJupI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7MxAAAANwAAAAPAAAAAAAAAAAA&#10;AAAAAKECAABkcnMvZG93bnJldi54bWxQSwUGAAAAAAQABAD5AAAAkgMAAAAA&#10;" strokeweight=".3pt"/>
                <v:line id="Line 510" o:spid="_x0000_s1534" style="position:absolute;visibility:visible;mso-wrap-style:square" from="2571,11010" to="257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LV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LV8UAAADcAAAADwAAAAAAAAAA&#10;AAAAAAChAgAAZHJzL2Rvd25yZXYueG1sUEsFBgAAAAAEAAQA+QAAAJMDAAAAAA==&#10;" strokeweight=".3pt"/>
                <v:line id="Line 511" o:spid="_x0000_s1535" style="position:absolute;flip:x;visibility:visible;mso-wrap-style:square" from="3009,11010" to="308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yhcQAAADcAAAADwAAAGRycy9kb3ducmV2LnhtbESPQWvCQBSE74L/YXmCF9GNVmJJXaUU&#10;isWT2hZ6fGSfSTD7XshuTfrvu4LgcZiZb5j1tne1ulLrK2ED81kCijgXW3Fh4OvzffoMygdki7Uw&#10;GfgjD9vNcLDGzErHR7qeQqEihH2GBsoQmkxrn5fk0M+kIY7eWVqHIcq20LbFLsJdrRdJkmqHFceF&#10;Eht6Kym/nH6dATeR4/fusN+FVTNPn/Lup5JUjBmP+tcXUIH68Ajf2x/WwDJ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XKFxAAAANwAAAAPAAAAAAAAAAAA&#10;AAAAAKECAABkcnMvZG93bnJldi54bWxQSwUGAAAAAAQABAD5AAAAkgMAAAAA&#10;" strokeweight=".3pt"/>
                <v:line id="Line 512" o:spid="_x0000_s1536" style="position:absolute;flip:x;visibility:visible;mso-wrap-style:square" from="2978,11049" to="300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XHsUAAADcAAAADwAAAGRycy9kb3ducmV2LnhtbESPX2vCQBDE3wv9DscWfBG9WGss0VNK&#10;QSx98i/0ccmtSWhuN+ROk377XkHo4zAzv2GW697V6katr4QNTMYJKOJcbMWFgdNxM3oF5QOyxVqY&#10;DPyQh/Xq8WGJmZWO93Q7hEJFCPsMDZQhNJnWPi/JoR9LQxy9i7QOQ5RtoW2LXYS7Wj8nSaodVhwX&#10;SmzovaT8+3B1BtxQ9uft7nMb5s0knebdVyWpGDN46t8WoAL14T98b39YAy/J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XXHsUAAADcAAAADwAAAAAAAAAA&#10;AAAAAAChAgAAZHJzL2Rvd25yZXYueG1sUEsFBgAAAAAEAAQA+QAAAJMDAAAAAA==&#10;" strokeweight=".3pt"/>
                <v:line id="Line 513" o:spid="_x0000_s1537" style="position:absolute;visibility:visible;mso-wrap-style:square" from="2978,11118" to="2978,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oz8QAAADcAAAADwAAAGRycy9kb3ducmV2LnhtbESPUWvCMBSF3wf+h3CFva2pQ+KoRtEN&#10;QWEv7fYD7pprW2xuuiRq9++XwcDHwznnO5zVZrS9uJIPnWMNsywHQVw703Gj4fNj//QCIkRkg71j&#10;0vBDATbrycMKC+NuXNK1io1IEA4FamhjHAopQ92SxZC5gTh5J+ctxiR9I43HW4LbXj7nuZIWO04L&#10;LQ702lJ9ri5Wgzph+X1U5ZfaH8b3t9nR71S10PpxOm6XICKN8R7+bx+Mhnm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jPxAAAANwAAAAPAAAAAAAAAAAA&#10;AAAAAKECAABkcnMvZG93bnJldi54bWxQSwUGAAAAAAQABAD5AAAAkgMAAAAA&#10;" strokeweight=".3pt"/>
                <v:line id="Line 514" o:spid="_x0000_s1538" style="position:absolute;visibility:visible;mso-wrap-style:square" from="2978,11303" to="297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NVMQAAADcAAAADwAAAGRycy9kb3ducmV2LnhtbESPUWvCMBSF34X9h3AHvmnqkDg6o7iJ&#10;oLCX1v2Au+baFpubLona/ftlIPh4OOd8h7NcD7YTV/KhdaxhNs1AEFfOtFxr+DruJq8gQkQ22Dkm&#10;Db8UYL16Gi0xN+7GBV3LWIsE4ZCjhibGPpcyVA1ZDFPXEyfv5LzFmKSvpfF4S3DbyZcsU9Jiy2mh&#10;wZ4+GqrO5cVqUCcsfg6q+Fa7/fC5nR38uyoXWo+fh80biEhDfITv7b3RMM8W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M1UxAAAANwAAAAPAAAAAAAAAAAA&#10;AAAAAKECAABkcnMvZG93bnJldi54bWxQSwUGAAAAAAQABAD5AAAAkgMAAAAA&#10;" strokeweight=".3pt"/>
                <v:line id="Line 515" o:spid="_x0000_s1539" style="position:absolute;visibility:visible;mso-wrap-style:square" from="2978,11417" to="297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ZJsEAAADcAAAADwAAAGRycy9kb3ducmV2LnhtbERP3WrCMBS+H/gO4Qi7m6ky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1kmwQAAANwAAAAPAAAAAAAAAAAAAAAA&#10;AKECAABkcnMvZG93bnJldi54bWxQSwUGAAAAAAQABAD5AAAAjwMAAAAA&#10;" strokeweight=".3pt"/>
                <v:line id="Line 516" o:spid="_x0000_s1540" style="position:absolute;visibility:visible;mso-wrap-style:square" from="2978,11595" to="3009,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vcUAAADcAAAADwAAAGRycy9kb3ducmV2LnhtbESP3WoCMRSE7wt9h3AE72rWI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8vcUAAADcAAAADwAAAAAAAAAA&#10;AAAAAAChAgAAZHJzL2Rvd25yZXYueG1sUEsFBgAAAAAEAAQA+QAAAJMDAAAAAA==&#10;" strokeweight=".3pt"/>
                <v:line id="Line 517" o:spid="_x0000_s1541" style="position:absolute;visibility:visible;mso-wrap-style:square" from="3009,11709" to="3086,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D/cEAAADcAAAADwAAAGRycy9kb3ducmV2LnhtbERP3WrCMBS+H+wdwhnsbqaVEaUaxTkE&#10;hd20+gDH5tgWm5MuybR7++Vi4OXH979cj7YXN/Khc6whn2QgiGtnOm40nI67tzmIEJEN9o5Jwy8F&#10;WK+en5ZYGHfnkm5VbEQK4VCghjbGoZAy1C1ZDBM3ECfu4rzFmKBvpPF4T+G2l9MsU9Jix6mhxYG2&#10;LdXX6sdqUBcsvw+qPKvdfvz6zA/+Q1UzrV9fxs0CRKQxPsT/7r3R8J6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P9wQAAANwAAAAPAAAAAAAAAAAAAAAA&#10;AKECAABkcnMvZG93bnJldi54bWxQSwUGAAAAAAQABAD5AAAAjwMAAAAA&#10;" strokeweight=".3pt"/>
                <v:line id="Line 518" o:spid="_x0000_s1542" style="position:absolute;visibility:visible;mso-wrap-style:square" from="3086,11709" to="312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ZsQAAADcAAAADwAAAGRycy9kb3ducmV2LnhtbESPUWvCMBSF3wf7D+EO9jbTimR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8GZmxAAAANwAAAAPAAAAAAAAAAAA&#10;AAAAAKECAABkcnMvZG93bnJldi54bWxQSwUGAAAAAAQABAD5AAAAkgMAAAAA&#10;" strokeweight=".3pt"/>
                <v:line id="Line 519" o:spid="_x0000_s1543" style="position:absolute;visibility:visible;mso-wrap-style:square" from="3124,11709" to="319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4EcUAAADcAAAADwAAAGRycy9kb3ducmV2LnhtbESP3WrCQBSE7wXfYTlC73QTkbWkrtIf&#10;BIXeJPYBTrPHJDR7Nt1dNX37bqHg5TAz3zCb3Wh7cSUfOsca8kUGgrh2puNGw8dpP38EESKywd4x&#10;afihALvtdLLBwrgbl3StYiMShEOBGtoYh0LKULdkMSzcQJy8s/MWY5K+kcbjLcFtL5dZpqTFjtNC&#10;iwO9tlR/VRerQZ2x/D6q8lPtD+P7W370L6paa/0wG5+fQEQa4z383z4YDat8CX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L4EcUAAADcAAAADwAAAAAAAAAA&#10;AAAAAAChAgAAZHJzL2Rvd25yZXYueG1sUEsFBgAAAAAEAAQA+QAAAJMDAAAAAA==&#10;" strokeweight=".3pt"/>
                <v:line id="Line 520" o:spid="_x0000_s1544" style="position:absolute;flip:y;visibility:visible;mso-wrap-style:square" from="3194,11595" to="3232,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8LMUAAADcAAAADwAAAGRycy9kb3ducmV2LnhtbESPX2vCQBDE3wt+h2OFvpR6SS1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l8LMUAAADcAAAADwAAAAAAAAAA&#10;AAAAAAChAgAAZHJzL2Rvd25yZXYueG1sUEsFBgAAAAAEAAQA+QAAAJMDAAAAAA==&#10;" strokeweight=".3pt"/>
                <v:line id="Line 521" o:spid="_x0000_s1545" style="position:absolute;flip:y;visibility:visible;mso-wrap-style:square" from="3232,11417" to="323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kWMUAAADcAAAADwAAAGRycy9kb3ducmV2LnhtbESPX2vCQBDE3wt+h2MFX0q9RCUtqaeU&#10;QlH65L9CH5fcNgnN7Ybc1cRv7xUEH4eZ+Q2zXA+uUWfqfC1sIJ0moIgLsTWXBk7Hj6cXUD4gW2yE&#10;ycCFPKxXo4cl5lZ63tP5EEoVIexzNFCF0OZa+6Iih34qLXH0fqRzGKLsSm077CPcNXqWJJl2WHNc&#10;qLCl94qK38OfM+AeZf+12X1uwnObZvOi/64lE2Mm4+HtFVSgIdzDt/bWGli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kWMUAAADcAAAADwAAAAAAAAAA&#10;AAAAAAChAgAAZHJzL2Rvd25yZXYueG1sUEsFBgAAAAAEAAQA+QAAAJMDAAAAAA==&#10;" strokeweight=".3pt"/>
                <v:line id="Line 522" o:spid="_x0000_s1546" style="position:absolute;flip:y;visibility:visible;mso-wrap-style:square" from="3232,11303" to="3232,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w8UAAADcAAAADwAAAGRycy9kb3ducmV2LnhtbESPX0vDQBDE34V+h2MLvkh7idpUYq+l&#10;CNLiU/+Cj0tuTUJzuyF3NvHbewXBx2FmfsMsVoNr1JU6XwsbSKcJKOJCbM2lgdPxffICygdki40w&#10;GfghD6vl6G6BuZWe93Q9hFJFCPscDVQhtLnWvqjIoZ9KSxy9L+kchii7UtsO+wh3jX5Mkkw7rDku&#10;VNjSW0XF5fDtDLgH2Z83u49NmLdp9lT0n7VkYsz9eFi/ggo0hP/wX3trDTynM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Bw8UAAADcAAAADwAAAAAAAAAA&#10;AAAAAAChAgAAZHJzL2Rvd25yZXYueG1sUEsFBgAAAAAEAAQA+QAAAJMDAAAAAA==&#10;" strokeweight=".3pt"/>
                <v:line id="Line 523" o:spid="_x0000_s1547" style="position:absolute;flip:y;visibility:visible;mso-wrap-style:square" from="3232,11118" to="32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ftMUAAADcAAAADwAAAGRycy9kb3ducmV2LnhtbESPQWvCQBSE7wX/w/IKXopuUkssqatI&#10;oSieqlXo8ZF9TUKz74Xs1sR/7wpCj8PMfMMsVoNr1Jk6XwsbSKcJKOJCbM2lgePXx+QVlA/IFhth&#10;MnAhD6vl6GGBuZWe93Q+hFJFCPscDVQhtLnWvqjIoZ9KSxy9H+kchii7UtsO+wh3jX5Okkw7rDku&#10;VNjSe0XF7+HPGXBPsj9tPnebMG/TbFb037VkYsz4cVi/gQo0hP/wvb21Bl7SD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ftMUAAADcAAAADwAAAAAAAAAA&#10;AAAAAAChAgAAZHJzL2Rvd25yZXYueG1sUEsFBgAAAAAEAAQA+QAAAJMDAAAAAA==&#10;" strokeweight=".3pt"/>
                <v:line id="Line 524" o:spid="_x0000_s1548" style="position:absolute;flip:x y;visibility:visible;mso-wrap-style:square" from="3194,11049" to="3232,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dEsQAAADcAAAADwAAAGRycy9kb3ducmV2LnhtbESPQUsDMRSE70L/Q3gFbza7tWjZNi2t&#10;UBAvYvXg8XXz3CxuXpYkptFfbwShx2FmvmHW22wHkciH3rGCelaBIG6d7rlT8PZ6uFmCCBFZ4+CY&#10;FHxTgO1mcrXGRrszv1A6xk4UCIcGFZgYx0bK0BqyGGZuJC7eh/MWY5G+k9rjucDtIOdVdSct9lwW&#10;DI70YKj9PH5ZBU+UUs51n7R5n9/ufw6nxfLZK3U9zbsViEg5XsL/7UetYFH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R0SxAAAANwAAAAPAAAAAAAAAAAA&#10;AAAAAKECAABkcnMvZG93bnJldi54bWxQSwUGAAAAAAQABAD5AAAAkgMAAAAA&#10;" strokeweight=".3pt"/>
                <v:line id="Line 525" o:spid="_x0000_s1549" style="position:absolute;flip:x y;visibility:visible;mso-wrap-style:square" from="3124,11010" to="319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JYMIAAADcAAAADwAAAGRycy9kb3ducmV2LnhtbERPTWsCMRC9F/ofwhS81exaKbI1SlsQ&#10;ihdRe+hxuplulm4mS5LG6K83B6HHx/terrMdRCIfescK6mkFgrh1uudOwedx87gAESKyxsExKThT&#10;gPXq/m6JjXYn3lM6xE6UEA4NKjAxjo2UoTVkMUzdSFy4H+ctxgJ9J7XHUwm3g5xV1bO02HNpMDjS&#10;u6H29/BnFWwppZzrPmnzNXt6u2y+54udV2rykF9fQETK8V98c39oBfO6rC1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6JYMIAAADcAAAADwAAAAAAAAAAAAAA&#10;AAChAgAAZHJzL2Rvd25yZXYueG1sUEsFBgAAAAAEAAQA+QAAAJADAAAAAA==&#10;" strokeweight=".3pt"/>
                <v:line id="Line 526" o:spid="_x0000_s1550" style="position:absolute;flip:x;visibility:visible;mso-wrap-style:square" from="3086,11010" to="312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LxsUAAADcAAAADwAAAGRycy9kb3ducmV2LnhtbESPQWvCQBSE7wX/w/IEL6VuYiWtqauU&#10;gig9VdtCj4/sMwnNvheyq0n/vVsQPA4z8w2zXA+uUWfqfC1sIJ0moIgLsTWXBr4+Nw/PoHxAttgI&#10;k4E/8rBeje6WmFvpeU/nQyhVhLDP0UAVQptr7YuKHPqptMTRO0rnMETZldp22Ee4a/QsSTLtsOa4&#10;UGFLbxUVv4eTM+DuZf+9/Xjfhqc2zR6L/qeWTIyZjIfXF1CBhnALX9s7a2CeLuD/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LxsUAAADcAAAADwAAAAAAAAAA&#10;AAAAAAChAgAAZHJzL2Rvd25yZXYueG1sUEsFBgAAAAAEAAQA+QAAAJMDAAAAAA==&#10;" strokeweight=".3pt"/>
                <v:line id="Line 527" o:spid="_x0000_s1551" style="position:absolute;flip:y;visibility:visible;mso-wrap-style:square" from="1797,7232" to="179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o5sIAAADcAAAADwAAAGRycy9kb3ducmV2LnhtbERPS2vCQBC+C/0PyxS8SN1oS1pSN0EE&#10;sXiqj0KPQ3aahGZnQnY18d+7h0KPH997VYyuVVfqfSNsYDFPQBGXYhuuDJxP26c3UD4gW2yFycCN&#10;PBT5w2SFmZWBD3Q9hkrFEPYZGqhD6DKtfVmTQz+XjjhyP9I7DBH2lbY9DjHctXqZJKl22HBsqLGj&#10;TU3l7/HiDLiZHL52n/tdeO0W6XM5fDeSijHTx3H9DirQGP7Ff+4Pa+BlGefH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co5sIAAADcAAAADwAAAAAAAAAAAAAA&#10;AAChAgAAZHJzL2Rvd25yZXYueG1sUEsFBgAAAAAEAAQA+QAAAJADAAAAAA==&#10;" strokeweight=".3pt"/>
                <v:line id="Line 528" o:spid="_x0000_s1552" style="position:absolute;flip:y;visibility:visible;mso-wrap-style:square" from="1797,7156" to="179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NfcUAAADcAAAADwAAAGRycy9kb3ducmV2LnhtbESPX2vCQBDE3wW/w7FCX0QvsRIlekop&#10;FEuf/Ffo45LbJqG53ZC7mvTb9woFH4eZ+Q2z3Q+uUTfqfC1sIJ0noIgLsTWXBq6Xl9kalA/IFhth&#10;MvBDHva78WiLuZWeT3Q7h1JFCPscDVQhtLnWvqjIoZ9LSxy9T+kchii7UtsO+wh3jV4kSaYd1hwX&#10;KmzpuaLi6/ztDLipnN4Px7dDWLVp9lj0H7VkYszDZHjagAo0hHv4v/1qDSwX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uNfcUAAADcAAAADwAAAAAAAAAA&#10;AAAAAAChAgAAZHJzL2Rvd25yZXYueG1sUEsFBgAAAAAEAAQA+QAAAJMDAAAAAA==&#10;" strokeweight=".3pt"/>
                <v:line id="Line 529" o:spid="_x0000_s1553" style="position:absolute;visibility:visible;mso-wrap-style:square" from="1797,7156" to="183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yrMUAAADcAAAADwAAAGRycy9kb3ducmV2LnhtbESP3WrCQBSE74W+w3IKvdONQVZJXaU/&#10;CAq9SfQBTrPHJDR7Nt1dNX37bqHg5TAz3zDr7Wh7cSUfOsca5rMMBHHtTMeNhtNxN12BCBHZYO+Y&#10;NPxQgO3mYbLGwrgbl3StYiMShEOBGtoYh0LKULdkMczcQJy8s/MWY5K+kcbjLcFtL/MsU9Jix2mh&#10;xYHeWqq/qovVoM5Yfh9U+al2+/HjfX7wr6paav30OL48g4g0xnv4v703GhZ5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4yrMUAAADcAAAADwAAAAAAAAAA&#10;AAAAAAChAgAAZHJzL2Rvd25yZXYueG1sUEsFBgAAAAAEAAQA+QAAAJMDAAAAAA==&#10;" strokeweight=".3pt"/>
                <v:line id="Line 530" o:spid="_x0000_s1554" style="position:absolute;flip:y;visibility:visible;mso-wrap-style:square" from="1835,7118" to="187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2kcQAAADcAAAADwAAAGRycy9kb3ducmV2LnhtbESPQWvCQBSE7wX/w/IKvRTdqCV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baRxAAAANwAAAAPAAAAAAAAAAAA&#10;AAAAAKECAABkcnMvZG93bnJldi54bWxQSwUGAAAAAAQABAD5AAAAkgMAAAAA&#10;" strokeweight=".3pt"/>
                <v:line id="Line 531" o:spid="_x0000_s1555" style="position:absolute;visibility:visible;mso-wrap-style:square" from="1873,7118" to="194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PQ8QAAADcAAAADwAAAGRycy9kb3ducmV2LnhtbESP3WoCMRSE74W+QzgF7zSrSCqrUfqD&#10;oNCbXfsAp5vj7uLmZJukur69EQq9HGbmG2a9HWwnLuRD61jDbJqBIK6cabnW8HXcTZYgQkQ22Dkm&#10;DTcKsN08jdaYG3flgi5lrEWCcMhRQxNjn0sZqoYshqnriZN3ct5iTNLX0ni8Jrjt5DzLlLTYclpo&#10;sKf3hqpz+Ws1qBMWPwdVfKvdfvj8mB38mypftB4/D68rEJGG+B/+a++NhsV8AY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w9DxAAAANwAAAAPAAAAAAAAAAAA&#10;AAAAAKECAABkcnMvZG93bnJldi54bWxQSwUGAAAAAAQABAD5AAAAkgMAAAAA&#10;" strokeweight=".3pt"/>
                <v:line id="Line 532" o:spid="_x0000_s1556" style="position:absolute;visibility:visible;mso-wrap-style:square" from="1949,7118"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q2MUAAADcAAAADwAAAGRycy9kb3ducmV2LnhtbESP3WoCMRSE7wt9h3AKvatZp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eq2MUAAADcAAAADwAAAAAAAAAA&#10;AAAAAAChAgAAZHJzL2Rvd25yZXYueG1sUEsFBgAAAAAEAAQA+QAAAJMDAAAAAA==&#10;" strokeweight=".3pt"/>
                <v:line id="Line 533" o:spid="_x0000_s1557" style="position:absolute;visibility:visible;mso-wrap-style:square" from="2019,7156"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0r8QAAADcAAAADwAAAGRycy9kb3ducmV2LnhtbESPUWvCMBSF3wf+h3AF32aqjGxUo+iG&#10;oLCX1v2Aa3Nti81NTTKt/34ZDPZ4OOd8h7NcD7YTN/KhdaxhNs1AEFfOtFxr+Drunt9AhIhssHNM&#10;Gh4UYL0aPS0xN+7OBd3KWIsE4ZCjhibGPpcyVA1ZDFPXEyfv7LzFmKSvpfF4T3DbyXmWKWmx5bTQ&#10;YE/vDVWX8ttqUGcsrgdVnNRuP3x+zA5+q8pXrSfjYbMAEWmI/+G/9t5oeJkr+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TSvxAAAANwAAAAPAAAAAAAAAAAA&#10;AAAAAKECAABkcnMvZG93bnJldi54bWxQSwUGAAAAAAQABAD5AAAAkgMAAAAA&#10;" strokeweight=".3pt"/>
                <v:line id="Line 534" o:spid="_x0000_s1558" style="position:absolute;visibility:visible;mso-wrap-style:square" from="2019,7156" to="205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RNMQAAADcAAAADwAAAGRycy9kb3ducmV2LnhtbESPUWvCMBSF34X9h3AHe9NUGXFUo2wT&#10;QWEv7fYD7pprW2xuuiRq/fdmIPh4OOd8h7NcD7YTZ/KhdaxhOslAEFfOtFxr+Pnejt9AhIhssHNM&#10;Gq4UYL16Gi0xN+7CBZ3LWIsE4ZCjhibGPpcyVA1ZDBPXEyfv4LzFmKSvpfF4SXDbyVmWKWmx5bTQ&#10;YE+fDVXH8mQ1qAMWf3tV/KrtbvjaTPf+Q5VzrV+eh/cFiEhDfITv7Z3R8Dqbw/+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ZE0xAAAANwAAAAPAAAAAAAAAAAA&#10;AAAAAKECAABkcnMvZG93bnJldi54bWxQSwUGAAAAAAQABAD5AAAAkgMAAAAA&#10;" strokeweight=".3pt"/>
                <v:line id="Line 535" o:spid="_x0000_s1559" style="position:absolute;visibility:visible;mso-wrap-style:square" from="2057,7232" to="2057,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RsEAAADcAAAADwAAAGRycy9kb3ducmV2LnhtbERP3WrCMBS+H/gO4Qi7m6ky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gVGwQAAANwAAAAPAAAAAAAAAAAAAAAA&#10;AKECAABkcnMvZG93bnJldi54bWxQSwUGAAAAAAQABAD5AAAAjwMAAAAA&#10;" strokeweight=".3pt"/>
                <v:line id="Line 536" o:spid="_x0000_s1560" style="position:absolute;flip:x;visibility:visible;mso-wrap-style:square" from="2019,7302" to="205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Be8UAAADcAAAADwAAAGRycy9kb3ducmV2LnhtbESPX2vCQBDE3wt+h2OFvhS9aCX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2Be8UAAADcAAAADwAAAAAAAAAA&#10;AAAAAAChAgAAZHJzL2Rvd25yZXYueG1sUEsFBgAAAAAEAAQA+QAAAJMDAAAAAA==&#10;" strokeweight=".3pt"/>
                <v:line id="Line 537" o:spid="_x0000_s1561" style="position:absolute;flip:x;visibility:visible;mso-wrap-style:square" from="1981,7378" to="201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O8IAAADcAAAADwAAAGRycy9kb3ducmV2LnhtbERPS0vDQBC+F/wPywi9FLvpgyixmyCC&#10;VHrqS/A4ZMckmJ0J2bWJ/757KPT48b03xehadaHeN8IGFvMEFHEptuHKwPn08fQCygdki60wGfgn&#10;D0X+MNlgZmXgA12OoVIxhH2GBuoQukxrX9bk0M+lI47cj/QOQ4R9pW2PQwx3rV4mSaodNhwbauzo&#10;vaby9/jnDLiZHL62+902PHeLdFUO342kYsz0cXx7BRVoDHfxzf1pDaxXcX4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6+O8IAAADcAAAADwAAAAAAAAAAAAAA&#10;AAChAgAAZHJzL2Rvd25yZXYueG1sUEsFBgAAAAAEAAQA+QAAAJADAAAAAA==&#10;" strokeweight=".3pt"/>
                <v:line id="Line 538" o:spid="_x0000_s1562" style="position:absolute;flip:x;visibility:visible;mso-wrap-style:square" from="1797,7486" to="19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boMUAAADcAAAADwAAAGRycy9kb3ducmV2LnhtbESPX2vCQBDE3wt+h2OFvpR6SS1pST1F&#10;BLH0qf4DH5fcmgRzuyF3mvTb9woFH4eZ+Q0zWwyuUTfqfC1sIJ0koIgLsTWXBg779fM7KB+QLTbC&#10;ZOCHPCzmo4cZ5lZ63tJtF0oVIexzNFCF0OZa+6Iih34iLXH0ztI5DFF2pbYd9hHuGv2SJJl2WHNc&#10;qLClVUXFZXd1BtyTbI+b769NeGvTbFr0p1oyMeZxPCw/QAUawj383/60Bl6n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IboMUAAADcAAAADwAAAAAAAAAA&#10;AAAAAAChAgAAZHJzL2Rvd25yZXYueG1sUEsFBgAAAAAEAAQA+QAAAJMDAAAAAA==&#10;" strokeweight=".3pt"/>
                <v:line id="Line 539" o:spid="_x0000_s1563" style="position:absolute;visibility:visible;mso-wrap-style:square" from="1797,7816" to="20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kccUAAADcAAAADwAAAGRycy9kb3ducmV2LnhtbESP3WoCMRSE7wt9h3AKvatZbYmyGqU/&#10;CAre7OoDHDfH3cXNyTZJdfv2TUHwcpiZb5jFarCduJAPrWMN41EGgrhypuVaw2G/fpmBCBHZYOeY&#10;NPxSgNXy8WGBuXFXLuhSxlokCIccNTQx9rmUoWrIYhi5njh5J+ctxiR9LY3Ha4LbTk6yTEmLLaeF&#10;Bnv6bKg6lz9Wgzph8b1VxVGtN8Pua7z1H6qcav38NLzPQUQa4j18a2+MhrfX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ekccUAAADcAAAADwAAAAAAAAAA&#10;AAAAAAChAgAAZHJzL2Rvd25yZXYueG1sUEsFBgAAAAAEAAQA+QAAAJMDAAAAAA==&#10;" strokeweight=".3pt"/>
                <v:line id="Line 540" o:spid="_x0000_s1564" style="position:absolute;flip:x;visibility:visible;mso-wrap-style:square" from="2387,7118" to="257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gTMUAAADcAAAADwAAAGRycy9kb3ducmV2LnhtbESPX2vCQBDE3wt+h2OFvpR6sSlpST1F&#10;BLH0qf4DH5fcmgRzuyF3mvTb9woFH4eZ+Q0zWwyuUTfqfC1sYDpJQBEXYmsuDRz26+d3UD4gW2yE&#10;ycAPeVjMRw8zzK30vKXbLpQqQtjnaKAKoc219kVFDv1EWuLonaVzGKLsSm077CPcNfolSTLtsOa4&#10;UGFLq4qKy+7qDLgn2R4331+b8NZOs7ToT7VkYszjeFh+gAo0hHv4v/1pDbym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gTMUAAADcAAAADwAAAAAAAAAA&#10;AAAAAAChAgAAZHJzL2Rvd25yZXYueG1sUEsFBgAAAAAEAAQA+QAAAJMDAAAAAA==&#10;" strokeweight=".3pt"/>
                <v:line id="Line 541" o:spid="_x0000_s1565" style="position:absolute;visibility:visible;mso-wrap-style:square" from="2387,7594" to="267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ZnsUAAADcAAAADwAAAGRycy9kb3ducmV2LnhtbESPUWvCMBSF3wf7D+EO9jZTnWR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KZnsUAAADcAAAADwAAAAAAAAAA&#10;AAAAAAChAgAAZHJzL2Rvd25yZXYueG1sUEsFBgAAAAAEAAQA+QAAAJMDAAAAAA==&#10;" strokeweight=".3pt"/>
                <v:line id="Line 542" o:spid="_x0000_s1566" style="position:absolute;visibility:visible;mso-wrap-style:square" from="2571,7118" to="257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8BcUAAADcAAAADwAAAGRycy9kb3ducmV2LnhtbESPzW7CMBCE75X6DtZW4lYcSmtQwKD+&#10;CAkkLgk8wBIvSdR4ndoupG9fV6rEcTQz32iW68F24kI+tI41TMYZCOLKmZZrDcfD5nEOIkRkg51j&#10;0vBDAdar+7sl5sZduaBLGWuRIBxy1NDE2OdShqohi2HseuLknZ23GJP0tTQerwluO/mUZUpabDkt&#10;NNjTe0PVZ/ltNagzFl87VZzUZjvsPyY7/6bKmdajh+F1ASLSEG/h//bWaHievs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48BcUAAADcAAAADwAAAAAAAAAA&#10;AAAAAAChAgAAZHJzL2Rvd25yZXYueG1sUEsFBgAAAAAEAAQA+QAAAJMDAAAAAA==&#10;" strokeweight=".3pt"/>
                <v:line id="Line 543" o:spid="_x0000_s1567" style="position:absolute;flip:x;visibility:visible;mso-wrap-style:square" from="2978,7118" to="319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D1MQAAADcAAAADwAAAGRycy9kb3ducmV2LnhtbESPQWvCQBSE7wX/w/KEXopurCVKdJVS&#10;EKWnait4fGSfSTD7XsiuJv77bqHgcZiZb5jlune1ulHrK2EDk3ECijgXW3Fh4Od7M5qD8gHZYi1M&#10;Bu7kYb0aPC0xs9Lxnm6HUKgIYZ+hgTKEJtPa5yU59GNpiKN3ltZhiLIttG2xi3BX69ckSbXDiuNC&#10;iQ19lJRfDldnwL3I/rj9+tyGWTNJp3l3qiQVY56H/fsCVKA+PML/7Z018DZN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4PUxAAAANwAAAAPAAAAAAAAAAAA&#10;AAAAAKECAABkcnMvZG93bnJldi54bWxQSwUGAAAAAAQABAD5AAAAkgMAAAAA&#10;" strokeweight=".3pt"/>
                <v:line id="Line 544" o:spid="_x0000_s1568" style="position:absolute;visibility:visible;mso-wrap-style:square" from="2978,711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H6cUAAADcAAAADwAAAGRycy9kb3ducmV2LnhtbESP3WoCMRSE7wt9h3CE3tWsbYm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H6cUAAADcAAAADwAAAAAAAAAA&#10;AAAAAAChAgAAZHJzL2Rvd25yZXYueG1sUEsFBgAAAAAEAAQA+QAAAJMDAAAAAA==&#10;" strokeweight=".3pt"/>
                <v:line id="Line 545" o:spid="_x0000_s1569" style="position:absolute;flip:y;visibility:visible;mso-wrap-style:square" from="2978,737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yPcIAAADcAAAADwAAAGRycy9kb3ducmV2LnhtbERPS0vDQBC+F/wPywi9FLvpgyixmyCC&#10;VHrqS/A4ZMckmJ0J2bWJ/757KPT48b03xehadaHeN8IGFvMEFHEptuHKwPn08fQCygdki60wGfgn&#10;D0X+MNlgZmXgA12OoVIxhH2GBuoQukxrX9bk0M+lI47cj/QOQ4R9pW2PQwx3rV4mSaodNhwbauzo&#10;vaby9/jnDLiZHL62+902PHeLdFUO342kYsz0cXx7BRVoDHfxzf1pDaxX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iyPcIAAADcAAAADwAAAAAAAAAAAAAA&#10;AAChAgAAZHJzL2Rvd25yZXYueG1sUEsFBgAAAAAEAAQA+QAAAJADAAAAAA==&#10;" strokeweight=".3pt"/>
                <v:line id="Line 546" o:spid="_x0000_s1570" style="position:absolute;flip:y;visibility:visible;mso-wrap-style:square" from="2978,7340" to="304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XpsUAAADcAAAADwAAAGRycy9kb3ducmV2LnhtbESPX2vCQBDE3wt+h2OFvhS9WCX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XpsUAAADcAAAADwAAAAAAAAAA&#10;AAAAAAChAgAAZHJzL2Rvd25yZXYueG1sUEsFBgAAAAAEAAQA+QAAAJMDAAAAAA==&#10;" strokeweight=".3pt"/>
                <v:line id="Line 547" o:spid="_x0000_s1571" style="position:absolute;visibility:visible;mso-wrap-style:square" from="3048,7340" to="312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4MEAAADcAAAADwAAAGRycy9kb3ducmV2LnhtbERP3WrCMBS+H/gO4Qi7m6lD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zgwQAAANwAAAAPAAAAAAAAAAAAAAAA&#10;AKECAABkcnMvZG93bnJldi54bWxQSwUGAAAAAAQABAD5AAAAjwMAAAAA&#10;" strokeweight=".3pt"/>
                <v:line id="Line 548" o:spid="_x0000_s1572" style="position:absolute;visibility:visible;mso-wrap-style:square" from="3124,7340" to="3194,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Je8UAAADcAAAADwAAAGRycy9kb3ducmV2LnhtbESPUWvCMBSF3wf7D+EO9jbTDsl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NJe8UAAADcAAAADwAAAAAAAAAA&#10;AAAAAAChAgAAZHJzL2Rvd25yZXYueG1sUEsFBgAAAAAEAAQA+QAAAJMDAAAAAA==&#10;" strokeweight=".3pt"/>
                <v:line id="Line 549" o:spid="_x0000_s1573" style="position:absolute;visibility:visible;mso-wrap-style:square" from="3194,7378" to="32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XDMQAAADcAAAADwAAAGRycy9kb3ducmV2LnhtbESP3WoCMRSE74W+QzgF7zSrSC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dcMxAAAANwAAAAPAAAAAAAAAAAA&#10;AAAAAKECAABkcnMvZG93bnJldi54bWxQSwUGAAAAAAQABAD5AAAAkgMAAAAA&#10;" strokeweight=".3pt"/>
                <v:line id="Line 550" o:spid="_x0000_s1574" style="position:absolute;visibility:visible;mso-wrap-style:square" from="3232,7448" to="323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1yl8UAAADcAAAADwAAAGRycy9kb3ducmV2LnhtbESPUWvCMBSF3wf7D+EO9jZTnWR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1yl8UAAADcAAAADwAAAAAAAAAA&#10;AAAAAAChAgAAZHJzL2Rvd25yZXYueG1sUEsFBgAAAAAEAAQA+QAAAJMDAAAAAA==&#10;" strokeweight=".3pt"/>
                <v:line id="Line 551" o:spid="_x0000_s1575" style="position:absolute;visibility:visible;mso-wrap-style:square" from="3232,7562" to="323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q48UAAADcAAAADwAAAGRycy9kb3ducmV2LnhtbESPUWvCMBSF3wf7D+EOfJupo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Tq48UAAADcAAAADwAAAAAAAAAA&#10;AAAAAAChAgAAZHJzL2Rvd25yZXYueG1sUEsFBgAAAAAEAAQA+QAAAJMDAAAAAA==&#10;" strokeweight=".3pt"/>
                <v:line id="Line 552" o:spid="_x0000_s1576" style="position:absolute;visibility:visible;mso-wrap-style:square" from="3232,7632" to="323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PeMUAAADcAAAADwAAAGRycy9kb3ducmV2LnhtbESP3WoCMRSE7wt9h3AKvatZi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hPeMUAAADcAAAADwAAAAAAAAAA&#10;AAAAAAChAgAAZHJzL2Rvd25yZXYueG1sUEsFBgAAAAAEAAQA+QAAAJMDAAAAAA==&#10;" strokeweight=".3pt"/>
                <v:line id="Line 553" o:spid="_x0000_s1577" style="position:absolute;flip:x;visibility:visible;mso-wrap-style:square" from="3194,7747" to="323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wqcQAAADcAAAADwAAAGRycy9kb3ducmV2LnhtbESPQWvCQBSE74L/YXmCF9GNVmJJXaUU&#10;isWT2hZ6fGSfSTD7XshuTfrvu4LgcZiZb5j1tne1ulLrK2ED81kCijgXW3Fh4OvzffoMygdki7Uw&#10;GfgjD9vNcLDGzErHR7qeQqEihH2GBsoQmkxrn5fk0M+kIY7eWVqHIcq20LbFLsJdrRdJkmqHFceF&#10;Eht6Kym/nH6dATeR4/fusN+FVTNPn/Lup5JUjBmP+tcXUIH68Ajf2x/WwHK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CpxAAAANwAAAAPAAAAAAAAAAAA&#10;AAAAAKECAABkcnMvZG93bnJldi54bWxQSwUGAAAAAAQABAD5AAAAkgMAAAAA&#10;" strokeweight=".3pt"/>
                <v:line id="Line 554" o:spid="_x0000_s1578" style="position:absolute;flip:x;visibility:visible;mso-wrap-style:square" from="3124,7816" to="319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VMsQAAADcAAAADwAAAGRycy9kb3ducmV2LnhtbESPX2vCQBDE3wW/w7FCX0QvthJL6iml&#10;UCw++Rd8XHLbJDS3G3JXk377niD4OMzMb5jlune1ulLrK2EDs2kCijgXW3Fh4HT8nLyC8gHZYi1M&#10;Bv7Iw3o1HCwxs9Lxnq6HUKgIYZ+hgTKEJtPa5yU59FNpiKP3La3DEGVbaNtiF+Gu1s9JkmqHFceF&#10;Ehv6KCn/Ofw6A24s+/Nmt92ERTNLX/LuUkkqxjyN+vc3UIH68Ajf21/WwHy+gN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UyxAAAANwAAAAPAAAAAAAAAAAA&#10;AAAAAKECAABkcnMvZG93bnJldi54bWxQSwUGAAAAAAQABAD5AAAAkgMAAAAA&#10;" strokeweight=".3pt"/>
                <v:line id="Line 555" o:spid="_x0000_s1579" style="position:absolute;flip:x;visibility:visible;mso-wrap-style:square" from="3048,7816" to="312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QMIAAADcAAAADwAAAGRycy9kb3ducmV2LnhtbERPS2vCQBC+C/6HZQQvohutxJK6igjF&#10;4qk+Cj0O2TEJZmdCdmvSf989CD1+fO/1tne1elDrK2ED81kCijgXW3Fh4Hp5n76C8gHZYi1MBn7J&#10;w3YzHKwxs9LxiR7nUKgYwj5DA2UITaa1z0ty6GfSEEfuJq3DEGFbaNtiF8NdrRdJkmqHFceGEhva&#10;l5Tfzz/OgJvI6evweTyEVTNPX/Luu5JUjBmP+t0bqEB9+Bc/3R/WwHIZ18Y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7BQMIAAADcAAAADwAAAAAAAAAAAAAA&#10;AAChAgAAZHJzL2Rvd25yZXYueG1sUEsFBgAAAAAEAAQA+QAAAJADAAAAAA==&#10;" strokeweight=".3pt"/>
                <v:line id="Line 556" o:spid="_x0000_s1580" style="position:absolute;flip:x;visibility:visible;mso-wrap-style:square" from="2978,7816" to="304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k28UAAADcAAAADwAAAGRycy9kb3ducmV2LnhtbESPQWvCQBSE74X+h+UVeim6sZVUo6uU&#10;QlF6Uqvg8ZF9JqHZ90J2a+K/d4WCx2FmvmHmy97V6kytr4QNjIYJKOJcbMWFgf3P12ACygdki7Uw&#10;GbiQh+Xi8WGOmZWOt3TehUJFCPsMDZQhNJnWPi/JoR9KQxy9k7QOQ5RtoW2LXYS7Wr8mSaodVhwX&#10;Smzos6T8d/fnDLgX2R5Wm+9VeG9G6VveHStJxZjnp/5jBipQH+7h//baGhiPp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Jk28UAAADcAAAADwAAAAAAAAAA&#10;AAAAAAChAgAAZHJzL2Rvd25yZXYueG1sUEsFBgAAAAAEAAQA+QAAAJMDAAAAAA==&#10;" strokeweight=".3pt"/>
                <v:line id="Line 557" o:spid="_x0000_s1581" style="position:absolute;flip:y;visibility:visible;mso-wrap-style:square" from="2978,7778" to="297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bm8IAAADcAAAADwAAAGRycy9kb3ducmV2LnhtbERPTWvCQBC9F/wPywheRDdam0p0FRGK&#10;0lPVFnocsmMSzM6E7Nak/949FHp8vO/1tne1ulPrK2EDs2kCijgXW3Fh4PPyNlmC8gHZYi1MBn7J&#10;w3YzeFpjZqXjE93PoVAxhH2GBsoQmkxrn5fk0E+lIY7cVVqHIcK20LbFLoa7Ws+TJNUOK44NJTa0&#10;Lym/nX+cATeW09fh4/0QXptZ+px335WkYsxo2O9WoAL14V/85z5aA4uXOD+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Fbm8IAAADcAAAADwAAAAAAAAAAAAAA&#10;AAChAgAAZHJzL2Rvd25yZXYueG1sUEsFBgAAAAAEAAQA+QAAAJADAAAAAA==&#10;" strokeweight=".3pt"/>
                <v:line id="Line 558" o:spid="_x0000_s1582" style="position:absolute;flip:y;visibility:visible;mso-wrap-style:square" from="2978,7708" to="297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AMUAAADcAAAADwAAAGRycy9kb3ducmV2LnhtbESPX0vDQBDE34V+h2MLvkh7idpUYq+l&#10;CNLiU/+Cj0tuTUJzuyF3NvHbewXBx2FmfsMsVoNr1JU6XwsbSKcJKOJCbM2lgdPxffICygdki40w&#10;GfghD6vl6G6BuZWe93Q9hFJFCPscDVQhtLnWvqjIoZ9KSxy9L+kchii7UtsO+wh3jX5Mkkw7rDku&#10;VNjSW0XF5fDtDLgH2Z83u49NmLdp9lT0n7VkYsz9eFi/ggo0hP/wX3trDTzPUr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3+AMUAAADcAAAADwAAAAAAAAAA&#10;AAAAAAChAgAAZHJzL2Rvd25yZXYueG1sUEsFBgAAAAAEAAQA+QAAAJMDAAAAAA==&#10;" strokeweight=".3pt"/>
                <v:line id="Line 559" o:spid="_x0000_s1583" style="position:absolute;flip:y;visibility:visible;mso-wrap-style:square" from="1797,3302" to="1797,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gd8UAAADcAAAADwAAAGRycy9kb3ducmV2LnhtbESPX2vCQBDE3wv9DscW+lL0orVRoqeU&#10;QrH4VP+Bj0tuTYK53ZC7mvjtvUKhj8PM/IZZrHpXqyu1vhI2MBomoIhzsRUXBg77z8EMlA/IFmth&#10;MnAjD6vl48MCMysdb+m6C4WKEPYZGihDaDKtfV6SQz+Uhjh6Z2kdhijbQtsWuwh3tR4nSaodVhwX&#10;Smzoo6T8svtxBtyLbI/r7806TJtR+pp3p0pSMeb5qX+fgwrUh//wX/vLGpi8jeH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9gd8UAAADcAAAADwAAAAAAAAAA&#10;AAAAAAChAgAAZHJzL2Rvd25yZXYueG1sUEsFBgAAAAAEAAQA+QAAAJMDAAAAAA==&#10;" strokeweight=".3pt"/>
                <v:line id="Line 560" o:spid="_x0000_s1584" style="position:absolute;flip:y;visibility:visible;mso-wrap-style:square" from="1797,3232" to="179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F7MUAAADcAAAADwAAAGRycy9kb3ducmV2LnhtbESPX2vCQBDE3wv9DscW+iJ6sdYo0VNK&#10;oVj65F/wccmtSTC3G3JXk377XkHo4zAzv2GW697V6katr4QNjEcJKOJcbMWFgePhYzgH5QOyxVqY&#10;DPyQh/Xq8WGJmZWOd3Tbh0JFCPsMDZQhNJnWPi/JoR9JQxy9i7QOQ5RtoW2LXYS7Wr8kSaodVhwX&#10;SmzovaT8uv92BtxAdqfN9msTZs04neTduZJUjHl+6t8WoAL14T98b39aA6/TC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PF7MUAAADcAAAADwAAAAAAAAAA&#10;AAAAAAChAgAAZHJzL2Rvd25yZXYueG1sUEsFBgAAAAAEAAQA+QAAAJMDAAAAAA==&#10;" strokeweight=".3pt"/>
                <v:line id="Line 561" o:spid="_x0000_s1585" style="position:absolute;visibility:visible;mso-wrap-style:square" from="1797,3232" to="183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8PsUAAADcAAAADwAAAGRycy9kb3ducmV2LnhtbESP3WoCMRSE7wt9h3AKvatZi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18PsUAAADcAAAADwAAAAAAAAAA&#10;AAAAAAChAgAAZHJzL2Rvd25yZXYueG1sUEsFBgAAAAAEAAQA+QAAAJMDAAAAAA==&#10;" strokeweight=".3pt"/>
                <v:line id="Line 562" o:spid="_x0000_s1586" style="position:absolute;flip:y;visibility:visible;mso-wrap-style:square" from="1835,3194" to="1873,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4A8UAAADcAAAADwAAAGRycy9kb3ducmV2LnhtbESPX2vCQBDE3wv9DscW+lL0YqtRoqeU&#10;QlH6VP+Bj0tuTYK53ZC7mvTbewWhj8PM/IZZrHpXqyu1vhI2MBomoIhzsRUXBg77z8EMlA/IFmth&#10;MvBLHlbLx4cFZlY63tJ1FwoVIewzNFCG0GRa+7wkh34oDXH0ztI6DFG2hbYtdhHuav2aJKl2WHFc&#10;KLGhj5Lyy+7HGXAvsj2uv7/WYdqM0re8O1WSijHPT/37HFSgPvyH7+2NNTCe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4A8UAAADcAAAADwAAAAAAAAAA&#10;AAAAAAChAgAAZHJzL2Rvd25yZXYueG1sUEsFBgAAAAAEAAQA+QAAAJMDAAAAAA==&#10;" strokeweight=".3pt"/>
                <v:line id="Line 563" o:spid="_x0000_s1587" style="position:absolute;visibility:visible;mso-wrap-style:square" from="1873,3194" to="194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H0sUAAADcAAAADwAAAGRycy9kb3ducmV2LnhtbESP3WoCMRSE7wt9h3AE72rWYlN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NH0sUAAADcAAAADwAAAAAAAAAA&#10;AAAAAAChAgAAZHJzL2Rvd25yZXYueG1sUEsFBgAAAAAEAAQA+QAAAJMDAAAAAA==&#10;" strokeweight=".3pt"/>
                <v:line id="Line 564" o:spid="_x0000_s1588" style="position:absolute;visibility:visible;mso-wrap-style:square" from="1949,3194"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ScUAAADcAAAADwAAAGRycy9kb3ducmV2LnhtbESP3WoCMRSE7wt9h3CE3tWsp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ScUAAADcAAAADwAAAAAAAAAA&#10;AAAAAAChAgAAZHJzL2Rvd25yZXYueG1sUEsFBgAAAAAEAAQA+QAAAJMDAAAAAA==&#10;" strokeweight=".3pt"/>
                <v:line id="Line 565" o:spid="_x0000_s1589" style="position:absolute;visibility:visible;mso-wrap-style:square" from="2019,3232"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2O8IAAADcAAAADwAAAGRycy9kb3ducmV2LnhtbERP3WrCMBS+H/gO4Qx2N1Nl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B2O8IAAADcAAAADwAAAAAAAAAAAAAA&#10;AAChAgAAZHJzL2Rvd25yZXYueG1sUEsFBgAAAAAEAAQA+QAAAJADAAAAAA==&#10;" strokeweight=".3pt"/>
                <v:line id="Line 566" o:spid="_x0000_s1590" style="position:absolute;visibility:visible;mso-wrap-style:square" from="2019,3232" to="20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oMUAAADcAAAADwAAAGRycy9kb3ducmV2LnhtbESPzW7CMBCE75X6DtZW4lYcKmo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oMUAAADcAAAADwAAAAAAAAAA&#10;AAAAAAChAgAAZHJzL2Rvd25yZXYueG1sUEsFBgAAAAAEAAQA+QAAAJMDAAAAAA==&#10;" strokeweight=".3pt"/>
                <v:line id="Line 567" o:spid="_x0000_s1591" style="position:absolute;visibility:visible;mso-wrap-style:square" from="2057,3302" to="205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wgMEAAADcAAAADwAAAGRycy9kb3ducmV2LnhtbERP3WrCMBS+H/gO4Qi7m6ky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rCAwQAAANwAAAAPAAAAAAAAAAAAAAAA&#10;AKECAABkcnMvZG93bnJldi54bWxQSwUGAAAAAAQABAD5AAAAjwMAAAAA&#10;" strokeweight=".3pt"/>
                <v:line id="Line 568" o:spid="_x0000_s1592" style="position:absolute;flip:x;visibility:visible;mso-wrap-style:square" from="2019,3378" to="205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0vcUAAADcAAAADwAAAGRycy9kb3ducmV2LnhtbESPQWvCQBSE7wX/w/IKXopuUkssqatI&#10;oSieqlXo8ZF9TUKz74Xs1sR/7wpCj8PMfMMsVoNr1Jk6XwsbSKcJKOJCbM2lgePXx+QVlA/IFhth&#10;MnAhD6vl6GGBuZWe93Q+hFJFCPscDVQhtLnWvqjIoZ9KSxy9H+kchii7UtsO+wh3jX5Okkw7rDku&#10;VNjSe0XF7+HPGXBPsj9tPnebMG/TbFb037VkYsz4cVi/gQo0hP/wvb21Bl6y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0vcUAAADcAAAADwAAAAAAAAAA&#10;AAAAAAChAgAAZHJzL2Rvd25yZXYueG1sUEsFBgAAAAAEAAQA+QAAAJMDAAAAAA==&#10;" strokeweight=".3pt"/>
                <v:line id="Line 569" o:spid="_x0000_s1593" style="position:absolute;flip:x;visibility:visible;mso-wrap-style:square" from="1981,3448" to="2019,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qysUAAADcAAAADwAAAGRycy9kb3ducmV2LnhtbESPQWvCQBSE74L/YXlCL6IbrcSSukop&#10;FEtPxrbQ4yP7TILZ90J2a9J/3xUEj8PMfMNsdoNr1IU6XwsbWMwTUMSF2JpLA1+fb7MnUD4gW2yE&#10;ycAfedhtx6MNZlZ6zulyDKWKEPYZGqhCaDOtfVGRQz+Xljh6J+kchii7UtsO+wh3jV4mSaod1hwX&#10;KmzptaLifPx1BtxU8u/94WMf1u0ifSz6n1pSMeZhMrw8gwo0hHv41n63BlbpE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qysUAAADcAAAADwAAAAAAAAAA&#10;AAAAAAChAgAAZHJzL2Rvd25yZXYueG1sUEsFBgAAAAAEAAQA+QAAAJMDAAAAAA==&#10;" strokeweight=".3pt"/>
                <v:line id="Line 570" o:spid="_x0000_s1594" style="position:absolute;flip:x;visibility:visible;mso-wrap-style:square" from="1797,3562" to="198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PUcQAAADcAAAADwAAAGRycy9kb3ducmV2LnhtbESPQWvCQBSE7wX/w/KEXopurCVKdJVS&#10;EKWnait4fGSfSTD7XsiuJv77bqHgcZiZb5jlune1ulHrK2EDk3ECijgXW3Fh4Od7M5qD8gHZYi1M&#10;Bu7kYb0aPC0xs9Lxnm6HUKgIYZ+hgTKEJtPa5yU59GNpiKN3ltZhiLIttG2xi3BX69ckSbXDiuNC&#10;iQ19lJRfDldnwL3I/rj9+tyGWTNJp3l3qiQVY56H/fsCVKA+PML/7Z018JZO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w9RxAAAANwAAAAPAAAAAAAAAAAA&#10;AAAAAKECAABkcnMvZG93bnJldi54bWxQSwUGAAAAAAQABAD5AAAAkgMAAAAA&#10;" strokeweight=".3pt"/>
                <v:line id="Line 571" o:spid="_x0000_s1595" style="position:absolute;visibility:visible;mso-wrap-style:square" from="1797,3892" to="205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2g8QAAADcAAAADwAAAGRycy9kb3ducmV2LnhtbESPUWvCMBSF34X9h3AHe9PUI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aDxAAAANwAAAAPAAAAAAAAAAAA&#10;AAAAAKECAABkcnMvZG93bnJldi54bWxQSwUGAAAAAAQABAD5AAAAkgMAAAAA&#10;" strokeweight=".3pt"/>
                <v:line id="Line 572" o:spid="_x0000_s1596" style="position:absolute;flip:x;visibility:visible;mso-wrap-style:square" from="2387,3194" to="26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vsUAAADcAAAADwAAAGRycy9kb3ducmV2LnhtbESPX2vCQBDE3wv9DscWfBG9WGss0VNK&#10;QSx98i/0ccmtSWhuN+ROk377XkHo4zAzv2GW697V6katr4QNTMYJKOJcbMWFgdNxM3oF5QOyxVqY&#10;DPyQh/Xq8WGJmZWO93Q7hEJFCPsMDZQhNJnWPi/JoR9LQxy9i7QOQ5RtoW2LXYS7Wj8nSaodVhwX&#10;SmzovaT8+3B1BtxQ9uft7nMb5s0knebdVyWpGDN46t8WoAL14T98b39YAy/p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vsUAAADcAAAADwAAAAAAAAAA&#10;AAAAAAChAgAAZHJzL2Rvd25yZXYueG1sUEsFBgAAAAAEAAQA+QAAAJMDAAAAAA==&#10;" strokeweight=".3pt"/>
                <v:line id="Line 573" o:spid="_x0000_s1597" style="position:absolute;visibility:visible;mso-wrap-style:square" from="2387,3194"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b8QAAADcAAAADwAAAGRycy9kb3ducmV2LnhtbESPUWvCMBSF3wf+h3CFva2pQ+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1vxAAAANwAAAAPAAAAAAAAAAAA&#10;AAAAAKECAABkcnMvZG93bnJldi54bWxQSwUGAAAAAAQABAD5AAAAkgMAAAAA&#10;" strokeweight=".3pt"/>
                <v:line id="Line 574" o:spid="_x0000_s1598" style="position:absolute;flip:y;visibility:visible;mso-wrap-style:square" from="2387,3448"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JUsUAAADcAAAADwAAAGRycy9kb3ducmV2LnhtbESPX2vCQBDE3wt+h2OFvhS9aEuU6ClS&#10;EEuf6j/wccmtSTC3G3JXk377XqHg4zAzv2GW697V6k6tr4QNTMYJKOJcbMWFgdNxO5qD8gHZYi1M&#10;Bn7Iw3o1eFpiZqXjPd0PoVARwj5DA2UITaa1z0ty6MfSEEfvKq3DEGVbaNtiF+Gu1tMkSbXDiuNC&#10;iQ29l5TfDt/OgHuR/Xn39bkLs2aSvubdpZJUjHke9psFqEB9eIT/2x/WwFs6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QJUsUAAADcAAAADwAAAAAAAAAA&#10;AAAAAAChAgAAZHJzL2Rvd25yZXYueG1sUEsFBgAAAAAEAAQA+QAAAJMDAAAAAA==&#10;" strokeweight=".3pt"/>
                <v:line id="Line 575" o:spid="_x0000_s1599" style="position:absolute;flip:y;visibility:visible;mso-wrap-style:square" from="2387,3416" to="246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dIMEAAADcAAAADwAAAGRycy9kb3ducmV2LnhtbERPS2vCQBC+F/wPywi9FN1YS5ToKlIo&#10;iqf6Ao9DdkyC2ZmQ3Zr037uHQo8f33u57l2tHtT6StjAZJyAIs7FVlwYOJ++RnNQPiBbrIXJwC95&#10;WK8GL0vMrHR8oMcxFCqGsM/QQBlCk2nt85Ic+rE0xJG7SeswRNgW2rbYxXBX6/ckSbXDimNDiQ19&#10;lpTfjz/OgHuTw2X7vd+GWTNJp3l3rSQVY16H/WYBKlAf/sV/7p018JHG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50gwQAAANwAAAAPAAAAAAAAAAAAAAAA&#10;AKECAABkcnMvZG93bnJldi54bWxQSwUGAAAAAAQABAD5AAAAjwMAAAAA&#10;" strokeweight=".3pt"/>
                <v:line id="Line 576" o:spid="_x0000_s1600" style="position:absolute;visibility:visible;mso-wrap-style:square" from="2463,3416" to="253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ZHcUAAADcAAAADwAAAGRycy9kb3ducmV2LnhtbESPUWvCMBSF34X9h3AHe9NUG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AZHcUAAADcAAAADwAAAAAAAAAA&#10;AAAAAAChAgAAZHJzL2Rvd25yZXYueG1sUEsFBgAAAAAEAAQA+QAAAJMDAAAAAA==&#10;" strokeweight=".3pt"/>
                <v:line id="Line 577" o:spid="_x0000_s1601" style="position:absolute;visibility:visible;mso-wrap-style:square" from="2533,3416" to="260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mXcEAAADcAAAADwAAAGRycy9kb3ducmV2LnhtbERP3WrCMBS+H/gO4QjezdQx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yZdwQAAANwAAAAPAAAAAAAAAAAAAAAA&#10;AKECAABkcnMvZG93bnJldi54bWxQSwUGAAAAAAQABAD5AAAAjwMAAAAA&#10;" strokeweight=".3pt"/>
                <v:line id="Line 578" o:spid="_x0000_s1602" style="position:absolute;visibility:visible;mso-wrap-style:square" from="2609,3448" to="26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xsUAAADcAAAADwAAAGRycy9kb3ducmV2LnhtbESPUWvCMBSF3wf7D+EO9jbTyoi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DxsUAAADcAAAADwAAAAAAAAAA&#10;AAAAAAChAgAAZHJzL2Rvd25yZXYueG1sUEsFBgAAAAAEAAQA+QAAAJMDAAAAAA==&#10;" strokeweight=".3pt"/>
                <v:line id="Line 579" o:spid="_x0000_s1603" style="position:absolute;visibility:visible;mso-wrap-style:square" from="2647,3524" to="2647,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dscQAAADcAAAADwAAAGRycy9kb3ducmV2LnhtbESPUWvCMBSF34X9h3AHe9NUG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2xxAAAANwAAAAPAAAAAAAAAAAA&#10;AAAAAKECAABkcnMvZG93bnJldi54bWxQSwUGAAAAAAQABAD5AAAAkgMAAAAA&#10;" strokeweight=".3pt"/>
                <v:line id="Line 580" o:spid="_x0000_s1604" style="position:absolute;visibility:visible;mso-wrap-style:square" from="2647,3632" to="264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4KsUAAADcAAAADwAAAGRycy9kb3ducmV2LnhtbESP3WoCMRSE7wt9h3CE3tWsbYm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G4KsUAAADcAAAADwAAAAAAAAAA&#10;AAAAAAChAgAAZHJzL2Rvd25yZXYueG1sUEsFBgAAAAAEAAQA+QAAAJMDAAAAAA==&#10;" strokeweight=".3pt"/>
                <v:line id="Line 581" o:spid="_x0000_s1605" style="position:absolute;visibility:visible;mso-wrap-style:square" from="2647,3708" to="264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gXsQAAADcAAAADwAAAGRycy9kb3ducmV2LnhtbESPUWvCMBSF3wX/Q7gD3zR1S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CBexAAAANwAAAAPAAAAAAAAAAAA&#10;AAAAAKECAABkcnMvZG93bnJldi54bWxQSwUGAAAAAAQABAD5AAAAkgMAAAAA&#10;" strokeweight=".3pt"/>
                <v:line id="Line 582" o:spid="_x0000_s1606" style="position:absolute;flip:x;visibility:visible;mso-wrap-style:square" from="2609,3816" to="264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kY8UAAADcAAAADwAAAGRycy9kb3ducmV2LnhtbESPQWvCQBSE74X+h+UVvEjdWNso0VVK&#10;QSw9Vavg8ZF9JqHZ90J2NfHfuwWhx2FmvmEWq97V6kKtr4QNjEcJKOJcbMWFgf3P+nkGygdki7Uw&#10;GbiSh9Xy8WGBmZWOt3TZhUJFCPsMDZQhNJnWPi/JoR9JQxy9k7QOQ5RtoW2LXYS7Wr8kSaodVhwX&#10;Smzoo6T8d3d2BtxQtofN99cmTJtxOsm7YyWpGDN46t/noAL14T98b39aA6/T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kY8UAAADcAAAADwAAAAAAAAAA&#10;AAAAAAChAgAAZHJzL2Rvd25yZXYueG1sUEsFBgAAAAAEAAQA+QAAAJMDAAAAAA==&#10;" strokeweight=".3pt"/>
                <v:line id="Line 583" o:spid="_x0000_s1607" style="position:absolute;flip:x;visibility:visible;mso-wrap-style:square" from="2533,3892" to="26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E6FMUAAADcAAAADwAAAGRycy9kb3ducmV2LnhtbESPX2vCQBDE3wt+h2OFvhS9aEuU6ClS&#10;EEuf6j/wccmtSTC3G3JXk377XqHg4zAzv2GW697V6k6tr4QNTMYJKOJcbMWFgdNxO5qD8gHZYi1M&#10;Bn7Iw3o1eFpiZqXjPd0PoVARwj5DA2UITaa1z0ty6MfSEEfvKq3DEGVbaNtiF+Gu1tMkSbXDiuNC&#10;iQ29l5TfDt/OgHuR/Xn39bkLs2aSvubdpZJUjHke9psFqEB9eIT/2x/WwNss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E6FMUAAADcAAAADwAAAAAAAAAA&#10;AAAAAAChAgAAZHJzL2Rvd25yZXYueG1sUEsFBgAAAAAEAAQA+QAAAJMDAAAAAA==&#10;" strokeweight=".3pt"/>
                <v:line id="Line 584" o:spid="_x0000_s1608" style="position:absolute;flip:x;visibility:visible;mso-wrap-style:square" from="2463,3892" to="253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fj8UAAADcAAAADwAAAGRycy9kb3ducmV2LnhtbESPX2vCQBDE3wv9DscKfSl6sS2JpJ5S&#10;hGLpU/0HPi65bRLM7YbcadJv3xMEH4eZ+Q0zXw6uURfqfC1sYDpJQBEXYmsuDex3n+MZKB+QLTbC&#10;ZOCPPCwXjw9zzK30vKHLNpQqQtjnaKAKoc219kVFDv1EWuLo/UrnMETZldp22Ee4a/RLkqTaYc1x&#10;ocKWVhUVp+3ZGXDPsjmsf77XIWun6WvRH2tJxZin0fDxDirQEO7hW/vLGnjL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2fj8UAAADcAAAADwAAAAAAAAAA&#10;AAAAAAChAgAAZHJzL2Rvd25yZXYueG1sUEsFBgAAAAAEAAQA+QAAAJMDAAAAAA==&#10;" strokeweight=".3pt"/>
                <v:line id="Line 585" o:spid="_x0000_s1609" style="position:absolute;flip:x;visibility:visible;mso-wrap-style:square" from="2387,3892" to="246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L/cIAAADcAAAADwAAAGRycy9kb3ducmV2LnhtbERPTWvCQBC9F/wPywi9FN3ElijRNUhB&#10;LD1VW8HjkB2TYHYmZLcm/ffdQ6HHx/veFKNr1Z163wgbSOcJKOJSbMOVga/P/WwFygdki60wGfgh&#10;D8V28rDB3MrAR7qfQqViCPscDdQhdLnWvqzJoZ9LRxy5q/QOQ4R9pW2PQwx3rV4kSaYdNhwbauzo&#10;tabydvp2BtyTHM+Hj/dDWHZp9lwOl0YyMeZxOu7WoAKN4V/8536zBl6W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IL/cIAAADcAAAADwAAAAAAAAAAAAAA&#10;AAChAgAAZHJzL2Rvd25yZXYueG1sUEsFBgAAAAAEAAQA+QAAAJADAAAAAA==&#10;" strokeweight=".3pt"/>
                <v:line id="Line 586" o:spid="_x0000_s1610" style="position:absolute;flip:y;visibility:visible;mso-wrap-style:square" from="2387,3854" to="238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6uZsUAAADcAAAADwAAAGRycy9kb3ducmV2LnhtbESPX2vCQBDE3wv9DscW+lL0YitRo6eU&#10;QlH6VP+Bj0tuTYK53ZC7mvTbewWhj8PM/IZZrHpXqyu1vhI2MBomoIhzsRUXBg77z8EUlA/IFmth&#10;MvBLHlbLx4cFZlY63tJ1FwoVIewzNFCG0GRa+7wkh34oDXH0ztI6DFG2hbYtdhHuav2aJKl2WHFc&#10;KLGhj5Lyy+7HGXAvsj2uv7/WYdKM0re8O1WSijHPT/37HFSgPvyH7+2NNTCez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6uZsUAAADcAAAADwAAAAAAAAAA&#10;AAAAAAChAgAAZHJzL2Rvd25yZXYueG1sUEsFBgAAAAAEAAQA+QAAAJMDAAAAAA==&#10;" strokeweight=".3pt"/>
                <v:line id="Line 587" o:spid="_x0000_s1611" style="position:absolute;flip:y;visibility:visible;mso-wrap-style:square" from="2387,3778" to="2387,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33MIAAADcAAAADwAAAGRycy9kb3ducmV2LnhtbERPTWvCQBC9F/wPywi9FN1oS5SYjUhB&#10;LD1VW8HjkB2TYHYmZLcm/ffdQ6HHx/vOt6Nr1Z163wgbWMwTUMSl2IYrA1+f+9kalA/IFlthMvBD&#10;HrbF5CHHzMrAR7qfQqViCPsMDdQhdJnWvqzJoZ9LRxy5q/QOQ4R9pW2PQwx3rV4mSaodNhwbauzo&#10;tabydvp2BtyTHM+Hj/dDWHWL9LkcLo2kYszjdNxtQAUaw7/4z/1mDbys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F33MIAAADcAAAADwAAAAAAAAAAAAAA&#10;AAChAgAAZHJzL2Rvd25yZXYueG1sUEsFBgAAAAAEAAQA+QAAAJADAAAAAA==&#10;" strokeweight=".3pt"/>
                <v:line id="Line 588" o:spid="_x0000_s1612" style="position:absolute;flip:x;visibility:visible;mso-wrap-style:square" from="3009,3194" to="308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SR8UAAADcAAAADwAAAGRycy9kb3ducmV2LnhtbESPX2vCQBDE3wv9DscKfSl6SS1RoqeU&#10;QlF8qn8KfVxyaxLM7Ybc1aTf3isUfBxm5jfMcj24Rl2p87WwgXSSgCIuxNZcGjgdP8ZzUD4gW2yE&#10;ycAveVivHh+WmFvpeU/XQyhVhLDP0UAVQptr7YuKHPqJtMTRO0vnMETZldp22Ee4a/RLkmTaYc1x&#10;ocKW3isqLocfZ8A9y/5r87nbhFmbZtOi/64lE2OeRsPbAlSgIdzD/+2tNfA6T+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3SR8UAAADcAAAADwAAAAAAAAAA&#10;AAAAAAChAgAAZHJzL2Rvd25yZXYueG1sUEsFBgAAAAAEAAQA+QAAAJMDAAAAAA==&#10;" strokeweight=".3pt"/>
                <v:line id="Line 589" o:spid="_x0000_s1613" style="position:absolute;flip:x;visibility:visible;mso-wrap-style:square" from="2978,3232" to="30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MMMQAAADcAAAADwAAAGRycy9kb3ducmV2LnhtbESPQWvCQBSE7wX/w/KEXoputCVKdJVS&#10;KBZP1Sp4fGSfSTD7XshuTfrvXUHocZiZb5jlune1ulLrK2EDk3ECijgXW3Fh4PDzOZqD8gHZYi1M&#10;Bv7Iw3o1eFpiZqXjHV33oVARwj5DA2UITaa1z0ty6MfSEEfvLK3DEGVbaNtiF+Gu1tMkSbXDiuNC&#10;iQ19lJRf9r/OgHuR3XHzvd2EWTNJX/PuVEkqxjwP+/cFqEB9+A8/2l/WwNt8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0wwxAAAANwAAAAPAAAAAAAAAAAA&#10;AAAAAKECAABkcnMvZG93bnJldi54bWxQSwUGAAAAAAQABAD5AAAAkgMAAAAA&#10;" strokeweight=".3pt"/>
                <v:line id="Line 590" o:spid="_x0000_s1614" style="position:absolute;visibility:visible;mso-wrap-style:square" from="2978,3302" to="297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IDcUAAADcAAAADwAAAGRycy9kb3ducmV2LnhtbESP3WoCMRSE74W+QzgF7zRrl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IDcUAAADcAAAADwAAAAAAAAAA&#10;AAAAAAChAgAAZHJzL2Rvd25yZXYueG1sUEsFBgAAAAAEAAQA+QAAAJMDAAAAAA==&#10;" strokeweight=".3pt"/>
                <v:line id="Line 591" o:spid="_x0000_s1615" style="position:absolute;visibility:visible;mso-wrap-style:square" from="2978,3486" to="297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QecQAAADcAAAADwAAAGRycy9kb3ducmV2LnhtbESPUWvCMBSF34X9h3AHvmnqk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VB5xAAAANwAAAAPAAAAAAAAAAAA&#10;AAAAAKECAABkcnMvZG93bnJldi54bWxQSwUGAAAAAAQABAD5AAAAkgMAAAAA&#10;" strokeweight=".3pt"/>
                <v:line id="Line 592" o:spid="_x0000_s1616" style="position:absolute;visibility:visible;mso-wrap-style:square" from="2978,3594" to="297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14sUAAADcAAAADwAAAGRycy9kb3ducmV2LnhtbESP3WoCMRSE74W+QzgF7zRr0VRWo/QH&#10;QaE3u+0DHDfH3aWbk22S6vr2Rij0cpiZb5j1drCdOJMPrWMNs2kGgrhypuVaw9fnbrIEESKywc4x&#10;abhSgO3mYbTG3LgLF3QuYy0ShEOOGpoY+1zKUDVkMUxdT5y8k/MWY5K+lsbjJcFtJ5+yTEmLLaeF&#10;Bnt6a6j6Ln+tBnXC4uegiqPa7YeP99nBv6ryWevx4/CyAhFpiP/hv/beaJgv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H14sUAAADcAAAADwAAAAAAAAAA&#10;AAAAAAChAgAAZHJzL2Rvd25yZXYueG1sUEsFBgAAAAAEAAQA+QAAAJMDAAAAAA==&#10;" strokeweight=".3pt"/>
                <v:line id="Line 593" o:spid="_x0000_s1617" style="position:absolute;visibility:visible;mso-wrap-style:square" from="2978,3778" to="30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rlcQAAADcAAAADwAAAGRycy9kb3ducmV2LnhtbESPUWvCMBSF34X9h3AHe9NUk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2uVxAAAANwAAAAPAAAAAAAAAAAA&#10;AAAAAKECAABkcnMvZG93bnJldi54bWxQSwUGAAAAAAQABAD5AAAAkgMAAAAA&#10;" strokeweight=".3pt"/>
                <v:line id="Line 594" o:spid="_x0000_s1618" style="position:absolute;visibility:visible;mso-wrap-style:square" from="3009,3892" to="308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DsQAAADcAAAADwAAAGRycy9kb3ducmV2LnhtbESPUWvCMBSF34X9h3AHe9NUG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84OxAAAANwAAAAPAAAAAAAAAAAA&#10;AAAAAKECAABkcnMvZG93bnJldi54bWxQSwUGAAAAAAQABAD5AAAAkgMAAAAA&#10;" strokeweight=".3pt"/>
                <v:line id="Line 595" o:spid="_x0000_s1619" style="position:absolute;visibility:visible;mso-wrap-style:square" from="3086,3892" to="312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afMIAAADcAAAADwAAAGRycy9kb3ducmV2LnhtbERP3WrCMBS+H/gO4Qi7m6ljZN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BafMIAAADcAAAADwAAAAAAAAAAAAAA&#10;AAChAgAAZHJzL2Rvd25yZXYueG1sUEsFBgAAAAAEAAQA+QAAAJADAAAAAA==&#10;" strokeweight=".3pt"/>
                <v:line id="Line 596" o:spid="_x0000_s1620" style="position:absolute;visibility:visible;mso-wrap-style:square" from="3124,3892" to="319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58UAAADcAAAADwAAAGRycy9kb3ducmV2LnhtbESP3WoCMRSE7wt9h3CE3tWsp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z/58UAAADcAAAADwAAAAAAAAAA&#10;AAAAAAChAgAAZHJzL2Rvd25yZXYueG1sUEsFBgAAAAAEAAQA+QAAAJMDAAAAAA==&#10;" strokeweight=".3pt"/>
                <v:line id="Line 597" o:spid="_x0000_s1621" style="position:absolute;flip:y;visibility:visible;mso-wrap-style:square" from="3194,3778" to="323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hAcIAAADcAAAADwAAAGRycy9kb3ducmV2LnhtbERPTWvCQBC9C/0PyxS8SN1oJW1TVylC&#10;UTwZ20KPQ3aahGZnQnY18d+7B8Hj430v14Nr1Jk6XwsbmE0TUMSF2JpLA99fn0+voHxAttgIk4EL&#10;eVivHkZLzKz0nNP5GEoVQ9hnaKAKoc209kVFDv1UWuLI/UnnMETYldp22Mdw1+h5kqTaYc2xocKW&#10;NhUV/8eTM+Amkv9sD/tteGln6XPR/9aSijHjx+HjHVSgIdzFN/fOGli8xf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hAcIAAADcAAAADwAAAAAAAAAAAAAA&#10;AAChAgAAZHJzL2Rvd25yZXYueG1sUEsFBgAAAAAEAAQA+QAAAJADAAAAAA==&#10;" strokeweight=".3pt"/>
                <v:line id="Line 598" o:spid="_x0000_s1622" style="position:absolute;flip:y;visibility:visible;mso-wrap-style:square" from="3232,3594" to="3232,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EmsUAAADcAAAADwAAAGRycy9kb3ducmV2LnhtbESPQWvCQBSE7wX/w/IEL6VuYiWtqauU&#10;gig9VdtCj4/sMwnNvheyq0n/vVsQPA4z8w2zXA+uUWfqfC1sIJ0moIgLsTWXBr4+Nw/PoHxAttgI&#10;k4E/8rBeje6WmFvpeU/nQyhVhLDP0UAVQptr7YuKHPqptMTRO0rnMETZldp22Ee4a/QsSTLtsOa4&#10;UGFLbxUVv4eTM+DuZf+9/Xjfhqc2zR6L/qeWTIyZjIfXF1CBhnALX9s7a2C+SO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EmsUAAADcAAAADwAAAAAAAAAA&#10;AAAAAAChAgAAZHJzL2Rvd25yZXYueG1sUEsFBgAAAAAEAAQA+QAAAJMDAAAAAA==&#10;" strokeweight=".3pt"/>
                <v:line id="Line 599" o:spid="_x0000_s1623" style="position:absolute;flip:y;visibility:visible;mso-wrap-style:square" from="3232,3486" to="323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a7cUAAADcAAAADwAAAGRycy9kb3ducmV2LnhtbESPX2vCQBDE3wt+h2OFvhS9aCXW1FOk&#10;UJQ+1T8FH5fcNgnmdkPuatJv7xWEPg4z8xtmue5dra7U+krYwGScgCLOxVZcGDgd30cvoHxAtlgL&#10;k4Ff8rBeDR6WmFnpeE/XQyhUhLDP0EAZQpNp7fOSHPqxNMTR+5bWYYiyLbRtsYtwV+tpkqTaYcVx&#10;ocSG3krKL4cfZ8A9yf5r+/mxDfNmkj7n3bmSVIx5HPabV1CB+vAfvrd31sBsMY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ba7cUAAADcAAAADwAAAAAAAAAA&#10;AAAAAAChAgAAZHJzL2Rvd25yZXYueG1sUEsFBgAAAAAEAAQA+QAAAJMDAAAAAA==&#10;" strokeweight=".3pt"/>
                <v:line id="Line 600" o:spid="_x0000_s1624" style="position:absolute;flip:y;visibility:visible;mso-wrap-style:square" from="3232,3302" to="323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sUAAADcAAAADwAAAGRycy9kb3ducmV2LnhtbESPX2vCQBDE3wt+h2OFvhS9WCXW1FOk&#10;IJY+1T8FH5fcNgnmdkPuauK37xWEPg4z8xtmue5dra7U+krYwGScgCLOxVZcGDgdt6MXUD4gW6yF&#10;ycCNPKxXg4clZlY63tP1EAoVIewzNFCG0GRa+7wkh34sDXH0vqV1GKJsC21b7CLc1fo5SVLtsOK4&#10;UGJDbyXll8OPM+CeZP+1+/zYhXkzSad5d64kFWMeh/3mFVSgPvyH7+13a2C2mM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dsUAAADcAAAADwAAAAAAAAAA&#10;AAAAAAChAgAAZHJzL2Rvd25yZXYueG1sUEsFBgAAAAAEAAQA+QAAAJMDAAAAAA==&#10;" strokeweight=".3pt"/>
                <v:line id="Line 601" o:spid="_x0000_s1625" style="position:absolute;flip:x y;visibility:visible;mso-wrap-style:square" from="3194,3232" to="3232,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AP8QAAADcAAAADwAAAGRycy9kb3ducmV2LnhtbESPQUsDMRSE70L/Q3gFbzbbukjdNi0q&#10;FMSL2Pbg8XXz3CxuXpYkptFfbwShx2FmvmHW22wHkciH3rGC+awCQdw63XOn4HjY3SxBhIiscXBM&#10;Cr4pwHYzuVpjo92Z3yjtYycKhEODCkyMYyNlaA1ZDDM3Ehfvw3mLsUjfSe3xXOB2kIuqupMWey4L&#10;Bkd6MtR+7r+sghdKKed5n7R5X9w+/uxO9fLVK3U9zQ8rEJFyvIT/289aQX1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IA/xAAAANwAAAAPAAAAAAAAAAAA&#10;AAAAAKECAABkcnMvZG93bnJldi54bWxQSwUGAAAAAAQABAD5AAAAkgMAAAAA&#10;" strokeweight=".3pt"/>
                <v:line id="Line 602" o:spid="_x0000_s1626" style="position:absolute;flip:x y;visibility:visible;mso-wrap-style:square" from="3124,3194" to="3194,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lpMUAAADcAAAADwAAAGRycy9kb3ducmV2LnhtbESPT0sDMRTE74LfITyhN5vtH6WuTYsW&#10;CqUXsXrw+Nw8N4ublyVJ09RPbwqCx2FmfsMs19n2IpEPnWMFk3EFgrhxuuNWwfvb9nYBIkRkjb1j&#10;UnCmAOvV9dUSa+1O/ErpEFtRIBxqVGBiHGopQ2PIYhi7gbh4X85bjEX6VmqPpwK3vZxW1b202HFZ&#10;MDjQxlDzfThaBXtKKedJl7T5mM6ef7af88WLV2p0k58eQUTK8T/8195pBfOHO7icK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wlpMUAAADcAAAADwAAAAAAAAAA&#10;AAAAAAChAgAAZHJzL2Rvd25yZXYueG1sUEsFBgAAAAAEAAQA+QAAAJMDAAAAAA==&#10;" strokeweight=".3pt"/>
                <v:line id="Line 603" o:spid="_x0000_s1627" style="position:absolute;flip:x;visibility:visible;mso-wrap-style:square" from="3086,3194" to="312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c7sUAAADcAAAADwAAAGRycy9kb3ducmV2LnhtbESPX2vCQBDE3wv9DscWfCl60Zao0VNK&#10;oVj65F/wccmtSTC3G3JXk377XqHg4zAzv2GW697V6katr4QNjEcJKOJcbMWFgePhYzgD5QOyxVqY&#10;DPyQh/Xq8WGJmZWOd3Tbh0JFCPsMDZQhNJnWPi/JoR9JQxy9i7QOQ5RtoW2LXYS7Wk+SJNUOK44L&#10;JTb0XlJ+3X87A+5ZdqfN9msTps04fcm7cyWpGDN46t8WoAL14R7+b39aA6/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3c7sUAAADcAAAADwAAAAAAAAAA&#10;AAAAAAChAgAAZHJzL2Rvd25yZXYueG1sUEsFBgAAAAAEAAQA+QAAAJMDAAAAAA==&#10;" strokeweight=".3pt"/>
                <v:line id="Line 604" o:spid="_x0000_s1628" style="position:absolute;visibility:visible;mso-wrap-style:square" from="3854,15379" to="3854,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Y08UAAADcAAAADwAAAGRycy9kb3ducmV2LnhtbESPUWvCMBSF3wf7D+EO9jZTZcR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Y08UAAADcAAAADwAAAAAAAAAA&#10;AAAAAAChAgAAZHJzL2Rvd25yZXYueG1sUEsFBgAAAAAEAAQA+QAAAJMDAAAAAA==&#10;" strokeweight=".3pt"/>
                <v:line id="Line 605" o:spid="_x0000_s1629" style="position:absolute;visibility:visible;mso-wrap-style:square" from="16090,15379" to="1609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MocIAAADcAAAADwAAAGRycy9kb3ducmV2LnhtbERP3WrCMBS+H/gO4Qx2N1NlZN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nMocIAAADcAAAADwAAAAAAAAAAAAAA&#10;AAChAgAAZHJzL2Rvd25yZXYueG1sUEsFBgAAAAAEAAQA+QAAAJADAAAAAA==&#10;" strokeweight=".3pt"/>
                <v:line id="Line 606" o:spid="_x0000_s1630" style="position:absolute;visibility:visible;mso-wrap-style:square" from="28327,15379" to="28327,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pOsUAAADcAAAADwAAAGRycy9kb3ducmV2LnhtbESP3WoCMRSE7wt9h3CE3tWsp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VpOsUAAADcAAAADwAAAAAAAAAA&#10;AAAAAAChAgAAZHJzL2Rvd25yZXYueG1sUEsFBgAAAAAEAAQA+QAAAJMDAAAAAA==&#10;" strokeweight=".3pt"/>
                <v:line id="Line 607" o:spid="_x0000_s1631" style="position:absolute;flip:y;visibility:visible;mso-wrap-style:square" from="3822,16224" to="382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7G8EAAADcAAAADwAAAGRycy9kb3ducmV2LnhtbERPTWvCQBC9F/oflil4KbpRaSqpqxRB&#10;FE9VK3gcstMkNDsTsquJ/949CB4f73u+7F2trtT6StjAeJSAIs7FVlwY+D2uhzNQPiBbrIXJwI08&#10;LBevL3PMrHS8p+shFCqGsM/QQBlCk2nt85Ic+pE0xJH7k9ZhiLAttG2xi+Gu1pMkSbXDimNDiQ2t&#10;Ssr/DxdnwL3L/rT52W3CZzNOp3l3riQVYwZv/fcXqEB9eIof7q018JHE+fFMPAJ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s3sbwQAAANwAAAAPAAAAAAAAAAAAAAAA&#10;AKECAABkcnMvZG93bnJldi54bWxQSwUGAAAAAAQABAD5AAAAjwMAAAAA&#10;" strokeweight=".3pt"/>
                <v:line id="Line 608" o:spid="_x0000_s1632" style="position:absolute;flip:y;visibility:visible;mso-wrap-style:square" from="3822,16148" to="3892,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MUAAADcAAAADwAAAGRycy9kb3ducmV2LnhtbESPX2vCQBDE3wW/w7GFvohe0tJYUk+R&#10;QrH4VP9BH5fcNgnN7Ybc1aTf3hMEH4eZ+Q2zWA2uUWfqfC1sIJ0loIgLsTWXBo6Hj+krKB+QLTbC&#10;ZOCfPKyW49ECcys97+i8D6WKEPY5GqhCaHOtfVGRQz+Tljh6P9I5DFF2pbYd9hHuGv2UJJl2WHNc&#10;qLCl94qK3/2fM+AmsjttvrabMG/T7Lnov2vJxJjHh2H9BirQEO7hW/vTGnhJUriei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MUAAADcAAAADwAAAAAAAAAA&#10;AAAAAAChAgAAZHJzL2Rvd25yZXYueG1sUEsFBgAAAAAEAAQA+QAAAJMDAAAAAA==&#10;" strokeweight=".3pt"/>
                <v:line id="Line 609" o:spid="_x0000_s1633" style="position:absolute;visibility:visible;mso-wrap-style:square" from="3892,16148" to="389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hUcQAAADcAAAADwAAAGRycy9kb3ducmV2LnhtbESPUWvCMBSF3wf7D+EOfJupg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mFRxAAAANwAAAAPAAAAAAAAAAAA&#10;AAAAAKECAABkcnMvZG93bnJldi54bWxQSwUGAAAAAAQABAD5AAAAkgMAAAAA&#10;" strokeweight=".3pt"/>
                <v:line id="Line 610" o:spid="_x0000_s1634" style="position:absolute;flip:y;visibility:visible;mso-wrap-style:square" from="15944,16256" to="15944,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lbMQAAADcAAAADwAAAGRycy9kb3ducmV2LnhtbESPQWvCQBSE7wX/w/KEXopurDRKdJVS&#10;EKWnait4fGSfSTD7XsiuJv77bqHgcZiZb5jlune1ulHrK2EDk3ECijgXW3Fh4Od7M5qD8gHZYi1M&#10;Bu7kYb0aPC0xs9Lxnm6HUKgIYZ+hgTKEJtPa5yU59GNpiKN3ltZhiLIttG2xi3BX69ckSbXDiuNC&#10;iQ19lJRfDldnwL3I/rj9+tyGWTNJp3l3qiQVY56H/fsCVKA+PML/7Z018JZM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eVsxAAAANwAAAAPAAAAAAAAAAAA&#10;AAAAAKECAABkcnMvZG93bnJldi54bWxQSwUGAAAAAAQABAD5AAAAkgMAAAAA&#10;" strokeweight=".3pt"/>
                <v:line id="Line 611" o:spid="_x0000_s1635" style="position:absolute;flip:y;visibility:visible;mso-wrap-style:square" from="15944,16186" to="15944,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9GMUAAADcAAAADwAAAGRycy9kb3ducmV2LnhtbESPX2vCQBDE3wv9DscWfBG9WGss0VNK&#10;QSx98i/0ccmtSWhuN+ROk377XkHo4zAzv2GW697V6katr4QNTMYJKOJcbMWFgdNxM3oF5QOyxVqY&#10;DPyQh/Xq8WGJmZWO93Q7hEJFCPsMDZQhNJnWPi/JoR9LQxy9i7QOQ5RtoW2LXYS7Wj8nSaodVhwX&#10;SmzovaT8+3B1BtxQ9uft7nMb5s0knebdVyWpGDN46t8WoAL14T98b39YA7PkB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h9GMUAAADcAAAADwAAAAAAAAAA&#10;AAAAAAChAgAAZHJzL2Rvd25yZXYueG1sUEsFBgAAAAAEAAQA+QAAAJMDAAAAAA==&#10;" strokeweight=".3pt"/>
                <v:line id="Line 612" o:spid="_x0000_s1636" style="position:absolute;visibility:visible;mso-wrap-style:square" from="15944,16186" to="15982,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JcQAAADcAAAADwAAAGRycy9kb3ducmV2LnhtbESPUWvCMBSF34X9h3AHe9PUgZl0RnET&#10;QcGXVn/AXXNti81Nl0Tt/v0yEPZ4OOd8h7NYDbYTN/KhdaxhOslAEFfOtFxrOB234zmIEJENdo5J&#10;ww8FWC2fRgvMjbtzQbcy1iJBOOSooYmxz6UMVUMWw8T1xMk7O28xJulraTzeE9x28jXLlLTYclpo&#10;sKfPhqpLebUa1BmL770qvtR2Nxw2073/UOWb1i/Pw/odRKQh/ocf7Z3RMMt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klxAAAANwAAAAPAAAAAAAAAAAA&#10;AAAAAKECAABkcnMvZG93bnJldi54bWxQSwUGAAAAAAQABAD5AAAAkgMAAAAA&#10;" strokeweight=".3pt"/>
                <v:line id="Line 613" o:spid="_x0000_s1637" style="position:absolute;flip:y;visibility:visible;mso-wrap-style:square" from="15982,16148" to="1601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G9MQAAADcAAAADwAAAGRycy9kb3ducmV2LnhtbESPQWvCQBSE7wX/w/KEXopubGm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b0xAAAANwAAAAPAAAAAAAAAAAA&#10;AAAAAKECAABkcnMvZG93bnJldi54bWxQSwUGAAAAAAQABAD5AAAAkgMAAAAA&#10;" strokeweight=".3pt"/>
                <v:line id="Line 614" o:spid="_x0000_s1638" style="position:absolute;visibility:visible;mso-wrap-style:square" from="16014,16148" to="16090,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CycQAAADcAAAADwAAAGRycy9kb3ducmV2LnhtbESPUWvCMBSF34X9h3AHvmnqwDg6o7iJ&#10;oLCX1v2Au+baFpubLona/ftlIPh4OOd8h7NcD7YTV/KhdaxhNs1AEFfOtFxr+DruJq8gQkQ22Dkm&#10;Db8UYL16Gi0xN+7GBV3LWIsE4ZCjhibGPpcyVA1ZDFPXEyfv5LzFmKSvpfF4S3DbyZcsU9Jiy2mh&#10;wZ4+GqrO5cVqUCcsfg6q+Fa7/fC5nR38uyoXWo+fh80biEhDfITv7b3RMM8W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cLJxAAAANwAAAAPAAAAAAAAAAAA&#10;AAAAAKECAABkcnMvZG93bnJldi54bWxQSwUGAAAAAAQABAD5AAAAkgMAAAAA&#10;" strokeweight=".3pt"/>
                <v:line id="Line 615" o:spid="_x0000_s1639" style="position:absolute;visibility:visible;mso-wrap-style:square" from="16090,16148"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Wu8EAAADcAAAADwAAAGRycy9kb3ducmV2LnhtbERP3WrCMBS+H/gO4Qi7m6nC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la7wQAAANwAAAAPAAAAAAAAAAAAAAAA&#10;AKECAABkcnMvZG93bnJldi54bWxQSwUGAAAAAAQABAD5AAAAjwMAAAAA&#10;" strokeweight=".3pt"/>
                <v:line id="Line 616" o:spid="_x0000_s1640" style="position:absolute;visibility:visible;mso-wrap-style:square" from="16167,16186"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zIMUAAADcAAAADwAAAGRycy9kb3ducmV2LnhtbESP3WoCMRSE7wt9h3AE72rWg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zIMUAAADcAAAADwAAAAAAAAAA&#10;AAAAAAChAgAAZHJzL2Rvd25yZXYueG1sUEsFBgAAAAAEAAQA+QAAAJMDAAAAAA==&#10;" strokeweight=".3pt"/>
                <v:line id="Line 617" o:spid="_x0000_s1641" style="position:absolute;visibility:visible;mso-wrap-style:square" from="16167,16186" to="16198,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MYMEAAADcAAAADwAAAGRycy9kb3ducmV2LnhtbERP3WrCMBS+H+wdwhnsbqYVFqUaxTkE&#10;hd20+gDH5tgWm5MuybR7++Vi4OXH979cj7YXN/Khc6whn2QgiGtnOm40nI67tzmIEJEN9o5Jwy8F&#10;WK+en5ZYGHfnkm5VbEQK4VCghjbGoZAy1C1ZDBM3ECfu4rzFmKBvpPF4T+G2l9MsU9Jix6mhxYG2&#10;LdXX6sdqUBcsvw+qPKvdfvz6zA/+Q1UzrV9fxs0CRKQxPsT/7r3R8J6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cxgwQAAANwAAAAPAAAAAAAAAAAAAAAA&#10;AKECAABkcnMvZG93bnJldi54bWxQSwUGAAAAAAQABAD5AAAAjwMAAAAA&#10;" strokeweight=".3pt"/>
                <v:line id="Line 618" o:spid="_x0000_s1642" style="position:absolute;visibility:visible;mso-wrap-style:square" from="16198,16256" to="1619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p+8QAAADcAAAADwAAAGRycy9kb3ducmV2LnhtbESPUWvCMBSF3wf7D+EO9jbTCmZ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Wn7xAAAANwAAAAPAAAAAAAAAAAA&#10;AAAAAKECAABkcnMvZG93bnJldi54bWxQSwUGAAAAAAQABAD5AAAAkgMAAAAA&#10;" strokeweight=".3pt"/>
                <v:line id="Line 619" o:spid="_x0000_s1643" style="position:absolute;flip:x;visibility:visible;mso-wrap-style:square" from="16167,16332" to="161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WKsUAAADcAAAADwAAAGRycy9kb3ducmV2LnhtbESPX2vCQBDE3wW/w7FCX0QvsRglekop&#10;FEuf/Ffo45LbJqG53ZC7mvTb9woFH4eZ+Q2z3Q+uUTfqfC1sIJ0noIgLsTWXBq6Xl9kalA/IFhth&#10;MvBDHva78WiLuZWeT3Q7h1JFCPscDVQhtLnWvqjIoZ9LSxy9T+kchii7UtsO+wh3jV4kSaYd1hwX&#10;KmzpuaLi6/ztDLipnN4Px7dDWLVp9lj0H7VkYszDZHjagAo0hHv4v/1qDSzTB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TWKsUAAADcAAAADwAAAAAAAAAA&#10;AAAAAAChAgAAZHJzL2Rvd25yZXYueG1sUEsFBgAAAAAEAAQA+QAAAJMDAAAAAA==&#10;" strokeweight=".3pt"/>
                <v:line id="Line 620" o:spid="_x0000_s1644" style="position:absolute;flip:x;visibility:visible;mso-wrap-style:square" from="16129,16408" to="16167,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zscUAAADcAAAADwAAAGRycy9kb3ducmV2LnhtbESPX2vCQBDE3wt+h2OFvpR6SaV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hzscUAAADcAAAADwAAAAAAAAAA&#10;AAAAAAChAgAAZHJzL2Rvd25yZXYueG1sUEsFBgAAAAAEAAQA+QAAAJMDAAAAAA==&#10;" strokeweight=".3pt"/>
                <v:line id="Line 621" o:spid="_x0000_s1645" style="position:absolute;flip:x;visibility:visible;mso-wrap-style:square" from="15944,16516" to="16129,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rxcUAAADcAAAADwAAAGRycy9kb3ducmV2LnhtbESPX0vDQBDE34V+h2MLvkh7idpUYq+l&#10;CNLiU/+Cj0tuTUJzuyF3NvHbewXBx2FmfsMsVoNr1JU6XwsbSKcJKOJCbM2lgdPxffICygdki40w&#10;GfghD6vl6G6BuZWe93Q9hFJFCPscDVQhtLnWvqjIoZ9KSxy9L+kchii7UtsO+wh3jX5Mkkw7rDku&#10;VNjSW0XF5fDtDLgH2Z83u49NmLdp9lT0n7VkYsz9eFi/ggo0hP/wX3trDczSZ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HrxcUAAADcAAAADwAAAAAAAAAA&#10;AAAAAAChAgAAZHJzL2Rvd25yZXYueG1sUEsFBgAAAAAEAAQA+QAAAJMDAAAAAA==&#10;" strokeweight=".3pt"/>
                <v:line id="Line 622" o:spid="_x0000_s1646" style="position:absolute;visibility:visible;mso-wrap-style:square" from="15944,16846" to="16198,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v+MUAAADcAAAADwAAAGRycy9kb3ducmV2LnhtbESPUWvCMBSF3wf7D+EO9jbTDsxGNYrb&#10;EBR8ad0PuDbXttjcdEmm3b83grDHwznnO5z5crS9OJMPnWMN+SQDQVw703Gj4Xu/fnkHESKywd4x&#10;afijAMvF48McC+MuXNK5io1IEA4FamhjHAopQ92SxTBxA3Hyjs5bjEn6RhqPlwS3vXzNMiUtdpwW&#10;Whzos6X6VP1aDeqI5c9WlQe13oy7r3zrP1T1pvXz07iagYg0xv/wvb0xGqb5F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v+MUAAADcAAAADwAAAAAAAAAA&#10;AAAAAAChAgAAZHJzL2Rvd25yZXYueG1sUEsFBgAAAAAEAAQA+QAAAJMDAAAAAA==&#10;" strokeweight=".3pt"/>
                <v:line id="Line 623" o:spid="_x0000_s1647" style="position:absolute;visibility:visible;mso-wrap-style:square" from="28174,16148" to="28435,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xj8QAAADcAAAADwAAAGRycy9kb3ducmV2LnhtbESPUWvCMBSF3wf7D+EKe5tpB8ukGsVt&#10;CAq+tPoDrs21LTY3XZJp9++XgbDHwznnO5zFarS9uJIPnWMN+TQDQVw703Gj4XjYPM9AhIhssHdM&#10;Gn4owGr5+LDAwrgbl3StYiMShEOBGtoYh0LKULdkMUzdQJy8s/MWY5K+kcbjLcFtL1+yTEmLHaeF&#10;Fgf6aKm+VN9Wgzpj+bVT5UlttuP+M9/5d1W9af00GddzEJHG+B++t7dGw2u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PxAAAANwAAAAPAAAAAAAAAAAA&#10;AAAAAKECAABkcnMvZG93bnJldi54bWxQSwUGAAAAAAQABAD5AAAAkgMAAAAA&#10;" strokeweight=".3pt"/>
                <v:line id="Line 624" o:spid="_x0000_s1648" style="position:absolute;flip:x;visibility:visible;mso-wrap-style:square" from="28289,16148" to="28435,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1ssUAAADcAAAADwAAAGRycy9kb3ducmV2LnhtbESPX2vCQBDE3wv9DscKfSl6SaVRUk8p&#10;haL4VP+Bj0tumwRzuyF3Nem39woFH4eZ+Q2zWA2uUVfqfC1sIJ0koIgLsTWXBo6Hz/EclA/IFhth&#10;MvBLHlbLx4cF5lZ63tF1H0oVIexzNFCF0OZa+6Iih34iLXH0vqVzGKLsSm077CPcNfolSTLtsOa4&#10;UGFLHxUVl/2PM+CeZXdaf23XYdam2bToz7VkYszTaHh/AxVoCPfwf3tjDbymM/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1ssUAAADcAAAADwAAAAAAAAAA&#10;AAAAAAChAgAAZHJzL2Rvd25yZXYueG1sUEsFBgAAAAAEAAQA+QAAAJMDAAAAAA==&#10;" strokeweight=".3pt"/>
                <v:line id="Line 625" o:spid="_x0000_s1649" style="position:absolute;visibility:visible;mso-wrap-style:square" from="28289,16408" to="28359,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AZsEAAADcAAAADwAAAGRycy9kb3ducmV2LnhtbERP3WrCMBS+H+wdwhnsbqYVFqUaxTkE&#10;hd20+gDH5tgWm5MuybR7++Vi4OXH979cj7YXN/Khc6whn2QgiGtnOm40nI67tzmIEJEN9o5Jwy8F&#10;WK+en5ZYGHfnkm5VbEQK4VCghjbGoZAy1C1ZDBM3ECfu4rzFmKBvpPF4T+G2l9MsU9Jix6mhxYG2&#10;LdXX6sdqUBcsvw+qPKvdfvz6zA/+Q1UzrV9fxs0CRKQxPsT/7r3R8J6n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8BmwQAAANwAAAAPAAAAAAAAAAAAAAAA&#10;AKECAABkcnMvZG93bnJldi54bWxQSwUGAAAAAAQABAD5AAAAjwMAAAAA&#10;" strokeweight=".3pt"/>
                <v:line id="Line 626" o:spid="_x0000_s1650" style="position:absolute;visibility:visible;mso-wrap-style:square" from="28359,16408" to="28397,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l/cUAAADcAAAADwAAAGRycy9kb3ducmV2LnhtbESPUWvCMBSF3wf7D+EOfJtpBbOtM8qm&#10;CAp7abcfcNdc27Lmpkui1n9vBgMfD+ec73AWq9H24kQ+dI415NMMBHHtTMeNhq/P7eMziBCRDfaO&#10;ScOFAqyW93cLLIw7c0mnKjYiQTgUqKGNcSikDHVLFsPUDcTJOzhvMSbpG2k8nhPc9nKWZUpa7Dgt&#10;tDjQuqX6pzpaDeqA5e9eld9quxs/Nvnev6vqSevJw/j2CiLSGG/h//bOaJjnL/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dl/cUAAADcAAAADwAAAAAAAAAA&#10;AAAAAAChAgAAZHJzL2Rvd25yZXYueG1sUEsFBgAAAAAEAAQA+QAAAJMDAAAAAA==&#10;" strokeweight=".3pt"/>
                <v:line id="Line 627" o:spid="_x0000_s1651" style="position:absolute;visibility:visible;mso-wrap-style:square" from="28397,16440" to="2843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G3cEAAADcAAAADwAAAGRycy9kb3ducmV2LnhtbERP3WrCMBS+H/gO4Qi7m6nCslGNohNB&#10;YTftfIBjc2yLzUmXRK1vby4Gu/z4/herwXbiRj60jjVMJxkI4sqZlmsNx5/d2yeIEJENdo5Jw4MC&#10;rJajlwXmxt25oFsZa5FCOOSooYmxz6UMVUMWw8T1xIk7O28xJuhraTzeU7jt5CzLlLTYcmposKev&#10;hqpLebUa1BmL34MqTmq3H76304PfqPJD69fxsJ6DiDTEf/Gfe280vM/S/H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QbdwQAAANwAAAAPAAAAAAAAAAAAAAAA&#10;AKECAABkcnMvZG93bnJldi54bWxQSwUGAAAAAAQABAD5AAAAjwMAAAAA&#10;" strokeweight=".3pt"/>
                <v:line id="Line 628" o:spid="_x0000_s1652" style="position:absolute;visibility:visible;mso-wrap-style:square" from="28435,16478" to="28435,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2jRsUAAADcAAAADwAAAGRycy9kb3ducmV2LnhtbESP3WrCQBSE7wXfYTlC73QTwbWkrtIf&#10;BIXeJPYBTrPHJDR7Nt1dNX37bqHg5TAz3zCb3Wh7cSUfOsca8kUGgrh2puNGw8dpP38EESKywd4x&#10;afihALvtdLLBwrgbl3StYiMShEOBGtoYh0LKULdkMSzcQJy8s/MWY5K+kcbjLcFtL5dZpqTFjtNC&#10;iwO9tlR/VRerQZ2x/D6q8lPtD+P7W370L6paa/0wG5+fQEQa4z383z4YDatlDn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2jRsUAAADcAAAADwAAAAAAAAAA&#10;AAAAAAChAgAAZHJzL2Rvd25yZXYueG1sUEsFBgAAAAAEAAQA+QAAAJMDAAAAAA==&#10;" strokeweight=".3pt"/>
                <v:line id="Line 629" o:spid="_x0000_s1653" style="position:absolute;visibility:visible;mso-wrap-style:square" from="28435,16592" to="28435,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9McUAAADcAAAADwAAAGRycy9kb3ducmV2LnhtbESP3WrCQBSE74W+w3IKvdONAVdJXaU/&#10;CAq9SfQBTrPHJDR7Nt1dNX37bqHg5TAz3zDr7Wh7cSUfOsca5rMMBHHtTMeNhtNxN12BCBHZYO+Y&#10;NPxQgO3mYbLGwrgbl3StYiMShEOBGtoYh0LKULdkMczcQJy8s/MWY5K+kcbjLcFtL/MsU9Jix2mh&#10;xYHeWqq/qovVoM5Yfh9U+al2+/HjfX7wr6paav30OL48g4g0xnv4v703GhZ5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89McUAAADcAAAADwAAAAAAAAAA&#10;AAAAAAChAgAAZHJzL2Rvd25yZXYueG1sUEsFBgAAAAAEAAQA+QAAAJMDAAAAAA==&#10;" strokeweight=".3pt"/>
                <v:line id="Line 630" o:spid="_x0000_s1654" style="position:absolute;visibility:visible;mso-wrap-style:square" from="28435,16662" to="28435,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YqsUAAADcAAAADwAAAGRycy9kb3ducmV2LnhtbESP3WoCMRSE7wt9h3AKvatZLY2yGqU/&#10;CAre7OoDHDfH3cXNyTZJdfv2TUHwcpiZb5jFarCduJAPrWMN41EGgrhypuVaw2G/fpmBCBHZYOeY&#10;NPxSgNXy8WGBuXFXLuhSxlokCIccNTQx9rmUoWrIYhi5njh5J+ctxiR9LY3Ha4LbTk6yTEmLLaeF&#10;Bnv6bKg6lz9Wgzph8b1VxVGtN8Pua7z1H6qcav38NLzPQUQa4j18a2+MhrfJ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OYqsUAAADcAAAADwAAAAAAAAAA&#10;AAAAAAChAgAAZHJzL2Rvd25yZXYueG1sUEsFBgAAAAAEAAQA+QAAAJMDAAAAAA==&#10;" strokeweight=".3pt"/>
                <v:line id="Line 631" o:spid="_x0000_s1655" style="position:absolute;flip:x;visibility:visible;mso-wrap-style:square" from="28397,16770" to="28435,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heMUAAADcAAAADwAAAGRycy9kb3ducmV2LnhtbESPX2vCQBDE3wv9DscW+lL0orVRoqeU&#10;QrH4VP+Bj0tuTYK53ZC7mvjtvUKhj8PM/IZZrHpXqyu1vhI2MBomoIhzsRUXBg77z8EMlA/IFmth&#10;MnAjD6vl48MCMysdb+m6C4WKEPYZGihDaDKtfV6SQz+Uhjh6Z2kdhijbQtsWuwh3tR4nSaodVhwX&#10;Smzoo6T8svtxBtyLbI/r7806TJtR+pp3p0pSMeb5qX+fgwrUh//wX/vLGngbT+D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heMUAAADcAAAADwAAAAAAAAAA&#10;AAAAAAChAgAAZHJzL2Rvd25yZXYueG1sUEsFBgAAAAAEAAQA+QAAAJMDAAAAAA==&#10;" strokeweight=".3pt"/>
                <v:line id="Line 632" o:spid="_x0000_s1656" style="position:absolute;flip:x;visibility:visible;mso-wrap-style:square" from="28327,16846" to="2839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E48UAAADcAAAADwAAAGRycy9kb3ducmV2LnhtbESPX2vCQBDE3wt+h2MLfSl60WI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E48UAAADcAAAADwAAAAAAAAAA&#10;AAAAAAChAgAAZHJzL2Rvd25yZXYueG1sUEsFBgAAAAAEAAQA+QAAAJMDAAAAAA==&#10;" strokeweight=".3pt"/>
                <v:line id="Line 633" o:spid="_x0000_s1657" style="position:absolute;flip:x;visibility:visible;mso-wrap-style:square" from="28251,16846" to="2832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alMUAAADcAAAADwAAAGRycy9kb3ducmV2LnhtbESPQWvCQBSE74L/YXlCL6IbLcaSukop&#10;FEtPxrbQ4yP7TILZ90J2a9J/3xUEj8PMfMNsdoNr1IU6XwsbWMwTUMSF2JpLA1+fb7MnUD4gW2yE&#10;ycAfedhtx6MNZlZ6zulyDKWKEPYZGqhCaDOtfVGRQz+Xljh6J+kchii7UtsO+wh3jV4mSaod1hwX&#10;KmzptaLifPx1BtxU8u/94WMf1u0ifSz6n1pSMeZhMrw8gwo0hHv41n63BlbLFK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MalMUAAADcAAAADwAAAAAAAAAA&#10;AAAAAAChAgAAZHJzL2Rvd25yZXYueG1sUEsFBgAAAAAEAAQA+QAAAJMDAAAAAA==&#10;" strokeweight=".3pt"/>
                <v:line id="Line 634" o:spid="_x0000_s1658" style="position:absolute;flip:x;visibility:visible;mso-wrap-style:square" from="28174,16846" to="2825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8QAAADcAAAADwAAAGRycy9kb3ducmV2LnhtbESPQWvCQBSE7wX/w/KEXoputDRKdJVS&#10;KBZP1Sp4fGSfSTD7XshuTfrvXUHocZiZb5jlune1ulLrK2EDk3ECijgXW3Fh4PDzOZqD8gHZYi1M&#10;Bv7Iw3o1eFpiZqXjHV33oVARwj5DA2UITaa1z0ty6MfSEEfvLK3DEGVbaNtiF+Gu1tMkSbXDiuNC&#10;iQ19lJRf9r/OgHuR3XHzvd2EWTNJX/PuVEkqxjwP+/cFqEB9+A8/2l/WwNt0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78PxAAAANwAAAAPAAAAAAAAAAAA&#10;AAAAAKECAABkcnMvZG93bnJldi54bWxQSwUGAAAAAAQABAD5AAAAkgMAAAAA&#10;" strokeweight=".3pt"/>
                <v:line id="Line 635" o:spid="_x0000_s1659" style="position:absolute;flip:y;visibility:visible;mso-wrap-style:square" from="28174,16808" to="28174,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rfcIAAADcAAAADwAAAGRycy9kb3ducmV2LnhtbERPS2vCQBC+C/0PyxS8SN1oaVpSN0EE&#10;sXiqj0KPQ3aahGZnQnY18d+7h0KPH997VYyuVVfqfSNsYDFPQBGXYhuuDJxP26c3UD4gW2yFycCN&#10;PBT5w2SFmZWBD3Q9hkrFEPYZGqhD6DKtfVmTQz+XjjhyP9I7DBH2lbY9DjHctXqZJKl22HBsqLGj&#10;TU3l7/HiDLiZHL52n/tdeO0W6XM5fDeSijHTx3H9DirQGP7Ff+4Pa+BlGdfG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rfcIAAADcAAAADwAAAAAAAAAAAAAA&#10;AAChAgAAZHJzL2Rvd25yZXYueG1sUEsFBgAAAAAEAAQA+QAAAJADAAAAAA==&#10;" strokeweight=".3pt"/>
                <v:line id="Line 636" o:spid="_x0000_s1660" style="position:absolute;flip:y;visibility:visible;mso-wrap-style:square" from="28174,16738" to="28174,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O5sUAAADcAAAADwAAAGRycy9kb3ducmV2LnhtbESPX2vCQBDE3wt+h2OFvhS9aDH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yO5sUAAADcAAAADwAAAAAAAAAA&#10;AAAAAAChAgAAZHJzL2Rvd25yZXYueG1sUEsFBgAAAAAEAAQA+QAAAJMDAAAAAA==&#10;" strokeweight=".3pt"/>
                <v:line id="Line 637" o:spid="_x0000_s1661" style="position:absolute;flip:x;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psIAAADcAAAADwAAAGRycy9kb3ducmV2LnhtbERPS2vCQBC+C/0PyxS8SN2omJbUTSiF&#10;YvHkq9DjkJ0modmZkN2a9N+7B8Hjx/feFKNr1YV63wgbWMwTUMSl2IYrA+fTx9MLKB+QLbbCZOCf&#10;PBT5w2SDmZWBD3Q5hkrFEPYZGqhD6DKtfVmTQz+XjjhyP9I7DBH2lbY9DjHctXqZJKl22HBsqLGj&#10;95rK3+OfM+Bmcvja7nfb8Nwt0lU5fDeSijHTx/HtFVSgMdzFN/enNbBexfn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psIAAADcAAAADwAAAAAAAAAAAAAA&#10;AAChAgAAZHJzL2Rvd25yZXYueG1sUEsFBgAAAAAEAAQA+QAAAJADAAAAAA==&#10;" strokeweight=".3pt"/>
                <v:line id="Line 638" o:spid="_x0000_s1662" style="position:absolute;flip:x y;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zAMQAAADcAAAADwAAAGRycy9kb3ducmV2LnhtbESPQUsDMRSE70L/Q3gFbza7rUrZNi2t&#10;UBAvYvXg8XXz3CxuXpYkptFfbwShx2FmvmHW22wHkciH3rGCelaBIG6d7rlT8PZ6uFmCCBFZ4+CY&#10;FHxTgO1mcrXGRrszv1A6xk4UCIcGFZgYx0bK0BqyGGZuJC7eh/MWY5G+k9rjucDtIOdVdS8t9lwW&#10;DI70YKj9PH5ZBU+UUs51n7R5ny/2P4fT7fLZK3U9zbsViEg5XsL/7Uet4G5R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HMAxAAAANwAAAAPAAAAAAAAAAAA&#10;AAAAAKECAABkcnMvZG93bnJldi54bWxQSwUGAAAAAAQABAD5AAAAkgMAAAAA&#10;" strokeweight=".3pt"/>
                <v:line id="Line 639" o:spid="_x0000_s1663" style="position:absolute;flip:x;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KSsQAAADcAAAADwAAAGRycy9kb3ducmV2LnhtbESPQWvCQBSE7wX/w/IKvRTdqDR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YpKxAAAANwAAAAPAAAAAAAAAAAA&#10;AAAAAKECAABkcnMvZG93bnJldi54bWxQSwUGAAAAAAQABAD5AAAAkgMAAAAA&#10;" strokeweight=".3pt"/>
                <v:line id="Line 640" o:spid="_x0000_s1664" style="position:absolute;flip:x y;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I7MQAAADcAAAADwAAAGRycy9kb3ducmV2LnhtbESPQUsDMRSE70L/Q3gFbzbbrpaybVpU&#10;KIgXsfXg8XXz3CxuXpYkptFfbwShx2FmvmE2u2wHkciH3rGC+awCQdw63XOn4O24v1mBCBFZ4+CY&#10;FHxTgN12crXBRrszv1I6xE4UCIcGFZgYx0bK0BqyGGZuJC7eh/MWY5G+k9rjucDtIBdVtZQWey4L&#10;Bkd6NNR+Hr6sgmdKKed5n7R5X9QPP/vT7erFK3U9zfdrEJFyvIT/209awV1dw9+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kjsxAAAANwAAAAPAAAAAAAAAAAA&#10;AAAAAKECAABkcnMvZG93bnJldi54bWxQSwUGAAAAAAQABAD5AAAAkgMAAAAA&#10;" strokeweight=".3pt"/>
                <v:line id="Line 641" o:spid="_x0000_s1665" style="position:absolute;flip:x;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3pcUAAADcAAAADwAAAGRycy9kb3ducmV2LnhtbESPX2vCQBDE3wv9DscW+iJ6sdYo0VNK&#10;oVj65F/wccmtSTC3G3JXk377XkHo4zAzv2GW697V6katr4QNjEcJKOJcbMWFgePhYzgH5QOyxVqY&#10;DPyQh/Xq8WGJmZWOd3Tbh0JFCPsMDZQhNJnWPi/JoR9JQxy9i7QOQ5RtoW2LXYS7Wr8kSaodVhwX&#10;SmzovaT8uv92BtxAdqfN9msTZs04neTduZJUjHl+6t8WoAL14T98b39aA9PJ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3pcUAAADcAAAADwAAAAAAAAAA&#10;AAAAAAChAgAAZHJzL2Rvd25yZXYueG1sUEsFBgAAAAAEAAQA+QAAAJMDAAAAAA==&#10;" strokeweight=".3pt"/>
                <v:line id="Line 642" o:spid="_x0000_s1666" style="position:absolute;flip:x y;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1A8UAAADcAAAADwAAAGRycy9kb3ducmV2LnhtbESPQUsDMRSE7wX/Q3hCb222rZWyNi0q&#10;FIqXYvXg8bl5bhY3L0uSpqm/3hQEj8PMfMOst9n2IpEPnWMFs2kFgrhxuuNWwfvbbrICESKyxt4x&#10;KbhQgO3mZrTGWrszv1I6xlYUCIcaFZgYh1rK0BiyGKZuIC7el/MWY5G+ldrjucBtL+dVdS8tdlwW&#10;DA70bKj5Pp6sghdKKedZl7T5mC+efnafd6uDV2p8mx8fQETK8T/8195rBcvFEq5ny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t1A8UAAADcAAAADwAAAAAAAAAA&#10;AAAAAAChAgAAZHJzL2Rvd25yZXYueG1sUEsFBgAAAAAEAAQA+QAAAJMDAAAAAA==&#10;" strokeweight=".3pt"/>
                <v:shape id="Freeform 643" o:spid="_x0000_s1667" style="position:absolute;left:3854;top:9652;width:24473;height:2387;visibility:visible;mso-wrap-style:square;v-text-anchor:top" coordsize="385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iMQA&#10;AADcAAAADwAAAGRycy9kb3ducmV2LnhtbESPQWvCQBSE7wX/w/IKvdVNFYOkrqJSxZNQI54f2Wc2&#10;NPs2Zrcx9de7QsHjMDPfMLNFb2vRUesrxwo+hgkI4sLpiksFx3zzPgXhA7LG2jEp+CMPi/ngZYaZ&#10;dlf+pu4QShEh7DNUYEJoMil9YciiH7qGOHpn11oMUbal1C1eI9zWcpQkqbRYcVww2NDaUPFz+LUK&#10;0Cy3+/x2/uou/Wl1TPJtetuNlHp77ZefIAL14Rn+b++0gsk4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XYjEAAAA3AAAAA8AAAAAAAAAAAAAAAAAmAIAAGRycy9k&#10;b3ducmV2LnhtbFBLBQYAAAAABAAEAPUAAACJAwAAAAA=&#10;" path="m,249l1927,,3854,370r,6e" filled="f" strokeweight=".3pt">
                  <v:path arrowok="t" o:connecttype="custom" o:connectlocs="0,158115;1223645,0;2447290,234950;2447290,238760" o:connectangles="0,0,0,0"/>
                </v:shape>
                <v:line id="Line 644" o:spid="_x0000_s1668" style="position:absolute;flip:x;visibility:visible;mso-wrap-style:square" from="3708,9652" to="396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p0sUAAADcAAAADwAAAGRycy9kb3ducmV2LnhtbESPQWvCQBSE74L/YXlCL6IbK40ldZVS&#10;KBZPjVXw+Mi+JqHZ90J2a9J/7wpCj8PMfMOst4Nr1IU6XwsbWMwTUMSF2JpLA8ev99kzKB+QLTbC&#10;ZOCPPGw349EaMys953Q5hFJFCPsMDVQhtJnWvqjIoZ9LSxy9b+kchii7UtsO+wh3jX5MklQ7rDku&#10;VNjSW0XFz+HXGXBTyU+7z/0urNpFuiz6cy2pGPMwGV5fQAUawn/43v6wBp6WK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Yp0sUAAADcAAAADwAAAAAAAAAA&#10;AAAAAAChAgAAZHJzL2Rvd25yZXYueG1sUEsFBgAAAAAEAAQA+QAAAJMDAAAAAA==&#10;" strokeweight=".3pt"/>
                <v:line id="Line 645" o:spid="_x0000_s1669" style="position:absolute;visibility:visible;mso-wrap-style:square" from="3854,9544" to="385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6cBsIAAADcAAAADwAAAGRycy9kb3ducmV2LnhtbERP3WrCMBS+H/gO4Qx2N1Mdy6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6cBsIAAADcAAAADwAAAAAAAAAAAAAA&#10;AAChAgAAZHJzL2Rvd25yZXYueG1sUEsFBgAAAAAEAAQA+QAAAJADAAAAAA==&#10;" strokeweight=".3pt"/>
                <v:line id="Line 646" o:spid="_x0000_s1670" style="position:absolute;flip:x;visibility:visible;mso-wrap-style:square" from="15944,8108" to="1619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O8UAAADcAAAADwAAAGRycy9kb3ducmV2LnhtbESPX2vCQBDE3wt+h2OFvhS9WDH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O8UAAADcAAAADwAAAAAAAAAA&#10;AAAAAAChAgAAZHJzL2Rvd25yZXYueG1sUEsFBgAAAAAEAAQA+QAAAJMDAAAAAA==&#10;" strokeweight=".3pt"/>
                <v:line id="Line 647" o:spid="_x0000_s1671" style="position:absolute;visibility:visible;mso-wrap-style:square" from="16090,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jfcIAAADcAAAADwAAAGRycy9kb3ducmV2LnhtbERP3WrCMBS+H/gO4Qx2N1Nly6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7jfcIAAADcAAAADwAAAAAAAAAAAAAA&#10;AAChAgAAZHJzL2Rvd25yZXYueG1sUEsFBgAAAAAEAAQA+QAAAJADAAAAAA==&#10;" strokeweight=".3pt"/>
                <v:line id="Line 648" o:spid="_x0000_s1672" style="position:absolute;flip:x;visibility:visible;mso-wrap-style:square" from="28174,5759" to="28435,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nQMUAAADcAAAADwAAAGRycy9kb3ducmV2LnhtbESPX0vDQBDE34V+h2MLvkh7idpUYq+l&#10;CNLiU/+Cj0tuTUJzuyF3NvHbewXBx2FmfsMsVoNr1JU6XwsbSKcJKOJCbM2lgdPxffICygdki40w&#10;GfghD6vl6G6BuZWe93Q9hFJFCPscDVQhtLnWvqjIoZ9KSxy9L+kchii7UtsO+wh3jX5Mkkw7rDku&#10;VNjSW0XF5fDtDLgH2Z83u49NmLdp9lT0n7VkYsz9eFi/ggo0hP/wX3trDcyeU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nQMUAAADcAAAADwAAAAAAAAAA&#10;AAAAAAChAgAAZHJzL2Rvd25yZXYueG1sUEsFBgAAAAAEAAQA+QAAAJMDAAAAAA==&#10;" strokeweight=".3pt"/>
                <v:line id="Line 649" o:spid="_x0000_s1673" style="position:absolute;visibility:visible;mso-wrap-style:square" from="28327,5651" to="283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YkcUAAADcAAAADwAAAGRycy9kb3ducmV2LnhtbESP3WoCMRSE7wt9h3AKvatZpY2yGqU/&#10;CAre7OoDHDfH3cXNyTZJdfv2TUHwcpiZb5jFarCduJAPrWMN41EGgrhypuVaw2G/fpmBCBHZYOeY&#10;NPxSgNXy8WGBuXFXLuhSxlokCIccNTQx9rmUoWrIYhi5njh5J+ctxiR9LY3Ha4LbTk6yTEmLLaeF&#10;Bnv6bKg6lz9Wgzph8b1VxVGtN8Pua7z1H6qcav38NLzPQUQa4j18a2+MhrfX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DYkcUAAADcAAAADwAAAAAAAAAA&#10;AAAAAAChAgAAZHJzL2Rvd25yZXYueG1sUEsFBgAAAAAEAAQA+QAAAJMDAAAAAA==&#10;" strokeweight=".3pt"/>
                <v:shape id="Freeform 650" o:spid="_x0000_s1674" style="position:absolute;left:3854;top:5759;width:24473;height:3893;visibility:visible;mso-wrap-style:square;v-text-anchor:top" coordsize="385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HMcA&#10;AADcAAAADwAAAGRycy9kb3ducmV2LnhtbESPQUsDMRSE74L/IbyCN5uttkXXpkWthVp6cSuIt8fm&#10;uVm7eVmSdLv11zeC4HGYmW+Y2aK3jejIh9qxgtEwA0FcOl1zpeB9t7q+AxEissbGMSk4UYDF/PJi&#10;hrl2R36jroiVSBAOOSowMba5lKE0ZDEMXUucvC/nLcYkfSW1x2OC20beZNlUWqw5LRhs6dlQuS8O&#10;VoE39vO1yz52xf5+u1k+4c/mJX4rdTXoHx9AROrjf/ivvdYKJuNb+D2Tj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fxzHAAAA3AAAAA8AAAAAAAAAAAAAAAAAmAIAAGRy&#10;cy9kb3ducmV2LnhtbFBLBQYAAAAABAAEAPUAAACMAwAAAAA=&#10;" path="m,613l1927,370,3854,r,6e" filled="f" strokeweight=".3pt">
                  <v:stroke dashstyle="3 1"/>
                  <v:path arrowok="t" o:connecttype="custom" o:connectlocs="0,389255;1223645,234950;2447290,0;2447290,3810" o:connectangles="0,0,0,0"/>
                </v:shape>
                <v:line id="Line 651" o:spid="_x0000_s1675" style="position:absolute;visibility:visible;mso-wrap-style:square" from="3854,6419"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lfsUAAADcAAAADwAAAGRycy9kb3ducmV2LnhtbESP3WoCMRSE7wt9h3AKvatZi42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XlfsUAAADcAAAADwAAAAAAAAAA&#10;AAAAAAChAgAAZHJzL2Rvd25yZXYueG1sUEsFBgAAAAAEAAQA+QAAAJMDAAAAAA==&#10;" strokeweight=".3pt"/>
                <v:line id="Line 652" o:spid="_x0000_s1676" style="position:absolute;flip:x;visibility:visible;mso-wrap-style:square" from="3708,6680"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hQ8UAAADcAAAADwAAAGRycy9kb3ducmV2LnhtbESPX2vCQBDE3wv9DscW+lL0YqtRoqeU&#10;QlH6VP+Bj0tuTYK53ZC7mvTbewWhj8PM/IZZrHpXqyu1vhI2MBomoIhzsRUXBg77z8EMlA/IFmth&#10;MvBLHlbLx4cFZlY63tJ1FwoVIewzNFCG0GRa+7wkh34oDXH0ztI6DFG2hbYtdhHuav2aJKl2WHFc&#10;KLGhj5Lyy+7HGXAvsj2uv7/WYdqM0re8O1WSijHPT/37HFSgPvyH7+2NNTAZ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5hQ8UAAADcAAAADwAAAAAAAAAA&#10;AAAAAAChAgAAZHJzL2Rvd25yZXYueG1sUEsFBgAAAAAEAAQA+QAAAJMDAAAAAA==&#10;" strokeweight=".3pt"/>
                <v:line id="Line 653" o:spid="_x0000_s1677" style="position:absolute;flip:y;visibility:visible;mso-wrap-style:square" from="3708,6419" to="385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NMUAAADcAAAADwAAAGRycy9kb3ducmV2LnhtbESPX2vCQBDE3wv9DscWfBG9WGss0VNK&#10;QSx98i/0ccmtSWhuN+ROk377XkHo4zAzv2GW697V6katr4QNTMYJKOJcbMWFgdNxM3oF5QOyxVqY&#10;DPyQh/Xq8WGJmZWO93Q7hEJFCPsMDZQhNJnWPi/JoR9LQxy9i7QOQ5RtoW2LXYS7Wj8nSaodVhwX&#10;SmzovaT8+3B1BtxQ9uft7nMb5s0knebdVyWpGDN46t8WoAL14T98b39YA7O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NMUAAADcAAAADwAAAAAAAAAA&#10;AAAAAAChAgAAZHJzL2Rvd25yZXYueG1sUEsFBgAAAAAEAAQA+QAAAJMDAAAAAA==&#10;" strokeweight=".3pt"/>
                <v:line id="Line 654" o:spid="_x0000_s1678" style="position:absolute;visibility:visible;mso-wrap-style:square" from="16090,7962"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7CcUAAADcAAAADwAAAGRycy9kb3ducmV2LnhtbESP3WoCMRSE7wt9h3CE3tWsp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7CcUAAADcAAAADwAAAAAAAAAA&#10;AAAAAAChAgAAZHJzL2Rvd25yZXYueG1sUEsFBgAAAAAEAAQA+QAAAJMDAAAAAA==&#10;" strokeweight=".3pt"/>
                <v:line id="Line 655" o:spid="_x0000_s1679" style="position:absolute;flip:x;visibility:visible;mso-wrap-style:square" from="15944,8223"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3cIAAADcAAAADwAAAGRycy9kb3ducmV2LnhtbERPTWvCQBC9F/wPywheRDdam0p0FRGK&#10;0lPVFnocsmMSzM6E7Nak/949FHp8vO/1tne1ulPrK2EDs2kCijgXW3Fh4PPyNlmC8gHZYi1MBn7J&#10;w3YzeFpjZqXjE93PoVAxhH2GBsoQmkxrn5fk0E+lIY7cVVqHIcK20LbFLoa7Ws+TJNUOK44NJTa0&#10;Lym/nX+cATeW09fh4/0QXptZ+px335WkYsxo2O9WoAL14V/85z5aAy+LuDa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O3cIAAADcAAAADwAAAAAAAAAAAAAA&#10;AAChAgAAZHJzL2Rvd25yZXYueG1sUEsFBgAAAAAEAAQA+QAAAJADAAAAAA==&#10;" strokeweight=".3pt"/>
                <v:line id="Line 656" o:spid="_x0000_s1680" style="position:absolute;flip:y;visibility:visible;mso-wrap-style:square" from="15944,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RsYAAADcAAAADwAAAGRycy9kb3ducmV2LnhtbESPX2vCQBDE3wv9DscW+lL0Yq1RU08p&#10;haL0qf4DH5fcmoTmdkPuauK39wqFPg4z8xtmsepdrS7U+krYwGiYgCLOxVZcGDjsPwYzUD4gW6yF&#10;ycCVPKyW93cLzKx0vKXLLhQqQthnaKAMocm09nlJDv1QGuLonaV1GKJsC21b7CLc1fo5SVLtsOK4&#10;UGJD7yXl37sfZ8A9yfa4/vpch2kzSsd5d6okFWMeH/q3V1CB+vAf/mtvrIHJyxx+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ja0bGAAAA3AAAAA8AAAAAAAAA&#10;AAAAAAAAoQIAAGRycy9kb3ducmV2LnhtbFBLBQYAAAAABAAEAPkAAACUAwAAAAA=&#10;" strokeweight=".3pt"/>
                <v:line id="Line 657" o:spid="_x0000_s1681" style="position:absolute;visibility:visible;mso-wrap-style:square" from="28327,876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1oMEAAADcAAAADwAAAGRycy9kb3ducmV2LnhtbERP3WrCMBS+H/gO4Qi7m6kD46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3WgwQAAANwAAAAPAAAAAAAAAAAAAAAA&#10;AKECAABkcnMvZG93bnJldi54bWxQSwUGAAAAAAQABAD5AAAAjwMAAAAA&#10;" strokeweight=".3pt"/>
                <v:line id="Line 658" o:spid="_x0000_s1682" style="position:absolute;flip:x;visibility:visible;mso-wrap-style:square" from="28174,902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xncUAAADcAAAADwAAAGRycy9kb3ducmV2LnhtbESPX2vCQBDE3wt+h2MFX0q9RDEtqaeU&#10;QlH65L9CH5fcNgnN7Ybc1cRv7xUEH4eZ+Q2zXA+uUWfqfC1sIJ0moIgLsTWXBk7Hj6cXUD4gW2yE&#10;ycCFPKxXo4cl5lZ63tP5EEoVIexzNFCF0OZa+6Iih34qLXH0fqRzGKLsSm077CPcNXqWJJl2WHNc&#10;qLCl94qK38OfM+AeZf+12X1uwnObZvOi/64lE2Mm4+HtFVSgIdzDt/bWGlgs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zxncUAAADcAAAADwAAAAAAAAAA&#10;AAAAAAChAgAAZHJzL2Rvd25yZXYueG1sUEsFBgAAAAAEAAQA+QAAAJMDAAAAAA==&#10;" strokeweight=".3pt"/>
                <v:line id="Line 659" o:spid="_x0000_s1683" style="position:absolute;flip:y;visibility:visible;mso-wrap-style:square" from="28174,8769" to="28327,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v6sUAAADcAAAADwAAAGRycy9kb3ducmV2LnhtbESPX2vCQBDE3wt+h2MLfSl60WIsqaeI&#10;UBSf6j/o45LbJqG53ZA7Tfz2PaHg4zAzv2Hmy97V6kqtr4QNjEcJKOJcbMWFgdPxc/gOygdki7Uw&#10;GbiRh+Vi8DTHzErHe7oeQqEihH2GBsoQmkxrn5fk0I+kIY7ej7QOQ5RtoW2LXYS7Wk+SJNUOK44L&#10;JTa0Lin/PVycAfcq+/Pma7cJs2acvuXddyWpGPPy3K8+QAXqwyP8395aA9P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5v6sUAAADcAAAADwAAAAAAAAAA&#10;AAAAAAChAgAAZHJzL2Rvd25yZXYueG1sUEsFBgAAAAAEAAQA+QAAAJMDAAAAAA==&#10;" strokeweight=".3pt"/>
                <v:line id="Line 660" o:spid="_x0000_s1684" style="position:absolute;visibility:visible;mso-wrap-style:square" from="3854,6534" to="411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r18UAAADcAAAADwAAAGRycy9kb3ducmV2LnhtbESPUWvCMBSF3wf7D+EO9jZTH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r18UAAADcAAAADwAAAAAAAAAA&#10;AAAAAAChAgAAZHJzL2Rvd25yZXYueG1sUEsFBgAAAAAEAAQA+QAAAJMDAAAAAA==&#10;" strokeweight=".3pt"/>
                <v:line id="Line 661" o:spid="_x0000_s1685" style="position:absolute;visibility:visible;mso-wrap-style:square" from="4222,6572" to="4483,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zo8UAAADcAAAADwAAAGRycy9kb3ducmV2LnhtbESPUWvCMBSF3wf7D+EO9jZTZ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xzo8UAAADcAAAADwAAAAAAAAAA&#10;AAAAAAChAgAAZHJzL2Rvd25yZXYueG1sUEsFBgAAAAAEAAQA+QAAAJMDAAAAAA==&#10;" strokeweight=".3pt"/>
                <v:line id="Line 662" o:spid="_x0000_s1686" style="position:absolute;visibility:visible;mso-wrap-style:square" from="4629,6642" to="488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WOMUAAADcAAAADwAAAGRycy9kb3ducmV2LnhtbESPUWvCMBSF3wf7D+EOfJupg2a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DWOMUAAADcAAAADwAAAAAAAAAA&#10;AAAAAAChAgAAZHJzL2Rvd25yZXYueG1sUEsFBgAAAAAEAAQA+QAAAJMDAAAAAA==&#10;" strokeweight=".3pt"/>
                <v:line id="Line 663" o:spid="_x0000_s1687" style="position:absolute;visibility:visible;mso-wrap-style:square" from="4997,6680" to="525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IT8QAAADcAAAADwAAAGRycy9kb3ducmV2LnhtbESPUWvCMBSF34X9h3AHe9PUg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khPxAAAANwAAAAPAAAAAAAAAAAA&#10;AAAAAKECAABkcnMvZG93bnJldi54bWxQSwUGAAAAAAQABAD5AAAAkgMAAAAA&#10;" strokeweight=".3pt"/>
                <v:line id="Line 664" o:spid="_x0000_s1688" style="position:absolute;visibility:visible;mso-wrap-style:square" from="5365,6718" to="561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t1MQAAADcAAAADwAAAGRycy9kb3ducmV2LnhtbESPUWvCMBSF3wX/Q7gD3zR1Y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u3UxAAAANwAAAAPAAAAAAAAAAAA&#10;AAAAAKECAABkcnMvZG93bnJldi54bWxQSwUGAAAAAAQABAD5AAAAkgMAAAAA&#10;" strokeweight=".3pt"/>
                <v:line id="Line 665" o:spid="_x0000_s1689" style="position:absolute;visibility:visible;mso-wrap-style:square" from="5765,6788" to="598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5psEAAADcAAAADwAAAGRycy9kb3ducmV2LnhtbERP3WrCMBS+H/gO4Qi7m6kD46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XmmwQAAANwAAAAPAAAAAAAAAAAAAAAA&#10;AKECAABkcnMvZG93bnJldi54bWxQSwUGAAAAAAQABAD5AAAAjwMAAAAA&#10;" strokeweight=".3pt"/>
                <v:line id="Line 666" o:spid="_x0000_s1690" style="position:absolute;visibility:visible;mso-wrap-style:square" from="6134,6826" to="639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cPcUAAADcAAAADwAAAGRycy9kb3ducmV2LnhtbESP3WoCMRSE7wt9h3AKvatZC0Z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cPcUAAADcAAAADwAAAAAAAAAA&#10;AAAAAAChAgAAZHJzL2Rvd25yZXYueG1sUEsFBgAAAAAEAAQA+QAAAJMDAAAAAA==&#10;" strokeweight=".3pt"/>
                <v:line id="Line 667" o:spid="_x0000_s1691" style="position:absolute;visibility:visible;mso-wrap-style:square" from="6502,6864" to="676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HcEAAADcAAAADwAAAGRycy9kb3ducmV2LnhtbERP3WrCMBS+H/gO4Qi7m6nC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78dwQAAANwAAAAPAAAAAAAAAAAAAAAA&#10;AKECAABkcnMvZG93bnJldi54bWxQSwUGAAAAAAQABAD5AAAAjwMAAAAA&#10;" strokeweight=".3pt"/>
                <v:line id="Line 668" o:spid="_x0000_s1692" style="position:absolute;visibility:visible;mso-wrap-style:square" from="6908,6934" to="712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ahsQAAADcAAAADwAAAGRycy9kb3ducmV2LnhtbESPUWvCMBSF3wf7D+EKe5tpB8u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xqGxAAAANwAAAAPAAAAAAAAAAAA&#10;AAAAAKECAABkcnMvZG93bnJldi54bWxQSwUGAAAAAAQABAD5AAAAkgMAAAAA&#10;" strokeweight=".3pt"/>
                <v:line id="Line 669" o:spid="_x0000_s1693" style="position:absolute;visibility:visible;mso-wrap-style:square" from="7277,6972" to="75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E8cQAAADcAAAADwAAAGRycy9kb3ducmV2LnhtbESPUWvCMBSF3wf+h3AF32aqs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YTxxAAAANwAAAAPAAAAAAAAAAAA&#10;AAAAAKECAABkcnMvZG93bnJldi54bWxQSwUGAAAAAAQABAD5AAAAkgMAAAAA&#10;" strokeweight=".3pt"/>
                <v:line id="Line 670" o:spid="_x0000_s1694" style="position:absolute;visibility:visible;mso-wrap-style:square" from="7639,7010" to="78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a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khasUAAADcAAAADwAAAAAAAAAA&#10;AAAAAAChAgAAZHJzL2Rvd25yZXYueG1sUEsFBgAAAAAEAAQA+QAAAJMDAAAAAA==&#10;" strokeweight=".3pt"/>
                <v:line id="Line 671" o:spid="_x0000_s1695" style="position:absolute;visibility:visible;mso-wrap-style:square" from="8045,7086" to="826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5H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5HsUAAADcAAAADwAAAAAAAAAA&#10;AAAAAAChAgAAZHJzL2Rvd25yZXYueG1sUEsFBgAAAAAEAAQA+QAAAJMDAAAAAA==&#10;" strokeweight=".3pt"/>
                <v:line id="Line 672" o:spid="_x0000_s1696" style="position:absolute;visibility:visible;mso-wrap-style:square" from="8413,7118" to="8667,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chcQAAADcAAAADwAAAGRycy9kb3ducmV2LnhtbESPUWvCMBSF34X9h3AHe9PUg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yFxAAAANwAAAAPAAAAAAAAAAAA&#10;AAAAAKECAABkcnMvZG93bnJldi54bWxQSwUGAAAAAAQABAD5AAAAkgMAAAAA&#10;" strokeweight=".3pt"/>
                <v:line id="Line 673" o:spid="_x0000_s1697" style="position:absolute;visibility:visible;mso-wrap-style:square" from="8782,7156" to="903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C8sQAAADcAAAADwAAAGRycy9kb3ducmV2LnhtbESPUWvCMBSF3wf+h3CFva2pA+O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LyxAAAANwAAAAPAAAAAAAAAAAA&#10;AAAAAKECAABkcnMvZG93bnJldi54bWxQSwUGAAAAAAQABAD5AAAAkgMAAAAA&#10;" strokeweight=".3pt"/>
                <v:line id="Line 674" o:spid="_x0000_s1698" style="position:absolute;visibility:visible;mso-wrap-style:square" from="9150,7232" to="940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nacQAAADcAAAADwAAAGRycy9kb3ducmV2LnhtbESPUWvCMBSF34X9h3AHvmnqw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idpxAAAANwAAAAPAAAAAAAAAAAA&#10;AAAAAKECAABkcnMvZG93bnJldi54bWxQSwUGAAAAAAQABAD5AAAAkgMAAAAA&#10;" strokeweight=".3pt"/>
                <v:line id="Line 675" o:spid="_x0000_s1699" style="position:absolute;visibility:visible;mso-wrap-style:square" from="9550,7264" to="9810,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zG8EAAADcAAAADwAAAGRycy9kb3ducmV2LnhtbERP3WrCMBS+H/gO4Qi7m6nCslGNog5B&#10;YTete4Bjc2yLzUlNMq1vby4Gu/z4/herwXbiRj60jjVMJxkI4sqZlmsNP8fd2yeIEJENdo5Jw4MC&#10;rJajlwXmxt25oFsZa5FCOOSooYmxz6UMVUMWw8T1xIk7O28xJuhraTzeU7jt5CzLlLTYcmposKdt&#10;Q9Wl/LUa1BmL60EVJ7XbD99f04PfqPJD69fxsJ6DiDTEf/Gfe280vKu0Np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bMbwQAAANwAAAAPAAAAAAAAAAAAAAAA&#10;AKECAABkcnMvZG93bnJldi54bWxQSwUGAAAAAAQABAD5AAAAjwMAAAAA&#10;" strokeweight=".3pt"/>
                <v:line id="Line 676" o:spid="_x0000_s1700" style="position:absolute;visibility:visible;mso-wrap-style:square" from="9918,7302" to="1017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WgMUAAADcAAAADwAAAGRycy9kb3ducmV2LnhtbESPUWvCMBSF34X9h3AHe9NUY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EWgMUAAADcAAAADwAAAAAAAAAA&#10;AAAAAAChAgAAZHJzL2Rvd25yZXYueG1sUEsFBgAAAAAEAAQA+QAAAJMDAAAAAA==&#10;" strokeweight=".3pt"/>
                <v:line id="Line 677" o:spid="_x0000_s1701" style="position:absolute;visibility:visible;mso-wrap-style:square" from="10287,7378" to="1054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wMEAAADcAAAADwAAAGRycy9kb3ducmV2LnhtbERP3WrCMBS+H/gO4QjezdTB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nAwQAAANwAAAAPAAAAAAAAAAAAAAAA&#10;AKECAABkcnMvZG93bnJldi54bWxQSwUGAAAAAAQABAD5AAAAjwMAAAAA&#10;" strokeweight=".3pt"/>
                <v:line id="Line 678" o:spid="_x0000_s1702" style="position:absolute;visibility:visible;mso-wrap-style:square" from="10693,7416" to="1094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MW8UAAADcAAAADwAAAGRycy9kb3ducmV2LnhtbESPUWvCMBSF3wf7D+EO9jbTCou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6MW8UAAADcAAAADwAAAAAAAAAA&#10;AAAAAAChAgAAZHJzL2Rvd25yZXYueG1sUEsFBgAAAAAEAAQA+QAAAJMDAAAAAA==&#10;" strokeweight=".3pt"/>
                <v:line id="Line 679" o:spid="_x0000_s1703" style="position:absolute;visibility:visible;mso-wrap-style:square" from="11055,7448" to="1131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SLMQAAADcAAAADwAAAGRycy9kb3ducmV2LnhtbESPUWvCMBSF34X9h3AHe9NUY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BIsxAAAANwAAAAPAAAAAAAAAAAA&#10;AAAAAKECAABkcnMvZG93bnJldi54bWxQSwUGAAAAAAQABAD5AAAAkgMAAAAA&#10;" strokeweight=".3pt"/>
                <v:line id="Line 680" o:spid="_x0000_s1704" style="position:absolute;visibility:visible;mso-wrap-style:square" from="11423,7486" to="1168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3t8UAAADcAAAADwAAAGRycy9kb3ducmV2LnhtbESP3WoCMRSE7wt9h3CE3tWsL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C3t8UAAADcAAAADwAAAAAAAAAA&#10;AAAAAAChAgAAZHJzL2Rvd25yZXYueG1sUEsFBgAAAAAEAAQA+QAAAJMDAAAAAA==&#10;" strokeweight=".3pt"/>
                <v:line id="Line 681" o:spid="_x0000_s1705" style="position:absolute;visibility:visible;mso-wrap-style:square" from="11830,7562" to="1208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vw8UAAADcAAAADwAAAGRycy9kb3ducmV2LnhtbESP3WoCMRSE7wt9h3CE3tWsp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vw8UAAADcAAAADwAAAAAAAAAA&#10;AAAAAAChAgAAZHJzL2Rvd25yZXYueG1sUEsFBgAAAAAEAAQA+QAAAJMDAAAAAA==&#10;" strokeweight=".3pt"/>
                <v:line id="Line 682" o:spid="_x0000_s1706" style="position:absolute;visibility:visible;mso-wrap-style:square" from="12198,7594" to="1245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WMQAAADcAAAADwAAAGRycy9kb3ducmV2LnhtbESPUWvCMBSF3wX/Q7gD3zR1Y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YpYxAAAANwAAAAPAAAAAAAAAAAA&#10;AAAAAKECAABkcnMvZG93bnJldi54bWxQSwUGAAAAAAQABAD5AAAAkgMAAAAA&#10;" strokeweight=".3pt"/>
                <v:line id="Line 683" o:spid="_x0000_s1707" style="position:absolute;visibility:visible;mso-wrap-style:square" from="12566,7632" to="1282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UL8QAAADcAAAADwAAAGRycy9kb3ducmV2LnhtbESPUWvCMBSF34X9h3AHvmnqw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QvxAAAANwAAAAPAAAAAAAAAAAA&#10;AAAAAKECAABkcnMvZG93bnJldi54bWxQSwUGAAAAAAQABAD5AAAAkgMAAAAA&#10;" strokeweight=".3pt"/>
                <v:line id="Line 684" o:spid="_x0000_s1708" style="position:absolute;visibility:visible;mso-wrap-style:square" from="12966,7708" to="1318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xtMUAAADcAAAADwAAAGRycy9kb3ducmV2LnhtbESPUWvCMBSF34X9h3AHe9NUY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xtMUAAADcAAAADwAAAAAAAAAA&#10;AAAAAAChAgAAZHJzL2Rvd25yZXYueG1sUEsFBgAAAAAEAAQA+QAAAJMDAAAAAA==&#10;" strokeweight=".3pt"/>
                <v:line id="Line 685" o:spid="_x0000_s1709" style="position:absolute;visibility:visible;mso-wrap-style:square" from="13335,7747" to="1359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lxsEAAADcAAAADwAAAGRycy9kb3ducmV2LnhtbERP3WrCMBS+H/gO4QjezdTB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CXGwQAAANwAAAAPAAAAAAAAAAAAAAAA&#10;AKECAABkcnMvZG93bnJldi54bWxQSwUGAAAAAAQABAD5AAAAjwMAAAAA&#10;" strokeweight=".3pt"/>
                <v:line id="Line 686" o:spid="_x0000_s1710" style="position:absolute;visibility:visible;mso-wrap-style:square" from="13703,7778" to="139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XcUAAADcAAAADwAAAGRycy9kb3ducmV2LnhtbESPUWvCMBSF3wf7D+EO9jZThcV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iAXcUAAADcAAAADwAAAAAAAAAA&#10;AAAAAAChAgAAZHJzL2Rvd25yZXYueG1sUEsFBgAAAAAEAAQA+QAAAJMDAAAAAA==&#10;" strokeweight=".3pt"/>
                <v:line id="Line 687" o:spid="_x0000_s1711" style="position:absolute;visibility:visible;mso-wrap-style:square" from="14109,7854" to="14325,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Z58IAAADcAAAADwAAAGRycy9kb3ducmV2LnhtbERP3WrCMBS+H/gO4Qi7m6mDZd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dZ58IAAADcAAAADwAAAAAAAAAAAAAA&#10;AAChAgAAZHJzL2Rvd25yZXYueG1sUEsFBgAAAAAEAAQA+QAAAJADAAAAAA==&#10;" strokeweight=".3pt"/>
                <v:line id="Line 688" o:spid="_x0000_s1712" style="position:absolute;visibility:visible;mso-wrap-style:square" from="14471,7893" to="1473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8fMUAAADcAAAADwAAAGRycy9kb3ducmV2LnhtbESPUWvCMBSF3wf7D+EKe5tpB8u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8fMUAAADcAAAADwAAAAAAAAAA&#10;AAAAAAChAgAAZHJzL2Rvd25yZXYueG1sUEsFBgAAAAAEAAQA+QAAAJMDAAAAAA==&#10;" strokeweight=".3pt"/>
                <v:line id="Line 689" o:spid="_x0000_s1713" style="position:absolute;visibility:visible;mso-wrap-style:square" from="14839,7924" to="1510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iC8QAAADcAAAADwAAAGRycy9kb3ducmV2LnhtbESPUWvCMBSF34X9h3AHe9NUw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WILxAAAANwAAAAPAAAAAAAAAAAA&#10;AAAAAKECAABkcnMvZG93bnJldi54bWxQSwUGAAAAAAQABAD5AAAAkgMAAAAA&#10;" strokeweight=".3pt"/>
                <v:line id="Line 690" o:spid="_x0000_s1714" style="position:absolute;visibility:visible;mso-wrap-style:square" from="15208,8001" to="1546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HkMUAAADcAAAADwAAAGRycy9kb3ducmV2LnhtbESP3WoCMRSE74W+QzgF7zRrx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HkMUAAADcAAAADwAAAAAAAAAA&#10;AAAAAAChAgAAZHJzL2Rvd25yZXYueG1sUEsFBgAAAAAEAAQA+QAAAJMDAAAAAA==&#10;" strokeweight=".3pt"/>
                <v:line id="Line 691" o:spid="_x0000_s1715" style="position:absolute;visibility:visible;mso-wrap-style:square" from="15614,8039" to="1586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f5MUAAADcAAAADwAAAGRycy9kb3ducmV2LnhtbESP3WoCMRSE74W+QzgF7zRr0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f5MUAAADcAAAADwAAAAAAAAAA&#10;AAAAAAChAgAAZHJzL2Rvd25yZXYueG1sUEsFBgAAAAAEAAQA+QAAAJMDAAAAAA==&#10;" strokeweight=".3pt"/>
                <v:line id="Line 692" o:spid="_x0000_s1716" style="position:absolute;visibility:visible;mso-wrap-style:square" from="15982,8077" to="1609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6f8QAAADcAAAADwAAAGRycy9kb3ducmV2LnhtbESPUWvCMBSF34X9h3AHvmnqw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Pp/xAAAANwAAAAPAAAAAAAAAAAA&#10;AAAAAKECAABkcnMvZG93bnJldi54bWxQSwUGAAAAAAQABAD5AAAAkgMAAAAA&#10;" strokeweight=".3pt"/>
                <v:line id="Line 693" o:spid="_x0000_s1717" style="position:absolute;visibility:visible;mso-wrap-style:square" from="16090,8108" to="1623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kCMQAAADcAAAADwAAAGRycy9kb3ducmV2LnhtbESPUWvCMBSF34X9h3AHe9NUw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mQIxAAAANwAAAAPAAAAAAAAAAAA&#10;AAAAAKECAABkcnMvZG93bnJldi54bWxQSwUGAAAAAAQABAD5AAAAkgMAAAAA&#10;" strokeweight=".3pt"/>
                <v:line id="Line 694" o:spid="_x0000_s1718" style="position:absolute;visibility:visible;mso-wrap-style:square" from="16383,8108" to="1660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Bk8QAAADcAAAADwAAAGRycy9kb3ducmV2LnhtbESPUWvCMBSF34X9h3AHe9NUY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sGTxAAAANwAAAAPAAAAAAAAAAAA&#10;AAAAAKECAABkcnMvZG93bnJldi54bWxQSwUGAAAAAAQABAD5AAAAkgMAAAAA&#10;" strokeweight=".3pt"/>
                <v:line id="Line 695" o:spid="_x0000_s1719" style="position:absolute;visibility:visible;mso-wrap-style:square" from="16751,8147" to="1701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V4cIAAADcAAAADwAAAGRycy9kb3ducmV2LnhtbERP3WrCMBS+H/gO4Qi7m6mDZd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FV4cIAAADcAAAADwAAAAAAAAAAAAAA&#10;AAChAgAAZHJzL2Rvd25yZXYueG1sUEsFBgAAAAAEAAQA+QAAAJADAAAAAA==&#10;" strokeweight=".3pt"/>
                <v:line id="Line 696" o:spid="_x0000_s1720" style="position:absolute;visibility:visible;mso-wrap-style:square" from="17119,8147" to="1737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wes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3wesUAAADcAAAADwAAAAAAAAAA&#10;AAAAAAChAgAAZHJzL2Rvd25yZXYueG1sUEsFBgAAAAAEAAQA+QAAAJMDAAAAAA==&#10;" strokeweight=".3pt"/>
                <v:line id="Line 697" o:spid="_x0000_s1721" style="position:absolute;visibility:visible;mso-wrap-style:square" from="17526,8185" to="1778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POsIAAADcAAAADwAAAGRycy9kb3ducmV2LnhtbERP3WrCMBS+H/gO4Qx2N1OFZd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7POsIAAADcAAAADwAAAAAAAAAAAAAA&#10;AAChAgAAZHJzL2Rvd25yZXYueG1sUEsFBgAAAAAEAAQA+QAAAJADAAAAAA==&#10;" strokeweight=".3pt"/>
                <v:line id="Line 698" o:spid="_x0000_s1722" style="position:absolute;visibility:visible;mso-wrap-style:square" from="17887,8223" to="1814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qocUAAADcAAAADwAAAGRycy9kb3ducmV2LnhtbESPUWvCMBSF3wf7D+EOfJtpBbO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qocUAAADcAAAADwAAAAAAAAAA&#10;AAAAAAChAgAAZHJzL2Rvd25yZXYueG1sUEsFBgAAAAAEAAQA+QAAAJMDAAAAAA==&#10;" strokeweight=".3pt"/>
                <v:line id="Line 699" o:spid="_x0000_s1723" style="position:absolute;visibility:visible;mso-wrap-style:square" from="18294,8223" to="185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01sUAAADcAAAADwAAAGRycy9kb3ducmV2LnhtbESP3WoCMRSE7wt9h3AKvatZhUZ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D01sUAAADcAAAADwAAAAAAAAAA&#10;AAAAAAChAgAAZHJzL2Rvd25yZXYueG1sUEsFBgAAAAAEAAQA+QAAAJMDAAAAAA==&#10;" strokeweight=".3pt"/>
                <v:line id="Line 700" o:spid="_x0000_s1724" style="position:absolute;visibility:visible;mso-wrap-style:square" from="18662,8255" to="18916,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RTcUAAADcAAAADwAAAGRycy9kb3ducmV2LnhtbESPzW7CMBCE75X6DtZW4lYci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xRTcUAAADcAAAADwAAAAAAAAAA&#10;AAAAAAChAgAAZHJzL2Rvd25yZXYueG1sUEsFBgAAAAAEAAQA+QAAAJMDAAAAAA==&#10;" strokeweight=".3pt"/>
                <v:line id="Line 701" o:spid="_x0000_s1725" style="position:absolute;visibility:visible;mso-wrap-style:square" from="19069,8293" to="1932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JOcUAAADcAAAADwAAAGRycy9kb3ducmV2LnhtbESPzW7CMBCE75X6DtZW4lYcK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JOcUAAADcAAAADwAAAAAAAAAA&#10;AAAAAAChAgAAZHJzL2Rvd25yZXYueG1sUEsFBgAAAAAEAAQA+QAAAJMDAAAAAA==&#10;" strokeweight=".3pt"/>
                <v:line id="Line 702" o:spid="_x0000_s1726" style="position:absolute;visibility:visible;mso-wrap-style:square" from="19431,8293" to="1969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osUAAADcAAAADwAAAGRycy9kb3ducmV2LnhtbESP3WoCMRSE7wt9h3AKvatZC0Z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osUAAADcAAAADwAAAAAAAAAA&#10;AAAAAAChAgAAZHJzL2Rvd25yZXYueG1sUEsFBgAAAAAEAAQA+QAAAJMDAAAAAA==&#10;" strokeweight=".3pt"/>
                <v:line id="Line 703" o:spid="_x0000_s1727" style="position:absolute;visibility:visible;mso-wrap-style:square" from="19837,8331" to="200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1cUAAADcAAAADwAAAGRycy9kb3ducmV2LnhtbESPUWvCMBSF34X9h3AHe9NUYd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y1cUAAADcAAAADwAAAAAAAAAA&#10;AAAAAAChAgAAZHJzL2Rvd25yZXYueG1sUEsFBgAAAAAEAAQA+QAAAJMDAAAAAA==&#10;" strokeweight=".3pt"/>
                <v:line id="Line 704" o:spid="_x0000_s1728" style="position:absolute;visibility:visible;mso-wrap-style:square" from="20205,8369" to="204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TsUAAADcAAAADwAAAGRycy9kb3ducmV2LnhtbESPUWvCMBSF3wf7D+EO9jZThcV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XTsUAAADcAAAADwAAAAAAAAAA&#10;AAAAAAChAgAAZHJzL2Rvd25yZXYueG1sUEsFBgAAAAAEAAQA+QAAAJMDAAAAAA==&#10;" strokeweight=".3pt"/>
                <v:line id="Line 705" o:spid="_x0000_s1729" style="position:absolute;visibility:visible;mso-wrap-style:square" from="20574,8369" to="20828,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DPMIAAADcAAAADwAAAGRycy9kb3ducmV2LnhtbERP3WrCMBS+H/gO4Qx2N1OFZd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jDPMIAAADcAAAADwAAAAAAAAAAAAAA&#10;AAChAgAAZHJzL2Rvd25yZXYueG1sUEsFBgAAAAAEAAQA+QAAAJADAAAAAA==&#10;" strokeweight=".3pt"/>
                <v:line id="Line 706" o:spid="_x0000_s1730" style="position:absolute;visibility:visible;mso-wrap-style:square" from="20974,8407" to="21234,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mp8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Rmp8UAAADcAAAADwAAAAAAAAAA&#10;AAAAAAChAgAAZHJzL2Rvd25yZXYueG1sUEsFBgAAAAAEAAQA+QAAAJMDAAAAAA==&#10;" strokeweight=".3pt"/>
                <v:line id="Line 707" o:spid="_x0000_s1731" style="position:absolute;visibility:visible;mso-wrap-style:square" from="21342,8439" to="2160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7wcEAAADcAAAADwAAAGRycy9kb3ducmV2LnhtbERPzU7CQBC+m/AOmyHxJls8rKayENCQ&#10;QOKl1QcYu0Pb0J0tuyvUt3cOJh6/fP+rzeQHdaWY+sAWlosCFHETXM+thc+P/cMzqJSRHQ6BycIP&#10;JdisZ3crLF24cUXXOrdKQjiVaKHLeSy1Tk1HHtMijMTCnUL0mAXGVruINwn3g34sCqM99iwNHY70&#10;2lFzrr+9BXPC6nI01ZfZH6b3t+Ux7kz9ZO39fNq+gMo05X/xn/vgxFfIfD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TvBwQAAANwAAAAPAAAAAAAAAAAAAAAA&#10;AKECAABkcnMvZG93bnJldi54bWxQSwUGAAAAAAQABAD5AAAAjwMAAAAA&#10;" strokeweight=".3pt"/>
                <v:line id="Line 708" o:spid="_x0000_s1732" style="position:absolute;visibility:visible;mso-wrap-style:square" from="21748,8439" to="2200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WsQAAADcAAAADwAAAGRycy9kb3ducmV2LnhtbESPwW7CMBBE75X4B2uReitOejAoYBC0&#10;QgKJS0I/YBsvSUS8Tm0X0r+vK1XiOJp5M5rVZrS9uJEPnWMN+SwDQVw703Gj4eO8f1mACBHZYO+Y&#10;NPxQgM168rTCwrg7l3SrYiNSCYcCNbQxDoWUoW7JYpi5gTh5F+ctxiR9I43Heyq3vXzNMiUtdpwW&#10;WhzoraX6Wn1bDeqC5ddRlZ9qfxhP7/nR71Q11/p5Om6XICKN8RH+pw8mcV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Z5axAAAANwAAAAPAAAAAAAAAAAA&#10;AAAAAKECAABkcnMvZG93bnJldi54bWxQSwUGAAAAAAQABAD5AAAAkgMAAAAA&#10;" strokeweight=".3pt"/>
                <v:line id="Line 709" o:spid="_x0000_s1733" style="position:absolute;visibility:visible;mso-wrap-style:square" from="22117,8477" to="223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ALcQAAADcAAAADwAAAGRycy9kb3ducmV2LnhtbESPwWrDMBBE74X8g9hAb43sHNTiRDFJ&#10;SyCBXuz2AzbWxjaxVo6kJu7fV4VCj8PMm2HW5WQHcSMfesca8kUGgrhxpudWw+fH/ukFRIjIBgfH&#10;pOGbApSb2cMaC+PuXNGtjq1IJRwK1NDFOBZShqYji2HhRuLknZ23GJP0rTQe76ncDnKZZUpa7Dkt&#10;dDjSa0fNpf6yGtQZq+tRVSe1P0zvb/nR71T9rPXjfNquQESa4n/4jz6YxGV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AtxAAAANwAAAAPAAAAAAAAAAAA&#10;AAAAAKECAABkcnMvZG93bnJldi54bWxQSwUGAAAAAAQABAD5AAAAkgMAAAAA&#10;" strokeweight=".3pt"/>
                <v:line id="Line 710" o:spid="_x0000_s1734" style="position:absolute;visibility:visible;mso-wrap-style:square" from="22517,8515" to="22777,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ltsQAAADcAAAADwAAAGRycy9kb3ducmV2LnhtbESPUWvCMBSF3wf+h3AHvs3UC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6W2xAAAANwAAAAPAAAAAAAAAAAA&#10;AAAAAKECAABkcnMvZG93bnJldi54bWxQSwUGAAAAAAQABAD5AAAAkgMAAAAA&#10;" strokeweight=".3pt"/>
                <v:line id="Line 711" o:spid="_x0000_s1735" style="position:absolute;visibility:visible;mso-wrap-style:square" from="22885,8515" to="2314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9wsQAAADcAAAADwAAAGRycy9kb3ducmV2LnhtbESPUWvCMBSF3wf+h3AHvs3UI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j3CxAAAANwAAAAPAAAAAAAAAAAA&#10;AAAAAKECAABkcnMvZG93bnJldi54bWxQSwUGAAAAAAQABAD5AAAAkgMAAAAA&#10;" strokeweight=".3pt"/>
                <v:line id="Line 712" o:spid="_x0000_s1736" style="position:absolute;visibility:visible;mso-wrap-style:square" from="23253,8553" to="235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YWcQAAADcAAAADwAAAGRycy9kb3ducmV2LnhtbESPUWvCMBSF3wf+h3AHvs3Ug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phZxAAAANwAAAAPAAAAAAAAAAAA&#10;AAAAAKECAABkcnMvZG93bnJldi54bWxQSwUGAAAAAAQABAD5AAAAkgMAAAAA&#10;" strokeweight=".3pt"/>
                <v:line id="Line 713" o:spid="_x0000_s1737" style="position:absolute;visibility:visible;mso-wrap-style:square" from="23660,8585" to="239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GLsMAAADcAAAADwAAAGRycy9kb3ducmV2LnhtbESP3YrCMBSE74V9h3AWvNPUvYjSNcr+&#10;ICh407oPcLY5tmWbk24Stb69EQQvh5lvhlmuB9uJM/nQOtYwm2YgiCtnWq41/Bw2kwWIEJENdo5J&#10;w5UCrFcvoyXmxl24oHMZa5FKOOSooYmxz6UMVUMWw9T1xMk7Om8xJulraTxeUrnt5FuWKWmx5bTQ&#10;YE9fDVV/5clqUEcs/neq+FWb7bD/nu38pyrnWo9fh493EJGG+Aw/6K1JXKbg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Bi7DAAAA3AAAAA8AAAAAAAAAAAAA&#10;AAAAoQIAAGRycy9kb3ducmV2LnhtbFBLBQYAAAAABAAEAPkAAACRAwAAAAA=&#10;" strokeweight=".3pt"/>
                <v:line id="Line 714" o:spid="_x0000_s1738" style="position:absolute;visibility:visible;mso-wrap-style:square" from="24028,8585" to="24282,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jtcQAAADcAAAADwAAAGRycy9kb3ducmV2LnhtbESPwWrDMBBE74X8g9hCb43sHpTiRDFp&#10;SyCBXOz2AzbWxjaxVo6kJu7fR4VCj8PMm2FW5WQHcSUfesca8nkGgrhxpudWw9fn9vkVRIjIBgfH&#10;pOGHApTr2cMKC+NuXNG1jq1IJRwK1NDFOBZShqYji2HuRuLknZy3GJP0rTQeb6ncDvIly5S02HNa&#10;6HCk946ac/1tNagTVpe9qo5qu5sOH/nev6l6ofXT47RZgog0xf/wH70zics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O1xAAAANwAAAAPAAAAAAAAAAAA&#10;AAAAAKECAABkcnMvZG93bnJldi54bWxQSwUGAAAAAAQABAD5AAAAkgMAAAAA&#10;" strokeweight=".3pt"/>
                <v:line id="Line 715" o:spid="_x0000_s1739" style="position:absolute;visibility:visible;mso-wrap-style:square" from="24428,8623" to="2468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3x8EAAADcAAAADwAAAGRycy9kb3ducmV2LnhtbERPzU7CQBC+m/AOmyHxJls8rKayENCQ&#10;QOKl1QcYu0Pb0J0tuyvUt3cOJh6/fP+rzeQHdaWY+sAWlosCFHETXM+thc+P/cMzqJSRHQ6BycIP&#10;JdisZ3crLF24cUXXOrdKQjiVaKHLeSy1Tk1HHtMijMTCnUL0mAXGVruINwn3g34sCqM99iwNHY70&#10;2lFzrr+9BXPC6nI01ZfZH6b3t+Ux7kz9ZO39fNq+gMo05X/xn/vgxFfIWj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zfHwQAAANwAAAAPAAAAAAAAAAAAAAAA&#10;AKECAABkcnMvZG93bnJldi54bWxQSwUGAAAAAAQABAD5AAAAjwMAAAAA&#10;" strokeweight=".3pt"/>
                <v:line id="Line 716" o:spid="_x0000_s1740" style="position:absolute;visibility:visible;mso-wrap-style:square" from="24796,8661" to="2505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XMQAAADcAAAADwAAAGRycy9kb3ducmV2LnhtbESPwW7CMBBE75X4B2uRuDUOPbg0YBC0&#10;QgKpl6T9gG28JBHxOrUNpH9fV6rEcTTzZjSrzWh7cSUfOsca5lkOgrh2puNGw+fH/nEBIkRkg71j&#10;0vBDATbrycMKC+NuXNK1io1IJRwK1NDGOBRShroliyFzA3HyTs5bjEn6RhqPt1Rue/mU50pa7Dgt&#10;tDjQa0v1ubpYDeqE5fdRlV9qfxjf3+ZHv1PVs9az6bhdgog0xnv4nz6YxOUv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5JcxAAAANwAAAAPAAAAAAAAAAAA&#10;AAAAAKECAABkcnMvZG93bnJldi54bWxQSwUGAAAAAAQABAD5AAAAkgMAAAAA&#10;" strokeweight=".3pt"/>
                <v:line id="Line 717" o:spid="_x0000_s1741" style="position:absolute;visibility:visible;mso-wrap-style:square" from="25203,8661" to="2545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HMEAAADcAAAADwAAAGRycy9kb3ducmV2LnhtbERPS07DMBDdI3EHayqxo05YGBTqVhRU&#10;qZW6SeAAQzxNIuJxsE0bbt9ZILF8ev/VZvajOlNMQ2AL5bIARdwGN3Bn4eN9d/8EKmVkh2NgsvBL&#10;CTbr25sVVi5cuKZzkzslIZwqtNDnPFVap7Ynj2kZJmLhTiF6zAJjp13Ei4T7UT8UhdEeB5aGHid6&#10;7an9an68BXPC+vtg6k+z28/Ht/IQt6Z5tPZuMb88g8o053/xn3vvxFfKfD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K0cwQAAANwAAAAPAAAAAAAAAAAAAAAA&#10;AKECAABkcnMvZG93bnJldi54bWxQSwUGAAAAAAQABAD5AAAAjwMAAAAA&#10;" strokeweight=".3pt"/>
                <v:line id="Line 718" o:spid="_x0000_s1742" style="position:absolute;visibility:visible;mso-wrap-style:square" from="25571,8699" to="258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Ih8QAAADcAAAADwAAAGRycy9kb3ducmV2LnhtbESPwW7CMBBE75X6D9ZW4laccDAoxSAo&#10;QgKJS0I/YBsvSdR4ndoG0r+vK1XiOJp5M5rlerS9uJEPnWMN+TQDQVw703Gj4eO8f12ACBHZYO+Y&#10;NPxQgPXq+WmJhXF3LulWxUakEg4FamhjHAopQ92SxTB1A3HyLs5bjEn6RhqP91RueznLMiUtdpwW&#10;WhzovaX6q7paDeqC5fdRlZ9qfxhPu/zot6qaaz15GTdvICKN8RH+pw8mcXk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AiHxAAAANwAAAAPAAAAAAAAAAAA&#10;AAAAAKECAABkcnMvZG93bnJldi54bWxQSwUGAAAAAAQABAD5AAAAkgMAAAAA&#10;" strokeweight=".3pt"/>
                <v:line id="Line 719" o:spid="_x0000_s1743" style="position:absolute;visibility:visible;mso-wrap-style:square" from="25971,8737" to="262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W8MQAAADcAAAADwAAAGRycy9kb3ducmV2LnhtbESPwW7CMBBE75X4B2uReitOOLhVwCBo&#10;hQRSL0n7AUu8JBHxOtguhL/HlSr1OJp5M5rlerS9uJIPnWMN+SwDQVw703Gj4ftr9/IGIkRkg71j&#10;0nCnAOvV5GmJhXE3LulaxUakEg4FamhjHAopQ92SxTBzA3HyTs5bjEn6RhqPt1RueznPMiUtdpwW&#10;WhzovaX6XP1YDeqE5eWgyqPa7cfPj/zgt6p61fp5Om4WICKN8T/8R+9N4vI5/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pbwxAAAANwAAAAPAAAAAAAAAAAA&#10;AAAAAKECAABkcnMvZG93bnJldi54bWxQSwUGAAAAAAQABAD5AAAAkgMAAAAA&#10;" strokeweight=".3pt"/>
                <v:line id="Line 720" o:spid="_x0000_s1744" style="position:absolute;visibility:visible;mso-wrap-style:square" from="26339,8737" to="2660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za8QAAADcAAAADwAAAGRycy9kb3ducmV2LnhtbESPUWvCMBSF3wf7D+EKe5tpN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jNrxAAAANwAAAAPAAAAAAAAAAAA&#10;AAAAAKECAABkcnMvZG93bnJldi54bWxQSwUGAAAAAAQABAD5AAAAkgMAAAAA&#10;" strokeweight=".3pt"/>
                <v:line id="Line 721" o:spid="_x0000_s1745" style="position:absolute;visibility:visible;mso-wrap-style:square" from="26708,8769" to="2696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rH8QAAADcAAAADwAAAGRycy9kb3ducmV2LnhtbESPUWvCMBSF3wf7D+EKe5tpx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6sfxAAAANwAAAAPAAAAAAAAAAAA&#10;AAAAAKECAABkcnMvZG93bnJldi54bWxQSwUGAAAAAAQABAD5AAAAkgMAAAAA&#10;" strokeweight=".3pt"/>
                <v:line id="Line 722" o:spid="_x0000_s1746" style="position:absolute;visibility:visible;mso-wrap-style:square" from="27114,8807" to="27368,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8OhMQAAADcAAAADwAAAGRycy9kb3ducmV2LnhtbESPUWvCMBSF3wf7D+EKe5tpB8u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w6ExAAAANwAAAAPAAAAAAAAAAAA&#10;AAAAAKECAABkcnMvZG93bnJldi54bWxQSwUGAAAAAAQABAD5AAAAkgMAAAAA&#10;" strokeweight=".3pt"/>
                <v:line id="Line 723" o:spid="_x0000_s1747" style="position:absolute;visibility:visible;mso-wrap-style:square" from="27476,8807" to="2773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Q88QAAADcAAAADwAAAGRycy9kb3ducmV2LnhtbESPwW7CMBBE75X4B2uReitOejAoYBC0&#10;QgKJS0I/YBsvSUS8Tm0X0r+vK1XiOJp5M5rVZrS9uJEPnWMN+SwDQVw703Gj4eO8f1mACBHZYO+Y&#10;NPxQgM168rTCwrg7l3SrYiNSCYcCNbQxDoWUoW7JYpi5gTh5F+ctxiR9I43Heyq3vXzNMiUtdpwW&#10;WhzoraX6Wn1bDeqC5ddRlZ9qfxhP7/nR71Q11/p5Om6XICKN8RH+pw8mcbmC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ZDzxAAAANwAAAAPAAAAAAAAAAAA&#10;AAAAAKECAABkcnMvZG93bnJldi54bWxQSwUGAAAAAAQABAD5AAAAkgMAAAAA&#10;" strokeweight=".3pt"/>
                <v:line id="Line 724" o:spid="_x0000_s1748" style="position:absolute;visibility:visible;mso-wrap-style:square" from="27882,8845" to="2814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1aMQAAADcAAAADwAAAGRycy9kb3ducmV2LnhtbESPzWrDMBCE74G+g9hAb4nsHpTiRAn5&#10;IZBAL3b7ABtrY5tYK1dSE/ftq0Khx2Hmm2FWm9H24k4+dI415PMMBHHtTMeNho/34+wVRIjIBnvH&#10;pOGbAmzWT5MVFsY9uKR7FRuRSjgUqKGNcSikDHVLFsPcDcTJuzpvMSbpG2k8PlK57eVLlilpseO0&#10;0OJA+5bqW/VlNagrlp9nVV7U8TS+HfKz36lqofXzdNwuQUQa43/4jz6ZxOU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TVoxAAAANwAAAAPAAAAAAAAAAAA&#10;AAAAAKECAABkcnMvZG93bnJldi54bWxQSwUGAAAAAAQABAD5AAAAkgMAAAAA&#10;" strokeweight=".3pt"/>
                <v:line id="Line 725" o:spid="_x0000_s1749" style="position:absolute;visibility:visible;mso-wrap-style:square" from="28251,8883" to="2832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hGsEAAADcAAAADwAAAGRycy9kb3ducmV2LnhtbERPS07DMBDdI3EHayqxo05YGBTqVhRU&#10;qZW6SeAAQzxNIuJxsE0bbt9ZILF8ev/VZvajOlNMQ2AL5bIARdwGN3Bn4eN9d/8EKmVkh2NgsvBL&#10;CTbr25sVVi5cuKZzkzslIZwqtNDnPFVap7Ynj2kZJmLhTiF6zAJjp13Ei4T7UT8UhdEeB5aGHid6&#10;7an9an68BXPC+vtg6k+z28/Ht/IQt6Z5tPZuMb88g8o053/xn3vvxFfKWj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qEawQAAANwAAAAPAAAAAAAAAAAAAAAA&#10;AKECAABkcnMvZG93bnJldi54bWxQSwUGAAAAAAQABAD5AAAAjwMAAAAA&#10;" strokeweight=".3pt"/>
                <v:line id="Line 726" o:spid="_x0000_s1750" style="position:absolute;flip:y;visibility:visible;mso-wrap-style:square" from="3708,10312" to="3854,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lJ8UAAADcAAAADwAAAGRycy9kb3ducmV2LnhtbESPX2vCQBDE34V+h2MLfRG9pEK0qaeU&#10;QrH0yX+FPi65NQnmdkPuatJv7xUEH4eZ+Q2zXA+uURfqfC1sIJ0moIgLsTWXBo6Hj8kClA/IFhth&#10;MvBHHtarh9EScys97+iyD6WKEPY5GqhCaHOtfVGRQz+Vljh6J+kchii7UtsO+wh3jX5Okkw7rDku&#10;VNjSe0XFef/rDLix7L43269NmLdpNiv6n1oyMebpcXh7BRVoCPfwrf1pDWTpC/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UlJ8UAAADcAAAADwAAAAAAAAAA&#10;AAAAAAChAgAAZHJzL2Rvd25yZXYueG1sUEsFBgAAAAAEAAQA+QAAAJMDAAAAAA==&#10;" strokeweight=".3pt"/>
                <v:line id="Line 727" o:spid="_x0000_s1751" style="position:absolute;visibility:visible;mso-wrap-style:square" from="3854,10312" to="39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nocEAAADcAAAADwAAAGRycy9kb3ducmV2LnhtbERPS27CMBDdV+odrKnErjiwMFWKQf0I&#10;CaRuEnqAaTwkUeNxarsQbt9ZIHX59P7r7eQHdaaY+sAWFvMCFHETXM+thc/j7vEJVMrIDofAZOFK&#10;Cbab+7s1li5cuKJznVslIZxKtNDlPJZap6Yjj2keRmLhTiF6zAJjq13Ei4T7QS+LwmiPPUtDhyO9&#10;ddR817/egjlh9XMw1ZfZ7aeP98Uhvpp6Ze3sYXp5BpVpyv/im3vvxLeU+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GehwQAAANwAAAAPAAAAAAAAAAAAAAAA&#10;AKECAABkcnMvZG93bnJldi54bWxQSwUGAAAAAAQABAD5AAAAjwMAAAAA&#10;" strokeweight=".3pt"/>
                <v:line id="Line 728" o:spid="_x0000_s1752" style="position:absolute;flip:x;visibility:visible;mso-wrap-style:square" from="3854,10420" to="396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nMQAAADcAAAADwAAAGRycy9kb3ducmV2LnhtbESPQWvCQBSE74X+h+UVvBTdxEIq0VVK&#10;QZSeqlXw+Mg+k2D2vZBdTfz3bqHQ4zAz3zCL1eAadaPO18IG0kkCirgQW3Np4PCzHs9A+YBssREm&#10;A3fysFo+Py0wt9Lzjm77UKoIYZ+jgSqENtfaFxU59BNpiaN3ls5hiLIrte2wj3DX6GmSZNphzXGh&#10;wpY+Kyou+6sz4F5ld9x8f23Ce5tmb0V/qiUTY0Yvw8ccVKAh/If/2ltrIJum8HsmHg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OcxAAAANwAAAAPAAAAAAAAAAAA&#10;AAAAAKECAABkcnMvZG93bnJldi54bWxQSwUGAAAAAAQABAD5AAAAkgMAAAAA&#10;" strokeweight=".3pt"/>
                <v:line id="Line 729" o:spid="_x0000_s1753" style="position:absolute;flip:x y;visibility:visible;mso-wrap-style:square" from="3708,10420" to="385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a1sQAAADcAAAADwAAAGRycy9kb3ducmV2LnhtbESPQUsDMRSE74L/ITyhN5vttpSyNi0q&#10;FIqX0urB43Pz3CxuXpYkTaO/3hQEj8PMfMOst9kOIpEPvWMFs2kFgrh1uudOwdvr7n4FIkRkjYNj&#10;UvBNAbab25s1Ntpd+EjpFDtRIBwaVGBiHBspQ2vIYpi6kbh4n85bjEX6TmqPlwK3g6yraikt9lwW&#10;DI70bKj9Op2tghdKKedZn7R5r+dPP7uPxerglZrc5ccHEJFy/A//tfdawbKu4Xq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rWxAAAANwAAAAPAAAAAAAAAAAA&#10;AAAAAKECAABkcnMvZG93bnJldi54bWxQSwUGAAAAAAQABAD5AAAAkgMAAAAA&#10;" strokeweight=".3pt"/>
                <v:line id="Line 730" o:spid="_x0000_s1754" style="position:absolute;flip:y;visibility:visible;mso-wrap-style:square" from="15944,9544"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YcMQAAADcAAAADwAAAGRycy9kb3ducmV2LnhtbESPX2vCQBDE3wv9DscW+lL0okKU6ClF&#10;EKVP9R/4uOTWJDS3G3JXE799ryD4OMzMb5jFqne1ulHrK2EDo2ECijgXW3Fh4HTcDGagfEC2WAuT&#10;gTt5WC1fXxaYWel4T7dDKFSEsM/QQBlCk2nt85Ic+qE0xNG7SuswRNkW2rbYRbir9ThJUu2w4rhQ&#10;YkPrkvKfw68z4D5kf95+f23DtBmlk7y7VJKKMe9v/eccVKA+PMOP9s4aSMcT+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dhwxAAAANwAAAAPAAAAAAAAAAAA&#10;AAAAAKECAABkcnMvZG93bnJldi54bWxQSwUGAAAAAAQABAD5AAAAkgMAAAAA&#10;" strokeweight=".3pt"/>
                <v:line id="Line 731" o:spid="_x0000_s1755" style="position:absolute;visibility:visible;mso-wrap-style:square" from="16090,9544" to="1619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hosQAAADcAAAADwAAAGRycy9kb3ducmV2LnhtbESPUWvCMBSF3wf+h3AF32aqjGxUo+iG&#10;oLCX1v2Aa3Nti81NTTKt/34ZDPZ4OOc7h7NcD7YTN/KhdaxhNs1AEFfOtFxr+Drunt9AhIhssHNM&#10;Gh4UYL0aPS0xN+7OBd3KWItUwiFHDU2MfS5lqBqyGKauJ07e2XmLMUlfS+PxnsptJ+dZpqTFltNC&#10;gz29N1Rdym+rQZ2xuB5UcVK7/fD5MTv4rSpftZ6Mh80CRKQh/of/6L1J3P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2GixAAAANwAAAAPAAAAAAAAAAAA&#10;AAAAAKECAABkcnMvZG93bnJldi54bWxQSwUGAAAAAAQABAD5AAAAkgMAAAAA&#10;" strokeweight=".3pt"/>
                <v:line id="Line 732" o:spid="_x0000_s1756" style="position:absolute;flip:x;visibility:visible;mso-wrap-style:square" from="16090,9652"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ln8UAAADcAAAADwAAAGRycy9kb3ducmV2LnhtbESPQWvCQBSE74L/YXlCL6IbLcaSukop&#10;FEtPxrbQ4yP7TILZ90J2a9J/3xUEj8PMfMNsdoNr1IU6XwsbWMwTUMSF2JpLA1+fb7MnUD4gW2yE&#10;ycAfedhtx6MNZlZ6zulyDKWKEPYZGqhCaDOtfVGRQz+Xljh6J+kchii7UtsO+wh3jV4mSaod1hwX&#10;KmzptaLifPx1BtxU8u/94WMf1u0ifSz6n1pSMeZhMrw8gwo0hHv41n63BtLlC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Tln8UAAADcAAAADwAAAAAAAAAA&#10;AAAAAAChAgAAZHJzL2Rvd25yZXYueG1sUEsFBgAAAAAEAAQA+QAAAJMDAAAAAA==&#10;" strokeweight=".3pt"/>
                <v:line id="Line 733" o:spid="_x0000_s1757" style="position:absolute;flip:x y;visibility:visible;mso-wrap-style:square" from="15944,9652" to="1609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c1cQAAADcAAAADwAAAGRycy9kb3ducmV2LnhtbESPQUsDMRSE70L/Q3gFbzbbVZaybVps&#10;oSBexOrB43PzulncvCxJTKO/3giCx2FmvmE2u2xHkciHwbGC5aICQdw5PXCv4PXleLMCESKyxtEx&#10;KfiiALvt7GqDrXYXfqZ0ir0oEA4tKjAxTq2UoTNkMSzcRFy8s/MWY5G+l9rjpcDtKOuqaqTFgcuC&#10;wYkOhrqP06dV8Egp5bwckjZv9e3++/h+t3rySl3P8/0aRKQc/8N/7QetoKkb+D1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RzVxAAAANwAAAAPAAAAAAAAAAAA&#10;AAAAAKECAABkcnMvZG93bnJldi54bWxQSwUGAAAAAAQABAD5AAAAkgMAAAAA&#10;" strokeweight=".3pt"/>
                <v:line id="Line 734" o:spid="_x0000_s1758" style="position:absolute;flip:y;visibility:visible;mso-wrap-style:square" from="28174,10312"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c8QAAADcAAAADwAAAGRycy9kb3ducmV2LnhtbESPX2vCQBDE3wt+h2OFvhS9qBAlekop&#10;iMUn/7Tg45Jbk2BuN+ROk377nlDo4zAzv2FWm97V6kGtr4QNTMYJKOJcbMWFga/zdrQA5QOyxVqY&#10;DPyQh8168LLCzErHR3qcQqEihH2GBsoQmkxrn5fk0I+lIY7eVVqHIcq20LbFLsJdradJkmqHFceF&#10;Ehv6KCm/ne7OgHuT4/fusN+FeTNJZ3l3qSQVY16H/fsSVKA+/If/2p/WQDqdw/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t5zxAAAANwAAAAPAAAAAAAAAAAA&#10;AAAAAKECAABkcnMvZG93bnJldi54bWxQSwUGAAAAAAQABAD5AAAAkgMAAAAA&#10;" strokeweight=".3pt"/>
                <v:line id="Line 735" o:spid="_x0000_s1759" style="position:absolute;visibility:visible;mso-wrap-style:square" from="28327,10312" to="28435,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rp8EAAADcAAAADwAAAGRycy9kb3ducmV2LnhtbERPS27CMBDdV+odrKnErjiwMFWKQf0I&#10;CaRuEnqAaTwkUeNxarsQbt9ZIHX59P7r7eQHdaaY+sAWFvMCFHETXM+thc/j7vEJVMrIDofAZOFK&#10;Cbab+7s1li5cuKJznVslIZxKtNDlPJZap6Yjj2keRmLhTiF6zAJjq13Ei4T7QS+LwmiPPUtDhyO9&#10;ddR817/egjlh9XMw1ZfZ7aeP98Uhvpp6Ze3sYXp5BpVpyv/im3vvxLeUt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munwQAAANwAAAAPAAAAAAAAAAAAAAAA&#10;AKECAABkcnMvZG93bnJldi54bWxQSwUGAAAAAAQABAD5AAAAjwMAAAAA&#10;" strokeweight=".3pt"/>
                <v:line id="Line 736" o:spid="_x0000_s1760" style="position:absolute;flip:x;visibility:visible;mso-wrap-style:square" from="28327,10420" to="2843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vmsUAAADcAAAADwAAAGRycy9kb3ducmV2LnhtbESPX2vCQBDE3wv9DscKfSl60ULU1FOK&#10;UCw+1X/g45LbJsHcbsidJv32PaHg4zAzv2EWq97V6katr4QNjEcJKOJcbMWFgePhczgD5QOyxVqY&#10;DPySh9Xy+WmBmZWOd3Tbh0JFCPsMDZQhNJnWPi/JoR9JQxy9H2kdhijbQtsWuwh3tZ4kSaodVhwX&#10;SmxoXVJ+2V+dAfcqu9Pme7sJ02acvuXduZJUjHkZ9B/voAL14RH+b39ZA+lkD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vmsUAAADcAAAADwAAAAAAAAAA&#10;AAAAAAChAgAAZHJzL2Rvd25yZXYueG1sUEsFBgAAAAAEAAQA+QAAAJMDAAAAAA==&#10;" strokeweight=".3pt"/>
                <v:line id="Line 737" o:spid="_x0000_s1761" style="position:absolute;flip:x y;visibility:visible;mso-wrap-style:square" from="28174,10420" to="28327,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358EAAADcAAAADwAAAGRycy9kb3ducmV2LnhtbERPTWsCMRC9F/ofwhS81axaRFajtAWh&#10;eBFtDz1ON+Nm6WayJGmM/npzKHh8vO/VJtteJPKhc6xgMq5AEDdOd9wq+PrcPi9AhIissXdMCi4U&#10;YLN+fFhhrd2ZD5SOsRUlhEONCkyMQy1laAxZDGM3EBfu5LzFWKBvpfZ4LuG2l9OqmkuLHZcGgwO9&#10;G2p+j39WwY5SynnSJW2+p7O36/bnZbH3So2e8usSRKQc7+J/94dWMJ+V+eVMOQJ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WbfnwQAAANwAAAAPAAAAAAAAAAAAAAAA&#10;AKECAABkcnMvZG93bnJldi54bWxQSwUGAAAAAAQABAD5AAAAjwMAAAAA&#10;" strokeweight=".3pt"/>
                <v:line id="Line 738" o:spid="_x0000_s1762" style="position:absolute;visibility:visible;mso-wrap-style:square" from="3854,10420" to="43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U58QAAADcAAAADwAAAGRycy9kb3ducmV2LnhtbESPUWvCMBSF3wf7D+EKe5tpN8i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VTnxAAAANwAAAAPAAAAAAAAAAAA&#10;AAAAAKECAABkcnMvZG93bnJldi54bWxQSwUGAAAAAAQABAD5AAAAkgMAAAAA&#10;" strokeweight=".3pt"/>
                <v:line id="Line 739" o:spid="_x0000_s1763" style="position:absolute;flip:y;visibility:visible;mso-wrap-style:square" from="4483,10350" to="499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rNsQAAADcAAAADwAAAGRycy9kb3ducmV2LnhtbESPX2vCQBDE3wv9DscW+lL0okKU6ClF&#10;EKVP9R/4uOTWJDS3G3JXE799ryD4OMzMb5jFqne1ulHrK2EDo2ECijgXW3Fh4HTcDGagfEC2WAuT&#10;gTt5WC1fXxaYWel4T7dDKFSEsM/QQBlCk2nt85Ic+qE0xNG7SuswRNkW2rbYRbir9ThJUu2w4rhQ&#10;YkPrkvKfw68z4D5kf95+f23DtBmlk7y7VJKKMe9v/eccVKA+PMOP9s4aSCd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Os2xAAAANwAAAAPAAAAAAAAAAAA&#10;AAAAAKECAABkcnMvZG93bnJldi54bWxQSwUGAAAAAAQABAD5AAAAkgMAAAAA&#10;" strokeweight=".3pt"/>
                <v:line id="Line 740" o:spid="_x0000_s1764" style="position:absolute;flip:y;visibility:visible;mso-wrap-style:square" from="5143,10312" to="565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OrcQAAADcAAAADwAAAGRycy9kb3ducmV2LnhtbESPQWvCQBSE7wX/w/IEL0U3GkgluooI&#10;xdJTtQoeH9lnEsy+F7Jbk/77bqHQ4zAz3zDr7eAa9aDO18IG5rMEFHEhtubSwPnzdboE5QOyxUaY&#10;DHyTh+1m9LTG3ErPR3qcQqkihH2OBqoQ2lxrX1Tk0M+kJY7eTTqHIcqu1LbDPsJdoxdJkmmHNceF&#10;ClvaV1TcT1/OgHuW4+Xw8X4IL+08S4v+WksmxkzGw24FKtAQ/sN/7TdrIEtT+D0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E6txAAAANwAAAAPAAAAAAAAAAAA&#10;AAAAAKECAABkcnMvZG93bnJldi54bWxQSwUGAAAAAAQABAD5AAAAkgMAAAAA&#10;" strokeweight=".3pt"/>
                <v:line id="Line 741" o:spid="_x0000_s1765" style="position:absolute;flip:y;visibility:visible;mso-wrap-style:square" from="5765,10274" to="6280,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W2cQAAADcAAAADwAAAGRycy9kb3ducmV2LnhtbESPQWvCQBSE7wX/w/KEXopurCV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dbZxAAAANwAAAAPAAAAAAAAAAAA&#10;AAAAAKECAABkcnMvZG93bnJldi54bWxQSwUGAAAAAAQABAD5AAAAkgMAAAAA&#10;" strokeweight=".3pt"/>
                <v:line id="Line 742" o:spid="_x0000_s1766" style="position:absolute;flip:y;visibility:visible;mso-wrap-style:square" from="6426,10242" to="69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zQsQAAADcAAAADwAAAGRycy9kb3ducmV2LnhtbESPQWvCQBSE7wX/w/KEXopurDR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XNCxAAAANwAAAAPAAAAAAAAAAAA&#10;AAAAAKECAABkcnMvZG93bnJldi54bWxQSwUGAAAAAAQABAD5AAAAkgMAAAAA&#10;" strokeweight=".3pt"/>
                <v:line id="Line 743" o:spid="_x0000_s1767" style="position:absolute;flip:y;visibility:visible;mso-wrap-style:square" from="7054,10204" to="7569,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NcQAAADcAAAADwAAAGRycy9kb3ducmV2LnhtbESPQWvCQBSE7wX/w/KEXopurLCV1FVE&#10;EEtPalvo8ZF9JsHseyG7mvTfd4VCj8PMfMMs14Nv1I26UAtbmE0zUMSFuJpLC58fu8kCVIjIDhth&#10;svBDAdar0cMScyc9H+l2iqVKEA45WqhibHOtQ1GRxzCVljh5Z+k8xiS7UrsO+wT3jX7OMqM91pwW&#10;KmxpW1FxOV29Bf8kx6/94X0fX9qZmRf9dy1GrH0cD5tXUJGG+B/+a785C2Zu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01xAAAANwAAAAPAAAAAAAAAAAA&#10;AAAAAKECAABkcnMvZG93bnJldi54bWxQSwUGAAAAAAQABAD5AAAAkgMAAAAA&#10;" strokeweight=".3pt"/>
                <v:line id="Line 744" o:spid="_x0000_s1768" style="position:absolute;flip:y;visibility:visible;mso-wrap-style:square" from="7677,10166" to="8191,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IrsUAAADcAAAADwAAAGRycy9kb3ducmV2LnhtbESPQWvCQBSE7wX/w/KEXopurBAldRNE&#10;EKWnqi30+Mi+JqHZ90J2NfHfdwuFHoeZ+YbZFKNr1Y163wgbWMwTUMSl2IYrA++X/WwNygdki60w&#10;GbiThyKfPGwwszLwiW7nUKkIYZ+hgTqELtPalzU59HPpiKP3Jb3DEGVfadvjEOGu1c9JkmqHDceF&#10;Gjva1VR+n6/OgHuS08fh7fUQVt0iXZbDZyOpGPM4HbcvoAKN4T/81z5aA+ly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NIrsUAAADcAAAADwAAAAAAAAAA&#10;AAAAAAChAgAAZHJzL2Rvd25yZXYueG1sUEsFBgAAAAAEAAQA+QAAAJMDAAAAAA==&#10;" strokeweight=".3pt"/>
                <v:line id="Line 745" o:spid="_x0000_s1769" style="position:absolute;flip:y;visibility:visible;mso-wrap-style:square" from="8337,10128" to="885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3MIAAADcAAAADwAAAGRycy9kb3ducmV2LnhtbERPS2vCQBC+C/0PyxR6kbpRIZbUTSiC&#10;WDzVR6HHITtNQrMzIbua+O/dg9Djx/deF6Nr1ZV63wgbmM8SUMSl2IYrA+fT9vUNlA/IFlthMnAj&#10;D0X+NFljZmXgA12PoVIxhH2GBuoQukxrX9bk0M+kI47cr/QOQ4R9pW2PQwx3rV4kSaodNhwbauxo&#10;U1P5d7w4A24qh+/d134XVt08XZbDTyOpGPPyPH68gwo0hn/xw/1pDaTL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c3MIAAADcAAAADwAAAAAAAAAAAAAA&#10;AAChAgAAZHJzL2Rvd25yZXYueG1sUEsFBgAAAAAEAAQA+QAAAJADAAAAAA==&#10;" strokeweight=".3pt"/>
                <v:line id="Line 746" o:spid="_x0000_s1770" style="position:absolute;flip:y;visibility:visible;mso-wrap-style:square" from="8966,10090" to="948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5R8UAAADcAAAADwAAAGRycy9kb3ducmV2LnhtbESPX2vCQBDE34V+h2MLfRG9WCFq6ilF&#10;KBaf6j/wccltk9DcbsidJv32PaHg4zAzv2GW697V6katr4QNTMYJKOJcbMWFgdPxYzQH5QOyxVqY&#10;DPySh/XqabDEzErHe7odQqEihH2GBsoQmkxrn5fk0I+lIY7et7QOQ5RtoW2LXYS7Wr8mSaodVhwX&#10;SmxoU1L+c7g6A24o+/P2a7cNs2aSTvPuUkkqxrw89+9voAL14RH+b39aA+l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B5R8UAAADcAAAADwAAAAAAAAAA&#10;AAAAAAChAgAAZHJzL2Rvd25yZXYueG1sUEsFBgAAAAAEAAQA+QAAAJMDAAAAAA==&#10;" strokeweight=".3pt"/>
                <v:line id="Line 747" o:spid="_x0000_s1771" style="position:absolute;visibility:visible;mso-wrap-style:square" from="9626,10058" to="1014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CAcEAAADcAAAADwAAAGRycy9kb3ducmV2LnhtbERPzUrDQBC+C32HZQre7KYi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4IBwQAAANwAAAAPAAAAAAAAAAAAAAAA&#10;AKECAABkcnMvZG93bnJldi54bWxQSwUGAAAAAAQABAD5AAAAjwMAAAAA&#10;" strokeweight=".3pt"/>
                <v:line id="Line 748" o:spid="_x0000_s1772" style="position:absolute;flip:y;visibility:visible;mso-wrap-style:square" from="10248,9982" to="1076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GPMUAAADcAAAADwAAAGRycy9kb3ducmV2LnhtbESPQWvCQBSE7wX/w/IKXopuUkssqatI&#10;oSieqlXo8ZF9TUKz74Xs1sR/7wpCj8PMfMMsVoNr1Jk6XwsbSKcJKOJCbM2lgePXx+QVlA/IFhth&#10;MnAhD6vl6GGBuZWe93Q+hFJFCPscDVQhtLnWvqjIoZ9KSxy9H+kchii7UtsO+wh3jX5Okkw7rDku&#10;VNjSe0XF7+HPGXBPsj9tPnebMG/TbFb037VkYsz4cVi/gQo0hP/wvb21BrKX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GPMUAAADcAAAADwAAAAAAAAAA&#10;AAAAAAChAgAAZHJzL2Rvd25yZXYueG1sUEsFBgAAAAAEAAQA+QAAAJMDAAAAAA==&#10;" strokeweight=".3pt"/>
                <v:line id="Line 749" o:spid="_x0000_s1773" style="position:absolute;flip:y;visibility:visible;mso-wrap-style:square" from="10909,9944" to="1138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YS8UAAADcAAAADwAAAGRycy9kb3ducmV2LnhtbESPQWvCQBSE74L/YXlCL6IbrcSSukop&#10;FEtPxrbQ4yP7TILZ90J2a9J/3xUEj8PMfMNsdoNr1IU6XwsbWMwTUMSF2JpLA1+fb7MnUD4gW2yE&#10;ycAfedhtx6MNZlZ6zulyDKWKEPYZGqhCaDOtfVGRQz+Xljh6J+kchii7UtsO+wh3jV4mSaod1hwX&#10;KmzptaLifPx1BtxU8u/94WMf1u0ifSz6n1pSMeZhMrw8gwo0hHv41n63BtLVE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KYS8UAAADcAAAADwAAAAAAAAAA&#10;AAAAAAChAgAAZHJzL2Rvd25yZXYueG1sUEsFBgAAAAAEAAQA+QAAAJMDAAAAAA==&#10;" strokeweight=".3pt"/>
                <v:line id="Line 750" o:spid="_x0000_s1774" style="position:absolute;flip:y;visibility:visible;mso-wrap-style:square" from="11537,9912" to="1205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90MQAAADcAAAADwAAAGRycy9kb3ducmV2LnhtbESPQWvCQBSE7wX/w/KEXopurCVKdJVS&#10;EKWnait4fGSfSTD7XsiuJv77bqHgcZiZb5jlune1ulHrK2EDk3ECijgXW3Fh4Od7M5qD8gHZYi1M&#10;Bu7kYb0aPC0xs9Lxnm6HUKgIYZ+hgTKEJtPa5yU59GNpiKN3ltZhiLIttG2xi3BX69ckSbXDiuNC&#10;iQ19lJRfDldnwL3I/rj9+tyGWTNJp3l3qiQVY56H/fsCVKA+PML/7Z01kL5N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j3QxAAAANwAAAAPAAAAAAAAAAAA&#10;AAAAAKECAABkcnMvZG93bnJldi54bWxQSwUGAAAAAAQABAD5AAAAkgMAAAAA&#10;" strokeweight=".3pt"/>
                <v:line id="Line 751" o:spid="_x0000_s1775" style="position:absolute;flip:y;visibility:visible;mso-wrap-style:square" from="12160,9874" to="12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lpMQAAADcAAAADwAAAGRycy9kb3ducmV2LnhtbESPQWvCQBSE74L/YXmCF9GNVmJJXaUU&#10;isWT2hZ6fGSfSTD7XshuTfrvu4LgcZiZb5j1tne1ulLrK2ED81kCijgXW3Fh4OvzffoMygdki7Uw&#10;GfgjD9vNcLDGzErHR7qeQqEihH2GBsoQmkxrn5fk0M+kIY7eWVqHIcq20LbFLsJdrRdJkmqHFceF&#10;Eht6Kym/nH6dATeR4/fusN+FVTNPn/Lup5JUjBmP+tcXUIH68Ajf2x/WQLpc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WkxAAAANwAAAAPAAAAAAAAAAAA&#10;AAAAAKECAABkcnMvZG93bnJldi54bWxQSwUGAAAAAAQABAD5AAAAkgMAAAAA&#10;" strokeweight=".3pt"/>
                <v:line id="Line 752" o:spid="_x0000_s1776" style="position:absolute;flip:y;visibility:visible;mso-wrap-style:square" from="12820,9836" to="1333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AP8UAAADcAAAADwAAAGRycy9kb3ducmV2LnhtbESPX2vCQBDE3wv9DscWfBG9WGss0VNK&#10;QSx98i/0ccmtSWhuN+ROk377XkHo4zAzv2GW697V6katr4QNTMYJKOJcbMWFgdNxM3oF5QOyxVqY&#10;DPyQh/Xq8WGJmZWO93Q7hEJFCPsMDZQhNJnWPi/JoR9LQxy9i7QOQ5RtoW2LXYS7Wj8nSaodVhwX&#10;SmzovaT8+3B1BtxQ9uft7nMb5s0knebdVyWpGDN46t8WoAL14T98b39YA+nL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sAP8UAAADcAAAADwAAAAAAAAAA&#10;AAAAAAChAgAAZHJzL2Rvd25yZXYueG1sUEsFBgAAAAAEAAQA+QAAAJMDAAAAAA==&#10;" strokeweight=".3pt"/>
                <v:line id="Line 753" o:spid="_x0000_s1777" style="position:absolute;flip:y;visibility:visible;mso-wrap-style:square" from="13442,9798" to="1395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eSMUAAADcAAAADwAAAGRycy9kb3ducmV2LnhtbESPQWvCQBSE7wX/w/KEXkrdWMu2pK4i&#10;QlE8VdtCj4/saxLMvheyq0n/vSsIPQ4z8w0zXw6+UWfqQi1sYTrJQBEX4mouLXx9vj++ggoR2WEj&#10;TBb+KMByMbqbY+6k5z2dD7FUCcIhRwtVjG2udSgq8hgm0hIn71c6jzHJrtSuwz7BfaOfssxojzWn&#10;hQpbWldUHA8nb8E/yP5787HbxJd2amZF/1OLEWvvx8PqDVSkIf6Hb+2ts2CeDVzPpCO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meSMUAAADcAAAADwAAAAAAAAAA&#10;AAAAAAChAgAAZHJzL2Rvd25yZXYueG1sUEsFBgAAAAAEAAQA+QAAAJMDAAAAAA==&#10;" strokeweight=".3pt"/>
                <v:line id="Line 754" o:spid="_x0000_s1778" style="position:absolute;flip:y;visibility:visible;mso-wrap-style:square" from="14109,9759" to="145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708UAAADcAAAADwAAAGRycy9kb3ducmV2LnhtbESPX2vCQBDE3wt+h2OFvhS9aEuU6ClS&#10;EEuf6j/wccmtSTC3G3JXk377XqHg4zAzv2GW697V6k6tr4QNTMYJKOJcbMWFgdNxO5qD8gHZYi1M&#10;Bn7Iw3o1eFpiZqXjPd0PoVARwj5DA2UITaa1z0ty6MfSEEfvKq3DEGVbaNtiF+Gu1tMkSbXDiuNC&#10;iQ29l5TfDt/OgHuR/Xn39bkLs2aSvubdpZJUjHke9psFqEB9eIT/2x/WQPo2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U708UAAADcAAAADwAAAAAAAAAA&#10;AAAAAAChAgAAZHJzL2Rvd25yZXYueG1sUEsFBgAAAAAEAAQA+QAAAJMDAAAAAA==&#10;" strokeweight=".3pt"/>
                <v:line id="Line 755" o:spid="_x0000_s1779" style="position:absolute;flip:y;visibility:visible;mso-wrap-style:square" from="14732,9728" to="1524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vocEAAADcAAAADwAAAGRycy9kb3ducmV2LnhtbERPS2vCQBC+F/wPywi9FN1YS5ToKlIo&#10;iqf6Ao9DdkyC2ZmQ3Zr037uHQo8f33u57l2tHtT6StjAZJyAIs7FVlwYOJ++RnNQPiBbrIXJwC95&#10;WK8GL0vMrHR8oMcxFCqGsM/QQBlCk2nt85Ic+rE0xJG7SeswRNgW2rbYxXBX6/ckSbXDimNDiQ19&#10;lpTfjz/OgHuTw2X7vd+GWTNJp3l3rSQVY16H/WYBKlAf/sV/7p01kH7E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q+hwQAAANwAAAAPAAAAAAAAAAAAAAAA&#10;AKECAABkcnMvZG93bnJldi54bWxQSwUGAAAAAAQABAD5AAAAjwMAAAAA&#10;" strokeweight=".3pt"/>
                <v:line id="Line 756" o:spid="_x0000_s1780" style="position:absolute;visibility:visible;mso-wrap-style:square" from="15354,9690" to="1586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nMQAAADcAAAADwAAAGRycy9kb3ducmV2LnhtbESP3WoCMRSE7wt9h3AE72rWI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SucxAAAANwAAAAPAAAAAAAAAAAA&#10;AAAAAKECAABkcnMvZG93bnJldi54bWxQSwUGAAAAAAQABAD5AAAAkgMAAAAA&#10;" strokeweight=".3pt"/>
                <v:line id="Line 757" o:spid="_x0000_s1781" style="position:absolute;visibility:visible;mso-wrap-style:square" from="16014,9652"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3MEAAADcAAAADwAAAGRycy9kb3ducmV2LnhtbERPzUrDQBC+C32HZQre7KaC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hTcwQAAANwAAAAPAAAAAAAAAAAAAAAA&#10;AKECAABkcnMvZG93bnJldi54bWxQSwUGAAAAAAQABAD5AAAAjwMAAAAA&#10;" strokeweight=".3pt"/>
                <v:line id="Line 758" o:spid="_x0000_s1782" style="position:absolute;visibility:visible;mso-wrap-style:square" from="16090,9652" to="1652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R8QAAADcAAAADwAAAGRycy9kb3ducmV2LnhtbESPUWvCMBSF3wf7D+EKe5tpB8u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rFHxAAAANwAAAAPAAAAAAAAAAAA&#10;AAAAAKECAABkcnMvZG93bnJldi54bWxQSwUGAAAAAAQABAD5AAAAkgMAAAAA&#10;" strokeweight=".3pt"/>
                <v:line id="Line 759" o:spid="_x0000_s1783" style="position:absolute;visibility:visible;mso-wrap-style:square" from="16643,9690" to="17157,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MMQAAADcAAAADwAAAGRycy9kb3ducmV2LnhtbESPUWvCMBSF3wf+h3AF32aqs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8wxAAAANwAAAAPAAAAAAAAAAAA&#10;AAAAAKECAABkcnMvZG93bnJldi54bWxQSwUGAAAAAAQABAD5AAAAkgMAAAAA&#10;" strokeweight=".3pt"/>
                <v:line id="Line 760" o:spid="_x0000_s1784" style="position:absolute;visibility:visible;mso-wrap-style:square" from="17303,9728" to="17780,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Kq8QAAADcAAAADwAAAGRycy9kb3ducmV2LnhtbESP3WoCMRSE7wt9h3AE72rWS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qrxAAAANwAAAAPAAAAAAAAAAAA&#10;AAAAAKECAABkcnMvZG93bnJldi54bWxQSwUGAAAAAAQABAD5AAAAkgMAAAAA&#10;" strokeweight=".3pt"/>
                <v:line id="Line 761" o:spid="_x0000_s1785" style="position:absolute;visibility:visible;mso-wrap-style:square" from="17926,9759" to="1844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S38QAAADcAAAADwAAAGRycy9kb3ducmV2LnhtbESP3WoCMRSE7wt9h3AE72rWY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LfxAAAANwAAAAPAAAAAAAAAAAA&#10;AAAAAKECAABkcnMvZG93bnJldi54bWxQSwUGAAAAAAQABAD5AAAAkgMAAAAA&#10;" strokeweight=".3pt"/>
                <v:line id="Line 762" o:spid="_x0000_s1786" style="position:absolute;visibility:visible;mso-wrap-style:square" from="18554,9798" to="19069,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3RMQAAADcAAAADwAAAGRycy9kb3ducmV2LnhtbESPUWvCMBSF34X9h3AHe9PUg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dExAAAANwAAAAPAAAAAAAAAAAA&#10;AAAAAKECAABkcnMvZG93bnJldi54bWxQSwUGAAAAAAQABAD5AAAAkgMAAAAA&#10;" strokeweight=".3pt"/>
                <v:line id="Line 763" o:spid="_x0000_s1787" style="position:absolute;visibility:visible;mso-wrap-style:square" from="19215,9874" to="19729,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pM8QAAADcAAAADwAAAGRycy9kb3ducmV2LnhtbESPUWvCMBSF3wf+h3CFva2pA+O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ykzxAAAANwAAAAPAAAAAAAAAAAA&#10;AAAAAKECAABkcnMvZG93bnJldi54bWxQSwUGAAAAAAQABAD5AAAAkgMAAAAA&#10;" strokeweight=".3pt"/>
                <v:line id="Line 764" o:spid="_x0000_s1788" style="position:absolute;visibility:visible;mso-wrap-style:square" from="19837,9912" to="2035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MqMQAAADcAAAADwAAAGRycy9kb3ducmV2LnhtbESPUWvCMBSF34X9h3AHvmnqw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yoxAAAANwAAAAPAAAAAAAAAAAA&#10;AAAAAKECAABkcnMvZG93bnJldi54bWxQSwUGAAAAAAQABAD5AAAAkgMAAAAA&#10;" strokeweight=".3pt"/>
                <v:line id="Line 765" o:spid="_x0000_s1789" style="position:absolute;visibility:visible;mso-wrap-style:square" from="20497,9944" to="2097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2sEAAADcAAAADwAAAGRycy9kb3ducmV2LnhtbERPzUrDQBC+C32HZQre7KaC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BjawQAAANwAAAAPAAAAAAAAAAAAAAAA&#10;AKECAABkcnMvZG93bnJldi54bWxQSwUGAAAAAAQABAD5AAAAjwMAAAAA&#10;" strokeweight=".3pt"/>
                <v:line id="Line 766" o:spid="_x0000_s1790" style="position:absolute;visibility:visible;mso-wrap-style:square" from="21126,9982" to="2164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QcQAAADcAAAADwAAAGRycy9kb3ducmV2LnhtbESP3WoCMRSE7wt9h3AE72rWg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1BxAAAANwAAAAPAAAAAAAAAAAA&#10;AAAAAKECAABkcnMvZG93bnJldi54bWxQSwUGAAAAAAQABAD5AAAAkgMAAAAA&#10;" strokeweight=".3pt"/>
                <v:line id="Line 767" o:spid="_x0000_s1791" style="position:absolute;visibility:visible;mso-wrap-style:square" from="21748,10020" to="222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eYcEAAADcAAAADwAAAGRycy9kb3ducmV2LnhtbERPzU7CQBC+m/AOmyHxJls8rKayENCQ&#10;QOKl1QcYu0Pb0J0tuyvUt3cOJh6/fP+rzeQHdaWY+sAWlosCFHETXM+thc+P/cMzqJSRHQ6BycIP&#10;JdisZ3crLF24cUXXOrdKQjiVaKHLeSy1Tk1HHtMijMTCnUL0mAXGVruINwn3g34sCqM99iwNHY70&#10;2lFzrr+9BXPC6nI01ZfZH6b3t+Ux7kz9ZO39fNq+gMo05X/xn/vgxGdkvp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t5hwQAAANwAAAAPAAAAAAAAAAAAAAAA&#10;AKECAABkcnMvZG93bnJldi54bWxQSwUGAAAAAAQABAD5AAAAjwMAAAAA&#10;" strokeweight=".3pt"/>
                <v:line id="Line 768" o:spid="_x0000_s1792" style="position:absolute;visibility:visible;mso-wrap-style:square" from="22409,10058" to="2292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7+sQAAADcAAAADwAAAGRycy9kb3ducmV2LnhtbESPwW7CMBBE75X4B2uReitOejAoYBC0&#10;QgKJS0I/YBsvSUS8Tm0X0r+vK1XiOJp5M5rVZrS9uJEPnWMN+SwDQVw703Gj4eO8f1mACBHZYO+Y&#10;NPxQgM168rTCwrg7l3SrYiNSCYcCNbQxDoWUoW7JYpi5gTh5F+ctxiR9I43Heyq3vXzNMiUtdpwW&#10;WhzoraX6Wn1bDeqC5ddRlZ9qfxhP7/nR71Q11/p5Om6XICKN8RH+pw8mcSqH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nv6xAAAANwAAAAPAAAAAAAAAAAA&#10;AAAAAKECAABkcnMvZG93bnJldi54bWxQSwUGAAAAAAQABAD5AAAAkgMAAAAA&#10;" strokeweight=".3pt"/>
                <v:line id="Line 769" o:spid="_x0000_s1793" style="position:absolute;visibility:visible;mso-wrap-style:square" from="23031,10090" to="235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jcQAAADcAAAADwAAAGRycy9kb3ducmV2LnhtbESPwWrDMBBE74X+g9hCbo3sHNTiRDFp&#10;SyCBXuz2AzbWxjaxVq6kJM7fR4VCj8PMm2FW5WQHcSEfesca8nkGgrhxpudWw/fX9vkVRIjIBgfH&#10;pOFGAcr148MKC+OuXNGljq1IJRwK1NDFOBZShqYji2HuRuLkHZ23GJP0rTQer6ncDnKRZUpa7Dkt&#10;dDjSe0fNqT5bDeqI1c9eVQe13U2fH/nev6n6RevZ07RZgog0xf/wH70ziVML+D2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WNxAAAANwAAAAPAAAAAAAAAAAA&#10;AAAAAKECAABkcnMvZG93bnJldi54bWxQSwUGAAAAAAQABAD5AAAAkgMAAAAA&#10;" strokeweight=".3pt"/>
                <v:line id="Line 770" o:spid="_x0000_s1794" style="position:absolute;visibility:visible;mso-wrap-style:square" from="23698,10128" to="24212,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AFsQAAADcAAAADwAAAGRycy9kb3ducmV2LnhtbESPUWvCMBSF3wf+h3CFva2pE+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AWxAAAANwAAAAPAAAAAAAAAAAA&#10;AAAAAKECAABkcnMvZG93bnJldi54bWxQSwUGAAAAAAQABAD5AAAAkgMAAAAA&#10;" strokeweight=".3pt"/>
                <v:line id="Line 771" o:spid="_x0000_s1795" style="position:absolute;visibility:visible;mso-wrap-style:square" from="24320,10204" to="24834,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YYsQAAADcAAAADwAAAGRycy9kb3ducmV2LnhtbESPUWvCMBSF3wf+h3CFva2pQ+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hixAAAANwAAAAPAAAAAAAAAAAA&#10;AAAAAKECAABkcnMvZG93bnJldi54bWxQSwUGAAAAAAQABAD5AAAAkgMAAAAA&#10;" strokeweight=".3pt"/>
                <v:line id="Line 772" o:spid="_x0000_s1796" style="position:absolute;visibility:visible;mso-wrap-style:square" from="24942,10242" to="2545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9+cQAAADcAAAADwAAAGRycy9kb3ducmV2LnhtbESPUWvCMBSF3wf+h3CFva2pA+O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X35xAAAANwAAAAPAAAAAAAAAAAA&#10;AAAAAKECAABkcnMvZG93bnJldi54bWxQSwUGAAAAAAQABAD5AAAAkgMAAAAA&#10;" strokeweight=".3pt"/>
                <v:line id="Line 773" o:spid="_x0000_s1797" style="position:absolute;visibility:visible;mso-wrap-style:square" from="25603,10274" to="2611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jjsMAAADcAAAADwAAAGRycy9kb3ducmV2LnhtbESP3YrCMBSE74V9h3AWvNPUvYjSNcr+&#10;ICh407oPcLY5tmWbk24Stb69EQQvh5lvhlmuB9uJM/nQOtYwm2YgiCtnWq41/Bw2kwWIEJENdo5J&#10;w5UCrFcvoyXmxl24oHMZa5FKOOSooYmxz6UMVUMWw9T1xMk7Om8xJulraTxeUrnt5FuWKWmx5bTQ&#10;YE9fDVV/5clqUEcs/neq+FWb7bD/nu38pyrnWo9fh493EJGG+Aw/6K1JnFJwP5OO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b447DAAAA3AAAAA8AAAAAAAAAAAAA&#10;AAAAoQIAAGRycy9kb3ducmV2LnhtbFBLBQYAAAAABAAEAPkAAACRAwAAAAA=&#10;" strokeweight=".3pt"/>
                <v:line id="Line 774" o:spid="_x0000_s1798" style="position:absolute;visibility:visible;mso-wrap-style:square" from="26231,10312" to="26746,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GFcQAAADcAAAADwAAAGRycy9kb3ducmV2LnhtbESPwWrDMBBE74X+g9hAbo3sHpTiRDFJ&#10;SyCBXuz2AzbWxjaxVq6kJs7fV4VCj8PMm2HW5WQHcSUfesca8kUGgrhxpudWw+fH/ukFRIjIBgfH&#10;pOFOAcrN48MaC+NuXNG1jq1IJRwK1NDFOBZShqYji2HhRuLknZ23GJP0rTQeb6ncDvI5y5S02HNa&#10;6HCk146aS/1tNagzVl9HVZ3U/jC9v+VHv1P1Uuv5bNquQESa4n/4jz6YxKkl/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0YVxAAAANwAAAAPAAAAAAAAAAAA&#10;AAAAAKECAABkcnMvZG93bnJldi54bWxQSwUGAAAAAAQABAD5AAAAkgMAAAAA&#10;" strokeweight=".3pt"/>
                <v:line id="Line 775" o:spid="_x0000_s1799" style="position:absolute;visibility:visible;mso-wrap-style:square" from="26892,10350" to="27406,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SZ8EAAADcAAAADwAAAGRycy9kb3ducmV2LnhtbERPzU7CQBC+m/AOmyHxJls8rKayENCQ&#10;QOKl1QcYu0Pb0J0tuyvUt3cOJh6/fP+rzeQHdaWY+sAWlosCFHETXM+thc+P/cMzqJSRHQ6BycIP&#10;JdisZ3crLF24cUXXOrdKQjiVaKHLeSy1Tk1HHtMijMTCnUL0mAXGVruINwn3g34sCqM99iwNHY70&#10;2lFzrr+9BXPC6nI01ZfZH6b3t+Ux7kz9ZO39fNq+gMo05X/xn/vgxGdkrZ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NJnwQAAANwAAAAPAAAAAAAAAAAAAAAA&#10;AKECAABkcnMvZG93bnJldi54bWxQSwUGAAAAAAQABAD5AAAAjwMAAAAA&#10;" strokeweight=".3pt"/>
                <v:line id="Line 776" o:spid="_x0000_s1800" style="position:absolute;visibility:visible;mso-wrap-style:square" from="27514,10388" to="2802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3/MQAAADcAAAADwAAAGRycy9kb3ducmV2LnhtbESPwW7CMBBE75X4B2uRuDUOPbg0YBC0&#10;QgKpl6T9gG28JBHxOrUNpH9fV6rEcTTzZjSrzWh7cSUfOsca5lkOgrh2puNGw+fH/nEBIkRkg71j&#10;0vBDATbrycMKC+NuXNK1io1IJRwK1NDGOBRShroliyFzA3HyTs5bjEn6RhqPt1Rue/mU50pa7Dgt&#10;tDjQa0v1ubpYDeqE5fdRlV9qfxjf3+ZHv1PVs9az6bhdgog0xnv4nz6YxKkX+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Hf8xAAAANwAAAAPAAAAAAAAAAAA&#10;AAAAAKECAABkcnMvZG93bnJldi54bWxQSwUGAAAAAAQABAD5AAAAkgMAAAAA&#10;" strokeweight=".3pt"/>
                <v:line id="Line 777" o:spid="_x0000_s1801" style="position:absolute;visibility:visible;mso-wrap-style:square" from="28143,10420"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IvMEAAADcAAAADwAAAGRycy9kb3ducmV2LnhtbERPS27CMBDdV+odrKnErjh0YaoUg/oR&#10;EkjdJPQA03hIosbj1DYQbs8sKnX59P6rzeQHdaaY+sAWFvMCFHETXM+tha/D9vEZVMrIDofAZOFK&#10;CTbr+7sVli5cuKJznVslIZxKtNDlPJZap6Yjj2keRmLhjiF6zAJjq13Ei4T7QT8VhdEee5aGDkd6&#10;76j5qU/egjli9bs31bfZ7qbPj8U+vpl6ae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0i8wQAAANwAAAAPAAAAAAAAAAAAAAAA&#10;AKECAABkcnMvZG93bnJldi54bWxQSwUGAAAAAAQABAD5AAAAjwMAAAAA&#10;" strokeweight=".3pt"/>
                <v:shape id="Freeform 778" o:spid="_x0000_s1802" style="position:absolute;left:3708;top:3155;width:24765;height:12262;visibility:visible;mso-wrap-style:square;v-text-anchor:top" coordsize="3900,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iiMUA&#10;AADcAAAADwAAAGRycy9kb3ducmV2LnhtbESP3WoCMRSE7wu+QziF3pSateDfahRRaoterfUBDpvj&#10;ZunmZEniuvXpm0Khl8PMfMMs171tREc+1I4VjIYZCOLS6ZorBefPt5cZiBCRNTaOScE3BVivBg9L&#10;zLW7cUHdKVYiQTjkqMDE2OZShtKQxTB0LXHyLs5bjEn6SmqPtwS3jXzNsom0WHNaMNjS1lD5dbpa&#10;BRez9+b5vTjuxtvDvRt3bn4mp9TTY79ZgIjUx//wX/tDK5hMR/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WKIxQAAANwAAAAPAAAAAAAAAAAAAAAAAJgCAABkcnMv&#10;ZG93bnJldi54bWxQSwUGAAAAAAQABAD1AAAAigMAAAAA&#10;" path="m,1925l,,3900,r,1925l,1925r,6e" filled="f" strokeweight=".3pt">
                  <v:path arrowok="t" o:connecttype="custom" o:connectlocs="0,1222375;0,0;2476500,0;2476500,1222375;0,1222375;0,1226185" o:connectangles="0,0,0,0,0,0"/>
                </v:shape>
                <v:group id="Group 779" o:spid="_x0000_s1803" style="position:absolute;left:10871;top:19113;width:11138;height:260"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Line 780" o:spid="_x0000_s1804"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3bcUAAADcAAAADwAAAGRycy9kb3ducmV2LnhtbESPQWvCQBSE7wX/w/KEXopurBAldRNE&#10;EKWnqi30+Mi+JqHZ90J2NfHfdwuFHoeZ+YbZFKNr1Y163wgbWMwTUMSl2IYrA++X/WwNygdki60w&#10;GbiThyKfPGwwszLwiW7nUKkIYZ+hgTqELtPalzU59HPpiKP3Jb3DEGVfadvjEOGu1c9JkmqHDceF&#10;Gjva1VR+n6/OgHuS08fh7fUQVt0iXZbDZyOpGPM4HbcvoAKN4T/81z5aA+lq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L3bcUAAADcAAAADwAAAAAAAAAA&#10;AAAAAAChAgAAZHJzL2Rvd25yZXYueG1sUEsFBgAAAAAEAAQA+QAAAJMDAAAAAA==&#10;" strokeweight=".3pt"/>
                  <v:line id="Line 781" o:spid="_x0000_s1805"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IJMUAAADcAAAADwAAAGRycy9kb3ducmV2LnhtbESPQUsDMRSE7wX/Q3hCb222tdSyNi0q&#10;FEovYuvB43Pz3CxuXpYkptFf3whCj8PMfMOst9n2IpEPnWMFs2kFgrhxuuNWwdtpN1mBCBFZY++Y&#10;FPxQgO3mZrTGWrszv1I6xlYUCIcaFZgYh1rK0BiyGKZuIC7ep/MWY5G+ldrjucBtL+dVtZQWOy4L&#10;Bgd6NtR8Hb+tggOllPOsS9q8z++efncfi9WLV2p8mx8fQETK8Rr+b++1guX9Av7OlCM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gIJMUAAADcAAAADwAAAAAAAAAA&#10;AAAAAAChAgAAZHJzL2Rvd25yZXYueG1sUEsFBgAAAAAEAAQA+QAAAJMDAAAAAA==&#10;" strokeweight=".3pt"/>
                  <v:line id="Line 782" o:spid="_x0000_s1806"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gsUAAADcAAAADwAAAGRycy9kb3ducmV2LnhtbESPX2vCQBDE3wt+h2OFvhS9aGmU6ClS&#10;EEuf6j/wccmtSTC3G3JXk377XqHg4zAzv2GW697V6k6tr4QNTMYJKOJcbMWFgdNxO5qD8gHZYi1M&#10;Bn7Iw3o1eFpiZqXjPd0PoVARwj5DA2UITaa1z0ty6MfSEEfvKq3DEGVbaNtiF+Gu1tMkSbXDiuNC&#10;iQ29l5TfDt/OgHuR/Xn39bkLs2aSvubdpZJUjHke9psFqEB9eIT/2x/WQDp7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gsUAAADcAAAADwAAAAAAAAAA&#10;AAAAAAChAgAAZHJzL2Rvd25yZXYueG1sUEsFBgAAAAAEAAQA+QAAAJMDAAAAAA==&#10;" strokeweight=".3pt"/>
                  <v:line id="Line 783" o:spid="_x0000_s1807"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YzyMQAAADcAAAADwAAAGRycy9kb3ducmV2LnhtbESPQUsDMRSE70L/Q3gFbzbbKtuybVpU&#10;KIgXsfXg8XXz3CxuXpYkptFfbwShx2FmvmE2u2wHkciH3rGC+awCQdw63XOn4O24v1mBCBFZ4+CY&#10;FHxTgN12crXBRrszv1I6xE4UCIcGFZgYx0bK0BqyGGZuJC7eh/MWY5G+k9rjucDtIBdVVUuLPZcF&#10;gyM9Gmo/D19WwTOllPO8T9q8L24ffvanu9WLV+p6mu/XICLleAn/t5+0gnpZw9+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jPIxAAAANwAAAAPAAAAAAAAAAAA&#10;AAAAAKECAABkcnMvZG93bnJldi54bWxQSwUGAAAAAAQABAD5AAAAkgMAAAAA&#10;" strokeweight=".3pt"/>
                  <v:line id="Line 784" o:spid="_x0000_s1808"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xbsQAAADcAAAADwAAAGRycy9kb3ducmV2LnhtbESPQWvCQBSE74L/YXmFXkQ3VkgkdRUp&#10;FIsntRU8PrKvSWj2vZDdmvTfdwXB4zAz3zCrzeAadaXO18IG5rMEFHEhtubSwNfn+3QJygdki40w&#10;GfgjD5v1eLTC3ErPR7qeQqkihH2OBqoQ2lxrX1Tk0M+kJY7et3QOQ5RdqW2HfYS7Rr8kSaod1hwX&#10;KmzpraLi5/TrDLiJHM+7w34XsnaeLor+Uksqxjw/DdtXUIGG8Ajf2x/WQJp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FuxAAAANwAAAAPAAAAAAAAAAAA&#10;AAAAAKECAABkcnMvZG93bnJldi54bWxQSwUGAAAAAAQABAD5AAAAkgMAAAAA&#10;" strokeweight=".3pt"/>
                  <v:line id="Line 785" o:spid="_x0000_s1809"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CIcIAAADcAAAADwAAAGRycy9kb3ducmV2LnhtbERPy2oCMRTdF/oP4Rbc1YwPrIxGaQVB&#10;uim1XXR5ndxOhk5uhiTG2K83i0KXh/Neb7PtRSIfOscKJuMKBHHjdMetgs+P/eMSRIjIGnvHpOBK&#10;Abab+7s11tpd+J3SMbaihHCoUYGJcailDI0hi2HsBuLCfTtvMRboW6k9Xkq47eW0qhbSYselweBA&#10;O0PNz/FsFbxSSjlPuqTN13T28rs/zZdvXqnRQ35egYiU47/4z33QChZPZW05U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UCIcIAAADcAAAADwAAAAAAAAAAAAAA&#10;AAChAgAAZHJzL2Rvd25yZXYueG1sUEsFBgAAAAAEAAQA+QAAAJADAAAAAA==&#10;" strokeweight=".3pt"/>
                  <v:line id="Line 786" o:spid="_x0000_s1810"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hIcQAAADcAAAADwAAAGRycy9kb3ducmV2LnhtbESPwW7CMBBE75X6D9ZW6q1x4GBoikGU&#10;CgmkXhL6Adt4SSLidWq7kP49RqrEcTTzZjSL1Wh7cSYfOscaJlkOgrh2puNGw9dh+zIHESKywd4x&#10;afijAKvl48MCC+MuXNK5io1IJRwK1NDGOBRShroliyFzA3Hyjs5bjEn6RhqPl1RueznNcyUtdpwW&#10;Whxo01J9qn6tBnXE8mevym+13Y2fH5O9f1fVTOvnp3H9BiLSGO/hf3pnEjd7hd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eEhxAAAANwAAAAPAAAAAAAAAAAA&#10;AAAAAKECAABkcnMvZG93bnJldi54bWxQSwUGAAAAAAQABAD5AAAAkgMAAAAA&#10;" strokeweight=".3pt"/>
                  <v:line id="Line 787" o:spid="_x0000_s1811"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ZPcIAAADcAAAADwAAAGRycy9kb3ducmV2LnhtbERPTWvCQBC9F/oflil4KXUThVRS11AK&#10;oniqsYUeh+w0Cc3OhOxq4r93D0KPj/e9LibXqQsNvhU2kM4TUMSV2JZrA1+n7csKlA/IFjthMnAl&#10;D8Xm8WGNuZWRj3QpQ61iCPscDTQh9LnWvmrIoZ9LTxy5XxkchgiHWtsBxxjuOr1Ikkw7bDk2NNjT&#10;R0PVX3l2BtyzHL93n4ddeO3TbFmNP61kYszsaXp/AxVoCv/iu3tvDWSr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UZPcIAAADcAAAADwAAAAAAAAAAAAAA&#10;AAChAgAAZHJzL2Rvd25yZXYueG1sUEsFBgAAAAAEAAQA+QAAAJADAAAAAA==&#10;" strokeweight=".3pt"/>
                  <v:line id="Line 788" o:spid="_x0000_s1812"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6dAMQAAADcAAAADwAAAGRycy9kb3ducmV2LnhtbESPwW7CMBBE75X6D9Yi9Vac9GBQwCBo&#10;hQRSL0n7AUu8JBHxOrVdSP++RkLiOJp5M5rlerS9uJAPnWMN+TQDQVw703Gj4ftr9zoHESKywd4x&#10;afijAOvV89MSC+OuXNKlio1IJRwK1NDGOBRShroli2HqBuLknZy3GJP0jTQer6nc9vIty5S02HFa&#10;aHGg95bqc/VrNagTlj8HVR7Vbj9+fuQHv1XVTOuXybhZgIg0xkf4Tu9N4uY5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AxAAAANwAAAAPAAAAAAAAAAAA&#10;AAAAAKECAABkcnMvZG93bnJldi54bWxQSwUGAAAAAAQABAD5AAAAkgMAAAAA&#10;" strokeweight=".3pt"/>
                  <v:line id="Line 789" o:spid="_x0000_s1813"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i0cQAAADcAAAADwAAAGRycy9kb3ducmV2LnhtbESPX2vCQBDE3wt+h2OFvhS9qJBK9JRS&#10;EItP/qng45Jbk2BuN+ROk377nlDo4zAzv2GW697V6kGtr4QNTMYJKOJcbMWFge/TZjQH5QOyxVqY&#10;DPyQh/Vq8LLEzErHB3ocQ6EihH2GBsoQmkxrn5fk0I+lIY7eVVqHIcq20LbFLsJdradJkmqHFceF&#10;Ehv6LCm/He/OgHuTw3m7323DezNJZ3l3qSQVY16H/ccCVKA+/If/2l/WQDqf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yLRxAAAANwAAAAPAAAAAAAAAAAA&#10;AAAAAKECAABkcnMvZG93bnJldi54bWxQSwUGAAAAAAQABAD5AAAAkgMAAAAA&#10;" strokeweight=".3pt"/>
                  <v:line id="Line 790" o:spid="_x0000_s1814"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m7MQAAADcAAAADwAAAGRycy9kb3ducmV2LnhtbESPUWvCMBSF3wf+h3AF32bqBp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bsxAAAANwAAAAPAAAAAAAAAAAA&#10;AAAAAKECAABkcnMvZG93bnJldi54bWxQSwUGAAAAAAQABAD5AAAAkgMAAAAA&#10;" strokeweight=".3pt"/>
                  <v:line id="Line 791" o:spid="_x0000_s1815"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fPsUAAADcAAAADwAAAGRycy9kb3ducmV2LnhtbESPX2vCQBDE3wt+h2OFvhS9aEu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4fPsUAAADcAAAADwAAAAAAAAAA&#10;AAAAAAChAgAAZHJzL2Rvd25yZXYueG1sUEsFBgAAAAAEAAQA+QAAAJMDAAAAAA==&#10;" strokeweight=".3pt"/>
                  <v:line id="Line 792" o:spid="_x0000_s1816"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bA8QAAADcAAAADwAAAGRycy9kb3ducmV2LnhtbESPUWvCMBSF3wf+h3AF32bqYJ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ZsDxAAAANwAAAAPAAAAAAAAAAAA&#10;AAAAAKECAABkcnMvZG93bnJldi54bWxQSwUGAAAAAAQABAD5AAAAkgMAAAAA&#10;" strokeweight=".3pt"/>
                  <v:line id="Line 793" o:spid="_x0000_s1817"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JPSsQAAADcAAAADwAAAGRycy9kb3ducmV2LnhtbESPwWrDMBBE74X8g9hCb43sFEziRDYl&#10;kNBDaUnS3hdrY5tYKyEpjvv3VaGQ4zAzb5hNPZlBjORDb1lBPs9AEDdW99wq+DrtnpcgQkTWOFgm&#10;BT8UoK5mDxsstb3xgcZjbEWCcChRQRejK6UMTUcGw9w64uSdrTcYk/St1B5vCW4GuciyQhrsOS10&#10;6GjbUXM5Xo2C0bgPt8vY8/dL8bnvz/lq8Z4r9fQ4va5BRJriPfzfftMKimUBf2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k9KxAAAANwAAAAPAAAAAAAAAAAA&#10;AAAAAKECAABkcnMvZG93bnJldi54bWxQSwUGAAAAAAQABAD5AAAAkgMAAAAA&#10;" strokeweight=".3pt">
                    <v:stroke dashstyle="3 1"/>
                  </v:line>
                  <v:line id="Line 794" o:spid="_x0000_s1818"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g78QAAADcAAAADwAAAGRycy9kb3ducmV2LnhtbESPwW7CMBBE70j9B2srcQMHDgalGARF&#10;SCBxSegHbOMliRqvU9tA+vc1UqUeRzNvRrPaDLYTd/KhdaxhNs1AEFfOtFxr+LgcJksQISIb7ByT&#10;hh8KsFm/jFaYG/fggu5lrEUq4ZCjhibGPpcyVA1ZDFPXEyfv6rzFmKSvpfH4SOW2k/MsU9Jiy2mh&#10;wZ7eG6q+ypvVoK5YfJ9U8akOx+G8n538TpULrcevw/YNRKQh/of/6KNJ3HIB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6DvxAAAANwAAAAPAAAAAAAAAAAA&#10;AAAAAKECAABkcnMvZG93bnJldi54bWxQSwUGAAAAAAQABAD5AAAAkgMAAAAA&#10;" strokeweight=".3pt"/>
                  <v:line id="Line 795" o:spid="_x0000_s1819"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VO8IAAADcAAAADwAAAGRycy9kb3ducmV2LnhtbERPTWvCQBC9F/oflil4KXUThVRS11AK&#10;oniqsYUeh+w0Cc3OhOxq4r93D0KPj/e9LibXqQsNvhU2kM4TUMSV2JZrA1+n7csKlA/IFjthMnAl&#10;D8Xm8WGNuZWRj3QpQ61iCPscDTQh9LnWvmrIoZ9LTxy5XxkchgiHWtsBxxjuOr1Ikkw7bDk2NNjT&#10;R0PVX3l2BtyzHL93n4ddeO3TbFmNP61kYszsaXp/AxVoCv/iu3tvDWSr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VO8IAAADcAAAADwAAAAAAAAAAAAAA&#10;AAChAgAAZHJzL2Rvd25yZXYueG1sUEsFBgAAAAAEAAQA+QAAAJADAAAAAA==&#10;" strokeweight=".3pt"/>
                  <v:line id="Line 796" o:spid="_x0000_s1820"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oMUAAADcAAAADwAAAGRycy9kb3ducmV2LnhtbESPQWvCQBSE74L/YXlCL1I3Vkht6iql&#10;UCw9aVrB4yP7TILZ90J2a9J/7xYEj8PMfMOsNoNr1IU6XwsbmM8SUMSF2JpLAz/fH49LUD4gW2yE&#10;ycAfedisx6MVZlZ63tMlD6WKEPYZGqhCaDOtfVGRQz+Tljh6J+kchii7UtsO+wh3jX5KklQ7rDku&#10;VNjSe0XFOf91BtxU9oft7msbntt5uij6Yy2pGPMwGd5eQQUawj18a39aA+ny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woMUAAADcAAAADwAAAAAAAAAA&#10;AAAAAAChAgAAZHJzL2Rvd25yZXYueG1sUEsFBgAAAAAEAAQA+QAAAJMDAAAAAA==&#10;" strokeweight=".3pt"/>
                  <v:line id="Line 797" o:spid="_x0000_s1821"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uRsEAAADcAAAADwAAAGRycy9kb3ducmV2LnhtbERPS07DMBDdI/UO1lRiR52yMBDqVhRU&#10;qZXYJOUAQzxNIuJxaps23J5ZILF8ev/VZvKDulBMfWALy0UBirgJrufWwsdxd/cIKmVkh0NgsvBD&#10;CTbr2c0KSxeuXNGlzq2SEE4lWuhyHkutU9ORx7QII7FwpxA9ZoGx1S7iVcL9oO+LwmiPPUtDhyO9&#10;dtR81d/egjlhdT6Y6tPs9tP72/IQt6Z+sPZ2Pr08g8o05X/xn3vvxPck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65GwQAAANwAAAAPAAAAAAAAAAAAAAAA&#10;AKECAABkcnMvZG93bnJldi54bWxQSwUGAAAAAAQABAD5AAAAjwMAAAAA&#10;" strokeweight=".3pt"/>
                  <v:line id="Line 798" o:spid="_x0000_s1822"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qe8UAAADcAAAADwAAAGRycy9kb3ducmV2LnhtbESPX2vCQBDE34V+h2MLfRG9pEK0qaeU&#10;QrH0yX+FPi65NQnmdkPuatJv7xUEH4eZ+Q2zXA+uURfqfC1sIJ0moIgLsTWXBo6Hj8kClA/IFhth&#10;MvBHHtarh9EScys97+iyD6WKEPY5GqhCaHOtfVGRQz+Vljh6J+kchii7UtsO+wh3jX5Okkw7rDku&#10;VNjSe0XFef/rDLix7L43269NmLdpNiv6n1oyMebpcXh7BRVoCPfwrf1pDWQvK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Aqe8UAAADcAAAADwAAAAAAAAAA&#10;AAAAAAChAgAAZHJzL2Rvd25yZXYueG1sUEsFBgAAAAAEAAQA+QAAAJMDAAAAAA==&#10;" strokeweight=".3pt"/>
                  <v:line id="Line 799" o:spid="_x0000_s1823"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0DMUAAADcAAAADwAAAGRycy9kb3ducmV2LnhtbESPX2vCQBDE3wv9DscKfSl60ULU1FOK&#10;UCw+1X/g45LbJsHcbsidJv32PaHg4zAzv2EWq97V6katr4QNjEcJKOJcbMWFgePhczgD5QOyxVqY&#10;DPySh9Xy+WmBmZWOd3Tbh0JFCPsMDZQhNJnWPi/JoR9JQxy9H2kdhijbQtsWuwh3tZ4kSaodVhwX&#10;SmxoXVJ+2V+dAfcqu9Pme7sJ02acvuXduZJUjHkZ9B/voAL14RH+b39ZA+l8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K0DMUAAADcAAAADwAAAAAAAAAA&#10;AAAAAAChAgAAZHJzL2Rvd25yZXYueG1sUEsFBgAAAAAEAAQA+QAAAJMDAAAAAA==&#10;" strokeweight=".3pt"/>
                  <v:line id="Line 800" o:spid="_x0000_s1824"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wMcQAAADcAAAADwAAAGRycy9kb3ducmV2LnhtbESP3WoCMRSE7wt9h3AE72rWCrGuRukP&#10;goI3u/UBjpvj7uLmZJukun37plDwcpj5ZpjVZrCduJIPrWMN00kGgrhypuVaw/Fz+/QCIkRkg51j&#10;0vBDATbrx4cV5sbduKBrGWuRSjjkqKGJsc+lDFVDFsPE9cTJOztvMSbpa2k83lK57eRzlilpseW0&#10;0GBP7w1Vl/LbalBnLL72qjip7W44fEz3/k2Vc63Ho+F1CSLSEO/hf3pnEreY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TAxxAAAANwAAAAPAAAAAAAAAAAA&#10;AAAAAKECAABkcnMvZG93bnJldi54bWxQSwUGAAAAAAQABAD5AAAAkgMAAAAA&#10;" strokeweight=".3pt"/>
                  <v:line id="Line 801" o:spid="_x0000_s1825"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J48UAAADcAAAADwAAAGRycy9kb3ducmV2LnhtbESPX2vCQBDE3wv9DscWfCl60Za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J48UAAADcAAAADwAAAAAAAAAA&#10;AAAAAAChAgAAZHJzL2Rvd25yZXYueG1sUEsFBgAAAAAEAAQA+QAAAJMDAAAAAA==&#10;" strokeweight=".3pt"/>
                  <v:line id="Line 802" o:spid="_x0000_s1826"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UAAADcAAAADwAAAGRycy9kb3ducmV2LnhtbESPX2vCQBDE3wv9DscWfCl60dK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eMUAAADcAAAADwAAAAAAAAAA&#10;AAAAAAChAgAAZHJzL2Rvd25yZXYueG1sUEsFBgAAAAAEAAQA+QAAAJMDAAAAAA==&#10;" strokeweight=".3pt"/>
                  <v:line id="Line 803" o:spid="_x0000_s1827"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TqcQAAADcAAAADwAAAGRycy9kb3ducmV2LnhtbESPwW7CMBBE75X4B2uRuDUOPbg0YBC0&#10;QgKpl6T9gG28JBHxOrUNpH9fV6rEcTTzZjSrzWh7cSUfOsca5lkOgrh2puNGw+fH/nEBIkRkg71j&#10;0vBDATbrycMKC+NuXNK1io1IJRwK1NDGOBRShroliyFzA3HyTs5bjEn6RhqPt1Rue/mU50pa7Dgt&#10;tDjQa0v1ubpYDeqE5fdRlV9qfxjf3+ZHv1PVs9az6bhdgog0xnv4nz6YxL0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pOpxAAAANwAAAAPAAAAAAAAAAAA&#10;AAAAAKECAABkcnMvZG93bnJldi54bWxQSwUGAAAAAAQABAD5AAAAkgMAAAAA&#10;" strokeweight=".3pt"/>
                  <v:line id="Line 804" o:spid="_x0000_s1828"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2MsQAAADcAAAADwAAAGRycy9kb3ducmV2LnhtbESPwW7CMBBE75X6D9ZW6q1x4GBoikGU&#10;CgmkXhL6Adt4SSLidWq7kP49RqrEcTTzZjSL1Wh7cSYfOscaJlkOgrh2puNGw9dh+zIHESKywd4x&#10;afijAKvl48MCC+MuXNK5io1IJRwK1NDGOBRShroliyFzA3Hyjs5bjEn6RhqPl1RueznNcyUtdpwW&#10;Whxo01J9qn6tBnXE8mevym+13Y2fH5O9f1fVTOvnp3H9BiLSGO/hf3pnEvc6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jYyxAAAANwAAAAPAAAAAAAAAAAA&#10;AAAAAKECAABkcnMvZG93bnJldi54bWxQSwUGAAAAAAQABAD5AAAAkgMAAAAA&#10;" strokeweight=".3pt"/>
                  <v:line id="Line 805" o:spid="_x0000_s1829"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iQMEAAADcAAAADwAAAGRycy9kb3ducmV2LnhtbERPS07DMBDdI/UO1lRiR52yMBDqVhRU&#10;qZXYJOUAQzxNIuJxaps23J5ZILF8ev/VZvKDulBMfWALy0UBirgJrufWwsdxd/cIKmVkh0NgsvBD&#10;CTbr2c0KSxeuXNGlzq2SEE4lWuhyHkutU9ORx7QII7FwpxA9ZoGx1S7iVcL9oO+LwmiPPUtDhyO9&#10;dtR81d/egjlhdT6Y6tPs9tP72/IQt6Z+sPZ2Pr08g8o05X/xn3vvxPck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aJAwQAAANwAAAAPAAAAAAAAAAAAAAAA&#10;AKECAABkcnMvZG93bnJldi54bWxQSwUGAAAAAAQABAD5AAAAjwMAAAAA&#10;" strokeweight=".3pt"/>
                  <v:line id="Line 806" o:spid="_x0000_s1830"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H28QAAADcAAAADwAAAGRycy9kb3ducmV2LnhtbESPwW7CMBBE70j9B2srcQMHDm4JGNQW&#10;IYHEJaEfsI2XJCJep7aB9O/rSkg9jmbejGa1GWwnbuRD61jDbJqBIK6cabnW8HnaTV5BhIhssHNM&#10;Gn4owGb9NFphbtydC7qVsRaphEOOGpoY+1zKUDVkMUxdT5y8s/MWY5K+lsbjPZXbTs6zTEmLLaeF&#10;Bnv6aKi6lFerQZ2x+D6o4kvt9sNxOzv4d1W+aD1+Ht6WICIN8T/8oPcmcYs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QfbxAAAANwAAAAPAAAAAAAAAAAA&#10;AAAAAKECAABkcnMvZG93bnJldi54bWxQSwUGAAAAAAQABAD5AAAAkgMAAAAA&#10;" strokeweight=".3pt"/>
                  <v:line id="Line 807" o:spid="_x0000_s1831"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V+sIAAADcAAAADwAAAGRycy9kb3ducmV2LnhtbERPTWvCQBC9F/oflil4KXUThVhS11AK&#10;oniqsYUeh+w0Cc3OhOxq4r93D0KPj/e9LibXqQsNvhU2kM4TUMSV2JZrA1+n7csrKB+QLXbCZOBK&#10;HorN48MacysjH+lShlrFEPY5GmhC6HOtfdWQQz+XnjhyvzI4DBEOtbYDjjHcdXqRJJl22HJsaLCn&#10;j4aqv/LsDLhnOX7vPg+7sOrTbFmNP61kYszsaXp/AxVoCv/iu3tvDayS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cV+sIAAADcAAAADwAAAAAAAAAAAAAA&#10;AAChAgAAZHJzL2Rvd25yZXYueG1sUEsFBgAAAAAEAAQA+QAAAJADAAAAAA==&#10;" strokeweight=".3pt"/>
                  <v:line id="Line 808" o:spid="_x0000_s1832"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Rx8QAAADcAAAADwAAAGRycy9kb3ducmV2LnhtbESPzWrDMBCE74G+g9hAb4nsHpTiRAn5&#10;IZBAL3b7ABtrY5tYK1dSE/ftq0Khx2FmvmFWm9H24k4+dI415PMMBHHtTMeNho/34+wVRIjIBnvH&#10;pOGbAmzWT5MVFsY9uKR7FRuRIBwK1NDGOBRShroli2HuBuLkXZ23GJP0jTQeHwlue/mSZUpa7Dgt&#10;tDjQvqX6Vn1ZDeqK5edZlRd1PI1vh/zsd6paaP08HbdLEJHG+B/+a5+MhkWW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JHHxAAAANwAAAAPAAAAAAAAAAAA&#10;AAAAAKECAABkcnMvZG93bnJldi54bWxQSwUGAAAAAAQABAD5AAAAkgMAAAAA&#10;" strokeweight=".3pt"/>
                  <v:line id="Line 809" o:spid="_x0000_s1833"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uFsQAAADcAAAADwAAAGRycy9kb3ducmV2LnhtbESPX2vCQBDE3wt+h2MFX4peVIiSekop&#10;iOKTf1ro45LbJqG53ZA7Tfz2nlDo4zAzv2FWm97V6katr4QNTCcJKOJcbMWFgc/LdrwE5QOyxVqY&#10;DNzJw2Y9eFlhZqXjE93OoVARwj5DA2UITaa1z0ty6CfSEEfvR1qHIcq20LbFLsJdrWdJkmqHFceF&#10;Ehv6KCn/PV+dAfcqp6/d8bALi2aazvPuu5JUjBkN+/c3UIH68B/+a++tgUUyg+eZeAT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S4WxAAAANwAAAAPAAAAAAAAAAAA&#10;AAAAAKECAABkcnMvZG93bnJldi54bWxQSwUGAAAAAAQABAD5AAAAkgMAAAAA&#10;" strokeweight=".3pt"/>
                  <v:line id="Line 810" o:spid="_x0000_s1834"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ssMUAAADcAAAADwAAAGRycy9kb3ducmV2LnhtbESPT0sDMRTE74LfITyhN5vtH7SsTYsW&#10;CqUXsXrw+Nw8N4ublyVJ07Sf3ghCj8PM/IZZrrPtRSIfOscKJuMKBHHjdMetgo/37f0CRIjIGnvH&#10;pOBMAdar25sl1tqd+I3SIbaiQDjUqMDEONRShsaQxTB2A3Hxvp23GIv0rdQeTwVuezmtqgdpseOy&#10;YHCgjaHm53C0CvaUUs6TLmnzOZ29XLZf88WrV2p0l5+fQETK8Rr+b++0gsdqBn9ny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bssMUAAADcAAAADwAAAAAAAAAA&#10;AAAAAAChAgAAZHJzL2Rvd25yZXYueG1sUEsFBgAAAAAEAAQA+QAAAJMDAAAAAA==&#10;" strokeweight=".3pt"/>
                  <v:line id="Line 811" o:spid="_x0000_s1835"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T+cUAAADcAAAADwAAAGRycy9kb3ducmV2LnhtbESPX2vCQBDE3wt+h2OFvhS9aEuU6ClS&#10;EEuf6j/wccmtSTC3G3JXk377XqHg4zAzv2GW697V6k6tr4QNTMYJKOJcbMWFgdNxO5qD8gHZYi1M&#10;Bn7Iw3o1eFpiZqXjPd0PoVARwj5DA2UITaa1z0ty6MfSEEfvKq3DEGVbaNtiF+Gu1tMkSbXDiuNC&#10;iQ29l5TfDt/OgHuR/Xn39bkLs2aSvubdpZJUjHke9psFqEB9eIT/2x/WwCx5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wT+cUAAADcAAAADwAAAAAAAAAA&#10;AAAAAAChAgAAZHJzL2Rvd25yZXYueG1sUEsFBgAAAAAEAAQA+QAAAJMDAAAAAA==&#10;" strokeweight=".3pt"/>
                  <v:line id="Line 812" o:spid="_x0000_s1836"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XxMQAAADcAAAADwAAAGRycy9kb3ducmV2LnhtbESPUWvCMBSF34X9h3AHvmnqw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5fExAAAANwAAAAPAAAAAAAAAAAA&#10;AAAAAKECAABkcnMvZG93bnJldi54bWxQSwUGAAAAAAQABAD5AAAAkgMAAAAA&#10;" strokeweight=".3pt"/>
                  <v:line id="Line 813" o:spid="_x0000_s1837"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oFcQAAADcAAAADwAAAGRycy9kb3ducmV2LnhtbESPQWvCQBSE70L/w/IKvYhuVIglugml&#10;UCyeqm3B4yP7TEKz74XsauK/dwuFHoeZ+YbZFqNr1ZV63wgbWMwTUMSl2IYrA1+fb7NnUD4gW2yF&#10;ycCNPBT5w2SLmZWBD3Q9hkpFCPsMDdQhdJnWvqzJoZ9LRxy9s/QOQ5R9pW2PQ4S7Vi+TJNUOG44L&#10;NXb0WlP5c7w4A24qh+/dx34X1t0iXZXDqZFUjHl6HF82oAKN4T/81363BtZJCr9n4hH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igVxAAAANwAAAAPAAAAAAAAAAAA&#10;AAAAAKECAABkcnMvZG93bnJldi54bWxQSwUGAAAAAAQABAD5AAAAkgMAAAAA&#10;" strokeweight=".3pt"/>
                  <v:line id="Line 814" o:spid="_x0000_s1838"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qs8UAAADcAAAADwAAAGRycy9kb3ducmV2LnhtbESPQUsDMRSE74L/ITzBm822Flu2TYsK&#10;BemlWD30+Lp53SxuXpYkptFf3whCj8PMfMMs19n2IpEPnWMF41EFgrhxuuNWwefH5mEOIkRkjb1j&#10;UvBDAdar25sl1tqd+Z3SPraiQDjUqMDEONRShsaQxTByA3HxTs5bjEX6VmqP5wK3vZxU1ZO02HFZ&#10;MDjQq6Hma/9tFWwppZzHXdLmMHl8+d0cp/OdV+r+Lj8vQETK8Rr+b79pBbNqBn9ny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3qs8UAAADcAAAADwAAAAAAAAAA&#10;AAAAAAChAgAAZHJzL2Rvd25yZXYueG1sUEsFBgAAAAAEAAQA+QAAAJMDAAAAAA==&#10;" strokeweight=".3pt"/>
                  <v:line id="Line 815" o:spid="_x0000_s1839"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Z/MIAAADcAAAADwAAAGRycy9kb3ducmV2LnhtbERPTWvCQBC9F/oflil4KXUThVhS11AK&#10;oniqsYUeh+w0Cc3OhOxq4r93D0KPj/e9LibXqQsNvhU2kM4TUMSV2JZrA1+n7csrKB+QLXbCZOBK&#10;HorN48MacysjH+lShlrFEPY5GmhC6HOtfdWQQz+XnjhyvzI4DBEOtbYDjjHcdXqRJJl22HJsaLCn&#10;j4aqv/LsDLhnOX7vPg+7sOrTbFmNP61kYszsaXp/AxVoCv/iu3tvDayS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EZ/MIAAADcAAAADwAAAAAAAAAAAAAA&#10;AAChAgAAZHJzL2Rvd25yZXYueG1sUEsFBgAAAAAEAAQA+QAAAJADAAAAAA==&#10;" strokeweight=".3pt"/>
                  <v:line id="Line 816" o:spid="_x0000_s1840"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dwcQAAADcAAAADwAAAGRycy9kb3ducmV2LnhtbESPwW7CMBBE70j9B2srcQOHHkybYhAt&#10;QgKJS0I/YBsvSUS8Tm0D4e/rSkg9jmbmjWaxGmwnruRD61jDbJqBIK6cabnW8HXcTl5BhIhssHNM&#10;Gu4UYLV8Gi0wN+7GBV3LWIsE4ZCjhibGPpcyVA1ZDFPXEyfv5LzFmKSvpfF4S3DbyZcsU9Jiy2mh&#10;wZ4+G6rO5cVqUCcsfvaq+Fbb3XDYzPb+Q5VzrcfPw/odRKQh/ocf7Z3RMM/e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p3BxAAAANwAAAAPAAAAAAAAAAAA&#10;AAAAAKECAABkcnMvZG93bnJldi54bWxQSwUGAAAAAAQABAD5AAAAkgMAAAAA&#10;" strokeweight=".3pt"/>
                  <v:line id="Line 817" o:spid="_x0000_s1841"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DJ8EAAADcAAAADwAAAGRycy9kb3ducmV2LnhtbERPS2vCQBC+F/wPywheim5iIUp0FRGK&#10;paf6Ao9DdkyC2ZmQ3Zr033cPhR4/vvd6O7hGPanztbCBdJaAIi7E1lwauJzfp0tQPiBbbITJwA95&#10;2G5GL2vMrfR8pOcplCqGsM/RQBVCm2vti4oc+pm0xJG7S+cwRNiV2nbYx3DX6HmSZNphzbGhwpb2&#10;FRWP07cz4F7leD18fR7Cok2zt6K/1ZKJMZPxsFuBCjSEf/Gf+8MaWKRxfj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oMnwQAAANwAAAAPAAAAAAAAAAAAAAAA&#10;AKECAABkcnMvZG93bnJldi54bWxQSwUGAAAAAAQABAD5AAAAjwMAAAAA&#10;" strokeweight=".3pt"/>
                  <v:line id="Line 818" o:spid="_x0000_s1842"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gcQAAADcAAAADwAAAGRycy9kb3ducmV2LnhtbESPQUsDMRSE70L/Q3gFbza7rdiyNi1V&#10;KIgXsfbg8bl5bpZuXpYkTaO/3giCx2FmvmHW22wHkciH3rGCelaBIG6d7rlTcHzb36xAhIiscXBM&#10;Cr4owHYzuVpjo92FXykdYicKhEODCkyMYyNlaA1ZDDM3Ehfv03mLsUjfSe3xUuB2kPOqupMWey4L&#10;Bkd6NNSeDmer4JlSyrnukzbv88XD9/7jdvXilbqe5t09iEg5/of/2k9awbKu4fdMOQ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GBxAAAANwAAAAPAAAAAAAAAAAA&#10;AAAAAKECAABkcnMvZG93bnJldi54bWxQSwUGAAAAAAQABAD5AAAAkgMAAAAA&#10;" strokeweight=".3pt"/>
                  <v:line id="Line 819" o:spid="_x0000_s1843"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ZbcUAAADcAAAADwAAAGRycy9kb3ducmV2LnhtbESPzWrDMBCE74G+g9hCbrHsHJTiRgn9&#10;IZBALnb6AFtrY5taK1dSE+fto0Khx2FmvmHW28kO4kI+9I41FFkOgrhxpudWw8dpt3gCESKywcEx&#10;abhRgO3mYbbG0rgrV3SpYysShEOJGroYx1LK0HRkMWRuJE7e2XmLMUnfSuPxmuB2kMs8V9Jiz2mh&#10;w5HeOmq+6h+rQZ2x+j6o6lPt9tPxvTj4V1WvtJ4/Ti/PICJN8T/8194bDatiC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eZbcUAAADcAAAADwAAAAAAAAAA&#10;AAAAAAChAgAAZHJzL2Rvd25yZXYueG1sUEsFBgAAAAAEAAQA+QAAAJMDAAAAAA==&#10;" strokeweight=".3pt"/>
                  <v:line id="Line 820" o:spid="_x0000_s1844"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89sUAAADcAAAADwAAAGRycy9kb3ducmV2LnhtbESPUWvCMBSF3wf7D+EO9jbTO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89sUAAADcAAAADwAAAAAAAAAA&#10;AAAAAAChAgAAZHJzL2Rvd25yZXYueG1sUEsFBgAAAAAEAAQA+QAAAJMDAAAAAA==&#10;" strokeweight=".3pt"/>
                  <v:line id="Line 821" o:spid="_x0000_s1845"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kgsUAAADcAAAADwAAAGRycy9kb3ducmV2LnhtbESPUWvCMBSF3wf7D+EO9jbTy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KkgsUAAADcAAAADwAAAAAAAAAA&#10;AAAAAAChAgAAZHJzL2Rvd25yZXYueG1sUEsFBgAAAAAEAAQA+QAAAJMDAAAAAA==&#10;" strokeweight=".3pt"/>
                </v:group>
                <v:shape id="Text Box 822" o:spid="_x0000_s1846" type="#_x0000_t202" style="position:absolute;left:9144;top:1174;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C2160A" w:rsidRPr="00037038" w:rsidRDefault="00C2160A" w:rsidP="00A26263">
                        <w:r w:rsidRPr="00037038">
                          <w:rPr>
                            <w:rFonts w:ascii="Courier New" w:hAnsi="Courier New" w:cs="Courier New"/>
                          </w:rPr>
                          <w:t xml:space="preserve">Expérience = </w:t>
                        </w:r>
                        <w:r>
                          <w:rPr>
                            <w:rFonts w:ascii="Courier New" w:hAnsi="Courier New" w:cs="Courier New"/>
                          </w:rPr>
                          <w:t>II</w:t>
                        </w:r>
                      </w:p>
                    </w:txbxContent>
                  </v:textbox>
                </v:shape>
                <v:shape id="Text Box 823" o:spid="_x0000_s1847" type="#_x0000_t202" style="position:absolute;left:8382;top:16541;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C2160A" w:rsidRPr="00037038" w:rsidRDefault="00C2160A" w:rsidP="00A26263">
                        <w:r>
                          <w:rPr>
                            <w:rFonts w:ascii="Courier New" w:hAnsi="Courier New" w:cs="Courier New"/>
                          </w:rPr>
                          <w:t>Nombre de blocs</w:t>
                        </w:r>
                      </w:p>
                    </w:txbxContent>
                  </v:textbox>
                </v:shape>
                <v:shape id="Text Box 824" o:spid="_x0000_s1848" type="#_x0000_t202" style="position:absolute;left:3962;top:18719;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cr8QA&#10;AADcAAAADwAAAGRycy9kb3ducmV2LnhtbESPQWsCMRSE74X+h/AKvYgmVujKahQRSr3WloK3x+a5&#10;Wdy8LEm6pv76plDocZiZb5j1NrtejBRi51nDfKZAEDfedNxq+Hh/mS5BxIRssPdMGr4pwnZzf7fG&#10;2vgrv9F4TK0oEI41arApDbWUsbHkMM78QFy8sw8OU5GhlSbgtcBdL5+UepYOOy4LFgfaW2ouxy+n&#10;4WDHG6rbKZ5UlfN5MnldhM+F1o8PebcCkSin//Bf+2A0VPMK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3K/EAAAA3AAAAA8AAAAAAAAAAAAAAAAAmAIAAGRycy9k&#10;b3ducmV2LnhtbFBLBQYAAAAABAAEAPUAAACJAwAAAAA=&#10;" fillcolor="white [3212]" stroked="f">
                  <v:textbox inset=",0,,0">
                    <w:txbxContent>
                      <w:p w:rsidR="00C2160A" w:rsidRPr="00037038" w:rsidRDefault="00C2160A"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Pr="00C2160A">
        <w:rPr>
          <w:rFonts w:cs="Arial"/>
          <w:noProof/>
          <w:lang w:val="en-US"/>
        </w:rPr>
        <mc:AlternateContent>
          <mc:Choice Requires="wps">
            <w:drawing>
              <wp:inline distT="0" distB="0" distL="0" distR="0" wp14:anchorId="438F5C6F" wp14:editId="6DD9F306">
                <wp:extent cx="2876550" cy="200025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PHFJyC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2C5C59" w:rsidRPr="00C2160A" w:rsidRDefault="002C5C59" w:rsidP="007B3AFF">
      <w:pPr>
        <w:pStyle w:val="Caption"/>
        <w:tabs>
          <w:tab w:val="left" w:pos="1985"/>
        </w:tabs>
        <w:jc w:val="center"/>
        <w:rPr>
          <w:rFonts w:cs="Arial"/>
          <w:b w:val="0"/>
          <w:noProof/>
          <w:color w:val="auto"/>
          <w:sz w:val="20"/>
        </w:rPr>
      </w:pPr>
      <w:r w:rsidRPr="00C2160A">
        <w:rPr>
          <w:rFonts w:cs="Arial"/>
          <w:b w:val="0"/>
          <w:noProof/>
          <w:color w:val="auto"/>
          <w:sz w:val="20"/>
        </w:rPr>
        <w:t>Figure 3.  Moyennes parcellaires artificielles de deux expériences qui montrent les effets additifs des blocs et des variétés (à gauche) et non additifs (à droite) utilisant les mêmes données que celles du tableau 3.</w:t>
      </w:r>
    </w:p>
    <w:p w:rsidR="002C5C59" w:rsidRPr="00C2160A" w:rsidRDefault="002C5C59" w:rsidP="00A26263">
      <w:pPr>
        <w:rPr>
          <w:noProof/>
        </w:rPr>
      </w:pPr>
    </w:p>
    <w:p w:rsidR="002C5C59" w:rsidRPr="00C2160A" w:rsidRDefault="00AD2BE1" w:rsidP="003F113C">
      <w:pPr>
        <w:tabs>
          <w:tab w:val="left" w:pos="1134"/>
        </w:tabs>
        <w:rPr>
          <w:noProof/>
          <w:szCs w:val="24"/>
        </w:rPr>
      </w:pPr>
      <w:r w:rsidRPr="00C2160A">
        <w:rPr>
          <w:noProof/>
        </w:rPr>
        <w:t>4</w:t>
      </w:r>
      <w:r w:rsidR="002C5C59" w:rsidRPr="00C2160A">
        <w:rPr>
          <w:noProof/>
        </w:rPr>
        <w:t>.3.1.5.2</w:t>
      </w:r>
      <w:r w:rsidR="002C5C59" w:rsidRPr="00C2160A">
        <w:rPr>
          <w:noProof/>
        </w:rPr>
        <w:tab/>
        <w:t>La figure 3 présente les mêmes données sous la forme d’un graphique.  Tracer les moyennes en fonction du nombre de blocs et joindre les observations des mêmes variétés avec des lignes droites produit les graphiques.  On aurait pu tracer les moyennes en fonction du nom des variétés et joindre les observations des mêmes blocs (une méthode à privilégier peut</w:t>
      </w:r>
      <w:r w:rsidR="002C5C59" w:rsidRPr="00C2160A">
        <w:rPr>
          <w:noProof/>
        </w:rPr>
        <w:noBreakHyphen/>
        <w:t>être en particulier si nombre de variétés doivent être montrées sur la même figure).  L’hypothèse d’additivité est vérifiée si les lignes relatives aux variétés sont parallèles (à l’exception de la variation aléatoire).  Étant donné qu’il n’y a qu’une valeur de donnée pour chaque variété dans chaque bloc</w:t>
      </w:r>
      <w:r w:rsidR="002C5C59" w:rsidRPr="00C2160A">
        <w:rPr>
          <w:noProof/>
          <w:szCs w:val="24"/>
        </w:rPr>
        <w:t>, il n’est pas possible de séparer les effets d’interaction de la variation aléatoire.  Dans la pratique donc, la situation n’est pas aussi simple et facile qu’on pourrait le croire puisque les effets risquent d’être occultés par la variation aléatoire.</w:t>
      </w:r>
    </w:p>
    <w:p w:rsidR="002C5C59" w:rsidRPr="00C2160A" w:rsidRDefault="002C5C59" w:rsidP="00A26263">
      <w:pPr>
        <w:rPr>
          <w:noProof/>
          <w:szCs w:val="24"/>
        </w:rPr>
      </w:pPr>
    </w:p>
    <w:p w:rsidR="002C5C59" w:rsidRPr="00C2160A" w:rsidRDefault="00AD2BE1" w:rsidP="00371B70">
      <w:pPr>
        <w:pStyle w:val="Heading4"/>
      </w:pPr>
      <w:bookmarkStart w:id="116" w:name="_Toc463361627"/>
      <w:r w:rsidRPr="00C2160A">
        <w:t>4</w:t>
      </w:r>
      <w:r w:rsidR="002C5C59" w:rsidRPr="00C2160A">
        <w:t>.3.2</w:t>
      </w:r>
      <w:r w:rsidR="002C5C59" w:rsidRPr="00C2160A">
        <w:tab/>
        <w:t>Validation des hypothèses indispensables à l’analyse statistique</w:t>
      </w:r>
      <w:bookmarkEnd w:id="116"/>
    </w:p>
    <w:p w:rsidR="002C5C59" w:rsidRPr="00C2160A" w:rsidRDefault="00AD2BE1" w:rsidP="00586EED">
      <w:pPr>
        <w:pStyle w:val="Heading5"/>
      </w:pPr>
      <w:bookmarkStart w:id="117" w:name="_Toc463361628"/>
      <w:r w:rsidRPr="00C2160A">
        <w:t>4</w:t>
      </w:r>
      <w:r w:rsidR="002C5C59" w:rsidRPr="00C2160A">
        <w:t>.3.2.1</w:t>
      </w:r>
      <w:r w:rsidR="002C5C59" w:rsidRPr="00C2160A">
        <w:tab/>
        <w:t>Introduction</w:t>
      </w:r>
      <w:bookmarkEnd w:id="117"/>
    </w:p>
    <w:p w:rsidR="002C5C59" w:rsidRPr="00C2160A" w:rsidRDefault="00AD2BE1" w:rsidP="003F113C">
      <w:pPr>
        <w:tabs>
          <w:tab w:val="left" w:pos="1134"/>
        </w:tabs>
        <w:rPr>
          <w:noProof/>
        </w:rPr>
      </w:pPr>
      <w:r w:rsidRPr="00C2160A">
        <w:rPr>
          <w:noProof/>
        </w:rPr>
        <w:t>4</w:t>
      </w:r>
      <w:r w:rsidR="002C5C59" w:rsidRPr="00C2160A">
        <w:rPr>
          <w:noProof/>
        </w:rPr>
        <w:t>.3.2.1.1</w:t>
      </w:r>
      <w:r w:rsidR="002C5C59" w:rsidRPr="00C2160A">
        <w:rPr>
          <w:noProof/>
        </w:rPr>
        <w:tab/>
        <w:t>Le principal but de la validation est de vérifier que les hypothèses indispensables aux analyses statistiques sont réalisées.  Elle sert cependant aussi à vérifier que les données ne contiennent aucune erreur.</w:t>
      </w:r>
    </w:p>
    <w:p w:rsidR="002C5C59" w:rsidRPr="00C2160A" w:rsidRDefault="002C5C59" w:rsidP="00A26263">
      <w:pPr>
        <w:rPr>
          <w:noProof/>
        </w:rPr>
      </w:pPr>
    </w:p>
    <w:p w:rsidR="002C5C59" w:rsidRPr="00C2160A" w:rsidRDefault="00AD2BE1" w:rsidP="00573388">
      <w:pPr>
        <w:keepNext/>
        <w:tabs>
          <w:tab w:val="left" w:pos="1134"/>
        </w:tabs>
        <w:rPr>
          <w:noProof/>
        </w:rPr>
      </w:pPr>
      <w:r w:rsidRPr="00C2160A">
        <w:rPr>
          <w:noProof/>
        </w:rPr>
        <w:t>4</w:t>
      </w:r>
      <w:r w:rsidR="002C5C59" w:rsidRPr="00C2160A">
        <w:rPr>
          <w:noProof/>
        </w:rPr>
        <w:t>.3.2.1.2</w:t>
      </w:r>
      <w:r w:rsidR="002C5C59" w:rsidRPr="00C2160A">
        <w:rPr>
          <w:noProof/>
        </w:rPr>
        <w:tab/>
        <w:t>Différentes méthodes peuvent être utilisées pour valider les hypothèses.  On en trouvera ci</w:t>
      </w:r>
      <w:r w:rsidR="002C5C59" w:rsidRPr="00C2160A">
        <w:rPr>
          <w:noProof/>
        </w:rPr>
        <w:noBreakHyphen/>
        <w:t>dessous quelques</w:t>
      </w:r>
      <w:r w:rsidR="002C5C59" w:rsidRPr="00C2160A">
        <w:rPr>
          <w:noProof/>
        </w:rPr>
        <w:noBreakHyphen/>
        <w:t>unes :</w:t>
      </w:r>
    </w:p>
    <w:p w:rsidR="002C5C59" w:rsidRPr="00C2160A" w:rsidRDefault="002C5C59" w:rsidP="00573388">
      <w:pPr>
        <w:keepNext/>
        <w:rPr>
          <w:noProof/>
        </w:rPr>
      </w:pPr>
    </w:p>
    <w:p w:rsidR="002C5C59" w:rsidRPr="00C2160A" w:rsidRDefault="002C5C59" w:rsidP="00313023">
      <w:pPr>
        <w:pStyle w:val="indentpara"/>
        <w:numPr>
          <w:ilvl w:val="0"/>
          <w:numId w:val="9"/>
        </w:numPr>
        <w:rPr>
          <w:rFonts w:cs="Arial"/>
          <w:noProof/>
          <w:szCs w:val="24"/>
          <w:lang w:val="fr-FR"/>
        </w:rPr>
      </w:pPr>
      <w:r w:rsidRPr="00C2160A">
        <w:rPr>
          <w:rFonts w:cs="Arial"/>
          <w:noProof/>
          <w:szCs w:val="24"/>
          <w:lang w:val="fr-FR"/>
        </w:rPr>
        <w:t>voir ce qu’il y a derrière les données pour vérifier les hypothèses</w:t>
      </w:r>
    </w:p>
    <w:p w:rsidR="002C5C59" w:rsidRPr="00C2160A" w:rsidRDefault="002C5C59" w:rsidP="00313023">
      <w:pPr>
        <w:pStyle w:val="indentpara"/>
        <w:numPr>
          <w:ilvl w:val="0"/>
          <w:numId w:val="9"/>
        </w:numPr>
        <w:rPr>
          <w:rFonts w:cs="Arial"/>
          <w:noProof/>
          <w:szCs w:val="24"/>
          <w:lang w:val="fr-FR"/>
        </w:rPr>
      </w:pPr>
      <w:r w:rsidRPr="00C2160A">
        <w:rPr>
          <w:rFonts w:cs="Arial"/>
          <w:noProof/>
          <w:szCs w:val="24"/>
          <w:lang w:val="fr-FR"/>
        </w:rPr>
        <w:t>produire des graphiques ou des figures pour vérifier les hypothèses</w:t>
      </w:r>
    </w:p>
    <w:p w:rsidR="002C5C59" w:rsidRPr="00C2160A" w:rsidRDefault="002C5C59" w:rsidP="00313023">
      <w:pPr>
        <w:pStyle w:val="indentpara"/>
        <w:numPr>
          <w:ilvl w:val="0"/>
          <w:numId w:val="9"/>
        </w:numPr>
        <w:rPr>
          <w:rFonts w:cs="Arial"/>
          <w:noProof/>
          <w:szCs w:val="24"/>
          <w:lang w:val="fr-FR"/>
        </w:rPr>
      </w:pPr>
      <w:r w:rsidRPr="00C2160A">
        <w:rPr>
          <w:rFonts w:cs="Arial"/>
          <w:noProof/>
          <w:szCs w:val="24"/>
          <w:lang w:val="fr-FR"/>
        </w:rPr>
        <w:t>effectuer des tests statistiques formels pour les différents types d’hypothèses.  On peut trouver dans la littérature plusieurs méthodes pour tester les valeurs aberrantes, l’homogénéité de la variance, l’additivité et la normalité.  Elles ne seront pas mentionnées ici parce que bon nombre d’entre elles dépendent d’hypothèses qui n’influent pas sérieusement sur la validité des méthodes COYD et COYU et, en partie, parce que la puissance de ces méthodes dépend fortement de la taille de l’échantillon (cela signifie que l’absence d’hypothèses peut rester inaperçue dans les petites séries de données alors que de petits écarts sans importance peuvent devenir statistiquement significatifs dans les grandes séries)</w:t>
      </w:r>
    </w:p>
    <w:p w:rsidR="002C5C59" w:rsidRPr="00C2160A" w:rsidRDefault="002C5C59" w:rsidP="00A26263">
      <w:pPr>
        <w:rPr>
          <w:noProof/>
        </w:rPr>
      </w:pPr>
    </w:p>
    <w:p w:rsidR="002C5C59" w:rsidRPr="00C2160A" w:rsidRDefault="00AD2BE1" w:rsidP="00586EED">
      <w:pPr>
        <w:pStyle w:val="Heading5"/>
      </w:pPr>
      <w:bookmarkStart w:id="118" w:name="_Toc463361629"/>
      <w:r w:rsidRPr="00C2160A">
        <w:t>4</w:t>
      </w:r>
      <w:r w:rsidR="002C5C59" w:rsidRPr="00C2160A">
        <w:t>.3.2.2</w:t>
      </w:r>
      <w:r w:rsidR="002C5C59" w:rsidRPr="00C2160A">
        <w:tab/>
        <w:t>Derrière les données</w:t>
      </w:r>
      <w:bookmarkEnd w:id="118"/>
    </w:p>
    <w:p w:rsidR="002C5C59" w:rsidRPr="00C2160A" w:rsidRDefault="002C5C59" w:rsidP="00A26263">
      <w:pPr>
        <w:rPr>
          <w:noProof/>
        </w:rPr>
      </w:pPr>
      <w:r w:rsidRPr="00C2160A">
        <w:rPr>
          <w:noProof/>
        </w:rPr>
        <w:t>Dans la pratique, cette méthode n’est applicable que lorsqu’il faut vérifier quelques observations.  Pour les grandes séries de données, cette méthode prend trop de temps et fastidieuse tandis que le risque de négliger des données suspectes augmente au fur et à mesure que l’on examine les données.  En outre, il est très difficile d’évaluer la distribution des données et le degré d’homogénéité de la variance lorsque cette méthode est utilisée.</w:t>
      </w:r>
    </w:p>
    <w:p w:rsidR="002C5C59" w:rsidRPr="00C2160A" w:rsidRDefault="002C5C59" w:rsidP="00A26263">
      <w:pPr>
        <w:rPr>
          <w:noProof/>
        </w:rPr>
      </w:pPr>
    </w:p>
    <w:p w:rsidR="002C5C59" w:rsidRPr="00C2160A" w:rsidRDefault="00AD2BE1" w:rsidP="00586EED">
      <w:pPr>
        <w:pStyle w:val="Heading5"/>
      </w:pPr>
      <w:bookmarkStart w:id="119" w:name="_Toc463361630"/>
      <w:r w:rsidRPr="00C2160A">
        <w:t>4</w:t>
      </w:r>
      <w:r w:rsidR="002C5C59" w:rsidRPr="00C2160A">
        <w:t>.3.2.3</w:t>
      </w:r>
      <w:r w:rsidR="002C5C59" w:rsidRPr="00C2160A">
        <w:tab/>
        <w:t>Les figures</w:t>
      </w:r>
      <w:bookmarkEnd w:id="119"/>
    </w:p>
    <w:p w:rsidR="002C5C59" w:rsidRPr="00C2160A" w:rsidRDefault="00AD2BE1" w:rsidP="003F113C">
      <w:pPr>
        <w:tabs>
          <w:tab w:val="left" w:pos="1134"/>
        </w:tabs>
        <w:rPr>
          <w:noProof/>
        </w:rPr>
      </w:pPr>
      <w:r w:rsidRPr="00C2160A">
        <w:rPr>
          <w:noProof/>
        </w:rPr>
        <w:t>4</w:t>
      </w:r>
      <w:r w:rsidR="002C5C59" w:rsidRPr="00C2160A">
        <w:rPr>
          <w:noProof/>
        </w:rPr>
        <w:t>.3.2.3.1</w:t>
      </w:r>
      <w:r w:rsidR="002C5C59" w:rsidRPr="00C2160A">
        <w:rPr>
          <w:noProof/>
        </w:rPr>
        <w:tab/>
        <w:t>Différentes figures peuvent être préparées qui contribuent à la validation des différents aspects.  Bon nombre consistent à mettre en graphique de différentes façons les résidus.  (Les résidus sont les différences entre les valeurs observées et les valeurs prédites par le modèle statistique).</w:t>
      </w:r>
    </w:p>
    <w:p w:rsidR="002C5C59" w:rsidRPr="00C2160A" w:rsidRDefault="002C5C59" w:rsidP="00A26263">
      <w:pPr>
        <w:rPr>
          <w:noProof/>
        </w:rPr>
      </w:pPr>
    </w:p>
    <w:p w:rsidR="002C5C59" w:rsidRPr="00C2160A" w:rsidRDefault="00AD2BE1" w:rsidP="003F113C">
      <w:pPr>
        <w:tabs>
          <w:tab w:val="left" w:pos="1134"/>
        </w:tabs>
        <w:rPr>
          <w:noProof/>
        </w:rPr>
      </w:pPr>
      <w:r w:rsidRPr="00C2160A">
        <w:rPr>
          <w:noProof/>
        </w:rPr>
        <w:t>4</w:t>
      </w:r>
      <w:r w:rsidR="002C5C59" w:rsidRPr="00C2160A">
        <w:rPr>
          <w:noProof/>
        </w:rPr>
        <w:t>.3.2.3.2</w:t>
      </w:r>
      <w:r w:rsidR="002C5C59" w:rsidRPr="00C2160A">
        <w:rPr>
          <w:noProof/>
        </w:rPr>
        <w:tab/>
        <w:t>On peut utiliser le tracé des résidus en fonction des valeurs prédites pour évaluer la dépendance de la variance à l’égard de la moyenne.  S’il n’y a pas de dépendance, les observations devraient alors tomber approximativement (sans écart systématique) dans une bande symétrique horizontale autour de zéro (Figure 4).  Lorsque la variance augmente avec la moyenne, les observations tomberont approximativement dans un entonnoir dont l’extrémité étroite se dirige vers la gauche.  Les observations aberrantes, qui peuvent être des erreurs, apparaîtront sur une telle figure en tant qu’observations qui ont manifestement échappé de la bande horizontale formée par la plupart de autres observations.  Dans l’exemple qu’utilise la figure 4, aucune observation ne semble être aberrante (la valeur dans le coin gauche en bas où le résidu est d’environ ­40 mm peut à première vue donner l’impression de l’être mais plusieurs observations ont des valeurs positives de la même taille numérique).  Il sied de noter ici qu’une valeur aberrante n’est pas forcément une erreur et qu’une erreur ne constituera pas forcément une valeur aberrante.</w:t>
      </w:r>
    </w:p>
    <w:p w:rsidR="002C5C59" w:rsidRPr="00C2160A"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C2160A" w:rsidTr="002C5C59">
        <w:trPr>
          <w:cantSplit/>
          <w:trHeight w:val="1134"/>
        </w:trPr>
        <w:tc>
          <w:tcPr>
            <w:tcW w:w="348" w:type="dxa"/>
            <w:tcBorders>
              <w:top w:val="nil"/>
              <w:left w:val="nil"/>
              <w:bottom w:val="nil"/>
              <w:right w:val="nil"/>
            </w:tcBorders>
            <w:textDirection w:val="btLr"/>
            <w:vAlign w:val="center"/>
          </w:tcPr>
          <w:p w:rsidR="002C5C59" w:rsidRPr="00C2160A" w:rsidRDefault="002C5C59" w:rsidP="0029620E">
            <w:pPr>
              <w:jc w:val="center"/>
              <w:rPr>
                <w:noProof/>
              </w:rPr>
            </w:pPr>
            <w:r w:rsidRPr="00C2160A">
              <w:rPr>
                <w:rFonts w:cs="Arial"/>
                <w:b/>
                <w:bCs/>
                <w:noProof/>
              </w:rPr>
              <w:t>Résidu en mm</w:t>
            </w:r>
          </w:p>
        </w:tc>
        <w:tc>
          <w:tcPr>
            <w:tcW w:w="8938" w:type="dxa"/>
            <w:tcBorders>
              <w:top w:val="nil"/>
              <w:left w:val="nil"/>
              <w:bottom w:val="nil"/>
              <w:right w:val="nil"/>
            </w:tcBorders>
          </w:tcPr>
          <w:p w:rsidR="002C5C59" w:rsidRPr="00C2160A" w:rsidRDefault="002C5C59" w:rsidP="00A26263">
            <w:pPr>
              <w:rPr>
                <w:noProof/>
              </w:rPr>
            </w:pPr>
            <w:r w:rsidRPr="00C2160A">
              <w:rPr>
                <w:rFonts w:cs="Arial"/>
                <w:noProof/>
                <w:lang w:val="en-US"/>
              </w:rPr>
              <w:drawing>
                <wp:inline distT="0" distB="0" distL="0" distR="0" wp14:anchorId="5D4D322D" wp14:editId="758AD212">
                  <wp:extent cx="5476875" cy="4000500"/>
                  <wp:effectExtent l="0" t="0" r="9525" b="0"/>
                  <wp:docPr id="22" name="Picture 22"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C2160A" w:rsidTr="002C5C59">
        <w:tc>
          <w:tcPr>
            <w:tcW w:w="9286" w:type="dxa"/>
            <w:gridSpan w:val="2"/>
            <w:tcBorders>
              <w:top w:val="nil"/>
              <w:left w:val="nil"/>
              <w:bottom w:val="nil"/>
              <w:right w:val="nil"/>
            </w:tcBorders>
          </w:tcPr>
          <w:p w:rsidR="002C5C59" w:rsidRPr="00C2160A" w:rsidRDefault="002C5C59" w:rsidP="0029620E">
            <w:pPr>
              <w:jc w:val="center"/>
              <w:rPr>
                <w:noProof/>
              </w:rPr>
            </w:pPr>
            <w:r w:rsidRPr="00C2160A">
              <w:rPr>
                <w:rFonts w:cs="Arial"/>
                <w:b/>
                <w:bCs/>
                <w:noProof/>
              </w:rPr>
              <w:t>Longueur prédite des feuilles en mm</w:t>
            </w:r>
          </w:p>
        </w:tc>
      </w:tr>
    </w:tbl>
    <w:p w:rsidR="002C5C59" w:rsidRPr="00C2160A" w:rsidRDefault="002C5C59" w:rsidP="00A26263">
      <w:pPr>
        <w:rPr>
          <w:noProof/>
        </w:rPr>
      </w:pPr>
    </w:p>
    <w:p w:rsidR="002C5C59" w:rsidRPr="00C2160A" w:rsidRDefault="002C5C59" w:rsidP="007B3AFF">
      <w:pPr>
        <w:pStyle w:val="Caption"/>
        <w:spacing w:after="0"/>
        <w:jc w:val="center"/>
        <w:rPr>
          <w:rFonts w:cs="Arial"/>
          <w:b w:val="0"/>
          <w:noProof/>
          <w:color w:val="auto"/>
          <w:sz w:val="20"/>
        </w:rPr>
      </w:pPr>
      <w:r w:rsidRPr="00C2160A">
        <w:rPr>
          <w:rFonts w:cs="Arial"/>
          <w:b w:val="0"/>
          <w:noProof/>
          <w:color w:val="auto"/>
          <w:sz w:val="20"/>
        </w:rPr>
        <w:t xml:space="preserve">Figure 4.  Graphique de résidus par rapport aux valeurs parcellaires prédites </w:t>
      </w:r>
      <w:r w:rsidR="007B3AFF" w:rsidRPr="00C2160A">
        <w:rPr>
          <w:rFonts w:cs="Arial"/>
          <w:b w:val="0"/>
          <w:noProof/>
          <w:color w:val="auto"/>
          <w:sz w:val="20"/>
        </w:rPr>
        <w:br/>
      </w:r>
      <w:r w:rsidRPr="00C2160A">
        <w:rPr>
          <w:rFonts w:cs="Arial"/>
          <w:b w:val="0"/>
          <w:noProof/>
          <w:color w:val="auto"/>
          <w:sz w:val="20"/>
        </w:rPr>
        <w:t>pour la longueur des feuilles de 26 variétés de colza dans 3 blocs</w:t>
      </w:r>
    </w:p>
    <w:p w:rsidR="002C5C59" w:rsidRPr="00C2160A" w:rsidRDefault="002C5C59" w:rsidP="00A26263">
      <w:pPr>
        <w:rPr>
          <w:noProof/>
        </w:rPr>
      </w:pPr>
    </w:p>
    <w:p w:rsidR="002C5C59" w:rsidRPr="00C2160A" w:rsidRDefault="002C5C59" w:rsidP="00A26263">
      <w:pPr>
        <w:rPr>
          <w:noProof/>
        </w:rPr>
      </w:pPr>
    </w:p>
    <w:p w:rsidR="002C5C59" w:rsidRPr="00C2160A" w:rsidRDefault="00AD2BE1" w:rsidP="003F113C">
      <w:pPr>
        <w:tabs>
          <w:tab w:val="left" w:pos="1134"/>
        </w:tabs>
        <w:rPr>
          <w:noProof/>
        </w:rPr>
      </w:pPr>
      <w:r w:rsidRPr="00C2160A">
        <w:rPr>
          <w:noProof/>
        </w:rPr>
        <w:t>4</w:t>
      </w:r>
      <w:r w:rsidR="002C5C59" w:rsidRPr="00C2160A">
        <w:rPr>
          <w:noProof/>
        </w:rPr>
        <w:t>.3.2.3.3</w:t>
      </w:r>
      <w:r w:rsidR="002C5C59" w:rsidRPr="00C2160A">
        <w:rPr>
          <w:noProof/>
        </w:rPr>
        <w:tab/>
        <w:t xml:space="preserve">Les résidus peuvent également être utilisés pour former un histogramme (figure 2) à partir duquel il est possible d’évaluer l’hypothèse relative à la distribution.  </w:t>
      </w:r>
    </w:p>
    <w:p w:rsidR="002C5C59" w:rsidRPr="00C2160A" w:rsidRDefault="002C5C59" w:rsidP="00A26263">
      <w:pPr>
        <w:rPr>
          <w:noProof/>
        </w:rPr>
      </w:pPr>
    </w:p>
    <w:p w:rsidR="002C5C59" w:rsidRPr="00C2160A" w:rsidRDefault="00AD2BE1" w:rsidP="003F113C">
      <w:pPr>
        <w:tabs>
          <w:tab w:val="left" w:pos="1134"/>
        </w:tabs>
        <w:rPr>
          <w:noProof/>
        </w:rPr>
      </w:pPr>
      <w:r w:rsidRPr="00C2160A">
        <w:rPr>
          <w:noProof/>
        </w:rPr>
        <w:t>4</w:t>
      </w:r>
      <w:r w:rsidR="002C5C59" w:rsidRPr="00C2160A">
        <w:rPr>
          <w:noProof/>
        </w:rPr>
        <w:t>.3.2.3.4</w:t>
      </w:r>
      <w:r w:rsidR="002C5C59" w:rsidRPr="00C2160A">
        <w:rPr>
          <w:noProof/>
        </w:rPr>
        <w:tab/>
        <w:t>La gamme (valeur maximum moins valeur minimum) ou l’écart type de chaque parcelle peut être mise en graphique en fonction de quelques autres variables comme les moyennes parcellaires, le nombre de variétés ou le nombre de parcelles.  Ces chiffres (figure 5) peuvent aider à trouver des variétés ayant une variation très marquée (toutes les parcelles de la variété qui a une grande valeur) ou des parcelles où la variation est extrêmement grande (peut</w:t>
      </w:r>
      <w:r w:rsidR="002C5C59" w:rsidRPr="00C2160A">
        <w:rPr>
          <w:noProof/>
        </w:rPr>
        <w:noBreakHyphen/>
        <w:t>être causée par une plante isolée).  On peut voir à l’évidence que la gamme dans l’une des parcelles de la variété 13 est beaucoup plus étendue que dans les deux autres parcelles.  Par ailleurs, la gamme dans l’une des parcelles de la variété 3 semble relativement vaste.</w:t>
      </w:r>
    </w:p>
    <w:p w:rsidR="002C5C59" w:rsidRPr="00C2160A"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C2160A" w:rsidTr="002C5C59">
        <w:trPr>
          <w:cantSplit/>
          <w:trHeight w:val="1134"/>
        </w:trPr>
        <w:tc>
          <w:tcPr>
            <w:tcW w:w="348" w:type="dxa"/>
            <w:tcBorders>
              <w:top w:val="nil"/>
              <w:left w:val="nil"/>
              <w:bottom w:val="nil"/>
              <w:right w:val="nil"/>
            </w:tcBorders>
            <w:textDirection w:val="btLr"/>
            <w:vAlign w:val="center"/>
          </w:tcPr>
          <w:p w:rsidR="002C5C59" w:rsidRPr="00C2160A" w:rsidRDefault="002C5C59" w:rsidP="0029620E">
            <w:pPr>
              <w:jc w:val="center"/>
              <w:rPr>
                <w:noProof/>
              </w:rPr>
            </w:pPr>
            <w:r w:rsidRPr="00C2160A">
              <w:rPr>
                <w:rFonts w:cs="Arial"/>
                <w:b/>
                <w:bCs/>
                <w:noProof/>
              </w:rPr>
              <w:t>Fourchette des longueurs des feuilles en mm</w:t>
            </w:r>
          </w:p>
        </w:tc>
        <w:tc>
          <w:tcPr>
            <w:tcW w:w="8938" w:type="dxa"/>
            <w:tcBorders>
              <w:top w:val="nil"/>
              <w:left w:val="nil"/>
              <w:bottom w:val="nil"/>
              <w:right w:val="nil"/>
            </w:tcBorders>
          </w:tcPr>
          <w:p w:rsidR="002C5C59" w:rsidRPr="00C2160A" w:rsidRDefault="002C5C59" w:rsidP="00A26263">
            <w:pPr>
              <w:rPr>
                <w:noProof/>
              </w:rPr>
            </w:pPr>
            <w:r w:rsidRPr="00C2160A">
              <w:rPr>
                <w:rFonts w:cs="Arial"/>
                <w:noProof/>
                <w:lang w:val="en-US"/>
              </w:rPr>
              <w:drawing>
                <wp:inline distT="0" distB="0" distL="0" distR="0" wp14:anchorId="69A9E1B1" wp14:editId="35442562">
                  <wp:extent cx="5476875" cy="4000500"/>
                  <wp:effectExtent l="0" t="0" r="9525" b="0"/>
                  <wp:docPr id="21" name="Picture 21"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C2160A" w:rsidTr="002C5C59">
        <w:tc>
          <w:tcPr>
            <w:tcW w:w="9286" w:type="dxa"/>
            <w:gridSpan w:val="2"/>
            <w:tcBorders>
              <w:top w:val="nil"/>
              <w:left w:val="nil"/>
              <w:bottom w:val="nil"/>
              <w:right w:val="nil"/>
            </w:tcBorders>
          </w:tcPr>
          <w:p w:rsidR="002C5C59" w:rsidRPr="00C2160A" w:rsidRDefault="002C5C59" w:rsidP="0029620E">
            <w:pPr>
              <w:jc w:val="center"/>
              <w:rPr>
                <w:noProof/>
              </w:rPr>
            </w:pPr>
            <w:r w:rsidRPr="00C2160A">
              <w:rPr>
                <w:rFonts w:cs="Arial"/>
                <w:b/>
                <w:bCs/>
                <w:noProof/>
              </w:rPr>
              <w:t>Nombre de variétés</w:t>
            </w:r>
          </w:p>
        </w:tc>
      </w:tr>
    </w:tbl>
    <w:p w:rsidR="002C5C59" w:rsidRPr="00C2160A" w:rsidRDefault="002C5C59" w:rsidP="00A26263">
      <w:pPr>
        <w:rPr>
          <w:noProof/>
        </w:rPr>
      </w:pPr>
    </w:p>
    <w:p w:rsidR="002C5C59" w:rsidRPr="00C2160A" w:rsidRDefault="002C5C59" w:rsidP="007B3AFF">
      <w:pPr>
        <w:jc w:val="center"/>
        <w:rPr>
          <w:noProof/>
        </w:rPr>
      </w:pPr>
      <w:r w:rsidRPr="00C2160A">
        <w:rPr>
          <w:noProof/>
        </w:rPr>
        <w:t xml:space="preserve">Figure 5.  Différences entre la longueur minimum et le maximum de 20 feuilles </w:t>
      </w:r>
      <w:r w:rsidR="007B3AFF" w:rsidRPr="00C2160A">
        <w:rPr>
          <w:noProof/>
        </w:rPr>
        <w:br/>
      </w:r>
      <w:r w:rsidRPr="00C2160A">
        <w:rPr>
          <w:noProof/>
        </w:rPr>
        <w:t>pour 3 parcelles par rapport au nombre de variétés de colza</w:t>
      </w:r>
    </w:p>
    <w:p w:rsidR="002C5C59" w:rsidRPr="00C2160A" w:rsidRDefault="002C5C59" w:rsidP="00A26263">
      <w:pPr>
        <w:rPr>
          <w:noProof/>
        </w:rPr>
      </w:pPr>
    </w:p>
    <w:p w:rsidR="002C5C59" w:rsidRPr="00C2160A" w:rsidRDefault="00AD2BE1" w:rsidP="003F113C">
      <w:pPr>
        <w:tabs>
          <w:tab w:val="left" w:pos="1134"/>
        </w:tabs>
        <w:rPr>
          <w:noProof/>
        </w:rPr>
      </w:pPr>
      <w:r w:rsidRPr="00C2160A">
        <w:rPr>
          <w:noProof/>
        </w:rPr>
        <w:t>4</w:t>
      </w:r>
      <w:r w:rsidR="002C5C59" w:rsidRPr="00C2160A">
        <w:rPr>
          <w:noProof/>
        </w:rPr>
        <w:t>.3.2.3.5</w:t>
      </w:r>
      <w:r w:rsidR="002C5C59" w:rsidRPr="00C2160A">
        <w:rPr>
          <w:noProof/>
        </w:rPr>
        <w:tab/>
        <w:t>On peut utiliser une figure avec les moyennes parcellaires (ou les moyennes ajustées pour les variétés) en fonction du nombre de parcelles pour découvrir si le caractère dépend de l’endroit dans le champ (Figure 6).  Pour cela, il faut bien sûr que les parcelles soient numérotées de telle sorte que les numéros indiquent l’endroit relatif.  Dans l’exemple de la figure 6, on constate clairement que la tendance est à une légère diminution de la longueur de la feuille en fonction du numéro de la parcelle.  Cette tendance sur la surface utilisée pour l’essai sera cependant expliquée dans ce cas particulier par les différences entre les blocs (les parcelles 1 à 26 sont le bloc 1, les parcelles 27 à 52 le bloc 2 et les parcelles 53 à 78 le bloc 3).</w:t>
      </w:r>
    </w:p>
    <w:p w:rsidR="002C5C59" w:rsidRPr="00C2160A"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C2160A" w:rsidTr="002C5C59">
        <w:trPr>
          <w:cantSplit/>
          <w:trHeight w:val="1134"/>
        </w:trPr>
        <w:tc>
          <w:tcPr>
            <w:tcW w:w="348" w:type="dxa"/>
            <w:tcBorders>
              <w:top w:val="nil"/>
              <w:left w:val="nil"/>
              <w:bottom w:val="nil"/>
              <w:right w:val="nil"/>
            </w:tcBorders>
            <w:textDirection w:val="btLr"/>
            <w:vAlign w:val="center"/>
          </w:tcPr>
          <w:p w:rsidR="002C5C59" w:rsidRPr="00C2160A" w:rsidRDefault="002C5C59" w:rsidP="007B3AFF">
            <w:pPr>
              <w:jc w:val="center"/>
              <w:rPr>
                <w:noProof/>
              </w:rPr>
            </w:pPr>
            <w:r w:rsidRPr="00C2160A">
              <w:rPr>
                <w:rFonts w:cs="Arial"/>
                <w:b/>
                <w:bCs/>
                <w:noProof/>
              </w:rPr>
              <w:t>Moyennes des longueurs des feuilles en mm</w:t>
            </w:r>
          </w:p>
        </w:tc>
        <w:tc>
          <w:tcPr>
            <w:tcW w:w="8938" w:type="dxa"/>
            <w:tcBorders>
              <w:top w:val="nil"/>
              <w:left w:val="nil"/>
              <w:bottom w:val="nil"/>
              <w:right w:val="nil"/>
            </w:tcBorders>
          </w:tcPr>
          <w:p w:rsidR="002C5C59" w:rsidRPr="00C2160A" w:rsidRDefault="002C5C59" w:rsidP="00A26263">
            <w:pPr>
              <w:rPr>
                <w:noProof/>
              </w:rPr>
            </w:pPr>
            <w:r w:rsidRPr="00C2160A">
              <w:rPr>
                <w:rFonts w:cs="Arial"/>
                <w:noProof/>
                <w:lang w:val="en-US"/>
              </w:rPr>
              <w:drawing>
                <wp:inline distT="0" distB="0" distL="0" distR="0" wp14:anchorId="125AF187" wp14:editId="45F0821D">
                  <wp:extent cx="5476875" cy="4000500"/>
                  <wp:effectExtent l="0" t="0" r="9525" b="0"/>
                  <wp:docPr id="20" name="Picture 20"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6_cl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C2160A" w:rsidTr="002C5C59">
        <w:tc>
          <w:tcPr>
            <w:tcW w:w="9286" w:type="dxa"/>
            <w:gridSpan w:val="2"/>
            <w:tcBorders>
              <w:top w:val="nil"/>
              <w:left w:val="nil"/>
              <w:bottom w:val="nil"/>
              <w:right w:val="nil"/>
            </w:tcBorders>
          </w:tcPr>
          <w:p w:rsidR="002C5C59" w:rsidRPr="00C2160A" w:rsidRDefault="002C5C59" w:rsidP="007B3AFF">
            <w:pPr>
              <w:jc w:val="center"/>
              <w:rPr>
                <w:noProof/>
              </w:rPr>
            </w:pPr>
            <w:r w:rsidRPr="00C2160A">
              <w:rPr>
                <w:rFonts w:cs="Arial"/>
                <w:b/>
                <w:bCs/>
                <w:noProof/>
              </w:rPr>
              <w:t>Nombre de parcelles</w:t>
            </w:r>
          </w:p>
        </w:tc>
      </w:tr>
    </w:tbl>
    <w:p w:rsidR="002C5C59" w:rsidRPr="00C2160A" w:rsidRDefault="002C5C59" w:rsidP="00A26263">
      <w:pPr>
        <w:rPr>
          <w:noProof/>
        </w:rPr>
      </w:pPr>
    </w:p>
    <w:p w:rsidR="002C5C59" w:rsidRPr="00C2160A" w:rsidRDefault="002C5C59" w:rsidP="007B3AFF">
      <w:pPr>
        <w:jc w:val="center"/>
        <w:rPr>
          <w:noProof/>
        </w:rPr>
      </w:pPr>
      <w:r w:rsidRPr="00C2160A">
        <w:rPr>
          <w:noProof/>
        </w:rPr>
        <w:t>Figure 6.  Moyennes parcellaires de 20 longueurs de feuille par rapport au nombre de parcelles</w:t>
      </w:r>
    </w:p>
    <w:p w:rsidR="002C5C59" w:rsidRPr="00C2160A" w:rsidRDefault="002C5C59" w:rsidP="00A26263">
      <w:pPr>
        <w:rPr>
          <w:noProof/>
        </w:rPr>
      </w:pPr>
    </w:p>
    <w:p w:rsidR="00E57F05" w:rsidRPr="00C2160A" w:rsidRDefault="00E57F05" w:rsidP="00A26263">
      <w:pPr>
        <w:rPr>
          <w:noProof/>
        </w:rPr>
      </w:pPr>
    </w:p>
    <w:p w:rsidR="002C5C59" w:rsidRPr="00C2160A" w:rsidRDefault="00AD2BE1" w:rsidP="00E57F05">
      <w:pPr>
        <w:tabs>
          <w:tab w:val="left" w:pos="1134"/>
        </w:tabs>
        <w:rPr>
          <w:noProof/>
        </w:rPr>
      </w:pPr>
      <w:r w:rsidRPr="00C2160A">
        <w:rPr>
          <w:noProof/>
        </w:rPr>
        <w:t>4</w:t>
      </w:r>
      <w:r w:rsidR="002C5C59" w:rsidRPr="00C2160A">
        <w:rPr>
          <w:noProof/>
        </w:rPr>
        <w:t>.3.2.3.6</w:t>
      </w:r>
      <w:r w:rsidR="002C5C59" w:rsidRPr="00C2160A">
        <w:rPr>
          <w:noProof/>
        </w:rPr>
        <w:tab/>
        <w:t>Les moyennes parcellaires peuvent également servir à former une figure où il est possible de vérifier visuellement l’additivité des plans en blocs et effets sur la variété (figure 3).</w:t>
      </w:r>
    </w:p>
    <w:p w:rsidR="002C5C59" w:rsidRPr="00C2160A" w:rsidRDefault="002C5C59" w:rsidP="00E57F05">
      <w:pPr>
        <w:tabs>
          <w:tab w:val="left" w:pos="1134"/>
        </w:tabs>
        <w:rPr>
          <w:noProof/>
        </w:rPr>
      </w:pPr>
    </w:p>
    <w:p w:rsidR="002C5C59" w:rsidRPr="00C2160A" w:rsidRDefault="00AD2BE1" w:rsidP="00E57F05">
      <w:pPr>
        <w:tabs>
          <w:tab w:val="left" w:pos="1134"/>
        </w:tabs>
        <w:rPr>
          <w:noProof/>
        </w:rPr>
      </w:pPr>
      <w:r w:rsidRPr="00C2160A">
        <w:rPr>
          <w:noProof/>
        </w:rPr>
        <w:t>4</w:t>
      </w:r>
      <w:r w:rsidR="002C5C59" w:rsidRPr="00C2160A">
        <w:rPr>
          <w:noProof/>
        </w:rPr>
        <w:t>.3.2.3.7</w:t>
      </w:r>
      <w:r w:rsidR="002C5C59" w:rsidRPr="00C2160A">
        <w:rPr>
          <w:noProof/>
          <w:color w:val="000000"/>
        </w:rPr>
        <w:tab/>
        <w:t xml:space="preserve">Graphiques de probabilité normale (Figure 7).  </w:t>
      </w:r>
      <w:r w:rsidR="002C5C59" w:rsidRPr="00C2160A">
        <w:rPr>
          <w:noProof/>
        </w:rPr>
        <w:t>Ce type de graphique sert à évaluer la mesure dans laquelle la distribution de la variable suit la distribution normale.  La variable choisie sera mise en graphique dans un graphique libre en fonction des valeurs “attendues de la distribution normale”.  Le graphique de probabilité normale est construit de la manière suivante.  En premier lieu, les résidus (écarts par rapport aux prédictions) sont classés par rang.  À partir de ces rangs, le programme calcule les valeurs attendues de la distribution normale, ci</w:t>
      </w:r>
      <w:r w:rsidR="002C5C59" w:rsidRPr="00C2160A">
        <w:rPr>
          <w:noProof/>
        </w:rPr>
        <w:noBreakHyphen/>
        <w:t>après appelées valeurs z qui sont placées sur l’axe X du graphique.  Si les résidus observés (placées sur l’axe Y) sont distribués normalement, toutes les valeurs devraient alors apparaître sur une ligne droite.  Si les résidus ne sont pas distribués normalement, ils s’écarteront alors de la ligne.  Les valeurs aberrantes peuvent également devenir évidentes dans ce graphique.  S’il y a un manque général de conformité et si les données semblent former un schéma clair (p. ex. un S) autour de la ligne, la variable peut alors devoir être transformée.</w:t>
      </w:r>
    </w:p>
    <w:p w:rsidR="002C5C59" w:rsidRPr="00C2160A"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C2160A" w:rsidTr="002C5C59">
        <w:trPr>
          <w:cantSplit/>
          <w:trHeight w:val="1134"/>
        </w:trPr>
        <w:tc>
          <w:tcPr>
            <w:tcW w:w="348" w:type="dxa"/>
            <w:tcBorders>
              <w:top w:val="nil"/>
              <w:left w:val="nil"/>
              <w:bottom w:val="nil"/>
              <w:right w:val="nil"/>
            </w:tcBorders>
            <w:textDirection w:val="btLr"/>
            <w:vAlign w:val="center"/>
          </w:tcPr>
          <w:p w:rsidR="002C5C59" w:rsidRPr="00C2160A" w:rsidRDefault="002C5C59" w:rsidP="007B3AFF">
            <w:pPr>
              <w:jc w:val="center"/>
              <w:rPr>
                <w:noProof/>
              </w:rPr>
            </w:pPr>
            <w:r w:rsidRPr="00C2160A">
              <w:rPr>
                <w:rFonts w:cs="Arial"/>
                <w:b/>
                <w:bCs/>
                <w:noProof/>
              </w:rPr>
              <w:t>Résidu en mm</w:t>
            </w:r>
          </w:p>
        </w:tc>
        <w:tc>
          <w:tcPr>
            <w:tcW w:w="8938" w:type="dxa"/>
            <w:tcBorders>
              <w:top w:val="nil"/>
              <w:left w:val="nil"/>
              <w:bottom w:val="nil"/>
              <w:right w:val="nil"/>
            </w:tcBorders>
          </w:tcPr>
          <w:p w:rsidR="002C5C59" w:rsidRPr="00C2160A" w:rsidRDefault="002C5C59" w:rsidP="00A26263">
            <w:pPr>
              <w:rPr>
                <w:noProof/>
              </w:rPr>
            </w:pPr>
            <w:r w:rsidRPr="00C2160A">
              <w:rPr>
                <w:rFonts w:cs="Arial"/>
                <w:noProof/>
                <w:lang w:val="en-US"/>
              </w:rPr>
              <w:drawing>
                <wp:inline distT="0" distB="0" distL="0" distR="0" wp14:anchorId="36BC639C" wp14:editId="74461FAD">
                  <wp:extent cx="5476875" cy="4000500"/>
                  <wp:effectExtent l="0" t="0" r="9525" b="0"/>
                  <wp:docPr id="19" name="Picture 19"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7_cle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C2160A" w:rsidTr="002C5C59">
        <w:tc>
          <w:tcPr>
            <w:tcW w:w="9286" w:type="dxa"/>
            <w:gridSpan w:val="2"/>
            <w:tcBorders>
              <w:top w:val="nil"/>
              <w:left w:val="nil"/>
              <w:bottom w:val="nil"/>
              <w:right w:val="nil"/>
            </w:tcBorders>
          </w:tcPr>
          <w:p w:rsidR="002C5C59" w:rsidRPr="00C2160A" w:rsidRDefault="002C5C59" w:rsidP="007B3AFF">
            <w:pPr>
              <w:jc w:val="center"/>
              <w:rPr>
                <w:noProof/>
              </w:rPr>
            </w:pPr>
            <w:r w:rsidRPr="00C2160A">
              <w:rPr>
                <w:rFonts w:cs="Arial"/>
                <w:b/>
                <w:bCs/>
                <w:noProof/>
              </w:rPr>
              <w:t>Quantiles normaux prévus</w:t>
            </w:r>
          </w:p>
        </w:tc>
      </w:tr>
    </w:tbl>
    <w:p w:rsidR="002C5C59" w:rsidRPr="00C2160A" w:rsidRDefault="002C5C59" w:rsidP="00A26263">
      <w:pPr>
        <w:rPr>
          <w:noProof/>
        </w:rPr>
      </w:pPr>
    </w:p>
    <w:p w:rsidR="002C5C59" w:rsidRPr="00C2160A" w:rsidRDefault="002C5C59" w:rsidP="007B3AFF">
      <w:pPr>
        <w:jc w:val="center"/>
        <w:rPr>
          <w:noProof/>
        </w:rPr>
      </w:pPr>
      <w:r w:rsidRPr="00C2160A">
        <w:rPr>
          <w:noProof/>
        </w:rPr>
        <w:t xml:space="preserve">Figure 7.  Graphique de probabilité normale pour les résidus de la longueur des feuilles </w:t>
      </w:r>
      <w:r w:rsidR="007B3AFF" w:rsidRPr="00C2160A">
        <w:rPr>
          <w:noProof/>
        </w:rPr>
        <w:br/>
      </w:r>
      <w:r w:rsidRPr="00C2160A">
        <w:rPr>
          <w:noProof/>
        </w:rPr>
        <w:t>de 26 variétés de colza dans 3 blocs</w:t>
      </w:r>
    </w:p>
    <w:p w:rsidR="002C5C59" w:rsidRPr="00C2160A" w:rsidRDefault="002C5C59" w:rsidP="00A26263">
      <w:pPr>
        <w:rPr>
          <w:noProof/>
          <w:szCs w:val="24"/>
        </w:rPr>
      </w:pPr>
    </w:p>
    <w:p w:rsidR="002C5C59" w:rsidRPr="00C2160A" w:rsidRDefault="002C5C59" w:rsidP="00E05694">
      <w:pPr>
        <w:pStyle w:val="Heading2"/>
        <w:sectPr w:rsidR="002C5C59" w:rsidRPr="00C2160A" w:rsidSect="002C5C59">
          <w:headerReference w:type="default" r:id="rId28"/>
          <w:endnotePr>
            <w:numFmt w:val="lowerLetter"/>
          </w:endnotePr>
          <w:pgSz w:w="11906" w:h="16838" w:code="9"/>
          <w:pgMar w:top="510" w:right="1134" w:bottom="1134" w:left="1134" w:header="510" w:footer="680" w:gutter="0"/>
          <w:cols w:space="720"/>
          <w:docGrid w:linePitch="326"/>
        </w:sectPr>
      </w:pPr>
    </w:p>
    <w:p w:rsidR="002C5C59" w:rsidRPr="00C2160A" w:rsidRDefault="00AD2BE1" w:rsidP="00E05694">
      <w:pPr>
        <w:pStyle w:val="Heading2"/>
      </w:pPr>
      <w:bookmarkStart w:id="120" w:name="_Toc463361631"/>
      <w:r w:rsidRPr="00C2160A">
        <w:t>5</w:t>
      </w:r>
      <w:r w:rsidR="002C5C59" w:rsidRPr="00C2160A">
        <w:t>.</w:t>
      </w:r>
      <w:r w:rsidR="002C5C59" w:rsidRPr="00C2160A">
        <w:tab/>
      </w:r>
      <w:r w:rsidR="00E05694" w:rsidRPr="00C2160A">
        <w:t>CHOIX DES MÉTHODES STATISTIQUES AUX FINS DE L’ÉVALUATION DE LA DISTINCTION</w:t>
      </w:r>
      <w:bookmarkEnd w:id="120"/>
    </w:p>
    <w:p w:rsidR="002C5C59" w:rsidRPr="00C2160A" w:rsidRDefault="00AD2BE1" w:rsidP="00E57F05">
      <w:pPr>
        <w:pStyle w:val="Heading3"/>
        <w:rPr>
          <w:lang w:val="fr-FR"/>
        </w:rPr>
      </w:pPr>
      <w:bookmarkStart w:id="121" w:name="_Toc218920998"/>
      <w:bookmarkStart w:id="122" w:name="_Toc463361632"/>
      <w:r w:rsidRPr="00C2160A">
        <w:rPr>
          <w:noProof/>
          <w:lang w:val="fr-FR"/>
        </w:rPr>
        <w:t>5</w:t>
      </w:r>
      <w:r w:rsidR="002C5C59" w:rsidRPr="00C2160A">
        <w:rPr>
          <w:noProof/>
          <w:lang w:val="fr-FR"/>
        </w:rPr>
        <w:t>.1</w:t>
      </w:r>
      <w:r w:rsidR="002C5C59" w:rsidRPr="00C2160A">
        <w:rPr>
          <w:noProof/>
          <w:lang w:val="fr-FR"/>
        </w:rPr>
        <w:tab/>
        <w:t>Introduction</w:t>
      </w:r>
      <w:bookmarkEnd w:id="121"/>
      <w:bookmarkEnd w:id="122"/>
    </w:p>
    <w:p w:rsidR="002C5C59" w:rsidRPr="00C2160A" w:rsidRDefault="00AD2BE1" w:rsidP="00A26263">
      <w:pPr>
        <w:rPr>
          <w:noProof/>
        </w:rPr>
      </w:pPr>
      <w:r w:rsidRPr="00C2160A">
        <w:rPr>
          <w:caps/>
          <w:noProof/>
        </w:rPr>
        <w:t>5</w:t>
      </w:r>
      <w:r w:rsidR="002C5C59" w:rsidRPr="00C2160A">
        <w:rPr>
          <w:caps/>
          <w:noProof/>
        </w:rPr>
        <w:t>.</w:t>
      </w:r>
      <w:r w:rsidR="002C5C59" w:rsidRPr="00C2160A">
        <w:rPr>
          <w:noProof/>
        </w:rPr>
        <w:t>1.1</w:t>
      </w:r>
      <w:r w:rsidR="002C5C59" w:rsidRPr="00C2160A">
        <w:rPr>
          <w:noProof/>
        </w:rPr>
        <w:tab/>
        <w:t>La présente section traite de quelques facteurs de caractère général à prendre en considération lorsqu’il faut choisir des méthodes statistiques appropriées d’évaluation de la distinction.  Elle inclut un examen des facteurs qui influent sur le choix de la méthode et, comme l’examen statistique utilisé par chaque méthode constitue une partie essentielle de cette méthode, elle inclut également une brève analyse des tests statistiques, des facteurs qui influent sur leur choix et quelques observations sur leur utilité dans des situations particulières.</w:t>
      </w:r>
    </w:p>
    <w:p w:rsidR="002C5C59" w:rsidRPr="00C2160A" w:rsidRDefault="002C5C59" w:rsidP="00A26263">
      <w:pPr>
        <w:rPr>
          <w:noProof/>
        </w:rPr>
      </w:pPr>
    </w:p>
    <w:p w:rsidR="002C5C59" w:rsidRPr="00C2160A" w:rsidRDefault="00AD2BE1" w:rsidP="00A26263">
      <w:pPr>
        <w:rPr>
          <w:noProof/>
        </w:rPr>
      </w:pPr>
      <w:r w:rsidRPr="00C2160A">
        <w:rPr>
          <w:caps/>
          <w:noProof/>
        </w:rPr>
        <w:t>5</w:t>
      </w:r>
      <w:r w:rsidR="002C5C59" w:rsidRPr="00C2160A">
        <w:rPr>
          <w:caps/>
          <w:noProof/>
        </w:rPr>
        <w:t>.</w:t>
      </w:r>
      <w:r w:rsidR="002C5C59" w:rsidRPr="00C2160A">
        <w:rPr>
          <w:noProof/>
        </w:rPr>
        <w:t>1.2</w:t>
      </w:r>
      <w:r w:rsidR="002C5C59" w:rsidRPr="00C2160A">
        <w:rPr>
          <w:noProof/>
        </w:rPr>
        <w:tab/>
        <w:t xml:space="preserve">On utilise le plus couramment des méthodes statistiques pour évaluer la distinction de caractères quantitatifs mesures de variétés allogames lorsque les données provenant de l’essai en culture d’une variété sont sujettes à variation.  En raison de cette variation, des critères de distinction fondés sur des méthodes statistiques sont nécessaires pour séparer les véritables différences variétales de la variation au hasard et décider ainsi si la variété candidate est distincte avec un certain niveau de certitude que la décision prise est la bonne.  </w:t>
      </w:r>
    </w:p>
    <w:p w:rsidR="002C5C59" w:rsidRPr="00C2160A" w:rsidRDefault="002C5C59" w:rsidP="00A26263">
      <w:pPr>
        <w:rPr>
          <w:noProof/>
        </w:rPr>
      </w:pPr>
    </w:p>
    <w:p w:rsidR="002C5C59" w:rsidRPr="00C2160A" w:rsidRDefault="00AD2BE1" w:rsidP="00A26263">
      <w:pPr>
        <w:rPr>
          <w:noProof/>
        </w:rPr>
      </w:pPr>
      <w:r w:rsidRPr="00C2160A">
        <w:rPr>
          <w:caps/>
          <w:noProof/>
        </w:rPr>
        <w:t>5</w:t>
      </w:r>
      <w:r w:rsidR="002C5C59" w:rsidRPr="00C2160A">
        <w:rPr>
          <w:caps/>
          <w:noProof/>
        </w:rPr>
        <w:t>.1</w:t>
      </w:r>
      <w:r w:rsidR="002C5C59" w:rsidRPr="00C2160A">
        <w:rPr>
          <w:noProof/>
        </w:rPr>
        <w:t>.3</w:t>
      </w:r>
      <w:r w:rsidR="002C5C59" w:rsidRPr="00C2160A">
        <w:rPr>
          <w:noProof/>
        </w:rPr>
        <w:tab/>
        <w:t>La variation peut se produire par exemple d’une plante à l’autre, d’une parcelle à l’autre et d’une année sur l’autre.  La question de savoir si un seul cycle de végétation ou plus est nécessaire pour s’assurer que les différences observées entre les variétés sont suffisamment reproductibles dépendra des degrés de variation de ces différentes sources observées dans une espèce.  La section 1.2 de la première partie du présent document donne des informations sur les cycles de végétation.</w:t>
      </w:r>
    </w:p>
    <w:p w:rsidR="002C5C59" w:rsidRPr="00C2160A" w:rsidRDefault="002C5C59" w:rsidP="00A26263">
      <w:pPr>
        <w:rPr>
          <w:noProof/>
        </w:rPr>
      </w:pPr>
    </w:p>
    <w:p w:rsidR="002C5C59" w:rsidRPr="00C2160A" w:rsidRDefault="002C5C59" w:rsidP="00A26263">
      <w:pPr>
        <w:rPr>
          <w:noProof/>
        </w:rPr>
      </w:pPr>
    </w:p>
    <w:p w:rsidR="002C5C59" w:rsidRPr="00C2160A" w:rsidRDefault="00AD2BE1" w:rsidP="002C5C59">
      <w:pPr>
        <w:pStyle w:val="Heading3"/>
        <w:rPr>
          <w:rFonts w:cs="Arial"/>
          <w:noProof/>
          <w:lang w:val="fr-FR"/>
        </w:rPr>
      </w:pPr>
      <w:bookmarkStart w:id="123" w:name="_Toc218920999"/>
      <w:bookmarkStart w:id="124" w:name="_Toc463361633"/>
      <w:r w:rsidRPr="00C2160A">
        <w:rPr>
          <w:rFonts w:cs="Arial"/>
          <w:caps/>
          <w:noProof/>
          <w:lang w:val="fr-FR"/>
        </w:rPr>
        <w:t>5</w:t>
      </w:r>
      <w:r w:rsidR="002C5C59" w:rsidRPr="00C2160A">
        <w:rPr>
          <w:rFonts w:cs="Arial"/>
          <w:caps/>
          <w:noProof/>
          <w:lang w:val="fr-FR"/>
        </w:rPr>
        <w:t>.2</w:t>
      </w:r>
      <w:r w:rsidR="002C5C59" w:rsidRPr="00C2160A">
        <w:rPr>
          <w:rFonts w:cs="Arial"/>
          <w:noProof/>
          <w:lang w:val="fr-FR"/>
        </w:rPr>
        <w:tab/>
        <w:t>Méthodes statistiques à utiliser avec deux ou plus de deux cycles de végétation indépendants</w:t>
      </w:r>
      <w:bookmarkEnd w:id="123"/>
      <w:bookmarkEnd w:id="124"/>
    </w:p>
    <w:p w:rsidR="002C5C59" w:rsidRPr="00C2160A" w:rsidRDefault="00AD2BE1" w:rsidP="00371B70">
      <w:pPr>
        <w:pStyle w:val="Heading4"/>
      </w:pPr>
      <w:bookmarkStart w:id="125" w:name="_Toc218921000"/>
      <w:bookmarkStart w:id="126" w:name="_Toc463361634"/>
      <w:r w:rsidRPr="00C2160A">
        <w:rPr>
          <w:caps/>
        </w:rPr>
        <w:t>5</w:t>
      </w:r>
      <w:r w:rsidR="002C5C59" w:rsidRPr="00C2160A">
        <w:rPr>
          <w:caps/>
        </w:rPr>
        <w:t>.</w:t>
      </w:r>
      <w:r w:rsidR="002C5C59" w:rsidRPr="00C2160A">
        <w:t>2.1</w:t>
      </w:r>
      <w:r w:rsidR="002C5C59" w:rsidRPr="00C2160A">
        <w:tab/>
        <w:t>Introduction</w:t>
      </w:r>
      <w:bookmarkEnd w:id="125"/>
      <w:bookmarkEnd w:id="126"/>
    </w:p>
    <w:p w:rsidR="002C5C59" w:rsidRPr="00C2160A" w:rsidRDefault="00AD2BE1" w:rsidP="00A26263">
      <w:pPr>
        <w:rPr>
          <w:noProof/>
        </w:rPr>
      </w:pPr>
      <w:r w:rsidRPr="00C2160A">
        <w:rPr>
          <w:rFonts w:cs="Arial"/>
          <w:caps/>
          <w:noProof/>
        </w:rPr>
        <w:t>5</w:t>
      </w:r>
      <w:r w:rsidR="002C5C59" w:rsidRPr="00C2160A">
        <w:rPr>
          <w:rFonts w:cs="Arial"/>
          <w:caps/>
          <w:noProof/>
        </w:rPr>
        <w:t>.</w:t>
      </w:r>
      <w:r w:rsidR="002C5C59" w:rsidRPr="00C2160A">
        <w:rPr>
          <w:rFonts w:cs="Arial"/>
          <w:noProof/>
        </w:rPr>
        <w:t>2.1.1</w:t>
      </w:r>
      <w:r w:rsidR="002C5C59" w:rsidRPr="00C2160A">
        <w:rPr>
          <w:rFonts w:cs="Arial"/>
          <w:noProof/>
        </w:rPr>
        <w:tab/>
        <w:t>Plusieurs méthodes statistiques ont été mises au point pour évaluer la distinction lorsqu’il y a au moins deux cycles de végétation indépendants.  Le choix de la méthode à utiliser dépend en partie de l’espèce et, en partie, de la question de savoir si les conditions relatives à l’essai et aux données pour les différentes méthodes statistiques sont remplies.</w:t>
      </w:r>
      <w:r w:rsidR="00E57F05" w:rsidRPr="00C2160A">
        <w:rPr>
          <w:rFonts w:cs="Arial"/>
          <w:noProof/>
        </w:rPr>
        <w:t xml:space="preserve">  </w:t>
      </w:r>
      <w:r w:rsidR="002C5C59" w:rsidRPr="00C2160A">
        <w:rPr>
          <w:noProof/>
        </w:rPr>
        <w:t xml:space="preserve">Lorsque ces conditions ne sont pas remplies comme par exemple lorsqu’il n’existe pour un taxon qu’une seule variété ou un très petit nombre d’entre elles, ce qui rend impossible un examen à grande échelle, on pourrait alors utiliser d’autres méthodes appropriées.  </w:t>
      </w:r>
    </w:p>
    <w:p w:rsidR="002C5C59" w:rsidRPr="00C2160A" w:rsidRDefault="002C5C59" w:rsidP="00A26263">
      <w:pPr>
        <w:rPr>
          <w:noProof/>
        </w:rPr>
      </w:pPr>
    </w:p>
    <w:p w:rsidR="002C5C59" w:rsidRPr="00C2160A" w:rsidRDefault="00AD2BE1" w:rsidP="00A26263">
      <w:pPr>
        <w:rPr>
          <w:noProof/>
        </w:rPr>
      </w:pPr>
      <w:r w:rsidRPr="00C2160A">
        <w:rPr>
          <w:caps/>
          <w:noProof/>
        </w:rPr>
        <w:t>5</w:t>
      </w:r>
      <w:r w:rsidR="002C5C59" w:rsidRPr="00C2160A">
        <w:rPr>
          <w:caps/>
          <w:noProof/>
        </w:rPr>
        <w:t>.</w:t>
      </w:r>
      <w:r w:rsidR="002C5C59" w:rsidRPr="00C2160A">
        <w:rPr>
          <w:noProof/>
        </w:rPr>
        <w:t>2.1.2</w:t>
      </w:r>
      <w:r w:rsidR="002C5C59" w:rsidRPr="00C2160A">
        <w:rPr>
          <w:noProof/>
        </w:rPr>
        <w:tab/>
        <w:t>Les principes communs aux méthodes statistiques appropriées qui sont utilisées pour évaluer la distinction lorsqu’il y a au moins deux cycles de végétation indépendants sont les suivants :</w:t>
      </w:r>
    </w:p>
    <w:p w:rsidR="002C5C59" w:rsidRPr="00C2160A" w:rsidRDefault="002C5C59" w:rsidP="00A26263">
      <w:pPr>
        <w:rPr>
          <w:noProof/>
        </w:rPr>
      </w:pPr>
    </w:p>
    <w:p w:rsidR="002C5C59" w:rsidRPr="00C2160A" w:rsidRDefault="002C5C59" w:rsidP="00B17CB3">
      <w:pPr>
        <w:pStyle w:val="ListParagraph"/>
        <w:numPr>
          <w:ilvl w:val="0"/>
          <w:numId w:val="10"/>
        </w:numPr>
        <w:rPr>
          <w:noProof/>
        </w:rPr>
      </w:pPr>
      <w:r w:rsidRPr="00C2160A">
        <w:rPr>
          <w:noProof/>
        </w:rPr>
        <w:t>des tests statistiques des différences entre les moyennes variétales sont utilisés pour déterminer si les différences entre variétés dans l’expression de leurs caractères sont significatives;  et</w:t>
      </w:r>
    </w:p>
    <w:p w:rsidR="002C5C59" w:rsidRPr="00C2160A" w:rsidRDefault="002C5C59" w:rsidP="00B17CB3">
      <w:pPr>
        <w:pStyle w:val="ListParagraph"/>
        <w:numPr>
          <w:ilvl w:val="0"/>
          <w:numId w:val="10"/>
        </w:numPr>
        <w:rPr>
          <w:noProof/>
        </w:rPr>
      </w:pPr>
      <w:r w:rsidRPr="00C2160A">
        <w:rPr>
          <w:noProof/>
        </w:rPr>
        <w:t xml:space="preserve">la nécessité pour les différences d’être reproductibles d’un cycle de végétation à l’autre.  Cette condition peut faire partie du test statistique comme dans le cas de la méthode COYD ou ne pas en faire partie comme dans le cas des méthodes 2 x 1% et Match.  </w:t>
      </w:r>
    </w:p>
    <w:p w:rsidR="002C5C59" w:rsidRPr="00C2160A" w:rsidRDefault="002C5C59" w:rsidP="00A26263">
      <w:pPr>
        <w:rPr>
          <w:noProof/>
        </w:rPr>
      </w:pPr>
      <w:r w:rsidRPr="00C2160A">
        <w:rPr>
          <w:noProof/>
        </w:rPr>
        <w:t>Dans un souci brièveté, on utilisera ci</w:t>
      </w:r>
      <w:r w:rsidRPr="00C2160A">
        <w:rPr>
          <w:noProof/>
        </w:rPr>
        <w:noBreakHyphen/>
        <w:t>dessous le terme “année” encore que, à ces fins, il soit interchangeable avec l’expression “cycle de végétation indépendant”.</w:t>
      </w:r>
    </w:p>
    <w:p w:rsidR="002C5C59" w:rsidRPr="00C2160A" w:rsidRDefault="002C5C59" w:rsidP="00A26263">
      <w:pPr>
        <w:rPr>
          <w:noProof/>
        </w:rPr>
      </w:pPr>
    </w:p>
    <w:p w:rsidR="002C5C59" w:rsidRPr="00C2160A" w:rsidRDefault="00AD2BE1" w:rsidP="00A26263">
      <w:pPr>
        <w:rPr>
          <w:noProof/>
        </w:rPr>
      </w:pPr>
      <w:r w:rsidRPr="00C2160A">
        <w:rPr>
          <w:caps/>
          <w:noProof/>
        </w:rPr>
        <w:t>5</w:t>
      </w:r>
      <w:r w:rsidR="002C5C59" w:rsidRPr="00C2160A">
        <w:rPr>
          <w:caps/>
          <w:noProof/>
        </w:rPr>
        <w:t>.</w:t>
      </w:r>
      <w:r w:rsidR="002C5C59" w:rsidRPr="00C2160A">
        <w:rPr>
          <w:noProof/>
        </w:rPr>
        <w:t>2.1.3</w:t>
      </w:r>
      <w:r w:rsidR="002C5C59" w:rsidRPr="00C2160A">
        <w:rPr>
          <w:noProof/>
        </w:rPr>
        <w:tab/>
        <w:t>Exemples de méthodes statistiques appropriées :</w:t>
      </w:r>
    </w:p>
    <w:p w:rsidR="002C5C59" w:rsidRPr="00C2160A" w:rsidRDefault="002C5C59" w:rsidP="00A26263">
      <w:pPr>
        <w:rPr>
          <w:noProof/>
        </w:rPr>
      </w:pPr>
    </w:p>
    <w:p w:rsidR="002C5C59" w:rsidRPr="00C2160A" w:rsidRDefault="002C5C59" w:rsidP="00E57F05">
      <w:pPr>
        <w:ind w:left="851"/>
        <w:rPr>
          <w:noProof/>
        </w:rPr>
      </w:pPr>
      <w:r w:rsidRPr="00C2160A">
        <w:rPr>
          <w:noProof/>
        </w:rPr>
        <w:t>a)</w:t>
      </w:r>
      <w:r w:rsidRPr="00C2160A">
        <w:rPr>
          <w:noProof/>
        </w:rPr>
        <w:tab/>
        <w:t>Les méthodes COYD et COYD à long terme pour évaluer la distinction, qui ont été mises au point par l’UPOV pour analyser les données de deux années ou plus d’essais en culture lorsqu’il y a soit un certain nombre minimum au moins de variétés au banc d’essai soit des données d’essais suffisants provenant d’années écoulées.  La question de savoir si les différences sont suffisamment reproductibles est réglée au moyen d’un test statistique fondé sur une PPDS bilatérale pour déterminer si les différences relatives aux moyennes variétales sur plusieurs années sont significatives.  On trouvera à la section 3 de la deuxième partie du document TPG/8 les détails des méthodes COYD et COYD à long terme ainsi que les modalités de leur utilisation.</w:t>
      </w:r>
    </w:p>
    <w:p w:rsidR="002C5C59" w:rsidRPr="00C2160A" w:rsidRDefault="002C5C59" w:rsidP="00E57F05">
      <w:pPr>
        <w:ind w:left="851"/>
        <w:rPr>
          <w:noProof/>
        </w:rPr>
      </w:pPr>
    </w:p>
    <w:p w:rsidR="002C5C59" w:rsidRPr="00C2160A" w:rsidRDefault="002C5C59" w:rsidP="00E57F05">
      <w:pPr>
        <w:ind w:left="851"/>
        <w:rPr>
          <w:noProof/>
        </w:rPr>
      </w:pPr>
      <w:r w:rsidRPr="00C2160A">
        <w:rPr>
          <w:noProof/>
        </w:rPr>
        <w:t>b)</w:t>
      </w:r>
      <w:r w:rsidRPr="00C2160A">
        <w:rPr>
          <w:noProof/>
        </w:rPr>
        <w:tab/>
        <w:t>La méthode 2 x 1% pour évaluer la distinction, qui elle aussi a été mise au point par l’UPOV en vue d’analyser les données d’essais en culture effectués sur deux ou plusieurs années.  Les différences sont évaluées chaque année au moyen d’un test statistique fondé sur une PPDS bilatérale pour comparer les moyennes variétales de chacune de ces années.  Pour régler la question de savoir si ces différences sont suffisamment reproductibles, il faut que deux variétés présentent une différence significative dans le même sens, au seuil de 1%, les deux années, ou, lorsque les essais sont effectués sur trois années, sur au moins deux des trois années.  On trouvera à la section 4 de la deuxième partie du document TGP/8 les détails de la méthode 2 x 1% et une explication de sa différence avec la méthode COYD.</w:t>
      </w:r>
    </w:p>
    <w:p w:rsidR="002C5C59" w:rsidRPr="00C2160A" w:rsidRDefault="002C5C59" w:rsidP="00E57F05">
      <w:pPr>
        <w:ind w:left="851"/>
        <w:rPr>
          <w:noProof/>
        </w:rPr>
      </w:pPr>
    </w:p>
    <w:p w:rsidR="002C5C59" w:rsidRPr="00C2160A" w:rsidRDefault="002C5C59" w:rsidP="00E57F05">
      <w:pPr>
        <w:ind w:left="851"/>
        <w:rPr>
          <w:noProof/>
          <w:szCs w:val="24"/>
        </w:rPr>
      </w:pPr>
      <w:r w:rsidRPr="00C2160A">
        <w:rPr>
          <w:noProof/>
          <w:szCs w:val="24"/>
        </w:rPr>
        <w:t>c)</w:t>
      </w:r>
      <w:r w:rsidRPr="00C2160A">
        <w:rPr>
          <w:noProof/>
          <w:szCs w:val="24"/>
        </w:rPr>
        <w:tab/>
        <w:t>Le modèle J. Match d’évaluation de la distinction a été mis au point pour analyser des données provenant de plusieurs cycles de végétation.  Les essais sont effectués par l’obtenteur durant le premier cycle et examinés par le service d’examen au cours du deuxième cycle (voir le document TGP/6 “Arrangements en vue de l’examen DHS, section 2 “</w:t>
      </w:r>
      <w:r w:rsidRPr="00C2160A">
        <w:rPr>
          <w:bCs/>
          <w:noProof/>
        </w:rPr>
        <w:t>Exemples d’arrangements en vue de l’examen DHS”</w:t>
      </w:r>
      <w:r w:rsidRPr="00C2160A">
        <w:rPr>
          <w:noProof/>
          <w:szCs w:val="24"/>
        </w:rPr>
        <w:t>).  La question de savoir si les différences sont suffisamment reproductibles est examinée au moyen d’un test statistique (p. ex. PPDS, test de comparaisons multiples (MRT), Khi carré ou test exact de Fisher) pour déterminer si les différences durant le deuxième cycle sont significatives et conformes à la “direction des différences” déclarée par les obtenteurs lors du premier cycle de végétation.  Le choix du test statistique dépend du type d’expression du caractère concerné.  On trouvera des précisions sur le modèle Match à la section 7 de la deuxième partie du document TGP/8.</w:t>
      </w:r>
    </w:p>
    <w:p w:rsidR="002C5C59" w:rsidRPr="00C2160A" w:rsidRDefault="002C5C59" w:rsidP="00A26263">
      <w:pPr>
        <w:rPr>
          <w:strike/>
          <w:noProof/>
          <w:szCs w:val="24"/>
        </w:rPr>
      </w:pPr>
    </w:p>
    <w:p w:rsidR="002C5C59" w:rsidRPr="00C2160A" w:rsidRDefault="00AD2BE1" w:rsidP="00A26263">
      <w:pPr>
        <w:rPr>
          <w:noProof/>
          <w:szCs w:val="24"/>
        </w:rPr>
      </w:pPr>
      <w:r w:rsidRPr="00C2160A">
        <w:rPr>
          <w:noProof/>
          <w:szCs w:val="24"/>
        </w:rPr>
        <w:t>5</w:t>
      </w:r>
      <w:r w:rsidR="002C5C59" w:rsidRPr="00C2160A">
        <w:rPr>
          <w:noProof/>
          <w:szCs w:val="24"/>
        </w:rPr>
        <w:t>.2.1.4</w:t>
      </w:r>
      <w:r w:rsidR="002C5C59" w:rsidRPr="00C2160A">
        <w:rPr>
          <w:noProof/>
          <w:szCs w:val="24"/>
        </w:rPr>
        <w:tab/>
        <w:t>En ce qui concerne la cohérence et l’harmonisation, il convient de noter que des méthodes statistiques différentes pourraient produire des résultats différents.</w:t>
      </w:r>
    </w:p>
    <w:p w:rsidR="002C5C59" w:rsidRPr="00C2160A" w:rsidRDefault="002C5C59" w:rsidP="002C5C59">
      <w:pPr>
        <w:pStyle w:val="Heading3"/>
        <w:rPr>
          <w:rFonts w:cs="Arial"/>
          <w:noProof/>
          <w:u w:val="none"/>
          <w:lang w:val="fr-FR"/>
        </w:rPr>
        <w:sectPr w:rsidR="002C5C59" w:rsidRPr="00C2160A" w:rsidSect="00400397">
          <w:headerReference w:type="default" r:id="rId29"/>
          <w:headerReference w:type="first" r:id="rId30"/>
          <w:endnotePr>
            <w:numFmt w:val="lowerLetter"/>
          </w:endnotePr>
          <w:pgSz w:w="11906" w:h="16838" w:code="9"/>
          <w:pgMar w:top="510" w:right="1134" w:bottom="1134" w:left="1134" w:header="510" w:footer="680" w:gutter="0"/>
          <w:cols w:space="720"/>
          <w:docGrid w:linePitch="326"/>
        </w:sectPr>
      </w:pPr>
    </w:p>
    <w:p w:rsidR="002C5C59" w:rsidRPr="00C2160A" w:rsidRDefault="00AD2BE1" w:rsidP="002C5C59">
      <w:pPr>
        <w:pStyle w:val="Heading3"/>
        <w:rPr>
          <w:rFonts w:cs="Arial"/>
          <w:noProof/>
          <w:lang w:val="fr-FR"/>
        </w:rPr>
      </w:pPr>
      <w:bookmarkStart w:id="127" w:name="_Toc463361635"/>
      <w:r w:rsidRPr="00C2160A">
        <w:rPr>
          <w:rFonts w:cs="Arial"/>
          <w:caps/>
          <w:noProof/>
          <w:lang w:val="fr-FR"/>
        </w:rPr>
        <w:t>5</w:t>
      </w:r>
      <w:r w:rsidR="002C5C59" w:rsidRPr="00C2160A">
        <w:rPr>
          <w:rFonts w:cs="Arial"/>
          <w:caps/>
          <w:noProof/>
          <w:lang w:val="fr-FR"/>
        </w:rPr>
        <w:t>.3</w:t>
      </w:r>
      <w:r w:rsidR="002C5C59" w:rsidRPr="00C2160A">
        <w:rPr>
          <w:rFonts w:cs="Arial"/>
          <w:noProof/>
          <w:lang w:val="fr-FR"/>
        </w:rPr>
        <w:tab/>
        <w:t>Résumé de certaines méthodes statistiques d’examen de la distinction</w:t>
      </w:r>
      <w:bookmarkEnd w:id="127"/>
    </w:p>
    <w:p w:rsidR="002C5C59" w:rsidRPr="00C2160A" w:rsidRDefault="007B3AFF" w:rsidP="00A26263">
      <w:pPr>
        <w:rPr>
          <w:noProof/>
        </w:rPr>
      </w:pPr>
      <w:r w:rsidRPr="00C2160A">
        <w:rPr>
          <w:noProof/>
        </w:rPr>
        <w:tab/>
      </w:r>
      <w:r w:rsidR="00AD2BE1" w:rsidRPr="00C2160A">
        <w:rPr>
          <w:noProof/>
        </w:rPr>
        <w:t>5</w:t>
      </w:r>
      <w:r w:rsidRPr="00C2160A">
        <w:rPr>
          <w:noProof/>
        </w:rPr>
        <w:t>.3.1</w:t>
      </w:r>
      <w:r w:rsidRPr="00C2160A">
        <w:rPr>
          <w:noProof/>
        </w:rPr>
        <w:tab/>
      </w:r>
      <w:r w:rsidR="002C5C59" w:rsidRPr="00C2160A">
        <w:rPr>
          <w:noProof/>
        </w:rPr>
        <w:t>Quelques méthodes statistiques utilisées dans l’examen DHS</w:t>
      </w:r>
    </w:p>
    <w:p w:rsidR="002C5C59" w:rsidRPr="00C2160A" w:rsidRDefault="002C5C59" w:rsidP="00A26263">
      <w:pPr>
        <w:rPr>
          <w:noProof/>
        </w:rPr>
      </w:pPr>
    </w:p>
    <w:tbl>
      <w:tblPr>
        <w:tblStyle w:val="TableGrid"/>
        <w:tblW w:w="14597" w:type="dxa"/>
        <w:tblInd w:w="108" w:type="dxa"/>
        <w:tblLayout w:type="fixed"/>
        <w:tblLook w:val="01E0" w:firstRow="1" w:lastRow="1" w:firstColumn="1" w:lastColumn="1" w:noHBand="0" w:noVBand="0"/>
      </w:tblPr>
      <w:tblGrid>
        <w:gridCol w:w="425"/>
        <w:gridCol w:w="1276"/>
        <w:gridCol w:w="1701"/>
        <w:gridCol w:w="1843"/>
        <w:gridCol w:w="1985"/>
        <w:gridCol w:w="1985"/>
        <w:gridCol w:w="1302"/>
        <w:gridCol w:w="4080"/>
      </w:tblGrid>
      <w:tr w:rsidR="002C5C59" w:rsidRPr="00C2160A" w:rsidTr="00AF1E85">
        <w:trPr>
          <w:cantSplit/>
          <w:trHeight w:val="1027"/>
        </w:trPr>
        <w:tc>
          <w:tcPr>
            <w:tcW w:w="1701" w:type="dxa"/>
            <w:gridSpan w:val="2"/>
            <w:shd w:val="clear" w:color="auto" w:fill="E6E6E6"/>
            <w:tcMar>
              <w:top w:w="57" w:type="dxa"/>
              <w:left w:w="57" w:type="dxa"/>
              <w:bottom w:w="57" w:type="dxa"/>
              <w:right w:w="57" w:type="dxa"/>
            </w:tcMar>
          </w:tcPr>
          <w:p w:rsidR="002C5C59" w:rsidRPr="00C2160A" w:rsidRDefault="002C5C59" w:rsidP="00E57F05">
            <w:pPr>
              <w:spacing w:before="60" w:after="60"/>
              <w:jc w:val="center"/>
              <w:rPr>
                <w:rFonts w:cs="Arial"/>
                <w:b/>
                <w:noProof/>
              </w:rPr>
            </w:pPr>
          </w:p>
        </w:tc>
        <w:tc>
          <w:tcPr>
            <w:tcW w:w="1701"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u w:val="single"/>
              </w:rPr>
              <w:t>Méthode d’observation</w:t>
            </w:r>
          </w:p>
        </w:tc>
        <w:tc>
          <w:tcPr>
            <w:tcW w:w="1843"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Nombre minimum d’années/cycles de végétation</w:t>
            </w:r>
          </w:p>
        </w:tc>
        <w:tc>
          <w:tcPr>
            <w:tcW w:w="1985"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Degrés minimum de liberté</w:t>
            </w:r>
          </w:p>
        </w:tc>
        <w:tc>
          <w:tcPr>
            <w:tcW w:w="1985"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Hypothèse à vérifier</w:t>
            </w:r>
          </w:p>
        </w:tc>
        <w:tc>
          <w:tcPr>
            <w:tcW w:w="1302"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Type de caractère</w:t>
            </w:r>
          </w:p>
        </w:tc>
        <w:tc>
          <w:tcPr>
            <w:tcW w:w="4080" w:type="dxa"/>
            <w:shd w:val="clear" w:color="auto" w:fill="E0E0E0"/>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Autre</w:t>
            </w:r>
          </w:p>
        </w:tc>
      </w:tr>
      <w:tr w:rsidR="002C5C59" w:rsidRPr="00C2160A" w:rsidTr="00AF1E85">
        <w:tc>
          <w:tcPr>
            <w:tcW w:w="1701" w:type="dxa"/>
            <w:gridSpan w:val="2"/>
            <w:shd w:val="clear" w:color="auto" w:fill="E6E6E6"/>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COYD</w:t>
            </w:r>
            <w:r w:rsidRPr="00C2160A">
              <w:rPr>
                <w:rFonts w:cs="Arial"/>
                <w:b/>
                <w:bCs/>
                <w:noProof/>
              </w:rPr>
              <w:t>*</w:t>
            </w:r>
          </w:p>
        </w:tc>
        <w:tc>
          <w:tcPr>
            <w:tcW w:w="1701"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u w:val="single"/>
              </w:rPr>
              <w:t>MS/VS</w:t>
            </w:r>
          </w:p>
        </w:tc>
        <w:tc>
          <w:tcPr>
            <w:tcW w:w="1843"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20 pendant deux années/cycles de végétation</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D/non</w:t>
            </w:r>
            <w:r w:rsidRPr="00C2160A">
              <w:rPr>
                <w:rFonts w:cs="Arial"/>
                <w:noProof/>
              </w:rPr>
              <w:noBreakHyphen/>
              <w:t>D pour les moyennes variétales</w:t>
            </w:r>
          </w:p>
        </w:tc>
        <w:tc>
          <w:tcPr>
            <w:tcW w:w="1302"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QN</w:t>
            </w:r>
          </w:p>
        </w:tc>
        <w:tc>
          <w:tcPr>
            <w:tcW w:w="4080"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noBreakHyphen/>
            </w:r>
          </w:p>
        </w:tc>
      </w:tr>
      <w:tr w:rsidR="002C5C59" w:rsidRPr="00C2160A" w:rsidTr="00AF1E85">
        <w:tc>
          <w:tcPr>
            <w:tcW w:w="1701" w:type="dxa"/>
            <w:gridSpan w:val="2"/>
            <w:shd w:val="clear" w:color="auto" w:fill="E6E6E6"/>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COYD à long terme</w:t>
            </w:r>
            <w:r w:rsidRPr="00C2160A">
              <w:rPr>
                <w:rFonts w:cs="Arial"/>
                <w:b/>
                <w:bCs/>
                <w:noProof/>
              </w:rPr>
              <w:t>*</w:t>
            </w:r>
          </w:p>
        </w:tc>
        <w:tc>
          <w:tcPr>
            <w:tcW w:w="1701"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u w:val="single"/>
              </w:rPr>
              <w:t>MS/VS</w:t>
            </w:r>
          </w:p>
        </w:tc>
        <w:tc>
          <w:tcPr>
            <w:tcW w:w="1843"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20 (utilisant des données de plus de deux années/cycles de végétation)</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D/non</w:t>
            </w:r>
            <w:r w:rsidRPr="00C2160A">
              <w:rPr>
                <w:rFonts w:cs="Arial"/>
                <w:noProof/>
              </w:rPr>
              <w:noBreakHyphen/>
              <w:t>D pour les moyennes variétales</w:t>
            </w:r>
          </w:p>
        </w:tc>
        <w:tc>
          <w:tcPr>
            <w:tcW w:w="1302"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QN</w:t>
            </w:r>
          </w:p>
        </w:tc>
        <w:tc>
          <w:tcPr>
            <w:tcW w:w="4080"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noBreakHyphen/>
            </w:r>
          </w:p>
        </w:tc>
      </w:tr>
      <w:tr w:rsidR="002C5C59" w:rsidRPr="00C2160A" w:rsidTr="00AF1E85">
        <w:tc>
          <w:tcPr>
            <w:tcW w:w="1701" w:type="dxa"/>
            <w:gridSpan w:val="2"/>
            <w:shd w:val="clear" w:color="auto" w:fill="E6E6E6"/>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2 x 1%</w:t>
            </w:r>
          </w:p>
        </w:tc>
        <w:tc>
          <w:tcPr>
            <w:tcW w:w="1701"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u w:val="single"/>
              </w:rPr>
              <w:t>MS</w:t>
            </w:r>
          </w:p>
        </w:tc>
        <w:tc>
          <w:tcPr>
            <w:tcW w:w="1843"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w:t>
            </w:r>
          </w:p>
        </w:tc>
        <w:tc>
          <w:tcPr>
            <w:tcW w:w="1985" w:type="dxa"/>
            <w:tcMar>
              <w:top w:w="57" w:type="dxa"/>
              <w:left w:w="57" w:type="dxa"/>
              <w:bottom w:w="57" w:type="dxa"/>
              <w:right w:w="57" w:type="dxa"/>
            </w:tcMar>
          </w:tcPr>
          <w:p w:rsidR="002C5C59" w:rsidRPr="00C2160A" w:rsidRDefault="002C5C59" w:rsidP="00E57F05">
            <w:pPr>
              <w:spacing w:before="60" w:after="60"/>
              <w:jc w:val="center"/>
              <w:rPr>
                <w:rFonts w:cs="Arial"/>
                <w:noProof/>
              </w:rPr>
            </w:pP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D/non</w:t>
            </w:r>
            <w:r w:rsidRPr="00C2160A">
              <w:rPr>
                <w:rFonts w:cs="Arial"/>
                <w:noProof/>
              </w:rPr>
              <w:noBreakHyphen/>
              <w:t>D pour les moyennes variétales</w:t>
            </w:r>
          </w:p>
        </w:tc>
        <w:tc>
          <w:tcPr>
            <w:tcW w:w="1302"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QN</w:t>
            </w:r>
          </w:p>
        </w:tc>
        <w:tc>
          <w:tcPr>
            <w:tcW w:w="4080"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noBreakHyphen/>
            </w:r>
          </w:p>
        </w:tc>
      </w:tr>
      <w:tr w:rsidR="002C5C59" w:rsidRPr="00C2160A" w:rsidTr="00AF1E85">
        <w:trPr>
          <w:cantSplit/>
          <w:trHeight w:val="1134"/>
        </w:trPr>
        <w:tc>
          <w:tcPr>
            <w:tcW w:w="425" w:type="dxa"/>
            <w:vMerge w:val="restart"/>
            <w:shd w:val="clear" w:color="auto" w:fill="E6E6E6"/>
            <w:tcMar>
              <w:top w:w="57" w:type="dxa"/>
              <w:left w:w="57" w:type="dxa"/>
              <w:bottom w:w="57" w:type="dxa"/>
              <w:right w:w="57" w:type="dxa"/>
            </w:tcMar>
            <w:textDirection w:val="btLr"/>
          </w:tcPr>
          <w:p w:rsidR="002C5C59" w:rsidRPr="00C2160A" w:rsidRDefault="002C5C59" w:rsidP="00E57F05">
            <w:pPr>
              <w:jc w:val="center"/>
              <w:rPr>
                <w:noProof/>
              </w:rPr>
            </w:pPr>
            <w:r w:rsidRPr="00C2160A">
              <w:rPr>
                <w:rFonts w:cs="Arial"/>
                <w:b/>
                <w:bCs/>
                <w:noProof/>
              </w:rPr>
              <w:t>Méthodes Match</w:t>
            </w:r>
          </w:p>
        </w:tc>
        <w:tc>
          <w:tcPr>
            <w:tcW w:w="1276" w:type="dxa"/>
            <w:shd w:val="clear" w:color="auto" w:fill="E6E6E6"/>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Khi carré</w:t>
            </w:r>
          </w:p>
        </w:tc>
        <w:tc>
          <w:tcPr>
            <w:tcW w:w="1701"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u w:val="single"/>
              </w:rPr>
              <w:t>VS</w:t>
            </w:r>
          </w:p>
        </w:tc>
        <w:tc>
          <w:tcPr>
            <w:tcW w:w="1843"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Hypothèse pour D fondée sur des faits ou principes connus antérieurement</w:t>
            </w:r>
          </w:p>
        </w:tc>
        <w:tc>
          <w:tcPr>
            <w:tcW w:w="1302"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PQ/QN</w:t>
            </w:r>
          </w:p>
        </w:tc>
        <w:tc>
          <w:tcPr>
            <w:tcW w:w="4080"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 xml:space="preserve">2 variétés ou plus comparées </w:t>
            </w:r>
            <w:r w:rsidR="00AF1E85" w:rsidRPr="00C2160A">
              <w:rPr>
                <w:rFonts w:cs="Arial"/>
                <w:noProof/>
              </w:rPr>
              <w:br/>
            </w:r>
            <w:r w:rsidRPr="00C2160A">
              <w:rPr>
                <w:rFonts w:cs="Arial"/>
                <w:noProof/>
              </w:rPr>
              <w:t>par un caractère</w:t>
            </w:r>
          </w:p>
          <w:p w:rsidR="002C5C59" w:rsidRPr="00C2160A" w:rsidRDefault="002C5C59" w:rsidP="00E57F05">
            <w:pPr>
              <w:jc w:val="center"/>
              <w:rPr>
                <w:noProof/>
              </w:rPr>
            </w:pPr>
            <w:r w:rsidRPr="00C2160A">
              <w:rPr>
                <w:noProof/>
              </w:rPr>
              <w:t xml:space="preserve">Expressions attribuées à deux catégories </w:t>
            </w:r>
            <w:r w:rsidR="00AF1E85" w:rsidRPr="00C2160A">
              <w:rPr>
                <w:noProof/>
              </w:rPr>
              <w:br/>
            </w:r>
            <w:r w:rsidRPr="00C2160A">
              <w:rPr>
                <w:noProof/>
              </w:rPr>
              <w:t>ou plus</w:t>
            </w:r>
          </w:p>
          <w:p w:rsidR="002C5C59" w:rsidRPr="00C2160A" w:rsidRDefault="002C5C59" w:rsidP="00E57F05">
            <w:pPr>
              <w:jc w:val="center"/>
              <w:rPr>
                <w:noProof/>
              </w:rPr>
            </w:pPr>
            <w:r w:rsidRPr="00C2160A">
              <w:rPr>
                <w:noProof/>
              </w:rPr>
              <w:t xml:space="preserve">La valeur de chaque catégorie est </w:t>
            </w:r>
            <w:r w:rsidR="00AF1E85" w:rsidRPr="00C2160A">
              <w:rPr>
                <w:noProof/>
              </w:rPr>
              <w:br/>
            </w:r>
            <w:r w:rsidRPr="00C2160A">
              <w:rPr>
                <w:noProof/>
              </w:rPr>
              <w:t>inférieure à 5</w:t>
            </w:r>
          </w:p>
        </w:tc>
      </w:tr>
      <w:tr w:rsidR="002C5C59" w:rsidRPr="00C2160A" w:rsidTr="00AF1E85">
        <w:trPr>
          <w:cantSplit/>
          <w:trHeight w:val="1134"/>
        </w:trPr>
        <w:tc>
          <w:tcPr>
            <w:tcW w:w="425" w:type="dxa"/>
            <w:vMerge/>
            <w:shd w:val="clear" w:color="auto" w:fill="E6E6E6"/>
            <w:tcMar>
              <w:top w:w="57" w:type="dxa"/>
              <w:left w:w="57" w:type="dxa"/>
              <w:bottom w:w="57" w:type="dxa"/>
              <w:right w:w="57" w:type="dxa"/>
            </w:tcMar>
          </w:tcPr>
          <w:p w:rsidR="002C5C59" w:rsidRPr="00C2160A" w:rsidRDefault="002C5C59" w:rsidP="00E57F05">
            <w:pPr>
              <w:spacing w:before="60" w:after="60"/>
              <w:jc w:val="center"/>
              <w:rPr>
                <w:rFonts w:cs="Arial"/>
                <w:b/>
                <w:noProof/>
              </w:rPr>
            </w:pPr>
          </w:p>
        </w:tc>
        <w:tc>
          <w:tcPr>
            <w:tcW w:w="1276" w:type="dxa"/>
            <w:shd w:val="clear" w:color="auto" w:fill="E6E6E6"/>
            <w:tcMar>
              <w:top w:w="57" w:type="dxa"/>
              <w:left w:w="57" w:type="dxa"/>
              <w:bottom w:w="57" w:type="dxa"/>
              <w:right w:w="57" w:type="dxa"/>
            </w:tcMar>
          </w:tcPr>
          <w:p w:rsidR="002C5C59" w:rsidRPr="00C2160A" w:rsidRDefault="002C5C59" w:rsidP="00E57F05">
            <w:pPr>
              <w:jc w:val="center"/>
              <w:rPr>
                <w:noProof/>
              </w:rPr>
            </w:pPr>
            <w:r w:rsidRPr="00C2160A">
              <w:rPr>
                <w:rFonts w:cs="Arial"/>
                <w:b/>
                <w:noProof/>
              </w:rPr>
              <w:t>Test exact de Fisher</w:t>
            </w:r>
          </w:p>
        </w:tc>
        <w:tc>
          <w:tcPr>
            <w:tcW w:w="1701"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u w:val="single"/>
              </w:rPr>
              <w:t>VS</w:t>
            </w:r>
          </w:p>
        </w:tc>
        <w:tc>
          <w:tcPr>
            <w:tcW w:w="1843"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w:t>
            </w:r>
          </w:p>
        </w:tc>
        <w:tc>
          <w:tcPr>
            <w:tcW w:w="1985"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Hypothèse pour D fondée sur des faits ou principes connus antérieurement</w:t>
            </w:r>
            <w:r w:rsidRPr="00C2160A">
              <w:rPr>
                <w:rFonts w:cs="Arial"/>
                <w:b/>
                <w:noProof/>
              </w:rPr>
              <w:t>*</w:t>
            </w:r>
          </w:p>
        </w:tc>
        <w:tc>
          <w:tcPr>
            <w:tcW w:w="1302"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PQ/QN</w:t>
            </w:r>
          </w:p>
        </w:tc>
        <w:tc>
          <w:tcPr>
            <w:tcW w:w="4080" w:type="dxa"/>
            <w:tcMar>
              <w:top w:w="57" w:type="dxa"/>
              <w:left w:w="57" w:type="dxa"/>
              <w:bottom w:w="57" w:type="dxa"/>
              <w:right w:w="57" w:type="dxa"/>
            </w:tcMar>
          </w:tcPr>
          <w:p w:rsidR="002C5C59" w:rsidRPr="00C2160A" w:rsidRDefault="002C5C59" w:rsidP="00E57F05">
            <w:pPr>
              <w:jc w:val="center"/>
              <w:rPr>
                <w:noProof/>
              </w:rPr>
            </w:pPr>
            <w:r w:rsidRPr="00C2160A">
              <w:rPr>
                <w:rFonts w:cs="Arial"/>
                <w:noProof/>
              </w:rPr>
              <w:t>2 variétés comparées par un caractère</w:t>
            </w:r>
          </w:p>
          <w:p w:rsidR="002C5C59" w:rsidRPr="00C2160A" w:rsidRDefault="002C5C59" w:rsidP="00E57F05">
            <w:pPr>
              <w:jc w:val="center"/>
              <w:rPr>
                <w:noProof/>
              </w:rPr>
            </w:pPr>
            <w:r w:rsidRPr="00C2160A">
              <w:rPr>
                <w:noProof/>
              </w:rPr>
              <w:t xml:space="preserve">Expressions attribuées à deux catégories </w:t>
            </w:r>
            <w:r w:rsidR="00AF1E85" w:rsidRPr="00C2160A">
              <w:rPr>
                <w:noProof/>
              </w:rPr>
              <w:br/>
            </w:r>
            <w:r w:rsidRPr="00C2160A">
              <w:rPr>
                <w:noProof/>
              </w:rPr>
              <w:t>ou plus</w:t>
            </w:r>
          </w:p>
          <w:p w:rsidR="002C5C59" w:rsidRPr="00C2160A" w:rsidRDefault="002C5C59" w:rsidP="00E57F05">
            <w:pPr>
              <w:jc w:val="center"/>
              <w:rPr>
                <w:noProof/>
              </w:rPr>
            </w:pPr>
            <w:r w:rsidRPr="00C2160A">
              <w:rPr>
                <w:noProof/>
              </w:rPr>
              <w:t xml:space="preserve">La valeur de chaque catégorie est </w:t>
            </w:r>
            <w:r w:rsidR="00AF1E85" w:rsidRPr="00C2160A">
              <w:rPr>
                <w:noProof/>
              </w:rPr>
              <w:br/>
            </w:r>
            <w:r w:rsidRPr="00C2160A">
              <w:rPr>
                <w:noProof/>
              </w:rPr>
              <w:t>inférieure à 10</w:t>
            </w:r>
          </w:p>
        </w:tc>
      </w:tr>
    </w:tbl>
    <w:p w:rsidR="002C5C59" w:rsidRPr="00C2160A" w:rsidRDefault="002C5C59" w:rsidP="00A26263">
      <w:pPr>
        <w:rPr>
          <w:noProof/>
        </w:rPr>
      </w:pPr>
      <w:r w:rsidRPr="00C2160A">
        <w:rPr>
          <w:rFonts w:cs="Arial"/>
          <w:noProof/>
        </w:rPr>
        <w:t>* Dans certaines circonstances, *MG et VG peuvent aussi être applicables.</w:t>
      </w:r>
    </w:p>
    <w:p w:rsidR="002C5C59" w:rsidRPr="00C2160A" w:rsidRDefault="002C5C59" w:rsidP="00A26263">
      <w:pPr>
        <w:rPr>
          <w:noProof/>
        </w:rPr>
        <w:sectPr w:rsidR="002C5C59" w:rsidRPr="00C2160A" w:rsidSect="00400397">
          <w:headerReference w:type="first" r:id="rId31"/>
          <w:endnotePr>
            <w:numFmt w:val="lowerLetter"/>
          </w:endnotePr>
          <w:pgSz w:w="16838" w:h="11906" w:orient="landscape" w:code="9"/>
          <w:pgMar w:top="510" w:right="1134" w:bottom="1134" w:left="1134" w:header="510" w:footer="680" w:gutter="0"/>
          <w:cols w:space="720"/>
          <w:docGrid w:linePitch="326"/>
        </w:sectPr>
      </w:pPr>
    </w:p>
    <w:p w:rsidR="002C5C59" w:rsidRPr="00C2160A" w:rsidRDefault="00AD2BE1" w:rsidP="008F5867">
      <w:pPr>
        <w:pStyle w:val="Heading3"/>
        <w:rPr>
          <w:noProof/>
          <w:lang w:val="fr-FR"/>
        </w:rPr>
      </w:pPr>
      <w:bookmarkStart w:id="128" w:name="_Toc463361636"/>
      <w:r w:rsidRPr="00C2160A">
        <w:rPr>
          <w:noProof/>
          <w:lang w:val="fr-FR"/>
        </w:rPr>
        <w:t>5</w:t>
      </w:r>
      <w:r w:rsidR="002C5C59" w:rsidRPr="00C2160A">
        <w:rPr>
          <w:noProof/>
          <w:lang w:val="fr-FR"/>
        </w:rPr>
        <w:t>.4</w:t>
      </w:r>
      <w:r w:rsidR="002C5C59" w:rsidRPr="00C2160A">
        <w:rPr>
          <w:noProof/>
          <w:lang w:val="fr-FR"/>
        </w:rPr>
        <w:tab/>
        <w:t>Conditions à remplir pour les méthodes statistiques d’examen de la distinction</w:t>
      </w:r>
      <w:bookmarkEnd w:id="128"/>
    </w:p>
    <w:p w:rsidR="002C5C59" w:rsidRPr="00C2160A" w:rsidRDefault="002C5C59" w:rsidP="00A26263">
      <w:pPr>
        <w:rPr>
          <w:noProof/>
        </w:rPr>
      </w:pPr>
    </w:p>
    <w:tbl>
      <w:tblPr>
        <w:tblStyle w:val="TableGrid"/>
        <w:tblW w:w="10990"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0"/>
      </w:tblGrid>
      <w:tr w:rsidR="002C5C59" w:rsidRPr="00C2160A" w:rsidTr="002C5C59">
        <w:trPr>
          <w:jc w:val="center"/>
        </w:trPr>
        <w:tc>
          <w:tcPr>
            <w:tcW w:w="10990" w:type="dxa"/>
          </w:tcPr>
          <w:bookmarkStart w:id="129" w:name="_MON_1339834249"/>
          <w:bookmarkStart w:id="130" w:name="_MON_1324222129"/>
          <w:bookmarkStart w:id="131" w:name="_MON_1324829914"/>
          <w:bookmarkStart w:id="132" w:name="_MON_1326197819"/>
          <w:bookmarkStart w:id="133" w:name="_MON_1326197791"/>
          <w:bookmarkStart w:id="134" w:name="_MON_1326198763"/>
          <w:bookmarkStart w:id="135" w:name="_MON_1326198886"/>
          <w:bookmarkStart w:id="136" w:name="_MON_1326201246"/>
          <w:bookmarkEnd w:id="129"/>
          <w:bookmarkEnd w:id="130"/>
          <w:bookmarkEnd w:id="131"/>
          <w:bookmarkEnd w:id="132"/>
          <w:bookmarkEnd w:id="133"/>
          <w:bookmarkEnd w:id="134"/>
          <w:bookmarkEnd w:id="135"/>
          <w:bookmarkEnd w:id="136"/>
          <w:bookmarkStart w:id="137" w:name="_MON_1326201383"/>
          <w:bookmarkEnd w:id="137"/>
          <w:p w:rsidR="002C5C59" w:rsidRPr="00C2160A" w:rsidRDefault="002C5C59" w:rsidP="00A26263">
            <w:pPr>
              <w:rPr>
                <w:noProof/>
              </w:rPr>
            </w:pPr>
            <w:r w:rsidRPr="00C2160A">
              <w:rPr>
                <w:rFonts w:cs="Arial"/>
                <w:noProof/>
              </w:rPr>
              <w:object w:dxaOrig="7598" w:dyaOrig="5708">
                <v:shape id="_x0000_i1026" type="#_x0000_t75" style="width:538.5pt;height:405pt" o:ole="">
                  <v:imagedata r:id="rId32" o:title=""/>
                </v:shape>
                <o:OLEObject Type="Embed" ProgID="PowerPoint.Slide.8" ShapeID="_x0000_i1026" DrawAspect="Content" ObjectID="_1537627923" r:id="rId33"/>
              </w:object>
            </w:r>
          </w:p>
        </w:tc>
      </w:tr>
    </w:tbl>
    <w:p w:rsidR="007B3AFF" w:rsidRPr="00C2160A" w:rsidRDefault="007B3AFF" w:rsidP="00A26263">
      <w:pPr>
        <w:rPr>
          <w:rFonts w:cs="Arial"/>
          <w:noProof/>
        </w:rPr>
      </w:pPr>
    </w:p>
    <w:p w:rsidR="002C5C59" w:rsidRPr="00C2160A" w:rsidRDefault="002C5C59" w:rsidP="00A26263">
      <w:pPr>
        <w:rPr>
          <w:noProof/>
        </w:rPr>
      </w:pPr>
      <w:r w:rsidRPr="00C2160A">
        <w:rPr>
          <w:rFonts w:cs="Arial"/>
          <w:noProof/>
        </w:rPr>
        <w:t>Il peut exister d’autres méthodes statistiques adaptées à l’examen de la distinction en dehors de celles indiquées ci</w:t>
      </w:r>
      <w:r w:rsidRPr="00C2160A">
        <w:rPr>
          <w:rFonts w:cs="Arial"/>
          <w:noProof/>
        </w:rPr>
        <w:noBreakHyphen/>
        <w:t>dessus.</w:t>
      </w:r>
    </w:p>
    <w:p w:rsidR="002C5C59" w:rsidRPr="00C2160A" w:rsidRDefault="002C5C59" w:rsidP="00A26263">
      <w:pPr>
        <w:rPr>
          <w:noProof/>
          <w:szCs w:val="24"/>
        </w:rPr>
      </w:pPr>
    </w:p>
    <w:p w:rsidR="005000E0" w:rsidRPr="00C2160A" w:rsidRDefault="005000E0" w:rsidP="00A26263">
      <w:pPr>
        <w:rPr>
          <w:noProof/>
        </w:rPr>
        <w:sectPr w:rsidR="005000E0" w:rsidRPr="00C2160A" w:rsidSect="002C5C59">
          <w:headerReference w:type="first" r:id="rId34"/>
          <w:endnotePr>
            <w:numFmt w:val="lowerLetter"/>
          </w:endnotePr>
          <w:pgSz w:w="11906" w:h="16838" w:code="9"/>
          <w:pgMar w:top="510" w:right="1134" w:bottom="1134" w:left="1134" w:header="510" w:footer="680" w:gutter="0"/>
          <w:cols w:space="720"/>
          <w:titlePg/>
          <w:docGrid w:linePitch="326"/>
        </w:sectPr>
      </w:pPr>
    </w:p>
    <w:p w:rsidR="005000E0" w:rsidRPr="00C2160A" w:rsidRDefault="00AD2BE1" w:rsidP="005000E0">
      <w:pPr>
        <w:pStyle w:val="Heading2"/>
      </w:pPr>
      <w:bookmarkStart w:id="138" w:name="_Toc463361637"/>
      <w:r w:rsidRPr="00C2160A">
        <w:t>6</w:t>
      </w:r>
      <w:r w:rsidR="005000E0" w:rsidRPr="00C2160A">
        <w:t>.</w:t>
      </w:r>
      <w:r w:rsidR="005000E0" w:rsidRPr="00C2160A">
        <w:tab/>
        <w:t>MISE EN ESSAI CYCLIQUE DE VARIÉTÉS DE LA COLLECTION DE VARIÉTÉS POUR RÉDUIRE LA TAILLE DES ESSAIS</w:t>
      </w:r>
      <w:bookmarkEnd w:id="138"/>
    </w:p>
    <w:p w:rsidR="005000E0" w:rsidRPr="00C2160A" w:rsidRDefault="00AD2BE1" w:rsidP="005000E0">
      <w:pPr>
        <w:pStyle w:val="Heading3"/>
        <w:rPr>
          <w:lang w:val="fr-FR"/>
        </w:rPr>
      </w:pPr>
      <w:bookmarkStart w:id="139" w:name="_Toc463361638"/>
      <w:r w:rsidRPr="00C2160A">
        <w:rPr>
          <w:lang w:val="fr-FR"/>
        </w:rPr>
        <w:t>6</w:t>
      </w:r>
      <w:r w:rsidR="005000E0" w:rsidRPr="00C2160A">
        <w:rPr>
          <w:lang w:val="fr-FR"/>
        </w:rPr>
        <w:t>.1</w:t>
      </w:r>
      <w:r w:rsidR="005000E0" w:rsidRPr="00C2160A">
        <w:rPr>
          <w:lang w:val="fr-FR"/>
        </w:rPr>
        <w:tab/>
        <w:t>Résumé des critères d’application de la méthode</w:t>
      </w:r>
      <w:bookmarkEnd w:id="139"/>
    </w:p>
    <w:p w:rsidR="005000E0" w:rsidRPr="00C2160A" w:rsidRDefault="005000E0" w:rsidP="005000E0">
      <w:r w:rsidRPr="00C2160A">
        <w:t>La mise en essai cyclique de variétés de la collection de variétés (variétés reconnues) pour réduire la taille des essais se prête à des essais où :</w:t>
      </w:r>
    </w:p>
    <w:p w:rsidR="005000E0" w:rsidRPr="00C2160A" w:rsidRDefault="005000E0" w:rsidP="005000E0"/>
    <w:p w:rsidR="005000E0" w:rsidRPr="00C2160A" w:rsidRDefault="005000E0" w:rsidP="00B17CB3">
      <w:pPr>
        <w:pStyle w:val="ListParagraph"/>
      </w:pPr>
      <w:r w:rsidRPr="00C2160A">
        <w:t>la distinction est déterminée par la méthode d’analyse COYD;</w:t>
      </w:r>
    </w:p>
    <w:p w:rsidR="005000E0" w:rsidRPr="00C2160A" w:rsidRDefault="005000E0" w:rsidP="00B17CB3">
      <w:pPr>
        <w:pStyle w:val="ListParagraph"/>
      </w:pPr>
      <w:r w:rsidRPr="00C2160A">
        <w:t>le nombre de variétés reconnues est excessif pour des raisons de coût et pour des raisons pratiques;</w:t>
      </w:r>
    </w:p>
    <w:p w:rsidR="005000E0" w:rsidRPr="00C2160A" w:rsidRDefault="005000E0" w:rsidP="00B17CB3">
      <w:pPr>
        <w:pStyle w:val="ListParagraph"/>
      </w:pPr>
      <w:r w:rsidRPr="00C2160A">
        <w:t>il devrait y avoir au moins 20 degrés de liberté pour le carré moyen des variétés par année ajusté de la MJRA dans l’analyse COYD adaptée de variance.  Dans le cas contraire, la mise en culture de variétés reconnues ne devrait pas être utilisée ;</w:t>
      </w:r>
    </w:p>
    <w:p w:rsidR="005000E0" w:rsidRPr="00C2160A" w:rsidRDefault="005000E0" w:rsidP="00B17CB3">
      <w:pPr>
        <w:pStyle w:val="ListParagraph"/>
      </w:pPr>
      <w:r w:rsidRPr="00C2160A">
        <w:t>trois cycles de végétation indépendants sont normalement cultivés.  Les conseils ci-dessous traitent de ce cas.  Toutefois, cela peut également s’appliquer aux espèces pour lesquelles deux cycles de végétation indépendants sont normalement cultivés.</w:t>
      </w:r>
    </w:p>
    <w:p w:rsidR="00B17CB3" w:rsidRPr="00C2160A" w:rsidRDefault="00B17CB3" w:rsidP="005000E0"/>
    <w:p w:rsidR="005000E0" w:rsidRPr="00C2160A" w:rsidRDefault="00AD2BE1" w:rsidP="00B17CB3">
      <w:pPr>
        <w:pStyle w:val="Heading3"/>
        <w:rPr>
          <w:lang w:val="fr-FR"/>
        </w:rPr>
      </w:pPr>
      <w:bookmarkStart w:id="140" w:name="_Toc463361639"/>
      <w:r w:rsidRPr="00C2160A">
        <w:rPr>
          <w:lang w:val="fr-FR"/>
        </w:rPr>
        <w:t>6</w:t>
      </w:r>
      <w:r w:rsidR="005000E0" w:rsidRPr="00C2160A">
        <w:rPr>
          <w:lang w:val="fr-FR"/>
        </w:rPr>
        <w:t>.2</w:t>
      </w:r>
      <w:r w:rsidR="005000E0" w:rsidRPr="00C2160A">
        <w:rPr>
          <w:lang w:val="fr-FR"/>
        </w:rPr>
        <w:tab/>
        <w:t>Résumé</w:t>
      </w:r>
      <w:bookmarkEnd w:id="140"/>
    </w:p>
    <w:p w:rsidR="005000E0" w:rsidRPr="00C2160A" w:rsidRDefault="005000E0" w:rsidP="005000E0">
      <w:r w:rsidRPr="00C2160A">
        <w:t>La mise en essai cyclique des variétés reconnues et en analyse par données compensées est un système qui vise à réduire la taille des essais DHS tout en conservant la rigueur de l’examen.  Elle peut être utilisée dans des essais où la distinction est déterminée par la méthode d’analyse COYD.</w:t>
      </w:r>
    </w:p>
    <w:p w:rsidR="005000E0" w:rsidRPr="00C2160A" w:rsidRDefault="005000E0" w:rsidP="005000E0"/>
    <w:p w:rsidR="005000E0" w:rsidRPr="00C2160A" w:rsidRDefault="005000E0" w:rsidP="005000E0">
      <w:r w:rsidRPr="00C2160A">
        <w:t>Le système consiste à allouer chacune des variétés reconnues à l’une des trois séries une série omise à tour de rôle de l’essai chaque année</w:t>
      </w:r>
      <w:r w:rsidRPr="00C2160A">
        <w:rPr>
          <w:rStyle w:val="FootnoteReference"/>
          <w:sz w:val="18"/>
        </w:rPr>
        <w:footnoteReference w:id="6"/>
      </w:r>
      <w:r w:rsidRPr="00C2160A">
        <w:t>.  Les variétés candidates sont incluses dans les essais durant les trois années de leur période d’examen, plus une quatrième année.  Si, après un examen DHS, une variété est ajoutée à la collection de variétés, elle est attribuée à une série et est supprimée cycliquement des essais une fois tous les trois ans.</w:t>
      </w:r>
    </w:p>
    <w:p w:rsidR="005000E0" w:rsidRPr="00C2160A" w:rsidRDefault="005000E0" w:rsidP="005000E0"/>
    <w:p w:rsidR="005000E0" w:rsidRPr="00C2160A" w:rsidRDefault="005000E0" w:rsidP="005000E0">
      <w:r w:rsidRPr="00C2160A">
        <w:t>La distinction est évaluée en appliquant une adaptation de l’analyse COYD au tableau incomplet des moyennes par caractère des variétés (variétés candidates et reconnues) durant la période d’examen de trois ans.  Lorsque font défaut des données pour une variété, on utilise les données des deux années précédant la période d’examen.  Si l’homogénéité est déterminée par l’analyse COYU, elle peut être appliquée au tableau incomplet des écarts types des caractères des variétés (variétés candidates et reconnues) durant la période d’examen de trois ans.  Avant son adoption, les données historiques devraient être utilisées pour comparer les décisions DHS prises sur la base du système de mise en essai cyclique aux décisions prises sur la base du système existant.</w:t>
      </w:r>
    </w:p>
    <w:p w:rsidR="005000E0" w:rsidRPr="00C2160A" w:rsidRDefault="005000E0" w:rsidP="005000E0"/>
    <w:p w:rsidR="004D70AF" w:rsidRPr="00C2160A" w:rsidRDefault="004D70AF" w:rsidP="005000E0"/>
    <w:p w:rsidR="005000E0" w:rsidRPr="00C2160A" w:rsidRDefault="00AD2BE1" w:rsidP="004D70AF">
      <w:pPr>
        <w:pStyle w:val="Heading3"/>
        <w:rPr>
          <w:lang w:val="fr-FR"/>
        </w:rPr>
      </w:pPr>
      <w:bookmarkStart w:id="141" w:name="_Toc463361640"/>
      <w:r w:rsidRPr="00C2160A">
        <w:rPr>
          <w:lang w:val="fr-FR"/>
        </w:rPr>
        <w:t>6</w:t>
      </w:r>
      <w:r w:rsidR="005000E0" w:rsidRPr="00C2160A">
        <w:rPr>
          <w:lang w:val="fr-FR"/>
        </w:rPr>
        <w:t>.3</w:t>
      </w:r>
      <w:r w:rsidR="005000E0" w:rsidRPr="00C2160A">
        <w:rPr>
          <w:lang w:val="fr-FR"/>
        </w:rPr>
        <w:tab/>
        <w:t>Mise en essai cyclique de variétés reconnues</w:t>
      </w:r>
      <w:bookmarkEnd w:id="141"/>
      <w:r w:rsidR="005000E0" w:rsidRPr="00C2160A">
        <w:rPr>
          <w:lang w:val="fr-FR"/>
        </w:rPr>
        <w:t xml:space="preserve"> </w:t>
      </w:r>
    </w:p>
    <w:p w:rsidR="005000E0" w:rsidRPr="00C2160A" w:rsidRDefault="005000E0" w:rsidP="005000E0">
      <w:r w:rsidRPr="00C2160A">
        <w:t>Les variétés reconnues sont attribuées à l’une de trois séries.  Une série est supprimée cycliquement de l’essai chaque année (figure 1).  Par conséquent, les variétés appartenant à la série 1 dans la figure 1 ne seront pas mises en culture en 2010, 2013 ou 2016 alors que celles appartenant à la série 3 ne le seront pas en 2012, 2015 ou 2018.  Cela aura pour résultat une taille des essais plus petite car un tiers des variétés reconnues est supprimé de l’essai chaque année.  Chaque variété candidate est mise en culture dans l’essai et fait l’objet d’un enregistrement de données pour chaque année d’une période d’examen de trois ans (2014 à 2016 dans la figure 1 ci</w:t>
      </w:r>
      <w:r w:rsidRPr="00C2160A">
        <w:noBreakHyphen/>
        <w:t>dessous), après quoi une décision DHS est prise.  En raison d’un décalage possible entre l’examen DHS final et la décision de l’application, les variétés candidates sont maintenues en essai pendant une quatrième année après la période d’examen de trois ans.  Si une décision positive est prise, elles deviendront des variétés reconnues et entreront dans le système de mise en essai cyclique.  Par conséquent, toutes les variétés nouvellement acceptées sont initialement présentes dans l’essai pendant quatre années consécutives et toutes les variétés qui sont soumises à un essai pendant la même année suivent le même cycle d’omissions les années suivantes.  Aussi, les variétés candidates qui ont eu leur dernière année d’examen DHS en 2012 (figure 1) sont</w:t>
      </w:r>
      <w:r w:rsidRPr="00C2160A">
        <w:noBreakHyphen/>
        <w:t>elles en essai pendant une quatrième année en 2013 et se joignent aux variétés reconnues de la série 2.  Le dernier examen DHS des variétés candidates en 2013, 2014 et 2015 se joindrait aux séries 3, 1 et 2 respectivement.</w:t>
      </w:r>
    </w:p>
    <w:p w:rsidR="005000E0" w:rsidRPr="00C2160A" w:rsidRDefault="005000E0" w:rsidP="005000E0"/>
    <w:p w:rsidR="005000E0" w:rsidRPr="00C2160A" w:rsidRDefault="005000E0" w:rsidP="005000E0">
      <w:r w:rsidRPr="00C2160A">
        <w:t>Les variétés reconnues sont dans un premier temps attribuées à des séries d’une manière qui minimise le risque d’erreur.  Outre l’attribution initiale, le choix des variétés reconnues après chaque série est déterminé par les variétés candidates soumises à un essai lors des années antérieures et par les variétés reconnues que les déposants décident de retirer.  Bien qu’un nombre exactement égal de variétés reconnues appartenant à chaque série ne soit pas essentiel, il est conseillé d’introduire dans l’essai un nombre identique de variétés dans chaque série.  Cela devrait se faire en transférant des variétés reconnues entre les séries et ce, en les implantant durant les années pendant lesquelles elles devraient être supprimées.</w:t>
      </w:r>
    </w:p>
    <w:p w:rsidR="005000E0" w:rsidRPr="00C2160A" w:rsidRDefault="005000E0" w:rsidP="005000E0"/>
    <w:tbl>
      <w:tblPr>
        <w:tblW w:w="9214" w:type="dxa"/>
        <w:tblInd w:w="567"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5000E0" w:rsidRPr="00C2160A" w:rsidTr="00DD5230">
        <w:trPr>
          <w:gridAfter w:val="1"/>
          <w:wAfter w:w="9" w:type="dxa"/>
          <w:cantSplit/>
        </w:trPr>
        <w:tc>
          <w:tcPr>
            <w:tcW w:w="9205" w:type="dxa"/>
            <w:gridSpan w:val="12"/>
            <w:tcBorders>
              <w:top w:val="single" w:sz="4" w:space="0" w:color="auto"/>
              <w:bottom w:val="single" w:sz="4" w:space="0" w:color="auto"/>
            </w:tcBorders>
          </w:tcPr>
          <w:p w:rsidR="005000E0" w:rsidRPr="00C2160A" w:rsidRDefault="005000E0" w:rsidP="00DD5230">
            <w:pPr>
              <w:keepNext/>
              <w:keepLines/>
              <w:spacing w:after="120"/>
              <w:jc w:val="left"/>
              <w:rPr>
                <w:b/>
                <w:sz w:val="16"/>
                <w:szCs w:val="18"/>
              </w:rPr>
            </w:pPr>
            <w:r w:rsidRPr="00C2160A">
              <w:rPr>
                <w:sz w:val="16"/>
                <w:szCs w:val="18"/>
              </w:rPr>
              <w:t xml:space="preserve">Figure 1.  </w:t>
            </w:r>
            <w:r w:rsidRPr="00C2160A">
              <w:rPr>
                <w:b/>
                <w:sz w:val="16"/>
                <w:szCs w:val="18"/>
              </w:rPr>
              <w:t>Configuration et utilisation des données pour la période d’examen 2014</w:t>
            </w:r>
            <w:r w:rsidRPr="00C2160A">
              <w:rPr>
                <w:b/>
                <w:sz w:val="16"/>
                <w:szCs w:val="18"/>
              </w:rPr>
              <w:noBreakHyphen/>
              <w:t>2016</w:t>
            </w:r>
          </w:p>
        </w:tc>
      </w:tr>
      <w:tr w:rsidR="005000E0" w:rsidRPr="00C2160A" w:rsidTr="00DD5230">
        <w:trPr>
          <w:gridAfter w:val="1"/>
          <w:wAfter w:w="9" w:type="dxa"/>
          <w:cantSplit/>
        </w:trPr>
        <w:tc>
          <w:tcPr>
            <w:tcW w:w="3085" w:type="dxa"/>
            <w:gridSpan w:val="3"/>
          </w:tcPr>
          <w:p w:rsidR="005000E0" w:rsidRPr="00C2160A" w:rsidRDefault="005000E0" w:rsidP="00DD5230">
            <w:pPr>
              <w:keepNext/>
              <w:keepLines/>
              <w:jc w:val="left"/>
              <w:rPr>
                <w:b/>
                <w:sz w:val="16"/>
                <w:szCs w:val="18"/>
              </w:rPr>
            </w:pPr>
          </w:p>
        </w:tc>
        <w:tc>
          <w:tcPr>
            <w:tcW w:w="680" w:type="dxa"/>
          </w:tcPr>
          <w:p w:rsidR="005000E0" w:rsidRPr="00C2160A" w:rsidRDefault="005000E0" w:rsidP="00DD5230">
            <w:pPr>
              <w:keepNext/>
              <w:keepLines/>
              <w:jc w:val="center"/>
              <w:rPr>
                <w:b/>
                <w:sz w:val="16"/>
                <w:szCs w:val="18"/>
              </w:rPr>
            </w:pPr>
          </w:p>
        </w:tc>
        <w:tc>
          <w:tcPr>
            <w:tcW w:w="680" w:type="dxa"/>
          </w:tcPr>
          <w:p w:rsidR="005000E0" w:rsidRPr="00C2160A" w:rsidRDefault="005000E0" w:rsidP="00DD5230">
            <w:pPr>
              <w:keepNext/>
              <w:keepLines/>
              <w:jc w:val="center"/>
              <w:rPr>
                <w:b/>
                <w:sz w:val="16"/>
                <w:szCs w:val="18"/>
              </w:rPr>
            </w:pPr>
          </w:p>
        </w:tc>
        <w:tc>
          <w:tcPr>
            <w:tcW w:w="680" w:type="dxa"/>
          </w:tcPr>
          <w:p w:rsidR="005000E0" w:rsidRPr="00C2160A" w:rsidRDefault="005000E0" w:rsidP="00DD5230">
            <w:pPr>
              <w:keepNext/>
              <w:keepLines/>
              <w:jc w:val="center"/>
              <w:rPr>
                <w:b/>
                <w:sz w:val="16"/>
                <w:szCs w:val="18"/>
              </w:rPr>
            </w:pPr>
          </w:p>
        </w:tc>
        <w:tc>
          <w:tcPr>
            <w:tcW w:w="680" w:type="dxa"/>
          </w:tcPr>
          <w:p w:rsidR="005000E0" w:rsidRPr="00C2160A" w:rsidRDefault="005000E0" w:rsidP="00DD5230">
            <w:pPr>
              <w:keepNext/>
              <w:keepLines/>
              <w:jc w:val="center"/>
              <w:rPr>
                <w:b/>
                <w:sz w:val="16"/>
                <w:szCs w:val="18"/>
              </w:rPr>
            </w:pPr>
          </w:p>
        </w:tc>
        <w:tc>
          <w:tcPr>
            <w:tcW w:w="2040" w:type="dxa"/>
            <w:gridSpan w:val="3"/>
            <w:tcBorders>
              <w:bottom w:val="single" w:sz="4" w:space="0" w:color="auto"/>
            </w:tcBorders>
          </w:tcPr>
          <w:p w:rsidR="005000E0" w:rsidRPr="00C2160A" w:rsidRDefault="005000E0" w:rsidP="00DD5230">
            <w:pPr>
              <w:keepNext/>
              <w:keepLines/>
              <w:jc w:val="center"/>
              <w:rPr>
                <w:b/>
                <w:sz w:val="16"/>
                <w:szCs w:val="18"/>
              </w:rPr>
            </w:pPr>
            <w:r w:rsidRPr="00C2160A">
              <w:rPr>
                <w:b/>
                <w:sz w:val="16"/>
                <w:szCs w:val="18"/>
              </w:rPr>
              <w:t>PÉRIODE D’EXAMEN</w:t>
            </w:r>
          </w:p>
        </w:tc>
        <w:tc>
          <w:tcPr>
            <w:tcW w:w="680" w:type="dxa"/>
          </w:tcPr>
          <w:p w:rsidR="005000E0" w:rsidRPr="00C2160A" w:rsidRDefault="005000E0" w:rsidP="00DD5230">
            <w:pPr>
              <w:keepNext/>
              <w:keepLines/>
              <w:jc w:val="center"/>
              <w:rPr>
                <w:b/>
                <w:sz w:val="16"/>
                <w:szCs w:val="18"/>
              </w:rPr>
            </w:pPr>
          </w:p>
        </w:tc>
        <w:tc>
          <w:tcPr>
            <w:tcW w:w="680" w:type="dxa"/>
          </w:tcPr>
          <w:p w:rsidR="005000E0" w:rsidRPr="00C2160A" w:rsidRDefault="005000E0" w:rsidP="00DD5230">
            <w:pPr>
              <w:keepNext/>
              <w:keepLines/>
              <w:jc w:val="center"/>
              <w:rPr>
                <w:b/>
                <w:sz w:val="16"/>
                <w:szCs w:val="18"/>
              </w:rPr>
            </w:pP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b/>
                <w:sz w:val="16"/>
                <w:szCs w:val="18"/>
              </w:rPr>
            </w:pPr>
            <w:r w:rsidRPr="00C2160A">
              <w:rPr>
                <w:b/>
                <w:sz w:val="16"/>
                <w:szCs w:val="18"/>
              </w:rPr>
              <w:t>ANNÉES D’ESSAI</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2010</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2011</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2012</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2013</w:t>
            </w:r>
          </w:p>
        </w:tc>
        <w:tc>
          <w:tcPr>
            <w:tcW w:w="680" w:type="dxa"/>
            <w:tcBorders>
              <w:bottom w:val="single" w:sz="6" w:space="0" w:color="auto"/>
            </w:tcBorders>
          </w:tcPr>
          <w:p w:rsidR="005000E0" w:rsidRPr="00C2160A" w:rsidRDefault="005000E0" w:rsidP="00DD5230">
            <w:pPr>
              <w:keepNext/>
              <w:keepLines/>
              <w:spacing w:before="40"/>
              <w:jc w:val="center"/>
              <w:rPr>
                <w:b/>
                <w:sz w:val="16"/>
                <w:szCs w:val="18"/>
              </w:rPr>
            </w:pPr>
            <w:r w:rsidRPr="00C2160A">
              <w:rPr>
                <w:b/>
                <w:sz w:val="16"/>
                <w:szCs w:val="18"/>
              </w:rPr>
              <w:t>2014</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2015</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2016</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2017</w:t>
            </w:r>
          </w:p>
        </w:tc>
        <w:tc>
          <w:tcPr>
            <w:tcW w:w="680" w:type="dxa"/>
          </w:tcPr>
          <w:p w:rsidR="005000E0" w:rsidRPr="00C2160A" w:rsidRDefault="005000E0" w:rsidP="00DD5230">
            <w:pPr>
              <w:keepNext/>
              <w:keepLines/>
              <w:spacing w:before="40"/>
              <w:jc w:val="center"/>
              <w:rPr>
                <w:b/>
                <w:sz w:val="16"/>
                <w:szCs w:val="18"/>
              </w:rPr>
            </w:pPr>
            <w:r w:rsidRPr="00C2160A">
              <w:rPr>
                <w:b/>
                <w:sz w:val="16"/>
                <w:szCs w:val="18"/>
              </w:rPr>
              <w:t>2018</w:t>
            </w:r>
          </w:p>
        </w:tc>
      </w:tr>
      <w:tr w:rsidR="005000E0" w:rsidRPr="00C2160A" w:rsidTr="00DD5230">
        <w:trPr>
          <w:gridAfter w:val="1"/>
          <w:wAfter w:w="9" w:type="dxa"/>
          <w:cantSplit/>
          <w:trHeight w:val="342"/>
        </w:trPr>
        <w:tc>
          <w:tcPr>
            <w:tcW w:w="3085" w:type="dxa"/>
            <w:gridSpan w:val="3"/>
          </w:tcPr>
          <w:p w:rsidR="005000E0" w:rsidRPr="00C2160A" w:rsidRDefault="005000E0" w:rsidP="00DD5230">
            <w:pPr>
              <w:keepNext/>
              <w:keepLines/>
              <w:jc w:val="left"/>
              <w:rPr>
                <w:sz w:val="16"/>
                <w:szCs w:val="18"/>
              </w:rPr>
            </w:pPr>
            <w:r w:rsidRPr="00C2160A">
              <w:rPr>
                <w:sz w:val="16"/>
                <w:szCs w:val="18"/>
              </w:rPr>
              <w:t>Variétés candidates</w:t>
            </w:r>
          </w:p>
        </w:tc>
        <w:tc>
          <w:tcPr>
            <w:tcW w:w="680" w:type="dxa"/>
          </w:tcPr>
          <w:p w:rsidR="005000E0" w:rsidRPr="00C2160A" w:rsidRDefault="005000E0" w:rsidP="00DD5230">
            <w:pPr>
              <w:keepNext/>
              <w:keepLines/>
              <w:jc w:val="center"/>
              <w:rPr>
                <w:sz w:val="16"/>
                <w:szCs w:val="18"/>
              </w:rPr>
            </w:pPr>
          </w:p>
        </w:tc>
        <w:tc>
          <w:tcPr>
            <w:tcW w:w="680" w:type="dxa"/>
          </w:tcPr>
          <w:p w:rsidR="005000E0" w:rsidRPr="00C2160A" w:rsidRDefault="005000E0" w:rsidP="00DD5230">
            <w:pPr>
              <w:keepNext/>
              <w:keepLines/>
              <w:jc w:val="center"/>
              <w:rPr>
                <w:sz w:val="16"/>
                <w:szCs w:val="18"/>
              </w:rPr>
            </w:pPr>
          </w:p>
        </w:tc>
        <w:tc>
          <w:tcPr>
            <w:tcW w:w="680" w:type="dxa"/>
          </w:tcPr>
          <w:p w:rsidR="005000E0" w:rsidRPr="00C2160A" w:rsidRDefault="005000E0" w:rsidP="00DD5230">
            <w:pPr>
              <w:keepNext/>
              <w:keepLines/>
              <w:jc w:val="center"/>
              <w:rPr>
                <w:sz w:val="16"/>
                <w:szCs w:val="18"/>
              </w:rPr>
            </w:pPr>
          </w:p>
        </w:tc>
        <w:tc>
          <w:tcPr>
            <w:tcW w:w="680" w:type="dxa"/>
            <w:tcBorders>
              <w:right w:val="single" w:sz="4" w:space="0" w:color="auto"/>
            </w:tcBorders>
          </w:tcPr>
          <w:p w:rsidR="005000E0" w:rsidRPr="00C2160A" w:rsidRDefault="005000E0" w:rsidP="00DD5230">
            <w:pPr>
              <w:keepNext/>
              <w:keepLines/>
              <w:jc w:val="center"/>
              <w:rPr>
                <w:sz w:val="16"/>
                <w:szCs w:val="18"/>
              </w:rPr>
            </w:pPr>
          </w:p>
        </w:tc>
        <w:tc>
          <w:tcPr>
            <w:tcW w:w="680" w:type="dxa"/>
            <w:tcBorders>
              <w:top w:val="single" w:sz="6" w:space="0" w:color="auto"/>
              <w:left w:val="single" w:sz="4" w:space="0" w:color="auto"/>
            </w:tcBorders>
          </w:tcPr>
          <w:p w:rsidR="005000E0" w:rsidRPr="00C2160A" w:rsidRDefault="005000E0" w:rsidP="00DD5230">
            <w:pPr>
              <w:keepNext/>
              <w:keepLines/>
              <w:jc w:val="center"/>
              <w:rPr>
                <w:sz w:val="16"/>
                <w:szCs w:val="18"/>
              </w:rPr>
            </w:pPr>
            <w:r w:rsidRPr="00C2160A">
              <w:rPr>
                <w:sz w:val="16"/>
                <w:szCs w:val="18"/>
              </w:rPr>
              <w:t>X</w:t>
            </w:r>
          </w:p>
        </w:tc>
        <w:tc>
          <w:tcPr>
            <w:tcW w:w="680" w:type="dxa"/>
            <w:tcBorders>
              <w:top w:val="single" w:sz="6" w:space="0" w:color="auto"/>
            </w:tcBorders>
          </w:tcPr>
          <w:p w:rsidR="005000E0" w:rsidRPr="00C2160A" w:rsidRDefault="005000E0" w:rsidP="00DD5230">
            <w:pPr>
              <w:keepNext/>
              <w:keepLines/>
              <w:jc w:val="center"/>
              <w:rPr>
                <w:sz w:val="16"/>
                <w:szCs w:val="18"/>
              </w:rPr>
            </w:pPr>
            <w:r w:rsidRPr="00C2160A">
              <w:rPr>
                <w:sz w:val="16"/>
                <w:szCs w:val="18"/>
              </w:rPr>
              <w:t>X</w:t>
            </w:r>
          </w:p>
        </w:tc>
        <w:tc>
          <w:tcPr>
            <w:tcW w:w="680" w:type="dxa"/>
            <w:tcBorders>
              <w:top w:val="single" w:sz="6" w:space="0" w:color="auto"/>
              <w:right w:val="single" w:sz="6" w:space="0" w:color="auto"/>
            </w:tcBorders>
          </w:tcPr>
          <w:p w:rsidR="005000E0" w:rsidRPr="00C2160A" w:rsidRDefault="005000E0" w:rsidP="00DD5230">
            <w:pPr>
              <w:keepNext/>
              <w:keepLines/>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jc w:val="center"/>
              <w:rPr>
                <w:sz w:val="16"/>
                <w:szCs w:val="18"/>
              </w:rPr>
            </w:pPr>
            <w:r w:rsidRPr="00C2160A">
              <w:rPr>
                <w:sz w:val="16"/>
                <w:szCs w:val="18"/>
              </w:rPr>
              <w:t>*</w:t>
            </w:r>
          </w:p>
        </w:tc>
        <w:tc>
          <w:tcPr>
            <w:tcW w:w="680" w:type="dxa"/>
          </w:tcPr>
          <w:p w:rsidR="005000E0" w:rsidRPr="00C2160A" w:rsidRDefault="005000E0" w:rsidP="00DD5230">
            <w:pPr>
              <w:keepNext/>
              <w:keepLines/>
              <w:jc w:val="center"/>
              <w:rPr>
                <w:sz w:val="16"/>
                <w:szCs w:val="18"/>
              </w:rPr>
            </w:pP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sz w:val="16"/>
                <w:szCs w:val="18"/>
              </w:rPr>
            </w:pPr>
            <w:r w:rsidRPr="00C2160A">
              <w:rPr>
                <w:b/>
                <w:sz w:val="16"/>
                <w:szCs w:val="18"/>
              </w:rPr>
              <w:t xml:space="preserve">Variétés reconnues </w:t>
            </w: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p>
        </w:tc>
        <w:tc>
          <w:tcPr>
            <w:tcW w:w="680" w:type="dxa"/>
            <w:tcBorders>
              <w:left w:val="nil"/>
            </w:tcBorders>
          </w:tcPr>
          <w:p w:rsidR="005000E0" w:rsidRPr="00C2160A" w:rsidRDefault="005000E0" w:rsidP="00DD5230">
            <w:pPr>
              <w:keepNext/>
              <w:keepLines/>
              <w:spacing w:before="40"/>
              <w:jc w:val="center"/>
              <w:rPr>
                <w:sz w:val="16"/>
                <w:szCs w:val="18"/>
              </w:rPr>
            </w:pPr>
          </w:p>
        </w:tc>
        <w:tc>
          <w:tcPr>
            <w:tcW w:w="680" w:type="dxa"/>
            <w:tcBorders>
              <w:left w:val="nil"/>
            </w:tcBorders>
          </w:tcPr>
          <w:p w:rsidR="005000E0" w:rsidRPr="00C2160A" w:rsidRDefault="005000E0" w:rsidP="00DD5230">
            <w:pPr>
              <w:keepNext/>
              <w:keepLines/>
              <w:spacing w:before="40"/>
              <w:jc w:val="center"/>
              <w:rPr>
                <w:sz w:val="16"/>
                <w:szCs w:val="18"/>
              </w:rPr>
            </w:pP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sz w:val="16"/>
                <w:szCs w:val="18"/>
              </w:rPr>
            </w:pPr>
            <w:r w:rsidRPr="00C2160A">
              <w:rPr>
                <w:sz w:val="16"/>
                <w:szCs w:val="18"/>
              </w:rPr>
              <w:t>Série 1</w:t>
            </w: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p>
        </w:tc>
        <w:tc>
          <w:tcPr>
            <w:tcW w:w="680" w:type="dxa"/>
            <w:tcBorders>
              <w:left w:val="nil"/>
            </w:tcBorders>
          </w:tcPr>
          <w:p w:rsidR="005000E0" w:rsidRPr="00C2160A" w:rsidRDefault="005000E0" w:rsidP="00DD5230">
            <w:pPr>
              <w:keepNext/>
              <w:keepLines/>
              <w:spacing w:before="40"/>
              <w:jc w:val="center"/>
              <w:rPr>
                <w:sz w:val="16"/>
                <w:szCs w:val="18"/>
              </w:rPr>
            </w:pPr>
            <w:r w:rsidRPr="00C2160A">
              <w:rPr>
                <w:sz w:val="16"/>
                <w:szCs w:val="18"/>
              </w:rPr>
              <w:t>*</w:t>
            </w:r>
          </w:p>
        </w:tc>
        <w:tc>
          <w:tcPr>
            <w:tcW w:w="680" w:type="dxa"/>
          </w:tcPr>
          <w:p w:rsidR="005000E0" w:rsidRPr="00C2160A" w:rsidRDefault="005000E0" w:rsidP="00DD5230">
            <w:pPr>
              <w:keepNext/>
              <w:keepLines/>
              <w:spacing w:before="40"/>
              <w:jc w:val="center"/>
              <w:rPr>
                <w:sz w:val="16"/>
                <w:szCs w:val="18"/>
              </w:rPr>
            </w:pPr>
            <w:r w:rsidRPr="00C2160A">
              <w:rPr>
                <w:sz w:val="16"/>
                <w:szCs w:val="18"/>
              </w:rPr>
              <w:t>*</w:t>
            </w: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sz w:val="16"/>
                <w:szCs w:val="18"/>
              </w:rPr>
            </w:pPr>
            <w:r w:rsidRPr="00C2160A">
              <w:rPr>
                <w:sz w:val="16"/>
                <w:szCs w:val="18"/>
              </w:rPr>
              <w:t>Série 2</w:t>
            </w:r>
          </w:p>
        </w:tc>
        <w:tc>
          <w:tcPr>
            <w:tcW w:w="680" w:type="dxa"/>
          </w:tcPr>
          <w:p w:rsidR="005000E0" w:rsidRPr="00C2160A" w:rsidRDefault="005000E0" w:rsidP="00DD5230">
            <w:pPr>
              <w:keepNext/>
              <w:keepLines/>
              <w:spacing w:before="40"/>
              <w:jc w:val="center"/>
              <w:rPr>
                <w:sz w:val="16"/>
                <w:szCs w:val="18"/>
              </w:rPr>
            </w:pPr>
            <w:r w:rsidRPr="00C2160A">
              <w:rPr>
                <w:sz w:val="16"/>
                <w:szCs w:val="18"/>
              </w:rPr>
              <w:t>O</w:t>
            </w: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w:t>
            </w: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sz w:val="16"/>
                <w:szCs w:val="18"/>
              </w:rPr>
            </w:pPr>
            <w:r w:rsidRPr="00C2160A">
              <w:rPr>
                <w:sz w:val="16"/>
                <w:szCs w:val="18"/>
              </w:rPr>
              <w:t>Série 3</w:t>
            </w:r>
          </w:p>
        </w:tc>
        <w:tc>
          <w:tcPr>
            <w:tcW w:w="680" w:type="dxa"/>
          </w:tcPr>
          <w:p w:rsidR="005000E0" w:rsidRPr="00C2160A" w:rsidRDefault="005000E0" w:rsidP="00DD5230">
            <w:pPr>
              <w:keepNext/>
              <w:keepLines/>
              <w:spacing w:before="40"/>
              <w:jc w:val="center"/>
              <w:rPr>
                <w:sz w:val="16"/>
                <w:szCs w:val="18"/>
              </w:rPr>
            </w:pPr>
            <w:r w:rsidRPr="00C2160A">
              <w:rPr>
                <w:sz w:val="16"/>
                <w:szCs w:val="18"/>
              </w:rPr>
              <w:t>O</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spacing w:before="40"/>
              <w:jc w:val="center"/>
              <w:rPr>
                <w:sz w:val="16"/>
                <w:szCs w:val="18"/>
              </w:rPr>
            </w:pPr>
            <w:r w:rsidRPr="00C2160A">
              <w:rPr>
                <w:sz w:val="16"/>
                <w:szCs w:val="18"/>
              </w:rPr>
              <w:t>*</w:t>
            </w:r>
          </w:p>
        </w:tc>
        <w:tc>
          <w:tcPr>
            <w:tcW w:w="680" w:type="dxa"/>
          </w:tcPr>
          <w:p w:rsidR="005000E0" w:rsidRPr="00C2160A" w:rsidRDefault="005000E0" w:rsidP="00DD5230">
            <w:pPr>
              <w:keepNext/>
              <w:keepLines/>
              <w:spacing w:before="40"/>
              <w:jc w:val="center"/>
              <w:rPr>
                <w:sz w:val="16"/>
                <w:szCs w:val="18"/>
              </w:rPr>
            </w:pPr>
          </w:p>
        </w:tc>
      </w:tr>
      <w:tr w:rsidR="005000E0" w:rsidRPr="00C2160A" w:rsidTr="00DD5230">
        <w:trPr>
          <w:gridAfter w:val="1"/>
          <w:wAfter w:w="9" w:type="dxa"/>
          <w:cantSplit/>
        </w:trPr>
        <w:tc>
          <w:tcPr>
            <w:tcW w:w="5805" w:type="dxa"/>
            <w:gridSpan w:val="7"/>
            <w:tcBorders>
              <w:right w:val="single" w:sz="4" w:space="0" w:color="auto"/>
            </w:tcBorders>
          </w:tcPr>
          <w:p w:rsidR="005000E0" w:rsidRPr="00C2160A" w:rsidRDefault="005000E0" w:rsidP="00DD5230">
            <w:pPr>
              <w:keepNext/>
              <w:keepLines/>
              <w:spacing w:before="40"/>
              <w:jc w:val="left"/>
              <w:rPr>
                <w:sz w:val="16"/>
                <w:szCs w:val="18"/>
              </w:rPr>
            </w:pPr>
            <w:r w:rsidRPr="00C2160A">
              <w:rPr>
                <w:b/>
                <w:sz w:val="16"/>
                <w:szCs w:val="18"/>
              </w:rPr>
              <w:t>Nouvelles variétés reconnues – sous forme de tableau</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p>
        </w:tc>
        <w:tc>
          <w:tcPr>
            <w:tcW w:w="680" w:type="dxa"/>
            <w:tcBorders>
              <w:left w:val="nil"/>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b/>
                <w:sz w:val="16"/>
                <w:szCs w:val="18"/>
              </w:rPr>
            </w:pPr>
            <w:r w:rsidRPr="00C2160A">
              <w:rPr>
                <w:sz w:val="16"/>
                <w:szCs w:val="18"/>
              </w:rPr>
              <w:t>Dernier examen DHS en 2012 (Série 2)</w:t>
            </w:r>
          </w:p>
        </w:tc>
        <w:tc>
          <w:tcPr>
            <w:tcW w:w="680" w:type="dxa"/>
          </w:tcPr>
          <w:p w:rsidR="005000E0" w:rsidRPr="00C2160A" w:rsidRDefault="005000E0" w:rsidP="00DD5230">
            <w:pPr>
              <w:keepNext/>
              <w:keepLines/>
              <w:spacing w:before="40"/>
              <w:jc w:val="center"/>
              <w:rPr>
                <w:sz w:val="16"/>
                <w:szCs w:val="18"/>
              </w:rPr>
            </w:pPr>
            <w:r w:rsidRPr="00C2160A">
              <w:rPr>
                <w:sz w:val="16"/>
                <w:szCs w:val="18"/>
              </w:rPr>
              <w:t>O</w:t>
            </w:r>
          </w:p>
        </w:tc>
        <w:tc>
          <w:tcPr>
            <w:tcW w:w="680" w:type="dxa"/>
          </w:tcPr>
          <w:p w:rsidR="005000E0" w:rsidRPr="00C2160A" w:rsidRDefault="005000E0" w:rsidP="00DD5230">
            <w:pPr>
              <w:keepNext/>
              <w:keepLines/>
              <w:spacing w:before="40"/>
              <w:jc w:val="center"/>
              <w:rPr>
                <w:sz w:val="16"/>
                <w:szCs w:val="18"/>
              </w:rPr>
            </w:pPr>
            <w:r w:rsidRPr="00C2160A">
              <w:rPr>
                <w:sz w:val="16"/>
                <w:szCs w:val="18"/>
              </w:rPr>
              <w:t>O</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r w:rsidRPr="00C2160A">
              <w:rPr>
                <w:sz w:val="16"/>
                <w:szCs w:val="18"/>
                <w:vertAlign w:val="superscript"/>
              </w:rPr>
              <w:t>F</w:t>
            </w: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w:t>
            </w: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b/>
                <w:sz w:val="16"/>
                <w:szCs w:val="18"/>
              </w:rPr>
            </w:pPr>
            <w:r w:rsidRPr="00C2160A">
              <w:rPr>
                <w:sz w:val="16"/>
                <w:szCs w:val="18"/>
              </w:rPr>
              <w:t>Dernier examen DHS en 2013 (Série 3)</w:t>
            </w: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O</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r w:rsidRPr="00C2160A">
              <w:rPr>
                <w:sz w:val="16"/>
                <w:szCs w:val="18"/>
                <w:vertAlign w:val="superscript"/>
              </w:rPr>
              <w:t>F</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Pr>
          <w:p w:rsidR="005000E0" w:rsidRPr="00C2160A" w:rsidRDefault="005000E0" w:rsidP="00DD5230">
            <w:pPr>
              <w:keepNext/>
              <w:keepLines/>
              <w:spacing w:before="40"/>
              <w:jc w:val="center"/>
              <w:rPr>
                <w:sz w:val="16"/>
                <w:szCs w:val="18"/>
              </w:rPr>
            </w:pP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spacing w:before="40"/>
              <w:jc w:val="center"/>
              <w:rPr>
                <w:sz w:val="16"/>
                <w:szCs w:val="18"/>
              </w:rPr>
            </w:pPr>
            <w:r w:rsidRPr="00C2160A">
              <w:rPr>
                <w:sz w:val="16"/>
                <w:szCs w:val="18"/>
              </w:rPr>
              <w:t>*</w:t>
            </w:r>
          </w:p>
        </w:tc>
        <w:tc>
          <w:tcPr>
            <w:tcW w:w="680" w:type="dxa"/>
          </w:tcPr>
          <w:p w:rsidR="005000E0" w:rsidRPr="00C2160A" w:rsidRDefault="005000E0" w:rsidP="00DD5230">
            <w:pPr>
              <w:keepNext/>
              <w:keepLines/>
              <w:spacing w:before="40"/>
              <w:jc w:val="center"/>
              <w:rPr>
                <w:sz w:val="16"/>
                <w:szCs w:val="18"/>
              </w:rPr>
            </w:pP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jc w:val="left"/>
              <w:rPr>
                <w:b/>
                <w:sz w:val="16"/>
                <w:szCs w:val="18"/>
              </w:rPr>
            </w:pPr>
            <w:r w:rsidRPr="00C2160A">
              <w:rPr>
                <w:sz w:val="16"/>
                <w:szCs w:val="18"/>
              </w:rPr>
              <w:t>Dernier examen DHS en 2014 (Série 1)</w:t>
            </w: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left w:val="single" w:sz="4" w:space="0" w:color="auto"/>
            </w:tcBorders>
          </w:tcPr>
          <w:p w:rsidR="005000E0" w:rsidRPr="00C2160A" w:rsidRDefault="005000E0" w:rsidP="00DD5230">
            <w:pPr>
              <w:keepNext/>
              <w:keepLines/>
              <w:spacing w:before="40"/>
              <w:jc w:val="center"/>
              <w:rPr>
                <w:sz w:val="16"/>
                <w:szCs w:val="18"/>
              </w:rPr>
            </w:pPr>
            <w:r w:rsidRPr="00C2160A">
              <w:rPr>
                <w:sz w:val="16"/>
                <w:szCs w:val="18"/>
              </w:rPr>
              <w:t>X</w:t>
            </w:r>
            <w:r w:rsidRPr="00C2160A">
              <w:rPr>
                <w:sz w:val="16"/>
                <w:szCs w:val="18"/>
                <w:vertAlign w:val="superscript"/>
              </w:rPr>
              <w:t>F</w:t>
            </w:r>
          </w:p>
        </w:tc>
        <w:tc>
          <w:tcPr>
            <w:tcW w:w="680" w:type="dxa"/>
          </w:tcPr>
          <w:p w:rsidR="005000E0" w:rsidRPr="00C2160A" w:rsidRDefault="005000E0" w:rsidP="00DD5230">
            <w:pPr>
              <w:keepNext/>
              <w:keepLines/>
              <w:spacing w:before="40"/>
              <w:jc w:val="center"/>
              <w:rPr>
                <w:sz w:val="16"/>
                <w:szCs w:val="18"/>
              </w:rPr>
            </w:pPr>
            <w:r w:rsidRPr="00C2160A">
              <w:rPr>
                <w:sz w:val="16"/>
                <w:szCs w:val="18"/>
              </w:rPr>
              <w:t>X</w:t>
            </w:r>
          </w:p>
        </w:tc>
        <w:tc>
          <w:tcPr>
            <w:tcW w:w="680" w:type="dxa"/>
            <w:tcBorders>
              <w:right w:val="single" w:sz="6" w:space="0" w:color="auto"/>
            </w:tcBorders>
          </w:tcPr>
          <w:p w:rsidR="005000E0" w:rsidRPr="00C2160A" w:rsidRDefault="005000E0" w:rsidP="00DD5230">
            <w:pPr>
              <w:keepNext/>
              <w:keepLines/>
              <w:spacing w:before="40"/>
              <w:jc w:val="center"/>
              <w:rPr>
                <w:sz w:val="16"/>
                <w:szCs w:val="18"/>
              </w:rPr>
            </w:pPr>
          </w:p>
        </w:tc>
        <w:tc>
          <w:tcPr>
            <w:tcW w:w="680" w:type="dxa"/>
            <w:tcBorders>
              <w:left w:val="nil"/>
            </w:tcBorders>
          </w:tcPr>
          <w:p w:rsidR="005000E0" w:rsidRPr="00C2160A" w:rsidRDefault="005000E0" w:rsidP="00DD5230">
            <w:pPr>
              <w:keepNext/>
              <w:keepLines/>
              <w:spacing w:before="40"/>
              <w:jc w:val="center"/>
              <w:rPr>
                <w:sz w:val="16"/>
                <w:szCs w:val="18"/>
              </w:rPr>
            </w:pPr>
            <w:r w:rsidRPr="00C2160A">
              <w:rPr>
                <w:sz w:val="16"/>
                <w:szCs w:val="18"/>
              </w:rPr>
              <w:t>*</w:t>
            </w:r>
          </w:p>
        </w:tc>
        <w:tc>
          <w:tcPr>
            <w:tcW w:w="680" w:type="dxa"/>
          </w:tcPr>
          <w:p w:rsidR="005000E0" w:rsidRPr="00C2160A" w:rsidRDefault="005000E0" w:rsidP="00DD5230">
            <w:pPr>
              <w:keepNext/>
              <w:keepLines/>
              <w:spacing w:before="40"/>
              <w:jc w:val="center"/>
              <w:rPr>
                <w:sz w:val="16"/>
                <w:szCs w:val="18"/>
              </w:rPr>
            </w:pPr>
            <w:r w:rsidRPr="00C2160A">
              <w:rPr>
                <w:sz w:val="16"/>
                <w:szCs w:val="18"/>
              </w:rPr>
              <w:t>*</w:t>
            </w:r>
          </w:p>
        </w:tc>
      </w:tr>
      <w:tr w:rsidR="005000E0" w:rsidRPr="00C2160A" w:rsidTr="00DD5230">
        <w:trPr>
          <w:gridAfter w:val="1"/>
          <w:wAfter w:w="9" w:type="dxa"/>
          <w:cantSplit/>
        </w:trPr>
        <w:tc>
          <w:tcPr>
            <w:tcW w:w="3085" w:type="dxa"/>
            <w:gridSpan w:val="3"/>
          </w:tcPr>
          <w:p w:rsidR="005000E0" w:rsidRPr="00C2160A" w:rsidRDefault="005000E0" w:rsidP="00DD5230">
            <w:pPr>
              <w:keepNext/>
              <w:keepLines/>
              <w:spacing w:before="40" w:after="120"/>
              <w:jc w:val="left"/>
              <w:rPr>
                <w:b/>
                <w:sz w:val="16"/>
                <w:szCs w:val="18"/>
              </w:rPr>
            </w:pPr>
            <w:r w:rsidRPr="00C2160A">
              <w:rPr>
                <w:sz w:val="16"/>
                <w:szCs w:val="18"/>
              </w:rPr>
              <w:t>Dernier examen DHS en 2015 (Série 2)</w:t>
            </w:r>
          </w:p>
        </w:tc>
        <w:tc>
          <w:tcPr>
            <w:tcW w:w="680" w:type="dxa"/>
          </w:tcPr>
          <w:p w:rsidR="005000E0" w:rsidRPr="00C2160A" w:rsidRDefault="005000E0" w:rsidP="00DD5230">
            <w:pPr>
              <w:keepNext/>
              <w:keepLines/>
              <w:spacing w:before="40" w:after="120"/>
              <w:jc w:val="center"/>
              <w:rPr>
                <w:sz w:val="16"/>
                <w:szCs w:val="18"/>
              </w:rPr>
            </w:pPr>
          </w:p>
        </w:tc>
        <w:tc>
          <w:tcPr>
            <w:tcW w:w="680" w:type="dxa"/>
          </w:tcPr>
          <w:p w:rsidR="005000E0" w:rsidRPr="00C2160A" w:rsidRDefault="005000E0" w:rsidP="00DD5230">
            <w:pPr>
              <w:keepNext/>
              <w:keepLines/>
              <w:spacing w:before="40" w:after="120"/>
              <w:jc w:val="center"/>
              <w:rPr>
                <w:sz w:val="16"/>
                <w:szCs w:val="18"/>
              </w:rPr>
            </w:pPr>
          </w:p>
        </w:tc>
        <w:tc>
          <w:tcPr>
            <w:tcW w:w="680" w:type="dxa"/>
          </w:tcPr>
          <w:p w:rsidR="005000E0" w:rsidRPr="00C2160A" w:rsidRDefault="005000E0" w:rsidP="00DD5230">
            <w:pPr>
              <w:keepNext/>
              <w:keepLines/>
              <w:spacing w:before="40" w:after="120"/>
              <w:jc w:val="center"/>
              <w:rPr>
                <w:sz w:val="16"/>
                <w:szCs w:val="18"/>
              </w:rPr>
            </w:pPr>
          </w:p>
        </w:tc>
        <w:tc>
          <w:tcPr>
            <w:tcW w:w="680" w:type="dxa"/>
            <w:tcBorders>
              <w:right w:val="single" w:sz="4" w:space="0" w:color="auto"/>
            </w:tcBorders>
          </w:tcPr>
          <w:p w:rsidR="005000E0" w:rsidRPr="00C2160A" w:rsidRDefault="005000E0" w:rsidP="00DD5230">
            <w:pPr>
              <w:keepNext/>
              <w:keepLines/>
              <w:spacing w:before="40" w:after="120"/>
              <w:jc w:val="center"/>
              <w:rPr>
                <w:sz w:val="16"/>
                <w:szCs w:val="18"/>
              </w:rPr>
            </w:pPr>
            <w:r w:rsidRPr="00C2160A">
              <w:rPr>
                <w:sz w:val="16"/>
                <w:szCs w:val="18"/>
              </w:rPr>
              <w:t>O</w:t>
            </w:r>
          </w:p>
        </w:tc>
        <w:tc>
          <w:tcPr>
            <w:tcW w:w="680" w:type="dxa"/>
            <w:tcBorders>
              <w:left w:val="single" w:sz="4" w:space="0" w:color="auto"/>
              <w:bottom w:val="single" w:sz="4" w:space="0" w:color="auto"/>
            </w:tcBorders>
          </w:tcPr>
          <w:p w:rsidR="005000E0" w:rsidRPr="00C2160A" w:rsidRDefault="005000E0" w:rsidP="00DD5230">
            <w:pPr>
              <w:keepNext/>
              <w:keepLines/>
              <w:spacing w:before="40" w:after="120"/>
              <w:jc w:val="center"/>
              <w:rPr>
                <w:sz w:val="16"/>
                <w:szCs w:val="18"/>
              </w:rPr>
            </w:pPr>
            <w:r w:rsidRPr="00C2160A">
              <w:rPr>
                <w:sz w:val="16"/>
                <w:szCs w:val="18"/>
              </w:rPr>
              <w:t>X</w:t>
            </w:r>
          </w:p>
        </w:tc>
        <w:tc>
          <w:tcPr>
            <w:tcW w:w="680" w:type="dxa"/>
            <w:tcBorders>
              <w:bottom w:val="single" w:sz="4" w:space="0" w:color="auto"/>
            </w:tcBorders>
          </w:tcPr>
          <w:p w:rsidR="005000E0" w:rsidRPr="00C2160A" w:rsidRDefault="005000E0" w:rsidP="00DD5230">
            <w:pPr>
              <w:keepNext/>
              <w:keepLines/>
              <w:spacing w:before="40" w:after="120"/>
              <w:jc w:val="center"/>
              <w:rPr>
                <w:sz w:val="16"/>
                <w:szCs w:val="18"/>
              </w:rPr>
            </w:pPr>
            <w:r w:rsidRPr="00C2160A">
              <w:rPr>
                <w:sz w:val="16"/>
                <w:szCs w:val="18"/>
              </w:rPr>
              <w:t>X</w:t>
            </w:r>
            <w:r w:rsidRPr="00C2160A">
              <w:rPr>
                <w:sz w:val="16"/>
                <w:szCs w:val="18"/>
                <w:vertAlign w:val="superscript"/>
              </w:rPr>
              <w:t>F</w:t>
            </w:r>
          </w:p>
        </w:tc>
        <w:tc>
          <w:tcPr>
            <w:tcW w:w="680" w:type="dxa"/>
            <w:tcBorders>
              <w:bottom w:val="single" w:sz="4" w:space="0" w:color="auto"/>
              <w:right w:val="single" w:sz="6" w:space="0" w:color="auto"/>
            </w:tcBorders>
          </w:tcPr>
          <w:p w:rsidR="005000E0" w:rsidRPr="00C2160A" w:rsidRDefault="005000E0" w:rsidP="00DD5230">
            <w:pPr>
              <w:keepNext/>
              <w:keepLines/>
              <w:spacing w:before="40" w:after="120"/>
              <w:jc w:val="center"/>
              <w:rPr>
                <w:sz w:val="16"/>
                <w:szCs w:val="18"/>
              </w:rPr>
            </w:pPr>
            <w:r w:rsidRPr="00C2160A">
              <w:rPr>
                <w:sz w:val="16"/>
                <w:szCs w:val="18"/>
              </w:rPr>
              <w:t>X</w:t>
            </w:r>
          </w:p>
        </w:tc>
        <w:tc>
          <w:tcPr>
            <w:tcW w:w="680" w:type="dxa"/>
            <w:tcBorders>
              <w:left w:val="nil"/>
            </w:tcBorders>
          </w:tcPr>
          <w:p w:rsidR="005000E0" w:rsidRPr="00C2160A" w:rsidRDefault="005000E0" w:rsidP="00DD5230">
            <w:pPr>
              <w:keepNext/>
              <w:keepLines/>
              <w:spacing w:before="40" w:after="120"/>
              <w:jc w:val="center"/>
              <w:rPr>
                <w:sz w:val="16"/>
                <w:szCs w:val="18"/>
              </w:rPr>
            </w:pPr>
          </w:p>
        </w:tc>
        <w:tc>
          <w:tcPr>
            <w:tcW w:w="680" w:type="dxa"/>
          </w:tcPr>
          <w:p w:rsidR="005000E0" w:rsidRPr="00C2160A" w:rsidRDefault="005000E0" w:rsidP="00DD5230">
            <w:pPr>
              <w:keepNext/>
              <w:keepLines/>
              <w:spacing w:before="40" w:after="120"/>
              <w:jc w:val="center"/>
              <w:rPr>
                <w:sz w:val="16"/>
                <w:szCs w:val="18"/>
              </w:rPr>
            </w:pPr>
            <w:r w:rsidRPr="00C2160A">
              <w:rPr>
                <w:sz w:val="16"/>
                <w:szCs w:val="18"/>
              </w:rPr>
              <w:t>*</w:t>
            </w:r>
          </w:p>
        </w:tc>
      </w:tr>
      <w:tr w:rsidR="005000E0" w:rsidRPr="00C2160A" w:rsidTr="00DD5230">
        <w:trPr>
          <w:gridAfter w:val="1"/>
          <w:wAfter w:w="9" w:type="dxa"/>
          <w:cantSplit/>
        </w:trPr>
        <w:tc>
          <w:tcPr>
            <w:tcW w:w="9205" w:type="dxa"/>
            <w:gridSpan w:val="12"/>
          </w:tcPr>
          <w:p w:rsidR="005000E0" w:rsidRPr="00C2160A" w:rsidRDefault="005000E0" w:rsidP="00DD5230">
            <w:pPr>
              <w:keepNext/>
              <w:keepLines/>
              <w:tabs>
                <w:tab w:val="left" w:pos="459"/>
              </w:tabs>
              <w:jc w:val="left"/>
              <w:rPr>
                <w:sz w:val="16"/>
                <w:szCs w:val="18"/>
              </w:rPr>
            </w:pPr>
            <w:r w:rsidRPr="00C2160A">
              <w:rPr>
                <w:sz w:val="16"/>
                <w:szCs w:val="18"/>
              </w:rPr>
              <w:t xml:space="preserve">X </w:t>
            </w:r>
            <w:r w:rsidRPr="00C2160A">
              <w:rPr>
                <w:sz w:val="16"/>
                <w:szCs w:val="18"/>
              </w:rPr>
              <w:tab/>
              <w:t>Indique les données saisies en utilisant un maximum de 4 années pour l’examen de la distinction et dans le cadre de la période d’examen (encadré) pour l’examen de l’homogénéité</w:t>
            </w:r>
          </w:p>
        </w:tc>
      </w:tr>
      <w:tr w:rsidR="005000E0" w:rsidRPr="00C2160A" w:rsidTr="00DD5230">
        <w:trPr>
          <w:gridAfter w:val="1"/>
          <w:wAfter w:w="9" w:type="dxa"/>
          <w:cantSplit/>
        </w:trPr>
        <w:tc>
          <w:tcPr>
            <w:tcW w:w="9205" w:type="dxa"/>
            <w:gridSpan w:val="12"/>
          </w:tcPr>
          <w:p w:rsidR="005000E0" w:rsidRPr="00C2160A" w:rsidRDefault="005000E0" w:rsidP="00DD5230">
            <w:pPr>
              <w:keepNext/>
              <w:keepLines/>
              <w:tabs>
                <w:tab w:val="left" w:pos="459"/>
              </w:tabs>
              <w:spacing w:before="60"/>
              <w:jc w:val="left"/>
              <w:rPr>
                <w:sz w:val="16"/>
                <w:szCs w:val="18"/>
              </w:rPr>
            </w:pPr>
            <w:r w:rsidRPr="00C2160A">
              <w:rPr>
                <w:sz w:val="16"/>
                <w:szCs w:val="18"/>
              </w:rPr>
              <w:t>O</w:t>
            </w:r>
            <w:r w:rsidRPr="00C2160A">
              <w:rPr>
                <w:sz w:val="16"/>
                <w:szCs w:val="18"/>
              </w:rPr>
              <w:tab/>
              <w:t>Indique que des données sont présentes mais pas saisies</w:t>
            </w:r>
          </w:p>
        </w:tc>
      </w:tr>
      <w:tr w:rsidR="005000E0" w:rsidRPr="00C2160A" w:rsidTr="00DD5230">
        <w:trPr>
          <w:gridAfter w:val="1"/>
          <w:wAfter w:w="9" w:type="dxa"/>
          <w:cantSplit/>
        </w:trPr>
        <w:tc>
          <w:tcPr>
            <w:tcW w:w="9205" w:type="dxa"/>
            <w:gridSpan w:val="12"/>
          </w:tcPr>
          <w:p w:rsidR="005000E0" w:rsidRPr="00C2160A" w:rsidRDefault="005000E0" w:rsidP="00DD5230">
            <w:pPr>
              <w:keepNext/>
              <w:keepLines/>
              <w:tabs>
                <w:tab w:val="left" w:pos="459"/>
              </w:tabs>
              <w:spacing w:before="40"/>
              <w:jc w:val="left"/>
              <w:rPr>
                <w:sz w:val="16"/>
                <w:szCs w:val="18"/>
              </w:rPr>
            </w:pPr>
            <w:r w:rsidRPr="00C2160A">
              <w:rPr>
                <w:sz w:val="16"/>
                <w:szCs w:val="18"/>
                <w:vertAlign w:val="superscript"/>
              </w:rPr>
              <w:t>F</w:t>
            </w:r>
            <w:r w:rsidRPr="00C2160A">
              <w:rPr>
                <w:sz w:val="16"/>
                <w:szCs w:val="18"/>
              </w:rPr>
              <w:tab/>
              <w:t>Indique la dernière année d’examen DHS de nouvelles variétés reconnues</w:t>
            </w:r>
          </w:p>
        </w:tc>
      </w:tr>
      <w:tr w:rsidR="005000E0" w:rsidRPr="00C2160A" w:rsidTr="00DD5230">
        <w:trPr>
          <w:gridAfter w:val="1"/>
          <w:wAfter w:w="9" w:type="dxa"/>
          <w:cantSplit/>
        </w:trPr>
        <w:tc>
          <w:tcPr>
            <w:tcW w:w="9205" w:type="dxa"/>
            <w:gridSpan w:val="12"/>
          </w:tcPr>
          <w:p w:rsidR="005000E0" w:rsidRPr="00C2160A" w:rsidRDefault="005000E0" w:rsidP="00DD5230">
            <w:pPr>
              <w:keepNext/>
              <w:keepLines/>
              <w:tabs>
                <w:tab w:val="left" w:pos="459"/>
              </w:tabs>
              <w:spacing w:before="40"/>
              <w:jc w:val="left"/>
              <w:rPr>
                <w:sz w:val="16"/>
                <w:szCs w:val="18"/>
              </w:rPr>
            </w:pPr>
            <w:r w:rsidRPr="00C2160A">
              <w:rPr>
                <w:sz w:val="16"/>
                <w:szCs w:val="18"/>
              </w:rPr>
              <w:t>*</w:t>
            </w:r>
            <w:r w:rsidRPr="00C2160A">
              <w:rPr>
                <w:sz w:val="16"/>
                <w:szCs w:val="18"/>
              </w:rPr>
              <w:tab/>
              <w:t>Indique une future inclusion dans l’essai</w:t>
            </w:r>
          </w:p>
        </w:tc>
      </w:tr>
      <w:tr w:rsidR="005000E0" w:rsidRPr="00C2160A" w:rsidTr="00DD5230">
        <w:tblPrEx>
          <w:tblCellMar>
            <w:left w:w="0" w:type="dxa"/>
            <w:right w:w="0" w:type="dxa"/>
          </w:tblCellMar>
        </w:tblPrEx>
        <w:trPr>
          <w:cantSplit/>
        </w:trPr>
        <w:tc>
          <w:tcPr>
            <w:tcW w:w="142" w:type="dxa"/>
          </w:tcPr>
          <w:p w:rsidR="005000E0" w:rsidRPr="00C2160A" w:rsidRDefault="005000E0" w:rsidP="00DD5230">
            <w:pPr>
              <w:keepNext/>
              <w:keepLines/>
              <w:tabs>
                <w:tab w:val="left" w:pos="318"/>
              </w:tabs>
              <w:spacing w:before="40"/>
              <w:jc w:val="left"/>
              <w:rPr>
                <w:sz w:val="16"/>
                <w:szCs w:val="18"/>
              </w:rPr>
            </w:pPr>
          </w:p>
        </w:tc>
        <w:tc>
          <w:tcPr>
            <w:tcW w:w="284" w:type="dxa"/>
            <w:tcBorders>
              <w:top w:val="single" w:sz="4" w:space="0" w:color="auto"/>
              <w:left w:val="single" w:sz="4" w:space="0" w:color="auto"/>
              <w:bottom w:val="single" w:sz="4" w:space="0" w:color="auto"/>
              <w:right w:val="single" w:sz="4" w:space="0" w:color="auto"/>
            </w:tcBorders>
          </w:tcPr>
          <w:p w:rsidR="005000E0" w:rsidRPr="00C2160A" w:rsidRDefault="005000E0" w:rsidP="00DD5230">
            <w:pPr>
              <w:keepNext/>
              <w:keepLines/>
              <w:tabs>
                <w:tab w:val="left" w:pos="318"/>
              </w:tabs>
              <w:spacing w:before="40"/>
              <w:jc w:val="left"/>
              <w:rPr>
                <w:sz w:val="16"/>
                <w:szCs w:val="18"/>
              </w:rPr>
            </w:pPr>
          </w:p>
        </w:tc>
        <w:tc>
          <w:tcPr>
            <w:tcW w:w="8788" w:type="dxa"/>
            <w:gridSpan w:val="11"/>
            <w:tcBorders>
              <w:left w:val="nil"/>
            </w:tcBorders>
          </w:tcPr>
          <w:p w:rsidR="005000E0" w:rsidRPr="00C2160A" w:rsidRDefault="005000E0" w:rsidP="00DD5230">
            <w:pPr>
              <w:keepNext/>
              <w:keepLines/>
              <w:tabs>
                <w:tab w:val="left" w:pos="141"/>
              </w:tabs>
              <w:spacing w:before="40"/>
              <w:jc w:val="left"/>
              <w:rPr>
                <w:sz w:val="16"/>
                <w:szCs w:val="18"/>
              </w:rPr>
            </w:pPr>
            <w:r w:rsidRPr="00C2160A">
              <w:rPr>
                <w:sz w:val="16"/>
                <w:szCs w:val="18"/>
              </w:rPr>
              <w:tab/>
              <w:t>(dans l’encadré) Indique les données utilisées pour l’examen de l’homogénéité</w:t>
            </w:r>
          </w:p>
        </w:tc>
      </w:tr>
      <w:tr w:rsidR="005000E0" w:rsidRPr="00C2160A" w:rsidTr="00DD5230">
        <w:trPr>
          <w:gridAfter w:val="1"/>
          <w:wAfter w:w="9" w:type="dxa"/>
          <w:cantSplit/>
        </w:trPr>
        <w:tc>
          <w:tcPr>
            <w:tcW w:w="9205" w:type="dxa"/>
            <w:gridSpan w:val="12"/>
            <w:tcBorders>
              <w:bottom w:val="single" w:sz="4" w:space="0" w:color="auto"/>
            </w:tcBorders>
          </w:tcPr>
          <w:p w:rsidR="005000E0" w:rsidRPr="00C2160A" w:rsidRDefault="005000E0" w:rsidP="00DD5230">
            <w:pPr>
              <w:tabs>
                <w:tab w:val="left" w:pos="318"/>
              </w:tabs>
              <w:spacing w:after="120"/>
              <w:jc w:val="left"/>
              <w:rPr>
                <w:sz w:val="6"/>
                <w:szCs w:val="18"/>
              </w:rPr>
            </w:pPr>
          </w:p>
        </w:tc>
      </w:tr>
    </w:tbl>
    <w:p w:rsidR="005000E0" w:rsidRPr="00C2160A" w:rsidRDefault="005000E0" w:rsidP="005000E0"/>
    <w:p w:rsidR="005000E0" w:rsidRPr="00C2160A" w:rsidRDefault="005000E0" w:rsidP="005000E0"/>
    <w:p w:rsidR="005000E0" w:rsidRPr="00C2160A" w:rsidRDefault="00AD2BE1" w:rsidP="007A0EEF">
      <w:pPr>
        <w:pStyle w:val="Heading4"/>
      </w:pPr>
      <w:bookmarkStart w:id="142" w:name="_Toc463361641"/>
      <w:r w:rsidRPr="00C2160A">
        <w:t>6</w:t>
      </w:r>
      <w:r w:rsidR="005000E0" w:rsidRPr="00C2160A">
        <w:t>.3.1</w:t>
      </w:r>
      <w:r w:rsidR="005000E0" w:rsidRPr="00C2160A">
        <w:tab/>
        <w:t>Évaluation de la distinction par compensation des données</w:t>
      </w:r>
      <w:bookmarkEnd w:id="142"/>
    </w:p>
    <w:p w:rsidR="005000E0" w:rsidRPr="00C2160A" w:rsidRDefault="005000E0" w:rsidP="005000E0">
      <w:r w:rsidRPr="00C2160A">
        <w:t>Par usage, lorsqu’on utilise l’analyse COYD pour évaluer la distinction, on l’applique à une variété “complète” (candidate et reconnue) au moyen d’un tableau des moyennes par caractère.  Avec la mise en essai cyclique, ce tableau est incomplet pour les variétés reconnues.  Pour l’évaluation de la distinction, lorsque des données sur une variété reconnue font défaut, les données figurant dans les fichiers informatiques d’années antérieures sont utilisées pour pallier la perte de données.  En raison du manque d’années de chevauchement avec les variétés candidates, la valeur des données antérieures n’est pas aussi élevée que celle des données de la période d’examen.  S’agissant des espèces auxquelles la mise en essai cyclique a été appliquée à ce jour, il faut, pour préserver la fiabilité de l’examen, inclure deux années de données antérieures lorsqu’une année de données actuelles fait défaut pour une variété reconnue.  Par conséquent, pour la période d’examen 2014</w:t>
      </w:r>
      <w:r w:rsidRPr="00C2160A">
        <w:noBreakHyphen/>
        <w:t>2016 illustrée à la figure 1, les variétés reconnues de la série 1 auraient des données saisies de 2011 et 2012, celles de la série 2 des données de 2012 et 2013 et celles de la série 3 des données de 2011 et 2013.  Même lorsqu’un plus grand nombre d’années de données antérieures sont disponibles (indiquées par un O dans la figure 1), pour éviter de réduire la rigueur de l’examen de distinction, seules les deux années les plus récentes sont utilisées pour pallier l’année actuelle manquante.  Par conséquent, tandis que des données de 2010 et d’années antérieures sont disponibles pour les variétés des séries 2 et 3, de telles données ne sont pas saisies pour la période d’examen 2014</w:t>
      </w:r>
      <w:r w:rsidRPr="00C2160A">
        <w:noBreakHyphen/>
        <w:t>2016.</w:t>
      </w:r>
    </w:p>
    <w:p w:rsidR="005000E0" w:rsidRPr="00C2160A" w:rsidRDefault="005000E0" w:rsidP="005000E0"/>
    <w:p w:rsidR="005000E0" w:rsidRPr="00C2160A" w:rsidRDefault="005000E0" w:rsidP="005000E0">
      <w:r w:rsidRPr="00C2160A">
        <w:t>Il arrive que des données sur une variété reconnue seront disponibles pour une année où sa série apparaît indiquer qu’elle ne serait pas présente dans l’essai.  Tel est le cas pour la quatrième année après la période d’examen de trois ans lorsqu’une variété candidate est devenue une variété reconnue à l’essai ou lorsqu’une variété reconnue est nécessaire pour un examen spécial avec une variété problématique.  Dans ce cas</w:t>
      </w:r>
      <w:r w:rsidRPr="00C2160A">
        <w:noBreakHyphen/>
        <w:t>là, la variété reconnue aurait des données complètes disponibles durant la période d’examen et aucune donnée antérieure ne serait saisie pour l’examen de la distinction.  En conséquence, pour la période d’examen 2014</w:t>
      </w:r>
      <w:r w:rsidRPr="00C2160A">
        <w:noBreakHyphen/>
        <w:t>2016, le dernier examen DHS en 2015 pour les variétés candidates acceptées ne ferait l’objet d’aucune saisie de données antérieures contrairement au dernier examen DHS en 2012, 2013 et 2014.</w:t>
      </w:r>
    </w:p>
    <w:p w:rsidR="005000E0" w:rsidRPr="00C2160A" w:rsidRDefault="005000E0" w:rsidP="005000E0"/>
    <w:p w:rsidR="005000E0" w:rsidRPr="00C2160A" w:rsidRDefault="00AD2BE1" w:rsidP="007A0EEF">
      <w:pPr>
        <w:pStyle w:val="Heading4"/>
      </w:pPr>
      <w:bookmarkStart w:id="143" w:name="_Toc463361642"/>
      <w:r w:rsidRPr="00C2160A">
        <w:t>6</w:t>
      </w:r>
      <w:r w:rsidR="005000E0" w:rsidRPr="00C2160A">
        <w:t>.3.2</w:t>
      </w:r>
      <w:r w:rsidR="005000E0" w:rsidRPr="00C2160A">
        <w:tab/>
        <w:t>Méthode d’analyse pour déterminer la distinction</w:t>
      </w:r>
      <w:bookmarkEnd w:id="143"/>
    </w:p>
    <w:p w:rsidR="005000E0" w:rsidRPr="00C2160A" w:rsidRDefault="005000E0" w:rsidP="005000E0">
      <w:r w:rsidRPr="00C2160A">
        <w:t>La distinction est évaluée en appliquant une adaptation de l’analyse COYD avec l’analyse de régression conjointe modifiée (MJRA) appliquée aux données comprenant le tableau incomplet des moyennes par caractère des variétés (candidates et reconnues) durant la période d’examen de trois ans avec les données rétrospectives de compensation pour les variétés reconnues faisant défaut durant la période d’examen.  Les détails de la méthode d’analyse et un exemple sont donnés dans la section 1.7.</w:t>
      </w:r>
    </w:p>
    <w:p w:rsidR="005000E0" w:rsidRPr="00C2160A" w:rsidRDefault="005000E0" w:rsidP="005000E0"/>
    <w:p w:rsidR="005000E0" w:rsidRPr="00C2160A" w:rsidRDefault="00AD2BE1" w:rsidP="007A0EEF">
      <w:pPr>
        <w:pStyle w:val="Heading4"/>
      </w:pPr>
      <w:bookmarkStart w:id="144" w:name="_Toc463361643"/>
      <w:r w:rsidRPr="00C2160A">
        <w:t>6</w:t>
      </w:r>
      <w:r w:rsidR="005000E0" w:rsidRPr="00C2160A">
        <w:t>.3.3</w:t>
      </w:r>
      <w:r w:rsidR="005000E0" w:rsidRPr="00C2160A">
        <w:tab/>
        <w:t>Détermination de l’homogénéité</w:t>
      </w:r>
      <w:bookmarkEnd w:id="144"/>
    </w:p>
    <w:p w:rsidR="005000E0" w:rsidRPr="00C2160A" w:rsidRDefault="005000E0" w:rsidP="005000E0">
      <w:r w:rsidRPr="00C2160A">
        <w:t>Par usage, lorsqu’on utilise la méthode COYU pour déterminer l’homogénéité, on l’applique à une variété “complète” (candidate et reconnue) au moyen d’un tableau représentant les années de la période d’examen et les écarts types de la variété.  Avec le système de mise en essai cyclique, comme on peut le voir avec l’année encadrée par les combinaisons de variétés à la figure 1, ce tableau est incomplet pour les variétés reconnues.  La méthode COYU est appliquée à ce tableau et rien n’est tenté pour pallier les données incomplètes.  Cela est dû au fait que la méthode COYU consiste à mettre en commun au fil des ans les écarts types pour toutes les variétés reconnues disponibles tout en tenant compte du lien entre les moyennes variétales et les écarts types.  Le but est de fournir une norme d’homogénéité en fonction de laquelle comparer les écarts types des variétés candidates.  Par conséquent, il n’est pas possible de faire une correction pour les écarts types d’années hors de la période d’examen.  En conséquence, seules les données d’homogénéité des variétés reconnues durant la période d’examen sont utilisées pour établir la norme d’homogénéité des variétés candidates.</w:t>
      </w:r>
    </w:p>
    <w:p w:rsidR="005000E0" w:rsidRPr="00C2160A" w:rsidRDefault="005000E0" w:rsidP="005000E0"/>
    <w:p w:rsidR="007A0EEF" w:rsidRPr="00C2160A" w:rsidRDefault="007A0EEF" w:rsidP="005000E0"/>
    <w:p w:rsidR="005000E0" w:rsidRPr="00C2160A" w:rsidRDefault="00AD2BE1" w:rsidP="007A0EEF">
      <w:pPr>
        <w:pStyle w:val="Heading3"/>
        <w:rPr>
          <w:lang w:val="fr-FR"/>
        </w:rPr>
      </w:pPr>
      <w:bookmarkStart w:id="145" w:name="_Toc463361644"/>
      <w:r w:rsidRPr="00C2160A">
        <w:rPr>
          <w:lang w:val="fr-FR"/>
        </w:rPr>
        <w:t>6</w:t>
      </w:r>
      <w:r w:rsidR="005000E0" w:rsidRPr="00C2160A">
        <w:rPr>
          <w:lang w:val="fr-FR"/>
        </w:rPr>
        <w:t>.4</w:t>
      </w:r>
      <w:r w:rsidR="005000E0" w:rsidRPr="00C2160A">
        <w:rPr>
          <w:lang w:val="fr-FR"/>
        </w:rPr>
        <w:tab/>
        <w:t>Comparaison du système de mise en essai cyclique au système existant</w:t>
      </w:r>
      <w:bookmarkEnd w:id="145"/>
    </w:p>
    <w:p w:rsidR="005000E0" w:rsidRPr="00C2160A" w:rsidRDefault="005000E0" w:rsidP="005000E0">
      <w:r w:rsidRPr="00C2160A">
        <w:t>Avant l’adoption du système de mise en essai cyclique, les données antérieures devraient être utilisées pour comparer les décisions DHS prises sur la base de ce système aux décisions prises sur celle du système existant.  Sous réserve que toutes les variétés reconnues aient été mises en culture avec le système existant, le système de mise en essai cyclique peut être simulé en attribuant des variétés reconnues aux séries, remplaçant le cas échéant leurs données avec des symboles de données manquantes dans les fichiers informatiques, et notamment les fichiers d’années antérieures pour lesquels des données doivent être saisies pour pallier à ces données “manquantes”.  Les décisions en matière de distinction et d’homogénéité qui auraient été prises sur la base du système de mise en essai cyclique peuvent alors être comparées à celles qui auraient été prises sur la base du système existant.  Cette approche permet également une évaluation du nombre d’années de données rétrospectives qui devraient être incorporées à des fins correctives lorsqu’une année de données durant la période d’examen fait défaut pour une variété reconnue.</w:t>
      </w:r>
    </w:p>
    <w:p w:rsidR="005000E0" w:rsidRPr="00C2160A" w:rsidRDefault="005000E0" w:rsidP="005000E0"/>
    <w:p w:rsidR="005000E0" w:rsidRPr="00C2160A" w:rsidRDefault="005000E0" w:rsidP="005000E0">
      <w:r w:rsidRPr="00C2160A">
        <w:t>Note : si le logiciel DUSTNT est utilisé, il est possible de donner l’impression qu’une variété fait défaut tout simplement en l’enlevant du “fichier E”.  Au Royaume</w:t>
      </w:r>
      <w:r w:rsidRPr="00C2160A">
        <w:noBreakHyphen/>
        <w:t>Uni, dans le cas des essais DHS des plantes fourragères, par rapport au système précédent, le système de mise en essai cyclique a été considéré un peu moins fiable en matière d’examen de la distinction et un peu plus fiable en matière d’examen de l’homogénéité, avec un effet global minimal sur le taux d’acceptation DHS de la variété.</w:t>
      </w:r>
    </w:p>
    <w:p w:rsidR="005000E0" w:rsidRPr="00C2160A" w:rsidRDefault="005000E0" w:rsidP="005000E0"/>
    <w:p w:rsidR="007A0EEF" w:rsidRPr="00C2160A" w:rsidRDefault="007A0EEF" w:rsidP="005000E0"/>
    <w:p w:rsidR="005000E0" w:rsidRPr="00C2160A" w:rsidRDefault="00AD2BE1" w:rsidP="007A0EEF">
      <w:pPr>
        <w:pStyle w:val="Heading3"/>
        <w:rPr>
          <w:lang w:val="fr-FR"/>
        </w:rPr>
      </w:pPr>
      <w:bookmarkStart w:id="146" w:name="_Toc463361645"/>
      <w:r w:rsidRPr="00C2160A">
        <w:rPr>
          <w:lang w:val="fr-FR"/>
        </w:rPr>
        <w:t>6</w:t>
      </w:r>
      <w:r w:rsidR="005000E0" w:rsidRPr="00C2160A">
        <w:rPr>
          <w:lang w:val="fr-FR"/>
        </w:rPr>
        <w:t>.5</w:t>
      </w:r>
      <w:r w:rsidR="005000E0" w:rsidRPr="00C2160A">
        <w:rPr>
          <w:lang w:val="fr-FR"/>
        </w:rPr>
        <w:tab/>
        <w:t>Logiciel du système de mise en essai cyclique</w:t>
      </w:r>
      <w:bookmarkEnd w:id="146"/>
    </w:p>
    <w:p w:rsidR="005000E0" w:rsidRPr="00C2160A" w:rsidRDefault="005000E0" w:rsidP="005000E0">
      <w:r w:rsidRPr="00C2160A">
        <w:t>Le programme DUST CYCL a été mis au point pour permettre la saisie des données compensées, statistiquement analysées au moyen de la MJRA, et les résultats présentés dans des rapports qui se prêtent à l’évaluation de la distinction.  L’évaluation de l’homogénéité repose sur les données de la période d’examen et utilise le programme DUST COYU.  Ces deux programmes sont disponibles dans le cadre des versions DUST9 (fondée sur MSDOS) et DUSTNT (Windows NT et 95) du logiciel DUST.</w:t>
      </w:r>
    </w:p>
    <w:p w:rsidR="005000E0" w:rsidRPr="00C2160A" w:rsidRDefault="005000E0" w:rsidP="005000E0"/>
    <w:p w:rsidR="007A0EEF" w:rsidRPr="00C2160A" w:rsidRDefault="007A0EEF" w:rsidP="005000E0"/>
    <w:p w:rsidR="005000E0" w:rsidRPr="00C2160A" w:rsidRDefault="00AD2BE1" w:rsidP="007A0EEF">
      <w:pPr>
        <w:pStyle w:val="Heading3"/>
        <w:rPr>
          <w:lang w:val="fr-FR"/>
        </w:rPr>
      </w:pPr>
      <w:bookmarkStart w:id="147" w:name="_Toc463361646"/>
      <w:r w:rsidRPr="00C2160A">
        <w:rPr>
          <w:lang w:val="fr-FR"/>
        </w:rPr>
        <w:t>6</w:t>
      </w:r>
      <w:r w:rsidR="005000E0" w:rsidRPr="00C2160A">
        <w:rPr>
          <w:lang w:val="fr-FR"/>
        </w:rPr>
        <w:t>.6.</w:t>
      </w:r>
      <w:r w:rsidR="005000E0" w:rsidRPr="00C2160A">
        <w:rPr>
          <w:lang w:val="fr-FR"/>
        </w:rPr>
        <w:tab/>
        <w:t>Détails techniques additionnels et exemple d’analyse pour l’évaluation de la distinction</w:t>
      </w:r>
      <w:bookmarkEnd w:id="147"/>
    </w:p>
    <w:p w:rsidR="005000E0" w:rsidRPr="00C2160A" w:rsidRDefault="005000E0" w:rsidP="005000E0">
      <w:r w:rsidRPr="00C2160A">
        <w:t>Cette section est importante pour le lecteur qui s’intéresse aux détails techniques.  La distinction est évaluée en appliquant une adaptation de l’analyse COYD aux valeurs des données </w:t>
      </w:r>
      <w:r w:rsidRPr="00C2160A">
        <w:rPr>
          <w:i/>
        </w:rPr>
        <w:t>n</w:t>
      </w:r>
      <w:r w:rsidRPr="00C2160A">
        <w:t xml:space="preserve"> qui comprennent le tableau incomplet des moyennes par caractère des variétés (candidates et reconnues) durant la période d’examen de trois ans avec les données rétrospectives de compensation pour les variétés reconnues faisant défaut pendant la période d’examen.  Les caractères sont tous analysés par l’analyse de régression conjointe modifiée (MJRA) qui échelonne les effets des variétés d’une année en haut ou en bas selon l’année en multipliant les effets des variétés par une sensibilité pour l’année.</w:t>
      </w:r>
    </w:p>
    <w:p w:rsidR="005000E0" w:rsidRPr="00C2160A" w:rsidRDefault="005000E0" w:rsidP="005000E0"/>
    <w:p w:rsidR="005000E0" w:rsidRPr="00C2160A" w:rsidRDefault="005000E0" w:rsidP="005000E0">
      <w:r w:rsidRPr="00C2160A">
        <w:t>Le modèle MJRA pour les données de mise en essai cyclique avec des variétés </w:t>
      </w:r>
      <w:r w:rsidRPr="00C2160A">
        <w:rPr>
          <w:i/>
        </w:rPr>
        <w:t>n</w:t>
      </w:r>
      <w:r w:rsidRPr="00C2160A">
        <w:rPr>
          <w:i/>
          <w:vertAlign w:val="subscript"/>
        </w:rPr>
        <w:t>v</w:t>
      </w:r>
      <w:r w:rsidRPr="00C2160A">
        <w:t xml:space="preserve"> durant les années </w:t>
      </w:r>
      <w:r w:rsidRPr="00C2160A">
        <w:rPr>
          <w:i/>
        </w:rPr>
        <w:t>n</w:t>
      </w:r>
      <w:r w:rsidRPr="00C2160A">
        <w:rPr>
          <w:i/>
          <w:vertAlign w:val="subscript"/>
        </w:rPr>
        <w:t>y</w:t>
      </w:r>
      <w:r w:rsidRPr="00C2160A">
        <w:t xml:space="preserve"> est le suivant :</w:t>
      </w:r>
    </w:p>
    <w:p w:rsidR="005000E0" w:rsidRPr="00C2160A" w:rsidRDefault="005000E0" w:rsidP="007A0EEF">
      <w:pPr>
        <w:tabs>
          <w:tab w:val="center" w:pos="4253"/>
          <w:tab w:val="right" w:pos="8222"/>
        </w:tabs>
        <w:jc w:val="center"/>
      </w:pPr>
      <w:r w:rsidRPr="00C2160A">
        <w:rPr>
          <w:i/>
          <w:color w:val="000000"/>
        </w:rPr>
        <w:t>c</w:t>
      </w:r>
      <w:r w:rsidRPr="00C2160A">
        <w:rPr>
          <w:i/>
          <w:color w:val="000000"/>
          <w:vertAlign w:val="subscript"/>
        </w:rPr>
        <w:t>ij</w:t>
      </w:r>
      <w:r w:rsidRPr="00C2160A">
        <w:rPr>
          <w:i/>
          <w:color w:val="000000"/>
        </w:rPr>
        <w:t xml:space="preserve"> = </w:t>
      </w:r>
      <w:r w:rsidRPr="00C2160A">
        <w:rPr>
          <w:rFonts w:ascii="Symbol" w:hAnsi="Symbol"/>
          <w:i/>
          <w:color w:val="000000"/>
        </w:rPr>
        <w:t></w:t>
      </w:r>
      <w:r w:rsidRPr="00C2160A">
        <w:rPr>
          <w:i/>
          <w:color w:val="000000"/>
        </w:rPr>
        <w:t xml:space="preserve"> + y</w:t>
      </w:r>
      <w:r w:rsidRPr="00C2160A">
        <w:rPr>
          <w:i/>
          <w:color w:val="000000"/>
          <w:vertAlign w:val="subscript"/>
        </w:rPr>
        <w:t xml:space="preserve">j </w:t>
      </w:r>
      <w:r w:rsidRPr="00C2160A">
        <w:rPr>
          <w:color w:val="000000"/>
        </w:rPr>
        <w:t>+</w:t>
      </w:r>
      <w:r w:rsidRPr="00C2160A">
        <w:rPr>
          <w:i/>
          <w:color w:val="000000"/>
          <w:vertAlign w:val="subscript"/>
        </w:rPr>
        <w:t xml:space="preserve"> </w:t>
      </w:r>
      <w:r w:rsidRPr="00C2160A">
        <w:rPr>
          <w:i/>
        </w:rPr>
        <w:sym w:font="Symbol" w:char="0062"/>
      </w:r>
      <w:r w:rsidRPr="00C2160A">
        <w:rPr>
          <w:i/>
          <w:color w:val="000000"/>
          <w:vertAlign w:val="subscript"/>
        </w:rPr>
        <w:t xml:space="preserve">j </w:t>
      </w:r>
      <w:r w:rsidRPr="00C2160A">
        <w:rPr>
          <w:i/>
          <w:color w:val="000000"/>
        </w:rPr>
        <w:t>v</w:t>
      </w:r>
      <w:r w:rsidRPr="00C2160A">
        <w:rPr>
          <w:i/>
          <w:color w:val="000000"/>
          <w:vertAlign w:val="subscript"/>
        </w:rPr>
        <w:t>i</w:t>
      </w:r>
      <w:r w:rsidRPr="00C2160A">
        <w:rPr>
          <w:i/>
          <w:color w:val="000000"/>
        </w:rPr>
        <w:t xml:space="preserve"> + </w:t>
      </w:r>
      <w:r w:rsidRPr="00C2160A">
        <w:rPr>
          <w:rFonts w:ascii="Symbol" w:hAnsi="Symbol"/>
          <w:i/>
          <w:color w:val="000000"/>
        </w:rPr>
        <w:t></w:t>
      </w:r>
      <w:r w:rsidRPr="00C2160A">
        <w:rPr>
          <w:i/>
          <w:color w:val="000000"/>
          <w:vertAlign w:val="subscript"/>
        </w:rPr>
        <w:t>ij</w:t>
      </w:r>
    </w:p>
    <w:p w:rsidR="005000E0" w:rsidRPr="00C2160A" w:rsidRDefault="005000E0" w:rsidP="005000E0">
      <w:pPr>
        <w:tabs>
          <w:tab w:val="left" w:pos="426"/>
        </w:tabs>
        <w:ind w:left="1276" w:hanging="709"/>
        <w:jc w:val="left"/>
      </w:pPr>
      <w:r w:rsidRPr="00C2160A">
        <w:t xml:space="preserve">où </w:t>
      </w:r>
      <w:r w:rsidRPr="00C2160A">
        <w:tab/>
      </w:r>
      <w:r w:rsidRPr="00C2160A">
        <w:rPr>
          <w:i/>
          <w:color w:val="000000"/>
        </w:rPr>
        <w:t>c</w:t>
      </w:r>
      <w:r w:rsidRPr="00C2160A">
        <w:rPr>
          <w:i/>
          <w:color w:val="000000"/>
          <w:vertAlign w:val="subscript"/>
        </w:rPr>
        <w:t>ij</w:t>
      </w:r>
      <w:r w:rsidRPr="00C2160A">
        <w:t xml:space="preserve"> est la valeur d’un caractère pour la variété </w:t>
      </w:r>
      <w:r w:rsidRPr="00C2160A">
        <w:rPr>
          <w:i/>
        </w:rPr>
        <w:t>i</w:t>
      </w:r>
      <w:r w:rsidRPr="00C2160A">
        <w:t xml:space="preserve"> durant l’année </w:t>
      </w:r>
      <w:r w:rsidRPr="00C2160A">
        <w:rPr>
          <w:i/>
        </w:rPr>
        <w:t>j</w:t>
      </w:r>
      <w:r w:rsidRPr="00C2160A">
        <w:t xml:space="preserve">, </w:t>
      </w:r>
      <w:r w:rsidRPr="00C2160A">
        <w:rPr>
          <w:i/>
        </w:rPr>
        <w:t>i</w:t>
      </w:r>
      <w:r w:rsidRPr="00C2160A">
        <w:t xml:space="preserve"> = 1,…,n</w:t>
      </w:r>
      <w:r w:rsidRPr="00C2160A">
        <w:rPr>
          <w:vertAlign w:val="subscript"/>
        </w:rPr>
        <w:t>v</w:t>
      </w:r>
      <w:r w:rsidRPr="00C2160A">
        <w:t xml:space="preserve"> et </w:t>
      </w:r>
      <w:r w:rsidRPr="00C2160A">
        <w:rPr>
          <w:i/>
        </w:rPr>
        <w:t>j</w:t>
      </w:r>
      <w:r w:rsidRPr="00C2160A">
        <w:t xml:space="preserve"> = 1,…, </w:t>
      </w:r>
      <w:r w:rsidRPr="00C2160A">
        <w:rPr>
          <w:i/>
        </w:rPr>
        <w:t>n</w:t>
      </w:r>
      <w:r w:rsidRPr="00C2160A">
        <w:rPr>
          <w:i/>
          <w:vertAlign w:val="subscript"/>
        </w:rPr>
        <w:t>y</w:t>
      </w:r>
    </w:p>
    <w:p w:rsidR="005000E0" w:rsidRPr="00C2160A" w:rsidRDefault="005000E0" w:rsidP="005000E0">
      <w:pPr>
        <w:ind w:left="1276"/>
        <w:jc w:val="left"/>
      </w:pPr>
      <w:r w:rsidRPr="00C2160A">
        <w:rPr>
          <w:rFonts w:ascii="Symbol" w:hAnsi="Symbol"/>
          <w:i/>
          <w:color w:val="000000"/>
        </w:rPr>
        <w:t></w:t>
      </w:r>
      <w:r w:rsidRPr="00C2160A">
        <w:t xml:space="preserve"> est la moyenne globale</w:t>
      </w:r>
    </w:p>
    <w:p w:rsidR="005000E0" w:rsidRPr="00C2160A" w:rsidRDefault="005000E0" w:rsidP="005000E0">
      <w:pPr>
        <w:tabs>
          <w:tab w:val="left" w:pos="426"/>
        </w:tabs>
        <w:ind w:left="1276"/>
        <w:jc w:val="left"/>
      </w:pPr>
      <w:r w:rsidRPr="00C2160A">
        <w:rPr>
          <w:i/>
          <w:color w:val="000000"/>
        </w:rPr>
        <w:t>v</w:t>
      </w:r>
      <w:r w:rsidRPr="00C2160A">
        <w:rPr>
          <w:i/>
          <w:color w:val="000000"/>
          <w:vertAlign w:val="subscript"/>
        </w:rPr>
        <w:t>i</w:t>
      </w:r>
      <w:r w:rsidRPr="00C2160A">
        <w:t xml:space="preserve"> est l’effet de la variété </w:t>
      </w:r>
      <w:r w:rsidRPr="00C2160A">
        <w:rPr>
          <w:i/>
        </w:rPr>
        <w:t>i</w:t>
      </w:r>
      <w:r w:rsidRPr="00C2160A">
        <w:t xml:space="preserve">th avec </w:t>
      </w:r>
      <w:r w:rsidRPr="00C2160A">
        <w:sym w:font="Symbol" w:char="0053"/>
      </w:r>
      <w:r w:rsidRPr="00C2160A">
        <w:rPr>
          <w:i/>
          <w:color w:val="000000"/>
          <w:vertAlign w:val="subscript"/>
        </w:rPr>
        <w:t xml:space="preserve"> </w:t>
      </w:r>
      <w:r w:rsidRPr="00C2160A">
        <w:rPr>
          <w:i/>
          <w:color w:val="000000"/>
        </w:rPr>
        <w:t>v</w:t>
      </w:r>
      <w:r w:rsidRPr="00C2160A">
        <w:rPr>
          <w:i/>
          <w:color w:val="000000"/>
          <w:vertAlign w:val="subscript"/>
        </w:rPr>
        <w:t>i</w:t>
      </w:r>
      <w:r w:rsidRPr="00C2160A">
        <w:t xml:space="preserve"> = 0</w:t>
      </w:r>
    </w:p>
    <w:p w:rsidR="005000E0" w:rsidRPr="00C2160A" w:rsidRDefault="005000E0" w:rsidP="005000E0">
      <w:pPr>
        <w:tabs>
          <w:tab w:val="left" w:pos="426"/>
        </w:tabs>
        <w:ind w:left="1276"/>
        <w:jc w:val="left"/>
      </w:pPr>
      <w:r w:rsidRPr="00C2160A">
        <w:rPr>
          <w:i/>
          <w:color w:val="000000"/>
        </w:rPr>
        <w:t>y</w:t>
      </w:r>
      <w:r w:rsidRPr="00C2160A">
        <w:rPr>
          <w:i/>
          <w:color w:val="000000"/>
          <w:vertAlign w:val="subscript"/>
        </w:rPr>
        <w:t>j</w:t>
      </w:r>
      <w:r w:rsidRPr="00C2160A">
        <w:t xml:space="preserve"> est l’effet de l’année </w:t>
      </w:r>
      <w:r w:rsidRPr="00C2160A">
        <w:rPr>
          <w:i/>
        </w:rPr>
        <w:t>j</w:t>
      </w:r>
      <w:r w:rsidRPr="00C2160A">
        <w:t xml:space="preserve">th avec </w:t>
      </w:r>
      <w:r w:rsidRPr="00C2160A">
        <w:sym w:font="Symbol" w:char="0053"/>
      </w:r>
      <w:r w:rsidRPr="00C2160A">
        <w:rPr>
          <w:i/>
          <w:color w:val="000000"/>
          <w:vertAlign w:val="subscript"/>
        </w:rPr>
        <w:t xml:space="preserve"> </w:t>
      </w:r>
      <w:r w:rsidRPr="00C2160A">
        <w:rPr>
          <w:i/>
          <w:color w:val="000000"/>
        </w:rPr>
        <w:t>y</w:t>
      </w:r>
      <w:r w:rsidRPr="00C2160A">
        <w:rPr>
          <w:i/>
          <w:color w:val="000000"/>
          <w:vertAlign w:val="subscript"/>
        </w:rPr>
        <w:t>j</w:t>
      </w:r>
      <w:r w:rsidRPr="00C2160A">
        <w:t xml:space="preserve"> = 0</w:t>
      </w:r>
    </w:p>
    <w:p w:rsidR="005000E0" w:rsidRPr="00C2160A" w:rsidRDefault="005000E0" w:rsidP="005000E0">
      <w:pPr>
        <w:tabs>
          <w:tab w:val="left" w:pos="426"/>
        </w:tabs>
        <w:ind w:left="1560" w:hanging="284"/>
        <w:jc w:val="left"/>
      </w:pPr>
      <w:r w:rsidRPr="00C2160A">
        <w:rPr>
          <w:i/>
        </w:rPr>
        <w:sym w:font="Symbol" w:char="0062"/>
      </w:r>
      <w:r w:rsidRPr="00C2160A">
        <w:rPr>
          <w:i/>
          <w:color w:val="000000"/>
          <w:vertAlign w:val="subscript"/>
        </w:rPr>
        <w:t xml:space="preserve">j </w:t>
      </w:r>
      <w:r w:rsidRPr="00C2160A">
        <w:t xml:space="preserve">est la sensibilité de l’année </w:t>
      </w:r>
      <w:r w:rsidRPr="00C2160A">
        <w:rPr>
          <w:i/>
        </w:rPr>
        <w:t>j</w:t>
      </w:r>
      <w:r w:rsidRPr="00C2160A">
        <w:t>.</w:t>
      </w:r>
    </w:p>
    <w:p w:rsidR="005000E0" w:rsidRPr="00C2160A" w:rsidRDefault="005000E0" w:rsidP="005000E0">
      <w:pPr>
        <w:tabs>
          <w:tab w:val="left" w:pos="426"/>
        </w:tabs>
        <w:ind w:left="1276"/>
        <w:jc w:val="left"/>
      </w:pPr>
      <w:r w:rsidRPr="00C2160A">
        <w:rPr>
          <w:rFonts w:ascii="Symbol" w:hAnsi="Symbol"/>
          <w:i/>
          <w:color w:val="000000"/>
        </w:rPr>
        <w:t></w:t>
      </w:r>
      <w:r w:rsidRPr="00C2160A">
        <w:rPr>
          <w:i/>
          <w:color w:val="000000"/>
          <w:vertAlign w:val="subscript"/>
        </w:rPr>
        <w:t xml:space="preserve">ij </w:t>
      </w:r>
      <w:r w:rsidRPr="00C2160A">
        <w:t xml:space="preserve">est une erreur aléatoire associée à la variété </w:t>
      </w:r>
      <w:r w:rsidRPr="00C2160A">
        <w:rPr>
          <w:i/>
        </w:rPr>
        <w:t>i</w:t>
      </w:r>
      <w:r w:rsidRPr="00C2160A">
        <w:t xml:space="preserve"> durant l’année </w:t>
      </w:r>
      <w:r w:rsidRPr="00C2160A">
        <w:rPr>
          <w:i/>
        </w:rPr>
        <w:t>j</w:t>
      </w:r>
    </w:p>
    <w:p w:rsidR="005000E0" w:rsidRPr="00C2160A" w:rsidRDefault="005000E0" w:rsidP="005000E0"/>
    <w:p w:rsidR="005000E0" w:rsidRPr="00C2160A" w:rsidRDefault="005000E0" w:rsidP="005000E0">
      <w:r w:rsidRPr="00C2160A">
        <w:t>Ce modèle est une adaptation d’un modèle proposé par Digby, P. (1979) où les effets de l’année sont échelonnés pour une variété en les multipliant par la sensibilité d’une variété.  Étant donné que le modèle est non linéaire, il ne peut pas être adapté directement aux données mais doit être adapté de manière itérative pour obtenir des estimations de la moyenne variétale et des plus petites différences significatives (PPDS), qui sont fondées sur le carré moyen variétés/années ajusté selon la MJRA et utilisées pour comparer les moyennes variétales ainsi que pour déterminer la distinction.  Les PPDS et le carré moyen variétés/années ajusté selon la MJRA sont sur (</w:t>
      </w:r>
      <w:r w:rsidRPr="00C2160A">
        <w:rPr>
          <w:i/>
        </w:rPr>
        <w:t>n</w:t>
      </w:r>
      <w:r w:rsidRPr="00C2160A">
        <w:t xml:space="preserve"> – 1 – 2(</w:t>
      </w:r>
      <w:r w:rsidRPr="00C2160A">
        <w:rPr>
          <w:i/>
        </w:rPr>
        <w:t>n</w:t>
      </w:r>
      <w:r w:rsidRPr="00C2160A">
        <w:rPr>
          <w:i/>
          <w:vertAlign w:val="subscript"/>
        </w:rPr>
        <w:t>y</w:t>
      </w:r>
      <w:r w:rsidRPr="00C2160A">
        <w:t xml:space="preserve"> – 1) – (</w:t>
      </w:r>
      <w:r w:rsidRPr="00C2160A">
        <w:rPr>
          <w:i/>
        </w:rPr>
        <w:t>n</w:t>
      </w:r>
      <w:r w:rsidRPr="00C2160A">
        <w:rPr>
          <w:i/>
          <w:vertAlign w:val="subscript"/>
        </w:rPr>
        <w:t>v</w:t>
      </w:r>
      <w:r w:rsidRPr="00C2160A">
        <w:t xml:space="preserve"> – 1)) degrés de liberté, qui devraient être de 20 degrés de liberté au moins.</w:t>
      </w:r>
    </w:p>
    <w:p w:rsidR="005000E0" w:rsidRPr="00C2160A" w:rsidRDefault="005000E0" w:rsidP="005000E0"/>
    <w:p w:rsidR="005000E0" w:rsidRPr="00C2160A" w:rsidRDefault="00AD2BE1" w:rsidP="007A0EEF">
      <w:pPr>
        <w:pStyle w:val="Heading4"/>
      </w:pPr>
      <w:bookmarkStart w:id="148" w:name="_Toc463361647"/>
      <w:r w:rsidRPr="00C2160A">
        <w:t>6</w:t>
      </w:r>
      <w:r w:rsidR="005000E0" w:rsidRPr="00C2160A">
        <w:t>.6.1</w:t>
      </w:r>
      <w:r w:rsidR="005000E0" w:rsidRPr="00C2160A">
        <w:tab/>
        <w:t>Exemple d’évaluation de la distinction</w:t>
      </w:r>
      <w:bookmarkEnd w:id="148"/>
    </w:p>
    <w:p w:rsidR="005000E0" w:rsidRPr="00C2160A" w:rsidRDefault="005000E0" w:rsidP="005000E0">
      <w:r w:rsidRPr="00C2160A">
        <w:t>Prenons le tableau suivant de </w:t>
      </w:r>
      <w:r w:rsidRPr="00C2160A">
        <w:rPr>
          <w:i/>
        </w:rPr>
        <w:t>n</w:t>
      </w:r>
      <w:r w:rsidRPr="00C2160A">
        <w:t xml:space="preserve"> dans la moyenne des variétés </w:t>
      </w:r>
      <w:r w:rsidRPr="00C2160A">
        <w:rPr>
          <w:i/>
          <w:color w:val="000000"/>
        </w:rPr>
        <w:t>c</w:t>
      </w:r>
      <w:r w:rsidRPr="00C2160A">
        <w:rPr>
          <w:i/>
          <w:color w:val="000000"/>
          <w:vertAlign w:val="subscript"/>
        </w:rPr>
        <w:t>ij</w:t>
      </w:r>
      <w:r w:rsidRPr="00C2160A">
        <w:t xml:space="preserve"> par année.  La variété A représente les variétés candidates tandis que les variétés B, C et D représentent les trois séries de variétés reconnues.  La période d’examen va des années 4 à 6.</w:t>
      </w:r>
    </w:p>
    <w:p w:rsidR="005000E0" w:rsidRPr="00C2160A" w:rsidRDefault="005000E0" w:rsidP="005000E0"/>
    <w:p w:rsidR="005000E0" w:rsidRPr="00C2160A" w:rsidRDefault="005000E0" w:rsidP="007A0EEF">
      <w:pPr>
        <w:jc w:val="center"/>
        <w:rPr>
          <w:u w:val="single"/>
        </w:rPr>
      </w:pPr>
      <w:r w:rsidRPr="00C2160A">
        <w:rPr>
          <w:u w:val="single"/>
        </w:rPr>
        <w:t>Données indiquées à titre d’exemple</w:t>
      </w:r>
    </w:p>
    <w:p w:rsidR="005000E0" w:rsidRPr="00C2160A" w:rsidRDefault="005000E0" w:rsidP="005000E0"/>
    <w:tbl>
      <w:tblPr>
        <w:tblW w:w="0" w:type="auto"/>
        <w:jc w:val="center"/>
        <w:tblLayout w:type="fixed"/>
        <w:tblLook w:val="0000" w:firstRow="0" w:lastRow="0" w:firstColumn="0" w:lastColumn="0" w:noHBand="0" w:noVBand="0"/>
      </w:tblPr>
      <w:tblGrid>
        <w:gridCol w:w="1092"/>
        <w:gridCol w:w="868"/>
        <w:gridCol w:w="885"/>
        <w:gridCol w:w="886"/>
        <w:gridCol w:w="885"/>
        <w:gridCol w:w="886"/>
        <w:gridCol w:w="741"/>
      </w:tblGrid>
      <w:tr w:rsidR="005000E0" w:rsidRPr="00C2160A" w:rsidTr="00DD5230">
        <w:trPr>
          <w:cantSplit/>
          <w:jc w:val="center"/>
        </w:trPr>
        <w:tc>
          <w:tcPr>
            <w:tcW w:w="1092" w:type="dxa"/>
          </w:tcPr>
          <w:p w:rsidR="005000E0" w:rsidRPr="00C2160A" w:rsidRDefault="005000E0" w:rsidP="00DD5230">
            <w:pPr>
              <w:keepNext/>
              <w:jc w:val="left"/>
              <w:rPr>
                <w:lang w:eastAsia="en-GB"/>
              </w:rPr>
            </w:pPr>
          </w:p>
        </w:tc>
        <w:tc>
          <w:tcPr>
            <w:tcW w:w="5151" w:type="dxa"/>
            <w:gridSpan w:val="6"/>
          </w:tcPr>
          <w:p w:rsidR="005000E0" w:rsidRPr="00C2160A" w:rsidRDefault="005000E0" w:rsidP="00DD5230">
            <w:pPr>
              <w:keepNext/>
              <w:jc w:val="center"/>
              <w:rPr>
                <w:lang w:eastAsia="en-GB"/>
              </w:rPr>
            </w:pPr>
            <w:r w:rsidRPr="00C2160A">
              <w:t>Année</w:t>
            </w:r>
          </w:p>
        </w:tc>
      </w:tr>
      <w:tr w:rsidR="005000E0" w:rsidRPr="00C2160A" w:rsidTr="00DD5230">
        <w:trPr>
          <w:jc w:val="center"/>
        </w:trPr>
        <w:tc>
          <w:tcPr>
            <w:tcW w:w="1092" w:type="dxa"/>
            <w:tcBorders>
              <w:top w:val="nil"/>
              <w:left w:val="nil"/>
              <w:bottom w:val="single" w:sz="6" w:space="0" w:color="auto"/>
              <w:right w:val="nil"/>
            </w:tcBorders>
          </w:tcPr>
          <w:p w:rsidR="005000E0" w:rsidRPr="00C2160A" w:rsidRDefault="005000E0" w:rsidP="007A0EEF">
            <w:pPr>
              <w:keepNext/>
              <w:jc w:val="center"/>
              <w:rPr>
                <w:lang w:eastAsia="en-GB"/>
              </w:rPr>
            </w:pPr>
            <w:r w:rsidRPr="00C2160A">
              <w:t>Variété</w:t>
            </w:r>
          </w:p>
        </w:tc>
        <w:tc>
          <w:tcPr>
            <w:tcW w:w="868"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1</w:t>
            </w:r>
          </w:p>
        </w:tc>
        <w:tc>
          <w:tcPr>
            <w:tcW w:w="885"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2</w:t>
            </w:r>
          </w:p>
        </w:tc>
        <w:tc>
          <w:tcPr>
            <w:tcW w:w="886"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3</w:t>
            </w:r>
          </w:p>
        </w:tc>
        <w:tc>
          <w:tcPr>
            <w:tcW w:w="885"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4</w:t>
            </w:r>
          </w:p>
        </w:tc>
        <w:tc>
          <w:tcPr>
            <w:tcW w:w="886"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5</w:t>
            </w:r>
          </w:p>
        </w:tc>
        <w:tc>
          <w:tcPr>
            <w:tcW w:w="741" w:type="dxa"/>
            <w:tcBorders>
              <w:top w:val="nil"/>
              <w:left w:val="nil"/>
              <w:bottom w:val="single" w:sz="6" w:space="0" w:color="auto"/>
              <w:right w:val="nil"/>
            </w:tcBorders>
          </w:tcPr>
          <w:p w:rsidR="005000E0" w:rsidRPr="00C2160A" w:rsidRDefault="005000E0" w:rsidP="007A0EEF">
            <w:pPr>
              <w:keepNext/>
              <w:tabs>
                <w:tab w:val="decimal" w:pos="421"/>
              </w:tabs>
              <w:jc w:val="center"/>
              <w:rPr>
                <w:lang w:eastAsia="en-GB"/>
              </w:rPr>
            </w:pPr>
            <w:r w:rsidRPr="00C2160A">
              <w:t>6</w:t>
            </w:r>
          </w:p>
        </w:tc>
      </w:tr>
      <w:tr w:rsidR="005000E0" w:rsidRPr="00C2160A" w:rsidTr="00DD5230">
        <w:trPr>
          <w:jc w:val="center"/>
        </w:trPr>
        <w:tc>
          <w:tcPr>
            <w:tcW w:w="1092" w:type="dxa"/>
          </w:tcPr>
          <w:p w:rsidR="005000E0" w:rsidRPr="00C2160A" w:rsidRDefault="005000E0" w:rsidP="007A0EEF">
            <w:pPr>
              <w:keepNext/>
              <w:spacing w:before="60"/>
              <w:jc w:val="center"/>
              <w:rPr>
                <w:lang w:eastAsia="en-GB"/>
              </w:rPr>
            </w:pPr>
            <w:r w:rsidRPr="00C2160A">
              <w:t>A</w:t>
            </w:r>
          </w:p>
        </w:tc>
        <w:tc>
          <w:tcPr>
            <w:tcW w:w="868" w:type="dxa"/>
          </w:tcPr>
          <w:p w:rsidR="005000E0" w:rsidRPr="00C2160A" w:rsidRDefault="005000E0" w:rsidP="007A0EEF">
            <w:pPr>
              <w:keepNext/>
              <w:tabs>
                <w:tab w:val="decimal" w:pos="421"/>
              </w:tabs>
              <w:spacing w:before="60"/>
              <w:jc w:val="center"/>
              <w:rPr>
                <w:lang w:eastAsia="en-GB"/>
              </w:rPr>
            </w:pPr>
            <w:r w:rsidRPr="00C2160A">
              <w:noBreakHyphen/>
            </w:r>
          </w:p>
        </w:tc>
        <w:tc>
          <w:tcPr>
            <w:tcW w:w="885" w:type="dxa"/>
          </w:tcPr>
          <w:p w:rsidR="005000E0" w:rsidRPr="00C2160A" w:rsidRDefault="005000E0" w:rsidP="007A0EEF">
            <w:pPr>
              <w:keepNext/>
              <w:tabs>
                <w:tab w:val="decimal" w:pos="421"/>
              </w:tabs>
              <w:spacing w:before="60"/>
              <w:jc w:val="center"/>
              <w:rPr>
                <w:lang w:eastAsia="en-GB"/>
              </w:rPr>
            </w:pPr>
            <w:r w:rsidRPr="00C2160A">
              <w:noBreakHyphen/>
            </w:r>
          </w:p>
        </w:tc>
        <w:tc>
          <w:tcPr>
            <w:tcW w:w="886" w:type="dxa"/>
          </w:tcPr>
          <w:p w:rsidR="005000E0" w:rsidRPr="00C2160A" w:rsidRDefault="005000E0" w:rsidP="007A0EEF">
            <w:pPr>
              <w:keepNext/>
              <w:tabs>
                <w:tab w:val="decimal" w:pos="421"/>
              </w:tabs>
              <w:spacing w:before="60"/>
              <w:jc w:val="center"/>
              <w:rPr>
                <w:lang w:eastAsia="en-GB"/>
              </w:rPr>
            </w:pPr>
            <w:r w:rsidRPr="00C2160A">
              <w:noBreakHyphen/>
            </w:r>
          </w:p>
        </w:tc>
        <w:tc>
          <w:tcPr>
            <w:tcW w:w="885" w:type="dxa"/>
          </w:tcPr>
          <w:p w:rsidR="005000E0" w:rsidRPr="00C2160A" w:rsidRDefault="005000E0" w:rsidP="007A0EEF">
            <w:pPr>
              <w:keepNext/>
              <w:tabs>
                <w:tab w:val="decimal" w:pos="421"/>
              </w:tabs>
              <w:spacing w:before="60"/>
              <w:jc w:val="center"/>
              <w:rPr>
                <w:lang w:eastAsia="en-GB"/>
              </w:rPr>
            </w:pPr>
            <w:r w:rsidRPr="00C2160A">
              <w:t>6</w:t>
            </w:r>
          </w:p>
        </w:tc>
        <w:tc>
          <w:tcPr>
            <w:tcW w:w="886" w:type="dxa"/>
          </w:tcPr>
          <w:p w:rsidR="005000E0" w:rsidRPr="00C2160A" w:rsidRDefault="005000E0" w:rsidP="007A0EEF">
            <w:pPr>
              <w:keepNext/>
              <w:tabs>
                <w:tab w:val="decimal" w:pos="421"/>
              </w:tabs>
              <w:spacing w:before="60"/>
              <w:jc w:val="center"/>
              <w:rPr>
                <w:lang w:eastAsia="en-GB"/>
              </w:rPr>
            </w:pPr>
            <w:r w:rsidRPr="00C2160A">
              <w:t>2</w:t>
            </w:r>
          </w:p>
        </w:tc>
        <w:tc>
          <w:tcPr>
            <w:tcW w:w="741" w:type="dxa"/>
          </w:tcPr>
          <w:p w:rsidR="005000E0" w:rsidRPr="00C2160A" w:rsidRDefault="005000E0" w:rsidP="007A0EEF">
            <w:pPr>
              <w:keepNext/>
              <w:tabs>
                <w:tab w:val="decimal" w:pos="421"/>
              </w:tabs>
              <w:spacing w:before="60"/>
              <w:jc w:val="center"/>
              <w:rPr>
                <w:lang w:eastAsia="en-GB"/>
              </w:rPr>
            </w:pPr>
            <w:r w:rsidRPr="00C2160A">
              <w:t>3</w:t>
            </w:r>
          </w:p>
        </w:tc>
      </w:tr>
      <w:tr w:rsidR="005000E0" w:rsidRPr="00C2160A" w:rsidTr="00DD5230">
        <w:trPr>
          <w:jc w:val="center"/>
        </w:trPr>
        <w:tc>
          <w:tcPr>
            <w:tcW w:w="1092" w:type="dxa"/>
          </w:tcPr>
          <w:p w:rsidR="005000E0" w:rsidRPr="00C2160A" w:rsidRDefault="005000E0" w:rsidP="007A0EEF">
            <w:pPr>
              <w:keepNext/>
              <w:jc w:val="center"/>
              <w:rPr>
                <w:lang w:eastAsia="en-GB"/>
              </w:rPr>
            </w:pPr>
            <w:r w:rsidRPr="00C2160A">
              <w:t>B</w:t>
            </w:r>
          </w:p>
        </w:tc>
        <w:tc>
          <w:tcPr>
            <w:tcW w:w="868" w:type="dxa"/>
          </w:tcPr>
          <w:p w:rsidR="005000E0" w:rsidRPr="00C2160A" w:rsidRDefault="005000E0" w:rsidP="007A0EEF">
            <w:pPr>
              <w:keepNext/>
              <w:tabs>
                <w:tab w:val="decimal" w:pos="421"/>
              </w:tabs>
              <w:jc w:val="center"/>
              <w:rPr>
                <w:lang w:eastAsia="en-GB"/>
              </w:rPr>
            </w:pPr>
            <w:r w:rsidRPr="00C2160A">
              <w:noBreakHyphen/>
            </w:r>
          </w:p>
        </w:tc>
        <w:tc>
          <w:tcPr>
            <w:tcW w:w="885" w:type="dxa"/>
          </w:tcPr>
          <w:p w:rsidR="005000E0" w:rsidRPr="00C2160A" w:rsidRDefault="005000E0" w:rsidP="007A0EEF">
            <w:pPr>
              <w:keepNext/>
              <w:tabs>
                <w:tab w:val="decimal" w:pos="421"/>
              </w:tabs>
              <w:jc w:val="center"/>
              <w:rPr>
                <w:lang w:eastAsia="en-GB"/>
              </w:rPr>
            </w:pPr>
            <w:r w:rsidRPr="00C2160A">
              <w:t>6</w:t>
            </w:r>
          </w:p>
        </w:tc>
        <w:tc>
          <w:tcPr>
            <w:tcW w:w="886" w:type="dxa"/>
          </w:tcPr>
          <w:p w:rsidR="005000E0" w:rsidRPr="00C2160A" w:rsidRDefault="005000E0" w:rsidP="007A0EEF">
            <w:pPr>
              <w:keepNext/>
              <w:tabs>
                <w:tab w:val="decimal" w:pos="421"/>
              </w:tabs>
              <w:jc w:val="center"/>
              <w:rPr>
                <w:lang w:eastAsia="en-GB"/>
              </w:rPr>
            </w:pPr>
            <w:r w:rsidRPr="00C2160A">
              <w:t>4</w:t>
            </w:r>
          </w:p>
        </w:tc>
        <w:tc>
          <w:tcPr>
            <w:tcW w:w="885" w:type="dxa"/>
          </w:tcPr>
          <w:p w:rsidR="005000E0" w:rsidRPr="00C2160A" w:rsidRDefault="005000E0" w:rsidP="007A0EEF">
            <w:pPr>
              <w:keepNext/>
              <w:tabs>
                <w:tab w:val="decimal" w:pos="421"/>
              </w:tabs>
              <w:jc w:val="center"/>
              <w:rPr>
                <w:lang w:eastAsia="en-GB"/>
              </w:rPr>
            </w:pPr>
            <w:r w:rsidRPr="00C2160A">
              <w:noBreakHyphen/>
            </w:r>
          </w:p>
        </w:tc>
        <w:tc>
          <w:tcPr>
            <w:tcW w:w="886" w:type="dxa"/>
          </w:tcPr>
          <w:p w:rsidR="005000E0" w:rsidRPr="00C2160A" w:rsidRDefault="005000E0" w:rsidP="007A0EEF">
            <w:pPr>
              <w:keepNext/>
              <w:tabs>
                <w:tab w:val="decimal" w:pos="421"/>
              </w:tabs>
              <w:jc w:val="center"/>
              <w:rPr>
                <w:lang w:eastAsia="en-GB"/>
              </w:rPr>
            </w:pPr>
            <w:r w:rsidRPr="00C2160A">
              <w:t>6</w:t>
            </w:r>
          </w:p>
        </w:tc>
        <w:tc>
          <w:tcPr>
            <w:tcW w:w="741" w:type="dxa"/>
          </w:tcPr>
          <w:p w:rsidR="005000E0" w:rsidRPr="00C2160A" w:rsidRDefault="005000E0" w:rsidP="007A0EEF">
            <w:pPr>
              <w:keepNext/>
              <w:tabs>
                <w:tab w:val="decimal" w:pos="421"/>
              </w:tabs>
              <w:jc w:val="center"/>
              <w:rPr>
                <w:lang w:eastAsia="en-GB"/>
              </w:rPr>
            </w:pPr>
            <w:r w:rsidRPr="00C2160A">
              <w:t>7</w:t>
            </w:r>
          </w:p>
        </w:tc>
      </w:tr>
      <w:tr w:rsidR="005000E0" w:rsidRPr="00C2160A" w:rsidTr="00DD5230">
        <w:trPr>
          <w:jc w:val="center"/>
        </w:trPr>
        <w:tc>
          <w:tcPr>
            <w:tcW w:w="1092" w:type="dxa"/>
          </w:tcPr>
          <w:p w:rsidR="005000E0" w:rsidRPr="00C2160A" w:rsidRDefault="005000E0" w:rsidP="007A0EEF">
            <w:pPr>
              <w:keepNext/>
              <w:jc w:val="center"/>
              <w:rPr>
                <w:lang w:eastAsia="en-GB"/>
              </w:rPr>
            </w:pPr>
            <w:r w:rsidRPr="00C2160A">
              <w:t>C</w:t>
            </w:r>
          </w:p>
        </w:tc>
        <w:tc>
          <w:tcPr>
            <w:tcW w:w="868" w:type="dxa"/>
          </w:tcPr>
          <w:p w:rsidR="005000E0" w:rsidRPr="00C2160A" w:rsidRDefault="005000E0" w:rsidP="007A0EEF">
            <w:pPr>
              <w:keepNext/>
              <w:tabs>
                <w:tab w:val="decimal" w:pos="421"/>
              </w:tabs>
              <w:jc w:val="center"/>
              <w:rPr>
                <w:lang w:eastAsia="en-GB"/>
              </w:rPr>
            </w:pPr>
            <w:r w:rsidRPr="00C2160A">
              <w:t>7</w:t>
            </w:r>
          </w:p>
        </w:tc>
        <w:tc>
          <w:tcPr>
            <w:tcW w:w="885" w:type="dxa"/>
          </w:tcPr>
          <w:p w:rsidR="005000E0" w:rsidRPr="00C2160A" w:rsidRDefault="005000E0" w:rsidP="007A0EEF">
            <w:pPr>
              <w:keepNext/>
              <w:tabs>
                <w:tab w:val="decimal" w:pos="421"/>
              </w:tabs>
              <w:jc w:val="center"/>
              <w:rPr>
                <w:lang w:eastAsia="en-GB"/>
              </w:rPr>
            </w:pPr>
            <w:r w:rsidRPr="00C2160A">
              <w:t>10</w:t>
            </w:r>
          </w:p>
        </w:tc>
        <w:tc>
          <w:tcPr>
            <w:tcW w:w="886" w:type="dxa"/>
          </w:tcPr>
          <w:p w:rsidR="005000E0" w:rsidRPr="00C2160A" w:rsidRDefault="005000E0" w:rsidP="007A0EEF">
            <w:pPr>
              <w:keepNext/>
              <w:tabs>
                <w:tab w:val="decimal" w:pos="421"/>
              </w:tabs>
              <w:jc w:val="center"/>
              <w:rPr>
                <w:lang w:eastAsia="en-GB"/>
              </w:rPr>
            </w:pPr>
            <w:r w:rsidRPr="00C2160A">
              <w:noBreakHyphen/>
            </w:r>
          </w:p>
        </w:tc>
        <w:tc>
          <w:tcPr>
            <w:tcW w:w="885" w:type="dxa"/>
          </w:tcPr>
          <w:p w:rsidR="005000E0" w:rsidRPr="00C2160A" w:rsidRDefault="005000E0" w:rsidP="007A0EEF">
            <w:pPr>
              <w:keepNext/>
              <w:tabs>
                <w:tab w:val="decimal" w:pos="421"/>
              </w:tabs>
              <w:jc w:val="center"/>
              <w:rPr>
                <w:lang w:eastAsia="en-GB"/>
              </w:rPr>
            </w:pPr>
            <w:r w:rsidRPr="00C2160A">
              <w:t>8</w:t>
            </w:r>
          </w:p>
        </w:tc>
        <w:tc>
          <w:tcPr>
            <w:tcW w:w="886" w:type="dxa"/>
          </w:tcPr>
          <w:p w:rsidR="005000E0" w:rsidRPr="00C2160A" w:rsidRDefault="005000E0" w:rsidP="007A0EEF">
            <w:pPr>
              <w:keepNext/>
              <w:tabs>
                <w:tab w:val="decimal" w:pos="421"/>
              </w:tabs>
              <w:jc w:val="center"/>
              <w:rPr>
                <w:lang w:eastAsia="en-GB"/>
              </w:rPr>
            </w:pPr>
            <w:r w:rsidRPr="00C2160A">
              <w:t>11</w:t>
            </w:r>
          </w:p>
        </w:tc>
        <w:tc>
          <w:tcPr>
            <w:tcW w:w="741" w:type="dxa"/>
          </w:tcPr>
          <w:p w:rsidR="005000E0" w:rsidRPr="00C2160A" w:rsidRDefault="005000E0" w:rsidP="007A0EEF">
            <w:pPr>
              <w:keepNext/>
              <w:tabs>
                <w:tab w:val="decimal" w:pos="421"/>
              </w:tabs>
              <w:jc w:val="center"/>
              <w:rPr>
                <w:lang w:eastAsia="en-GB"/>
              </w:rPr>
            </w:pPr>
            <w:r w:rsidRPr="00C2160A">
              <w:noBreakHyphen/>
            </w:r>
          </w:p>
        </w:tc>
      </w:tr>
      <w:tr w:rsidR="005000E0" w:rsidRPr="00C2160A" w:rsidTr="00DD5230">
        <w:trPr>
          <w:jc w:val="center"/>
        </w:trPr>
        <w:tc>
          <w:tcPr>
            <w:tcW w:w="1092" w:type="dxa"/>
          </w:tcPr>
          <w:p w:rsidR="005000E0" w:rsidRPr="00C2160A" w:rsidRDefault="005000E0" w:rsidP="007A0EEF">
            <w:pPr>
              <w:jc w:val="center"/>
              <w:rPr>
                <w:lang w:eastAsia="en-GB"/>
              </w:rPr>
            </w:pPr>
            <w:r w:rsidRPr="00C2160A">
              <w:t>D</w:t>
            </w:r>
          </w:p>
        </w:tc>
        <w:tc>
          <w:tcPr>
            <w:tcW w:w="868" w:type="dxa"/>
          </w:tcPr>
          <w:p w:rsidR="005000E0" w:rsidRPr="00C2160A" w:rsidRDefault="005000E0" w:rsidP="007A0EEF">
            <w:pPr>
              <w:tabs>
                <w:tab w:val="decimal" w:pos="421"/>
              </w:tabs>
              <w:jc w:val="center"/>
              <w:rPr>
                <w:lang w:eastAsia="en-GB"/>
              </w:rPr>
            </w:pPr>
            <w:r w:rsidRPr="00C2160A">
              <w:t>11</w:t>
            </w:r>
          </w:p>
        </w:tc>
        <w:tc>
          <w:tcPr>
            <w:tcW w:w="885" w:type="dxa"/>
          </w:tcPr>
          <w:p w:rsidR="005000E0" w:rsidRPr="00C2160A" w:rsidRDefault="005000E0" w:rsidP="007A0EEF">
            <w:pPr>
              <w:tabs>
                <w:tab w:val="decimal" w:pos="421"/>
              </w:tabs>
              <w:jc w:val="center"/>
              <w:rPr>
                <w:lang w:eastAsia="en-GB"/>
              </w:rPr>
            </w:pPr>
            <w:r w:rsidRPr="00C2160A">
              <w:noBreakHyphen/>
            </w:r>
          </w:p>
        </w:tc>
        <w:tc>
          <w:tcPr>
            <w:tcW w:w="886" w:type="dxa"/>
          </w:tcPr>
          <w:p w:rsidR="005000E0" w:rsidRPr="00C2160A" w:rsidRDefault="005000E0" w:rsidP="007A0EEF">
            <w:pPr>
              <w:tabs>
                <w:tab w:val="decimal" w:pos="421"/>
              </w:tabs>
              <w:jc w:val="center"/>
              <w:rPr>
                <w:lang w:eastAsia="en-GB"/>
              </w:rPr>
            </w:pPr>
            <w:r w:rsidRPr="00C2160A">
              <w:t>14</w:t>
            </w:r>
          </w:p>
        </w:tc>
        <w:tc>
          <w:tcPr>
            <w:tcW w:w="885" w:type="dxa"/>
          </w:tcPr>
          <w:p w:rsidR="005000E0" w:rsidRPr="00C2160A" w:rsidRDefault="005000E0" w:rsidP="007A0EEF">
            <w:pPr>
              <w:tabs>
                <w:tab w:val="decimal" w:pos="421"/>
              </w:tabs>
              <w:jc w:val="center"/>
              <w:rPr>
                <w:lang w:eastAsia="en-GB"/>
              </w:rPr>
            </w:pPr>
            <w:r w:rsidRPr="00C2160A">
              <w:t>10</w:t>
            </w:r>
          </w:p>
        </w:tc>
        <w:tc>
          <w:tcPr>
            <w:tcW w:w="886" w:type="dxa"/>
          </w:tcPr>
          <w:p w:rsidR="005000E0" w:rsidRPr="00C2160A" w:rsidRDefault="005000E0" w:rsidP="007A0EEF">
            <w:pPr>
              <w:tabs>
                <w:tab w:val="decimal" w:pos="421"/>
              </w:tabs>
              <w:jc w:val="center"/>
              <w:rPr>
                <w:lang w:eastAsia="en-GB"/>
              </w:rPr>
            </w:pPr>
            <w:r w:rsidRPr="00C2160A">
              <w:noBreakHyphen/>
            </w:r>
          </w:p>
        </w:tc>
        <w:tc>
          <w:tcPr>
            <w:tcW w:w="741" w:type="dxa"/>
          </w:tcPr>
          <w:p w:rsidR="005000E0" w:rsidRPr="00C2160A" w:rsidRDefault="005000E0" w:rsidP="007A0EEF">
            <w:pPr>
              <w:tabs>
                <w:tab w:val="decimal" w:pos="421"/>
              </w:tabs>
              <w:jc w:val="center"/>
              <w:rPr>
                <w:lang w:eastAsia="en-GB"/>
              </w:rPr>
            </w:pPr>
            <w:r w:rsidRPr="00C2160A">
              <w:t>17</w:t>
            </w:r>
          </w:p>
        </w:tc>
      </w:tr>
    </w:tbl>
    <w:p w:rsidR="005000E0" w:rsidRPr="00C2160A" w:rsidRDefault="005000E0" w:rsidP="005000E0"/>
    <w:p w:rsidR="005000E0" w:rsidRPr="00C2160A" w:rsidRDefault="005000E0" w:rsidP="005000E0">
      <w:r w:rsidRPr="00C2160A">
        <w:t>L’ajustement du modèle donne des estimations finales de </w:t>
      </w:r>
      <w:r w:rsidRPr="00C2160A">
        <w:rPr>
          <w:noProof/>
          <w:position w:val="-12"/>
          <w:lang w:val="en-US"/>
        </w:rPr>
        <w:drawing>
          <wp:inline distT="0" distB="0" distL="0" distR="0" wp14:anchorId="413A1F0B" wp14:editId="6DC5B1C0">
            <wp:extent cx="1990725" cy="257175"/>
            <wp:effectExtent l="0" t="0" r="9525" b="9525"/>
            <wp:docPr id="1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r w:rsidRPr="00C2160A">
        <w:t xml:space="preserve"> comme suit : 7,862, (</w:t>
      </w:r>
      <w:r w:rsidRPr="00C2160A">
        <w:noBreakHyphen/>
        <w:t xml:space="preserve">2,12, 0,55, </w:t>
      </w:r>
      <w:r w:rsidRPr="00C2160A">
        <w:noBreakHyphen/>
        <w:t xml:space="preserve">1,20, </w:t>
      </w:r>
      <w:r w:rsidRPr="00C2160A">
        <w:noBreakHyphen/>
        <w:t>0,12, 1,16, 1,73),</w:t>
      </w:r>
      <w:r w:rsidRPr="00C2160A">
        <w:rPr>
          <w:i/>
        </w:rPr>
        <w:t xml:space="preserve"> </w:t>
      </w:r>
      <w:r w:rsidRPr="00C2160A">
        <w:t>(0,91, 1,14, 1,26, 0,36, 1,39, 1,28), (</w:t>
      </w:r>
      <w:r w:rsidRPr="00C2160A">
        <w:noBreakHyphen/>
        <w:t xml:space="preserve">5,09, </w:t>
      </w:r>
      <w:r w:rsidRPr="00C2160A">
        <w:noBreakHyphen/>
        <w:t>2,12, 1,38, 5,81), d’où découle le tableau ci</w:t>
      </w:r>
      <w:r w:rsidRPr="00C2160A">
        <w:noBreakHyphen/>
        <w:t>après des moyennes :</w:t>
      </w:r>
    </w:p>
    <w:p w:rsidR="005000E0" w:rsidRPr="00C2160A" w:rsidRDefault="005000E0" w:rsidP="005000E0">
      <w:pPr>
        <w:rPr>
          <w:lang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79"/>
      </w:tblGrid>
      <w:tr w:rsidR="005000E0" w:rsidRPr="00C2160A" w:rsidTr="00921598">
        <w:trPr>
          <w:cantSplit/>
          <w:jc w:val="center"/>
        </w:trPr>
        <w:tc>
          <w:tcPr>
            <w:tcW w:w="1434" w:type="dxa"/>
          </w:tcPr>
          <w:p w:rsidR="005000E0" w:rsidRPr="00C2160A" w:rsidRDefault="005000E0" w:rsidP="00DD5230">
            <w:pPr>
              <w:keepNext/>
              <w:jc w:val="left"/>
              <w:rPr>
                <w:lang w:eastAsia="en-GB"/>
              </w:rPr>
            </w:pPr>
          </w:p>
        </w:tc>
        <w:tc>
          <w:tcPr>
            <w:tcW w:w="5110" w:type="dxa"/>
            <w:gridSpan w:val="6"/>
          </w:tcPr>
          <w:p w:rsidR="005000E0" w:rsidRPr="00C2160A" w:rsidRDefault="005000E0" w:rsidP="00DD5230">
            <w:pPr>
              <w:keepNext/>
              <w:jc w:val="center"/>
              <w:rPr>
                <w:lang w:eastAsia="en-GB"/>
              </w:rPr>
            </w:pPr>
            <w:r w:rsidRPr="00C2160A">
              <w:t>Année</w:t>
            </w:r>
          </w:p>
        </w:tc>
        <w:tc>
          <w:tcPr>
            <w:tcW w:w="2179" w:type="dxa"/>
          </w:tcPr>
          <w:p w:rsidR="005000E0" w:rsidRPr="00C2160A" w:rsidRDefault="005000E0" w:rsidP="00DD5230">
            <w:pPr>
              <w:keepNext/>
              <w:jc w:val="center"/>
              <w:rPr>
                <w:lang w:eastAsia="en-GB"/>
              </w:rPr>
            </w:pPr>
          </w:p>
        </w:tc>
      </w:tr>
      <w:tr w:rsidR="005000E0" w:rsidRPr="00C2160A" w:rsidTr="007003F9">
        <w:trPr>
          <w:jc w:val="center"/>
        </w:trPr>
        <w:tc>
          <w:tcPr>
            <w:tcW w:w="1434" w:type="dxa"/>
            <w:tcBorders>
              <w:top w:val="nil"/>
              <w:left w:val="nil"/>
              <w:bottom w:val="single" w:sz="6" w:space="0" w:color="auto"/>
              <w:right w:val="single" w:sz="6" w:space="0" w:color="auto"/>
            </w:tcBorders>
          </w:tcPr>
          <w:p w:rsidR="005000E0" w:rsidRPr="00C2160A" w:rsidRDefault="005000E0" w:rsidP="007A0EEF">
            <w:pPr>
              <w:keepNext/>
              <w:jc w:val="center"/>
              <w:rPr>
                <w:lang w:eastAsia="en-GB"/>
              </w:rPr>
            </w:pPr>
            <w:r w:rsidRPr="00C2160A">
              <w:t>Variété</w:t>
            </w:r>
          </w:p>
        </w:tc>
        <w:tc>
          <w:tcPr>
            <w:tcW w:w="826" w:type="dxa"/>
            <w:tcBorders>
              <w:top w:val="nil"/>
              <w:left w:val="nil"/>
              <w:bottom w:val="single" w:sz="6" w:space="0" w:color="auto"/>
              <w:right w:val="nil"/>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1</w:t>
            </w:r>
          </w:p>
        </w:tc>
        <w:tc>
          <w:tcPr>
            <w:tcW w:w="885" w:type="dxa"/>
            <w:tcBorders>
              <w:top w:val="nil"/>
              <w:left w:val="nil"/>
              <w:bottom w:val="single" w:sz="6" w:space="0" w:color="auto"/>
              <w:right w:val="nil"/>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2</w:t>
            </w:r>
          </w:p>
        </w:tc>
        <w:tc>
          <w:tcPr>
            <w:tcW w:w="886" w:type="dxa"/>
            <w:tcBorders>
              <w:top w:val="nil"/>
              <w:left w:val="nil"/>
              <w:bottom w:val="single" w:sz="6" w:space="0" w:color="auto"/>
              <w:right w:val="nil"/>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3</w:t>
            </w:r>
          </w:p>
        </w:tc>
        <w:tc>
          <w:tcPr>
            <w:tcW w:w="885" w:type="dxa"/>
            <w:tcBorders>
              <w:top w:val="nil"/>
              <w:left w:val="nil"/>
              <w:bottom w:val="single" w:sz="6" w:space="0" w:color="auto"/>
              <w:right w:val="nil"/>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4</w:t>
            </w:r>
          </w:p>
        </w:tc>
        <w:tc>
          <w:tcPr>
            <w:tcW w:w="875" w:type="dxa"/>
            <w:tcBorders>
              <w:top w:val="nil"/>
              <w:left w:val="nil"/>
              <w:bottom w:val="single" w:sz="6" w:space="0" w:color="auto"/>
              <w:right w:val="nil"/>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5</w:t>
            </w:r>
          </w:p>
        </w:tc>
        <w:tc>
          <w:tcPr>
            <w:tcW w:w="753" w:type="dxa"/>
            <w:tcBorders>
              <w:top w:val="nil"/>
              <w:left w:val="nil"/>
              <w:bottom w:val="single" w:sz="6" w:space="0" w:color="auto"/>
              <w:right w:val="single" w:sz="6" w:space="0" w:color="auto"/>
            </w:tcBorders>
          </w:tcPr>
          <w:p w:rsidR="005000E0" w:rsidRPr="00C2160A" w:rsidRDefault="007003F9" w:rsidP="007003F9">
            <w:pPr>
              <w:keepNext/>
              <w:tabs>
                <w:tab w:val="right" w:pos="277"/>
              </w:tabs>
              <w:jc w:val="left"/>
              <w:rPr>
                <w:lang w:eastAsia="en-GB"/>
              </w:rPr>
            </w:pPr>
            <w:r w:rsidRPr="00C2160A">
              <w:rPr>
                <w:lang w:eastAsia="en-GB"/>
              </w:rPr>
              <w:tab/>
            </w:r>
            <w:r w:rsidR="005000E0" w:rsidRPr="00C2160A">
              <w:rPr>
                <w:lang w:eastAsia="en-GB"/>
              </w:rPr>
              <w:t>6</w:t>
            </w:r>
          </w:p>
        </w:tc>
        <w:tc>
          <w:tcPr>
            <w:tcW w:w="2179" w:type="dxa"/>
            <w:tcBorders>
              <w:top w:val="nil"/>
              <w:left w:val="nil"/>
              <w:bottom w:val="single" w:sz="6" w:space="0" w:color="auto"/>
              <w:right w:val="nil"/>
            </w:tcBorders>
          </w:tcPr>
          <w:p w:rsidR="005000E0" w:rsidRPr="00C2160A" w:rsidRDefault="005000E0" w:rsidP="007A0EEF">
            <w:pPr>
              <w:keepNext/>
              <w:tabs>
                <w:tab w:val="decimal" w:pos="333"/>
              </w:tabs>
              <w:jc w:val="left"/>
              <w:rPr>
                <w:lang w:eastAsia="en-GB"/>
              </w:rPr>
            </w:pPr>
            <w:r w:rsidRPr="00C2160A">
              <w:t>Moyenne</w:t>
            </w:r>
          </w:p>
        </w:tc>
      </w:tr>
      <w:tr w:rsidR="005000E0" w:rsidRPr="00C2160A" w:rsidTr="00921598">
        <w:trPr>
          <w:jc w:val="center"/>
        </w:trPr>
        <w:tc>
          <w:tcPr>
            <w:tcW w:w="1434" w:type="dxa"/>
            <w:tcBorders>
              <w:top w:val="nil"/>
              <w:left w:val="nil"/>
              <w:bottom w:val="nil"/>
              <w:right w:val="single" w:sz="6" w:space="0" w:color="auto"/>
            </w:tcBorders>
          </w:tcPr>
          <w:p w:rsidR="005000E0" w:rsidRPr="00C2160A" w:rsidRDefault="005000E0" w:rsidP="00DD5230">
            <w:pPr>
              <w:keepNext/>
              <w:spacing w:before="60"/>
              <w:jc w:val="center"/>
              <w:rPr>
                <w:lang w:eastAsia="en-GB"/>
              </w:rPr>
            </w:pPr>
            <w:r w:rsidRPr="00C2160A">
              <w:t>A</w:t>
            </w:r>
          </w:p>
        </w:tc>
        <w:tc>
          <w:tcPr>
            <w:tcW w:w="826" w:type="dxa"/>
          </w:tcPr>
          <w:p w:rsidR="005000E0" w:rsidRPr="00C2160A" w:rsidRDefault="00921598" w:rsidP="00921598">
            <w:pPr>
              <w:keepNext/>
              <w:tabs>
                <w:tab w:val="right" w:pos="277"/>
              </w:tabs>
              <w:spacing w:before="60"/>
              <w:jc w:val="left"/>
              <w:rPr>
                <w:lang w:eastAsia="en-GB"/>
              </w:rPr>
            </w:pPr>
            <w:r w:rsidRPr="00C2160A">
              <w:tab/>
            </w:r>
            <w:r w:rsidR="005000E0" w:rsidRPr="00C2160A">
              <w:noBreakHyphen/>
            </w:r>
          </w:p>
        </w:tc>
        <w:tc>
          <w:tcPr>
            <w:tcW w:w="885" w:type="dxa"/>
          </w:tcPr>
          <w:p w:rsidR="005000E0" w:rsidRPr="00C2160A" w:rsidRDefault="00921598" w:rsidP="00921598">
            <w:pPr>
              <w:keepNext/>
              <w:tabs>
                <w:tab w:val="right" w:pos="277"/>
              </w:tabs>
              <w:spacing w:before="60"/>
              <w:jc w:val="left"/>
              <w:rPr>
                <w:lang w:eastAsia="en-GB"/>
              </w:rPr>
            </w:pPr>
            <w:r w:rsidRPr="00C2160A">
              <w:tab/>
            </w:r>
            <w:r w:rsidR="005000E0" w:rsidRPr="00C2160A">
              <w:noBreakHyphen/>
            </w:r>
          </w:p>
        </w:tc>
        <w:tc>
          <w:tcPr>
            <w:tcW w:w="886" w:type="dxa"/>
          </w:tcPr>
          <w:p w:rsidR="005000E0" w:rsidRPr="00C2160A" w:rsidRDefault="00921598" w:rsidP="00921598">
            <w:pPr>
              <w:keepNext/>
              <w:tabs>
                <w:tab w:val="right" w:pos="277"/>
              </w:tabs>
              <w:spacing w:before="60"/>
              <w:jc w:val="left"/>
              <w:rPr>
                <w:lang w:eastAsia="en-GB"/>
              </w:rPr>
            </w:pPr>
            <w:r w:rsidRPr="00C2160A">
              <w:tab/>
            </w:r>
            <w:r w:rsidR="005000E0" w:rsidRPr="00C2160A">
              <w:noBreakHyphen/>
            </w:r>
          </w:p>
        </w:tc>
        <w:tc>
          <w:tcPr>
            <w:tcW w:w="885" w:type="dxa"/>
          </w:tcPr>
          <w:p w:rsidR="005000E0" w:rsidRPr="00C2160A" w:rsidRDefault="00921598" w:rsidP="00921598">
            <w:pPr>
              <w:keepNext/>
              <w:tabs>
                <w:tab w:val="right" w:pos="277"/>
              </w:tabs>
              <w:spacing w:before="60"/>
              <w:jc w:val="left"/>
              <w:rPr>
                <w:lang w:eastAsia="en-GB"/>
              </w:rPr>
            </w:pPr>
            <w:r w:rsidRPr="00C2160A">
              <w:tab/>
            </w:r>
            <w:r w:rsidR="005000E0" w:rsidRPr="00C2160A">
              <w:t>6</w:t>
            </w:r>
          </w:p>
        </w:tc>
        <w:tc>
          <w:tcPr>
            <w:tcW w:w="875" w:type="dxa"/>
          </w:tcPr>
          <w:p w:rsidR="005000E0" w:rsidRPr="00C2160A" w:rsidRDefault="00921598" w:rsidP="00921598">
            <w:pPr>
              <w:keepNext/>
              <w:tabs>
                <w:tab w:val="right" w:pos="277"/>
              </w:tabs>
              <w:spacing w:before="60"/>
              <w:jc w:val="left"/>
              <w:rPr>
                <w:lang w:eastAsia="en-GB"/>
              </w:rPr>
            </w:pPr>
            <w:r w:rsidRPr="00C2160A">
              <w:tab/>
            </w:r>
            <w:r w:rsidR="005000E0" w:rsidRPr="00C2160A">
              <w:t>2</w:t>
            </w:r>
          </w:p>
        </w:tc>
        <w:tc>
          <w:tcPr>
            <w:tcW w:w="753" w:type="dxa"/>
            <w:tcBorders>
              <w:top w:val="nil"/>
              <w:left w:val="nil"/>
              <w:bottom w:val="nil"/>
              <w:right w:val="single" w:sz="6" w:space="0" w:color="auto"/>
            </w:tcBorders>
          </w:tcPr>
          <w:p w:rsidR="005000E0" w:rsidRPr="00C2160A" w:rsidRDefault="00921598" w:rsidP="00921598">
            <w:pPr>
              <w:keepNext/>
              <w:tabs>
                <w:tab w:val="right" w:pos="277"/>
              </w:tabs>
              <w:spacing w:before="60"/>
              <w:jc w:val="left"/>
              <w:rPr>
                <w:lang w:eastAsia="en-GB"/>
              </w:rPr>
            </w:pPr>
            <w:r w:rsidRPr="00C2160A">
              <w:tab/>
            </w:r>
            <w:r w:rsidR="005000E0" w:rsidRPr="00C2160A">
              <w:t>3</w:t>
            </w:r>
          </w:p>
        </w:tc>
        <w:tc>
          <w:tcPr>
            <w:tcW w:w="2179" w:type="dxa"/>
          </w:tcPr>
          <w:p w:rsidR="005000E0" w:rsidRPr="00C2160A" w:rsidRDefault="00921598" w:rsidP="007003F9">
            <w:pPr>
              <w:keepNext/>
              <w:tabs>
                <w:tab w:val="right" w:pos="546"/>
                <w:tab w:val="left" w:pos="688"/>
              </w:tabs>
              <w:spacing w:before="60"/>
              <w:jc w:val="left"/>
              <w:rPr>
                <w:lang w:eastAsia="en-GB"/>
              </w:rPr>
            </w:pPr>
            <w:r w:rsidRPr="00C2160A">
              <w:tab/>
            </w:r>
            <w:r w:rsidR="007003F9" w:rsidRPr="00C2160A">
              <w:t xml:space="preserve">  2,78</w:t>
            </w:r>
            <w:r w:rsidR="007003F9" w:rsidRPr="00C2160A">
              <w:tab/>
              <w:t>=</w:t>
            </w:r>
            <w:r w:rsidR="007003F9" w:rsidRPr="00C2160A">
              <w:tab/>
            </w:r>
            <w:r w:rsidR="005000E0" w:rsidRPr="00C2160A">
              <w:t xml:space="preserve">7,86 + </w:t>
            </w:r>
            <w:r w:rsidR="005000E0" w:rsidRPr="00C2160A">
              <w:noBreakHyphen/>
              <w:t>5,09</w:t>
            </w:r>
          </w:p>
        </w:tc>
      </w:tr>
      <w:tr w:rsidR="005000E0" w:rsidRPr="00C2160A" w:rsidTr="00921598">
        <w:trPr>
          <w:jc w:val="center"/>
        </w:trPr>
        <w:tc>
          <w:tcPr>
            <w:tcW w:w="1434" w:type="dxa"/>
            <w:tcBorders>
              <w:top w:val="nil"/>
              <w:left w:val="nil"/>
              <w:bottom w:val="nil"/>
              <w:right w:val="single" w:sz="6" w:space="0" w:color="auto"/>
            </w:tcBorders>
          </w:tcPr>
          <w:p w:rsidR="005000E0" w:rsidRPr="00C2160A" w:rsidRDefault="005000E0" w:rsidP="00DD5230">
            <w:pPr>
              <w:keepNext/>
              <w:jc w:val="center"/>
              <w:rPr>
                <w:lang w:eastAsia="en-GB"/>
              </w:rPr>
            </w:pPr>
            <w:r w:rsidRPr="00C2160A">
              <w:t>B</w:t>
            </w:r>
          </w:p>
        </w:tc>
        <w:tc>
          <w:tcPr>
            <w:tcW w:w="826" w:type="dxa"/>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t>6</w:t>
            </w:r>
          </w:p>
        </w:tc>
        <w:tc>
          <w:tcPr>
            <w:tcW w:w="886" w:type="dxa"/>
          </w:tcPr>
          <w:p w:rsidR="005000E0" w:rsidRPr="00C2160A" w:rsidRDefault="00921598" w:rsidP="00921598">
            <w:pPr>
              <w:keepNext/>
              <w:tabs>
                <w:tab w:val="right" w:pos="277"/>
              </w:tabs>
              <w:jc w:val="left"/>
              <w:rPr>
                <w:lang w:eastAsia="en-GB"/>
              </w:rPr>
            </w:pPr>
            <w:r w:rsidRPr="00C2160A">
              <w:tab/>
            </w:r>
            <w:r w:rsidR="005000E0" w:rsidRPr="00C2160A">
              <w:t>4</w:t>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875" w:type="dxa"/>
          </w:tcPr>
          <w:p w:rsidR="005000E0" w:rsidRPr="00C2160A" w:rsidRDefault="00921598" w:rsidP="00921598">
            <w:pPr>
              <w:keepNext/>
              <w:tabs>
                <w:tab w:val="right" w:pos="277"/>
              </w:tabs>
              <w:jc w:val="left"/>
              <w:rPr>
                <w:lang w:eastAsia="en-GB"/>
              </w:rPr>
            </w:pPr>
            <w:r w:rsidRPr="00C2160A">
              <w:tab/>
            </w:r>
            <w:r w:rsidR="005000E0" w:rsidRPr="00C2160A">
              <w:t>6</w:t>
            </w:r>
          </w:p>
        </w:tc>
        <w:tc>
          <w:tcPr>
            <w:tcW w:w="753" w:type="dxa"/>
            <w:tcBorders>
              <w:top w:val="nil"/>
              <w:left w:val="nil"/>
              <w:bottom w:val="nil"/>
              <w:right w:val="single" w:sz="6" w:space="0" w:color="auto"/>
            </w:tcBorders>
          </w:tcPr>
          <w:p w:rsidR="005000E0" w:rsidRPr="00C2160A" w:rsidRDefault="00921598" w:rsidP="00921598">
            <w:pPr>
              <w:keepNext/>
              <w:tabs>
                <w:tab w:val="right" w:pos="277"/>
              </w:tabs>
              <w:jc w:val="left"/>
              <w:rPr>
                <w:lang w:eastAsia="en-GB"/>
              </w:rPr>
            </w:pPr>
            <w:r w:rsidRPr="00C2160A">
              <w:tab/>
            </w:r>
            <w:r w:rsidR="005000E0" w:rsidRPr="00C2160A">
              <w:t>7</w:t>
            </w:r>
          </w:p>
        </w:tc>
        <w:tc>
          <w:tcPr>
            <w:tcW w:w="2179" w:type="dxa"/>
          </w:tcPr>
          <w:p w:rsidR="005000E0" w:rsidRPr="00C2160A" w:rsidRDefault="00921598" w:rsidP="007003F9">
            <w:pPr>
              <w:keepNext/>
              <w:tabs>
                <w:tab w:val="right" w:pos="546"/>
              </w:tabs>
              <w:jc w:val="left"/>
              <w:rPr>
                <w:lang w:eastAsia="en-GB"/>
              </w:rPr>
            </w:pPr>
            <w:r w:rsidRPr="00C2160A">
              <w:tab/>
            </w:r>
            <w:r w:rsidR="005000E0" w:rsidRPr="00C2160A">
              <w:t>5,76</w:t>
            </w:r>
          </w:p>
        </w:tc>
      </w:tr>
      <w:tr w:rsidR="005000E0" w:rsidRPr="00C2160A" w:rsidTr="00921598">
        <w:trPr>
          <w:jc w:val="center"/>
        </w:trPr>
        <w:tc>
          <w:tcPr>
            <w:tcW w:w="1434" w:type="dxa"/>
            <w:tcBorders>
              <w:top w:val="nil"/>
              <w:left w:val="nil"/>
              <w:bottom w:val="nil"/>
              <w:right w:val="single" w:sz="6" w:space="0" w:color="auto"/>
            </w:tcBorders>
          </w:tcPr>
          <w:p w:rsidR="005000E0" w:rsidRPr="00C2160A" w:rsidRDefault="005000E0" w:rsidP="00DD5230">
            <w:pPr>
              <w:keepNext/>
              <w:jc w:val="center"/>
              <w:rPr>
                <w:lang w:eastAsia="en-GB"/>
              </w:rPr>
            </w:pPr>
            <w:r w:rsidRPr="00C2160A">
              <w:t>C</w:t>
            </w:r>
          </w:p>
        </w:tc>
        <w:tc>
          <w:tcPr>
            <w:tcW w:w="826" w:type="dxa"/>
          </w:tcPr>
          <w:p w:rsidR="005000E0" w:rsidRPr="00C2160A" w:rsidRDefault="00921598" w:rsidP="00921598">
            <w:pPr>
              <w:keepNext/>
              <w:tabs>
                <w:tab w:val="right" w:pos="277"/>
              </w:tabs>
              <w:jc w:val="left"/>
              <w:rPr>
                <w:lang w:eastAsia="en-GB"/>
              </w:rPr>
            </w:pPr>
            <w:r w:rsidRPr="00C2160A">
              <w:tab/>
            </w:r>
            <w:r w:rsidR="005000E0" w:rsidRPr="00C2160A">
              <w:t>7</w:t>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t>10</w:t>
            </w:r>
          </w:p>
        </w:tc>
        <w:tc>
          <w:tcPr>
            <w:tcW w:w="886" w:type="dxa"/>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t>8</w:t>
            </w:r>
          </w:p>
        </w:tc>
        <w:tc>
          <w:tcPr>
            <w:tcW w:w="875" w:type="dxa"/>
          </w:tcPr>
          <w:p w:rsidR="005000E0" w:rsidRPr="00C2160A" w:rsidRDefault="00921598" w:rsidP="00921598">
            <w:pPr>
              <w:keepNext/>
              <w:tabs>
                <w:tab w:val="right" w:pos="277"/>
              </w:tabs>
              <w:jc w:val="left"/>
              <w:rPr>
                <w:lang w:eastAsia="en-GB"/>
              </w:rPr>
            </w:pPr>
            <w:r w:rsidRPr="00C2160A">
              <w:tab/>
            </w:r>
            <w:r w:rsidR="005000E0" w:rsidRPr="00C2160A">
              <w:t>11</w:t>
            </w:r>
          </w:p>
        </w:tc>
        <w:tc>
          <w:tcPr>
            <w:tcW w:w="753" w:type="dxa"/>
            <w:tcBorders>
              <w:top w:val="nil"/>
              <w:left w:val="nil"/>
              <w:bottom w:val="nil"/>
              <w:right w:val="single" w:sz="6" w:space="0" w:color="auto"/>
            </w:tcBorders>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2179" w:type="dxa"/>
          </w:tcPr>
          <w:p w:rsidR="005000E0" w:rsidRPr="00C2160A" w:rsidRDefault="00921598" w:rsidP="007003F9">
            <w:pPr>
              <w:keepNext/>
              <w:tabs>
                <w:tab w:val="right" w:pos="546"/>
              </w:tabs>
              <w:jc w:val="left"/>
              <w:rPr>
                <w:lang w:eastAsia="en-GB"/>
              </w:rPr>
            </w:pPr>
            <w:r w:rsidRPr="00C2160A">
              <w:tab/>
            </w:r>
            <w:r w:rsidR="005000E0" w:rsidRPr="00C2160A">
              <w:t>9,24</w:t>
            </w:r>
          </w:p>
        </w:tc>
      </w:tr>
      <w:tr w:rsidR="005000E0" w:rsidRPr="00C2160A" w:rsidTr="00921598">
        <w:trPr>
          <w:jc w:val="center"/>
        </w:trPr>
        <w:tc>
          <w:tcPr>
            <w:tcW w:w="1434" w:type="dxa"/>
            <w:tcBorders>
              <w:top w:val="nil"/>
              <w:left w:val="nil"/>
              <w:bottom w:val="nil"/>
              <w:right w:val="single" w:sz="6" w:space="0" w:color="auto"/>
            </w:tcBorders>
          </w:tcPr>
          <w:p w:rsidR="005000E0" w:rsidRPr="00C2160A" w:rsidRDefault="005000E0" w:rsidP="00DD5230">
            <w:pPr>
              <w:keepNext/>
              <w:jc w:val="center"/>
              <w:rPr>
                <w:lang w:eastAsia="en-GB"/>
              </w:rPr>
            </w:pPr>
            <w:r w:rsidRPr="00C2160A">
              <w:t>D</w:t>
            </w:r>
          </w:p>
        </w:tc>
        <w:tc>
          <w:tcPr>
            <w:tcW w:w="826" w:type="dxa"/>
          </w:tcPr>
          <w:p w:rsidR="005000E0" w:rsidRPr="00C2160A" w:rsidRDefault="00921598" w:rsidP="00921598">
            <w:pPr>
              <w:keepNext/>
              <w:tabs>
                <w:tab w:val="right" w:pos="277"/>
              </w:tabs>
              <w:jc w:val="left"/>
              <w:rPr>
                <w:lang w:eastAsia="en-GB"/>
              </w:rPr>
            </w:pPr>
            <w:r w:rsidRPr="00C2160A">
              <w:tab/>
            </w:r>
            <w:r w:rsidR="005000E0" w:rsidRPr="00C2160A">
              <w:t>11</w:t>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886" w:type="dxa"/>
          </w:tcPr>
          <w:p w:rsidR="005000E0" w:rsidRPr="00C2160A" w:rsidRDefault="00921598" w:rsidP="00921598">
            <w:pPr>
              <w:keepNext/>
              <w:tabs>
                <w:tab w:val="right" w:pos="277"/>
              </w:tabs>
              <w:jc w:val="left"/>
              <w:rPr>
                <w:lang w:eastAsia="en-GB"/>
              </w:rPr>
            </w:pPr>
            <w:r w:rsidRPr="00C2160A">
              <w:tab/>
            </w:r>
            <w:r w:rsidR="005000E0" w:rsidRPr="00C2160A">
              <w:t>14</w:t>
            </w:r>
          </w:p>
        </w:tc>
        <w:tc>
          <w:tcPr>
            <w:tcW w:w="885" w:type="dxa"/>
          </w:tcPr>
          <w:p w:rsidR="005000E0" w:rsidRPr="00C2160A" w:rsidRDefault="00921598" w:rsidP="00921598">
            <w:pPr>
              <w:keepNext/>
              <w:tabs>
                <w:tab w:val="right" w:pos="277"/>
              </w:tabs>
              <w:jc w:val="left"/>
              <w:rPr>
                <w:lang w:eastAsia="en-GB"/>
              </w:rPr>
            </w:pPr>
            <w:r w:rsidRPr="00C2160A">
              <w:tab/>
            </w:r>
            <w:r w:rsidR="005000E0" w:rsidRPr="00C2160A">
              <w:t>10</w:t>
            </w:r>
          </w:p>
        </w:tc>
        <w:tc>
          <w:tcPr>
            <w:tcW w:w="875" w:type="dxa"/>
          </w:tcPr>
          <w:p w:rsidR="005000E0" w:rsidRPr="00C2160A" w:rsidRDefault="00921598" w:rsidP="00921598">
            <w:pPr>
              <w:keepNext/>
              <w:tabs>
                <w:tab w:val="right" w:pos="277"/>
              </w:tabs>
              <w:jc w:val="left"/>
              <w:rPr>
                <w:lang w:eastAsia="en-GB"/>
              </w:rPr>
            </w:pPr>
            <w:r w:rsidRPr="00C2160A">
              <w:tab/>
            </w:r>
            <w:r w:rsidR="005000E0" w:rsidRPr="00C2160A">
              <w:noBreakHyphen/>
            </w:r>
          </w:p>
        </w:tc>
        <w:tc>
          <w:tcPr>
            <w:tcW w:w="753" w:type="dxa"/>
            <w:tcBorders>
              <w:top w:val="nil"/>
              <w:left w:val="nil"/>
              <w:bottom w:val="nil"/>
              <w:right w:val="single" w:sz="6" w:space="0" w:color="auto"/>
            </w:tcBorders>
          </w:tcPr>
          <w:p w:rsidR="005000E0" w:rsidRPr="00C2160A" w:rsidRDefault="00921598" w:rsidP="00921598">
            <w:pPr>
              <w:keepNext/>
              <w:tabs>
                <w:tab w:val="right" w:pos="277"/>
              </w:tabs>
              <w:jc w:val="left"/>
              <w:rPr>
                <w:lang w:eastAsia="en-GB"/>
              </w:rPr>
            </w:pPr>
            <w:r w:rsidRPr="00C2160A">
              <w:tab/>
            </w:r>
            <w:r w:rsidR="005000E0" w:rsidRPr="00C2160A">
              <w:t>17</w:t>
            </w:r>
          </w:p>
        </w:tc>
        <w:tc>
          <w:tcPr>
            <w:tcW w:w="2179" w:type="dxa"/>
          </w:tcPr>
          <w:p w:rsidR="005000E0" w:rsidRPr="00C2160A" w:rsidRDefault="00921598" w:rsidP="007003F9">
            <w:pPr>
              <w:keepNext/>
              <w:tabs>
                <w:tab w:val="right" w:pos="546"/>
              </w:tabs>
              <w:jc w:val="left"/>
              <w:rPr>
                <w:lang w:eastAsia="en-GB"/>
              </w:rPr>
            </w:pPr>
            <w:r w:rsidRPr="00C2160A">
              <w:tab/>
            </w:r>
            <w:r w:rsidR="005000E0" w:rsidRPr="00C2160A">
              <w:t>13,67</w:t>
            </w:r>
          </w:p>
        </w:tc>
      </w:tr>
      <w:tr w:rsidR="005000E0" w:rsidRPr="00C2160A" w:rsidTr="00921598">
        <w:trPr>
          <w:jc w:val="center"/>
        </w:trPr>
        <w:tc>
          <w:tcPr>
            <w:tcW w:w="1434" w:type="dxa"/>
            <w:tcBorders>
              <w:top w:val="single" w:sz="6" w:space="0" w:color="auto"/>
              <w:left w:val="nil"/>
              <w:bottom w:val="nil"/>
              <w:right w:val="single" w:sz="6" w:space="0" w:color="auto"/>
            </w:tcBorders>
          </w:tcPr>
          <w:p w:rsidR="005000E0" w:rsidRPr="00C2160A" w:rsidRDefault="005000E0" w:rsidP="00DD5230">
            <w:pPr>
              <w:keepNext/>
              <w:spacing w:before="60"/>
              <w:jc w:val="left"/>
              <w:rPr>
                <w:lang w:eastAsia="en-GB"/>
              </w:rPr>
            </w:pPr>
            <w:r w:rsidRPr="00C2160A">
              <w:t>Moyennes</w:t>
            </w:r>
          </w:p>
        </w:tc>
        <w:tc>
          <w:tcPr>
            <w:tcW w:w="826" w:type="dxa"/>
            <w:tcBorders>
              <w:top w:val="single" w:sz="6" w:space="0" w:color="auto"/>
              <w:left w:val="nil"/>
              <w:bottom w:val="nil"/>
              <w:right w:val="nil"/>
            </w:tcBorders>
          </w:tcPr>
          <w:p w:rsidR="005000E0" w:rsidRPr="00C2160A" w:rsidRDefault="00921598" w:rsidP="00921598">
            <w:pPr>
              <w:keepNext/>
              <w:tabs>
                <w:tab w:val="right" w:pos="519"/>
              </w:tabs>
              <w:spacing w:before="60"/>
              <w:jc w:val="left"/>
              <w:rPr>
                <w:lang w:eastAsia="en-GB"/>
              </w:rPr>
            </w:pPr>
            <w:r w:rsidRPr="00C2160A">
              <w:tab/>
            </w:r>
            <w:r w:rsidR="005000E0" w:rsidRPr="00C2160A">
              <w:t>5,74</w:t>
            </w:r>
          </w:p>
        </w:tc>
        <w:tc>
          <w:tcPr>
            <w:tcW w:w="885" w:type="dxa"/>
            <w:tcBorders>
              <w:top w:val="single" w:sz="6" w:space="0" w:color="auto"/>
              <w:left w:val="nil"/>
              <w:bottom w:val="nil"/>
              <w:right w:val="nil"/>
            </w:tcBorders>
          </w:tcPr>
          <w:p w:rsidR="005000E0" w:rsidRPr="00C2160A" w:rsidRDefault="00921598" w:rsidP="00921598">
            <w:pPr>
              <w:keepNext/>
              <w:tabs>
                <w:tab w:val="right" w:pos="519"/>
              </w:tabs>
              <w:spacing w:before="60"/>
              <w:jc w:val="left"/>
              <w:rPr>
                <w:lang w:eastAsia="en-GB"/>
              </w:rPr>
            </w:pPr>
            <w:r w:rsidRPr="00C2160A">
              <w:tab/>
            </w:r>
            <w:r w:rsidR="005000E0" w:rsidRPr="00C2160A">
              <w:t xml:space="preserve"> 8,42</w:t>
            </w:r>
          </w:p>
        </w:tc>
        <w:tc>
          <w:tcPr>
            <w:tcW w:w="886" w:type="dxa"/>
            <w:tcBorders>
              <w:top w:val="single" w:sz="6" w:space="0" w:color="auto"/>
              <w:left w:val="nil"/>
              <w:bottom w:val="nil"/>
              <w:right w:val="nil"/>
            </w:tcBorders>
          </w:tcPr>
          <w:p w:rsidR="005000E0" w:rsidRPr="00C2160A" w:rsidRDefault="00921598" w:rsidP="00921598">
            <w:pPr>
              <w:keepNext/>
              <w:tabs>
                <w:tab w:val="right" w:pos="519"/>
              </w:tabs>
              <w:spacing w:before="60"/>
              <w:jc w:val="left"/>
              <w:rPr>
                <w:lang w:eastAsia="en-GB"/>
              </w:rPr>
            </w:pPr>
            <w:r w:rsidRPr="00C2160A">
              <w:tab/>
            </w:r>
            <w:r w:rsidR="005000E0" w:rsidRPr="00C2160A">
              <w:t xml:space="preserve"> 6,66</w:t>
            </w:r>
          </w:p>
        </w:tc>
        <w:tc>
          <w:tcPr>
            <w:tcW w:w="885" w:type="dxa"/>
            <w:tcBorders>
              <w:top w:val="single" w:sz="6" w:space="0" w:color="auto"/>
              <w:left w:val="nil"/>
              <w:bottom w:val="nil"/>
              <w:right w:val="nil"/>
            </w:tcBorders>
          </w:tcPr>
          <w:p w:rsidR="005000E0" w:rsidRPr="00C2160A" w:rsidRDefault="00921598" w:rsidP="00921598">
            <w:pPr>
              <w:keepNext/>
              <w:tabs>
                <w:tab w:val="right" w:pos="519"/>
              </w:tabs>
              <w:spacing w:before="60"/>
              <w:jc w:val="left"/>
              <w:rPr>
                <w:lang w:eastAsia="en-GB"/>
              </w:rPr>
            </w:pPr>
            <w:r w:rsidRPr="00C2160A">
              <w:tab/>
            </w:r>
            <w:r w:rsidR="005000E0" w:rsidRPr="00C2160A">
              <w:t xml:space="preserve"> 7,75</w:t>
            </w:r>
          </w:p>
        </w:tc>
        <w:tc>
          <w:tcPr>
            <w:tcW w:w="875" w:type="dxa"/>
            <w:tcBorders>
              <w:top w:val="single" w:sz="6" w:space="0" w:color="auto"/>
              <w:left w:val="nil"/>
              <w:bottom w:val="nil"/>
              <w:right w:val="nil"/>
            </w:tcBorders>
          </w:tcPr>
          <w:p w:rsidR="005000E0" w:rsidRPr="00C2160A" w:rsidRDefault="00921598" w:rsidP="00921598">
            <w:pPr>
              <w:keepNext/>
              <w:tabs>
                <w:tab w:val="right" w:pos="519"/>
              </w:tabs>
              <w:spacing w:before="60"/>
              <w:jc w:val="left"/>
              <w:rPr>
                <w:lang w:eastAsia="en-GB"/>
              </w:rPr>
            </w:pPr>
            <w:r w:rsidRPr="00C2160A">
              <w:tab/>
            </w:r>
            <w:r w:rsidR="005000E0" w:rsidRPr="00C2160A">
              <w:t xml:space="preserve"> 8,92</w:t>
            </w:r>
          </w:p>
        </w:tc>
        <w:tc>
          <w:tcPr>
            <w:tcW w:w="753" w:type="dxa"/>
            <w:tcBorders>
              <w:top w:val="single" w:sz="6" w:space="0" w:color="auto"/>
              <w:left w:val="nil"/>
              <w:bottom w:val="nil"/>
              <w:right w:val="single" w:sz="6" w:space="0" w:color="auto"/>
            </w:tcBorders>
          </w:tcPr>
          <w:p w:rsidR="005000E0" w:rsidRPr="00C2160A" w:rsidRDefault="00921598" w:rsidP="00921598">
            <w:pPr>
              <w:keepNext/>
              <w:tabs>
                <w:tab w:val="right" w:pos="519"/>
              </w:tabs>
              <w:spacing w:before="60"/>
              <w:jc w:val="left"/>
              <w:rPr>
                <w:lang w:eastAsia="en-GB"/>
              </w:rPr>
            </w:pPr>
            <w:r w:rsidRPr="00C2160A">
              <w:tab/>
            </w:r>
            <w:r w:rsidR="005000E0" w:rsidRPr="00C2160A">
              <w:t xml:space="preserve"> 9,03</w:t>
            </w:r>
          </w:p>
        </w:tc>
        <w:tc>
          <w:tcPr>
            <w:tcW w:w="2179" w:type="dxa"/>
            <w:tcBorders>
              <w:top w:val="single" w:sz="6" w:space="0" w:color="auto"/>
              <w:left w:val="nil"/>
              <w:bottom w:val="nil"/>
              <w:right w:val="nil"/>
            </w:tcBorders>
          </w:tcPr>
          <w:p w:rsidR="005000E0" w:rsidRPr="00C2160A" w:rsidRDefault="005000E0" w:rsidP="00DD5230">
            <w:pPr>
              <w:keepNext/>
              <w:spacing w:before="60"/>
              <w:jc w:val="left"/>
              <w:rPr>
                <w:lang w:eastAsia="en-GB"/>
              </w:rPr>
            </w:pPr>
          </w:p>
        </w:tc>
      </w:tr>
      <w:tr w:rsidR="005000E0" w:rsidRPr="00C2160A" w:rsidTr="00921598">
        <w:trPr>
          <w:jc w:val="center"/>
        </w:trPr>
        <w:tc>
          <w:tcPr>
            <w:tcW w:w="1434" w:type="dxa"/>
            <w:tcBorders>
              <w:top w:val="nil"/>
              <w:left w:val="nil"/>
              <w:bottom w:val="nil"/>
              <w:right w:val="single" w:sz="6" w:space="0" w:color="auto"/>
            </w:tcBorders>
          </w:tcPr>
          <w:p w:rsidR="005000E0" w:rsidRPr="00C2160A" w:rsidRDefault="005000E0" w:rsidP="00DD5230">
            <w:pPr>
              <w:jc w:val="left"/>
              <w:rPr>
                <w:lang w:eastAsia="en-GB"/>
              </w:rPr>
            </w:pPr>
            <w:r w:rsidRPr="00C2160A">
              <w:t>Sensibilités</w:t>
            </w:r>
          </w:p>
        </w:tc>
        <w:tc>
          <w:tcPr>
            <w:tcW w:w="826" w:type="dxa"/>
          </w:tcPr>
          <w:p w:rsidR="005000E0" w:rsidRPr="00C2160A" w:rsidRDefault="00921598" w:rsidP="00921598">
            <w:pPr>
              <w:tabs>
                <w:tab w:val="right" w:pos="519"/>
              </w:tabs>
              <w:jc w:val="left"/>
              <w:rPr>
                <w:lang w:eastAsia="en-GB"/>
              </w:rPr>
            </w:pPr>
            <w:r w:rsidRPr="00C2160A">
              <w:tab/>
            </w:r>
            <w:r w:rsidR="005000E0" w:rsidRPr="00C2160A">
              <w:t xml:space="preserve"> 0,91</w:t>
            </w:r>
          </w:p>
        </w:tc>
        <w:tc>
          <w:tcPr>
            <w:tcW w:w="885" w:type="dxa"/>
          </w:tcPr>
          <w:p w:rsidR="005000E0" w:rsidRPr="00C2160A" w:rsidRDefault="00921598" w:rsidP="00921598">
            <w:pPr>
              <w:tabs>
                <w:tab w:val="right" w:pos="519"/>
              </w:tabs>
              <w:jc w:val="left"/>
              <w:rPr>
                <w:lang w:eastAsia="en-GB"/>
              </w:rPr>
            </w:pPr>
            <w:r w:rsidRPr="00C2160A">
              <w:tab/>
            </w:r>
            <w:r w:rsidR="005000E0" w:rsidRPr="00C2160A">
              <w:t xml:space="preserve"> 1,14</w:t>
            </w:r>
          </w:p>
        </w:tc>
        <w:tc>
          <w:tcPr>
            <w:tcW w:w="886" w:type="dxa"/>
          </w:tcPr>
          <w:p w:rsidR="005000E0" w:rsidRPr="00C2160A" w:rsidRDefault="00921598" w:rsidP="00921598">
            <w:pPr>
              <w:tabs>
                <w:tab w:val="right" w:pos="519"/>
              </w:tabs>
              <w:jc w:val="left"/>
              <w:rPr>
                <w:lang w:eastAsia="en-GB"/>
              </w:rPr>
            </w:pPr>
            <w:r w:rsidRPr="00C2160A">
              <w:tab/>
            </w:r>
            <w:r w:rsidR="005000E0" w:rsidRPr="00C2160A">
              <w:t xml:space="preserve"> 1,26</w:t>
            </w:r>
          </w:p>
        </w:tc>
        <w:tc>
          <w:tcPr>
            <w:tcW w:w="885" w:type="dxa"/>
          </w:tcPr>
          <w:p w:rsidR="005000E0" w:rsidRPr="00C2160A" w:rsidRDefault="00921598" w:rsidP="00921598">
            <w:pPr>
              <w:tabs>
                <w:tab w:val="right" w:pos="519"/>
              </w:tabs>
              <w:jc w:val="left"/>
              <w:rPr>
                <w:lang w:eastAsia="en-GB"/>
              </w:rPr>
            </w:pPr>
            <w:r w:rsidRPr="00C2160A">
              <w:tab/>
            </w:r>
            <w:r w:rsidR="005000E0" w:rsidRPr="00C2160A">
              <w:t xml:space="preserve"> 0,36</w:t>
            </w:r>
          </w:p>
        </w:tc>
        <w:tc>
          <w:tcPr>
            <w:tcW w:w="875" w:type="dxa"/>
          </w:tcPr>
          <w:p w:rsidR="005000E0" w:rsidRPr="00C2160A" w:rsidRDefault="00921598" w:rsidP="00921598">
            <w:pPr>
              <w:tabs>
                <w:tab w:val="right" w:pos="519"/>
              </w:tabs>
              <w:jc w:val="left"/>
              <w:rPr>
                <w:lang w:eastAsia="en-GB"/>
              </w:rPr>
            </w:pPr>
            <w:r w:rsidRPr="00C2160A">
              <w:tab/>
            </w:r>
            <w:r w:rsidR="005000E0" w:rsidRPr="00C2160A">
              <w:t xml:space="preserve"> 1,37</w:t>
            </w:r>
          </w:p>
        </w:tc>
        <w:tc>
          <w:tcPr>
            <w:tcW w:w="753" w:type="dxa"/>
            <w:tcBorders>
              <w:top w:val="nil"/>
              <w:left w:val="nil"/>
              <w:bottom w:val="nil"/>
              <w:right w:val="single" w:sz="6" w:space="0" w:color="auto"/>
            </w:tcBorders>
          </w:tcPr>
          <w:p w:rsidR="005000E0" w:rsidRPr="00C2160A" w:rsidRDefault="00921598" w:rsidP="00921598">
            <w:pPr>
              <w:tabs>
                <w:tab w:val="right" w:pos="519"/>
              </w:tabs>
              <w:jc w:val="left"/>
              <w:rPr>
                <w:lang w:eastAsia="en-GB"/>
              </w:rPr>
            </w:pPr>
            <w:r w:rsidRPr="00C2160A">
              <w:tab/>
            </w:r>
            <w:r w:rsidR="005000E0" w:rsidRPr="00C2160A">
              <w:t xml:space="preserve"> 1,39</w:t>
            </w:r>
          </w:p>
        </w:tc>
        <w:tc>
          <w:tcPr>
            <w:tcW w:w="2179" w:type="dxa"/>
          </w:tcPr>
          <w:p w:rsidR="005000E0" w:rsidRPr="00C2160A" w:rsidRDefault="005000E0" w:rsidP="00DD5230">
            <w:pPr>
              <w:jc w:val="left"/>
              <w:rPr>
                <w:lang w:eastAsia="en-GB"/>
              </w:rPr>
            </w:pPr>
          </w:p>
        </w:tc>
      </w:tr>
    </w:tbl>
    <w:p w:rsidR="005000E0" w:rsidRPr="00C2160A" w:rsidRDefault="005000E0" w:rsidP="005000E0"/>
    <w:p w:rsidR="005000E0" w:rsidRPr="00C2160A" w:rsidRDefault="005000E0" w:rsidP="005000E0">
      <w:r w:rsidRPr="00C2160A">
        <w:t>L’ajustement du modèle prévoit également des erreurs types pour les moyennes sur un degré de liberté, ce qui, avec une valeur t critique bilatérale de 1% sur un degré de liberté, donne le tableau suivant de valeurs PPDS de 1% entre toutes les paires de variétés :</w:t>
      </w:r>
    </w:p>
    <w:p w:rsidR="005000E0" w:rsidRPr="00C2160A" w:rsidRDefault="005000E0" w:rsidP="005000E0">
      <w:pPr>
        <w:rPr>
          <w:lang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5000E0" w:rsidRPr="00C2160A" w:rsidTr="00DD5230">
        <w:tc>
          <w:tcPr>
            <w:tcW w:w="966" w:type="dxa"/>
          </w:tcPr>
          <w:p w:rsidR="005000E0" w:rsidRPr="00C2160A" w:rsidRDefault="005000E0" w:rsidP="007A0EEF">
            <w:pPr>
              <w:keepNext/>
              <w:jc w:val="center"/>
              <w:rPr>
                <w:lang w:eastAsia="en-GB"/>
              </w:rPr>
            </w:pPr>
            <w:r w:rsidRPr="00C2160A">
              <w:t>Variété</w:t>
            </w:r>
          </w:p>
        </w:tc>
        <w:tc>
          <w:tcPr>
            <w:tcW w:w="966" w:type="dxa"/>
          </w:tcPr>
          <w:p w:rsidR="005000E0" w:rsidRPr="00C2160A" w:rsidRDefault="005000E0" w:rsidP="00DD5230">
            <w:pPr>
              <w:keepNext/>
              <w:jc w:val="center"/>
              <w:rPr>
                <w:lang w:eastAsia="en-GB"/>
              </w:rPr>
            </w:pPr>
            <w:r w:rsidRPr="00C2160A">
              <w:t>A</w:t>
            </w:r>
          </w:p>
        </w:tc>
        <w:tc>
          <w:tcPr>
            <w:tcW w:w="966" w:type="dxa"/>
          </w:tcPr>
          <w:p w:rsidR="005000E0" w:rsidRPr="00C2160A" w:rsidRDefault="005000E0" w:rsidP="00DD5230">
            <w:pPr>
              <w:keepNext/>
              <w:jc w:val="center"/>
              <w:rPr>
                <w:lang w:eastAsia="en-GB"/>
              </w:rPr>
            </w:pPr>
            <w:r w:rsidRPr="00C2160A">
              <w:t>B</w:t>
            </w:r>
          </w:p>
        </w:tc>
        <w:tc>
          <w:tcPr>
            <w:tcW w:w="966" w:type="dxa"/>
          </w:tcPr>
          <w:p w:rsidR="005000E0" w:rsidRPr="00C2160A" w:rsidRDefault="005000E0" w:rsidP="00DD5230">
            <w:pPr>
              <w:keepNext/>
              <w:jc w:val="center"/>
              <w:rPr>
                <w:lang w:eastAsia="en-GB"/>
              </w:rPr>
            </w:pPr>
            <w:r w:rsidRPr="00C2160A">
              <w:t>C</w:t>
            </w:r>
          </w:p>
        </w:tc>
      </w:tr>
      <w:tr w:rsidR="005000E0" w:rsidRPr="00C2160A" w:rsidTr="00DD5230">
        <w:tc>
          <w:tcPr>
            <w:tcW w:w="966" w:type="dxa"/>
          </w:tcPr>
          <w:p w:rsidR="005000E0" w:rsidRPr="00C2160A" w:rsidRDefault="005000E0" w:rsidP="00DD5230">
            <w:pPr>
              <w:keepNext/>
              <w:jc w:val="center"/>
              <w:rPr>
                <w:lang w:eastAsia="en-GB"/>
              </w:rPr>
            </w:pPr>
            <w:r w:rsidRPr="00C2160A">
              <w:t>B</w:t>
            </w:r>
          </w:p>
        </w:tc>
        <w:tc>
          <w:tcPr>
            <w:tcW w:w="966" w:type="dxa"/>
          </w:tcPr>
          <w:p w:rsidR="005000E0" w:rsidRPr="00C2160A" w:rsidRDefault="005000E0" w:rsidP="00DD5230">
            <w:pPr>
              <w:keepNext/>
              <w:tabs>
                <w:tab w:val="decimal" w:pos="344"/>
              </w:tabs>
              <w:jc w:val="left"/>
              <w:rPr>
                <w:lang w:eastAsia="en-GB"/>
              </w:rPr>
            </w:pPr>
            <w:r w:rsidRPr="00C2160A">
              <w:t xml:space="preserve"> 15,75</w:t>
            </w:r>
          </w:p>
        </w:tc>
        <w:tc>
          <w:tcPr>
            <w:tcW w:w="966" w:type="dxa"/>
          </w:tcPr>
          <w:p w:rsidR="005000E0" w:rsidRPr="00C2160A" w:rsidRDefault="005000E0" w:rsidP="00DD5230">
            <w:pPr>
              <w:keepNext/>
              <w:tabs>
                <w:tab w:val="decimal" w:pos="344"/>
              </w:tabs>
              <w:jc w:val="left"/>
              <w:rPr>
                <w:lang w:eastAsia="en-GB"/>
              </w:rPr>
            </w:pPr>
          </w:p>
        </w:tc>
        <w:tc>
          <w:tcPr>
            <w:tcW w:w="966" w:type="dxa"/>
          </w:tcPr>
          <w:p w:rsidR="005000E0" w:rsidRPr="00C2160A" w:rsidRDefault="005000E0" w:rsidP="00DD5230">
            <w:pPr>
              <w:keepNext/>
              <w:tabs>
                <w:tab w:val="decimal" w:pos="344"/>
              </w:tabs>
              <w:jc w:val="left"/>
              <w:rPr>
                <w:lang w:eastAsia="en-GB"/>
              </w:rPr>
            </w:pPr>
          </w:p>
        </w:tc>
      </w:tr>
      <w:tr w:rsidR="005000E0" w:rsidRPr="00C2160A" w:rsidTr="00DD5230">
        <w:tc>
          <w:tcPr>
            <w:tcW w:w="966" w:type="dxa"/>
          </w:tcPr>
          <w:p w:rsidR="005000E0" w:rsidRPr="00C2160A" w:rsidRDefault="005000E0" w:rsidP="00DD5230">
            <w:pPr>
              <w:keepNext/>
              <w:jc w:val="center"/>
              <w:rPr>
                <w:lang w:eastAsia="en-GB"/>
              </w:rPr>
            </w:pPr>
            <w:r w:rsidRPr="00C2160A">
              <w:t>C</w:t>
            </w:r>
          </w:p>
        </w:tc>
        <w:tc>
          <w:tcPr>
            <w:tcW w:w="966" w:type="dxa"/>
          </w:tcPr>
          <w:p w:rsidR="005000E0" w:rsidRPr="00C2160A" w:rsidRDefault="005000E0" w:rsidP="00DD5230">
            <w:pPr>
              <w:keepNext/>
              <w:tabs>
                <w:tab w:val="decimal" w:pos="344"/>
              </w:tabs>
              <w:jc w:val="left"/>
              <w:rPr>
                <w:lang w:eastAsia="en-GB"/>
              </w:rPr>
            </w:pPr>
            <w:r w:rsidRPr="00C2160A">
              <w:t xml:space="preserve"> 18,00</w:t>
            </w:r>
          </w:p>
        </w:tc>
        <w:tc>
          <w:tcPr>
            <w:tcW w:w="966" w:type="dxa"/>
          </w:tcPr>
          <w:p w:rsidR="005000E0" w:rsidRPr="00C2160A" w:rsidRDefault="005000E0" w:rsidP="00DD5230">
            <w:pPr>
              <w:keepNext/>
              <w:tabs>
                <w:tab w:val="decimal" w:pos="344"/>
              </w:tabs>
              <w:jc w:val="left"/>
              <w:rPr>
                <w:lang w:eastAsia="en-GB"/>
              </w:rPr>
            </w:pPr>
            <w:r w:rsidRPr="00C2160A">
              <w:t xml:space="preserve"> 15,64</w:t>
            </w:r>
          </w:p>
        </w:tc>
        <w:tc>
          <w:tcPr>
            <w:tcW w:w="966" w:type="dxa"/>
          </w:tcPr>
          <w:p w:rsidR="005000E0" w:rsidRPr="00C2160A" w:rsidRDefault="005000E0" w:rsidP="00DD5230">
            <w:pPr>
              <w:keepNext/>
              <w:tabs>
                <w:tab w:val="decimal" w:pos="344"/>
              </w:tabs>
              <w:jc w:val="left"/>
              <w:rPr>
                <w:lang w:eastAsia="en-GB"/>
              </w:rPr>
            </w:pPr>
          </w:p>
        </w:tc>
      </w:tr>
      <w:tr w:rsidR="005000E0" w:rsidRPr="00C2160A" w:rsidTr="00DD5230">
        <w:tc>
          <w:tcPr>
            <w:tcW w:w="966" w:type="dxa"/>
          </w:tcPr>
          <w:p w:rsidR="005000E0" w:rsidRPr="00C2160A" w:rsidRDefault="005000E0" w:rsidP="00DD5230">
            <w:pPr>
              <w:jc w:val="center"/>
              <w:rPr>
                <w:lang w:eastAsia="en-GB"/>
              </w:rPr>
            </w:pPr>
            <w:r w:rsidRPr="00C2160A">
              <w:t>D</w:t>
            </w:r>
          </w:p>
        </w:tc>
        <w:tc>
          <w:tcPr>
            <w:tcW w:w="966" w:type="dxa"/>
          </w:tcPr>
          <w:p w:rsidR="005000E0" w:rsidRPr="00C2160A" w:rsidRDefault="005000E0" w:rsidP="00DD5230">
            <w:pPr>
              <w:tabs>
                <w:tab w:val="decimal" w:pos="344"/>
              </w:tabs>
              <w:jc w:val="left"/>
              <w:rPr>
                <w:lang w:eastAsia="en-GB"/>
              </w:rPr>
            </w:pPr>
            <w:r w:rsidRPr="00C2160A">
              <w:t xml:space="preserve"> 18,39</w:t>
            </w:r>
          </w:p>
        </w:tc>
        <w:tc>
          <w:tcPr>
            <w:tcW w:w="966" w:type="dxa"/>
          </w:tcPr>
          <w:p w:rsidR="005000E0" w:rsidRPr="00C2160A" w:rsidRDefault="005000E0" w:rsidP="00DD5230">
            <w:pPr>
              <w:tabs>
                <w:tab w:val="decimal" w:pos="344"/>
              </w:tabs>
              <w:jc w:val="left"/>
              <w:rPr>
                <w:lang w:eastAsia="en-GB"/>
              </w:rPr>
            </w:pPr>
            <w:r w:rsidRPr="00C2160A">
              <w:t xml:space="preserve"> 15,64</w:t>
            </w:r>
          </w:p>
        </w:tc>
        <w:tc>
          <w:tcPr>
            <w:tcW w:w="966" w:type="dxa"/>
          </w:tcPr>
          <w:p w:rsidR="005000E0" w:rsidRPr="00C2160A" w:rsidRDefault="005000E0" w:rsidP="00DD5230">
            <w:pPr>
              <w:tabs>
                <w:tab w:val="decimal" w:pos="344"/>
              </w:tabs>
              <w:jc w:val="left"/>
              <w:rPr>
                <w:lang w:eastAsia="en-GB"/>
              </w:rPr>
            </w:pPr>
            <w:r w:rsidRPr="00C2160A">
              <w:t xml:space="preserve"> 18,83</w:t>
            </w:r>
          </w:p>
        </w:tc>
      </w:tr>
    </w:tbl>
    <w:p w:rsidR="005000E0" w:rsidRPr="00C2160A" w:rsidRDefault="005000E0" w:rsidP="005000E0"/>
    <w:p w:rsidR="005000E0" w:rsidRPr="00C2160A" w:rsidRDefault="005000E0" w:rsidP="005000E0">
      <w:pPr>
        <w:rPr>
          <w:lang w:eastAsia="en-GB"/>
        </w:rPr>
      </w:pPr>
      <w:r w:rsidRPr="00C2160A">
        <w:t>La comparaison de la PPDS de 1% entre les variétés A et D (18,39) avec la différence dans leurs moyennes montre que ces variétés ne sont pas très différentes au niveau de 1%.  De plus amples détails de l’analyse et de l’exemple réel sont donnés dans Camlin </w:t>
      </w:r>
      <w:r w:rsidRPr="00C2160A">
        <w:rPr>
          <w:i/>
        </w:rPr>
        <w:t>et al.</w:t>
      </w:r>
      <w:r w:rsidRPr="00C2160A">
        <w:t> (2001).</w:t>
      </w:r>
    </w:p>
    <w:p w:rsidR="005000E0" w:rsidRPr="00C2160A" w:rsidRDefault="005000E0" w:rsidP="005000E0"/>
    <w:p w:rsidR="005000E0" w:rsidRPr="00C2160A" w:rsidRDefault="005000E0" w:rsidP="005000E0">
      <w:r w:rsidRPr="00C2160A">
        <w:t>Note : l’exemple ci</w:t>
      </w:r>
      <w:r w:rsidRPr="00C2160A">
        <w:noBreakHyphen/>
        <w:t>dessus sert à illustrer la méthode mais il repose sur une série de données artificiellement petite.  Il donne pour résultat carré moyen variétés/années ajusté selon la MJRA et la PPDS avec un degré de liberté.  Le minimum recommandé pour l’utilisation de la méthode pratiquée est de 20 degrés de liberté.</w:t>
      </w:r>
    </w:p>
    <w:p w:rsidR="005000E0" w:rsidRPr="00C2160A" w:rsidRDefault="005000E0" w:rsidP="005000E0"/>
    <w:p w:rsidR="005000E0" w:rsidRPr="00C2160A" w:rsidRDefault="005000E0" w:rsidP="005000E0"/>
    <w:p w:rsidR="005000E0" w:rsidRPr="00C2160A" w:rsidRDefault="00AD2BE1" w:rsidP="007A0EEF">
      <w:pPr>
        <w:pStyle w:val="Heading3"/>
        <w:rPr>
          <w:lang w:val="fr-FR"/>
        </w:rPr>
      </w:pPr>
      <w:bookmarkStart w:id="149" w:name="_Toc463361648"/>
      <w:r w:rsidRPr="00C2160A">
        <w:rPr>
          <w:lang w:val="fr-FR"/>
        </w:rPr>
        <w:t>6</w:t>
      </w:r>
      <w:r w:rsidR="005000E0" w:rsidRPr="00C2160A">
        <w:rPr>
          <w:lang w:val="fr-FR"/>
        </w:rPr>
        <w:t>.7</w:t>
      </w:r>
      <w:r w:rsidR="005000E0" w:rsidRPr="00C2160A">
        <w:rPr>
          <w:lang w:val="fr-FR"/>
        </w:rPr>
        <w:tab/>
        <w:t>Bibliographie</w:t>
      </w:r>
      <w:bookmarkEnd w:id="149"/>
    </w:p>
    <w:p w:rsidR="005000E0" w:rsidRPr="00C2160A" w:rsidRDefault="005000E0" w:rsidP="005000E0">
      <w:r w:rsidRPr="00C2160A">
        <w:t>Camlin, M. S., Watson, S., Waters, B. G. et Weatherup, S. T. C. (2001).  The potential for management of reference collections in herbage variety registration trials using a cyclic planting system for reference varieties.  Plant Varieties and Seeds, 14:1</w:t>
      </w:r>
      <w:r w:rsidRPr="00C2160A">
        <w:noBreakHyphen/>
        <w:t>14.</w:t>
      </w:r>
    </w:p>
    <w:p w:rsidR="007A0EEF" w:rsidRPr="00C2160A" w:rsidRDefault="007A0EEF" w:rsidP="005000E0"/>
    <w:p w:rsidR="005000E0" w:rsidRPr="00C2160A" w:rsidRDefault="005000E0" w:rsidP="005000E0">
      <w:r w:rsidRPr="00C2160A">
        <w:t>Digby,P (1979) Modified joint regression for incomplete variety x environment data.  Journal of Agricultural Science 93, Cambridge, 81</w:t>
      </w:r>
      <w:r w:rsidRPr="00C2160A">
        <w:noBreakHyphen/>
        <w:t>86.</w:t>
      </w:r>
    </w:p>
    <w:p w:rsidR="002C5C59" w:rsidRPr="00C2160A" w:rsidRDefault="002C5C59" w:rsidP="00A26263">
      <w:pPr>
        <w:rPr>
          <w:noProof/>
        </w:rPr>
      </w:pPr>
    </w:p>
    <w:p w:rsidR="007A0EEF" w:rsidRPr="00C2160A" w:rsidRDefault="007A0EEF" w:rsidP="00A26263">
      <w:pPr>
        <w:rPr>
          <w:noProof/>
        </w:rPr>
      </w:pPr>
    </w:p>
    <w:p w:rsidR="002C5C59" w:rsidRPr="00C2160A" w:rsidRDefault="002C5C59" w:rsidP="00A26263">
      <w:pPr>
        <w:rPr>
          <w:noProof/>
          <w:szCs w:val="24"/>
        </w:rPr>
      </w:pPr>
    </w:p>
    <w:p w:rsidR="002C5C59" w:rsidRPr="00C2160A" w:rsidRDefault="002C5C59" w:rsidP="00E57F05">
      <w:pPr>
        <w:jc w:val="right"/>
        <w:rPr>
          <w:noProof/>
        </w:rPr>
      </w:pPr>
      <w:r w:rsidRPr="00C2160A">
        <w:rPr>
          <w:noProof/>
        </w:rPr>
        <w:t>[La deuxième partie suit]</w:t>
      </w:r>
    </w:p>
    <w:p w:rsidR="002C5C59" w:rsidRPr="00C2160A" w:rsidRDefault="002C5C59" w:rsidP="00A26263">
      <w:pPr>
        <w:rPr>
          <w:noProof/>
        </w:rPr>
      </w:pPr>
    </w:p>
    <w:p w:rsidR="002C5C59" w:rsidRPr="00C2160A" w:rsidRDefault="002C5C59" w:rsidP="00A26263">
      <w:pPr>
        <w:rPr>
          <w:noProof/>
        </w:rPr>
        <w:sectPr w:rsidR="002C5C59" w:rsidRPr="00C2160A" w:rsidSect="005000E0">
          <w:headerReference w:type="default" r:id="rId36"/>
          <w:headerReference w:type="first" r:id="rId37"/>
          <w:endnotePr>
            <w:numFmt w:val="lowerLetter"/>
          </w:endnotePr>
          <w:pgSz w:w="11906" w:h="16838" w:code="9"/>
          <w:pgMar w:top="510" w:right="1134" w:bottom="1134" w:left="1134" w:header="510" w:footer="680" w:gutter="0"/>
          <w:cols w:space="720"/>
          <w:docGrid w:linePitch="326"/>
        </w:sectPr>
      </w:pPr>
    </w:p>
    <w:p w:rsidR="002C5C59" w:rsidRPr="00C2160A" w:rsidRDefault="002C5C59" w:rsidP="00E57F05">
      <w:pPr>
        <w:pStyle w:val="Heading1"/>
      </w:pPr>
      <w:bookmarkStart w:id="150" w:name="_Toc219640757"/>
      <w:bookmarkStart w:id="151" w:name="_Toc463361649"/>
      <w:r w:rsidRPr="00C2160A">
        <w:t xml:space="preserve">DEUXIÈME PARTIE : </w:t>
      </w:r>
      <w:bookmarkEnd w:id="150"/>
      <w:r w:rsidRPr="00C2160A">
        <w:t>Quelques TECHNIQUES utilisées dans l’examen DHS</w:t>
      </w:r>
      <w:bookmarkEnd w:id="151"/>
    </w:p>
    <w:p w:rsidR="002C5C59" w:rsidRPr="00C2160A" w:rsidRDefault="002C5C59" w:rsidP="00E05694">
      <w:pPr>
        <w:pStyle w:val="Heading2"/>
      </w:pPr>
      <w:bookmarkStart w:id="152" w:name="_Toc129786405"/>
      <w:bookmarkStart w:id="153" w:name="_Toc154368894"/>
      <w:bookmarkStart w:id="154" w:name="_Toc219640759"/>
      <w:bookmarkStart w:id="155" w:name="_Toc463361650"/>
      <w:bookmarkStart w:id="156" w:name="_Toc154368842"/>
      <w:r w:rsidRPr="00C2160A">
        <w:t>1.</w:t>
      </w:r>
      <w:r w:rsidRPr="00C2160A">
        <w:tab/>
      </w:r>
      <w:r w:rsidR="00E05694" w:rsidRPr="00C2160A">
        <w:t>LA MÉTHODOLOG</w:t>
      </w:r>
      <w:bookmarkEnd w:id="152"/>
      <w:bookmarkEnd w:id="153"/>
      <w:bookmarkEnd w:id="154"/>
      <w:r w:rsidR="00E05694" w:rsidRPr="00C2160A">
        <w:t>IE GAIA</w:t>
      </w:r>
      <w:bookmarkEnd w:id="155"/>
    </w:p>
    <w:p w:rsidR="002C5C59" w:rsidRPr="00C2160A" w:rsidRDefault="002C5C59" w:rsidP="00E57F05">
      <w:pPr>
        <w:rPr>
          <w:noProof/>
          <w:snapToGrid w:val="0"/>
        </w:rPr>
      </w:pPr>
      <w:r w:rsidRPr="00C2160A">
        <w:rPr>
          <w:noProof/>
        </w:rPr>
        <w:t>La méthode GAIA a été mise au point pour optimiser les essais en évitant de cultiver certaines des variétés de la collection.  Le principe consiste à calculer l’écart phénotypique entre chaque paire de variétés, cet écart étant la somme des écarts de chacun des caractères observés séparément.  L’origine de la méthode repose sur la possibilité qui est donnée au phytotechnicien d’exprimer sa confiance pour les différences observées en attribuant des pondérations à la différence pour chaque caractère observé</w:t>
      </w:r>
      <w:r w:rsidRPr="00C2160A">
        <w:rPr>
          <w:noProof/>
          <w:snapToGrid w:val="0"/>
        </w:rPr>
        <w:t>.</w:t>
      </w:r>
    </w:p>
    <w:p w:rsidR="002C5C59" w:rsidRPr="00C2160A" w:rsidRDefault="002C5C59" w:rsidP="002C5C59">
      <w:pPr>
        <w:pStyle w:val="EndnoteText"/>
        <w:tabs>
          <w:tab w:val="left" w:pos="992"/>
        </w:tabs>
        <w:spacing w:after="60"/>
        <w:rPr>
          <w:rFonts w:cs="Arial"/>
          <w:noProof/>
        </w:rPr>
      </w:pPr>
    </w:p>
    <w:p w:rsidR="002C5C59" w:rsidRPr="00C2160A" w:rsidRDefault="002C5C59" w:rsidP="00A26263">
      <w:pPr>
        <w:rPr>
          <w:noProof/>
          <w:snapToGrid w:val="0"/>
        </w:rPr>
      </w:pPr>
      <w:r w:rsidRPr="00C2160A">
        <w:rPr>
          <w:rFonts w:cs="Arial"/>
          <w:noProof/>
          <w:snapToGrid w:val="0"/>
          <w:color w:val="000000"/>
        </w:rPr>
        <w:t xml:space="preserve">La méthode GAIA est principalement utilisée après un premier cycle de végétation pour recenser les variétés de la collection qui peuvent être exclues du ou des cycles de végétation ultérieurs parce qu’elles sont “distinctes plus” (voir la </w:t>
      </w:r>
      <w:r w:rsidR="007003F9" w:rsidRPr="00C2160A">
        <w:rPr>
          <w:rFonts w:cs="Arial"/>
          <w:noProof/>
          <w:snapToGrid w:val="0"/>
          <w:color w:val="000000"/>
        </w:rPr>
        <w:t xml:space="preserve">deuxième partie, </w:t>
      </w:r>
      <w:r w:rsidRPr="00C2160A">
        <w:rPr>
          <w:rFonts w:cs="Arial"/>
          <w:noProof/>
          <w:snapToGrid w:val="0"/>
          <w:color w:val="000000"/>
        </w:rPr>
        <w:t>section 1.3.2.1) de toutes les variétés candidates.  Elle peut également recenser des variétés voisines sur lesquelles l’examinateur DHS devra centrer son attention lors du cycle de végétation suivant.</w:t>
      </w:r>
    </w:p>
    <w:p w:rsidR="002C5C59" w:rsidRPr="00C2160A" w:rsidRDefault="002C5C59" w:rsidP="00A26263"/>
    <w:p w:rsidR="002C5C59" w:rsidRPr="00C2160A" w:rsidRDefault="002C5C59" w:rsidP="00A26263"/>
    <w:p w:rsidR="002C5C59" w:rsidRPr="00C2160A" w:rsidRDefault="002C5C59" w:rsidP="002C5C59">
      <w:pPr>
        <w:pStyle w:val="Heading3"/>
        <w:rPr>
          <w:rFonts w:cs="Arial"/>
          <w:noProof/>
          <w:snapToGrid w:val="0"/>
          <w:lang w:val="fr-FR"/>
        </w:rPr>
      </w:pPr>
      <w:bookmarkStart w:id="157" w:name="_Toc154368895"/>
      <w:bookmarkStart w:id="158" w:name="_Toc219640760"/>
      <w:bookmarkStart w:id="159" w:name="_Toc463361651"/>
      <w:r w:rsidRPr="00C2160A">
        <w:rPr>
          <w:rFonts w:cs="Arial"/>
          <w:noProof/>
          <w:snapToGrid w:val="0"/>
          <w:lang w:val="fr-FR"/>
        </w:rPr>
        <w:t>1.1</w:t>
      </w:r>
      <w:r w:rsidRPr="00C2160A">
        <w:rPr>
          <w:rFonts w:cs="Arial"/>
          <w:noProof/>
          <w:snapToGrid w:val="0"/>
          <w:lang w:val="fr-FR"/>
        </w:rPr>
        <w:tab/>
      </w:r>
      <w:r w:rsidRPr="00C2160A">
        <w:rPr>
          <w:rFonts w:cs="Arial"/>
          <w:noProof/>
          <w:lang w:val="fr-FR"/>
        </w:rPr>
        <w:t>Quelques bonnes raisons pour établir la somme des différences observées et pondérer celles</w:t>
      </w:r>
      <w:r w:rsidRPr="00C2160A">
        <w:rPr>
          <w:rFonts w:cs="Arial"/>
          <w:noProof/>
          <w:lang w:val="fr-FR"/>
        </w:rPr>
        <w:noBreakHyphen/>
        <w:t>ci</w:t>
      </w:r>
      <w:bookmarkEnd w:id="157"/>
      <w:bookmarkEnd w:id="158"/>
      <w:bookmarkEnd w:id="159"/>
    </w:p>
    <w:p w:rsidR="002C5C59" w:rsidRPr="00C2160A" w:rsidRDefault="002C5C59" w:rsidP="00A26263">
      <w:pPr>
        <w:rPr>
          <w:noProof/>
          <w:snapToGrid w:val="0"/>
        </w:rPr>
      </w:pPr>
      <w:r w:rsidRPr="00C2160A">
        <w:rPr>
          <w:noProof/>
          <w:snapToGrid w:val="0"/>
        </w:rPr>
        <w:t>1</w:t>
      </w:r>
      <w:r w:rsidRPr="00C2160A">
        <w:rPr>
          <w:noProof/>
        </w:rPr>
        <w:t>.1.1</w:t>
      </w:r>
      <w:r w:rsidRPr="00C2160A">
        <w:rPr>
          <w:noProof/>
        </w:rPr>
        <w:tab/>
        <w:t>Lorsqu’il évalue la distinction</w:t>
      </w:r>
      <w:r w:rsidRPr="00C2160A">
        <w:rPr>
          <w:noProof/>
          <w:snapToGrid w:val="0"/>
        </w:rPr>
        <w:t>, un examinateur DHS observe d’abord une variété caractère par caractère.  Dans le cas de variétés voisines, il examine également toutes les différences observées dans leur ensemble.  Le logiciel GAIA aide l’examinateur DHS à évaluer les différences caractère par caractère et pour l’ensemble des caractères.</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.1.2</w:t>
      </w:r>
      <w:r w:rsidRPr="00C2160A">
        <w:rPr>
          <w:noProof/>
        </w:rPr>
        <w:tab/>
        <w:t xml:space="preserve">Un examinateur DHS peut constater que deux variétés sont à ce point </w:t>
      </w:r>
      <w:r w:rsidRPr="00C2160A">
        <w:rPr>
          <w:noProof/>
          <w:snapToGrid w:val="0"/>
        </w:rPr>
        <w:t xml:space="preserve">distinctes après le premier cycle de végétation qu’il n’est pas nécessaire de répéter la comparaison.  Ces deux variétés, qui sont “distinctes plus” (voir la </w:t>
      </w:r>
      <w:r w:rsidR="007003F9" w:rsidRPr="00C2160A">
        <w:rPr>
          <w:noProof/>
          <w:snapToGrid w:val="0"/>
        </w:rPr>
        <w:t xml:space="preserve">deuxième partie, </w:t>
      </w:r>
      <w:r w:rsidRPr="00C2160A">
        <w:rPr>
          <w:noProof/>
          <w:snapToGrid w:val="0"/>
        </w:rPr>
        <w:t>section 1.3.2.1), sont manifestement distinctes.</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.1.3</w:t>
      </w:r>
      <w:r w:rsidRPr="00C2160A">
        <w:rPr>
          <w:noProof/>
        </w:rPr>
        <w:tab/>
        <w:t>Un examinateur DHS peut devoir faire face à une</w:t>
      </w:r>
      <w:r w:rsidRPr="00C2160A">
        <w:rPr>
          <w:noProof/>
          <w:snapToGrid w:val="0"/>
        </w:rPr>
        <w:t xml:space="preserve"> situation dans laquelle deux variétés reçoivent des notes différentes mais il estime que les deux variétés sont voisines.  La différence pourrait être due au fait que les variétés n’ont pas été cultivées très près l’une de l’autre (c’est</w:t>
      </w:r>
      <w:r w:rsidRPr="00C2160A">
        <w:rPr>
          <w:noProof/>
          <w:snapToGrid w:val="0"/>
        </w:rPr>
        <w:noBreakHyphen/>
        <w:t>à</w:t>
      </w:r>
      <w:r w:rsidRPr="00C2160A">
        <w:rPr>
          <w:noProof/>
          <w:snapToGrid w:val="0"/>
        </w:rPr>
        <w:noBreakHyphen/>
        <w:t>dire cultivées dans un milieu différent), ou à la variabilité de l’observateur lorsqu’il évalue les notes, etc.</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.1.4</w:t>
      </w:r>
      <w:r w:rsidRPr="00C2160A">
        <w:rPr>
          <w:noProof/>
        </w:rPr>
        <w:tab/>
        <w:t xml:space="preserve">Les caractères réagissent de manière différente aux conditions du milieu et à la précision avec laquelle ils sont observés </w:t>
      </w:r>
      <w:r w:rsidRPr="00C2160A">
        <w:rPr>
          <w:noProof/>
          <w:snapToGrid w:val="0"/>
        </w:rPr>
        <w:t>(c’est</w:t>
      </w:r>
      <w:r w:rsidRPr="00C2160A">
        <w:rPr>
          <w:noProof/>
          <w:snapToGrid w:val="0"/>
        </w:rPr>
        <w:noBreakHyphen/>
        <w:t>à</w:t>
      </w:r>
      <w:r w:rsidRPr="00C2160A">
        <w:rPr>
          <w:noProof/>
          <w:snapToGrid w:val="0"/>
        </w:rPr>
        <w:noBreakHyphen/>
        <w:t>dire observation visuelle/mesure).  Dans le cas des caractères qui sont sensibles aux conditions du milieu et que ne sont pas évalués avec une grande précision, l’examinateur nécessite une grande différence entre la variété A et la variété B pour avoir la certitude que la différence observée indique une distinction.</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.1.5</w:t>
      </w:r>
      <w:r w:rsidRPr="00C2160A">
        <w:rPr>
          <w:noProof/>
        </w:rPr>
        <w:tab/>
        <w:t>S’agissant des caractères qui sont indépendants des conditions du milieu et qui sont évalués avec précision</w:t>
      </w:r>
      <w:r w:rsidRPr="00C2160A">
        <w:rPr>
          <w:noProof/>
          <w:snapToGrid w:val="0"/>
        </w:rPr>
        <w:t>, l’examinateur peut avoir la certitude qu’il y a une plus petite différence entre la variété A et la variété B.</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.1.6</w:t>
      </w:r>
      <w:r w:rsidRPr="00C2160A">
        <w:rPr>
          <w:noProof/>
        </w:rPr>
        <w:tab/>
        <w:t xml:space="preserve">Avec la méthode </w:t>
      </w:r>
      <w:r w:rsidRPr="00C2160A">
        <w:rPr>
          <w:noProof/>
          <w:snapToGrid w:val="0"/>
        </w:rPr>
        <w:t>GAIA, l’examinateur décide des pondérations appropriées à donner aux différences observées pour chaque caractère observé.  Le logiciel calcule la somme des pondérations et indique au phytotechnicien les paires de variétés qui sont “distinctes plus” et celles qui ne le sont pas.  L’examinateur peut alors décider des variétés de la collection qui peuvent être exclues du ou des cycles de végétation ultérieures car elles sont déjà manifestement distinctes de toutes les variétés candidates.</w:t>
      </w:r>
    </w:p>
    <w:p w:rsidR="002C5C59" w:rsidRPr="00C2160A" w:rsidRDefault="002C5C59" w:rsidP="00A26263">
      <w:pPr>
        <w:rPr>
          <w:noProof/>
          <w:snapToGrid w:val="0"/>
        </w:rPr>
      </w:pPr>
    </w:p>
    <w:p w:rsidR="002C5C59" w:rsidRPr="00C2160A" w:rsidRDefault="002C5C59" w:rsidP="00A26263">
      <w:pPr>
        <w:rPr>
          <w:noProof/>
          <w:snapToGrid w:val="0"/>
        </w:rPr>
      </w:pPr>
    </w:p>
    <w:p w:rsidR="002C5C59" w:rsidRPr="00C2160A" w:rsidRDefault="002C5C59" w:rsidP="002C5C59">
      <w:pPr>
        <w:pStyle w:val="Heading3"/>
        <w:rPr>
          <w:rFonts w:cs="Arial"/>
          <w:noProof/>
          <w:snapToGrid w:val="0"/>
          <w:lang w:val="fr-FR"/>
        </w:rPr>
      </w:pPr>
      <w:bookmarkStart w:id="160" w:name="_Toc154368896"/>
      <w:bookmarkStart w:id="161" w:name="_Toc219640761"/>
      <w:bookmarkStart w:id="162" w:name="_Toc463361652"/>
      <w:r w:rsidRPr="00C2160A">
        <w:rPr>
          <w:rFonts w:cs="Arial"/>
          <w:noProof/>
          <w:snapToGrid w:val="0"/>
          <w:lang w:val="fr-FR"/>
        </w:rPr>
        <w:t>1.2</w:t>
      </w:r>
      <w:r w:rsidRPr="00C2160A">
        <w:rPr>
          <w:rFonts w:cs="Arial"/>
          <w:noProof/>
          <w:snapToGrid w:val="0"/>
          <w:lang w:val="fr-FR"/>
        </w:rPr>
        <w:tab/>
      </w:r>
      <w:r w:rsidRPr="00C2160A">
        <w:rPr>
          <w:rFonts w:cs="Arial"/>
          <w:noProof/>
          <w:lang w:val="fr-FR"/>
        </w:rPr>
        <w:t>Calcul de l’écart phénotypique par la méthode GAIA</w:t>
      </w:r>
      <w:bookmarkEnd w:id="160"/>
      <w:bookmarkEnd w:id="161"/>
      <w:bookmarkEnd w:id="162"/>
    </w:p>
    <w:p w:rsidR="002C5C59" w:rsidRPr="00C2160A" w:rsidRDefault="002C5C59" w:rsidP="00A26263">
      <w:pPr>
        <w:rPr>
          <w:noProof/>
          <w:snapToGrid w:val="0"/>
        </w:rPr>
      </w:pPr>
      <w:r w:rsidRPr="00C2160A">
        <w:rPr>
          <w:noProof/>
          <w:snapToGrid w:val="0"/>
        </w:rPr>
        <w:t>1</w:t>
      </w:r>
      <w:r w:rsidRPr="00C2160A">
        <w:rPr>
          <w:noProof/>
        </w:rPr>
        <w:t>.2.1</w:t>
      </w:r>
      <w:r w:rsidRPr="00C2160A">
        <w:rPr>
          <w:noProof/>
        </w:rPr>
        <w:tab/>
        <w:t xml:space="preserve">Le principe de la méthode </w:t>
      </w:r>
      <w:r w:rsidRPr="00C2160A">
        <w:rPr>
          <w:noProof/>
          <w:snapToGrid w:val="0"/>
        </w:rPr>
        <w:t>GAIA consiste à calculer un écart phénotypique entre deux variétés, c’est</w:t>
      </w:r>
      <w:r w:rsidRPr="00C2160A">
        <w:rPr>
          <w:noProof/>
          <w:snapToGrid w:val="0"/>
        </w:rPr>
        <w:noBreakHyphen/>
        <w:t>à</w:t>
      </w:r>
      <w:r w:rsidRPr="00C2160A">
        <w:rPr>
          <w:noProof/>
          <w:snapToGrid w:val="0"/>
        </w:rPr>
        <w:noBreakHyphen/>
        <w:t>dire l’écart total entre une paire de variétés résultant de la somme des pondérations de tous les caractères.  Par conséquent, l’écart phénotypique GAIA est :</w:t>
      </w:r>
    </w:p>
    <w:p w:rsidR="002C5C59" w:rsidRPr="00C2160A" w:rsidRDefault="002C5C59" w:rsidP="00A26263">
      <w:pPr>
        <w:rPr>
          <w:noProof/>
          <w:snapToGrid w:val="0"/>
        </w:rPr>
      </w:pPr>
    </w:p>
    <w:p w:rsidR="002C5C59" w:rsidRPr="00C2160A" w:rsidRDefault="002C5C59" w:rsidP="007003F9">
      <w:pPr>
        <w:keepNext/>
        <w:rPr>
          <w:noProof/>
        </w:rPr>
      </w:pPr>
      <w:r w:rsidRPr="00C2160A">
        <w:rPr>
          <w:noProof/>
          <w:snapToGrid w:val="0"/>
        </w:rPr>
        <w:tab/>
      </w:r>
      <w:r w:rsidRPr="00C2160A">
        <w:rPr>
          <w:noProof/>
          <w:position w:val="-30"/>
        </w:rPr>
        <w:object w:dxaOrig="2439" w:dyaOrig="560">
          <v:shape id="_x0000_i1027" type="#_x0000_t75" style="width:169.5pt;height:39pt" o:ole="" fillcolor="window">
            <v:imagedata r:id="rId38" o:title=""/>
          </v:shape>
          <o:OLEObject Type="Embed" ProgID="Equation.3" ShapeID="_x0000_i1027" DrawAspect="Content" ObjectID="_1537627924" r:id="rId39"/>
        </w:object>
      </w:r>
    </w:p>
    <w:p w:rsidR="002C5C59" w:rsidRPr="00C2160A" w:rsidRDefault="002C5C59" w:rsidP="007003F9">
      <w:pPr>
        <w:keepNext/>
        <w:rPr>
          <w:noProof/>
        </w:rPr>
      </w:pPr>
    </w:p>
    <w:p w:rsidR="002C5C59" w:rsidRPr="00C2160A" w:rsidRDefault="002C5C59" w:rsidP="007003F9">
      <w:pPr>
        <w:keepNext/>
        <w:ind w:left="567"/>
        <w:rPr>
          <w:noProof/>
        </w:rPr>
      </w:pPr>
      <w:r w:rsidRPr="00C2160A">
        <w:rPr>
          <w:noProof/>
        </w:rPr>
        <w:t>où :</w:t>
      </w:r>
    </w:p>
    <w:p w:rsidR="002C5C59" w:rsidRPr="00C2160A" w:rsidRDefault="002C5C59" w:rsidP="00E57F05">
      <w:pPr>
        <w:ind w:left="567"/>
        <w:rPr>
          <w:noProof/>
        </w:rPr>
      </w:pPr>
      <w:r w:rsidRPr="00C2160A">
        <w:rPr>
          <w:noProof/>
          <w:position w:val="-10"/>
        </w:rPr>
        <w:object w:dxaOrig="880" w:dyaOrig="320">
          <v:shape id="_x0000_i1028" type="#_x0000_t75" style="width:44.25pt;height:15.75pt" o:ole="" fillcolor="window">
            <v:imagedata r:id="rId40" o:title=""/>
          </v:shape>
          <o:OLEObject Type="Embed" ProgID="Equation.3" ShapeID="_x0000_i1028" DrawAspect="Content" ObjectID="_1537627925" r:id="rId41"/>
        </w:object>
      </w:r>
      <w:r w:rsidRPr="00C2160A">
        <w:rPr>
          <w:noProof/>
        </w:rPr>
        <w:t xml:space="preserve"> est l’écart calculé entre la variété i et la variété j;</w:t>
      </w:r>
    </w:p>
    <w:p w:rsidR="002C5C59" w:rsidRPr="00C2160A" w:rsidRDefault="002C5C59" w:rsidP="00E57F05">
      <w:pPr>
        <w:ind w:left="567"/>
        <w:rPr>
          <w:i/>
          <w:noProof/>
        </w:rPr>
      </w:pPr>
      <w:r w:rsidRPr="00C2160A">
        <w:rPr>
          <w:i/>
          <w:noProof/>
        </w:rPr>
        <w:t>k</w:t>
      </w:r>
      <w:r w:rsidRPr="00C2160A">
        <w:rPr>
          <w:noProof/>
        </w:rPr>
        <w:t xml:space="preserve"> est le caractère </w:t>
      </w:r>
      <w:r w:rsidRPr="00C2160A">
        <w:rPr>
          <w:i/>
          <w:noProof/>
        </w:rPr>
        <w:t>k</w:t>
      </w:r>
      <w:r w:rsidRPr="00C2160A">
        <w:rPr>
          <w:i/>
          <w:noProof/>
          <w:vertAlign w:val="superscript"/>
        </w:rPr>
        <w:t>th</w:t>
      </w:r>
      <w:r w:rsidRPr="00C2160A">
        <w:rPr>
          <w:noProof/>
        </w:rPr>
        <w:t xml:space="preserve">, du caractère </w:t>
      </w:r>
      <w:r w:rsidRPr="00C2160A">
        <w:rPr>
          <w:i/>
          <w:noProof/>
        </w:rPr>
        <w:t>nchar</w:t>
      </w:r>
      <w:r w:rsidRPr="00C2160A">
        <w:rPr>
          <w:noProof/>
        </w:rPr>
        <w:t xml:space="preserve"> choisi pour le calcul;</w:t>
      </w:r>
    </w:p>
    <w:p w:rsidR="002C5C59" w:rsidRPr="00C2160A" w:rsidRDefault="007003F9" w:rsidP="00E57F05">
      <w:pPr>
        <w:ind w:left="567"/>
        <w:rPr>
          <w:noProof/>
        </w:rPr>
      </w:pPr>
      <w:r w:rsidRPr="00C2160A">
        <w:rPr>
          <w:position w:val="-12"/>
        </w:rPr>
        <w:object w:dxaOrig="800" w:dyaOrig="360">
          <v:shape id="_x0000_i1029" type="#_x0000_t75" style="width:39.75pt;height:18pt" o:ole="">
            <v:imagedata r:id="rId42" o:title=""/>
          </v:shape>
          <o:OLEObject Type="Embed" ProgID="Equation.3" ShapeID="_x0000_i1029" DrawAspect="Content" ObjectID="_1537627926" r:id="rId43"/>
        </w:object>
      </w:r>
      <w:r w:rsidR="002C5C59" w:rsidRPr="00C2160A">
        <w:rPr>
          <w:noProof/>
        </w:rPr>
        <w:t xml:space="preserve"> est la pondération du caractère k, qui est une fonction de la différence observée entre la variété </w:t>
      </w:r>
      <w:r w:rsidR="002C5C59" w:rsidRPr="00C2160A">
        <w:rPr>
          <w:i/>
          <w:noProof/>
        </w:rPr>
        <w:t>i</w:t>
      </w:r>
      <w:r w:rsidR="002C5C59" w:rsidRPr="00C2160A">
        <w:rPr>
          <w:noProof/>
        </w:rPr>
        <w:t xml:space="preserve"> et la variété </w:t>
      </w:r>
      <w:r w:rsidR="002C5C59" w:rsidRPr="00C2160A">
        <w:rPr>
          <w:i/>
          <w:noProof/>
        </w:rPr>
        <w:t>j</w:t>
      </w:r>
      <w:r w:rsidR="002C5C59" w:rsidRPr="00C2160A">
        <w:rPr>
          <w:noProof/>
        </w:rPr>
        <w:t xml:space="preserve"> pour ce caractère.</w:t>
      </w:r>
    </w:p>
    <w:p w:rsidR="002C5C59" w:rsidRPr="00C2160A" w:rsidRDefault="007003F9" w:rsidP="00E57F05">
      <w:pPr>
        <w:ind w:left="567"/>
        <w:rPr>
          <w:noProof/>
        </w:rPr>
      </w:pPr>
      <w:r w:rsidRPr="00C2160A">
        <w:rPr>
          <w:noProof/>
          <w:position w:val="-16"/>
        </w:rPr>
        <w:object w:dxaOrig="2560" w:dyaOrig="440">
          <v:shape id="_x0000_i1030" type="#_x0000_t75" style="width:127.5pt;height:21.75pt" o:ole="" fillcolor="window">
            <v:imagedata r:id="rId44" o:title=""/>
          </v:shape>
          <o:OLEObject Type="Embed" ProgID="Equation.3" ShapeID="_x0000_i1030" DrawAspect="Content" ObjectID="_1537627927" r:id="rId45"/>
        </w:object>
      </w:r>
    </w:p>
    <w:p w:rsidR="002C5C59" w:rsidRPr="00C2160A" w:rsidRDefault="002C5C59" w:rsidP="00E57F05">
      <w:pPr>
        <w:ind w:left="567"/>
        <w:rPr>
          <w:noProof/>
        </w:rPr>
      </w:pPr>
      <w:r w:rsidRPr="00C2160A">
        <w:rPr>
          <w:i/>
          <w:noProof/>
        </w:rPr>
        <w:t xml:space="preserve">où </w:t>
      </w:r>
      <w:r w:rsidR="007003F9" w:rsidRPr="00C2160A">
        <w:rPr>
          <w:position w:val="-12"/>
        </w:rPr>
        <w:object w:dxaOrig="499" w:dyaOrig="360">
          <v:shape id="_x0000_i1031" type="#_x0000_t75" style="width:24.75pt;height:18pt" o:ole="">
            <v:imagedata r:id="rId46" o:title=""/>
          </v:shape>
          <o:OLEObject Type="Embed" ProgID="Equation.3" ShapeID="_x0000_i1031" DrawAspect="Content" ObjectID="_1537627928" r:id="rId47"/>
        </w:object>
      </w:r>
      <w:r w:rsidRPr="00C2160A">
        <w:rPr>
          <w:i/>
          <w:noProof/>
        </w:rPr>
        <w:t xml:space="preserve"> </w:t>
      </w:r>
      <w:r w:rsidRPr="00C2160A">
        <w:rPr>
          <w:noProof/>
        </w:rPr>
        <w:t xml:space="preserve">est la valeur observée sur le caractère </w:t>
      </w:r>
      <w:r w:rsidRPr="00C2160A">
        <w:rPr>
          <w:i/>
          <w:noProof/>
        </w:rPr>
        <w:t>k</w:t>
      </w:r>
      <w:r w:rsidRPr="00C2160A">
        <w:rPr>
          <w:noProof/>
        </w:rPr>
        <w:t xml:space="preserve"> pour la variété </w:t>
      </w:r>
      <w:r w:rsidRPr="00C2160A">
        <w:rPr>
          <w:i/>
          <w:noProof/>
        </w:rPr>
        <w:t>i</w:t>
      </w:r>
      <w:r w:rsidRPr="00C2160A">
        <w:rPr>
          <w:noProof/>
        </w:rPr>
        <w:t>.</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.2.2</w:t>
      </w:r>
      <w:r w:rsidRPr="00C2160A">
        <w:rPr>
          <w:noProof/>
        </w:rPr>
        <w:tab/>
        <w:t>On trouvera à la section 1.3 des informations détaillées sur e.</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163" w:name="_Toc154368897"/>
      <w:bookmarkStart w:id="164" w:name="_Toc219640762"/>
      <w:bookmarkStart w:id="165" w:name="_Toc463361653"/>
      <w:r w:rsidRPr="00C2160A">
        <w:rPr>
          <w:rFonts w:cs="Arial"/>
          <w:noProof/>
          <w:snapToGrid w:val="0"/>
          <w:lang w:val="fr-FR"/>
        </w:rPr>
        <w:t>1</w:t>
      </w:r>
      <w:r w:rsidRPr="00C2160A">
        <w:rPr>
          <w:rFonts w:cs="Arial"/>
          <w:noProof/>
          <w:lang w:val="fr-FR"/>
        </w:rPr>
        <w:t>.3</w:t>
      </w:r>
      <w:r w:rsidRPr="00C2160A">
        <w:rPr>
          <w:rFonts w:cs="Arial"/>
          <w:noProof/>
          <w:lang w:val="fr-FR"/>
        </w:rPr>
        <w:tab/>
        <w:t>Information détaillée sur la méthode GAIA</w:t>
      </w:r>
      <w:bookmarkEnd w:id="163"/>
      <w:bookmarkEnd w:id="164"/>
      <w:bookmarkEnd w:id="165"/>
    </w:p>
    <w:p w:rsidR="002C5C59" w:rsidRPr="00C2160A" w:rsidRDefault="002C5C59" w:rsidP="00371B70">
      <w:pPr>
        <w:pStyle w:val="Heading4"/>
      </w:pPr>
      <w:bookmarkStart w:id="166" w:name="_Toc154368898"/>
      <w:bookmarkStart w:id="167" w:name="_Toc219640763"/>
      <w:bookmarkStart w:id="168" w:name="_Toc463361654"/>
      <w:r w:rsidRPr="00C2160A">
        <w:rPr>
          <w:snapToGrid w:val="0"/>
        </w:rPr>
        <w:t>1</w:t>
      </w:r>
      <w:r w:rsidRPr="00C2160A">
        <w:t>.3.1</w:t>
      </w:r>
      <w:r w:rsidRPr="00C2160A">
        <w:tab/>
        <w:t>Pondérer les caractères</w:t>
      </w:r>
      <w:bookmarkEnd w:id="166"/>
      <w:bookmarkEnd w:id="167"/>
      <w:bookmarkEnd w:id="168"/>
    </w:p>
    <w:p w:rsidR="002C5C59" w:rsidRPr="00C2160A" w:rsidRDefault="002C5C59" w:rsidP="00A26263">
      <w:pPr>
        <w:rPr>
          <w:noProof/>
          <w:snapToGrid w:val="0"/>
        </w:rPr>
      </w:pPr>
      <w:r w:rsidRPr="00C2160A">
        <w:rPr>
          <w:rFonts w:cs="Arial"/>
          <w:noProof/>
          <w:snapToGrid w:val="0"/>
        </w:rPr>
        <w:t>1.3.1.1</w:t>
      </w:r>
      <w:r w:rsidRPr="00C2160A">
        <w:rPr>
          <w:rFonts w:cs="Arial"/>
          <w:noProof/>
          <w:snapToGrid w:val="0"/>
        </w:rPr>
        <w:tab/>
      </w:r>
      <w:r w:rsidR="00296145" w:rsidRPr="00C2160A">
        <w:rPr>
          <w:rFonts w:cs="Arial"/>
          <w:noProof/>
          <w:snapToGrid w:val="0"/>
        </w:rPr>
        <w:t>Il importe de tenir compte de la corrélation entre caractères lors de la pondération.  Si deux caractères sont liés (p. ex. hauteur de la plante, panicule comprise;  hauteur de la plante, panicule non comprise), il est souhaitable d’en utiliser un seul dans GAIA afin d’éviter une double pondération.  Par exemple, en partant de l’hypothèse que la longueur de la panicule est utilisée en tant que caractère, il serait souhaitable d’utiliser uniquement la hauteur de la plante, panicule comprise, ou la hauteur de la plante, panicule non comprise.</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1</w:t>
      </w:r>
      <w:r w:rsidRPr="00C2160A">
        <w:rPr>
          <w:noProof/>
        </w:rPr>
        <w:t>.3.1.2</w:t>
      </w:r>
      <w:r w:rsidRPr="00C2160A">
        <w:rPr>
          <w:noProof/>
        </w:rPr>
        <w:tab/>
        <w:t>La pondération est définie comme étant la contribution d’un caractère donné à l’écart total entre une paire de variétés.  Pour chaque espèce</w:t>
      </w:r>
      <w:r w:rsidRPr="00C2160A">
        <w:rPr>
          <w:noProof/>
          <w:snapToGrid w:val="0"/>
        </w:rPr>
        <w:t>, ce système doit être calibré pour déterminer la pondération à donner à chaque différence et évaluer la fiabilité de chaque caractère dans des conditions données et pour la variabilité génétique concernée.  C’est pour cette raison que le phytotechnicien joue ici un rôle essentiel.</w:t>
      </w:r>
    </w:p>
    <w:p w:rsidR="002C5C59" w:rsidRPr="00C2160A" w:rsidRDefault="002C5C59" w:rsidP="00A26263">
      <w:pPr>
        <w:rPr>
          <w:noProof/>
        </w:rPr>
      </w:pPr>
    </w:p>
    <w:p w:rsidR="002C5C59" w:rsidRPr="00C2160A" w:rsidRDefault="002C5C59" w:rsidP="00A26263">
      <w:pPr>
        <w:rPr>
          <w:i/>
          <w:noProof/>
          <w:u w:val="single"/>
        </w:rPr>
      </w:pPr>
      <w:r w:rsidRPr="00C2160A">
        <w:rPr>
          <w:noProof/>
          <w:snapToGrid w:val="0"/>
        </w:rPr>
        <w:t>1</w:t>
      </w:r>
      <w:r w:rsidRPr="00C2160A">
        <w:rPr>
          <w:noProof/>
        </w:rPr>
        <w:t>.3.1.3</w:t>
      </w:r>
      <w:r w:rsidRPr="00C2160A">
        <w:rPr>
          <w:noProof/>
        </w:rPr>
        <w:tab/>
        <w:t xml:space="preserve">La pondération dépend de l’ampleur de la différence ainsi que du caractère isolé.  Les pondérations sont définies par le phytotechnicien sur la base de ses compétences concernant la plante et sur celle de la procédure d’apprentissage “essayer et vérifier” (voir le diagramme 3 à la fin de cette annexe).  Le phytotechnicien peut attribuer zéro à de petites différences, raison pour laquelle, même si deux variétés ont des valeurs observées différentes pour de nombreux caractères, l’écart global peut être zéro.  Pour une différence donnée, la même pondération est attribuée à n’importe quelle paire de variétés pour un caractère donné.  </w:t>
      </w:r>
    </w:p>
    <w:p w:rsidR="002C5C59" w:rsidRPr="00C2160A" w:rsidRDefault="002C5C59" w:rsidP="00E57F05">
      <w:pPr>
        <w:rPr>
          <w:noProof/>
        </w:rPr>
      </w:pPr>
    </w:p>
    <w:p w:rsidR="002C5C59" w:rsidRPr="00C2160A" w:rsidRDefault="002C5C59" w:rsidP="00A26263">
      <w:pPr>
        <w:rPr>
          <w:noProof/>
        </w:rPr>
      </w:pPr>
      <w:r w:rsidRPr="00C2160A">
        <w:rPr>
          <w:rFonts w:cs="Arial"/>
          <w:noProof/>
          <w:snapToGrid w:val="0"/>
        </w:rPr>
        <w:t>1</w:t>
      </w:r>
      <w:r w:rsidRPr="00C2160A">
        <w:rPr>
          <w:rFonts w:cs="Arial"/>
          <w:noProof/>
        </w:rPr>
        <w:t>.3.1.4</w:t>
      </w:r>
      <w:r w:rsidRPr="00C2160A">
        <w:rPr>
          <w:rFonts w:cs="Arial"/>
          <w:noProof/>
        </w:rPr>
        <w:tab/>
        <w:t>La pondération devrait être simple et cohérente.  C’est ainsi par exemple que le phytotechnicien peut fonder les pondérations d’un caractère uniquement avec des valeurs à nombre entier, c’est</w:t>
      </w:r>
      <w:r w:rsidRPr="00C2160A">
        <w:rPr>
          <w:rFonts w:cs="Arial"/>
          <w:noProof/>
        </w:rPr>
        <w:noBreakHyphen/>
        <w:t>à</w:t>
      </w:r>
      <w:r w:rsidRPr="00C2160A">
        <w:rPr>
          <w:rFonts w:cs="Arial"/>
          <w:noProof/>
        </w:rPr>
        <w:noBreakHyphen/>
        <w:t>dire 0, 1, 2, 3 (ou plus).</w:t>
      </w:r>
    </w:p>
    <w:p w:rsidR="002C5C59" w:rsidRPr="00C2160A" w:rsidRDefault="002C5C59" w:rsidP="00A26263">
      <w:pPr>
        <w:rPr>
          <w:noProof/>
        </w:rPr>
      </w:pPr>
    </w:p>
    <w:p w:rsidR="002C5C59" w:rsidRPr="00C2160A" w:rsidRDefault="002C5C59" w:rsidP="00A26263">
      <w:pPr>
        <w:rPr>
          <w:noProof/>
        </w:rPr>
      </w:pPr>
      <w:r w:rsidRPr="00C2160A">
        <w:rPr>
          <w:noProof/>
        </w:rPr>
        <w:t>Dans ce cas</w:t>
      </w:r>
      <w:r w:rsidRPr="00C2160A">
        <w:rPr>
          <w:noProof/>
        </w:rPr>
        <w:noBreakHyphen/>
        <w:t>là,</w:t>
      </w:r>
    </w:p>
    <w:p w:rsidR="002C5C59" w:rsidRPr="00C2160A" w:rsidRDefault="002C5C59" w:rsidP="00A26263">
      <w:pPr>
        <w:rPr>
          <w:noProof/>
        </w:rPr>
      </w:pPr>
    </w:p>
    <w:p w:rsidR="002C5C59" w:rsidRPr="00C2160A" w:rsidRDefault="002C5C59" w:rsidP="00B17CB3">
      <w:pPr>
        <w:pStyle w:val="ListParagraph"/>
        <w:numPr>
          <w:ilvl w:val="0"/>
          <w:numId w:val="11"/>
        </w:numPr>
        <w:rPr>
          <w:noProof/>
        </w:rPr>
      </w:pPr>
      <w:r w:rsidRPr="00C2160A">
        <w:rPr>
          <w:noProof/>
        </w:rPr>
        <w:t>une pondération 0 est donné aux différences observées qui, pour ce caractère, sont considérées par le phytotechnicien comme étant peut</w:t>
      </w:r>
      <w:r w:rsidRPr="00C2160A">
        <w:rPr>
          <w:noProof/>
        </w:rPr>
        <w:noBreakHyphen/>
        <w:t>être causées par les effets sur l’environnement ou le manque de précision en mesure;</w:t>
      </w:r>
    </w:p>
    <w:p w:rsidR="002C5C59" w:rsidRPr="00C2160A" w:rsidRDefault="002C5C59" w:rsidP="00B17CB3">
      <w:pPr>
        <w:pStyle w:val="ListParagraph"/>
        <w:numPr>
          <w:ilvl w:val="0"/>
          <w:numId w:val="11"/>
        </w:numPr>
        <w:rPr>
          <w:noProof/>
        </w:rPr>
      </w:pPr>
      <w:r w:rsidRPr="00C2160A">
        <w:rPr>
          <w:noProof/>
        </w:rPr>
        <w:t>une pondération de 1 est la pondération minimale qui peut contribuer en tant qu’écart non</w:t>
      </w:r>
      <w:r w:rsidRPr="00C2160A">
        <w:rPr>
          <w:noProof/>
        </w:rPr>
        <w:noBreakHyphen/>
        <w:t xml:space="preserve">zéro;  </w:t>
      </w:r>
    </w:p>
    <w:p w:rsidR="002C5C59" w:rsidRPr="00C2160A" w:rsidRDefault="002C5C59" w:rsidP="00B17CB3">
      <w:pPr>
        <w:pStyle w:val="ListParagraph"/>
        <w:numPr>
          <w:ilvl w:val="0"/>
          <w:numId w:val="11"/>
        </w:numPr>
        <w:rPr>
          <w:noProof/>
        </w:rPr>
      </w:pPr>
      <w:r w:rsidRPr="00C2160A">
        <w:rPr>
          <w:noProof/>
        </w:rPr>
        <w:t>une pondération 3 est considérée comme trois fois plus élevée en matière de confiance ou d’écart qu’une pondération 1.</w:t>
      </w:r>
    </w:p>
    <w:p w:rsidR="002C5C59" w:rsidRPr="00C2160A" w:rsidRDefault="002C5C59" w:rsidP="00A26263">
      <w:pPr>
        <w:rPr>
          <w:noProof/>
        </w:rPr>
      </w:pPr>
      <w:r w:rsidRPr="00C2160A">
        <w:rPr>
          <w:noProof/>
          <w:snapToGrid w:val="0"/>
        </w:rPr>
        <w:t>1</w:t>
      </w:r>
      <w:r w:rsidRPr="00C2160A">
        <w:rPr>
          <w:noProof/>
        </w:rPr>
        <w:t>.3.1.5</w:t>
      </w:r>
      <w:r w:rsidRPr="00C2160A">
        <w:rPr>
          <w:noProof/>
        </w:rPr>
        <w:tab/>
        <w:t>Le seuil de distinction plus sera défini comme une valeur pour laquelle la somme des différences avec une pondération non</w:t>
      </w:r>
      <w:r w:rsidRPr="00C2160A">
        <w:rPr>
          <w:noProof/>
        </w:rPr>
        <w:noBreakHyphen/>
        <w:t>zéro est suffisamment grande que pour garantir une distinction fiable manifeste.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.3.1.6</w:t>
      </w:r>
      <w:r w:rsidRPr="00C2160A">
        <w:rPr>
          <w:noProof/>
        </w:rPr>
        <w:tab/>
        <w:t>Le diagramme 3 est un diagramme qui décrit comment une procédure itérative “essayer et apprendre” peut être utilisée pour obtenir pas à pas une série satisfaisante de poids pour une plante agricole donnée.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.3.1.7</w:t>
      </w:r>
      <w:r w:rsidRPr="00C2160A">
        <w:rPr>
          <w:noProof/>
        </w:rPr>
        <w:tab/>
        <w:t>L’exemple simple ci</w:t>
      </w:r>
      <w:r w:rsidRPr="00C2160A">
        <w:rPr>
          <w:noProof/>
        </w:rPr>
        <w:noBreakHyphen/>
        <w:t xml:space="preserve">après sur </w:t>
      </w:r>
      <w:r w:rsidRPr="00C2160A">
        <w:rPr>
          <w:i/>
          <w:noProof/>
        </w:rPr>
        <w:t>Zea mays</w:t>
      </w:r>
      <w:r w:rsidRPr="00C2160A">
        <w:rPr>
          <w:noProof/>
        </w:rPr>
        <w:t xml:space="preserve"> montre le calcul de l’écart entre deux variétés :</w:t>
      </w:r>
    </w:p>
    <w:p w:rsidR="002C5C59" w:rsidRPr="00C2160A" w:rsidRDefault="002C5C59" w:rsidP="00A26263">
      <w:pPr>
        <w:rPr>
          <w:noProof/>
        </w:rPr>
      </w:pPr>
    </w:p>
    <w:p w:rsidR="002C5C59" w:rsidRPr="00C2160A" w:rsidRDefault="002C5C59" w:rsidP="00E57F05">
      <w:pPr>
        <w:ind w:left="567"/>
        <w:rPr>
          <w:noProof/>
        </w:rPr>
      </w:pPr>
      <w:r w:rsidRPr="00C2160A">
        <w:rPr>
          <w:noProof/>
          <w:u w:val="single"/>
        </w:rPr>
        <w:t>Exemple</w:t>
      </w:r>
      <w:r w:rsidRPr="00C2160A">
        <w:rPr>
          <w:noProof/>
        </w:rPr>
        <w:t xml:space="preserve"> : prenant le caractère “Tableau des pondérations – Forme de l’épi”, observé sur une échelle de 1 à 3, le phytotechnicien a attribué une pondération aux différences qu’il juge significatives :</w:t>
      </w:r>
    </w:p>
    <w:p w:rsidR="002C5C59" w:rsidRPr="00C2160A" w:rsidRDefault="002C5C59" w:rsidP="00E57F05">
      <w:pPr>
        <w:ind w:left="567"/>
        <w:rPr>
          <w:noProof/>
        </w:rPr>
      </w:pPr>
    </w:p>
    <w:p w:rsidR="002C5C59" w:rsidRPr="00C2160A" w:rsidRDefault="002C5C59" w:rsidP="00E57F05">
      <w:pPr>
        <w:ind w:left="567"/>
        <w:rPr>
          <w:noProof/>
        </w:rPr>
      </w:pPr>
      <w:r w:rsidRPr="00C2160A">
        <w:rPr>
          <w:noProof/>
        </w:rPr>
        <w:t>Forme de l’épi :</w:t>
      </w:r>
    </w:p>
    <w:p w:rsidR="002C5C59" w:rsidRPr="00C2160A" w:rsidRDefault="002C5C59" w:rsidP="00E57F05">
      <w:pPr>
        <w:ind w:left="567"/>
        <w:rPr>
          <w:noProof/>
        </w:rPr>
      </w:pPr>
      <w:r w:rsidRPr="00C2160A">
        <w:rPr>
          <w:noProof/>
        </w:rPr>
        <w:t>1 = conique</w:t>
      </w:r>
    </w:p>
    <w:p w:rsidR="002C5C59" w:rsidRPr="00C2160A" w:rsidRDefault="002C5C59" w:rsidP="00E57F05">
      <w:pPr>
        <w:ind w:left="567"/>
        <w:rPr>
          <w:noProof/>
        </w:rPr>
      </w:pPr>
      <w:r w:rsidRPr="00C2160A">
        <w:rPr>
          <w:noProof/>
        </w:rPr>
        <w:t>2 = cylindroconique</w:t>
      </w:r>
    </w:p>
    <w:p w:rsidR="002C5C59" w:rsidRPr="00C2160A" w:rsidRDefault="002C5C59" w:rsidP="00E57F05">
      <w:pPr>
        <w:ind w:left="567"/>
        <w:rPr>
          <w:noProof/>
        </w:rPr>
      </w:pPr>
      <w:r w:rsidRPr="00C2160A">
        <w:rPr>
          <w:noProof/>
        </w:rPr>
        <w:t>3 = cylindrique</w:t>
      </w:r>
    </w:p>
    <w:p w:rsidR="002C5C59" w:rsidRPr="00C2160A" w:rsidRDefault="002C5C59" w:rsidP="002C5C59">
      <w:pPr>
        <w:pStyle w:val="EndnoteText"/>
        <w:tabs>
          <w:tab w:val="left" w:pos="992"/>
        </w:tabs>
        <w:rPr>
          <w:rFonts w:cs="Arial"/>
          <w:noProof/>
        </w:rPr>
      </w:pPr>
    </w:p>
    <w:tbl>
      <w:tblPr>
        <w:tblW w:w="0" w:type="auto"/>
        <w:jc w:val="center"/>
        <w:tblLayout w:type="fixed"/>
        <w:tblLook w:val="0000" w:firstRow="0" w:lastRow="0" w:firstColumn="0" w:lastColumn="0" w:noHBand="0" w:noVBand="0"/>
      </w:tblPr>
      <w:tblGrid>
        <w:gridCol w:w="4395"/>
        <w:gridCol w:w="1134"/>
        <w:gridCol w:w="1378"/>
      </w:tblGrid>
      <w:tr w:rsidR="002C5C59" w:rsidRPr="00C2160A" w:rsidTr="002C5C59">
        <w:trPr>
          <w:cantSplit/>
          <w:trHeight w:val="500"/>
          <w:jc w:val="center"/>
        </w:trPr>
        <w:tc>
          <w:tcPr>
            <w:tcW w:w="6907" w:type="dxa"/>
            <w:gridSpan w:val="3"/>
            <w:tcBorders>
              <w:top w:val="single" w:sz="4" w:space="0" w:color="auto"/>
              <w:left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Comparaison entre la différence dans les notes et la pondération</w:t>
            </w:r>
          </w:p>
        </w:tc>
      </w:tr>
      <w:tr w:rsidR="002C5C59" w:rsidRPr="00C2160A" w:rsidTr="002C5C59">
        <w:trPr>
          <w:cantSplit/>
          <w:jc w:val="center"/>
        </w:trPr>
        <w:tc>
          <w:tcPr>
            <w:tcW w:w="4395" w:type="dxa"/>
            <w:tcBorders>
              <w:left w:val="single" w:sz="4" w:space="0" w:color="auto"/>
              <w:bottom w:val="single" w:sz="4" w:space="0" w:color="auto"/>
              <w:right w:val="single" w:sz="4" w:space="0" w:color="auto"/>
            </w:tcBorders>
          </w:tcPr>
          <w:p w:rsidR="002C5C59" w:rsidRPr="00C2160A" w:rsidRDefault="002C5C59" w:rsidP="00E57F05">
            <w:pPr>
              <w:keepNext/>
              <w:keepLines/>
              <w:ind w:left="-108"/>
              <w:jc w:val="center"/>
              <w:rPr>
                <w:rFonts w:cs="Arial"/>
                <w:noProof/>
                <w:sz w:val="22"/>
              </w:rPr>
            </w:pPr>
          </w:p>
        </w:tc>
        <w:tc>
          <w:tcPr>
            <w:tcW w:w="1134" w:type="dxa"/>
            <w:tcBorders>
              <w:top w:val="single" w:sz="4" w:space="0" w:color="auto"/>
              <w:bottom w:val="single" w:sz="4" w:space="0" w:color="auto"/>
              <w:right w:val="single" w:sz="4" w:space="0" w:color="auto"/>
            </w:tcBorders>
          </w:tcPr>
          <w:p w:rsidR="002C5C59" w:rsidRPr="00C2160A" w:rsidRDefault="002C5C59" w:rsidP="00E57F05">
            <w:pPr>
              <w:jc w:val="center"/>
              <w:rPr>
                <w:noProof/>
              </w:rPr>
            </w:pPr>
            <w:r w:rsidRPr="00C2160A">
              <w:rPr>
                <w:rFonts w:cs="Arial"/>
                <w:noProof/>
              </w:rPr>
              <w:t>Notes</w:t>
            </w:r>
          </w:p>
        </w:tc>
        <w:tc>
          <w:tcPr>
            <w:tcW w:w="1378" w:type="dxa"/>
            <w:tcBorders>
              <w:top w:val="single" w:sz="4" w:space="0" w:color="auto"/>
              <w:bottom w:val="single" w:sz="4" w:space="0" w:color="auto"/>
              <w:right w:val="single" w:sz="4" w:space="0" w:color="auto"/>
            </w:tcBorders>
          </w:tcPr>
          <w:p w:rsidR="002C5C59" w:rsidRPr="00C2160A" w:rsidRDefault="002C5C59" w:rsidP="00E57F05">
            <w:pPr>
              <w:jc w:val="center"/>
              <w:rPr>
                <w:noProof/>
              </w:rPr>
            </w:pPr>
            <w:r w:rsidRPr="00C2160A">
              <w:rPr>
                <w:rFonts w:cs="Arial"/>
                <w:noProof/>
              </w:rPr>
              <w:t>Pondération</w:t>
            </w:r>
          </w:p>
        </w:tc>
      </w:tr>
      <w:tr w:rsidR="002C5C59" w:rsidRPr="00C2160A"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conique (1) ou conique (1)</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r>
      <w:tr w:rsidR="002C5C59" w:rsidRPr="00C2160A"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conique (1) ou cylindroconique (2)</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1</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r>
      <w:tr w:rsidR="002C5C59" w:rsidRPr="00C2160A" w:rsidTr="002C5C59">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conique (1) ou cylindrique (3)</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6</w:t>
            </w:r>
          </w:p>
        </w:tc>
      </w:tr>
      <w:tr w:rsidR="002C5C59" w:rsidRPr="00C2160A"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cylindroconique (2) ou cylindroconique (2)</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r>
      <w:tr w:rsidR="002C5C59" w:rsidRPr="00C2160A"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cylindroconique (2) ou cylindrique (3)</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1</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r>
      <w:tr w:rsidR="002C5C59" w:rsidRPr="00C2160A" w:rsidTr="002C5C59">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left"/>
              <w:rPr>
                <w:noProof/>
              </w:rPr>
            </w:pPr>
            <w:r w:rsidRPr="00C2160A">
              <w:rPr>
                <w:rFonts w:cs="Arial"/>
                <w:noProof/>
              </w:rPr>
              <w:t>cylindrique (3) ou cylindrique (3)</w:t>
            </w:r>
          </w:p>
        </w:tc>
        <w:tc>
          <w:tcPr>
            <w:tcW w:w="1134"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r w:rsidRPr="00C2160A">
        <w:rPr>
          <w:noProof/>
        </w:rPr>
        <w:t>Lorsque le phytotechnicien compare une variété “i” avec un épi conique (note 1) à une variété “j” avec un épi cylindrique (note 3), il attribue une pondération de 6, etc.  Les pondérations sont résumées sous la forme d’un tableau de pondérations :</w:t>
      </w:r>
    </w:p>
    <w:p w:rsidR="002C5C59" w:rsidRPr="00C2160A" w:rsidRDefault="002C5C59" w:rsidP="00A26263">
      <w:pPr>
        <w:rPr>
          <w:noProof/>
        </w:rPr>
      </w:pPr>
    </w:p>
    <w:tbl>
      <w:tblPr>
        <w:tblW w:w="0" w:type="auto"/>
        <w:tblInd w:w="2988" w:type="dxa"/>
        <w:tblLayout w:type="fixed"/>
        <w:tblLook w:val="0000" w:firstRow="0" w:lastRow="0" w:firstColumn="0" w:lastColumn="0" w:noHBand="0" w:noVBand="0"/>
      </w:tblPr>
      <w:tblGrid>
        <w:gridCol w:w="1231"/>
        <w:gridCol w:w="426"/>
        <w:gridCol w:w="425"/>
        <w:gridCol w:w="425"/>
        <w:gridCol w:w="426"/>
      </w:tblGrid>
      <w:tr w:rsidR="002C5C59" w:rsidRPr="00C2160A" w:rsidTr="002C5C59">
        <w:trPr>
          <w:cantSplit/>
          <w:trHeight w:val="500"/>
        </w:trPr>
        <w:tc>
          <w:tcPr>
            <w:tcW w:w="2933" w:type="dxa"/>
            <w:gridSpan w:val="5"/>
            <w:tcBorders>
              <w:top w:val="single" w:sz="4" w:space="0" w:color="auto"/>
              <w:left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Tableau des pondérations</w:t>
            </w:r>
            <w:r w:rsidRPr="00C2160A">
              <w:rPr>
                <w:rFonts w:cs="Arial"/>
                <w:noProof/>
              </w:rPr>
              <w:br/>
            </w:r>
            <w:r w:rsidRPr="00C2160A">
              <w:rPr>
                <w:rFonts w:cs="Arial"/>
                <w:noProof/>
                <w:u w:val="single"/>
              </w:rPr>
              <w:t>“i”</w:t>
            </w:r>
          </w:p>
        </w:tc>
      </w:tr>
      <w:tr w:rsidR="002C5C59" w:rsidRPr="00C2160A" w:rsidTr="002C5C59">
        <w:trPr>
          <w:cantSplit/>
        </w:trPr>
        <w:tc>
          <w:tcPr>
            <w:tcW w:w="1231" w:type="dxa"/>
            <w:tcBorders>
              <w:left w:val="single" w:sz="4" w:space="0" w:color="auto"/>
            </w:tcBorders>
          </w:tcPr>
          <w:p w:rsidR="002C5C59" w:rsidRPr="00C2160A" w:rsidRDefault="002C5C59" w:rsidP="00E57F05">
            <w:pPr>
              <w:jc w:val="center"/>
              <w:rPr>
                <w:rFonts w:cs="Arial"/>
                <w:noProof/>
              </w:rPr>
            </w:pPr>
          </w:p>
        </w:tc>
        <w:tc>
          <w:tcPr>
            <w:tcW w:w="426" w:type="dxa"/>
            <w:tcBorders>
              <w:bottom w:val="single" w:sz="4" w:space="0" w:color="auto"/>
            </w:tcBorders>
          </w:tcPr>
          <w:p w:rsidR="002C5C59" w:rsidRPr="00C2160A" w:rsidRDefault="002C5C59" w:rsidP="00E57F05">
            <w:pPr>
              <w:jc w:val="center"/>
              <w:rPr>
                <w:rFonts w:cs="Arial"/>
                <w:noProof/>
              </w:rPr>
            </w:pPr>
          </w:p>
        </w:tc>
        <w:tc>
          <w:tcPr>
            <w:tcW w:w="425" w:type="dxa"/>
            <w:tcBorders>
              <w:bottom w:val="single" w:sz="4" w:space="0" w:color="auto"/>
            </w:tcBorders>
          </w:tcPr>
          <w:p w:rsidR="002C5C59" w:rsidRPr="00C2160A" w:rsidRDefault="002C5C59" w:rsidP="00E57F05">
            <w:pPr>
              <w:jc w:val="center"/>
              <w:rPr>
                <w:rFonts w:cs="Arial"/>
                <w:noProof/>
              </w:rPr>
            </w:pPr>
          </w:p>
        </w:tc>
        <w:tc>
          <w:tcPr>
            <w:tcW w:w="425" w:type="dxa"/>
            <w:tcBorders>
              <w:bottom w:val="single" w:sz="4" w:space="0" w:color="auto"/>
            </w:tcBorders>
          </w:tcPr>
          <w:p w:rsidR="002C5C59" w:rsidRPr="00C2160A" w:rsidRDefault="002C5C59" w:rsidP="00E57F05">
            <w:pPr>
              <w:jc w:val="center"/>
              <w:rPr>
                <w:rFonts w:cs="Arial"/>
                <w:noProof/>
              </w:rPr>
            </w:pPr>
          </w:p>
        </w:tc>
        <w:tc>
          <w:tcPr>
            <w:tcW w:w="426" w:type="dxa"/>
            <w:tcBorders>
              <w:bottom w:val="single" w:sz="4" w:space="0" w:color="auto"/>
              <w:right w:val="single" w:sz="4" w:space="0" w:color="auto"/>
            </w:tcBorders>
          </w:tcPr>
          <w:p w:rsidR="002C5C59" w:rsidRPr="00C2160A" w:rsidRDefault="002C5C59" w:rsidP="00E57F05">
            <w:pPr>
              <w:jc w:val="center"/>
              <w:rPr>
                <w:rFonts w:cs="Arial"/>
                <w:noProof/>
              </w:rPr>
            </w:pPr>
          </w:p>
        </w:tc>
      </w:tr>
      <w:tr w:rsidR="002C5C59" w:rsidRPr="00C2160A" w:rsidTr="002C5C59">
        <w:trPr>
          <w:cantSplit/>
          <w:trHeight w:val="394"/>
        </w:trPr>
        <w:tc>
          <w:tcPr>
            <w:tcW w:w="1231" w:type="dxa"/>
            <w:tcBorders>
              <w:left w:val="single" w:sz="4" w:space="0" w:color="auto"/>
              <w:bottom w:val="single" w:sz="4" w:space="0" w:color="auto"/>
              <w:right w:val="single" w:sz="4" w:space="0" w:color="auto"/>
            </w:tcBorders>
          </w:tcPr>
          <w:p w:rsidR="002C5C59" w:rsidRPr="00C2160A" w:rsidRDefault="002C5C59" w:rsidP="00E57F05">
            <w:pPr>
              <w:jc w:val="center"/>
              <w:rPr>
                <w:rFonts w:cs="Arial"/>
                <w:noProof/>
              </w:rPr>
            </w:pPr>
          </w:p>
        </w:tc>
        <w:tc>
          <w:tcPr>
            <w:tcW w:w="1702" w:type="dxa"/>
            <w:gridSpan w:val="4"/>
            <w:tcBorders>
              <w:top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 xml:space="preserve">Variété </w:t>
            </w:r>
            <w:r w:rsidRPr="00C2160A">
              <w:rPr>
                <w:rFonts w:cs="Arial"/>
                <w:noProof/>
                <w:u w:val="single"/>
              </w:rPr>
              <w:t>“i”</w:t>
            </w:r>
          </w:p>
        </w:tc>
      </w:tr>
      <w:tr w:rsidR="002C5C59" w:rsidRPr="00C2160A" w:rsidTr="002C5C59">
        <w:trPr>
          <w:cantSplit/>
          <w:trHeight w:val="394"/>
        </w:trPr>
        <w:tc>
          <w:tcPr>
            <w:tcW w:w="1231" w:type="dxa"/>
            <w:vMerge w:val="restart"/>
            <w:tcBorders>
              <w:top w:val="single" w:sz="4" w:space="0" w:color="auto"/>
              <w:left w:val="single" w:sz="4" w:space="0" w:color="auto"/>
            </w:tcBorders>
            <w:textDirection w:val="btLr"/>
            <w:vAlign w:val="center"/>
          </w:tcPr>
          <w:p w:rsidR="002C5C59" w:rsidRPr="00C2160A" w:rsidRDefault="002C5C59" w:rsidP="00E57F05">
            <w:pPr>
              <w:jc w:val="center"/>
              <w:rPr>
                <w:noProof/>
              </w:rPr>
            </w:pPr>
            <w:r w:rsidRPr="00C2160A">
              <w:rPr>
                <w:rFonts w:cs="Arial"/>
                <w:noProof/>
              </w:rPr>
              <w:t>Variété “j”</w:t>
            </w:r>
          </w:p>
        </w:tc>
        <w:tc>
          <w:tcPr>
            <w:tcW w:w="426" w:type="dxa"/>
            <w:tcBorders>
              <w:top w:val="single" w:sz="4" w:space="0" w:color="auto"/>
              <w:left w:val="single" w:sz="4" w:space="0" w:color="auto"/>
              <w:bottom w:val="single" w:sz="4" w:space="0" w:color="auto"/>
            </w:tcBorders>
            <w:vAlign w:val="center"/>
          </w:tcPr>
          <w:p w:rsidR="002C5C59" w:rsidRPr="00C2160A"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tcBorders>
            <w:vAlign w:val="center"/>
          </w:tcPr>
          <w:p w:rsidR="002C5C59" w:rsidRPr="00C2160A" w:rsidRDefault="002C5C59" w:rsidP="00E57F05">
            <w:pPr>
              <w:jc w:val="center"/>
              <w:rPr>
                <w:noProof/>
              </w:rPr>
            </w:pPr>
            <w:r w:rsidRPr="00C2160A">
              <w:rPr>
                <w:rFonts w:cs="Arial"/>
                <w:b/>
                <w:noProof/>
              </w:rPr>
              <w:t>1</w:t>
            </w:r>
          </w:p>
        </w:tc>
        <w:tc>
          <w:tcPr>
            <w:tcW w:w="425" w:type="dxa"/>
            <w:tcBorders>
              <w:top w:val="single" w:sz="4" w:space="0" w:color="auto"/>
              <w:left w:val="single" w:sz="4" w:space="0" w:color="auto"/>
              <w:bottom w:val="single" w:sz="4" w:space="0" w:color="auto"/>
            </w:tcBorders>
            <w:vAlign w:val="center"/>
          </w:tcPr>
          <w:p w:rsidR="002C5C59" w:rsidRPr="00C2160A" w:rsidRDefault="002C5C59" w:rsidP="00E57F05">
            <w:pPr>
              <w:jc w:val="center"/>
              <w:rPr>
                <w:noProof/>
              </w:rPr>
            </w:pPr>
            <w:r w:rsidRPr="00C2160A">
              <w:rPr>
                <w:rFonts w:cs="Arial"/>
                <w:b/>
                <w:noProof/>
              </w:rPr>
              <w:t>2</w:t>
            </w: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b/>
                <w:noProof/>
              </w:rPr>
              <w:t>3</w:t>
            </w:r>
          </w:p>
        </w:tc>
      </w:tr>
      <w:tr w:rsidR="002C5C59" w:rsidRPr="00C2160A" w:rsidTr="002C5C59">
        <w:trPr>
          <w:cantSplit/>
          <w:trHeight w:val="395"/>
        </w:trPr>
        <w:tc>
          <w:tcPr>
            <w:tcW w:w="1231" w:type="dxa"/>
            <w:vMerge/>
            <w:tcBorders>
              <w:left w:val="single" w:sz="4" w:space="0" w:color="auto"/>
            </w:tcBorders>
            <w:textDirection w:val="btLr"/>
            <w:vAlign w:val="center"/>
          </w:tcPr>
          <w:p w:rsidR="002C5C59" w:rsidRPr="00C2160A" w:rsidRDefault="002C5C59" w:rsidP="00E57F05">
            <w:pPr>
              <w:ind w:left="113" w:right="113"/>
              <w:jc w:val="center"/>
              <w:rPr>
                <w:rFonts w:cs="Arial"/>
                <w:noProof/>
                <w:sz w:val="22"/>
              </w:rPr>
            </w:pPr>
          </w:p>
        </w:tc>
        <w:tc>
          <w:tcPr>
            <w:tcW w:w="426" w:type="dxa"/>
            <w:tcBorders>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b/>
                <w:noProof/>
              </w:rPr>
              <w:t>1</w:t>
            </w:r>
          </w:p>
        </w:tc>
        <w:tc>
          <w:tcPr>
            <w:tcW w:w="425" w:type="dxa"/>
            <w:tcBorders>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425" w:type="dxa"/>
            <w:tcBorders>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c>
          <w:tcPr>
            <w:tcW w:w="426" w:type="dxa"/>
            <w:tcBorders>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6</w:t>
            </w:r>
          </w:p>
        </w:tc>
      </w:tr>
      <w:tr w:rsidR="002C5C59" w:rsidRPr="00C2160A" w:rsidTr="002C5C59">
        <w:trPr>
          <w:cantSplit/>
          <w:trHeight w:val="394"/>
        </w:trPr>
        <w:tc>
          <w:tcPr>
            <w:tcW w:w="1231" w:type="dxa"/>
            <w:vMerge/>
            <w:tcBorders>
              <w:left w:val="single" w:sz="4" w:space="0" w:color="auto"/>
            </w:tcBorders>
          </w:tcPr>
          <w:p w:rsidR="002C5C59" w:rsidRPr="00C2160A" w:rsidRDefault="002C5C59" w:rsidP="00E57F05">
            <w:pPr>
              <w:jc w:val="center"/>
              <w:rPr>
                <w:rFonts w:cs="Arial"/>
                <w:noProof/>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b/>
                <w:noProof/>
              </w:rPr>
              <w:t>2</w:t>
            </w: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r>
      <w:tr w:rsidR="002C5C59" w:rsidRPr="00C2160A" w:rsidTr="002C5C59">
        <w:trPr>
          <w:cantSplit/>
          <w:trHeight w:val="394"/>
        </w:trPr>
        <w:tc>
          <w:tcPr>
            <w:tcW w:w="1231" w:type="dxa"/>
            <w:vMerge/>
            <w:tcBorders>
              <w:left w:val="single" w:sz="4" w:space="0" w:color="auto"/>
              <w:bottom w:val="single" w:sz="4" w:space="0" w:color="auto"/>
            </w:tcBorders>
          </w:tcPr>
          <w:p w:rsidR="002C5C59" w:rsidRPr="00C2160A" w:rsidRDefault="002C5C59" w:rsidP="00E57F05">
            <w:pPr>
              <w:jc w:val="center"/>
              <w:rPr>
                <w:rFonts w:cs="Arial"/>
                <w:noProof/>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b/>
                <w:noProof/>
              </w:rPr>
              <w:t>3</w:t>
            </w: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keepNext/>
              <w:keepLines/>
              <w:framePr w:hSpace="141" w:wrap="auto" w:vAnchor="text" w:hAnchor="page" w:x="5264" w:y="317"/>
              <w:tabs>
                <w:tab w:val="left" w:pos="992"/>
              </w:tabs>
              <w:jc w:val="center"/>
              <w:rPr>
                <w:rFonts w:cs="Arial"/>
                <w:noProof/>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r>
    </w:tbl>
    <w:p w:rsidR="002C5C59" w:rsidRPr="00C2160A" w:rsidRDefault="002C5C59" w:rsidP="00A26263">
      <w:pPr>
        <w:rPr>
          <w:noProof/>
        </w:rPr>
      </w:pPr>
    </w:p>
    <w:p w:rsidR="002C5C59" w:rsidRPr="00C2160A" w:rsidRDefault="002C5C59" w:rsidP="00E57F05">
      <w:pPr>
        <w:rPr>
          <w:noProof/>
        </w:rPr>
      </w:pPr>
      <w:r w:rsidRPr="00C2160A">
        <w:rPr>
          <w:noProof/>
        </w:rPr>
        <w:t>Lorsque le phytotechnicien compare une variété “i” avec un épi conique (note 1) à une variété “j” avec un épi cylindrique (note 3), il attribue une pondération de 6.</w:t>
      </w:r>
    </w:p>
    <w:p w:rsidR="002C5C59" w:rsidRPr="00C2160A" w:rsidRDefault="002C5C59" w:rsidP="00A26263">
      <w:pPr>
        <w:rPr>
          <w:noProof/>
        </w:rPr>
      </w:pPr>
    </w:p>
    <w:p w:rsidR="002C5C59" w:rsidRPr="00C2160A" w:rsidRDefault="002C5C59" w:rsidP="00371B70">
      <w:pPr>
        <w:pStyle w:val="Heading4"/>
      </w:pPr>
      <w:bookmarkStart w:id="169" w:name="_Toc154368899"/>
      <w:bookmarkStart w:id="170" w:name="_Toc219640764"/>
      <w:bookmarkStart w:id="171" w:name="_Toc463361655"/>
      <w:r w:rsidRPr="00C2160A">
        <w:rPr>
          <w:snapToGrid w:val="0"/>
        </w:rPr>
        <w:t>1</w:t>
      </w:r>
      <w:r w:rsidRPr="00C2160A">
        <w:t>.3.2</w:t>
      </w:r>
      <w:r w:rsidRPr="00C2160A">
        <w:tab/>
        <w:t>Exemples d’utilisation</w:t>
      </w:r>
      <w:bookmarkEnd w:id="169"/>
      <w:bookmarkEnd w:id="170"/>
      <w:bookmarkEnd w:id="171"/>
    </w:p>
    <w:p w:rsidR="002C5C59" w:rsidRPr="00C2160A" w:rsidRDefault="002C5C59" w:rsidP="00586EED">
      <w:pPr>
        <w:pStyle w:val="Heading5"/>
      </w:pPr>
      <w:bookmarkStart w:id="172" w:name="_Toc154368900"/>
      <w:bookmarkStart w:id="173" w:name="_Toc219640765"/>
      <w:bookmarkStart w:id="174" w:name="_Toc463361656"/>
      <w:r w:rsidRPr="00C2160A">
        <w:rPr>
          <w:snapToGrid w:val="0"/>
        </w:rPr>
        <w:t>1</w:t>
      </w:r>
      <w:r w:rsidRPr="00C2160A">
        <w:t>.3.2.1</w:t>
      </w:r>
      <w:r w:rsidRPr="00C2160A">
        <w:tab/>
        <w:t>Détermination de la “Distinction Plus”</w:t>
      </w:r>
      <w:bookmarkEnd w:id="172"/>
      <w:bookmarkEnd w:id="173"/>
      <w:bookmarkEnd w:id="174"/>
    </w:p>
    <w:p w:rsidR="002C5C59" w:rsidRPr="00C2160A" w:rsidRDefault="002C5C59" w:rsidP="00E57F05">
      <w:pPr>
        <w:tabs>
          <w:tab w:val="left" w:pos="1134"/>
        </w:tabs>
        <w:rPr>
          <w:noProof/>
        </w:rPr>
      </w:pPr>
      <w:r w:rsidRPr="00C2160A">
        <w:rPr>
          <w:noProof/>
          <w:snapToGrid w:val="0"/>
        </w:rPr>
        <w:t>1</w:t>
      </w:r>
      <w:r w:rsidRPr="00C2160A">
        <w:rPr>
          <w:noProof/>
        </w:rPr>
        <w:t>.3.2.1.1</w:t>
      </w:r>
      <w:r w:rsidRPr="00C2160A">
        <w:rPr>
          <w:noProof/>
        </w:rPr>
        <w:tab/>
        <w:t>Le seuil de l’écart p</w:t>
      </w:r>
      <w:r w:rsidRPr="00C2160A">
        <w:rPr>
          <w:noProof/>
          <w:snapToGrid w:val="0"/>
        </w:rPr>
        <w:t xml:space="preserve">hénotypique utilisé pour éliminer des variétés de l’essai en culture est appelé “distinction Plus” et fixé par le phytotechnicien à un niveau plus élevé que la différence nécessaire pour établir la distinction.  Cela garantit que toutes les paires de variétés ayant un écart égal ou supérieur au seuil </w:t>
      </w:r>
      <w:r w:rsidRPr="00C2160A">
        <w:rPr>
          <w:noProof/>
        </w:rPr>
        <w:t>(</w:t>
      </w:r>
      <w:r w:rsidRPr="00C2160A">
        <w:rPr>
          <w:noProof/>
          <w:snapToGrid w:val="0"/>
        </w:rPr>
        <w:t>Distinction Plus</w:t>
      </w:r>
      <w:r w:rsidRPr="00C2160A">
        <w:rPr>
          <w:noProof/>
        </w:rPr>
        <w:t xml:space="preserve">) seraient distinctes si elles étaient cultivées dans le cadre d’un autre essai.  </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.3.2.1.2</w:t>
      </w:r>
      <w:r w:rsidRPr="00C2160A">
        <w:rPr>
          <w:noProof/>
        </w:rPr>
        <w:tab/>
        <w:t>Le seuil de “distinction Plus” doit reposer sur l’expérience acquise avec les variétés de la collection et il doit réduire au minimum le risque d’exclure dans un autre essai en culture une paire de variétés qui doivent être comparées plus en détail dans le champ.</w:t>
      </w:r>
    </w:p>
    <w:p w:rsidR="002C5C59" w:rsidRPr="00C2160A" w:rsidRDefault="002C5C59" w:rsidP="00A26263">
      <w:pPr>
        <w:rPr>
          <w:noProof/>
        </w:rPr>
      </w:pPr>
    </w:p>
    <w:p w:rsidR="002C5C59" w:rsidRPr="00C2160A" w:rsidRDefault="002C5C59" w:rsidP="00586EED">
      <w:pPr>
        <w:pStyle w:val="Heading5"/>
      </w:pPr>
      <w:bookmarkStart w:id="175" w:name="_Toc154368901"/>
      <w:bookmarkStart w:id="176" w:name="_Toc219640766"/>
      <w:bookmarkStart w:id="177" w:name="_Toc463361657"/>
      <w:r w:rsidRPr="00C2160A">
        <w:rPr>
          <w:snapToGrid w:val="0"/>
        </w:rPr>
        <w:t>1</w:t>
      </w:r>
      <w:r w:rsidRPr="00C2160A">
        <w:t>.3.2.2</w:t>
      </w:r>
      <w:r w:rsidRPr="00C2160A">
        <w:tab/>
        <w:t>Autres exemples d’utilisation</w:t>
      </w:r>
      <w:bookmarkEnd w:id="175"/>
      <w:bookmarkEnd w:id="176"/>
      <w:bookmarkEnd w:id="177"/>
    </w:p>
    <w:p w:rsidR="002C5C59" w:rsidRPr="00C2160A" w:rsidRDefault="002C5C59" w:rsidP="00A26263">
      <w:pPr>
        <w:rPr>
          <w:i/>
          <w:noProof/>
        </w:rPr>
      </w:pPr>
      <w:r w:rsidRPr="00C2160A">
        <w:rPr>
          <w:i/>
          <w:noProof/>
        </w:rPr>
        <w:t>Utilisation de l’écart phénotypique dans le premier cycle de végétation</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.3.2.2.1</w:t>
      </w:r>
      <w:r w:rsidRPr="00C2160A">
        <w:rPr>
          <w:noProof/>
        </w:rPr>
        <w:tab/>
        <w:t>Une culture qui a une grande collection de variétés et n’utilise que des caractères sur une échelle 1 à 9;  la méthodologie GAIA permet la sélection de variétés à inclure dans l’essai en culture.  Cela peut être utilisé pour planifier les premiers essais du cycle de végétation ainsi que les cycles de végétation ultérieurs.</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.3.2.2.2</w:t>
      </w:r>
      <w:r w:rsidRPr="00C2160A">
        <w:rPr>
          <w:noProof/>
        </w:rPr>
        <w:tab/>
        <w:t>Dans les cultures qui n’ont qu’un nombre relativement bas de variétés candidates et une petite collection de variétés, qui permet au phytotechnicien de semer toutes les variétés candidates (p. ex. une plante agricole), et les variétés appropriées de la collection, dans deux ou trois cycles de végétation successifs.  Les mêmes variétés sont semées dans une configuration aléatoire pendant les cycles de végétation 1, 2 et 3.  Le logiciel aidera à recenser les paires avec un petit écart afin de permettre au phytotechnicien de centrer son attention sur ces cas particuliers lorsqu’il visite le champ.</w:t>
      </w:r>
    </w:p>
    <w:p w:rsidR="002C5C59" w:rsidRPr="00C2160A" w:rsidRDefault="002C5C59" w:rsidP="00A26263">
      <w:pPr>
        <w:rPr>
          <w:noProof/>
        </w:rPr>
      </w:pPr>
    </w:p>
    <w:p w:rsidR="002C5C59" w:rsidRPr="00C2160A" w:rsidRDefault="002C5C59" w:rsidP="00A26263">
      <w:pPr>
        <w:rPr>
          <w:i/>
          <w:noProof/>
        </w:rPr>
      </w:pPr>
      <w:r w:rsidRPr="00C2160A">
        <w:rPr>
          <w:i/>
          <w:noProof/>
        </w:rPr>
        <w:t>Utilisation de l’écart phénotypique après le premier essai en culture</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.3.2.2.3</w:t>
      </w:r>
      <w:r w:rsidRPr="00C2160A">
        <w:rPr>
          <w:noProof/>
        </w:rPr>
        <w:tab/>
        <w:t>Après un cycle de végétation (p. ex. dans l’examen d’une culture ornementale), les données absolues et les calculs de l’écart sont une manière objective d’obtenir la décision du phytotechnicien car la qualité de l’observation et la fiabilité des différences observées ont été prises en compte dans le système de pondération.  Si, avant qu’une décision ne soit prise, il faut procéder à des cycles de végétation additionnels, le logiciel aide à recenser les cas sur lesquels le phytotechnicien doit axer son attention.</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.3.2.2.4</w:t>
      </w:r>
      <w:r w:rsidRPr="00C2160A">
        <w:rPr>
          <w:noProof/>
        </w:rPr>
        <w:tab/>
        <w:t xml:space="preserve">Lorsqu’il y a de nombreuses variétés candidates et de nombreuses variétés dans la collection et lorsque grande est la variabilité au sein de l’espèce (p. ex. une plante potagère comme </w:t>
      </w:r>
      <w:r w:rsidRPr="00C2160A">
        <w:rPr>
          <w:i/>
          <w:noProof/>
        </w:rPr>
        <w:t>Capsicum</w:t>
      </w:r>
      <w:r w:rsidRPr="00C2160A">
        <w:rPr>
          <w:noProof/>
        </w:rPr>
        <w:t>);  d’une part, il y a déjà des différences évidentes après un seul cycle de végétation mais, de l’autre, quelques variétés sont très similaires.  Pour que ses vérifications soient plus efficaces, le phytotechnicien souhaitera cultiver des variétés “voisines” proches l’une de l’autre.  Les résultats bruts et les écarts aideront à choisir les variétés “voisines” et à décider de la configuration de l’essai pour le prochain cycle de végétation.</w:t>
      </w:r>
    </w:p>
    <w:p w:rsidR="002C5C59" w:rsidRPr="00C2160A" w:rsidRDefault="002C5C59" w:rsidP="002C5C59">
      <w:pPr>
        <w:pStyle w:val="EndnoteText"/>
        <w:tabs>
          <w:tab w:val="left" w:pos="992"/>
        </w:tabs>
        <w:rPr>
          <w:rFonts w:cs="Arial"/>
          <w:noProof/>
        </w:rPr>
      </w:pPr>
    </w:p>
    <w:p w:rsidR="002C5C59" w:rsidRPr="00C2160A" w:rsidRDefault="002C5C59" w:rsidP="00E57F05">
      <w:pPr>
        <w:tabs>
          <w:tab w:val="left" w:pos="1134"/>
        </w:tabs>
        <w:rPr>
          <w:noProof/>
        </w:rPr>
      </w:pPr>
      <w:r w:rsidRPr="00C2160A">
        <w:rPr>
          <w:rFonts w:cs="Arial"/>
          <w:noProof/>
          <w:snapToGrid w:val="0"/>
        </w:rPr>
        <w:t>1</w:t>
      </w:r>
      <w:r w:rsidRPr="00C2160A">
        <w:rPr>
          <w:rFonts w:cs="Arial"/>
          <w:noProof/>
        </w:rPr>
        <w:t>.3.2.2.5</w:t>
      </w:r>
      <w:r w:rsidRPr="00C2160A">
        <w:rPr>
          <w:rFonts w:cs="Arial"/>
          <w:noProof/>
        </w:rPr>
        <w:tab/>
        <w:t>Dans le cas des cultures pour lesquelles il y a de nombreuses variétés voisines et pour lesquelles il est courant de faire des comparaisons en parallèle, le logiciel GAIA peut servir à recenser les variétés voisines après le premier cycle, en particulier lorsque le nombre de variétés dans un essai augmente, ce qui rend moins facile l’identification de toutes les situations à problème.  Le logiciel peut aider à “ne pas manquer” les cas moins évidents.</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.3.2.2.6</w:t>
      </w:r>
      <w:r w:rsidRPr="00C2160A">
        <w:rPr>
          <w:noProof/>
        </w:rPr>
        <w:tab/>
        <w:t>Dans le cas des variétés ornementales à multiplication végétative, l’examen dure pendant un ou deux cycles de végétation : après le premier cycle, quelques variétés de la collection au banc d’essai sont manifestement différentes de toutes les variétés candidates et leur inclusion dans le deuxième cycle n’est pas nécessaire.  Lorsque le nombre de variétés est élevé, les données brutes et l’écart ou les écarts peuvent aider le phytotechnicien à détecter les variétés de la collection pour lesquelles le deuxième cycle de végétation est inutile.</w:t>
      </w:r>
    </w:p>
    <w:p w:rsidR="002C5C59" w:rsidRPr="00C2160A" w:rsidRDefault="002C5C59" w:rsidP="00A26263">
      <w:pPr>
        <w:rPr>
          <w:noProof/>
        </w:rPr>
      </w:pPr>
    </w:p>
    <w:p w:rsidR="002C5C59" w:rsidRPr="00C2160A" w:rsidRDefault="002C5C59" w:rsidP="00371B70">
      <w:pPr>
        <w:pStyle w:val="Heading4"/>
      </w:pPr>
      <w:bookmarkStart w:id="178" w:name="_Toc154368902"/>
      <w:bookmarkStart w:id="179" w:name="_Toc219640767"/>
      <w:bookmarkStart w:id="180" w:name="_Toc463361658"/>
      <w:r w:rsidRPr="00C2160A">
        <w:rPr>
          <w:snapToGrid w:val="0"/>
        </w:rPr>
        <w:t>1</w:t>
      </w:r>
      <w:r w:rsidRPr="00C2160A">
        <w:t>.3.3</w:t>
      </w:r>
      <w:r w:rsidRPr="00C2160A">
        <w:tab/>
        <w:t>Calculer l’écart phénotypique par la méthode GAIA</w:t>
      </w:r>
      <w:bookmarkEnd w:id="178"/>
      <w:bookmarkEnd w:id="179"/>
      <w:bookmarkEnd w:id="180"/>
    </w:p>
    <w:p w:rsidR="002C5C59" w:rsidRPr="00C2160A" w:rsidRDefault="002C5C59" w:rsidP="00A26263">
      <w:pPr>
        <w:rPr>
          <w:noProof/>
        </w:rPr>
      </w:pPr>
      <w:r w:rsidRPr="00C2160A">
        <w:rPr>
          <w:rFonts w:cs="Arial"/>
          <w:noProof/>
        </w:rPr>
        <w:t>Le principe consiste à calculer l’écart phénotypique entre deux variétés, qui est la somme des pondérations attribuées par le phytotechnicien aux différences qu’il a observées.</w:t>
      </w:r>
    </w:p>
    <w:p w:rsidR="002C5C59" w:rsidRPr="00C2160A" w:rsidRDefault="002C5C59" w:rsidP="00A26263">
      <w:pPr>
        <w:rPr>
          <w:noProof/>
        </w:rPr>
      </w:pPr>
    </w:p>
    <w:p w:rsidR="002C5C59" w:rsidRPr="00C2160A" w:rsidRDefault="002C5C59" w:rsidP="00A26263">
      <w:pPr>
        <w:rPr>
          <w:noProof/>
        </w:rPr>
      </w:pPr>
      <w:r w:rsidRPr="00C2160A">
        <w:rPr>
          <w:noProof/>
        </w:rPr>
        <w:t>L’écart phénotypique GAIA est le suivant :</w:t>
      </w:r>
    </w:p>
    <w:p w:rsidR="002C5C59" w:rsidRPr="00C2160A" w:rsidRDefault="002C5C59" w:rsidP="00A26263">
      <w:pPr>
        <w:rPr>
          <w:noProof/>
        </w:rPr>
      </w:pPr>
    </w:p>
    <w:p w:rsidR="002C5C59" w:rsidRPr="00C2160A" w:rsidRDefault="002C5C59" w:rsidP="00E57F05">
      <w:pPr>
        <w:ind w:left="567"/>
        <w:rPr>
          <w:noProof/>
        </w:rPr>
      </w:pPr>
      <w:r w:rsidRPr="00C2160A">
        <w:rPr>
          <w:noProof/>
          <w:position w:val="-30"/>
        </w:rPr>
        <w:object w:dxaOrig="2439" w:dyaOrig="560">
          <v:shape id="_x0000_i1032" type="#_x0000_t75" style="width:122.25pt;height:27.75pt" o:ole="" fillcolor="window">
            <v:imagedata r:id="rId38" o:title=""/>
          </v:shape>
          <o:OLEObject Type="Embed" ProgID="Equation.3" ShapeID="_x0000_i1032" DrawAspect="Content" ObjectID="_1537627929" r:id="rId48"/>
        </w:object>
      </w:r>
    </w:p>
    <w:p w:rsidR="002C5C59" w:rsidRPr="00C2160A" w:rsidRDefault="002C5C59" w:rsidP="00E57F05">
      <w:pPr>
        <w:ind w:left="567"/>
        <w:rPr>
          <w:noProof/>
        </w:rPr>
      </w:pPr>
      <w:r w:rsidRPr="00C2160A">
        <w:rPr>
          <w:noProof/>
        </w:rPr>
        <w:t>où :</w:t>
      </w:r>
    </w:p>
    <w:p w:rsidR="002C5C59" w:rsidRPr="00C2160A" w:rsidRDefault="002C5C59" w:rsidP="00E57F05">
      <w:pPr>
        <w:ind w:left="567"/>
        <w:rPr>
          <w:noProof/>
        </w:rPr>
      </w:pPr>
      <w:r w:rsidRPr="00C2160A">
        <w:rPr>
          <w:noProof/>
          <w:position w:val="-10"/>
        </w:rPr>
        <w:object w:dxaOrig="880" w:dyaOrig="320">
          <v:shape id="_x0000_i1033" type="#_x0000_t75" style="width:44.25pt;height:15.75pt" o:ole="" fillcolor="window">
            <v:imagedata r:id="rId40" o:title=""/>
          </v:shape>
          <o:OLEObject Type="Embed" ProgID="Equation.3" ShapeID="_x0000_i1033" DrawAspect="Content" ObjectID="_1537627930" r:id="rId49"/>
        </w:object>
      </w:r>
      <w:r w:rsidRPr="00C2160A">
        <w:rPr>
          <w:noProof/>
        </w:rPr>
        <w:t xml:space="preserve"> est l’écart calculé entre la variété i et la variété j.</w:t>
      </w:r>
    </w:p>
    <w:p w:rsidR="002C5C59" w:rsidRPr="00C2160A" w:rsidRDefault="002C5C59" w:rsidP="00E57F05">
      <w:pPr>
        <w:ind w:left="567"/>
        <w:rPr>
          <w:i/>
          <w:noProof/>
        </w:rPr>
      </w:pPr>
      <w:r w:rsidRPr="00C2160A">
        <w:rPr>
          <w:i/>
          <w:noProof/>
        </w:rPr>
        <w:t>k</w:t>
      </w:r>
      <w:r w:rsidRPr="00C2160A">
        <w:rPr>
          <w:noProof/>
        </w:rPr>
        <w:t xml:space="preserve"> est le caractère </w:t>
      </w:r>
      <w:r w:rsidRPr="00C2160A">
        <w:rPr>
          <w:i/>
          <w:noProof/>
        </w:rPr>
        <w:t>k</w:t>
      </w:r>
      <w:r w:rsidRPr="00C2160A">
        <w:rPr>
          <w:i/>
          <w:noProof/>
          <w:vertAlign w:val="superscript"/>
        </w:rPr>
        <w:t>th</w:t>
      </w:r>
      <w:r w:rsidRPr="00C2160A">
        <w:rPr>
          <w:noProof/>
        </w:rPr>
        <w:t xml:space="preserve">, du caractère </w:t>
      </w:r>
      <w:r w:rsidRPr="00C2160A">
        <w:rPr>
          <w:i/>
          <w:noProof/>
        </w:rPr>
        <w:t>nchar</w:t>
      </w:r>
      <w:r w:rsidRPr="00C2160A">
        <w:rPr>
          <w:noProof/>
        </w:rPr>
        <w:t xml:space="preserve"> choisi pour le calcul.</w:t>
      </w:r>
    </w:p>
    <w:p w:rsidR="002C5C59" w:rsidRPr="00C2160A" w:rsidRDefault="00134016" w:rsidP="00E57F05">
      <w:pPr>
        <w:ind w:left="567"/>
        <w:rPr>
          <w:noProof/>
        </w:rPr>
      </w:pPr>
      <w:r w:rsidRPr="00C2160A">
        <w:rPr>
          <w:position w:val="-12"/>
        </w:rPr>
        <w:object w:dxaOrig="800" w:dyaOrig="360">
          <v:shape id="_x0000_i1034" type="#_x0000_t75" style="width:39.75pt;height:18pt" o:ole="">
            <v:imagedata r:id="rId50" o:title=""/>
          </v:shape>
          <o:OLEObject Type="Embed" ProgID="Equation.3" ShapeID="_x0000_i1034" DrawAspect="Content" ObjectID="_1537627931" r:id="rId51"/>
        </w:object>
      </w:r>
      <w:r w:rsidR="002C5C59" w:rsidRPr="00C2160A">
        <w:rPr>
          <w:noProof/>
        </w:rPr>
        <w:t xml:space="preserve"> est la pondération du caractère k, qui est une fonction de </w:t>
      </w:r>
      <w:r w:rsidRPr="00C2160A">
        <w:rPr>
          <w:noProof/>
        </w:rPr>
        <w:t>la différence observée entre la </w:t>
      </w:r>
      <w:r w:rsidR="002C5C59" w:rsidRPr="00C2160A">
        <w:rPr>
          <w:noProof/>
        </w:rPr>
        <w:t xml:space="preserve">variété </w:t>
      </w:r>
      <w:r w:rsidR="002C5C59" w:rsidRPr="00C2160A">
        <w:rPr>
          <w:i/>
          <w:noProof/>
        </w:rPr>
        <w:t>i</w:t>
      </w:r>
      <w:r w:rsidR="002C5C59" w:rsidRPr="00C2160A">
        <w:rPr>
          <w:noProof/>
        </w:rPr>
        <w:t xml:space="preserve"> et la variété </w:t>
      </w:r>
      <w:r w:rsidR="002C5C59" w:rsidRPr="00C2160A">
        <w:rPr>
          <w:i/>
          <w:noProof/>
        </w:rPr>
        <w:t>j</w:t>
      </w:r>
      <w:r w:rsidR="002C5C59" w:rsidRPr="00C2160A">
        <w:rPr>
          <w:noProof/>
        </w:rPr>
        <w:t xml:space="preserve"> pour ce caractère k.</w:t>
      </w:r>
    </w:p>
    <w:p w:rsidR="002C5C59" w:rsidRPr="00C2160A" w:rsidRDefault="00134016" w:rsidP="00E57F05">
      <w:pPr>
        <w:ind w:left="567"/>
        <w:rPr>
          <w:noProof/>
        </w:rPr>
      </w:pPr>
      <w:r w:rsidRPr="00C2160A">
        <w:rPr>
          <w:noProof/>
          <w:position w:val="-16"/>
        </w:rPr>
        <w:object w:dxaOrig="2560" w:dyaOrig="440">
          <v:shape id="_x0000_i1035" type="#_x0000_t75" style="width:127.5pt;height:21.75pt" o:ole="" fillcolor="window">
            <v:imagedata r:id="rId52" o:title=""/>
          </v:shape>
          <o:OLEObject Type="Embed" ProgID="Equation.3" ShapeID="_x0000_i1035" DrawAspect="Content" ObjectID="_1537627932" r:id="rId53"/>
        </w:object>
      </w:r>
    </w:p>
    <w:p w:rsidR="002C5C59" w:rsidRPr="00C2160A" w:rsidRDefault="002C5C59" w:rsidP="00E57F05">
      <w:pPr>
        <w:ind w:left="567"/>
        <w:rPr>
          <w:noProof/>
        </w:rPr>
      </w:pPr>
      <w:r w:rsidRPr="00C2160A">
        <w:rPr>
          <w:i/>
          <w:noProof/>
        </w:rPr>
        <w:t xml:space="preserve">où </w:t>
      </w:r>
      <w:r w:rsidR="00134016" w:rsidRPr="00C2160A">
        <w:rPr>
          <w:position w:val="-12"/>
        </w:rPr>
        <w:object w:dxaOrig="499" w:dyaOrig="360">
          <v:shape id="_x0000_i1036" type="#_x0000_t75" style="width:24.75pt;height:18pt" o:ole="">
            <v:imagedata r:id="rId54" o:title=""/>
          </v:shape>
          <o:OLEObject Type="Embed" ProgID="Equation.3" ShapeID="_x0000_i1036" DrawAspect="Content" ObjectID="_1537627933" r:id="rId55"/>
        </w:object>
      </w:r>
      <w:r w:rsidR="00134016" w:rsidRPr="00C2160A">
        <w:rPr>
          <w:noProof/>
        </w:rPr>
        <w:t xml:space="preserve"> </w:t>
      </w:r>
      <w:r w:rsidRPr="00C2160A">
        <w:rPr>
          <w:noProof/>
        </w:rPr>
        <w:t xml:space="preserve">est la valeur observée du caractère </w:t>
      </w:r>
      <w:r w:rsidRPr="00C2160A">
        <w:rPr>
          <w:i/>
          <w:noProof/>
        </w:rPr>
        <w:t>k</w:t>
      </w:r>
      <w:r w:rsidRPr="00C2160A">
        <w:rPr>
          <w:noProof/>
        </w:rPr>
        <w:t xml:space="preserve"> pour la variété </w:t>
      </w:r>
      <w:r w:rsidRPr="00C2160A">
        <w:rPr>
          <w:i/>
          <w:noProof/>
        </w:rPr>
        <w:t>i</w:t>
      </w:r>
      <w:r w:rsidRPr="00C2160A">
        <w:rPr>
          <w:noProof/>
        </w:rPr>
        <w:t>.</w:t>
      </w:r>
    </w:p>
    <w:p w:rsidR="002C5C59" w:rsidRPr="00C2160A" w:rsidRDefault="002C5C59" w:rsidP="00A26263">
      <w:pPr>
        <w:rPr>
          <w:noProof/>
        </w:rPr>
      </w:pPr>
    </w:p>
    <w:p w:rsidR="002C5C59" w:rsidRPr="00C2160A" w:rsidRDefault="002C5C59" w:rsidP="00A26263">
      <w:pPr>
        <w:rPr>
          <w:noProof/>
        </w:rPr>
      </w:pPr>
      <w:r w:rsidRPr="00C2160A">
        <w:rPr>
          <w:noProof/>
        </w:rPr>
        <w:t>Le calcul de cet écart phénotypique permet de :</w:t>
      </w:r>
    </w:p>
    <w:p w:rsidR="002C5C59" w:rsidRPr="00C2160A" w:rsidRDefault="002C5C59" w:rsidP="00A26263">
      <w:pPr>
        <w:rPr>
          <w:noProof/>
        </w:rPr>
      </w:pPr>
    </w:p>
    <w:p w:rsidR="002C5C59" w:rsidRPr="00C2160A" w:rsidRDefault="002C5C59" w:rsidP="00B17CB3">
      <w:pPr>
        <w:pStyle w:val="ListParagraph"/>
        <w:numPr>
          <w:ilvl w:val="0"/>
          <w:numId w:val="12"/>
        </w:numPr>
        <w:rPr>
          <w:noProof/>
        </w:rPr>
      </w:pPr>
      <w:r w:rsidRPr="00C2160A">
        <w:rPr>
          <w:noProof/>
        </w:rPr>
        <w:t>comparer deux variétés,</w:t>
      </w:r>
    </w:p>
    <w:p w:rsidR="002C5C59" w:rsidRPr="00C2160A" w:rsidRDefault="002C5C59" w:rsidP="00B17CB3">
      <w:pPr>
        <w:pStyle w:val="ListParagraph"/>
        <w:numPr>
          <w:ilvl w:val="0"/>
          <w:numId w:val="12"/>
        </w:numPr>
        <w:rPr>
          <w:noProof/>
        </w:rPr>
      </w:pPr>
      <w:r w:rsidRPr="00C2160A">
        <w:rPr>
          <w:noProof/>
        </w:rPr>
        <w:t>comparer une variété donnée à toutes les autres variétés,</w:t>
      </w:r>
    </w:p>
    <w:p w:rsidR="002C5C59" w:rsidRPr="00C2160A" w:rsidRDefault="002C5C59" w:rsidP="00B17CB3">
      <w:pPr>
        <w:pStyle w:val="ListParagraph"/>
        <w:numPr>
          <w:ilvl w:val="0"/>
          <w:numId w:val="12"/>
        </w:numPr>
        <w:rPr>
          <w:noProof/>
        </w:rPr>
      </w:pPr>
      <w:r w:rsidRPr="00C2160A">
        <w:rPr>
          <w:noProof/>
        </w:rPr>
        <w:t>comparer toutes les variétés candidates à toutes les variétés observées [candidates + variétés de la collection figurant dans l’essai en culture],</w:t>
      </w:r>
    </w:p>
    <w:p w:rsidR="002C5C59" w:rsidRPr="00C2160A" w:rsidRDefault="002C5C59" w:rsidP="00B17CB3">
      <w:pPr>
        <w:pStyle w:val="ListParagraph"/>
        <w:numPr>
          <w:ilvl w:val="0"/>
          <w:numId w:val="12"/>
        </w:numPr>
        <w:rPr>
          <w:noProof/>
        </w:rPr>
      </w:pPr>
      <w:r w:rsidRPr="00C2160A">
        <w:rPr>
          <w:noProof/>
        </w:rPr>
        <w:t>comparer toutes les combinaisons de paires.</w:t>
      </w:r>
    </w:p>
    <w:p w:rsidR="002C5C59" w:rsidRPr="00C2160A" w:rsidRDefault="002C5C59" w:rsidP="00371B70">
      <w:pPr>
        <w:pStyle w:val="Heading4"/>
      </w:pPr>
      <w:bookmarkStart w:id="181" w:name="_Toc154368903"/>
      <w:bookmarkStart w:id="182" w:name="_Toc219640768"/>
      <w:bookmarkStart w:id="183" w:name="_Toc463361659"/>
      <w:r w:rsidRPr="00C2160A">
        <w:rPr>
          <w:snapToGrid w:val="0"/>
        </w:rPr>
        <w:t>1</w:t>
      </w:r>
      <w:r w:rsidRPr="00C2160A">
        <w:t>.3.4</w:t>
      </w:r>
      <w:r w:rsidRPr="00C2160A">
        <w:tab/>
        <w:t>Logiciel GAIA</w:t>
      </w:r>
      <w:bookmarkEnd w:id="181"/>
      <w:bookmarkEnd w:id="182"/>
      <w:bookmarkEnd w:id="183"/>
    </w:p>
    <w:p w:rsidR="002C5C59" w:rsidRPr="00C2160A" w:rsidRDefault="002C5C59" w:rsidP="00A26263">
      <w:pPr>
        <w:rPr>
          <w:noProof/>
        </w:rPr>
      </w:pPr>
      <w:r w:rsidRPr="00C2160A">
        <w:rPr>
          <w:rFonts w:cs="Arial"/>
          <w:noProof/>
          <w:snapToGrid w:val="0"/>
        </w:rPr>
        <w:t>1</w:t>
      </w:r>
      <w:r w:rsidRPr="00C2160A">
        <w:rPr>
          <w:rFonts w:cs="Arial"/>
          <w:noProof/>
        </w:rPr>
        <w:t>.3.4.1</w:t>
      </w:r>
      <w:r w:rsidRPr="00C2160A">
        <w:rPr>
          <w:rFonts w:cs="Arial"/>
          <w:noProof/>
        </w:rPr>
        <w:tab/>
        <w:t>Le logiciel GAIA permet de calculer l’écart phénotypique au moyen des caractères UPOV figurant dans les principes directeurs d’examen qui peuvent être utilisés seuls ou ensemble.  L’utilisateur peut décider du type de données et des modalités de leur utilisation.  Il peut choisir tous les caractères disponibles ou différents sous</w:t>
      </w:r>
      <w:r w:rsidRPr="00C2160A">
        <w:rPr>
          <w:rFonts w:cs="Arial"/>
          <w:noProof/>
        </w:rPr>
        <w:noBreakHyphen/>
        <w:t>ensembles de caractères.</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.3.4.2</w:t>
      </w:r>
      <w:r w:rsidRPr="00C2160A">
        <w:rPr>
          <w:noProof/>
        </w:rPr>
        <w:tab/>
        <w:t>Le logiciel GAIA est surtout utilisé pour définir un seuil “distinct plus” qui correspond à une distinction fiable et évidente.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.3.4.3</w:t>
      </w:r>
      <w:r w:rsidRPr="00C2160A">
        <w:rPr>
          <w:noProof/>
        </w:rPr>
        <w:tab/>
        <w:t>Rappelez</w:t>
      </w:r>
      <w:r w:rsidRPr="00C2160A">
        <w:rPr>
          <w:noProof/>
        </w:rPr>
        <w:noBreakHyphen/>
        <w:t>vous que toutes les différences avec une pondération zéro ne contribuent pas du tout à l’écart.  Deux variétés peuvent avoir des notes différentes dans un nombre de caractères observés et finir avec un écart zéro.</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.3.4.4</w:t>
      </w:r>
      <w:r w:rsidRPr="00C2160A">
        <w:rPr>
          <w:noProof/>
        </w:rPr>
        <w:tab/>
        <w:t>Les poids non</w:t>
      </w:r>
      <w:r w:rsidRPr="00C2160A">
        <w:rPr>
          <w:noProof/>
        </w:rPr>
        <w:noBreakHyphen/>
        <w:t>zéro sont calculés dans l’écart.  Si l’écart est plus petit que le seuil de distinction plus, même s’il y a un certain nombre de différences claires dans les notes ou les mensurations, les variétés ne seront pas considérées comme distinctes de façon fiable et manifeste.  Si l’écart est supérieur au seuil de distinction plus fixé par le phytotechnicien, cela correspondra à un cas dans lequel une comparaison de paires au titre d’un essai en culture additionnel est inutile.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.3.4.5</w:t>
      </w:r>
      <w:r w:rsidRPr="00C2160A">
        <w:rPr>
          <w:noProof/>
        </w:rPr>
        <w:tab/>
        <w:t>Le logiciel GAIA permet au phytotechnicien d’utiliser le paramètre seuil de deux autres façons pour d’autres moyens pratiques que la distinction plus :</w:t>
      </w:r>
    </w:p>
    <w:p w:rsidR="002C5C59" w:rsidRPr="00C2160A" w:rsidRDefault="002C5C59" w:rsidP="00A26263">
      <w:pPr>
        <w:rPr>
          <w:noProof/>
        </w:rPr>
      </w:pPr>
    </w:p>
    <w:p w:rsidR="002C5C59" w:rsidRPr="00C2160A" w:rsidRDefault="002C5C59" w:rsidP="00A26263">
      <w:pPr>
        <w:rPr>
          <w:noProof/>
        </w:rPr>
      </w:pPr>
      <w:r w:rsidRPr="00C2160A">
        <w:rPr>
          <w:noProof/>
        </w:rPr>
        <w:t>un seuil bas aide à trouver les cas les plus difficiles (recenser les variétés voisines ou proches) sur lesquels le phytotechnicien devra axer son attention lors du prochain cycle;</w:t>
      </w:r>
    </w:p>
    <w:p w:rsidR="002C5C59" w:rsidRPr="00C2160A" w:rsidRDefault="002C5C59" w:rsidP="00A26263">
      <w:pPr>
        <w:rPr>
          <w:noProof/>
        </w:rPr>
      </w:pPr>
      <w:r w:rsidRPr="00C2160A">
        <w:rPr>
          <w:noProof/>
        </w:rPr>
        <w:t>un seuil très élevé permet de voir sur les écrans et les imprimés toutes les données brutes disponibles et les pondérations de chaque caractère.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.3.4.6</w:t>
      </w:r>
      <w:r w:rsidRPr="00C2160A">
        <w:rPr>
          <w:noProof/>
        </w:rPr>
        <w:tab/>
        <w:t>Dans la pratique, on peut utiliser différents seuils en fonction des différents besoins.  Ils peuvent facilement être choisis avant de procéder à une comparaison.  Différentes comparaisons peuvent être calculées, stockées et rappelées de la base de données avec leur seuil approprié, série de caractères, série de variétés, etc.</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.3.4.7</w:t>
      </w:r>
      <w:r w:rsidRPr="00C2160A">
        <w:rPr>
          <w:noProof/>
        </w:rPr>
        <w:tab/>
        <w:t>Le logiciel fournit un rapport complet pour chaque comparaison de paires ainsi qu’une classification de toutes les comparaisons de paires, de la plus distincte à la plus voisine.  Le logiciel calcule un écart global mais il fournit également toutes les valeurs absolues isolées et la contribution en matière d’écart de chaque caractère.</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.3.4.8</w:t>
      </w:r>
      <w:r w:rsidRPr="00C2160A">
        <w:rPr>
          <w:noProof/>
        </w:rPr>
        <w:tab/>
        <w:t>Pour réduire au minimum la durée du calcul, aussi tôt que le seuil est atteint pour une comparaison entre deux variétés données, le logiciel passe à la paire suivante de variétés.  Les caractères restants et leurs valeurs brutes ne figureront pas dans le récapitulatif et ils ne contribueront pas à l’écart.</w:t>
      </w:r>
    </w:p>
    <w:p w:rsidR="002C5C59" w:rsidRPr="00C2160A" w:rsidRDefault="002C5C59" w:rsidP="00A26263">
      <w:pPr>
        <w:rPr>
          <w:noProof/>
        </w:rPr>
      </w:pPr>
      <w:r w:rsidRPr="00C2160A">
        <w:rPr>
          <w:noProof/>
        </w:rPr>
        <w:fldChar w:fldCharType="begin" w:fldLock="1"/>
      </w:r>
      <w:r w:rsidRPr="00C2160A">
        <w:rPr>
          <w:noProof/>
        </w:rPr>
        <w:instrText xml:space="preserve">REF </w:instrText>
      </w:r>
      <w:r w:rsidRPr="00C2160A">
        <w:rPr>
          <w:noProof/>
          <w:sz w:val="22"/>
        </w:rPr>
        <w:instrText xml:space="preserve"> SHAPE  \* COMFORMATO  \* MERGEFORMAT </w:instrText>
      </w:r>
      <w:r w:rsidRPr="00C2160A">
        <w:rPr>
          <w:noProof/>
        </w:rPr>
        <w:fldChar w:fldCharType="end"/>
      </w:r>
    </w:p>
    <w:p w:rsidR="002C5C59" w:rsidRPr="00C2160A" w:rsidRDefault="002C5C59" w:rsidP="00A26263">
      <w:pPr>
        <w:rPr>
          <w:noProof/>
        </w:rPr>
      </w:pPr>
      <w:r w:rsidRPr="00C2160A">
        <w:rPr>
          <w:noProof/>
          <w:snapToGrid w:val="0"/>
        </w:rPr>
        <w:t>1</w:t>
      </w:r>
      <w:r w:rsidRPr="00C2160A">
        <w:rPr>
          <w:noProof/>
        </w:rPr>
        <w:t>.3.4.9</w:t>
      </w:r>
      <w:r w:rsidRPr="00C2160A">
        <w:rPr>
          <w:noProof/>
        </w:rPr>
        <w:tab/>
        <w:t>La section 1.3.5 fournit une copie d’écran d’un arbre vitrine qui montre comment le phytotechnicien peut naviguer et visualiser les résultats des calculs.</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.3.4.10</w:t>
      </w:r>
      <w:r w:rsidRPr="00C2160A">
        <w:rPr>
          <w:noProof/>
        </w:rPr>
        <w:tab/>
        <w:t>Le logiciel GAIA a été mis au point avec WINDEV.  Les informations de caractère général (espèces, caractères, pondération, etc.), les données collectées sur les variétés et les résultats des calculs sont stockés dans une base de données intégrée.  Des outils d’import et d’export permettent l’utilisation d’autres systèmes d’information en rapport avec le logiciel GAIA.  L’ODBC permet d’accéder simultanément à la base de données GAIA et à d’autres bases de données.</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.3.4.11</w:t>
      </w:r>
      <w:r w:rsidRPr="00C2160A">
        <w:rPr>
          <w:noProof/>
        </w:rPr>
        <w:tab/>
        <w:t>On peut utiliser 1 ou 2 notes par variété.  Une note est présente lorsqu’un cycle est disponible.  Deux notes sont présentes par exemple lorsque deux essais sont effectués en différents endroits une année donnée ou si 2 cycles sont obtenus au même endroit.  S’agissant des données d’électrophorèse, une description seulement peut être entrée par variété.  En ce qui concerne les mensurations, deux valeurs au moins (différents essais, répétitions, etc.) sont nécessaires et l’utilisateur peut choisir celle à utiliser dans le calcul.</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.3.4.12</w:t>
      </w:r>
      <w:r w:rsidRPr="00C2160A">
        <w:rPr>
          <w:noProof/>
        </w:rPr>
        <w:tab/>
        <w:t>Le logiciel GAIA convient très bien aux variétés autogames et variétés à multiplication végétative mais il peut aussi être utilisé pour d’autres types de variétés.</w:t>
      </w:r>
    </w:p>
    <w:p w:rsidR="002C5C59" w:rsidRPr="00C2160A" w:rsidRDefault="002C5C59" w:rsidP="00A26263">
      <w:pPr>
        <w:rPr>
          <w:noProof/>
        </w:rPr>
      </w:pPr>
    </w:p>
    <w:p w:rsidR="002C5C59" w:rsidRPr="00C2160A" w:rsidRDefault="002C5C59" w:rsidP="00371B70">
      <w:pPr>
        <w:pStyle w:val="Heading4"/>
      </w:pPr>
      <w:bookmarkStart w:id="184" w:name="_Toc137534809"/>
      <w:bookmarkStart w:id="185" w:name="_Toc154368904"/>
      <w:bookmarkStart w:id="186" w:name="_Toc219640769"/>
      <w:bookmarkStart w:id="187" w:name="_Toc463361660"/>
      <w:r w:rsidRPr="00C2160A">
        <w:rPr>
          <w:snapToGrid w:val="0"/>
        </w:rPr>
        <w:t>1</w:t>
      </w:r>
      <w:r w:rsidRPr="00C2160A">
        <w:t>.3.5</w:t>
      </w:r>
      <w:r w:rsidRPr="00C2160A">
        <w:tab/>
      </w:r>
      <w:bookmarkEnd w:id="184"/>
      <w:bookmarkEnd w:id="185"/>
      <w:bookmarkEnd w:id="186"/>
      <w:r w:rsidRPr="00C2160A">
        <w:t>Exemple : les données se rapportant à l’espèce Zea mays</w:t>
      </w:r>
      <w:bookmarkEnd w:id="187"/>
    </w:p>
    <w:p w:rsidR="002C5C59" w:rsidRPr="00C2160A" w:rsidRDefault="002C5C59" w:rsidP="00586EED">
      <w:pPr>
        <w:pStyle w:val="Heading5"/>
      </w:pPr>
      <w:bookmarkStart w:id="188" w:name="_Toc154368905"/>
      <w:bookmarkStart w:id="189" w:name="_Toc219640770"/>
      <w:bookmarkStart w:id="190" w:name="_Toc463361661"/>
      <w:r w:rsidRPr="00C2160A">
        <w:rPr>
          <w:snapToGrid w:val="0"/>
        </w:rPr>
        <w:t>1</w:t>
      </w:r>
      <w:r w:rsidRPr="00C2160A">
        <w:t>.3.5.1</w:t>
      </w:r>
      <w:r w:rsidRPr="00C2160A">
        <w:tab/>
        <w:t>Introduction</w:t>
      </w:r>
      <w:bookmarkEnd w:id="188"/>
      <w:bookmarkEnd w:id="189"/>
      <w:bookmarkEnd w:id="190"/>
    </w:p>
    <w:p w:rsidR="002C5C59" w:rsidRPr="00C2160A" w:rsidRDefault="002C5C59" w:rsidP="00A26263">
      <w:pPr>
        <w:rPr>
          <w:noProof/>
        </w:rPr>
      </w:pPr>
      <w:r w:rsidRPr="00C2160A">
        <w:rPr>
          <w:noProof/>
        </w:rPr>
        <w:t>Le logiciel peut utiliser des notes, des mensurations et/ou des résultats d’électrophorèse.  Ces types de données peuvent être utilisés seuls ou ensemble comme le montre le diagramme 1.</w:t>
      </w:r>
    </w:p>
    <w:p w:rsidR="002C5C59" w:rsidRPr="00C2160A" w:rsidRDefault="002C5C59" w:rsidP="00A26263">
      <w:pPr>
        <w:rPr>
          <w:noProof/>
        </w:rPr>
      </w:pPr>
    </w:p>
    <w:p w:rsidR="002C5C59" w:rsidRPr="00C2160A" w:rsidRDefault="002C5C59" w:rsidP="00573388">
      <w:pPr>
        <w:jc w:val="center"/>
        <w:rPr>
          <w:b/>
          <w:noProof/>
        </w:rPr>
      </w:pPr>
      <w:r w:rsidRPr="00C2160A">
        <w:rPr>
          <w:b/>
          <w:noProof/>
        </w:rPr>
        <w:t>Diagramme 1.  Schéma d’analyse des données</w:t>
      </w:r>
    </w:p>
    <w:p w:rsidR="002C5C59" w:rsidRPr="00C2160A" w:rsidRDefault="002C5C59" w:rsidP="00573388">
      <w:pPr>
        <w:jc w:val="center"/>
        <w:rPr>
          <w:b/>
          <w:noProof/>
        </w:rPr>
      </w:pPr>
    </w:p>
    <w:bookmarkStart w:id="191" w:name="_MON_1303209977"/>
    <w:bookmarkEnd w:id="191"/>
    <w:p w:rsidR="002C5C59" w:rsidRPr="00C2160A" w:rsidRDefault="002C5C59" w:rsidP="00573388">
      <w:pPr>
        <w:pStyle w:val="BodyText"/>
        <w:keepNext/>
        <w:keepLines/>
        <w:tabs>
          <w:tab w:val="left" w:pos="992"/>
        </w:tabs>
        <w:jc w:val="center"/>
        <w:rPr>
          <w:rFonts w:cs="Arial"/>
          <w:noProof/>
        </w:rPr>
      </w:pPr>
      <w:r w:rsidRPr="00C2160A">
        <w:rPr>
          <w:rFonts w:cs="Arial"/>
          <w:noProof/>
        </w:rPr>
        <w:object w:dxaOrig="7168" w:dyaOrig="5380">
          <v:shape id="_x0000_i1037" type="#_x0000_t75" style="width:344.25pt;height:258pt" o:ole="" o:bordertopcolor="this" o:borderleftcolor="this" o:borderbottomcolor="this" o:borderrightcolor="this" fillcolor="window">
            <v:imagedata r:id="rId56" o:title=""/>
            <w10:bordertop type="single" width="4"/>
            <w10:borderleft type="single" width="4"/>
            <w10:borderbottom type="single" width="4"/>
            <w10:borderright type="single" width="4"/>
          </v:shape>
          <o:OLEObject Type="Embed" ProgID="PowerPoint.Slide.8" ShapeID="_x0000_i1037" DrawAspect="Content" ObjectID="_1537627934" r:id="rId57"/>
        </w:objec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r w:rsidRPr="00C2160A">
        <w:rPr>
          <w:noProof/>
        </w:rPr>
        <w:t xml:space="preserve">Dans cet exemple, on suppose que le phytotechnicien a décidé d’utiliser un seuil de distinction plus </w:t>
      </w:r>
      <w:r w:rsidRPr="00C2160A">
        <w:rPr>
          <w:b/>
          <w:noProof/>
        </w:rPr>
        <w:t>S</w:t>
      </w:r>
      <w:r w:rsidRPr="00C2160A">
        <w:rPr>
          <w:b/>
          <w:noProof/>
          <w:vertAlign w:val="subscript"/>
        </w:rPr>
        <w:t>dist</w:t>
      </w:r>
      <w:r w:rsidR="00134016" w:rsidRPr="00C2160A">
        <w:rPr>
          <w:noProof/>
        </w:rPr>
        <w:t xml:space="preserve"> de </w:t>
      </w:r>
      <w:r w:rsidRPr="00C2160A">
        <w:rPr>
          <w:noProof/>
        </w:rPr>
        <w:t>10.</w:t>
      </w:r>
    </w:p>
    <w:p w:rsidR="002C5C59" w:rsidRPr="00C2160A" w:rsidRDefault="002C5C59" w:rsidP="00A26263">
      <w:pPr>
        <w:rPr>
          <w:noProof/>
          <w:color w:val="000000"/>
        </w:rPr>
      </w:pPr>
    </w:p>
    <w:p w:rsidR="002C5C59" w:rsidRPr="00C2160A" w:rsidRDefault="002C5C59" w:rsidP="00586EED">
      <w:pPr>
        <w:pStyle w:val="Heading5"/>
      </w:pPr>
      <w:bookmarkStart w:id="192" w:name="_Toc154368906"/>
      <w:bookmarkStart w:id="193" w:name="_Toc219640771"/>
      <w:bookmarkStart w:id="194" w:name="_Toc463361662"/>
      <w:r w:rsidRPr="00C2160A">
        <w:rPr>
          <w:snapToGrid w:val="0"/>
        </w:rPr>
        <w:t>1</w:t>
      </w:r>
      <w:r w:rsidRPr="00C2160A">
        <w:t>.3.5.2</w:t>
      </w:r>
      <w:r w:rsidRPr="00C2160A">
        <w:tab/>
        <w:t>Analyse des notes</w:t>
      </w:r>
      <w:bookmarkEnd w:id="192"/>
      <w:bookmarkEnd w:id="193"/>
      <w:bookmarkEnd w:id="194"/>
    </w:p>
    <w:p w:rsidR="002C5C59" w:rsidRPr="00C2160A" w:rsidRDefault="002C5C59" w:rsidP="00E57F05">
      <w:pPr>
        <w:tabs>
          <w:tab w:val="left" w:pos="1134"/>
        </w:tabs>
        <w:rPr>
          <w:noProof/>
        </w:rPr>
      </w:pPr>
      <w:r w:rsidRPr="00C2160A">
        <w:rPr>
          <w:noProof/>
          <w:snapToGrid w:val="0"/>
        </w:rPr>
        <w:t>1</w:t>
      </w:r>
      <w:r w:rsidRPr="00C2160A">
        <w:rPr>
          <w:noProof/>
        </w:rPr>
        <w:t>.3.5.2.1</w:t>
      </w:r>
      <w:r w:rsidRPr="00C2160A">
        <w:rPr>
          <w:noProof/>
        </w:rPr>
        <w:tab/>
        <w:t>Dans l’analyse qualitative, on utilise des notes (1 à 9).  Les notes peuvent venir de caractères qualitatifs, quantitatifs et pseudo</w:t>
      </w:r>
      <w:r w:rsidRPr="00C2160A">
        <w:rPr>
          <w:noProof/>
        </w:rPr>
        <w:noBreakHyphen/>
        <w:t>quantitatifs.</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.3.5.2.2</w:t>
      </w:r>
      <w:r w:rsidRPr="00C2160A">
        <w:rPr>
          <w:noProof/>
        </w:rPr>
        <w:tab/>
        <w:t>Pour chaque caractère, les pondérations en fonction des différences entre les niveaux d’expression sont définies à l’avance dans un tableau des écarts.</w:t>
      </w:r>
    </w:p>
    <w:p w:rsidR="002C5C59" w:rsidRPr="00C2160A" w:rsidRDefault="002C5C59" w:rsidP="00A26263">
      <w:pPr>
        <w:rPr>
          <w:noProof/>
        </w:rPr>
      </w:pPr>
    </w:p>
    <w:p w:rsidR="002C5C59" w:rsidRPr="00C2160A" w:rsidRDefault="002C5C59" w:rsidP="0060389E">
      <w:pPr>
        <w:keepNext/>
        <w:tabs>
          <w:tab w:val="left" w:pos="1134"/>
        </w:tabs>
        <w:rPr>
          <w:noProof/>
        </w:rPr>
      </w:pPr>
      <w:r w:rsidRPr="00C2160A">
        <w:rPr>
          <w:noProof/>
          <w:snapToGrid w:val="0"/>
        </w:rPr>
        <w:t>1</w:t>
      </w:r>
      <w:r w:rsidRPr="00C2160A">
        <w:rPr>
          <w:noProof/>
        </w:rPr>
        <w:t>.3.5.2.3</w:t>
      </w:r>
      <w:r w:rsidRPr="00C2160A">
        <w:rPr>
          <w:noProof/>
        </w:rPr>
        <w:tab/>
        <w:t>“Forme de l’épi” : observée sur une échelle de 1 à 3, le phytotechnicien a attribué aux différences qu’il estime comme significatives des pondérations supérieures à zéro :</w:t>
      </w:r>
    </w:p>
    <w:p w:rsidR="00E57F05" w:rsidRPr="00C2160A" w:rsidRDefault="00E57F05" w:rsidP="0060389E">
      <w:pPr>
        <w:keepNext/>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E57F05" w:rsidRPr="00C2160A" w:rsidTr="00E57F05">
        <w:trPr>
          <w:trHeight w:val="223"/>
        </w:trPr>
        <w:tc>
          <w:tcPr>
            <w:tcW w:w="420" w:type="dxa"/>
            <w:tcBorders>
              <w:bottom w:val="single" w:sz="4" w:space="0" w:color="auto"/>
              <w:right w:val="single" w:sz="4" w:space="0" w:color="auto"/>
            </w:tcBorders>
          </w:tcPr>
          <w:p w:rsidR="00E57F05" w:rsidRPr="00C2160A" w:rsidRDefault="00E57F05" w:rsidP="00E57F05">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E57F05" w:rsidRPr="00C2160A" w:rsidRDefault="00E57F05" w:rsidP="00845CE6">
            <w:pPr>
              <w:framePr w:hSpace="141" w:wrap="auto" w:vAnchor="text" w:hAnchor="page" w:x="5541" w:y="116"/>
              <w:jc w:val="center"/>
            </w:pPr>
            <w:r w:rsidRPr="00C2160A">
              <w:t>Variété ‘i’</w:t>
            </w:r>
          </w:p>
        </w:tc>
      </w:tr>
      <w:tr w:rsidR="00E57F05" w:rsidRPr="00C2160A" w:rsidTr="00E57F05">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E57F05" w:rsidRPr="00C2160A" w:rsidRDefault="00E57F05" w:rsidP="00E57F05">
            <w:pPr>
              <w:framePr w:hSpace="141" w:wrap="auto" w:vAnchor="text" w:hAnchor="page" w:x="5541" w:y="116"/>
              <w:ind w:left="113" w:right="113"/>
            </w:pPr>
            <w:r w:rsidRPr="00C2160A">
              <w:t>Variété ‘j’</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 </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1</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3</w:t>
            </w:r>
          </w:p>
        </w:tc>
      </w:tr>
      <w:tr w:rsidR="00E57F05" w:rsidRPr="00C2160A"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1</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0</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6</w:t>
            </w:r>
          </w:p>
        </w:tc>
      </w:tr>
      <w:tr w:rsidR="00E57F05" w:rsidRPr="00C2160A"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 </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0</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2</w:t>
            </w:r>
          </w:p>
        </w:tc>
      </w:tr>
      <w:tr w:rsidR="00E57F05" w:rsidRPr="00C2160A"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3</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 </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 </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5541" w:y="116"/>
            </w:pPr>
            <w:r w:rsidRPr="00C2160A">
              <w:t>0</w:t>
            </w:r>
          </w:p>
        </w:tc>
      </w:tr>
    </w:tbl>
    <w:p w:rsidR="00E57F05" w:rsidRPr="00C2160A" w:rsidRDefault="00E57F05" w:rsidP="00E57F05"/>
    <w:p w:rsidR="00E57F05" w:rsidRPr="00C2160A" w:rsidRDefault="00E57F05" w:rsidP="00E57F05"/>
    <w:p w:rsidR="00E57F05" w:rsidRPr="00C2160A" w:rsidRDefault="00E57F05" w:rsidP="00E57F05">
      <w:pPr>
        <w:ind w:left="851"/>
      </w:pPr>
      <w:r w:rsidRPr="00C2160A">
        <w:t>1 = conique</w:t>
      </w:r>
    </w:p>
    <w:p w:rsidR="00E57F05" w:rsidRPr="00C2160A" w:rsidRDefault="00E57F05" w:rsidP="00E57F05">
      <w:pPr>
        <w:ind w:left="851"/>
      </w:pPr>
      <w:r w:rsidRPr="00C2160A">
        <w:t xml:space="preserve">2 = </w:t>
      </w:r>
      <w:r w:rsidRPr="00C2160A">
        <w:rPr>
          <w:noProof/>
        </w:rPr>
        <w:t>cylindroconique</w:t>
      </w:r>
    </w:p>
    <w:p w:rsidR="00E57F05" w:rsidRPr="00C2160A" w:rsidRDefault="00E57F05" w:rsidP="00E57F05">
      <w:pPr>
        <w:ind w:left="851"/>
      </w:pPr>
      <w:r w:rsidRPr="00C2160A">
        <w:t xml:space="preserve">3 = </w:t>
      </w:r>
      <w:r w:rsidRPr="00C2160A">
        <w:rPr>
          <w:noProof/>
        </w:rPr>
        <w:t>cylindrique</w:t>
      </w:r>
    </w:p>
    <w:p w:rsidR="00E57F05" w:rsidRPr="00C2160A" w:rsidRDefault="00E57F05" w:rsidP="00E57F05"/>
    <w:p w:rsidR="00E57F05" w:rsidRPr="00C2160A" w:rsidRDefault="00E57F05" w:rsidP="00E57F05"/>
    <w:p w:rsidR="00E57F05" w:rsidRPr="00C2160A" w:rsidRDefault="00E57F05" w:rsidP="00E57F05">
      <w:pPr>
        <w:rPr>
          <w:snapToGrid w:val="0"/>
        </w:rPr>
      </w:pPr>
    </w:p>
    <w:p w:rsidR="00E57F05" w:rsidRPr="00C2160A" w:rsidRDefault="00E57F05"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.3.5.2.4</w:t>
      </w:r>
      <w:r w:rsidRPr="00C2160A">
        <w:rPr>
          <w:noProof/>
        </w:rPr>
        <w:tab/>
        <w:t>Lorsque le phytotechnicien compare une variété “i” qui a un épi conique (note 1) à une variété “j” qui a un épi cylindrique (note 3), il attribue une pondération de 6.</w:t>
      </w:r>
    </w:p>
    <w:p w:rsidR="002C5C59" w:rsidRPr="00C2160A" w:rsidRDefault="002C5C59" w:rsidP="00A26263">
      <w:pPr>
        <w:rPr>
          <w:noProof/>
        </w:rPr>
      </w:pPr>
    </w:p>
    <w:p w:rsidR="002C5C59" w:rsidRPr="00C2160A" w:rsidRDefault="002C5C59" w:rsidP="00E57F05">
      <w:pPr>
        <w:tabs>
          <w:tab w:val="left" w:pos="1134"/>
        </w:tabs>
        <w:rPr>
          <w:noProof/>
          <w:color w:val="000000"/>
        </w:rPr>
      </w:pPr>
      <w:r w:rsidRPr="00C2160A">
        <w:rPr>
          <w:noProof/>
          <w:snapToGrid w:val="0"/>
        </w:rPr>
        <w:t>1</w:t>
      </w:r>
      <w:r w:rsidRPr="00C2160A">
        <w:rPr>
          <w:noProof/>
        </w:rPr>
        <w:t>.3.5.2.5</w:t>
      </w:r>
      <w:r w:rsidRPr="00C2160A">
        <w:rPr>
          <w:noProof/>
        </w:rPr>
        <w:tab/>
      </w:r>
      <w:r w:rsidRPr="00C2160A">
        <w:rPr>
          <w:noProof/>
          <w:color w:val="000000"/>
        </w:rPr>
        <w:t>Sur la base de la “longueur des spathes”, observée sur une échelle de 1 à 9, le phytotechnicien a établi le tableau des pondérations suivant :</w:t>
      </w:r>
    </w:p>
    <w:p w:rsidR="002C5C59" w:rsidRPr="00C2160A" w:rsidRDefault="002C5C59" w:rsidP="00A26263">
      <w:pPr>
        <w:rPr>
          <w:noProof/>
        </w:rPr>
      </w:pPr>
    </w:p>
    <w:p w:rsidR="00E57F05" w:rsidRPr="00C2160A" w:rsidRDefault="00E57F05" w:rsidP="00E57F05">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E57F05" w:rsidRPr="00C2160A" w:rsidTr="00E57F05">
        <w:trPr>
          <w:trHeight w:val="261"/>
        </w:trPr>
        <w:tc>
          <w:tcPr>
            <w:tcW w:w="420" w:type="dxa"/>
          </w:tcPr>
          <w:p w:rsidR="00E57F05" w:rsidRPr="00C2160A" w:rsidRDefault="00E57F05" w:rsidP="00E57F05">
            <w:pPr>
              <w:framePr w:hSpace="141" w:wrap="auto" w:vAnchor="text" w:hAnchor="page" w:x="4974" w:y="82"/>
            </w:pPr>
          </w:p>
        </w:tc>
        <w:tc>
          <w:tcPr>
            <w:tcW w:w="323" w:type="dxa"/>
            <w:tcBorders>
              <w:right w:val="single" w:sz="4" w:space="0" w:color="auto"/>
            </w:tcBorders>
            <w:vAlign w:val="center"/>
          </w:tcPr>
          <w:p w:rsidR="00E57F05" w:rsidRPr="00C2160A" w:rsidRDefault="00E57F05" w:rsidP="00E57F05">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jc w:val="center"/>
            </w:pPr>
            <w:r w:rsidRPr="00C2160A">
              <w:t xml:space="preserve">Variété </w:t>
            </w:r>
            <w:r w:rsidRPr="00C2160A">
              <w:rPr>
                <w:sz w:val="18"/>
              </w:rPr>
              <w:t>‘i’</w:t>
            </w:r>
          </w:p>
        </w:tc>
      </w:tr>
      <w:tr w:rsidR="00E57F05" w:rsidRPr="00C2160A" w:rsidTr="00E57F05">
        <w:trPr>
          <w:trHeight w:val="261"/>
        </w:trPr>
        <w:tc>
          <w:tcPr>
            <w:tcW w:w="420" w:type="dxa"/>
            <w:tcBorders>
              <w:bottom w:val="single" w:sz="4" w:space="0" w:color="auto"/>
            </w:tcBorders>
          </w:tcPr>
          <w:p w:rsidR="00E57F05" w:rsidRPr="00C2160A" w:rsidRDefault="00E57F05" w:rsidP="00E57F05">
            <w:pPr>
              <w:framePr w:hSpace="141" w:wrap="auto" w:vAnchor="text" w:hAnchor="page" w:x="4974" w:y="82"/>
            </w:pPr>
          </w:p>
        </w:tc>
        <w:tc>
          <w:tcPr>
            <w:tcW w:w="323" w:type="dxa"/>
            <w:tcBorders>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1</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3</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4</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5</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6</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7</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8</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pPr>
            <w:r w:rsidRPr="00C2160A">
              <w:t>9</w:t>
            </w:r>
          </w:p>
        </w:tc>
      </w:tr>
      <w:tr w:rsidR="00E57F05" w:rsidRPr="00C2160A" w:rsidTr="00E57F05">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E57F05" w:rsidRPr="00C2160A" w:rsidRDefault="00E57F05" w:rsidP="00E57F05">
            <w:pPr>
              <w:framePr w:hSpace="141" w:wrap="auto" w:vAnchor="text" w:hAnchor="page" w:x="4974" w:y="82"/>
              <w:ind w:left="113" w:right="113"/>
              <w:jc w:val="center"/>
              <w:rPr>
                <w:color w:val="000000"/>
              </w:rPr>
            </w:pPr>
            <w:r w:rsidRPr="00C2160A">
              <w:rPr>
                <w:color w:val="000000"/>
              </w:rPr>
              <w:t xml:space="preserve">Variété </w:t>
            </w:r>
            <w:r w:rsidRPr="00C2160A">
              <w:t>‘j’</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2</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r>
      <w:tr w:rsidR="00E57F05" w:rsidRPr="00C2160A"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C2160A"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C2160A" w:rsidRDefault="00E57F05" w:rsidP="00E57F05">
            <w:pPr>
              <w:framePr w:hSpace="141" w:wrap="auto" w:vAnchor="text" w:hAnchor="page" w:x="4974" w:y="82"/>
              <w:rPr>
                <w:color w:val="000000"/>
              </w:rPr>
            </w:pPr>
            <w:r w:rsidRPr="00C2160A">
              <w:rPr>
                <w:color w:val="000000"/>
              </w:rPr>
              <w:t>0</w:t>
            </w:r>
          </w:p>
        </w:tc>
      </w:tr>
    </w:tbl>
    <w:p w:rsidR="00E57F05" w:rsidRPr="00C2160A" w:rsidRDefault="00E57F05" w:rsidP="00E57F05">
      <w:pPr>
        <w:rPr>
          <w:color w:val="000000"/>
        </w:rPr>
      </w:pPr>
    </w:p>
    <w:p w:rsidR="00E57F05" w:rsidRPr="00C2160A" w:rsidRDefault="00E57F05" w:rsidP="00E57F05">
      <w:pPr>
        <w:ind w:left="851"/>
        <w:rPr>
          <w:noProof/>
        </w:rPr>
      </w:pPr>
      <w:r w:rsidRPr="00C2160A">
        <w:rPr>
          <w:noProof/>
        </w:rPr>
        <w:t>1 = très courte</w:t>
      </w:r>
    </w:p>
    <w:p w:rsidR="00E57F05" w:rsidRPr="00C2160A" w:rsidRDefault="00E57F05" w:rsidP="00E57F05">
      <w:pPr>
        <w:ind w:left="851"/>
        <w:rPr>
          <w:noProof/>
        </w:rPr>
      </w:pPr>
      <w:r w:rsidRPr="00C2160A">
        <w:rPr>
          <w:noProof/>
        </w:rPr>
        <w:t>2 = très courte à courte</w:t>
      </w:r>
    </w:p>
    <w:p w:rsidR="00E57F05" w:rsidRPr="00C2160A" w:rsidRDefault="00E57F05" w:rsidP="00E57F05">
      <w:pPr>
        <w:ind w:left="851"/>
        <w:rPr>
          <w:noProof/>
        </w:rPr>
      </w:pPr>
      <w:r w:rsidRPr="00C2160A">
        <w:rPr>
          <w:noProof/>
        </w:rPr>
        <w:t>3 = courte</w:t>
      </w:r>
    </w:p>
    <w:p w:rsidR="00E57F05" w:rsidRPr="00C2160A" w:rsidRDefault="00E57F05" w:rsidP="00E57F05">
      <w:pPr>
        <w:ind w:left="851"/>
        <w:rPr>
          <w:noProof/>
        </w:rPr>
      </w:pPr>
      <w:r w:rsidRPr="00C2160A">
        <w:rPr>
          <w:noProof/>
        </w:rPr>
        <w:t>4 = courte à moyenne</w:t>
      </w:r>
    </w:p>
    <w:p w:rsidR="00E57F05" w:rsidRPr="00C2160A" w:rsidRDefault="00E57F05" w:rsidP="00E57F05">
      <w:pPr>
        <w:ind w:left="851"/>
        <w:rPr>
          <w:noProof/>
        </w:rPr>
      </w:pPr>
      <w:r w:rsidRPr="00C2160A">
        <w:rPr>
          <w:noProof/>
        </w:rPr>
        <w:t>5 = moyenne</w:t>
      </w:r>
    </w:p>
    <w:p w:rsidR="00E57F05" w:rsidRPr="00C2160A" w:rsidRDefault="00E57F05" w:rsidP="00E57F05">
      <w:pPr>
        <w:ind w:left="851"/>
        <w:rPr>
          <w:noProof/>
        </w:rPr>
      </w:pPr>
      <w:r w:rsidRPr="00C2160A">
        <w:rPr>
          <w:noProof/>
        </w:rPr>
        <w:t>6 = moyenne à long</w:t>
      </w:r>
    </w:p>
    <w:p w:rsidR="00E57F05" w:rsidRPr="00C2160A" w:rsidRDefault="00E57F05" w:rsidP="00E57F05">
      <w:pPr>
        <w:ind w:left="851"/>
        <w:rPr>
          <w:noProof/>
        </w:rPr>
      </w:pPr>
      <w:r w:rsidRPr="00C2160A">
        <w:rPr>
          <w:noProof/>
        </w:rPr>
        <w:t>7 = longue</w:t>
      </w:r>
    </w:p>
    <w:p w:rsidR="00E57F05" w:rsidRPr="00C2160A" w:rsidRDefault="00E57F05" w:rsidP="00E57F05">
      <w:pPr>
        <w:ind w:left="851"/>
        <w:rPr>
          <w:noProof/>
        </w:rPr>
      </w:pPr>
      <w:r w:rsidRPr="00C2160A">
        <w:rPr>
          <w:noProof/>
        </w:rPr>
        <w:t>8 = longue à très longue</w:t>
      </w:r>
    </w:p>
    <w:p w:rsidR="00E57F05" w:rsidRPr="00C2160A" w:rsidRDefault="00E57F05" w:rsidP="00E57F05">
      <w:pPr>
        <w:ind w:left="851"/>
        <w:rPr>
          <w:noProof/>
        </w:rPr>
      </w:pPr>
      <w:r w:rsidRPr="00C2160A">
        <w:rPr>
          <w:noProof/>
        </w:rPr>
        <w:t>9 = très longue</w:t>
      </w:r>
    </w:p>
    <w:p w:rsidR="00E57F05" w:rsidRPr="00C2160A" w:rsidRDefault="00E57F05" w:rsidP="00E57F05"/>
    <w:p w:rsidR="00E57F05" w:rsidRPr="00C2160A" w:rsidRDefault="00E57F05" w:rsidP="00E57F05"/>
    <w:p w:rsidR="00E57F05" w:rsidRPr="00C2160A" w:rsidRDefault="00E57F05" w:rsidP="00E57F05">
      <w:pPr>
        <w:rPr>
          <w:snapToGrid w:val="0"/>
        </w:rPr>
      </w:pPr>
    </w:p>
    <w:p w:rsidR="00E57F05" w:rsidRPr="00C2160A" w:rsidRDefault="00E57F05" w:rsidP="00E57F05">
      <w:pPr>
        <w:rPr>
          <w:snapToGrid w:val="0"/>
        </w:rPr>
      </w:pPr>
    </w:p>
    <w:p w:rsidR="00E57F05" w:rsidRPr="00C2160A" w:rsidRDefault="00E57F05"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.3.5.2.6</w:t>
      </w:r>
      <w:r w:rsidRPr="00C2160A">
        <w:rPr>
          <w:noProof/>
        </w:rPr>
        <w:tab/>
        <w:t>La pondération entre une variété “i” avec des spathes très courtes (note 1) et une variété “j” avec des spathes courtes (note 3) est 0.  Le phytotechnicien est d’avis qu’une différence de 3 notes est la différence minimum pour reconnaître un écart non-zéro entre deux variétés.  Même si la différence des notes est supérieure à 3, il maintient la pondération de l’écart à 2 tandis que, dans les caractères très fiables, une différence de 1 reçoit une pondération de 6.</w:t>
      </w:r>
    </w:p>
    <w:p w:rsidR="002C5C59" w:rsidRPr="00C2160A" w:rsidRDefault="002C5C59" w:rsidP="00A26263">
      <w:pPr>
        <w:rPr>
          <w:i/>
          <w:noProof/>
        </w:rPr>
      </w:pPr>
    </w:p>
    <w:p w:rsidR="002C5C59" w:rsidRPr="00C2160A" w:rsidRDefault="002C5C59" w:rsidP="00E57F05">
      <w:pPr>
        <w:tabs>
          <w:tab w:val="left" w:pos="1134"/>
        </w:tabs>
        <w:rPr>
          <w:noProof/>
        </w:rPr>
      </w:pPr>
      <w:r w:rsidRPr="00C2160A">
        <w:rPr>
          <w:noProof/>
          <w:snapToGrid w:val="0"/>
        </w:rPr>
        <w:t>1</w:t>
      </w:r>
      <w:r w:rsidRPr="00C2160A">
        <w:rPr>
          <w:noProof/>
        </w:rPr>
        <w:t>.3.5.2.7</w:t>
      </w:r>
      <w:r w:rsidRPr="00C2160A">
        <w:rPr>
          <w:noProof/>
        </w:rPr>
        <w:tab/>
        <w:t>Il se peut que la raison pour laquelle on attribue une pondération plus basse à certains caractères par rapport à d’autres est qu’ils sont moins “fiables” ou “reproductibles” (p. ex. plus sensibles à l’effet de l’environnement) et/ou qu’ils sont considérés comme indiquant un écart plus faible entre des variétés.</w:t>
      </w:r>
    </w:p>
    <w:p w:rsidR="002C5C59" w:rsidRPr="00C2160A" w:rsidRDefault="002C5C59" w:rsidP="00A26263">
      <w:pPr>
        <w:rPr>
          <w:noProof/>
        </w:rPr>
      </w:pPr>
    </w:p>
    <w:p w:rsidR="002C5C59" w:rsidRPr="00C2160A" w:rsidRDefault="002C5C59" w:rsidP="00E57F05">
      <w:pPr>
        <w:tabs>
          <w:tab w:val="left" w:pos="1134"/>
        </w:tabs>
        <w:rPr>
          <w:noProof/>
        </w:rPr>
      </w:pPr>
      <w:r w:rsidRPr="00C2160A">
        <w:rPr>
          <w:noProof/>
          <w:snapToGrid w:val="0"/>
        </w:rPr>
        <w:t>1</w:t>
      </w:r>
      <w:r w:rsidRPr="00C2160A">
        <w:rPr>
          <w:noProof/>
        </w:rPr>
        <w:t>.3.5.2.8</w:t>
      </w:r>
      <w:r w:rsidRPr="00C2160A">
        <w:rPr>
          <w:noProof/>
        </w:rPr>
        <w:tab/>
        <w:t xml:space="preserve">Tableau à utiliser pour faire une analyse quantitative de 5 caractères relatifs aux variétés A </w:t>
      </w:r>
      <w:r w:rsidR="00E57F05" w:rsidRPr="00C2160A">
        <w:rPr>
          <w:noProof/>
        </w:rPr>
        <w:br/>
      </w:r>
      <w:r w:rsidRPr="00C2160A">
        <w:rPr>
          <w:noProof/>
        </w:rPr>
        <w:t>et B :</w:t>
      </w:r>
    </w:p>
    <w:p w:rsidR="002C5C59" w:rsidRPr="00C2160A" w:rsidRDefault="002C5C59" w:rsidP="00A26263">
      <w:pPr>
        <w:rPr>
          <w:noProof/>
        </w:rPr>
      </w:pPr>
    </w:p>
    <w:tbl>
      <w:tblPr>
        <w:tblW w:w="0" w:type="auto"/>
        <w:jc w:val="center"/>
        <w:tblInd w:w="-506" w:type="dxa"/>
        <w:tblLayout w:type="fixed"/>
        <w:tblCellMar>
          <w:left w:w="70" w:type="dxa"/>
          <w:right w:w="70" w:type="dxa"/>
        </w:tblCellMar>
        <w:tblLook w:val="0000" w:firstRow="0" w:lastRow="0" w:firstColumn="0" w:lastColumn="0" w:noHBand="0" w:noVBand="0"/>
      </w:tblPr>
      <w:tblGrid>
        <w:gridCol w:w="3681"/>
        <w:gridCol w:w="951"/>
        <w:gridCol w:w="1009"/>
        <w:gridCol w:w="952"/>
        <w:gridCol w:w="1109"/>
        <w:gridCol w:w="952"/>
        <w:gridCol w:w="952"/>
      </w:tblGrid>
      <w:tr w:rsidR="002C5C59" w:rsidRPr="00C2160A" w:rsidTr="00E57F05">
        <w:trPr>
          <w:cantSplit/>
          <w:jc w:val="center"/>
        </w:trPr>
        <w:tc>
          <w:tcPr>
            <w:tcW w:w="3681" w:type="dxa"/>
            <w:tcBorders>
              <w:bottom w:val="single" w:sz="4" w:space="0" w:color="auto"/>
              <w:right w:val="single" w:sz="4" w:space="0" w:color="auto"/>
            </w:tcBorders>
          </w:tcPr>
          <w:p w:rsidR="002C5C59" w:rsidRPr="00C2160A" w:rsidRDefault="002C5C59" w:rsidP="00A26263">
            <w:pPr>
              <w:rPr>
                <w:noProof/>
              </w:rPr>
            </w:pPr>
          </w:p>
          <w:p w:rsidR="002C5C59" w:rsidRPr="00C2160A" w:rsidRDefault="002C5C59" w:rsidP="002C5C59">
            <w:pPr>
              <w:keepNext/>
              <w:keepLines/>
              <w:tabs>
                <w:tab w:val="left" w:pos="992"/>
              </w:tabs>
              <w:spacing w:before="60" w:after="60"/>
              <w:ind w:firstLine="708"/>
              <w:rPr>
                <w:rFonts w:cs="Arial"/>
                <w:noProof/>
              </w:rPr>
            </w:pP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Forme de l’épi</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Longueur de la spathe</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Type de semence</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Nombre de lignes de semences</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Diamètre de l’épi</w:t>
            </w:r>
          </w:p>
        </w:tc>
        <w:tc>
          <w:tcPr>
            <w:tcW w:w="952" w:type="dxa"/>
            <w:tcBorders>
              <w:left w:val="single" w:sz="4" w:space="0" w:color="auto"/>
            </w:tcBorders>
          </w:tcPr>
          <w:p w:rsidR="002C5C59" w:rsidRPr="00C2160A" w:rsidRDefault="002C5C59" w:rsidP="00E57F05">
            <w:pPr>
              <w:keepNext/>
              <w:keepLines/>
              <w:tabs>
                <w:tab w:val="left" w:pos="992"/>
              </w:tabs>
              <w:spacing w:before="60" w:after="60"/>
              <w:jc w:val="center"/>
              <w:rPr>
                <w:rFonts w:cs="Arial"/>
                <w:noProof/>
              </w:rPr>
            </w:pPr>
          </w:p>
        </w:tc>
      </w:tr>
      <w:tr w:rsidR="002C5C59" w:rsidRPr="00C2160A"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Notes pour la variété A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1</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1</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4</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6</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5</w:t>
            </w:r>
          </w:p>
        </w:tc>
        <w:tc>
          <w:tcPr>
            <w:tcW w:w="952" w:type="dxa"/>
            <w:tcBorders>
              <w:left w:val="single" w:sz="4" w:space="0" w:color="auto"/>
            </w:tcBorders>
          </w:tcPr>
          <w:p w:rsidR="002C5C59" w:rsidRPr="00C2160A" w:rsidRDefault="002C5C59" w:rsidP="00E57F05">
            <w:pPr>
              <w:keepNext/>
              <w:keepLines/>
              <w:tabs>
                <w:tab w:val="left" w:pos="992"/>
              </w:tabs>
              <w:spacing w:before="60" w:after="60"/>
              <w:jc w:val="center"/>
              <w:rPr>
                <w:rFonts w:cs="Arial"/>
                <w:noProof/>
              </w:rPr>
            </w:pPr>
          </w:p>
        </w:tc>
      </w:tr>
      <w:tr w:rsidR="002C5C59" w:rsidRPr="00C2160A"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Notes pour la variété B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3</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3</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4</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4</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6</w:t>
            </w:r>
          </w:p>
        </w:tc>
        <w:tc>
          <w:tcPr>
            <w:tcW w:w="952" w:type="dxa"/>
            <w:tcBorders>
              <w:left w:val="single" w:sz="4" w:space="0" w:color="auto"/>
            </w:tcBorders>
          </w:tcPr>
          <w:p w:rsidR="002C5C59" w:rsidRPr="00C2160A" w:rsidRDefault="002C5C59" w:rsidP="00E57F05">
            <w:pPr>
              <w:keepNext/>
              <w:keepLines/>
              <w:tabs>
                <w:tab w:val="left" w:pos="992"/>
              </w:tabs>
              <w:spacing w:before="60" w:after="60"/>
              <w:jc w:val="center"/>
              <w:rPr>
                <w:rFonts w:cs="Arial"/>
                <w:noProof/>
              </w:rPr>
            </w:pPr>
          </w:p>
        </w:tc>
      </w:tr>
      <w:tr w:rsidR="002C5C59" w:rsidRPr="00C2160A"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Différence observée</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0</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noProof/>
              </w:rPr>
              <w:t>1</w:t>
            </w:r>
          </w:p>
        </w:tc>
        <w:tc>
          <w:tcPr>
            <w:tcW w:w="952" w:type="dxa"/>
            <w:tcBorders>
              <w:left w:val="single" w:sz="4" w:space="0" w:color="auto"/>
              <w:bottom w:val="single" w:sz="4" w:space="0" w:color="auto"/>
            </w:tcBorders>
          </w:tcPr>
          <w:p w:rsidR="002C5C59" w:rsidRPr="00C2160A" w:rsidRDefault="002C5C59" w:rsidP="00E57F05">
            <w:pPr>
              <w:keepNext/>
              <w:keepLines/>
              <w:tabs>
                <w:tab w:val="left" w:pos="992"/>
              </w:tabs>
              <w:spacing w:before="60" w:after="60"/>
              <w:jc w:val="center"/>
              <w:rPr>
                <w:rFonts w:cs="Arial"/>
                <w:noProof/>
              </w:rPr>
            </w:pPr>
          </w:p>
        </w:tc>
      </w:tr>
      <w:tr w:rsidR="002C5C59" w:rsidRPr="00C2160A"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i/>
                <w:noProof/>
              </w:rPr>
              <w:t>Pondération selon le phytotechnicien</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6</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0</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0</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0</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E57F05">
            <w:pPr>
              <w:jc w:val="center"/>
              <w:rPr>
                <w:noProof/>
              </w:rPr>
            </w:pPr>
            <w:r w:rsidRPr="00C2160A">
              <w:rPr>
                <w:rFonts w:cs="Arial"/>
                <w:i/>
                <w:noProof/>
              </w:rPr>
              <w:t>D</w:t>
            </w:r>
            <w:r w:rsidRPr="00C2160A">
              <w:rPr>
                <w:rFonts w:cs="Arial"/>
                <w:i/>
                <w:noProof/>
                <w:vertAlign w:val="subscript"/>
              </w:rPr>
              <w:t>qual</w:t>
            </w:r>
            <w:r w:rsidRPr="00C2160A">
              <w:rPr>
                <w:rFonts w:cs="Arial"/>
                <w:i/>
                <w:noProof/>
              </w:rPr>
              <w:t xml:space="preserve"> = 8</w:t>
            </w:r>
          </w:p>
        </w:tc>
      </w:tr>
    </w:tbl>
    <w:p w:rsidR="002C5C59" w:rsidRPr="00C2160A" w:rsidRDefault="002C5C59" w:rsidP="00A26263">
      <w:pPr>
        <w:rPr>
          <w:noProof/>
        </w:rPr>
      </w:pPr>
    </w:p>
    <w:p w:rsidR="002C5C59" w:rsidRPr="00C2160A" w:rsidRDefault="002C5C59" w:rsidP="00A26263">
      <w:pPr>
        <w:rPr>
          <w:noProof/>
        </w:rPr>
      </w:pPr>
      <w:r w:rsidRPr="00C2160A">
        <w:rPr>
          <w:noProof/>
        </w:rPr>
        <w:t xml:space="preserve">Dans cet exemple </w:t>
      </w:r>
      <w:r w:rsidRPr="00C2160A">
        <w:rPr>
          <w:b/>
          <w:noProof/>
        </w:rPr>
        <w:t>D</w:t>
      </w:r>
      <w:r w:rsidRPr="00C2160A">
        <w:rPr>
          <w:b/>
          <w:noProof/>
          <w:vertAlign w:val="subscript"/>
        </w:rPr>
        <w:t>qual</w:t>
      </w:r>
      <w:r w:rsidRPr="00C2160A">
        <w:rPr>
          <w:b/>
          <w:noProof/>
        </w:rPr>
        <w:t xml:space="preserve"> = 8 &lt; 10 (S</w:t>
      </w:r>
      <w:r w:rsidRPr="00C2160A">
        <w:rPr>
          <w:b/>
          <w:noProof/>
          <w:vertAlign w:val="subscript"/>
        </w:rPr>
        <w:t>dist</w:t>
      </w:r>
      <w:r w:rsidRPr="00C2160A">
        <w:rPr>
          <w:noProof/>
        </w:rPr>
        <w:t xml:space="preserve"> =10), les variétés A et B sont déclarées “GAIA NON distinctes” sur la base de ces 5 caractères.</w:t>
      </w:r>
    </w:p>
    <w:p w:rsidR="002C5C59" w:rsidRPr="00C2160A" w:rsidRDefault="002C5C59" w:rsidP="00A26263">
      <w:pPr>
        <w:rPr>
          <w:noProof/>
          <w:sz w:val="26"/>
        </w:rPr>
      </w:pPr>
    </w:p>
    <w:p w:rsidR="002C5C59" w:rsidRPr="00C2160A" w:rsidRDefault="002C5C59" w:rsidP="00586EED">
      <w:pPr>
        <w:pStyle w:val="Heading5"/>
      </w:pPr>
      <w:bookmarkStart w:id="195" w:name="_Toc154368907"/>
      <w:bookmarkStart w:id="196" w:name="_Toc219640772"/>
      <w:bookmarkStart w:id="197" w:name="_Toc463361663"/>
      <w:r w:rsidRPr="00C2160A">
        <w:rPr>
          <w:snapToGrid w:val="0"/>
        </w:rPr>
        <w:t>1</w:t>
      </w:r>
      <w:r w:rsidRPr="00C2160A">
        <w:t>.3.5.3</w:t>
      </w:r>
      <w:r w:rsidRPr="00C2160A">
        <w:tab/>
        <w:t>Électrophorès</w:t>
      </w:r>
      <w:bookmarkEnd w:id="195"/>
      <w:bookmarkEnd w:id="196"/>
      <w:r w:rsidRPr="00C2160A">
        <w:t>e</w:t>
      </w:r>
      <w:bookmarkEnd w:id="197"/>
    </w:p>
    <w:p w:rsidR="002C5C59" w:rsidRPr="00C2160A" w:rsidRDefault="002C5C59" w:rsidP="00CD0938">
      <w:pPr>
        <w:tabs>
          <w:tab w:val="left" w:pos="1134"/>
        </w:tabs>
        <w:rPr>
          <w:noProof/>
          <w:color w:val="000000"/>
        </w:rPr>
      </w:pPr>
      <w:r w:rsidRPr="00C2160A">
        <w:rPr>
          <w:noProof/>
          <w:snapToGrid w:val="0"/>
        </w:rPr>
        <w:t>1</w:t>
      </w:r>
      <w:r w:rsidRPr="00C2160A">
        <w:rPr>
          <w:noProof/>
        </w:rPr>
        <w:t>.3.5.3.1</w:t>
      </w:r>
      <w:r w:rsidRPr="00C2160A">
        <w:rPr>
          <w:noProof/>
        </w:rPr>
        <w:tab/>
        <w:t xml:space="preserve">Selon quelques principes directeurs d’examen de l’UPOV, on peut utiliser les résultats de l’électrophorèse comme dans le cas de Zea mays.  Le logiciel ne permet pas l’utilisation de locus hétérozygotes mais uniquement celle de locus homozygotes et ce, conformément aux principes directeurs d’examen.  Les résultats utilisés sont </w:t>
      </w:r>
      <w:r w:rsidRPr="00C2160A">
        <w:rPr>
          <w:noProof/>
          <w:color w:val="000000"/>
        </w:rPr>
        <w:t>0 (absent) et 1 (présent), ainsi que la connaissance du nombre de chromosomes.</w:t>
      </w:r>
    </w:p>
    <w:p w:rsidR="002C5C59" w:rsidRPr="00C2160A" w:rsidRDefault="002C5C59" w:rsidP="00A26263">
      <w:pPr>
        <w:rPr>
          <w:noProof/>
        </w:rPr>
      </w:pPr>
    </w:p>
    <w:bookmarkStart w:id="198" w:name="_MON_1303210418"/>
    <w:bookmarkEnd w:id="198"/>
    <w:p w:rsidR="002C5C59" w:rsidRPr="00C2160A" w:rsidRDefault="002C5C59" w:rsidP="00134016">
      <w:pPr>
        <w:jc w:val="center"/>
        <w:rPr>
          <w:noProof/>
        </w:rPr>
      </w:pPr>
      <w:r w:rsidRPr="00C2160A">
        <w:rPr>
          <w:noProof/>
        </w:rPr>
        <w:object w:dxaOrig="7115" w:dyaOrig="5341">
          <v:shape id="_x0000_i1038" type="#_x0000_t75" style="width:263.25pt;height:197.25pt" o:ole="" o:bordertopcolor="this" o:borderleftcolor="this" o:borderbottomcolor="this" o:borderrightcolor="this" fillcolor="window">
            <v:imagedata r:id="rId58" o:title=""/>
            <w10:bordertop type="single" width="4"/>
            <w10:borderleft type="single" width="4"/>
            <w10:borderbottom type="single" width="4"/>
            <w10:borderright type="single" width="4"/>
          </v:shape>
          <o:OLEObject Type="Embed" ProgID="PowerPoint.Slide.8" ShapeID="_x0000_i1038" DrawAspect="Content" ObjectID="_1537627935" r:id="rId59"/>
        </w:object>
      </w:r>
    </w:p>
    <w:p w:rsidR="002C5C59" w:rsidRPr="00C2160A" w:rsidRDefault="002C5C59" w:rsidP="00A26263">
      <w:pPr>
        <w:rPr>
          <w:noProof/>
        </w:rPr>
      </w:pPr>
    </w:p>
    <w:p w:rsidR="002C5C59" w:rsidRPr="00C2160A" w:rsidRDefault="002C5C59" w:rsidP="00134016">
      <w:pPr>
        <w:ind w:left="1702" w:right="1274"/>
        <w:jc w:val="left"/>
        <w:rPr>
          <w:noProof/>
        </w:rPr>
      </w:pPr>
      <w:r w:rsidRPr="00C2160A">
        <w:rPr>
          <w:noProof/>
        </w:rPr>
        <w:t>Diagramme 2 : L’enzyme isocitrate déhydrogénase (IDH) a deux gènes (Idh1 et Idh2) situés sur deux chromosomes différents.  Chacun d’eux a deux allèles qui sont observés comme 1 (présence) ou 0 (absence).</w:t>
      </w:r>
    </w:p>
    <w:p w:rsidR="002C5C59" w:rsidRPr="00C2160A" w:rsidRDefault="002C5C59" w:rsidP="00A26263">
      <w:pPr>
        <w:rPr>
          <w:noProof/>
          <w:snapToGrid w:val="0"/>
        </w:rPr>
      </w:pPr>
    </w:p>
    <w:p w:rsidR="002C5C59" w:rsidRPr="00C2160A" w:rsidRDefault="002C5C59" w:rsidP="00CD0938">
      <w:pPr>
        <w:tabs>
          <w:tab w:val="left" w:pos="1134"/>
        </w:tabs>
        <w:rPr>
          <w:noProof/>
          <w:color w:val="000000"/>
          <w:szCs w:val="24"/>
        </w:rPr>
      </w:pPr>
      <w:r w:rsidRPr="00C2160A">
        <w:rPr>
          <w:noProof/>
          <w:snapToGrid w:val="0"/>
        </w:rPr>
        <w:t>1</w:t>
      </w:r>
      <w:r w:rsidRPr="00C2160A">
        <w:rPr>
          <w:noProof/>
          <w:szCs w:val="24"/>
        </w:rPr>
        <w:t>.3.5.3.2</w:t>
      </w:r>
      <w:r w:rsidRPr="00C2160A">
        <w:rPr>
          <w:noProof/>
          <w:szCs w:val="24"/>
        </w:rPr>
        <w:tab/>
        <w:t>Les résultats de l’électrophorèse sont notés 0 ou 1 (absence ou présence).  Utilisée pour la pondération de deux variétés, la règle concernant les décisions est celle qui consiste à faire la pondération du nombre des différences observées et celle du nombre de chromosomes y relatifs (voir l’exemple ci</w:t>
      </w:r>
      <w:r w:rsidRPr="00C2160A">
        <w:rPr>
          <w:noProof/>
          <w:szCs w:val="24"/>
        </w:rPr>
        <w:noBreakHyphen/>
        <w:t>dessous) :</w:t>
      </w:r>
    </w:p>
    <w:p w:rsidR="002C5C59" w:rsidRPr="00C2160A" w:rsidRDefault="002C5C59" w:rsidP="00A26263">
      <w:pPr>
        <w:rPr>
          <w:noProof/>
        </w:rPr>
      </w:pPr>
      <w:r w:rsidRPr="00C2160A">
        <w:rPr>
          <w:noProof/>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2C5C59" w:rsidRPr="00C2160A" w:rsidTr="00134016">
        <w:trPr>
          <w:jc w:val="center"/>
        </w:trPr>
        <w:tc>
          <w:tcPr>
            <w:tcW w:w="1842" w:type="dxa"/>
            <w:tcBorders>
              <w:top w:val="nil"/>
              <w:left w:val="nil"/>
              <w:bottom w:val="nil"/>
            </w:tcBorders>
            <w:vAlign w:val="center"/>
          </w:tcPr>
          <w:p w:rsidR="002C5C59" w:rsidRPr="00C2160A" w:rsidRDefault="002C5C59" w:rsidP="00134016">
            <w:pPr>
              <w:keepNext/>
              <w:keepLines/>
              <w:tabs>
                <w:tab w:val="left" w:pos="992"/>
              </w:tabs>
              <w:spacing w:before="60" w:after="60"/>
              <w:jc w:val="center"/>
              <w:rPr>
                <w:rFonts w:cs="Arial"/>
                <w:noProof/>
                <w:szCs w:val="24"/>
              </w:rPr>
            </w:pPr>
          </w:p>
        </w:tc>
        <w:tc>
          <w:tcPr>
            <w:tcW w:w="2832" w:type="dxa"/>
            <w:gridSpan w:val="2"/>
            <w:vAlign w:val="center"/>
          </w:tcPr>
          <w:p w:rsidR="002C5C59" w:rsidRPr="00C2160A" w:rsidRDefault="002C5C59" w:rsidP="00134016">
            <w:pPr>
              <w:jc w:val="center"/>
              <w:rPr>
                <w:noProof/>
              </w:rPr>
            </w:pPr>
            <w:r w:rsidRPr="00C2160A">
              <w:rPr>
                <w:rFonts w:cs="Arial"/>
                <w:noProof/>
                <w:szCs w:val="24"/>
              </w:rPr>
              <w:t>Chromosome 8</w:t>
            </w:r>
          </w:p>
        </w:tc>
        <w:tc>
          <w:tcPr>
            <w:tcW w:w="2833" w:type="dxa"/>
            <w:gridSpan w:val="2"/>
            <w:vAlign w:val="center"/>
          </w:tcPr>
          <w:p w:rsidR="002C5C59" w:rsidRPr="00C2160A" w:rsidRDefault="002C5C59" w:rsidP="00134016">
            <w:pPr>
              <w:jc w:val="center"/>
              <w:rPr>
                <w:noProof/>
              </w:rPr>
            </w:pPr>
            <w:r w:rsidRPr="00C2160A">
              <w:rPr>
                <w:rFonts w:cs="Arial"/>
                <w:noProof/>
                <w:szCs w:val="24"/>
              </w:rPr>
              <w:t>Chromosome 6</w:t>
            </w:r>
          </w:p>
        </w:tc>
      </w:tr>
      <w:tr w:rsidR="002C5C59" w:rsidRPr="00C2160A" w:rsidTr="00134016">
        <w:trPr>
          <w:jc w:val="center"/>
        </w:trPr>
        <w:tc>
          <w:tcPr>
            <w:tcW w:w="1842" w:type="dxa"/>
            <w:tcBorders>
              <w:top w:val="nil"/>
              <w:left w:val="nil"/>
            </w:tcBorders>
            <w:vAlign w:val="center"/>
          </w:tcPr>
          <w:p w:rsidR="002C5C59" w:rsidRPr="00C2160A" w:rsidRDefault="002C5C59" w:rsidP="00134016">
            <w:pPr>
              <w:keepNext/>
              <w:keepLines/>
              <w:tabs>
                <w:tab w:val="left" w:pos="992"/>
              </w:tabs>
              <w:spacing w:before="60" w:after="60"/>
              <w:jc w:val="center"/>
              <w:rPr>
                <w:rFonts w:cs="Arial"/>
                <w:noProof/>
                <w:szCs w:val="24"/>
              </w:rPr>
            </w:pPr>
          </w:p>
        </w:tc>
        <w:tc>
          <w:tcPr>
            <w:tcW w:w="1416" w:type="dxa"/>
            <w:vAlign w:val="center"/>
          </w:tcPr>
          <w:p w:rsidR="002C5C59" w:rsidRPr="00C2160A" w:rsidRDefault="002C5C59" w:rsidP="00134016">
            <w:pPr>
              <w:jc w:val="center"/>
              <w:rPr>
                <w:noProof/>
              </w:rPr>
            </w:pPr>
            <w:r w:rsidRPr="00C2160A">
              <w:rPr>
                <w:rFonts w:cs="Arial"/>
                <w:i/>
                <w:noProof/>
                <w:szCs w:val="24"/>
              </w:rPr>
              <w:t>Idh1 4</w:t>
            </w:r>
          </w:p>
        </w:tc>
        <w:tc>
          <w:tcPr>
            <w:tcW w:w="1416" w:type="dxa"/>
            <w:vAlign w:val="center"/>
          </w:tcPr>
          <w:p w:rsidR="002C5C59" w:rsidRPr="00C2160A" w:rsidRDefault="002C5C59" w:rsidP="00134016">
            <w:pPr>
              <w:jc w:val="center"/>
              <w:rPr>
                <w:noProof/>
              </w:rPr>
            </w:pPr>
            <w:r w:rsidRPr="00C2160A">
              <w:rPr>
                <w:rFonts w:cs="Arial"/>
                <w:i/>
                <w:noProof/>
                <w:szCs w:val="24"/>
              </w:rPr>
              <w:t>Idh1 6</w:t>
            </w:r>
          </w:p>
        </w:tc>
        <w:tc>
          <w:tcPr>
            <w:tcW w:w="1416" w:type="dxa"/>
            <w:vAlign w:val="center"/>
          </w:tcPr>
          <w:p w:rsidR="002C5C59" w:rsidRPr="00C2160A" w:rsidRDefault="002C5C59" w:rsidP="00134016">
            <w:pPr>
              <w:jc w:val="center"/>
              <w:rPr>
                <w:noProof/>
              </w:rPr>
            </w:pPr>
            <w:r w:rsidRPr="00C2160A">
              <w:rPr>
                <w:rFonts w:cs="Arial"/>
                <w:i/>
                <w:noProof/>
                <w:szCs w:val="24"/>
              </w:rPr>
              <w:t>Idh2 4</w:t>
            </w:r>
          </w:p>
        </w:tc>
        <w:tc>
          <w:tcPr>
            <w:tcW w:w="1417" w:type="dxa"/>
            <w:vAlign w:val="center"/>
          </w:tcPr>
          <w:p w:rsidR="002C5C59" w:rsidRPr="00C2160A" w:rsidRDefault="002C5C59" w:rsidP="00134016">
            <w:pPr>
              <w:jc w:val="center"/>
              <w:rPr>
                <w:noProof/>
              </w:rPr>
            </w:pPr>
            <w:r w:rsidRPr="00C2160A">
              <w:rPr>
                <w:rFonts w:cs="Arial"/>
                <w:i/>
                <w:noProof/>
                <w:szCs w:val="24"/>
              </w:rPr>
              <w:t>Idh2 6</w:t>
            </w:r>
          </w:p>
        </w:tc>
      </w:tr>
      <w:tr w:rsidR="002C5C59" w:rsidRPr="00C2160A" w:rsidTr="00134016">
        <w:trPr>
          <w:jc w:val="center"/>
        </w:trPr>
        <w:tc>
          <w:tcPr>
            <w:tcW w:w="1842" w:type="dxa"/>
            <w:vAlign w:val="center"/>
          </w:tcPr>
          <w:p w:rsidR="002C5C59" w:rsidRPr="00C2160A" w:rsidRDefault="002C5C59" w:rsidP="00A26263">
            <w:pPr>
              <w:rPr>
                <w:noProof/>
              </w:rPr>
            </w:pPr>
            <w:r w:rsidRPr="00C2160A">
              <w:rPr>
                <w:rFonts w:cs="Arial"/>
                <w:noProof/>
                <w:szCs w:val="24"/>
              </w:rPr>
              <w:t>Variété A</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0</w:t>
            </w:r>
          </w:p>
        </w:tc>
        <w:tc>
          <w:tcPr>
            <w:tcW w:w="1416" w:type="dxa"/>
            <w:vAlign w:val="center"/>
          </w:tcPr>
          <w:p w:rsidR="002C5C59" w:rsidRPr="00C2160A" w:rsidRDefault="002C5C59" w:rsidP="00134016">
            <w:pPr>
              <w:jc w:val="center"/>
              <w:rPr>
                <w:noProof/>
              </w:rPr>
            </w:pPr>
            <w:r w:rsidRPr="00C2160A">
              <w:rPr>
                <w:rFonts w:cs="Arial"/>
                <w:noProof/>
              </w:rPr>
              <w:t>1</w:t>
            </w:r>
          </w:p>
        </w:tc>
        <w:tc>
          <w:tcPr>
            <w:tcW w:w="1416" w:type="dxa"/>
            <w:vAlign w:val="center"/>
          </w:tcPr>
          <w:p w:rsidR="002C5C59" w:rsidRPr="00C2160A" w:rsidRDefault="002C5C59" w:rsidP="00134016">
            <w:pPr>
              <w:jc w:val="center"/>
              <w:rPr>
                <w:noProof/>
              </w:rPr>
            </w:pPr>
            <w:r w:rsidRPr="00C2160A">
              <w:rPr>
                <w:rFonts w:cs="Arial"/>
                <w:noProof/>
              </w:rPr>
              <w:t>1</w:t>
            </w:r>
          </w:p>
        </w:tc>
        <w:tc>
          <w:tcPr>
            <w:tcW w:w="1417" w:type="dxa"/>
            <w:vAlign w:val="center"/>
          </w:tcPr>
          <w:p w:rsidR="002C5C59" w:rsidRPr="00C2160A" w:rsidRDefault="002C5C59" w:rsidP="00134016">
            <w:pPr>
              <w:jc w:val="center"/>
              <w:rPr>
                <w:noProof/>
              </w:rPr>
            </w:pPr>
            <w:r w:rsidRPr="00C2160A">
              <w:rPr>
                <w:rFonts w:cs="Arial"/>
                <w:noProof/>
              </w:rPr>
              <w:t>0</w:t>
            </w:r>
          </w:p>
        </w:tc>
      </w:tr>
      <w:tr w:rsidR="002C5C59" w:rsidRPr="00C2160A" w:rsidTr="00134016">
        <w:trPr>
          <w:jc w:val="center"/>
        </w:trPr>
        <w:tc>
          <w:tcPr>
            <w:tcW w:w="1842" w:type="dxa"/>
            <w:vAlign w:val="center"/>
          </w:tcPr>
          <w:p w:rsidR="002C5C59" w:rsidRPr="00C2160A" w:rsidRDefault="002C5C59" w:rsidP="00A26263">
            <w:pPr>
              <w:rPr>
                <w:noProof/>
              </w:rPr>
            </w:pPr>
            <w:r w:rsidRPr="00C2160A">
              <w:rPr>
                <w:rFonts w:cs="Arial"/>
                <w:noProof/>
                <w:szCs w:val="24"/>
              </w:rPr>
              <w:t>Variété B</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0</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1</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0</w:t>
            </w:r>
          </w:p>
        </w:tc>
        <w:tc>
          <w:tcPr>
            <w:tcW w:w="1417"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1</w:t>
            </w:r>
          </w:p>
        </w:tc>
      </w:tr>
      <w:tr w:rsidR="002C5C59" w:rsidRPr="00C2160A" w:rsidTr="00134016">
        <w:trPr>
          <w:jc w:val="center"/>
        </w:trPr>
        <w:tc>
          <w:tcPr>
            <w:tcW w:w="1842" w:type="dxa"/>
            <w:vAlign w:val="center"/>
          </w:tcPr>
          <w:p w:rsidR="002C5C59" w:rsidRPr="00C2160A" w:rsidRDefault="002C5C59" w:rsidP="00A26263">
            <w:pPr>
              <w:rPr>
                <w:noProof/>
              </w:rPr>
            </w:pPr>
            <w:r w:rsidRPr="00C2160A">
              <w:rPr>
                <w:rFonts w:cs="Arial"/>
                <w:noProof/>
                <w:szCs w:val="24"/>
              </w:rPr>
              <w:t>Différence</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0</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0</w:t>
            </w:r>
          </w:p>
        </w:tc>
        <w:tc>
          <w:tcPr>
            <w:tcW w:w="1416"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1</w:t>
            </w:r>
          </w:p>
        </w:tc>
        <w:tc>
          <w:tcPr>
            <w:tcW w:w="1417" w:type="dxa"/>
            <w:vAlign w:val="center"/>
          </w:tcPr>
          <w:p w:rsidR="002C5C59" w:rsidRPr="00C2160A" w:rsidRDefault="002C5C59" w:rsidP="00134016">
            <w:pPr>
              <w:pStyle w:val="CommentText"/>
              <w:keepNext/>
              <w:keepLines/>
              <w:tabs>
                <w:tab w:val="left" w:pos="992"/>
              </w:tabs>
              <w:spacing w:before="60" w:after="60"/>
              <w:jc w:val="center"/>
              <w:rPr>
                <w:rFonts w:ascii="Arial" w:hAnsi="Arial" w:cs="Arial"/>
                <w:noProof/>
                <w:sz w:val="20"/>
              </w:rPr>
            </w:pPr>
            <w:r w:rsidRPr="00C2160A">
              <w:rPr>
                <w:rFonts w:ascii="Arial" w:hAnsi="Arial" w:cs="Arial"/>
                <w:noProof/>
                <w:sz w:val="20"/>
              </w:rPr>
              <w:t>1</w:t>
            </w: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CD0938">
      <w:pPr>
        <w:tabs>
          <w:tab w:val="left" w:pos="1134"/>
        </w:tabs>
        <w:rPr>
          <w:noProof/>
        </w:rPr>
      </w:pPr>
      <w:r w:rsidRPr="00C2160A">
        <w:rPr>
          <w:noProof/>
          <w:snapToGrid w:val="0"/>
        </w:rPr>
        <w:t>1</w:t>
      </w:r>
      <w:r w:rsidRPr="00C2160A">
        <w:rPr>
          <w:noProof/>
        </w:rPr>
        <w:t>.3.5.3.3</w:t>
      </w:r>
      <w:r w:rsidRPr="00C2160A">
        <w:rPr>
          <w:noProof/>
        </w:rPr>
        <w:tab/>
        <w:t>Dans cet exemple, les variétés A et B sont décrites pour quatre résultats :</w:t>
      </w:r>
    </w:p>
    <w:p w:rsidR="002C5C59" w:rsidRPr="00C2160A" w:rsidRDefault="002C5C59" w:rsidP="00A26263">
      <w:pPr>
        <w:rPr>
          <w:noProof/>
        </w:rPr>
      </w:pPr>
    </w:p>
    <w:p w:rsidR="002C5C59" w:rsidRPr="00C2160A" w:rsidRDefault="002C5C59" w:rsidP="00A26263">
      <w:pPr>
        <w:rPr>
          <w:noProof/>
          <w:color w:val="000000"/>
        </w:rPr>
      </w:pPr>
      <w:r w:rsidRPr="00C2160A">
        <w:rPr>
          <w:i/>
          <w:noProof/>
        </w:rPr>
        <w:t>Idh1 4</w:t>
      </w:r>
      <w:r w:rsidRPr="00C2160A">
        <w:rPr>
          <w:noProof/>
        </w:rPr>
        <w:t xml:space="preserve">, </w:t>
      </w:r>
      <w:r w:rsidRPr="00C2160A">
        <w:rPr>
          <w:i/>
          <w:noProof/>
        </w:rPr>
        <w:t>Idh1 6</w:t>
      </w:r>
      <w:r w:rsidRPr="00C2160A">
        <w:rPr>
          <w:noProof/>
        </w:rPr>
        <w:t xml:space="preserve">, </w:t>
      </w:r>
      <w:r w:rsidRPr="00C2160A">
        <w:rPr>
          <w:i/>
          <w:noProof/>
        </w:rPr>
        <w:t>Idh2 4</w:t>
      </w:r>
      <w:r w:rsidRPr="00C2160A">
        <w:rPr>
          <w:noProof/>
        </w:rPr>
        <w:t xml:space="preserve"> et </w:t>
      </w:r>
      <w:r w:rsidRPr="00C2160A">
        <w:rPr>
          <w:i/>
          <w:noProof/>
        </w:rPr>
        <w:t>Idh2 6</w:t>
      </w:r>
      <w:r w:rsidRPr="00C2160A">
        <w:rPr>
          <w:noProof/>
        </w:rPr>
        <w:t>.  Le logiciel examine les différences et donne l’écart phénotypique au moyen du calcul suivant :</w:t>
      </w:r>
    </w:p>
    <w:p w:rsidR="002C5C59" w:rsidRPr="00C2160A" w:rsidRDefault="002C5C59" w:rsidP="00A26263">
      <w:pPr>
        <w:rPr>
          <w:noProof/>
          <w:color w:val="000000"/>
        </w:rPr>
      </w:pPr>
    </w:p>
    <w:p w:rsidR="002C5C59" w:rsidRPr="00C2160A" w:rsidRDefault="002C5C59" w:rsidP="00A26263">
      <w:pPr>
        <w:rPr>
          <w:noProof/>
        </w:rPr>
      </w:pPr>
      <w:r w:rsidRPr="00C2160A">
        <w:rPr>
          <w:b/>
          <w:bCs/>
          <w:noProof/>
        </w:rPr>
        <w:t>D</w:t>
      </w:r>
      <w:r w:rsidRPr="00C2160A">
        <w:rPr>
          <w:b/>
          <w:bCs/>
          <w:noProof/>
          <w:vertAlign w:val="subscript"/>
        </w:rPr>
        <w:t>elec</w:t>
      </w:r>
      <w:r w:rsidRPr="00C2160A">
        <w:rPr>
          <w:b/>
          <w:bCs/>
          <w:noProof/>
        </w:rPr>
        <w:t xml:space="preserve"> =</w:t>
      </w:r>
      <w:r w:rsidRPr="00C2160A">
        <w:rPr>
          <w:noProof/>
        </w:rPr>
        <w:t xml:space="preserve"> </w:t>
      </w:r>
      <w:r w:rsidRPr="00C2160A">
        <w:rPr>
          <w:noProof/>
        </w:rPr>
        <w:tab/>
      </w:r>
      <w:r w:rsidRPr="00C2160A">
        <w:rPr>
          <w:b/>
          <w:bCs/>
          <w:noProof/>
        </w:rPr>
        <w:t>2</w:t>
      </w:r>
      <w:r w:rsidRPr="00C2160A">
        <w:rPr>
          <w:b/>
          <w:bCs/>
          <w:noProof/>
        </w:rPr>
        <w:tab/>
        <w:t>x</w:t>
      </w:r>
      <w:r w:rsidRPr="00C2160A">
        <w:rPr>
          <w:b/>
          <w:bCs/>
          <w:noProof/>
        </w:rPr>
        <w:tab/>
        <w:t>0,25</w:t>
      </w:r>
      <w:r w:rsidRPr="00C2160A">
        <w:rPr>
          <w:b/>
          <w:bCs/>
          <w:noProof/>
        </w:rPr>
        <w:tab/>
      </w:r>
      <w:r w:rsidRPr="00C2160A">
        <w:rPr>
          <w:b/>
          <w:bCs/>
          <w:noProof/>
        </w:rPr>
        <w:tab/>
        <w:t>+</w:t>
      </w:r>
      <w:r w:rsidRPr="00C2160A">
        <w:rPr>
          <w:b/>
          <w:bCs/>
          <w:noProof/>
        </w:rPr>
        <w:tab/>
        <w:t>1</w:t>
      </w:r>
      <w:r w:rsidRPr="00C2160A">
        <w:rPr>
          <w:b/>
          <w:bCs/>
          <w:noProof/>
        </w:rPr>
        <w:tab/>
        <w:t>x</w:t>
      </w:r>
      <w:r w:rsidRPr="00C2160A">
        <w:rPr>
          <w:b/>
          <w:bCs/>
          <w:noProof/>
        </w:rPr>
        <w:tab/>
        <w:t>1</w:t>
      </w:r>
      <w:r w:rsidRPr="00C2160A">
        <w:rPr>
          <w:b/>
          <w:bCs/>
          <w:noProof/>
        </w:rPr>
        <w:tab/>
      </w:r>
      <w:r w:rsidRPr="00C2160A">
        <w:rPr>
          <w:noProof/>
        </w:rPr>
        <w:t>=</w:t>
      </w:r>
      <w:r w:rsidRPr="00C2160A">
        <w:rPr>
          <w:noProof/>
        </w:rPr>
        <w:tab/>
      </w:r>
      <w:r w:rsidRPr="00C2160A">
        <w:rPr>
          <w:b/>
          <w:bCs/>
          <w:noProof/>
        </w:rPr>
        <w:t>1,5</w:t>
      </w:r>
    </w:p>
    <w:p w:rsidR="002C5C59" w:rsidRPr="00C2160A" w:rsidRDefault="002C5C59" w:rsidP="00A26263">
      <w:pPr>
        <w:rPr>
          <w:noProof/>
        </w:rPr>
      </w:pPr>
      <w:r w:rsidRPr="00C2160A">
        <w:rPr>
          <w:noProof/>
        </w:rPr>
        <w:t xml:space="preserve">      </w:t>
      </w:r>
      <w:r w:rsidR="00CD0938" w:rsidRPr="00C2160A">
        <w:rPr>
          <w:noProof/>
          <w:lang w:val="en-US"/>
        </w:rPr>
        <mc:AlternateContent>
          <mc:Choice Requires="wpg">
            <w:drawing>
              <wp:anchor distT="0" distB="0" distL="114300" distR="114300" simplePos="0" relativeHeight="251662336" behindDoc="0" locked="0" layoutInCell="1" allowOverlap="1" wp14:anchorId="5440FAE6" wp14:editId="5BE635D3">
                <wp:simplePos x="0" y="0"/>
                <wp:positionH relativeFrom="character">
                  <wp:posOffset>36830</wp:posOffset>
                </wp:positionH>
                <wp:positionV relativeFrom="line">
                  <wp:posOffset>5715</wp:posOffset>
                </wp:positionV>
                <wp:extent cx="5306695" cy="1059815"/>
                <wp:effectExtent l="0" t="38100" r="27305" b="2603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059815"/>
                          <a:chOff x="1778" y="12930"/>
                          <a:chExt cx="8357" cy="1669"/>
                        </a:xfrm>
                      </wpg:grpSpPr>
                      <wps:wsp>
                        <wps:cNvPr id="321" name="Text Box 826"/>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C2160A" w:rsidRPr="005A382A" w:rsidRDefault="00C2160A" w:rsidP="00CD0938">
                              <w:pPr>
                                <w:jc w:val="center"/>
                              </w:pPr>
                              <w:r w:rsidRPr="005A382A">
                                <w:rPr>
                                  <w:b/>
                                  <w:bCs/>
                                </w:rPr>
                                <w:t>2</w:t>
                              </w:r>
                              <w:r w:rsidRPr="005A382A">
                                <w:t xml:space="preserve"> est le nombre de différences observées</w:t>
                              </w:r>
                            </w:p>
                          </w:txbxContent>
                        </wps:txbx>
                        <wps:bodyPr rot="0" vert="horz" wrap="square" lIns="0" tIns="0" rIns="0" bIns="0" anchor="t" anchorCtr="0" upright="1">
                          <a:noAutofit/>
                        </wps:bodyPr>
                      </wps:wsp>
                      <wps:wsp>
                        <wps:cNvPr id="322" name="Text Box 827"/>
                        <wps:cNvSpPr txBox="1">
                          <a:spLocks noChangeArrowheads="1"/>
                        </wps:cNvSpPr>
                        <wps:spPr bwMode="auto">
                          <a:xfrm>
                            <a:off x="3578" y="13290"/>
                            <a:ext cx="1800" cy="1309"/>
                          </a:xfrm>
                          <a:prstGeom prst="rect">
                            <a:avLst/>
                          </a:prstGeom>
                          <a:solidFill>
                            <a:srgbClr val="FFFFFF"/>
                          </a:solidFill>
                          <a:ln w="9525">
                            <a:solidFill>
                              <a:srgbClr val="000000"/>
                            </a:solidFill>
                            <a:miter lim="800000"/>
                            <a:headEnd/>
                            <a:tailEnd/>
                          </a:ln>
                        </wps:spPr>
                        <wps:txbx>
                          <w:txbxContent>
                            <w:p w:rsidR="00C2160A" w:rsidRPr="005A382A" w:rsidRDefault="00C2160A" w:rsidP="00CD093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p>
                          </w:txbxContent>
                        </wps:txbx>
                        <wps:bodyPr rot="0" vert="horz" wrap="square" lIns="0" tIns="0" rIns="0" bIns="0" anchor="t" anchorCtr="0" upright="1">
                          <a:noAutofit/>
                        </wps:bodyPr>
                      </wps:wsp>
                      <wps:wsp>
                        <wps:cNvPr id="323" name="Line 828"/>
                        <wps:cNvCnPr/>
                        <wps:spPr bwMode="auto">
                          <a:xfrm flipV="1">
                            <a:off x="236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829"/>
                        <wps:cNvCnPr/>
                        <wps:spPr bwMode="auto">
                          <a:xfrm flipV="1">
                            <a:off x="425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30"/>
                        <wps:cNvSpPr txBox="1">
                          <a:spLocks noChangeArrowheads="1"/>
                        </wps:cNvSpPr>
                        <wps:spPr bwMode="auto">
                          <a:xfrm>
                            <a:off x="5738" y="13290"/>
                            <a:ext cx="1980" cy="1290"/>
                          </a:xfrm>
                          <a:prstGeom prst="rect">
                            <a:avLst/>
                          </a:prstGeom>
                          <a:solidFill>
                            <a:srgbClr val="FFFFFF"/>
                          </a:solidFill>
                          <a:ln w="9525">
                            <a:solidFill>
                              <a:srgbClr val="000000"/>
                            </a:solidFill>
                            <a:miter lim="800000"/>
                            <a:headEnd/>
                            <a:tailEnd/>
                          </a:ln>
                        </wps:spPr>
                        <wps:txbx>
                          <w:txbxContent>
                            <w:p w:rsidR="00C2160A" w:rsidRPr="005A382A" w:rsidRDefault="00C2160A" w:rsidP="00CD093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wps:txbx>
                        <wps:bodyPr rot="0" vert="horz" wrap="square" lIns="0" tIns="0" rIns="0" bIns="0" anchor="t" anchorCtr="0" upright="1">
                          <a:noAutofit/>
                        </wps:bodyPr>
                      </wps:wsp>
                      <wps:wsp>
                        <wps:cNvPr id="326" name="Line 831"/>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32"/>
                        <wps:cNvSpPr txBox="1">
                          <a:spLocks noChangeArrowheads="1"/>
                        </wps:cNvSpPr>
                        <wps:spPr bwMode="auto">
                          <a:xfrm>
                            <a:off x="8063" y="13290"/>
                            <a:ext cx="2072" cy="972"/>
                          </a:xfrm>
                          <a:prstGeom prst="rect">
                            <a:avLst/>
                          </a:prstGeom>
                          <a:solidFill>
                            <a:srgbClr val="FFFFFF"/>
                          </a:solidFill>
                          <a:ln w="9525">
                            <a:solidFill>
                              <a:srgbClr val="000000"/>
                            </a:solidFill>
                            <a:miter lim="800000"/>
                            <a:headEnd/>
                            <a:tailEnd/>
                          </a:ln>
                        </wps:spPr>
                        <wps:txbx>
                          <w:txbxContent>
                            <w:p w:rsidR="00C2160A" w:rsidRPr="005A382A" w:rsidRDefault="00C2160A" w:rsidP="00CD0938">
                              <w:pPr>
                                <w:jc w:val="center"/>
                              </w:pPr>
                              <w:r w:rsidRPr="005A382A">
                                <w:rPr>
                                  <w:b/>
                                  <w:bCs/>
                                </w:rPr>
                                <w:t>1</w:t>
                              </w:r>
                              <w:r w:rsidRPr="005A382A">
                                <w:t xml:space="preserve"> est la pondération associé</w:t>
                              </w:r>
                              <w:r>
                                <w:t>e par les experts au chromosome</w:t>
                              </w:r>
                            </w:p>
                          </w:txbxContent>
                        </wps:txbx>
                        <wps:bodyPr rot="0" vert="horz" wrap="square" lIns="0" tIns="0" rIns="0" bIns="0" anchor="t" anchorCtr="0" upright="1">
                          <a:noAutofit/>
                        </wps:bodyPr>
                      </wps:wsp>
                      <wps:wsp>
                        <wps:cNvPr id="328" name="Line 833"/>
                        <wps:cNvCnPr/>
                        <wps:spPr bwMode="auto">
                          <a:xfrm flipH="1" flipV="1">
                            <a:off x="8303" y="12930"/>
                            <a:ext cx="79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849" style="position:absolute;margin-left:2.9pt;margin-top:.45pt;width:417.85pt;height:83.45pt;z-index:251662336;mso-position-horizontal-relative:char;mso-position-vertical-relative:line" coordorigin="1778,12930" coordsize="8357,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">
                <v:shape id="Text Box 826" o:spid="_x0000_s1850" type="#_x0000_t202" style="position:absolute;left:1778;top:13290;width:13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8F8QA&#10;AADcAAAADwAAAGRycy9kb3ducmV2LnhtbESPW2sCMRSE3wv+h3AE32rWF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PBfEAAAA3AAAAA8AAAAAAAAAAAAAAAAAmAIAAGRycy9k&#10;b3ducmV2LnhtbFBLBQYAAAAABAAEAPUAAACJAwAAAAA=&#10;">
                  <v:textbox inset="0,0,0,0">
                    <w:txbxContent>
                      <w:p w:rsidR="00C2160A" w:rsidRPr="005A382A" w:rsidRDefault="00C2160A" w:rsidP="00CD0938">
                        <w:pPr>
                          <w:jc w:val="center"/>
                        </w:pPr>
                        <w:r w:rsidRPr="005A382A">
                          <w:rPr>
                            <w:b/>
                            <w:bCs/>
                          </w:rPr>
                          <w:t>2</w:t>
                        </w:r>
                        <w:r w:rsidRPr="005A382A">
                          <w:t xml:space="preserve"> est le nombre de différences observées</w:t>
                        </w:r>
                      </w:p>
                    </w:txbxContent>
                  </v:textbox>
                </v:shape>
                <v:shape id="Text Box 827" o:spid="_x0000_s1851" type="#_x0000_t202" style="position:absolute;left:3578;top:13290;width:180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YMQA&#10;AADcAAAADwAAAGRycy9kb3ducmV2LnhtbESPT2sCMRTE74LfITyhN82aQ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omDEAAAA3AAAAA8AAAAAAAAAAAAAAAAAmAIAAGRycy9k&#10;b3ducmV2LnhtbFBLBQYAAAAABAAEAPUAAACJAwAAAAA=&#10;">
                  <v:textbox inset="0,0,0,0">
                    <w:txbxContent>
                      <w:p w:rsidR="00C2160A" w:rsidRPr="005A382A" w:rsidRDefault="00C2160A" w:rsidP="00CD093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p>
                    </w:txbxContent>
                  </v:textbox>
                </v:shape>
                <v:line id="Line 828" o:spid="_x0000_s1852" style="position:absolute;flip:y;visibility:visible;mso-wrap-style:square" from="2363,12930" to="236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829" o:spid="_x0000_s1853" style="position:absolute;flip:y;visibility:visible;mso-wrap-style:square" from="4253,12930" to="425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shape id="Text Box 830" o:spid="_x0000_s1854" type="#_x0000_t202" style="position:absolute;left:5738;top:13290;width:198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6FMQA&#10;AADcAAAADwAAAGRycy9kb3ducmV2LnhtbESPW2sCMRSE3wv+h3CEvtWsKy2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OhTEAAAA3AAAAA8AAAAAAAAAAAAAAAAAmAIAAGRycy9k&#10;b3ducmV2LnhtbFBLBQYAAAAABAAEAPUAAACJAwAAAAA=&#10;">
                  <v:textbox inset="0,0,0,0">
                    <w:txbxContent>
                      <w:p w:rsidR="00C2160A" w:rsidRPr="005A382A" w:rsidRDefault="00C2160A" w:rsidP="00CD093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v:textbox>
                </v:shape>
                <v:line id="Line 831" o:spid="_x0000_s1855" style="position:absolute;flip:y;visibility:visible;mso-wrap-style:square" from="6608,12930" to="66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shape id="Text Box 832" o:spid="_x0000_s1856" type="#_x0000_t202" style="position:absolute;left:8063;top:13290;width:2072;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B+MQA&#10;AADcAAAADwAAAGRycy9kb3ducmV2LnhtbESPW2sCMRSE3wv+h3CEvtWsK7S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jEAAAA3AAAAA8AAAAAAAAAAAAAAAAAmAIAAGRycy9k&#10;b3ducmV2LnhtbFBLBQYAAAAABAAEAPUAAACJAwAAAAA=&#10;">
                  <v:textbox inset="0,0,0,0">
                    <w:txbxContent>
                      <w:p w:rsidR="00C2160A" w:rsidRPr="005A382A" w:rsidRDefault="00C2160A" w:rsidP="00CD0938">
                        <w:pPr>
                          <w:jc w:val="center"/>
                        </w:pPr>
                        <w:r w:rsidRPr="005A382A">
                          <w:rPr>
                            <w:b/>
                            <w:bCs/>
                          </w:rPr>
                          <w:t>1</w:t>
                        </w:r>
                        <w:r w:rsidRPr="005A382A">
                          <w:t xml:space="preserve"> est la pondération associé</w:t>
                        </w:r>
                        <w:r>
                          <w:t>e par les experts au chromosome</w:t>
                        </w:r>
                      </w:p>
                    </w:txbxContent>
                  </v:textbox>
                </v:shape>
                <v:line id="Line 833" o:spid="_x0000_s1857" style="position:absolute;flip:x y;visibility:visible;mso-wrap-style:square" from="8303,12930" to="909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5TsEAAADcAAAADwAAAGRycy9kb3ducmV2LnhtbERPTYvCMBC9C/sfwizsTVNdEO0aRQTB&#10;gxd10eu0mW2qzaRtYq3/3hyEPT7e92LV20p01PrSsYLxKAFBnDtdcqHg97QdzkD4gKyxckwKnuRh&#10;tfwYLDDV7sEH6o6hEDGEfYoKTAh1KqXPDVn0I1cTR+7PtRZDhG0hdYuPGG4rOUmSqbRYcmwwWNPG&#10;UH473q2CLruPr+f94eazSzPPZqbZ7JupUl+f/foHRKA+/Ivf7p1W8D2J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DlOwQAAANwAAAAPAAAAAAAAAAAAAAAA&#10;AKECAABkcnMvZG93bnJldi54bWxQSwUGAAAAAAQABAD5AAAAjwMAAAAA&#10;">
                  <v:stroke endarrow="block"/>
                </v:line>
                <w10:wrap anchory="line"/>
              </v:group>
            </w:pict>
          </mc:Fallback>
        </mc:AlternateContent>
      </w:r>
      <w:r w:rsidRPr="00C2160A">
        <w:rPr>
          <w:noProof/>
          <w:lang w:val="en-US"/>
        </w:rPr>
        <mc:AlternateContent>
          <mc:Choice Requires="wps">
            <w:drawing>
              <wp:inline distT="0" distB="0" distL="0" distR="0" wp14:anchorId="29ABCB8D" wp14:editId="3EACA947">
                <wp:extent cx="5305425" cy="105727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KUtgIAALs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" filled="f" stroked="f">
                <o:lock v:ext="edit" aspectratio="t"/>
                <w10:anchorlock/>
              </v:rect>
            </w:pict>
          </mc:Fallback>
        </mc:AlternateContent>
      </w:r>
    </w:p>
    <w:p w:rsidR="002C5C59" w:rsidRPr="00C2160A" w:rsidRDefault="002C5C59" w:rsidP="00A26263">
      <w:pPr>
        <w:rPr>
          <w:noProof/>
        </w:rPr>
      </w:pPr>
    </w:p>
    <w:p w:rsidR="002C5C59" w:rsidRPr="00C2160A" w:rsidRDefault="002C5C59" w:rsidP="00A26263">
      <w:pPr>
        <w:rPr>
          <w:noProof/>
          <w:snapToGrid w:val="0"/>
        </w:rPr>
      </w:pPr>
    </w:p>
    <w:p w:rsidR="002C5C59" w:rsidRPr="00C2160A" w:rsidRDefault="002C5C59" w:rsidP="00CD0938">
      <w:pPr>
        <w:tabs>
          <w:tab w:val="left" w:pos="1134"/>
        </w:tabs>
        <w:rPr>
          <w:noProof/>
          <w:color w:val="000000"/>
        </w:rPr>
      </w:pPr>
      <w:r w:rsidRPr="00C2160A">
        <w:rPr>
          <w:noProof/>
          <w:snapToGrid w:val="0"/>
        </w:rPr>
        <w:t>1</w:t>
      </w:r>
      <w:r w:rsidRPr="00C2160A">
        <w:rPr>
          <w:noProof/>
        </w:rPr>
        <w:t>.3.5.3.4</w:t>
      </w:r>
      <w:r w:rsidRPr="00C2160A">
        <w:rPr>
          <w:noProof/>
        </w:rPr>
        <w:tab/>
        <w:t xml:space="preserve">Cette formule, qu’il pourrait être difficile de comprendre, a été établie par le phytotechnicien en collaboration avec des experts biochimiques.  On utilise aussi bien le </w:t>
      </w:r>
      <w:r w:rsidRPr="00C2160A">
        <w:rPr>
          <w:i/>
          <w:noProof/>
        </w:rPr>
        <w:t>nombre de différences</w:t>
      </w:r>
      <w:r w:rsidRPr="00C2160A">
        <w:rPr>
          <w:noProof/>
        </w:rPr>
        <w:t xml:space="preserve"> que le </w:t>
      </w:r>
      <w:r w:rsidRPr="00C2160A">
        <w:rPr>
          <w:i/>
          <w:noProof/>
        </w:rPr>
        <w:t>nombre de chromosomes sur lesquels ces différences sont observées</w:t>
      </w:r>
      <w:r w:rsidRPr="00C2160A">
        <w:rPr>
          <w:noProof/>
        </w:rPr>
        <w:t>.  Par conséquent, on accorde moins d’importance aux différences lorsqu’elles se présentent sur le même chromosome que lorsqu’elles se présentent sur différents chromosomes.</w:t>
      </w:r>
    </w:p>
    <w:p w:rsidR="002C5C59" w:rsidRPr="00C2160A" w:rsidRDefault="002C5C59" w:rsidP="00A26263">
      <w:pPr>
        <w:rPr>
          <w:noProof/>
        </w:rPr>
      </w:pPr>
    </w:p>
    <w:p w:rsidR="002C5C59" w:rsidRPr="00C2160A" w:rsidRDefault="002C5C59" w:rsidP="00CD0938">
      <w:pPr>
        <w:tabs>
          <w:tab w:val="left" w:pos="1134"/>
        </w:tabs>
        <w:rPr>
          <w:noProof/>
          <w:color w:val="000000"/>
        </w:rPr>
      </w:pPr>
      <w:r w:rsidRPr="00C2160A">
        <w:rPr>
          <w:noProof/>
          <w:snapToGrid w:val="0"/>
        </w:rPr>
        <w:t>1</w:t>
      </w:r>
      <w:r w:rsidRPr="00C2160A">
        <w:rPr>
          <w:noProof/>
        </w:rPr>
        <w:t>.3.5.3.5</w:t>
      </w:r>
      <w:r w:rsidRPr="00C2160A">
        <w:rPr>
          <w:noProof/>
        </w:rPr>
        <w:tab/>
        <w:t>Après une analyse qualitative et électrophorétique, l’écart phénotypique en</w:t>
      </w:r>
      <w:r w:rsidR="00692DDA" w:rsidRPr="00C2160A">
        <w:rPr>
          <w:noProof/>
        </w:rPr>
        <w:t>tre les variétés A et </w:t>
      </w:r>
      <w:r w:rsidRPr="00C2160A">
        <w:rPr>
          <w:noProof/>
        </w:rPr>
        <w:t>B est égal à :</w:t>
      </w:r>
    </w:p>
    <w:p w:rsidR="002C5C59" w:rsidRPr="00C2160A" w:rsidRDefault="002C5C59" w:rsidP="00A26263">
      <w:pPr>
        <w:rPr>
          <w:noProof/>
          <w:color w:val="000000"/>
        </w:rPr>
      </w:pPr>
    </w:p>
    <w:p w:rsidR="002C5C59" w:rsidRPr="00C2160A" w:rsidRDefault="002C5C59" w:rsidP="00CD0938">
      <w:pPr>
        <w:jc w:val="center"/>
        <w:rPr>
          <w:b/>
          <w:noProof/>
        </w:rPr>
      </w:pPr>
      <w:r w:rsidRPr="00C2160A">
        <w:rPr>
          <w:b/>
          <w:noProof/>
        </w:rPr>
        <w:t>D = D</w:t>
      </w:r>
      <w:r w:rsidRPr="00C2160A">
        <w:rPr>
          <w:b/>
          <w:noProof/>
          <w:vertAlign w:val="subscript"/>
        </w:rPr>
        <w:t>qual</w:t>
      </w:r>
      <w:r w:rsidRPr="00C2160A">
        <w:rPr>
          <w:b/>
          <w:noProof/>
        </w:rPr>
        <w:t xml:space="preserve"> + D</w:t>
      </w:r>
      <w:r w:rsidRPr="00C2160A">
        <w:rPr>
          <w:b/>
          <w:noProof/>
          <w:vertAlign w:val="subscript"/>
        </w:rPr>
        <w:t>elec</w:t>
      </w:r>
      <w:r w:rsidRPr="00C2160A">
        <w:rPr>
          <w:b/>
          <w:noProof/>
        </w:rPr>
        <w:t xml:space="preserve"> = 8 + 1,5 = 9,5</w:t>
      </w:r>
    </w:p>
    <w:p w:rsidR="002C5C59" w:rsidRPr="00C2160A" w:rsidRDefault="002C5C59" w:rsidP="00A26263">
      <w:pPr>
        <w:rPr>
          <w:i/>
          <w:noProof/>
        </w:rPr>
      </w:pPr>
    </w:p>
    <w:p w:rsidR="002C5C59" w:rsidRPr="00C2160A" w:rsidRDefault="002C5C59" w:rsidP="00CD0938">
      <w:pPr>
        <w:tabs>
          <w:tab w:val="left" w:pos="1134"/>
        </w:tabs>
        <w:rPr>
          <w:noProof/>
          <w:color w:val="000000"/>
        </w:rPr>
      </w:pPr>
      <w:r w:rsidRPr="00C2160A">
        <w:rPr>
          <w:noProof/>
          <w:snapToGrid w:val="0"/>
        </w:rPr>
        <w:t>1</w:t>
      </w:r>
      <w:r w:rsidRPr="00C2160A">
        <w:rPr>
          <w:noProof/>
        </w:rPr>
        <w:t>.3.5.3.6</w:t>
      </w:r>
      <w:r w:rsidRPr="00C2160A">
        <w:rPr>
          <w:noProof/>
        </w:rPr>
        <w:tab/>
        <w:t xml:space="preserve">L’écart phénotypique étant </w:t>
      </w:r>
      <w:r w:rsidRPr="00C2160A">
        <w:rPr>
          <w:i/>
          <w:noProof/>
        </w:rPr>
        <w:t>inférieur à</w:t>
      </w:r>
      <w:r w:rsidRPr="00C2160A">
        <w:rPr>
          <w:noProof/>
        </w:rPr>
        <w:t xml:space="preserve"> </w:t>
      </w:r>
      <w:r w:rsidRPr="00C2160A">
        <w:rPr>
          <w:b/>
          <w:noProof/>
        </w:rPr>
        <w:t>S</w:t>
      </w:r>
      <w:r w:rsidRPr="00C2160A">
        <w:rPr>
          <w:b/>
          <w:noProof/>
          <w:vertAlign w:val="subscript"/>
        </w:rPr>
        <w:t>dist</w:t>
      </w:r>
      <w:r w:rsidRPr="00C2160A">
        <w:rPr>
          <w:noProof/>
        </w:rPr>
        <w:t xml:space="preserve"> (</w:t>
      </w:r>
      <w:r w:rsidRPr="00C2160A">
        <w:rPr>
          <w:b/>
          <w:noProof/>
        </w:rPr>
        <w:t>S</w:t>
      </w:r>
      <w:r w:rsidRPr="00C2160A">
        <w:rPr>
          <w:b/>
          <w:noProof/>
          <w:vertAlign w:val="subscript"/>
        </w:rPr>
        <w:t>dist</w:t>
      </w:r>
      <w:r w:rsidRPr="00C2160A">
        <w:rPr>
          <w:noProof/>
        </w:rPr>
        <w:t xml:space="preserve">=10 dans cet exemple), les variétés </w:t>
      </w:r>
      <w:r w:rsidRPr="00C2160A">
        <w:rPr>
          <w:i/>
          <w:noProof/>
        </w:rPr>
        <w:t>A et B sont considérées “GAIA NON distinctes”.</w:t>
      </w:r>
    </w:p>
    <w:p w:rsidR="002C5C59" w:rsidRPr="00C2160A" w:rsidRDefault="002C5C59" w:rsidP="00A26263">
      <w:pPr>
        <w:rPr>
          <w:noProof/>
        </w:rPr>
      </w:pPr>
    </w:p>
    <w:p w:rsidR="002C5C59" w:rsidRPr="00C2160A" w:rsidRDefault="002C5C59" w:rsidP="00CD0938">
      <w:pPr>
        <w:tabs>
          <w:tab w:val="left" w:pos="1134"/>
        </w:tabs>
        <w:rPr>
          <w:noProof/>
        </w:rPr>
      </w:pPr>
      <w:r w:rsidRPr="00C2160A">
        <w:rPr>
          <w:noProof/>
          <w:snapToGrid w:val="0"/>
        </w:rPr>
        <w:t>1</w:t>
      </w:r>
      <w:r w:rsidRPr="00C2160A">
        <w:rPr>
          <w:noProof/>
        </w:rPr>
        <w:t>.3.5.3.7</w:t>
      </w:r>
      <w:r w:rsidRPr="00C2160A">
        <w:rPr>
          <w:noProof/>
        </w:rPr>
        <w:tab/>
        <w:t>Le phytotechnicien peut décider s’il ne veut pas établir de distinction uniquement sur la base de l’électrophorèse.  Il est nécessaire d’avoir dans l’analyse quantitative un écart phénotypique minimal afin de prendre en compte les résultats de l’électrophorèse.  Cet écart phénotypique minimal doit également être défini par le phytotechnicien.</w:t>
      </w:r>
    </w:p>
    <w:p w:rsidR="002C5C59" w:rsidRPr="00C2160A" w:rsidRDefault="002C5C59" w:rsidP="002C5C59">
      <w:pPr>
        <w:pStyle w:val="EndnoteText"/>
        <w:tabs>
          <w:tab w:val="left" w:pos="992"/>
        </w:tabs>
        <w:rPr>
          <w:rFonts w:cs="Arial"/>
          <w:noProof/>
        </w:rPr>
      </w:pPr>
    </w:p>
    <w:p w:rsidR="002C5C59" w:rsidRPr="00C2160A" w:rsidRDefault="002C5C59" w:rsidP="00586EED">
      <w:pPr>
        <w:pStyle w:val="Heading5"/>
      </w:pPr>
      <w:bookmarkStart w:id="199" w:name="_Toc154368908"/>
      <w:bookmarkStart w:id="200" w:name="_Toc219640773"/>
      <w:bookmarkStart w:id="201" w:name="_Toc463361664"/>
      <w:r w:rsidRPr="00C2160A">
        <w:rPr>
          <w:snapToGrid w:val="0"/>
        </w:rPr>
        <w:t>1</w:t>
      </w:r>
      <w:r w:rsidRPr="00C2160A">
        <w:t>.3.5.4</w:t>
      </w:r>
      <w:r w:rsidRPr="00C2160A">
        <w:tab/>
        <w:t>Analyse des mensurations</w:t>
      </w:r>
      <w:bookmarkEnd w:id="199"/>
      <w:bookmarkEnd w:id="200"/>
      <w:bookmarkEnd w:id="201"/>
    </w:p>
    <w:p w:rsidR="002C5C59" w:rsidRPr="00C2160A" w:rsidRDefault="002C5C59" w:rsidP="00CD0938">
      <w:pPr>
        <w:tabs>
          <w:tab w:val="left" w:pos="1134"/>
        </w:tabs>
        <w:rPr>
          <w:noProof/>
        </w:rPr>
      </w:pPr>
      <w:r w:rsidRPr="00C2160A">
        <w:rPr>
          <w:noProof/>
          <w:snapToGrid w:val="0"/>
        </w:rPr>
        <w:t>1</w:t>
      </w:r>
      <w:r w:rsidRPr="00C2160A">
        <w:rPr>
          <w:noProof/>
        </w:rPr>
        <w:t>.3.5.4.1</w:t>
      </w:r>
      <w:r w:rsidRPr="00C2160A">
        <w:rPr>
          <w:noProof/>
        </w:rPr>
        <w:tab/>
        <w:t>L’analyse des mensurations calcule les différences sur les mensurations observées ou calculées, les dénombrements étant traités comme des mensurations.</w:t>
      </w:r>
    </w:p>
    <w:p w:rsidR="002C5C59" w:rsidRPr="00C2160A" w:rsidRDefault="002C5C59" w:rsidP="00A26263">
      <w:pPr>
        <w:rPr>
          <w:noProof/>
        </w:rPr>
      </w:pPr>
    </w:p>
    <w:p w:rsidR="002C5C59" w:rsidRPr="00C2160A" w:rsidRDefault="002C5C59" w:rsidP="00CD0938">
      <w:pPr>
        <w:tabs>
          <w:tab w:val="left" w:pos="1134"/>
        </w:tabs>
        <w:rPr>
          <w:noProof/>
        </w:rPr>
      </w:pPr>
      <w:r w:rsidRPr="00C2160A">
        <w:rPr>
          <w:noProof/>
          <w:snapToGrid w:val="0"/>
        </w:rPr>
        <w:t>1</w:t>
      </w:r>
      <w:r w:rsidRPr="00C2160A">
        <w:rPr>
          <w:noProof/>
        </w:rPr>
        <w:t>.3.5.4.2</w:t>
      </w:r>
      <w:r w:rsidRPr="00C2160A">
        <w:rPr>
          <w:noProof/>
        </w:rPr>
        <w:tab/>
        <w:t>Pour chaque caractère mesuré, on compare deux variétés en cherchant des différences reproductibles dans au moins deux unités expérimentales qui sont définies par l’utilisateur en fonction des données présentes dans la base de données.  Cela peut être par exemple les données issues de deux sites géographiques du premier cycle de végétation, de 2 ou 3 répétitions du même essai dans le cas d’un seul site géographique ou de 2 cycles au même site.</w:t>
      </w:r>
    </w:p>
    <w:p w:rsidR="002C5C59" w:rsidRPr="00C2160A" w:rsidRDefault="002C5C59" w:rsidP="00A26263">
      <w:pPr>
        <w:rPr>
          <w:noProof/>
          <w:color w:val="000000"/>
        </w:rPr>
      </w:pPr>
    </w:p>
    <w:p w:rsidR="002C5C59" w:rsidRPr="00C2160A" w:rsidRDefault="002C5C59" w:rsidP="00CD0938">
      <w:pPr>
        <w:tabs>
          <w:tab w:val="left" w:pos="1134"/>
        </w:tabs>
        <w:rPr>
          <w:noProof/>
          <w:color w:val="000000"/>
        </w:rPr>
      </w:pPr>
      <w:r w:rsidRPr="00C2160A">
        <w:rPr>
          <w:noProof/>
          <w:snapToGrid w:val="0"/>
        </w:rPr>
        <w:t>1</w:t>
      </w:r>
      <w:r w:rsidRPr="00C2160A">
        <w:rPr>
          <w:noProof/>
        </w:rPr>
        <w:t>.3.5.4.3</w:t>
      </w:r>
      <w:r w:rsidRPr="00C2160A">
        <w:rPr>
          <w:noProof/>
        </w:rPr>
        <w:tab/>
        <w:t xml:space="preserve">Pour que l’on puisse établir une comparaison, les deux variétés doivent être présentes dans les mêmes unités expérimentales.  </w:t>
      </w:r>
      <w:r w:rsidRPr="00C2160A">
        <w:rPr>
          <w:noProof/>
          <w:color w:val="000000"/>
        </w:rPr>
        <w:t>Les</w:t>
      </w:r>
      <w:r w:rsidRPr="00C2160A">
        <w:rPr>
          <w:noProof/>
        </w:rPr>
        <w:t xml:space="preserve"> différences observées doivent être plus grandes que l’une des deux valeurs limites (ou écarts minimum) fixées par le phytotechnicien.</w:t>
      </w:r>
    </w:p>
    <w:p w:rsidR="002C5C59" w:rsidRPr="00C2160A" w:rsidRDefault="002C5C59" w:rsidP="00A26263">
      <w:pPr>
        <w:rPr>
          <w:noProof/>
          <w:color w:val="000000"/>
        </w:rPr>
      </w:pPr>
    </w:p>
    <w:p w:rsidR="002C5C59" w:rsidRPr="00C2160A" w:rsidRDefault="002C5C59" w:rsidP="00B17CB3">
      <w:pPr>
        <w:pStyle w:val="ListParagraph"/>
        <w:numPr>
          <w:ilvl w:val="0"/>
          <w:numId w:val="13"/>
        </w:numPr>
        <w:rPr>
          <w:noProof/>
        </w:rPr>
      </w:pPr>
      <w:r w:rsidRPr="00C2160A">
        <w:rPr>
          <w:b/>
          <w:noProof/>
        </w:rPr>
        <w:t>D</w:t>
      </w:r>
      <w:r w:rsidRPr="00C2160A">
        <w:rPr>
          <w:b/>
          <w:noProof/>
          <w:vertAlign w:val="subscript"/>
        </w:rPr>
        <w:t>min</w:t>
      </w:r>
      <w:r w:rsidRPr="00C2160A">
        <w:rPr>
          <w:b/>
          <w:noProof/>
          <w:vertAlign w:val="subscript"/>
        </w:rPr>
        <w:noBreakHyphen/>
        <w:t>inf</w:t>
      </w:r>
      <w:r w:rsidRPr="00C2160A">
        <w:rPr>
          <w:noProof/>
        </w:rPr>
        <w:t xml:space="preserve"> est la valeur inférieure à partir de laquelle une pondération est attribuée,</w:t>
      </w:r>
    </w:p>
    <w:p w:rsidR="002C5C59" w:rsidRPr="00C2160A" w:rsidRDefault="002C5C59" w:rsidP="00B17CB3">
      <w:pPr>
        <w:pStyle w:val="ListParagraph"/>
        <w:numPr>
          <w:ilvl w:val="0"/>
          <w:numId w:val="13"/>
        </w:numPr>
        <w:rPr>
          <w:noProof/>
        </w:rPr>
      </w:pPr>
      <w:r w:rsidRPr="00C2160A">
        <w:rPr>
          <w:b/>
          <w:noProof/>
        </w:rPr>
        <w:t>D</w:t>
      </w:r>
      <w:r w:rsidRPr="00C2160A">
        <w:rPr>
          <w:b/>
          <w:noProof/>
          <w:vertAlign w:val="subscript"/>
        </w:rPr>
        <w:t>min</w:t>
      </w:r>
      <w:r w:rsidRPr="00C2160A">
        <w:rPr>
          <w:b/>
          <w:noProof/>
          <w:vertAlign w:val="subscript"/>
        </w:rPr>
        <w:noBreakHyphen/>
        <w:t>sup</w:t>
      </w:r>
      <w:r w:rsidRPr="00C2160A">
        <w:rPr>
          <w:noProof/>
        </w:rPr>
        <w:t xml:space="preserve"> est l’écart minimal supérieur.  Ces valeurs pourraient être choisies de manière arbitraire ou calculées (15% et 20% de la moyenne de l’essai, ou PPDS à 1% et 5%, etc.)</w:t>
      </w:r>
    </w:p>
    <w:p w:rsidR="002C5C59" w:rsidRPr="00C2160A" w:rsidRDefault="002C5C59" w:rsidP="00CD0938">
      <w:pPr>
        <w:rPr>
          <w:noProof/>
          <w:color w:val="000000"/>
        </w:rPr>
      </w:pPr>
      <w:r w:rsidRPr="00C2160A">
        <w:rPr>
          <w:noProof/>
        </w:rPr>
        <w:t>Pour chaque écart minimal, une pondération est attribuée :</w:t>
      </w:r>
    </w:p>
    <w:p w:rsidR="002C5C59" w:rsidRPr="00C2160A" w:rsidRDefault="002C5C59" w:rsidP="00A26263">
      <w:pPr>
        <w:rPr>
          <w:noProof/>
          <w:color w:val="000000"/>
        </w:rPr>
      </w:pPr>
    </w:p>
    <w:p w:rsidR="002C5C59" w:rsidRPr="00C2160A" w:rsidRDefault="002C5C59" w:rsidP="00B17CB3">
      <w:pPr>
        <w:pStyle w:val="ListParagraph"/>
        <w:numPr>
          <w:ilvl w:val="0"/>
          <w:numId w:val="13"/>
        </w:numPr>
        <w:rPr>
          <w:noProof/>
        </w:rPr>
      </w:pPr>
      <w:r w:rsidRPr="00C2160A">
        <w:rPr>
          <w:b/>
          <w:noProof/>
        </w:rPr>
        <w:t>D</w:t>
      </w:r>
      <w:r w:rsidRPr="00C2160A">
        <w:rPr>
          <w:b/>
          <w:noProof/>
          <w:vertAlign w:val="subscript"/>
        </w:rPr>
        <w:t>min</w:t>
      </w:r>
      <w:r w:rsidRPr="00C2160A">
        <w:rPr>
          <w:b/>
          <w:noProof/>
          <w:vertAlign w:val="subscript"/>
        </w:rPr>
        <w:noBreakHyphen/>
        <w:t>inf,</w:t>
      </w:r>
      <w:r w:rsidRPr="00C2160A">
        <w:rPr>
          <w:noProof/>
        </w:rPr>
        <w:t xml:space="preserve"> une pondération P</w:t>
      </w:r>
      <w:r w:rsidRPr="00C2160A">
        <w:rPr>
          <w:noProof/>
          <w:vertAlign w:val="subscript"/>
        </w:rPr>
        <w:t>min</w:t>
      </w:r>
      <w:r w:rsidRPr="00C2160A">
        <w:rPr>
          <w:noProof/>
        </w:rPr>
        <w:t xml:space="preserve"> est attribuée;</w:t>
      </w:r>
    </w:p>
    <w:p w:rsidR="002C5C59" w:rsidRPr="00C2160A" w:rsidRDefault="002C5C59" w:rsidP="00B17CB3">
      <w:pPr>
        <w:pStyle w:val="ListParagraph"/>
        <w:numPr>
          <w:ilvl w:val="0"/>
          <w:numId w:val="13"/>
        </w:numPr>
        <w:rPr>
          <w:noProof/>
        </w:rPr>
      </w:pPr>
      <w:r w:rsidRPr="00C2160A">
        <w:rPr>
          <w:b/>
          <w:noProof/>
        </w:rPr>
        <w:t>D</w:t>
      </w:r>
      <w:r w:rsidRPr="00C2160A">
        <w:rPr>
          <w:b/>
          <w:noProof/>
          <w:vertAlign w:val="subscript"/>
        </w:rPr>
        <w:t>min</w:t>
      </w:r>
      <w:r w:rsidRPr="00C2160A">
        <w:rPr>
          <w:b/>
          <w:noProof/>
          <w:vertAlign w:val="subscript"/>
        </w:rPr>
        <w:noBreakHyphen/>
        <w:t>sup,</w:t>
      </w:r>
      <w:r w:rsidRPr="00C2160A">
        <w:rPr>
          <w:noProof/>
          <w:vertAlign w:val="subscript"/>
        </w:rPr>
        <w:t xml:space="preserve"> </w:t>
      </w:r>
      <w:r w:rsidRPr="00C2160A">
        <w:rPr>
          <w:noProof/>
        </w:rPr>
        <w:t>une pondération P</w:t>
      </w:r>
      <w:r w:rsidRPr="00C2160A">
        <w:rPr>
          <w:noProof/>
          <w:vertAlign w:val="subscript"/>
        </w:rPr>
        <w:t>max</w:t>
      </w:r>
      <w:r w:rsidRPr="00C2160A">
        <w:rPr>
          <w:noProof/>
        </w:rPr>
        <w:t xml:space="preserve"> est attribuée;</w:t>
      </w:r>
    </w:p>
    <w:p w:rsidR="002C5C59" w:rsidRPr="00C2160A" w:rsidRDefault="002C5C59" w:rsidP="00B17CB3">
      <w:pPr>
        <w:pStyle w:val="ListParagraph"/>
        <w:numPr>
          <w:ilvl w:val="0"/>
          <w:numId w:val="13"/>
        </w:numPr>
        <w:rPr>
          <w:noProof/>
        </w:rPr>
      </w:pPr>
      <w:r w:rsidRPr="00C2160A">
        <w:rPr>
          <w:noProof/>
        </w:rPr>
        <w:t xml:space="preserve">la différence observée est inférieure à </w:t>
      </w:r>
      <w:r w:rsidRPr="00C2160A">
        <w:rPr>
          <w:b/>
          <w:noProof/>
        </w:rPr>
        <w:t>D</w:t>
      </w:r>
      <w:r w:rsidRPr="00C2160A">
        <w:rPr>
          <w:b/>
          <w:noProof/>
          <w:vertAlign w:val="subscript"/>
        </w:rPr>
        <w:t>min</w:t>
      </w:r>
      <w:r w:rsidRPr="00C2160A">
        <w:rPr>
          <w:b/>
          <w:noProof/>
          <w:vertAlign w:val="subscript"/>
        </w:rPr>
        <w:noBreakHyphen/>
        <w:t>inf</w:t>
      </w:r>
      <w:r w:rsidRPr="00C2160A">
        <w:rPr>
          <w:noProof/>
        </w:rPr>
        <w:t xml:space="preserve"> à laquelle une pondération zéro est associée.</w:t>
      </w:r>
    </w:p>
    <w:p w:rsidR="002C5C59" w:rsidRPr="00C2160A" w:rsidRDefault="002C5C59" w:rsidP="00A26263">
      <w:pPr>
        <w:rPr>
          <w:noProof/>
          <w:color w:val="000000"/>
        </w:rPr>
      </w:pPr>
      <w:r w:rsidRPr="00C2160A">
        <w:rPr>
          <w:noProof/>
          <w:snapToGrid w:val="0"/>
        </w:rPr>
        <w:t>1</w:t>
      </w:r>
      <w:r w:rsidRPr="00C2160A">
        <w:rPr>
          <w:noProof/>
        </w:rPr>
        <w:t>.3.5.4.4</w:t>
      </w:r>
      <w:r w:rsidRPr="00C2160A">
        <w:rPr>
          <w:noProof/>
        </w:rPr>
        <w:tab/>
        <w:t>Les variétés A et B ont été mesurées dans le cadre de deux essais pour les caractères “Largeur du limbe” et longueur de la plante”.</w:t>
      </w:r>
    </w:p>
    <w:p w:rsidR="002C5C59" w:rsidRPr="00C2160A" w:rsidRDefault="002C5C59" w:rsidP="00A26263">
      <w:pPr>
        <w:rPr>
          <w:noProof/>
          <w:color w:val="000000"/>
        </w:rPr>
      </w:pPr>
    </w:p>
    <w:p w:rsidR="002C5C59" w:rsidRPr="00C2160A" w:rsidRDefault="002C5C59" w:rsidP="00A26263">
      <w:pPr>
        <w:rPr>
          <w:noProof/>
          <w:color w:val="000000"/>
        </w:rPr>
      </w:pPr>
      <w:r w:rsidRPr="00C2160A">
        <w:rPr>
          <w:noProof/>
        </w:rPr>
        <w:t xml:space="preserve">Pour chaque essai et chaque caractère, le phytotechnicien a décidé de définir </w:t>
      </w:r>
      <w:r w:rsidRPr="00C2160A">
        <w:rPr>
          <w:b/>
          <w:noProof/>
        </w:rPr>
        <w:t>D</w:t>
      </w:r>
      <w:r w:rsidRPr="00C2160A">
        <w:rPr>
          <w:b/>
          <w:noProof/>
          <w:vertAlign w:val="subscript"/>
        </w:rPr>
        <w:t>min</w:t>
      </w:r>
      <w:r w:rsidRPr="00C2160A">
        <w:rPr>
          <w:b/>
          <w:noProof/>
          <w:vertAlign w:val="subscript"/>
        </w:rPr>
        <w:noBreakHyphen/>
        <w:t>inf</w:t>
      </w:r>
      <w:r w:rsidRPr="00C2160A">
        <w:rPr>
          <w:noProof/>
          <w:szCs w:val="24"/>
        </w:rPr>
        <w:t xml:space="preserve"> </w:t>
      </w:r>
      <w:r w:rsidRPr="00C2160A">
        <w:rPr>
          <w:noProof/>
        </w:rPr>
        <w:t xml:space="preserve">et </w:t>
      </w:r>
      <w:r w:rsidRPr="00C2160A">
        <w:rPr>
          <w:b/>
          <w:noProof/>
        </w:rPr>
        <w:t>D</w:t>
      </w:r>
      <w:r w:rsidRPr="00C2160A">
        <w:rPr>
          <w:b/>
          <w:noProof/>
          <w:vertAlign w:val="subscript"/>
        </w:rPr>
        <w:t>min</w:t>
      </w:r>
      <w:r w:rsidRPr="00C2160A">
        <w:rPr>
          <w:b/>
          <w:noProof/>
          <w:vertAlign w:val="subscript"/>
        </w:rPr>
        <w:noBreakHyphen/>
        <w:t>sup</w:t>
      </w:r>
      <w:r w:rsidRPr="00C2160A">
        <w:rPr>
          <w:noProof/>
        </w:rPr>
        <w:t xml:space="preserve"> en calculant respectivement les 15% et 20% de la moyenne de l’essai :</w:t>
      </w:r>
    </w:p>
    <w:p w:rsidR="002C5C59" w:rsidRPr="00C2160A" w:rsidRDefault="002C5C59" w:rsidP="00A26263">
      <w:pPr>
        <w:rPr>
          <w:noProof/>
        </w:rPr>
      </w:pPr>
    </w:p>
    <w:tbl>
      <w:tblPr>
        <w:tblW w:w="0" w:type="auto"/>
        <w:jc w:val="center"/>
        <w:tblLayout w:type="fixed"/>
        <w:tblCellMar>
          <w:left w:w="70" w:type="dxa"/>
          <w:right w:w="70" w:type="dxa"/>
        </w:tblCellMar>
        <w:tblLook w:val="0000" w:firstRow="0" w:lastRow="0" w:firstColumn="0" w:lastColumn="0" w:noHBand="0" w:noVBand="0"/>
      </w:tblPr>
      <w:tblGrid>
        <w:gridCol w:w="3787"/>
        <w:gridCol w:w="1211"/>
        <w:gridCol w:w="1211"/>
        <w:gridCol w:w="1211"/>
        <w:gridCol w:w="1212"/>
      </w:tblGrid>
      <w:tr w:rsidR="002C5C59" w:rsidRPr="00C2160A" w:rsidTr="00CD0938">
        <w:trPr>
          <w:jc w:val="center"/>
        </w:trPr>
        <w:tc>
          <w:tcPr>
            <w:tcW w:w="3787" w:type="dxa"/>
            <w:tcBorders>
              <w:right w:val="single" w:sz="4" w:space="0" w:color="auto"/>
            </w:tcBorders>
            <w:vAlign w:val="center"/>
          </w:tcPr>
          <w:p w:rsidR="002C5C59" w:rsidRPr="00C2160A" w:rsidRDefault="002C5C59" w:rsidP="002C5C59">
            <w:pPr>
              <w:tabs>
                <w:tab w:val="left" w:pos="992"/>
              </w:tabs>
              <w:spacing w:before="60" w:after="60"/>
              <w:rPr>
                <w:rFonts w:cs="Arial"/>
                <w:noProof/>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Largeur du limbe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Longueur de la plante</w:t>
            </w:r>
          </w:p>
        </w:tc>
      </w:tr>
      <w:tr w:rsidR="002C5C59" w:rsidRPr="00C2160A" w:rsidTr="00CD0938">
        <w:trPr>
          <w:jc w:val="center"/>
        </w:trPr>
        <w:tc>
          <w:tcPr>
            <w:tcW w:w="3787" w:type="dxa"/>
            <w:tcBorders>
              <w:bottom w:val="single" w:sz="4" w:space="0" w:color="auto"/>
              <w:right w:val="single" w:sz="4" w:space="0" w:color="auto"/>
            </w:tcBorders>
            <w:vAlign w:val="center"/>
          </w:tcPr>
          <w:p w:rsidR="002C5C59" w:rsidRPr="00C2160A" w:rsidRDefault="002C5C59" w:rsidP="002C5C59">
            <w:pPr>
              <w:tabs>
                <w:tab w:val="left" w:pos="992"/>
              </w:tabs>
              <w:spacing w:before="60" w:after="60"/>
              <w:rPr>
                <w:rFonts w:cs="Arial"/>
                <w:noProof/>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Essai 1</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Essai 2</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Essai 1</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Essai 2</w:t>
            </w:r>
          </w:p>
        </w:tc>
      </w:tr>
      <w:tr w:rsidR="002C5C59" w:rsidRPr="00C2160A" w:rsidTr="00CD0938">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b/>
                <w:noProof/>
              </w:rPr>
              <w:t>D</w:t>
            </w:r>
            <w:r w:rsidRPr="00C2160A">
              <w:rPr>
                <w:rFonts w:cs="Arial"/>
                <w:b/>
                <w:noProof/>
                <w:vertAlign w:val="subscript"/>
              </w:rPr>
              <w:t>min</w:t>
            </w:r>
            <w:r w:rsidRPr="00C2160A">
              <w:rPr>
                <w:rFonts w:cs="Arial"/>
                <w:b/>
                <w:noProof/>
                <w:vertAlign w:val="subscript"/>
              </w:rPr>
              <w:noBreakHyphen/>
              <w:t>inf</w:t>
            </w:r>
            <w:r w:rsidRPr="00C2160A">
              <w:rPr>
                <w:rFonts w:cs="Arial"/>
                <w:noProof/>
              </w:rPr>
              <w:t xml:space="preserve"> = 15%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24 cm</w:t>
            </w:r>
          </w:p>
        </w:tc>
      </w:tr>
      <w:tr w:rsidR="002C5C59" w:rsidRPr="00C2160A" w:rsidTr="00CD0938">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b/>
                <w:noProof/>
              </w:rPr>
              <w:t>D</w:t>
            </w:r>
            <w:r w:rsidRPr="00C2160A">
              <w:rPr>
                <w:rFonts w:cs="Arial"/>
                <w:b/>
                <w:noProof/>
                <w:vertAlign w:val="subscript"/>
              </w:rPr>
              <w:t>min</w:t>
            </w:r>
            <w:r w:rsidRPr="00C2160A">
              <w:rPr>
                <w:rFonts w:cs="Arial"/>
                <w:b/>
                <w:noProof/>
                <w:vertAlign w:val="subscript"/>
              </w:rPr>
              <w:noBreakHyphen/>
              <w:t>sup</w:t>
            </w:r>
            <w:r w:rsidRPr="00C2160A">
              <w:rPr>
                <w:rFonts w:cs="Arial"/>
                <w:noProof/>
              </w:rPr>
              <w:t xml:space="preserve"> = 20%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A26263">
            <w:pPr>
              <w:rPr>
                <w:noProof/>
              </w:rPr>
            </w:pPr>
            <w:r w:rsidRPr="00C2160A">
              <w:rPr>
                <w:rFonts w:cs="Arial"/>
                <w:noProof/>
              </w:rPr>
              <w:t>32 cm</w:t>
            </w:r>
          </w:p>
        </w:tc>
      </w:tr>
    </w:tbl>
    <w:p w:rsidR="002C5C59" w:rsidRPr="00C2160A" w:rsidRDefault="002C5C59" w:rsidP="00A26263">
      <w:pPr>
        <w:rPr>
          <w:noProof/>
        </w:rPr>
      </w:pPr>
    </w:p>
    <w:p w:rsidR="002C5C59" w:rsidRPr="00C2160A" w:rsidRDefault="002C5C59" w:rsidP="00A26263">
      <w:pPr>
        <w:rPr>
          <w:noProof/>
          <w:color w:val="000000"/>
        </w:rPr>
      </w:pPr>
      <w:r w:rsidRPr="00C2160A">
        <w:rPr>
          <w:noProof/>
        </w:rPr>
        <w:t>Pour chaque caractère, le phytotechnicien a attribué la pondération suivante :</w:t>
      </w:r>
    </w:p>
    <w:p w:rsidR="002C5C59" w:rsidRPr="00C2160A" w:rsidRDefault="002C5C59" w:rsidP="00A26263">
      <w:pPr>
        <w:rPr>
          <w:noProof/>
        </w:rPr>
      </w:pPr>
    </w:p>
    <w:p w:rsidR="002C5C59" w:rsidRPr="00C2160A" w:rsidRDefault="002C5C59" w:rsidP="00CD0938">
      <w:pPr>
        <w:ind w:left="567"/>
        <w:rPr>
          <w:noProof/>
          <w:vertAlign w:val="subscript"/>
        </w:rPr>
      </w:pPr>
      <w:r w:rsidRPr="00C2160A">
        <w:rPr>
          <w:noProof/>
        </w:rPr>
        <w:t xml:space="preserve">Une pondération </w:t>
      </w:r>
      <w:r w:rsidRPr="00C2160A">
        <w:rPr>
          <w:b/>
          <w:noProof/>
        </w:rPr>
        <w:t>P</w:t>
      </w:r>
      <w:r w:rsidRPr="00C2160A">
        <w:rPr>
          <w:b/>
          <w:noProof/>
          <w:vertAlign w:val="subscript"/>
        </w:rPr>
        <w:t>min</w:t>
      </w:r>
      <w:r w:rsidRPr="00C2160A">
        <w:rPr>
          <w:noProof/>
        </w:rPr>
        <w:t xml:space="preserve"> = 3 est attribuée lorsque la différence est plus grande que </w:t>
      </w:r>
      <w:r w:rsidRPr="00C2160A">
        <w:rPr>
          <w:b/>
          <w:noProof/>
        </w:rPr>
        <w:t>D</w:t>
      </w:r>
      <w:r w:rsidRPr="00C2160A">
        <w:rPr>
          <w:b/>
          <w:noProof/>
          <w:vertAlign w:val="subscript"/>
        </w:rPr>
        <w:t>min</w:t>
      </w:r>
      <w:r w:rsidRPr="00C2160A">
        <w:rPr>
          <w:b/>
          <w:noProof/>
          <w:vertAlign w:val="subscript"/>
        </w:rPr>
        <w:noBreakHyphen/>
        <w:t>inf</w:t>
      </w:r>
      <w:r w:rsidRPr="00C2160A">
        <w:rPr>
          <w:noProof/>
          <w:vertAlign w:val="subscript"/>
        </w:rPr>
        <w:t>.</w:t>
      </w:r>
    </w:p>
    <w:p w:rsidR="002C5C59" w:rsidRPr="00C2160A" w:rsidRDefault="002C5C59" w:rsidP="00CD0938">
      <w:pPr>
        <w:ind w:left="567"/>
        <w:rPr>
          <w:noProof/>
        </w:rPr>
      </w:pPr>
    </w:p>
    <w:p w:rsidR="002C5C59" w:rsidRPr="00C2160A" w:rsidRDefault="002C5C59" w:rsidP="00CD0938">
      <w:pPr>
        <w:ind w:left="567"/>
        <w:rPr>
          <w:noProof/>
        </w:rPr>
      </w:pPr>
      <w:r w:rsidRPr="00C2160A">
        <w:rPr>
          <w:noProof/>
        </w:rPr>
        <w:t xml:space="preserve">Une pondération </w:t>
      </w:r>
      <w:r w:rsidRPr="00C2160A">
        <w:rPr>
          <w:b/>
          <w:noProof/>
        </w:rPr>
        <w:t>P</w:t>
      </w:r>
      <w:r w:rsidRPr="00C2160A">
        <w:rPr>
          <w:b/>
          <w:noProof/>
          <w:vertAlign w:val="subscript"/>
        </w:rPr>
        <w:t>max</w:t>
      </w:r>
      <w:r w:rsidRPr="00C2160A">
        <w:rPr>
          <w:noProof/>
        </w:rPr>
        <w:t xml:space="preserve"> = 6 est attribuée lorsque la différence est plus grande que </w:t>
      </w:r>
      <w:r w:rsidRPr="00C2160A">
        <w:rPr>
          <w:b/>
          <w:noProof/>
        </w:rPr>
        <w:t>D</w:t>
      </w:r>
      <w:r w:rsidRPr="00C2160A">
        <w:rPr>
          <w:b/>
          <w:noProof/>
          <w:vertAlign w:val="subscript"/>
        </w:rPr>
        <w:t>min</w:t>
      </w:r>
      <w:r w:rsidRPr="00C2160A">
        <w:rPr>
          <w:b/>
          <w:noProof/>
          <w:vertAlign w:val="subscript"/>
        </w:rPr>
        <w:noBreakHyphen/>
        <w:t>sup</w:t>
      </w:r>
      <w:r w:rsidRPr="00C2160A">
        <w:rPr>
          <w:noProof/>
          <w:vertAlign w:val="subscript"/>
        </w:rPr>
        <w:t>.</w:t>
      </w:r>
    </w:p>
    <w:p w:rsidR="002C5C59" w:rsidRPr="00C2160A" w:rsidRDefault="002C5C59" w:rsidP="00A26263">
      <w:pPr>
        <w:rPr>
          <w:noProof/>
        </w:rPr>
      </w:pPr>
    </w:p>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2C5C59" w:rsidRPr="00C2160A" w:rsidTr="002C5C59">
        <w:trPr>
          <w:cantSplit/>
          <w:jc w:val="center"/>
        </w:trPr>
        <w:tc>
          <w:tcPr>
            <w:tcW w:w="2317" w:type="dxa"/>
            <w:tcBorders>
              <w:right w:val="single" w:sz="4" w:space="0" w:color="auto"/>
            </w:tcBorders>
            <w:vAlign w:val="center"/>
          </w:tcPr>
          <w:p w:rsidR="002C5C59" w:rsidRPr="00C2160A" w:rsidRDefault="002C5C59" w:rsidP="006603B9">
            <w:pPr>
              <w:keepNext/>
              <w:tabs>
                <w:tab w:val="left" w:pos="992"/>
              </w:tabs>
              <w:spacing w:before="60" w:after="60"/>
              <w:rPr>
                <w:rFonts w:cs="Arial"/>
                <w:noProof/>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Largeur du limbe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Longueur de la plante</w:t>
            </w:r>
          </w:p>
        </w:tc>
        <w:tc>
          <w:tcPr>
            <w:tcW w:w="1260" w:type="dxa"/>
            <w:tcBorders>
              <w:left w:val="single" w:sz="4" w:space="0" w:color="auto"/>
            </w:tcBorders>
          </w:tcPr>
          <w:p w:rsidR="002C5C59" w:rsidRPr="00C2160A" w:rsidRDefault="002C5C59" w:rsidP="006603B9">
            <w:pPr>
              <w:keepNext/>
              <w:tabs>
                <w:tab w:val="left" w:pos="992"/>
              </w:tabs>
              <w:spacing w:before="60" w:after="60"/>
              <w:rPr>
                <w:rFonts w:cs="Arial"/>
                <w:noProof/>
              </w:rPr>
            </w:pPr>
          </w:p>
        </w:tc>
      </w:tr>
      <w:tr w:rsidR="002C5C59" w:rsidRPr="00C2160A" w:rsidTr="002C5C59">
        <w:trPr>
          <w:cantSplit/>
          <w:jc w:val="center"/>
        </w:trPr>
        <w:tc>
          <w:tcPr>
            <w:tcW w:w="2317" w:type="dxa"/>
            <w:tcBorders>
              <w:bottom w:val="single" w:sz="4" w:space="0" w:color="auto"/>
              <w:right w:val="single" w:sz="4" w:space="0" w:color="auto"/>
            </w:tcBorders>
            <w:vAlign w:val="center"/>
          </w:tcPr>
          <w:p w:rsidR="002C5C59" w:rsidRPr="00C2160A" w:rsidRDefault="002C5C59" w:rsidP="006603B9">
            <w:pPr>
              <w:keepNext/>
              <w:tabs>
                <w:tab w:val="left" w:pos="992"/>
              </w:tabs>
              <w:spacing w:before="60" w:after="60"/>
              <w:rPr>
                <w:rFonts w:cs="Arial"/>
                <w:noProof/>
              </w:rPr>
            </w:pP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Essai 2</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Essai 2</w:t>
            </w:r>
          </w:p>
        </w:tc>
        <w:tc>
          <w:tcPr>
            <w:tcW w:w="1260" w:type="dxa"/>
            <w:tcBorders>
              <w:left w:val="single" w:sz="4" w:space="0" w:color="auto"/>
            </w:tcBorders>
          </w:tcPr>
          <w:p w:rsidR="002C5C59" w:rsidRPr="00C2160A" w:rsidRDefault="002C5C59" w:rsidP="006603B9">
            <w:pPr>
              <w:keepNext/>
              <w:tabs>
                <w:tab w:val="left" w:pos="992"/>
              </w:tabs>
              <w:spacing w:before="60" w:after="60"/>
              <w:rPr>
                <w:rFonts w:cs="Arial"/>
                <w:noProof/>
              </w:rPr>
            </w:pPr>
          </w:p>
        </w:tc>
      </w:tr>
      <w:tr w:rsidR="002C5C59" w:rsidRPr="00C2160A"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603B9">
            <w:pPr>
              <w:keepNext/>
              <w:rPr>
                <w:noProof/>
              </w:rPr>
            </w:pPr>
            <w:r w:rsidRPr="00C2160A">
              <w:rPr>
                <w:rFonts w:cs="Arial"/>
                <w:noProof/>
              </w:rPr>
              <w:t>Variété A</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9,9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9,8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176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190 cm</w:t>
            </w:r>
          </w:p>
        </w:tc>
        <w:tc>
          <w:tcPr>
            <w:tcW w:w="1260" w:type="dxa"/>
            <w:tcBorders>
              <w:left w:val="single" w:sz="4" w:space="0" w:color="auto"/>
            </w:tcBorders>
          </w:tcPr>
          <w:p w:rsidR="002C5C59" w:rsidRPr="00C2160A" w:rsidRDefault="002C5C59" w:rsidP="006603B9">
            <w:pPr>
              <w:keepNext/>
              <w:tabs>
                <w:tab w:val="left" w:pos="992"/>
              </w:tabs>
              <w:spacing w:before="60" w:after="60"/>
              <w:rPr>
                <w:rFonts w:cs="Arial"/>
                <w:noProof/>
              </w:rPr>
            </w:pPr>
          </w:p>
        </w:tc>
      </w:tr>
      <w:tr w:rsidR="002C5C59" w:rsidRPr="00C2160A"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603B9">
            <w:pPr>
              <w:keepNext/>
              <w:rPr>
                <w:noProof/>
              </w:rPr>
            </w:pPr>
            <w:r w:rsidRPr="00C2160A">
              <w:rPr>
                <w:rFonts w:cs="Arial"/>
                <w:noProof/>
              </w:rPr>
              <w:t>Variété B</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9,6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8,7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140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152 cm</w:t>
            </w:r>
          </w:p>
        </w:tc>
        <w:tc>
          <w:tcPr>
            <w:tcW w:w="1260" w:type="dxa"/>
            <w:tcBorders>
              <w:left w:val="single" w:sz="4" w:space="0" w:color="auto"/>
            </w:tcBorders>
          </w:tcPr>
          <w:p w:rsidR="002C5C59" w:rsidRPr="00C2160A" w:rsidRDefault="002C5C59" w:rsidP="006603B9">
            <w:pPr>
              <w:keepNext/>
              <w:tabs>
                <w:tab w:val="left" w:pos="992"/>
              </w:tabs>
              <w:spacing w:before="60" w:after="60"/>
              <w:rPr>
                <w:rFonts w:cs="Arial"/>
                <w:noProof/>
              </w:rPr>
            </w:pPr>
          </w:p>
        </w:tc>
      </w:tr>
      <w:tr w:rsidR="002C5C59" w:rsidRPr="00C2160A"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603B9">
            <w:pPr>
              <w:keepNext/>
              <w:rPr>
                <w:noProof/>
              </w:rPr>
            </w:pPr>
            <w:r w:rsidRPr="00C2160A">
              <w:rPr>
                <w:rFonts w:cs="Arial"/>
                <w:noProof/>
              </w:rPr>
              <w:t>Différence</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0,3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1,1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keepNext/>
              <w:jc w:val="center"/>
              <w:rPr>
                <w:noProof/>
              </w:rPr>
            </w:pPr>
            <w:r w:rsidRPr="00C2160A">
              <w:rPr>
                <w:rFonts w:cs="Arial"/>
                <w:noProof/>
              </w:rPr>
              <w:t>36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8C2A50">
            <w:pPr>
              <w:jc w:val="center"/>
              <w:rPr>
                <w:noProof/>
              </w:rPr>
            </w:pPr>
            <w:r w:rsidRPr="00C2160A">
              <w:rPr>
                <w:noProof/>
              </w:rPr>
              <w:t>38 cm</w:t>
            </w:r>
          </w:p>
        </w:tc>
        <w:tc>
          <w:tcPr>
            <w:tcW w:w="1260" w:type="dxa"/>
            <w:tcBorders>
              <w:left w:val="single" w:sz="4" w:space="0" w:color="auto"/>
              <w:bottom w:val="single" w:sz="4" w:space="0" w:color="auto"/>
            </w:tcBorders>
          </w:tcPr>
          <w:p w:rsidR="002C5C59" w:rsidRPr="00C2160A" w:rsidRDefault="002C5C59" w:rsidP="006603B9">
            <w:pPr>
              <w:keepNext/>
              <w:tabs>
                <w:tab w:val="left" w:pos="992"/>
              </w:tabs>
              <w:spacing w:before="60" w:after="60"/>
              <w:rPr>
                <w:rFonts w:cs="Arial"/>
                <w:noProof/>
              </w:rPr>
            </w:pPr>
          </w:p>
        </w:tc>
      </w:tr>
      <w:tr w:rsidR="002C5C59" w:rsidRPr="00C2160A"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CD0938">
            <w:pPr>
              <w:jc w:val="left"/>
              <w:rPr>
                <w:noProof/>
              </w:rPr>
            </w:pPr>
            <w:r w:rsidRPr="00C2160A">
              <w:rPr>
                <w:rFonts w:cs="Arial"/>
                <w:noProof/>
              </w:rPr>
              <w:t>Pondération selon le phytotechnicien</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jc w:val="center"/>
              <w:rPr>
                <w:noProof/>
              </w:rPr>
            </w:pPr>
            <w:r w:rsidRPr="00C2160A">
              <w:rPr>
                <w:rFonts w:cs="Arial"/>
                <w:noProof/>
              </w:rPr>
              <w:t>0</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jc w:val="center"/>
              <w:rPr>
                <w:noProof/>
              </w:rPr>
            </w:pPr>
            <w:r w:rsidRPr="00C2160A">
              <w:rPr>
                <w:rFonts w:cs="Arial"/>
                <w:noProof/>
              </w:rPr>
              <w:t>0</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jc w:val="center"/>
              <w:rPr>
                <w:noProof/>
              </w:rPr>
            </w:pPr>
            <w:r w:rsidRPr="00C2160A">
              <w:rPr>
                <w:rFonts w:cs="Arial"/>
                <w:noProof/>
              </w:rPr>
              <w:t>3</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C2160A" w:rsidRDefault="002C5C59" w:rsidP="00692DDA">
            <w:pPr>
              <w:jc w:val="center"/>
              <w:rPr>
                <w:noProof/>
              </w:rPr>
            </w:pPr>
            <w:r w:rsidRPr="00C2160A">
              <w:rPr>
                <w:rFonts w:cs="Arial"/>
                <w:noProof/>
              </w:rPr>
              <w:t>6</w:t>
            </w:r>
          </w:p>
        </w:tc>
        <w:tc>
          <w:tcPr>
            <w:tcW w:w="1260" w:type="dxa"/>
            <w:tcBorders>
              <w:top w:val="single" w:sz="4" w:space="0" w:color="auto"/>
              <w:left w:val="single" w:sz="4" w:space="0" w:color="auto"/>
              <w:bottom w:val="single" w:sz="4" w:space="0" w:color="auto"/>
              <w:right w:val="single" w:sz="4" w:space="0" w:color="auto"/>
            </w:tcBorders>
          </w:tcPr>
          <w:p w:rsidR="002C5C59" w:rsidRPr="00C2160A" w:rsidRDefault="002C5C59" w:rsidP="00A26263">
            <w:pPr>
              <w:rPr>
                <w:noProof/>
              </w:rPr>
            </w:pPr>
            <w:r w:rsidRPr="00C2160A">
              <w:rPr>
                <w:rFonts w:cs="Arial"/>
                <w:noProof/>
                <w:sz w:val="28"/>
              </w:rPr>
              <w:t>D</w:t>
            </w:r>
            <w:r w:rsidRPr="00C2160A">
              <w:rPr>
                <w:rFonts w:cs="Arial"/>
                <w:noProof/>
                <w:sz w:val="28"/>
                <w:vertAlign w:val="subscript"/>
              </w:rPr>
              <w:t xml:space="preserve">quan </w:t>
            </w:r>
            <w:r w:rsidRPr="00C2160A">
              <w:rPr>
                <w:rFonts w:cs="Arial"/>
                <w:noProof/>
                <w:sz w:val="28"/>
              </w:rPr>
              <w:t>=?</w:t>
            </w:r>
          </w:p>
        </w:tc>
      </w:tr>
    </w:tbl>
    <w:p w:rsidR="002C5C59" w:rsidRPr="00C2160A" w:rsidRDefault="002C5C59" w:rsidP="00A26263">
      <w:pPr>
        <w:rPr>
          <w:noProof/>
        </w:rPr>
      </w:pPr>
    </w:p>
    <w:p w:rsidR="002C5C59" w:rsidRPr="00C2160A" w:rsidRDefault="002C5C59" w:rsidP="006603B9">
      <w:pPr>
        <w:tabs>
          <w:tab w:val="left" w:pos="1134"/>
        </w:tabs>
        <w:rPr>
          <w:noProof/>
        </w:rPr>
      </w:pPr>
      <w:r w:rsidRPr="00C2160A">
        <w:rPr>
          <w:noProof/>
          <w:snapToGrid w:val="0"/>
        </w:rPr>
        <w:t>1</w:t>
      </w:r>
      <w:r w:rsidRPr="00C2160A">
        <w:rPr>
          <w:noProof/>
        </w:rPr>
        <w:t>.3.5.4.5</w:t>
      </w:r>
      <w:r w:rsidRPr="00C2160A">
        <w:rPr>
          <w:noProof/>
        </w:rPr>
        <w:tab/>
        <w:t xml:space="preserve">Dans cet exemple, pour le caractère “Largeur du limbe”, les différences observées sont inférieures à la valeur </w:t>
      </w:r>
      <w:r w:rsidRPr="00C2160A">
        <w:rPr>
          <w:b/>
          <w:noProof/>
        </w:rPr>
        <w:t>D</w:t>
      </w:r>
      <w:r w:rsidRPr="00C2160A">
        <w:rPr>
          <w:b/>
          <w:noProof/>
          <w:vertAlign w:val="subscript"/>
        </w:rPr>
        <w:t>min</w:t>
      </w:r>
      <w:r w:rsidRPr="00C2160A">
        <w:rPr>
          <w:b/>
          <w:noProof/>
          <w:vertAlign w:val="subscript"/>
        </w:rPr>
        <w:noBreakHyphen/>
        <w:t>inf</w:t>
      </w:r>
      <w:r w:rsidRPr="00C2160A">
        <w:rPr>
          <w:noProof/>
        </w:rPr>
        <w:t xml:space="preserve">, de telle sorte qu’aucune pondération n’y est associée.  </w:t>
      </w:r>
      <w:r w:rsidRPr="00C2160A">
        <w:rPr>
          <w:noProof/>
          <w:color w:val="000000"/>
        </w:rPr>
        <w:t>Par contre</w:t>
      </w:r>
      <w:r w:rsidRPr="00C2160A">
        <w:rPr>
          <w:noProof/>
        </w:rPr>
        <w:t xml:space="preserve">, pour le caractère “Longueur de la plante”, une différence est supérieure à la valeur </w:t>
      </w:r>
      <w:r w:rsidRPr="00C2160A">
        <w:rPr>
          <w:b/>
          <w:noProof/>
        </w:rPr>
        <w:t>D</w:t>
      </w:r>
      <w:r w:rsidRPr="00C2160A">
        <w:rPr>
          <w:b/>
          <w:noProof/>
          <w:vertAlign w:val="subscript"/>
        </w:rPr>
        <w:t>min</w:t>
      </w:r>
      <w:r w:rsidRPr="00C2160A">
        <w:rPr>
          <w:b/>
          <w:noProof/>
          <w:vertAlign w:val="subscript"/>
        </w:rPr>
        <w:noBreakHyphen/>
        <w:t>inf</w:t>
      </w:r>
      <w:r w:rsidRPr="00C2160A">
        <w:rPr>
          <w:noProof/>
        </w:rPr>
        <w:t xml:space="preserve"> et l’autre supérieure à la valeur </w:t>
      </w:r>
      <w:r w:rsidRPr="00C2160A">
        <w:rPr>
          <w:b/>
          <w:noProof/>
        </w:rPr>
        <w:t>D</w:t>
      </w:r>
      <w:r w:rsidRPr="00C2160A">
        <w:rPr>
          <w:b/>
          <w:noProof/>
          <w:vertAlign w:val="subscript"/>
        </w:rPr>
        <w:t>min</w:t>
      </w:r>
      <w:r w:rsidRPr="00C2160A">
        <w:rPr>
          <w:b/>
          <w:noProof/>
          <w:vertAlign w:val="subscript"/>
        </w:rPr>
        <w:noBreakHyphen/>
        <w:t>sup</w:t>
      </w:r>
      <w:r w:rsidRPr="00C2160A">
        <w:rPr>
          <w:noProof/>
        </w:rPr>
        <w:t>.  Des pondérations différentes sont attribuées à ces deux différences.</w:t>
      </w:r>
    </w:p>
    <w:p w:rsidR="002C5C59" w:rsidRPr="00C2160A" w:rsidRDefault="002C5C59" w:rsidP="00A26263">
      <w:pPr>
        <w:rPr>
          <w:noProof/>
          <w:color w:val="000000"/>
        </w:rPr>
      </w:pPr>
    </w:p>
    <w:p w:rsidR="002C5C59" w:rsidRPr="00C2160A" w:rsidRDefault="002C5C59" w:rsidP="006603B9">
      <w:pPr>
        <w:tabs>
          <w:tab w:val="left" w:pos="1134"/>
        </w:tabs>
        <w:rPr>
          <w:noProof/>
          <w:color w:val="000000"/>
        </w:rPr>
      </w:pPr>
      <w:r w:rsidRPr="00C2160A">
        <w:rPr>
          <w:noProof/>
          <w:snapToGrid w:val="0"/>
        </w:rPr>
        <w:t>1</w:t>
      </w:r>
      <w:r w:rsidRPr="00C2160A">
        <w:rPr>
          <w:noProof/>
        </w:rPr>
        <w:t>.3.5.4.6</w:t>
      </w:r>
      <w:r w:rsidRPr="00C2160A">
        <w:rPr>
          <w:noProof/>
        </w:rPr>
        <w:tab/>
        <w:t>L’utilisateur doit décider de la pondération qui sera utilisée pour l’analyse :</w:t>
      </w:r>
    </w:p>
    <w:p w:rsidR="002C5C59" w:rsidRPr="00C2160A" w:rsidRDefault="002C5C59" w:rsidP="00A26263">
      <w:pPr>
        <w:rPr>
          <w:noProof/>
        </w:rPr>
      </w:pPr>
    </w:p>
    <w:p w:rsidR="002C5C59" w:rsidRPr="00C2160A" w:rsidRDefault="002C5C59" w:rsidP="00B17CB3">
      <w:pPr>
        <w:pStyle w:val="ListParagraph"/>
        <w:numPr>
          <w:ilvl w:val="0"/>
          <w:numId w:val="14"/>
        </w:numPr>
        <w:rPr>
          <w:noProof/>
        </w:rPr>
      </w:pPr>
      <w:r w:rsidRPr="00C2160A">
        <w:rPr>
          <w:noProof/>
        </w:rPr>
        <w:t>la pondération choisie est celle qui est attribuée à la différence la plus faible (option minimaliste);</w:t>
      </w:r>
    </w:p>
    <w:p w:rsidR="002C5C59" w:rsidRPr="00C2160A" w:rsidRDefault="002C5C59" w:rsidP="00B17CB3">
      <w:pPr>
        <w:pStyle w:val="ListParagraph"/>
        <w:numPr>
          <w:ilvl w:val="0"/>
          <w:numId w:val="14"/>
        </w:numPr>
        <w:rPr>
          <w:noProof/>
        </w:rPr>
      </w:pPr>
      <w:r w:rsidRPr="00C2160A">
        <w:rPr>
          <w:noProof/>
        </w:rPr>
        <w:t>la pondération choisie est celle qui est attribuée à la différence la plus grande (option maximaliste);</w:t>
      </w:r>
    </w:p>
    <w:p w:rsidR="002C5C59" w:rsidRPr="00C2160A" w:rsidRDefault="002C5C59" w:rsidP="00B17CB3">
      <w:pPr>
        <w:pStyle w:val="ListParagraph"/>
        <w:numPr>
          <w:ilvl w:val="0"/>
          <w:numId w:val="14"/>
        </w:numPr>
        <w:rPr>
          <w:noProof/>
        </w:rPr>
      </w:pPr>
      <w:r w:rsidRPr="00C2160A">
        <w:rPr>
          <w:noProof/>
        </w:rPr>
        <w:t>option intermédiaire : la pondération choisie est la moyenne des autres (option intermédiaire).</w:t>
      </w:r>
    </w:p>
    <w:p w:rsidR="002C5C59" w:rsidRPr="00C2160A" w:rsidRDefault="002C5C59" w:rsidP="006603B9">
      <w:pPr>
        <w:tabs>
          <w:tab w:val="left" w:pos="1134"/>
        </w:tabs>
        <w:rPr>
          <w:noProof/>
          <w:color w:val="000000"/>
        </w:rPr>
      </w:pPr>
      <w:r w:rsidRPr="00C2160A">
        <w:rPr>
          <w:noProof/>
          <w:snapToGrid w:val="0"/>
        </w:rPr>
        <w:t>1</w:t>
      </w:r>
      <w:r w:rsidRPr="00C2160A">
        <w:rPr>
          <w:noProof/>
        </w:rPr>
        <w:t>.3.5.4.7</w:t>
      </w:r>
      <w:r w:rsidRPr="00C2160A">
        <w:rPr>
          <w:noProof/>
        </w:rPr>
        <w:tab/>
        <w:t xml:space="preserve">Dans cet exemple, le phytotechnicien a décidé de retenir des deux pondérations la plus faible de sorte que l’écart phénotypique fondé sur des mensurations est </w:t>
      </w:r>
      <w:r w:rsidRPr="00C2160A">
        <w:rPr>
          <w:b/>
          <w:noProof/>
        </w:rPr>
        <w:t>D</w:t>
      </w:r>
      <w:r w:rsidRPr="00C2160A">
        <w:rPr>
          <w:b/>
          <w:noProof/>
          <w:vertAlign w:val="subscript"/>
        </w:rPr>
        <w:t>quan</w:t>
      </w:r>
      <w:r w:rsidRPr="00C2160A">
        <w:rPr>
          <w:b/>
          <w:noProof/>
        </w:rPr>
        <w:t xml:space="preserve"> = 3</w:t>
      </w:r>
      <w:r w:rsidRPr="00C2160A">
        <w:rPr>
          <w:noProof/>
        </w:rPr>
        <w:t>.</w:t>
      </w:r>
    </w:p>
    <w:p w:rsidR="002C5C59" w:rsidRPr="00C2160A" w:rsidRDefault="002C5C59" w:rsidP="00A26263">
      <w:pPr>
        <w:rPr>
          <w:noProof/>
        </w:rPr>
      </w:pPr>
    </w:p>
    <w:p w:rsidR="002C5C59" w:rsidRPr="00C2160A" w:rsidRDefault="002C5C59" w:rsidP="006603B9">
      <w:pPr>
        <w:tabs>
          <w:tab w:val="left" w:pos="1134"/>
        </w:tabs>
        <w:rPr>
          <w:noProof/>
        </w:rPr>
      </w:pPr>
      <w:r w:rsidRPr="00C2160A">
        <w:rPr>
          <w:noProof/>
          <w:snapToGrid w:val="0"/>
        </w:rPr>
        <w:t>1</w:t>
      </w:r>
      <w:r w:rsidRPr="00C2160A">
        <w:rPr>
          <w:noProof/>
        </w:rPr>
        <w:t>.3.5.4.8</w:t>
      </w:r>
      <w:r w:rsidRPr="00C2160A">
        <w:rPr>
          <w:noProof/>
        </w:rPr>
        <w:tab/>
        <w:t>En résumé, à la fin de l’analyse, l’écart phénotypique entre les variétés A et B est le suivant :</w:t>
      </w:r>
    </w:p>
    <w:p w:rsidR="002C5C59" w:rsidRPr="00C2160A" w:rsidRDefault="002C5C59" w:rsidP="00A26263">
      <w:pPr>
        <w:rPr>
          <w:noProof/>
          <w:color w:val="000000"/>
        </w:rPr>
      </w:pPr>
    </w:p>
    <w:p w:rsidR="002C5C59" w:rsidRPr="00C2160A" w:rsidRDefault="002C5C59" w:rsidP="006603B9">
      <w:pPr>
        <w:jc w:val="center"/>
        <w:rPr>
          <w:b/>
          <w:noProof/>
          <w:vertAlign w:val="subscript"/>
        </w:rPr>
      </w:pPr>
      <w:r w:rsidRPr="00C2160A">
        <w:rPr>
          <w:b/>
          <w:noProof/>
        </w:rPr>
        <w:t>D = D</w:t>
      </w:r>
      <w:r w:rsidRPr="00C2160A">
        <w:rPr>
          <w:b/>
          <w:noProof/>
          <w:vertAlign w:val="subscript"/>
        </w:rPr>
        <w:t>qual</w:t>
      </w:r>
      <w:r w:rsidRPr="00C2160A">
        <w:rPr>
          <w:b/>
          <w:noProof/>
        </w:rPr>
        <w:t xml:space="preserve"> + D</w:t>
      </w:r>
      <w:r w:rsidRPr="00C2160A">
        <w:rPr>
          <w:b/>
          <w:noProof/>
          <w:vertAlign w:val="subscript"/>
        </w:rPr>
        <w:t>elec</w:t>
      </w:r>
      <w:r w:rsidRPr="00C2160A">
        <w:rPr>
          <w:b/>
          <w:noProof/>
        </w:rPr>
        <w:t xml:space="preserve"> + D</w:t>
      </w:r>
      <w:r w:rsidRPr="00C2160A">
        <w:rPr>
          <w:b/>
          <w:noProof/>
          <w:vertAlign w:val="subscript"/>
        </w:rPr>
        <w:t>quan</w:t>
      </w:r>
      <w:r w:rsidRPr="00C2160A">
        <w:rPr>
          <w:b/>
          <w:noProof/>
        </w:rPr>
        <w:t xml:space="preserve"> = 8 + 1,5 + 3 = 12,5 &gt; S</w:t>
      </w:r>
      <w:r w:rsidRPr="00C2160A">
        <w:rPr>
          <w:b/>
          <w:noProof/>
          <w:vertAlign w:val="subscript"/>
        </w:rPr>
        <w:t>dist</w:t>
      </w:r>
    </w:p>
    <w:p w:rsidR="002C5C59" w:rsidRPr="00C2160A" w:rsidRDefault="002C5C59" w:rsidP="00A26263">
      <w:pPr>
        <w:rPr>
          <w:noProof/>
        </w:rPr>
      </w:pPr>
    </w:p>
    <w:p w:rsidR="002C5C59" w:rsidRPr="00C2160A" w:rsidRDefault="002C5C59" w:rsidP="006603B9">
      <w:pPr>
        <w:tabs>
          <w:tab w:val="left" w:pos="1134"/>
        </w:tabs>
        <w:rPr>
          <w:noProof/>
          <w:color w:val="000000"/>
        </w:rPr>
      </w:pPr>
      <w:r w:rsidRPr="00C2160A">
        <w:rPr>
          <w:noProof/>
          <w:snapToGrid w:val="0"/>
        </w:rPr>
        <w:t>1</w:t>
      </w:r>
      <w:r w:rsidRPr="00C2160A">
        <w:rPr>
          <w:noProof/>
        </w:rPr>
        <w:t>.3.5.4.9</w:t>
      </w:r>
      <w:r w:rsidRPr="00C2160A">
        <w:rPr>
          <w:noProof/>
        </w:rPr>
        <w:tab/>
        <w:t xml:space="preserve">L’écart phénotypique est supérieur au seuil de distinction </w:t>
      </w:r>
      <w:r w:rsidRPr="00C2160A">
        <w:rPr>
          <w:b/>
          <w:noProof/>
        </w:rPr>
        <w:t>S</w:t>
      </w:r>
      <w:r w:rsidRPr="00C2160A">
        <w:rPr>
          <w:b/>
          <w:noProof/>
          <w:vertAlign w:val="subscript"/>
        </w:rPr>
        <w:t>dist</w:t>
      </w:r>
      <w:r w:rsidRPr="00C2160A">
        <w:rPr>
          <w:noProof/>
        </w:rPr>
        <w:t>, fixé par le phytotechnicien à 10 de telle sorte que les variétés A et B sont déclarées “GAIA distinctes”.</w:t>
      </w:r>
    </w:p>
    <w:p w:rsidR="002C5C59" w:rsidRPr="00C2160A" w:rsidRDefault="002C5C59" w:rsidP="00A26263">
      <w:pPr>
        <w:rPr>
          <w:noProof/>
          <w:color w:val="000000"/>
        </w:rPr>
      </w:pPr>
    </w:p>
    <w:p w:rsidR="002C5C59" w:rsidRPr="00C2160A" w:rsidRDefault="002C5C59" w:rsidP="006603B9">
      <w:pPr>
        <w:tabs>
          <w:tab w:val="left" w:pos="1134"/>
        </w:tabs>
        <w:rPr>
          <w:noProof/>
          <w:color w:val="000000"/>
        </w:rPr>
      </w:pPr>
      <w:r w:rsidRPr="00C2160A">
        <w:rPr>
          <w:noProof/>
          <w:snapToGrid w:val="0"/>
        </w:rPr>
        <w:t>1</w:t>
      </w:r>
      <w:r w:rsidRPr="00C2160A">
        <w:rPr>
          <w:noProof/>
        </w:rPr>
        <w:t>.3.5.4.10</w:t>
      </w:r>
      <w:r w:rsidRPr="00C2160A">
        <w:rPr>
          <w:noProof/>
        </w:rPr>
        <w:tab/>
        <w:t xml:space="preserve">Dans cet exemple, le recours aux données d’électrophorèse “confirme” un écart entre les deux variétés mais, sur la base des données qualitatives et quantitatives à elles seules, le seuil est dépassé </w:t>
      </w:r>
      <w:r w:rsidR="00692DDA" w:rsidRPr="00C2160A">
        <w:rPr>
          <w:noProof/>
        </w:rPr>
        <w:br/>
      </w:r>
      <w:r w:rsidRPr="00C2160A">
        <w:rPr>
          <w:noProof/>
        </w:rPr>
        <w:t>(8 + 3 = 11 est plus élevé que 10).</w:t>
      </w:r>
    </w:p>
    <w:p w:rsidR="002C5C59" w:rsidRPr="00C2160A" w:rsidRDefault="002C5C59" w:rsidP="00A26263">
      <w:pPr>
        <w:rPr>
          <w:noProof/>
        </w:rPr>
      </w:pPr>
    </w:p>
    <w:p w:rsidR="006603B9" w:rsidRPr="00C2160A" w:rsidRDefault="002C5C59" w:rsidP="006603B9">
      <w:pPr>
        <w:tabs>
          <w:tab w:val="left" w:pos="1134"/>
        </w:tabs>
        <w:rPr>
          <w:noProof/>
          <w:color w:val="000000"/>
        </w:rPr>
      </w:pPr>
      <w:r w:rsidRPr="00C2160A">
        <w:rPr>
          <w:noProof/>
          <w:snapToGrid w:val="0"/>
        </w:rPr>
        <w:t>1</w:t>
      </w:r>
      <w:r w:rsidRPr="00C2160A">
        <w:rPr>
          <w:noProof/>
        </w:rPr>
        <w:t>.3.5.4.11</w:t>
      </w:r>
      <w:r w:rsidRPr="00C2160A">
        <w:rPr>
          <w:noProof/>
        </w:rPr>
        <w:tab/>
        <w:t>Si le seuil avait été fixé à 6, la différence concernant le caractère “forme de l’épi” aurait été suffisante car la variété A est conique et la variété B cylindrique, ce qui est déjà une différence très nette.</w:t>
      </w:r>
      <w:r w:rsidRPr="00C2160A">
        <w:rPr>
          <w:noProof/>
          <w:color w:val="000000"/>
        </w:rPr>
        <w:t xml:space="preserve"> </w:t>
      </w:r>
    </w:p>
    <w:p w:rsidR="00692DDA" w:rsidRPr="00C2160A" w:rsidRDefault="00692DDA" w:rsidP="006603B9">
      <w:pPr>
        <w:tabs>
          <w:tab w:val="left" w:pos="1134"/>
        </w:tabs>
        <w:rPr>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6603B9" w:rsidRPr="00C2160A" w:rsidTr="005C2085">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6603B9" w:rsidRPr="00C2160A" w:rsidRDefault="006603B9" w:rsidP="006603B9">
            <w:pPr>
              <w:framePr w:hSpace="141" w:wrap="auto" w:vAnchor="text" w:hAnchor="page" w:x="5399" w:y="57"/>
              <w:jc w:val="center"/>
            </w:pPr>
            <w:r w:rsidRPr="00C2160A">
              <w:t>Variété i</w:t>
            </w:r>
          </w:p>
        </w:tc>
      </w:tr>
      <w:tr w:rsidR="006603B9" w:rsidRPr="00C2160A"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 </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1</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3</w:t>
            </w:r>
          </w:p>
        </w:tc>
      </w:tr>
      <w:tr w:rsidR="006603B9" w:rsidRPr="00C2160A"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1</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0</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6</w:t>
            </w:r>
          </w:p>
        </w:tc>
      </w:tr>
      <w:tr w:rsidR="006603B9" w:rsidRPr="00C2160A"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 </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0</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2</w:t>
            </w:r>
          </w:p>
        </w:tc>
      </w:tr>
      <w:tr w:rsidR="006603B9" w:rsidRPr="00C2160A"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3</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 </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 </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C2160A" w:rsidRDefault="006603B9" w:rsidP="005C2085">
            <w:pPr>
              <w:framePr w:hSpace="141" w:wrap="auto" w:vAnchor="text" w:hAnchor="page" w:x="5399" w:y="57"/>
            </w:pPr>
            <w:r w:rsidRPr="00C2160A">
              <w:t>0</w:t>
            </w:r>
          </w:p>
        </w:tc>
      </w:tr>
    </w:tbl>
    <w:p w:rsidR="006603B9" w:rsidRPr="00C2160A" w:rsidRDefault="006603B9" w:rsidP="006603B9">
      <w:pPr>
        <w:spacing w:line="360" w:lineRule="auto"/>
      </w:pPr>
    </w:p>
    <w:p w:rsidR="006603B9" w:rsidRPr="00C2160A" w:rsidRDefault="006603B9" w:rsidP="006603B9">
      <w:pPr>
        <w:ind w:left="1134"/>
      </w:pPr>
      <w:r w:rsidRPr="00C2160A">
        <w:t>1 = conique</w:t>
      </w:r>
    </w:p>
    <w:p w:rsidR="006603B9" w:rsidRPr="00C2160A" w:rsidRDefault="006603B9" w:rsidP="006603B9">
      <w:pPr>
        <w:ind w:left="1134"/>
      </w:pPr>
      <w:r w:rsidRPr="00C2160A">
        <w:t xml:space="preserve">2 = </w:t>
      </w:r>
      <w:r w:rsidRPr="00C2160A">
        <w:rPr>
          <w:noProof/>
        </w:rPr>
        <w:t>cylindroconique</w:t>
      </w:r>
    </w:p>
    <w:p w:rsidR="006603B9" w:rsidRPr="00C2160A" w:rsidRDefault="006603B9" w:rsidP="006603B9">
      <w:pPr>
        <w:ind w:left="1134"/>
      </w:pPr>
      <w:r w:rsidRPr="00C2160A">
        <w:t xml:space="preserve">3 = </w:t>
      </w:r>
      <w:r w:rsidRPr="00C2160A">
        <w:rPr>
          <w:noProof/>
        </w:rPr>
        <w:t>cylindrique</w:t>
      </w:r>
    </w:p>
    <w:p w:rsidR="006603B9" w:rsidRPr="00C2160A" w:rsidRDefault="006603B9" w:rsidP="006603B9"/>
    <w:p w:rsidR="006603B9" w:rsidRPr="00C2160A" w:rsidRDefault="006603B9" w:rsidP="006603B9"/>
    <w:p w:rsidR="006603B9" w:rsidRPr="00C2160A" w:rsidRDefault="006603B9" w:rsidP="006603B9"/>
    <w:p w:rsidR="006603B9" w:rsidRPr="00C2160A" w:rsidRDefault="006603B9" w:rsidP="006603B9"/>
    <w:p w:rsidR="002C5C59" w:rsidRPr="00C2160A" w:rsidRDefault="002C5C59" w:rsidP="00586EED">
      <w:pPr>
        <w:pStyle w:val="Heading5"/>
      </w:pPr>
      <w:bookmarkStart w:id="202" w:name="_Toc154368909"/>
      <w:bookmarkStart w:id="203" w:name="_Toc219640774"/>
      <w:bookmarkStart w:id="204" w:name="_Toc463361665"/>
      <w:r w:rsidRPr="00C2160A">
        <w:rPr>
          <w:snapToGrid w:val="0"/>
        </w:rPr>
        <w:t>1</w:t>
      </w:r>
      <w:r w:rsidRPr="00C2160A">
        <w:t>.3.5.5</w:t>
      </w:r>
      <w:r w:rsidRPr="00C2160A">
        <w:tab/>
        <w:t>Mensurations et échelle de 1 à 9 pour le même caractère</w:t>
      </w:r>
      <w:bookmarkEnd w:id="202"/>
      <w:bookmarkEnd w:id="203"/>
      <w:bookmarkEnd w:id="204"/>
    </w:p>
    <w:p w:rsidR="002C5C59" w:rsidRPr="00C2160A" w:rsidRDefault="002C5C59" w:rsidP="006603B9">
      <w:pPr>
        <w:tabs>
          <w:tab w:val="left" w:pos="1134"/>
        </w:tabs>
        <w:rPr>
          <w:noProof/>
          <w:color w:val="000000"/>
        </w:rPr>
      </w:pPr>
      <w:r w:rsidRPr="00C2160A">
        <w:rPr>
          <w:noProof/>
          <w:snapToGrid w:val="0"/>
        </w:rPr>
        <w:t>1</w:t>
      </w:r>
      <w:r w:rsidRPr="00C2160A">
        <w:rPr>
          <w:noProof/>
        </w:rPr>
        <w:t>.3.5.5.1</w:t>
      </w:r>
      <w:r w:rsidRPr="00C2160A">
        <w:rPr>
          <w:noProof/>
        </w:rPr>
        <w:tab/>
        <w:t>Pour quelques plantes agricoles, l’usage veut que soient produites, à partir de mensurations, des valeurs sur une échelle de 1 à 9.  Il arrive que la méthode de transformation soit très simple ou qu’elle soit complexe.</w:t>
      </w:r>
    </w:p>
    <w:p w:rsidR="002C5C59" w:rsidRPr="00C2160A" w:rsidRDefault="002C5C59" w:rsidP="00A26263">
      <w:pPr>
        <w:rPr>
          <w:noProof/>
        </w:rPr>
      </w:pPr>
    </w:p>
    <w:p w:rsidR="002C5C59" w:rsidRPr="00C2160A" w:rsidRDefault="002C5C59" w:rsidP="006603B9">
      <w:pPr>
        <w:tabs>
          <w:tab w:val="left" w:pos="1134"/>
        </w:tabs>
        <w:rPr>
          <w:noProof/>
        </w:rPr>
      </w:pPr>
      <w:r w:rsidRPr="00C2160A">
        <w:rPr>
          <w:noProof/>
          <w:snapToGrid w:val="0"/>
        </w:rPr>
        <w:t>1</w:t>
      </w:r>
      <w:r w:rsidRPr="00C2160A">
        <w:rPr>
          <w:noProof/>
        </w:rPr>
        <w:t>.3.5.5.2</w:t>
      </w:r>
      <w:r w:rsidRPr="00C2160A">
        <w:rPr>
          <w:noProof/>
        </w:rPr>
        <w:tab/>
        <w:t>GAIA peut inclure les deux sous la forme de deux caractères isolés : les mensurations originales et l’échelle de 1 à 9.  Ils sont associés dans la description des caractères.  Se servant de la connaissance de cette association, lorsqu’ils sont tous les deux présents, un seul est conservé pour éviter que l’information soit utilisée deux fois à des fins de pondération.</w:t>
      </w:r>
    </w:p>
    <w:p w:rsidR="002C5C59" w:rsidRPr="00C2160A" w:rsidRDefault="002C5C59" w:rsidP="00A26263">
      <w:pPr>
        <w:rPr>
          <w:noProof/>
        </w:rPr>
      </w:pPr>
    </w:p>
    <w:p w:rsidR="002C5C59" w:rsidRPr="00C2160A" w:rsidRDefault="002C5C59" w:rsidP="00371B70">
      <w:pPr>
        <w:pStyle w:val="Heading4"/>
      </w:pPr>
      <w:bookmarkStart w:id="205" w:name="_Toc137534810"/>
      <w:bookmarkStart w:id="206" w:name="_Toc154368910"/>
      <w:bookmarkStart w:id="207" w:name="_Toc219640775"/>
      <w:bookmarkStart w:id="208" w:name="_Toc463361666"/>
      <w:r w:rsidRPr="00C2160A">
        <w:rPr>
          <w:snapToGrid w:val="0"/>
        </w:rPr>
        <w:t>1</w:t>
      </w:r>
      <w:r w:rsidRPr="00C2160A">
        <w:t>.3.6</w:t>
      </w:r>
      <w:r w:rsidRPr="00C2160A">
        <w:tab/>
        <w:t>Exemple de copie d’écran GAIA</w:t>
      </w:r>
      <w:bookmarkEnd w:id="205"/>
      <w:bookmarkEnd w:id="206"/>
      <w:bookmarkEnd w:id="207"/>
      <w:bookmarkEnd w:id="208"/>
    </w:p>
    <w:p w:rsidR="002C5C59" w:rsidRPr="00C2160A" w:rsidRDefault="002C5C59" w:rsidP="00A26263">
      <w:pPr>
        <w:rPr>
          <w:noProof/>
        </w:rPr>
      </w:pPr>
      <w:r w:rsidRPr="00C2160A">
        <w:rPr>
          <w:rFonts w:cs="Arial"/>
          <w:noProof/>
          <w:lang w:val="en-US"/>
        </w:rPr>
        <w:drawing>
          <wp:inline distT="0" distB="0" distL="0" distR="0" wp14:anchorId="00E6E675" wp14:editId="3523CBEE">
            <wp:extent cx="5686425" cy="4552950"/>
            <wp:effectExtent l="0" t="0" r="9525" b="0"/>
            <wp:docPr id="17" name="Picture 17"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an_GA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.3.6.1</w:t>
      </w:r>
      <w:r w:rsidRPr="00C2160A">
        <w:rPr>
          <w:noProof/>
        </w:rPr>
        <w:tab/>
        <w:t>La partie supérieure “Liste de comparaisons” montre trois calculs différents qui ont été conservés dans la base de données.  La c</w:t>
      </w:r>
      <w:r w:rsidRPr="00C2160A">
        <w:rPr>
          <w:noProof/>
          <w:color w:val="000000"/>
        </w:rPr>
        <w:t>omparaison 1 est en surbrillance (retenue) et montrée sur l’arbre vitrine.</w:t>
      </w:r>
    </w:p>
    <w:p w:rsidR="002C5C59" w:rsidRPr="00C2160A" w:rsidRDefault="002C5C59" w:rsidP="00A26263">
      <w:pPr>
        <w:rPr>
          <w:noProof/>
          <w:color w:val="000000"/>
        </w:rPr>
      </w:pPr>
    </w:p>
    <w:p w:rsidR="002C5C59" w:rsidRPr="00C2160A" w:rsidRDefault="002C5C59" w:rsidP="00A26263">
      <w:pPr>
        <w:rPr>
          <w:noProof/>
        </w:rPr>
      </w:pPr>
      <w:r w:rsidRPr="00C2160A">
        <w:rPr>
          <w:noProof/>
          <w:snapToGrid w:val="0"/>
        </w:rPr>
        <w:t>1</w:t>
      </w:r>
      <w:r w:rsidRPr="00C2160A">
        <w:rPr>
          <w:noProof/>
        </w:rPr>
        <w:t>.3.6.2</w:t>
      </w:r>
      <w:r w:rsidRPr="00C2160A">
        <w:rPr>
          <w:noProof/>
        </w:rPr>
        <w:tab/>
        <w:t>L’“arbre vitrine” à gauche donne les résultats d’un calcul [qualitatif + électrophorèse au seuil de 6].</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.3.6.3</w:t>
      </w:r>
      <w:r w:rsidRPr="00C2160A">
        <w:rPr>
          <w:noProof/>
        </w:rPr>
        <w:tab/>
      </w:r>
      <w:r w:rsidRPr="00C2160A">
        <w:rPr>
          <w:i/>
          <w:noProof/>
        </w:rPr>
        <w:t>Variétés distinctes [3]</w:t>
      </w:r>
      <w:r w:rsidRPr="00C2160A">
        <w:rPr>
          <w:noProof/>
        </w:rPr>
        <w:t xml:space="preserve"> montre que 3 variétés ont été jugées distinctes de toutes les autres.  Il y avait dans le calcul un total de 52 variétés (49 + 3).</w:t>
      </w:r>
    </w:p>
    <w:p w:rsidR="002C5C59" w:rsidRPr="00C2160A" w:rsidRDefault="002C5C59" w:rsidP="00A26263">
      <w:pPr>
        <w:rPr>
          <w:noProof/>
        </w:rPr>
      </w:pPr>
    </w:p>
    <w:p w:rsidR="002C5C59" w:rsidRPr="00C2160A" w:rsidRDefault="002C5C59" w:rsidP="00A26263">
      <w:pPr>
        <w:rPr>
          <w:noProof/>
        </w:rPr>
      </w:pPr>
      <w:r w:rsidRPr="00C2160A">
        <w:rPr>
          <w:noProof/>
          <w:snapToGrid w:val="0"/>
        </w:rPr>
        <w:t>1</w:t>
      </w:r>
      <w:r w:rsidRPr="00C2160A">
        <w:rPr>
          <w:noProof/>
        </w:rPr>
        <w:t>.3.6.4</w:t>
      </w:r>
      <w:r w:rsidRPr="00C2160A">
        <w:rPr>
          <w:noProof/>
        </w:rPr>
        <w:tab/>
        <w:t>L’arbre vitrine sert à naviguer sur toutes les paires possibles.</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.3.6.5</w:t>
      </w:r>
      <w:r w:rsidRPr="00C2160A">
        <w:rPr>
          <w:noProof/>
        </w:rPr>
        <w:tab/>
        <w:t>L’utilisateur peut agrandir ou réduire les branches de l’arbre en fonction de ses besoins.</w:t>
      </w:r>
    </w:p>
    <w:p w:rsidR="002C5C59" w:rsidRPr="00C2160A" w:rsidRDefault="002C5C59" w:rsidP="00A26263">
      <w:pPr>
        <w:rPr>
          <w:noProof/>
        </w:rPr>
      </w:pPr>
    </w:p>
    <w:p w:rsidR="002C5C59" w:rsidRPr="00C2160A" w:rsidRDefault="002C5C59" w:rsidP="00A26263">
      <w:pPr>
        <w:rPr>
          <w:noProof/>
        </w:rPr>
      </w:pPr>
      <w:r w:rsidRPr="00C2160A">
        <w:rPr>
          <w:noProof/>
        </w:rPr>
        <w:t>1.3.6.6</w:t>
      </w:r>
      <w:r w:rsidRPr="00C2160A">
        <w:rPr>
          <w:noProof/>
        </w:rPr>
        <w:tab/>
      </w:r>
      <w:r w:rsidRPr="00C2160A">
        <w:rPr>
          <w:i/>
          <w:noProof/>
        </w:rPr>
        <w:t xml:space="preserve">Variétés NON distinctes [49].  </w:t>
      </w:r>
      <w:r w:rsidRPr="00C2160A">
        <w:rPr>
          <w:noProof/>
        </w:rPr>
        <w:t>Quarante neuf variétés ont été jugées “non distinctes de toutes les autres” avec un seuil de 6.</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.3.6.7</w:t>
      </w:r>
      <w:r w:rsidRPr="00C2160A">
        <w:rPr>
          <w:noProof/>
        </w:rPr>
        <w:tab/>
        <w:t xml:space="preserve">La première variété, la </w:t>
      </w:r>
      <w:r w:rsidRPr="00C2160A">
        <w:rPr>
          <w:i/>
          <w:noProof/>
        </w:rPr>
        <w:t>variété 107</w:t>
      </w:r>
      <w:r w:rsidRPr="00C2160A">
        <w:rPr>
          <w:noProof/>
        </w:rPr>
        <w:t xml:space="preserve">, n’a que trois variétés proches alors que la seconde, </w:t>
      </w:r>
      <w:r w:rsidRPr="00C2160A">
        <w:rPr>
          <w:i/>
          <w:noProof/>
        </w:rPr>
        <w:t>la variété 112</w:t>
      </w:r>
      <w:r w:rsidRPr="00C2160A">
        <w:rPr>
          <w:noProof/>
        </w:rPr>
        <w:t xml:space="preserve">, en a 9, la troisième, la </w:t>
      </w:r>
      <w:r w:rsidRPr="00C2160A">
        <w:rPr>
          <w:i/>
          <w:noProof/>
        </w:rPr>
        <w:t>variété 113</w:t>
      </w:r>
      <w:r w:rsidRPr="00C2160A">
        <w:rPr>
          <w:noProof/>
        </w:rPr>
        <w:t>, en a quatre, etc.</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.3.6.8</w:t>
      </w:r>
      <w:r w:rsidRPr="00C2160A">
        <w:rPr>
          <w:noProof/>
        </w:rPr>
        <w:tab/>
        <w:t xml:space="preserve">La </w:t>
      </w:r>
      <w:r w:rsidRPr="00C2160A">
        <w:rPr>
          <w:i/>
          <w:noProof/>
        </w:rPr>
        <w:t>variété 112 [1][9]</w:t>
      </w:r>
      <w:r w:rsidRPr="00C2160A">
        <w:rPr>
          <w:noProof/>
        </w:rPr>
        <w:t xml:space="preserve"> montre que la variété 112 figure dans la première année d’examen </w:t>
      </w:r>
      <w:r w:rsidRPr="00C2160A">
        <w:rPr>
          <w:i/>
          <w:noProof/>
        </w:rPr>
        <w:t>[1]</w:t>
      </w:r>
      <w:r w:rsidRPr="00C2160A">
        <w:rPr>
          <w:noProof/>
        </w:rPr>
        <w:t xml:space="preserve"> et elle a 9 variétés proches d’après le seuil de 6 </w:t>
      </w:r>
      <w:r w:rsidRPr="00C2160A">
        <w:rPr>
          <w:i/>
          <w:noProof/>
        </w:rPr>
        <w:t>[9].</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.3.6.9</w:t>
      </w:r>
      <w:r w:rsidRPr="00C2160A">
        <w:rPr>
          <w:noProof/>
        </w:rPr>
        <w:tab/>
      </w:r>
      <w:r w:rsidRPr="00C2160A">
        <w:rPr>
          <w:i/>
          <w:noProof/>
        </w:rPr>
        <w:t>[écart =3,5]</w:t>
      </w:r>
      <w:r w:rsidRPr="00C2160A">
        <w:rPr>
          <w:noProof/>
        </w:rPr>
        <w:t xml:space="preserve"> La </w:t>
      </w:r>
      <w:r w:rsidRPr="00C2160A">
        <w:rPr>
          <w:i/>
          <w:noProof/>
        </w:rPr>
        <w:t>variété 26 [2]</w:t>
      </w:r>
      <w:r w:rsidRPr="00C2160A">
        <w:rPr>
          <w:noProof/>
        </w:rPr>
        <w:t xml:space="preserve"> montre que la variété 26 (comparaison en surbrillance=retenue) a un écart GAIA de 3,5 avec la variété 112, qui est dans la deuxième année d’examen.</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.3.6.10</w:t>
      </w:r>
      <w:r w:rsidRPr="00C2160A">
        <w:rPr>
          <w:noProof/>
        </w:rPr>
        <w:tab/>
        <w:t xml:space="preserve">Du côté droit de l’arbre vitrine, les données brutes relatives à la </w:t>
      </w:r>
      <w:r w:rsidRPr="00C2160A">
        <w:rPr>
          <w:i/>
          <w:noProof/>
        </w:rPr>
        <w:t>variété 112</w:t>
      </w:r>
      <w:r w:rsidRPr="00C2160A">
        <w:rPr>
          <w:noProof/>
        </w:rPr>
        <w:t xml:space="preserve"> et à la </w:t>
      </w:r>
      <w:r w:rsidRPr="00C2160A">
        <w:rPr>
          <w:i/>
          <w:noProof/>
        </w:rPr>
        <w:t>variété 26</w:t>
      </w:r>
      <w:r w:rsidRPr="00C2160A">
        <w:rPr>
          <w:noProof/>
        </w:rPr>
        <w:t xml:space="preserve"> sont visibles pour 6 caractères qualitatifs observés sur les deux variétés (deux cycles).</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.3.6.11</w:t>
      </w:r>
      <w:r w:rsidRPr="00C2160A">
        <w:rPr>
          <w:noProof/>
        </w:rPr>
        <w:tab/>
        <w:t>La troisième colonne “pondération” est la pondération selon les matrices prédéfinies.  Les notes relatives aux deux variétés sont affichées pour les deux cycles disponibles (Std désigne “étudiées” qui sont les variétés candidates).</w:t>
      </w:r>
    </w:p>
    <w:p w:rsidR="002C5C59" w:rsidRPr="00C2160A" w:rsidRDefault="002C5C59" w:rsidP="00A26263">
      <w:pPr>
        <w:rPr>
          <w:noProof/>
        </w:rPr>
      </w:pPr>
    </w:p>
    <w:p w:rsidR="002C5C59" w:rsidRPr="00C2160A" w:rsidRDefault="002C5C59" w:rsidP="00A26263">
      <w:pPr>
        <w:rPr>
          <w:noProof/>
          <w:color w:val="000000"/>
        </w:rPr>
      </w:pPr>
      <w:r w:rsidRPr="00C2160A">
        <w:rPr>
          <w:noProof/>
          <w:snapToGrid w:val="0"/>
        </w:rPr>
        <w:t>1</w:t>
      </w:r>
      <w:r w:rsidRPr="00C2160A">
        <w:rPr>
          <w:noProof/>
        </w:rPr>
        <w:t>.3.6.12</w:t>
      </w:r>
      <w:r w:rsidRPr="00C2160A">
        <w:rPr>
          <w:noProof/>
        </w:rPr>
        <w:tab/>
        <w:t>Comme indiqué en rouge</w:t>
      </w:r>
      <w:r w:rsidRPr="00C2160A">
        <w:rPr>
          <w:noProof/>
          <w:color w:val="000000"/>
        </w:rPr>
        <w:t>, si la même description est donnée d’un caractère de deux variétés, ce caractère n’est pas affiché.</w:t>
      </w:r>
    </w:p>
    <w:p w:rsidR="002C5C59" w:rsidRPr="00C2160A" w:rsidRDefault="002C5C59" w:rsidP="00A26263">
      <w:pPr>
        <w:rPr>
          <w:noProof/>
          <w:color w:val="000000"/>
        </w:rPr>
      </w:pPr>
    </w:p>
    <w:p w:rsidR="002C5C59" w:rsidRPr="00C2160A" w:rsidRDefault="002C5C59" w:rsidP="00A26263">
      <w:pPr>
        <w:rPr>
          <w:noProof/>
          <w:color w:val="000000"/>
        </w:rPr>
      </w:pPr>
      <w:r w:rsidRPr="00C2160A">
        <w:rPr>
          <w:noProof/>
          <w:snapToGrid w:val="0"/>
        </w:rPr>
        <w:t>1</w:t>
      </w:r>
      <w:r w:rsidRPr="00C2160A">
        <w:rPr>
          <w:noProof/>
        </w:rPr>
        <w:t>.3.6.13</w:t>
      </w:r>
      <w:r w:rsidRPr="00C2160A">
        <w:rPr>
          <w:noProof/>
        </w:rPr>
        <w:tab/>
        <w:t>Dans cette copie d’écran, les variétés ont été numérotées dans un souci de confidentialité et le phytotechnicien peut nommer les variétés en fonction des besoins (numéro de la parcelle ou de la demande, nom, etc.).</w:t>
      </w:r>
    </w:p>
    <w:p w:rsidR="002C5C59" w:rsidRPr="00C2160A" w:rsidRDefault="002C5C59" w:rsidP="00A26263">
      <w:pPr>
        <w:rPr>
          <w:noProof/>
        </w:rPr>
      </w:pPr>
    </w:p>
    <w:p w:rsidR="002C5C59" w:rsidRPr="00C2160A" w:rsidRDefault="002C5C59" w:rsidP="00A26263">
      <w:pPr>
        <w:rPr>
          <w:noProof/>
        </w:rPr>
        <w:sectPr w:rsidR="002C5C59" w:rsidRPr="00C2160A" w:rsidSect="002C5C59">
          <w:headerReference w:type="default" r:id="rId61"/>
          <w:headerReference w:type="first" r:id="rId62"/>
          <w:footerReference w:type="first" r:id="rId63"/>
          <w:endnotePr>
            <w:numFmt w:val="lowerLetter"/>
          </w:endnotePr>
          <w:pgSz w:w="11906" w:h="16838" w:code="9"/>
          <w:pgMar w:top="510" w:right="1134" w:bottom="1134" w:left="1134" w:header="510" w:footer="680" w:gutter="0"/>
          <w:cols w:space="720"/>
        </w:sectPr>
      </w:pPr>
    </w:p>
    <w:p w:rsidR="002C5C59" w:rsidRPr="00C2160A" w:rsidRDefault="002C5C59" w:rsidP="00A26263">
      <w:pPr>
        <w:rPr>
          <w:b/>
          <w:noProof/>
        </w:rPr>
      </w:pPr>
      <w:r w:rsidRPr="00C2160A">
        <w:rPr>
          <w:b/>
          <w:noProof/>
        </w:rPr>
        <w:t>Diagramme 3 : Méthode “essayer et vérifier” pour définir et réviser les pondérations d’une culture</w:t>
      </w:r>
    </w:p>
    <w:p w:rsidR="002C5C59" w:rsidRPr="00C2160A" w:rsidRDefault="006603B9" w:rsidP="00A26263">
      <w:pPr>
        <w:rPr>
          <w:noProof/>
        </w:rPr>
        <w:sectPr w:rsidR="002C5C59" w:rsidRPr="00C2160A" w:rsidSect="002C5C59">
          <w:headerReference w:type="first" r:id="rId64"/>
          <w:endnotePr>
            <w:numFmt w:val="lowerLetter"/>
          </w:endnotePr>
          <w:pgSz w:w="11906" w:h="16838" w:code="9"/>
          <w:pgMar w:top="510" w:right="1134" w:bottom="1134" w:left="1134" w:header="510" w:footer="680" w:gutter="0"/>
          <w:cols w:space="720"/>
          <w:titlePg/>
        </w:sectPr>
      </w:pPr>
      <w:r w:rsidRPr="00C2160A">
        <w:rPr>
          <w:noProof/>
          <w:lang w:val="en-US"/>
        </w:rPr>
        <mc:AlternateContent>
          <mc:Choice Requires="wpg">
            <w:drawing>
              <wp:anchor distT="0" distB="0" distL="114300" distR="114300" simplePos="0" relativeHeight="251666432" behindDoc="0" locked="0" layoutInCell="1" allowOverlap="1" wp14:anchorId="3953307F" wp14:editId="47783E9B">
                <wp:simplePos x="0" y="0"/>
                <wp:positionH relativeFrom="character">
                  <wp:posOffset>3810</wp:posOffset>
                </wp:positionH>
                <wp:positionV relativeFrom="line">
                  <wp:posOffset>-3175</wp:posOffset>
                </wp:positionV>
                <wp:extent cx="4953000" cy="8267700"/>
                <wp:effectExtent l="0" t="0" r="1905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8267700"/>
                          <a:chOff x="1658" y="2310"/>
                          <a:chExt cx="7800" cy="13020"/>
                        </a:xfrm>
                      </wpg:grpSpPr>
                      <wps:wsp>
                        <wps:cNvPr id="271" name="Text Box 878"/>
                        <wps:cNvSpPr txBox="1">
                          <a:spLocks noChangeArrowheads="1"/>
                        </wps:cNvSpPr>
                        <wps:spPr bwMode="auto">
                          <a:xfrm>
                            <a:off x="2618" y="2310"/>
                            <a:ext cx="288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rFonts w:cs="Arial"/>
                                  <w:color w:val="000000"/>
                                  <w:szCs w:val="22"/>
                                </w:rPr>
                                <w:t>Définir la pondération pour les différences à l’intérieur de chaque caractère</w:t>
                              </w:r>
                            </w:p>
                            <w:p w:rsidR="00C2160A" w:rsidRDefault="00C2160A" w:rsidP="00A26263"/>
                          </w:txbxContent>
                        </wps:txbx>
                        <wps:bodyPr rot="0" vert="horz" wrap="square" lIns="91440" tIns="45720" rIns="91440" bIns="10800" anchor="t" anchorCtr="0" upright="1">
                          <a:noAutofit/>
                        </wps:bodyPr>
                      </wps:wsp>
                      <wps:wsp>
                        <wps:cNvPr id="272" name="Text Box 879"/>
                        <wps:cNvSpPr txBox="1">
                          <a:spLocks noChangeArrowheads="1"/>
                        </wps:cNvSpPr>
                        <wps:spPr bwMode="auto">
                          <a:xfrm>
                            <a:off x="2513" y="3570"/>
                            <a:ext cx="3105" cy="975"/>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rFonts w:cs="Arial"/>
                                  <w:color w:val="000000"/>
                                  <w:szCs w:val="22"/>
                                </w:rPr>
                                <w:t>Choisir des variétés et des caractères représentatifs que vous connaissez très bien</w:t>
                              </w:r>
                            </w:p>
                          </w:txbxContent>
                        </wps:txbx>
                        <wps:bodyPr rot="0" vert="horz" wrap="square" lIns="91440" tIns="45720" rIns="91440" bIns="10800" anchor="t" anchorCtr="0" upright="1">
                          <a:noAutofit/>
                        </wps:bodyPr>
                      </wps:wsp>
                      <wps:wsp>
                        <wps:cNvPr id="273" name="Line 880"/>
                        <wps:cNvCnPr/>
                        <wps:spPr bwMode="auto">
                          <a:xfrm>
                            <a:off x="4058" y="321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881"/>
                        <wps:cNvSpPr txBox="1">
                          <a:spLocks noChangeArrowheads="1"/>
                        </wps:cNvSpPr>
                        <wps:spPr bwMode="auto">
                          <a:xfrm>
                            <a:off x="2618" y="4830"/>
                            <a:ext cx="288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Définir la pondération pour les différences à l’intérieur de chaque caractère</w:t>
                              </w:r>
                            </w:p>
                          </w:txbxContent>
                        </wps:txbx>
                        <wps:bodyPr rot="0" vert="horz" wrap="square" lIns="91440" tIns="45720" rIns="91440" bIns="10800" anchor="t" anchorCtr="0" upright="1">
                          <a:noAutofit/>
                        </wps:bodyPr>
                      </wps:wsp>
                      <wps:wsp>
                        <wps:cNvPr id="275" name="Text Box 882"/>
                        <wps:cNvSpPr txBox="1">
                          <a:spLocks noChangeArrowheads="1"/>
                        </wps:cNvSpPr>
                        <wps:spPr bwMode="auto">
                          <a:xfrm>
                            <a:off x="2618" y="6090"/>
                            <a:ext cx="288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76" name="Line 883"/>
                        <wps:cNvCnPr>
                          <a:stCxn id="272" idx="2"/>
                        </wps:cNvCnPr>
                        <wps:spPr bwMode="auto">
                          <a:xfrm flipH="1">
                            <a:off x="4059" y="4545"/>
                            <a:ext cx="7"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884"/>
                        <wps:cNvCnPr/>
                        <wps:spPr bwMode="auto">
                          <a:xfrm>
                            <a:off x="4061" y="57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885"/>
                        <wpg:cNvGrpSpPr>
                          <a:grpSpLocks/>
                        </wpg:cNvGrpSpPr>
                        <wpg:grpSpPr bwMode="auto">
                          <a:xfrm>
                            <a:off x="5738" y="7170"/>
                            <a:ext cx="960" cy="600"/>
                            <a:chOff x="5978" y="7890"/>
                            <a:chExt cx="960" cy="600"/>
                          </a:xfrm>
                        </wpg:grpSpPr>
                        <wps:wsp>
                          <wps:cNvPr id="279" name="Oval 88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88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17455C" w:rsidRDefault="00C2160A" w:rsidP="00A26263">
                                <w:r>
                                  <w:t>Non</w:t>
                                </w:r>
                              </w:p>
                            </w:txbxContent>
                          </wps:txbx>
                          <wps:bodyPr rot="0" vert="horz" wrap="square" lIns="91440" tIns="45720" rIns="91440" bIns="45720" anchor="t" anchorCtr="0" upright="1">
                            <a:noAutofit/>
                          </wps:bodyPr>
                        </wps:wsp>
                      </wpg:grpSp>
                      <wpg:grpSp>
                        <wpg:cNvPr id="281" name="Group 888"/>
                        <wpg:cNvGrpSpPr>
                          <a:grpSpLocks/>
                        </wpg:cNvGrpSpPr>
                        <wpg:grpSpPr bwMode="auto">
                          <a:xfrm>
                            <a:off x="3098" y="7350"/>
                            <a:ext cx="960" cy="600"/>
                            <a:chOff x="5978" y="7890"/>
                            <a:chExt cx="960" cy="600"/>
                          </a:xfrm>
                        </wpg:grpSpPr>
                        <wps:wsp>
                          <wps:cNvPr id="282" name="Oval 88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Text Box 89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C42EBC" w:rsidRDefault="00C2160A" w:rsidP="00A26263">
                                <w:pPr>
                                  <w:rPr>
                                    <w:lang w:val="el-GR"/>
                                  </w:rPr>
                                </w:pPr>
                                <w:r w:rsidRPr="00C42EBC">
                                  <w:rPr>
                                    <w:lang w:val="el-GR"/>
                                  </w:rPr>
                                  <w:t>Oui</w:t>
                                </w:r>
                              </w:p>
                            </w:txbxContent>
                          </wps:txbx>
                          <wps:bodyPr rot="0" vert="horz" wrap="square" lIns="91440" tIns="45720" rIns="91440" bIns="45720" anchor="t" anchorCtr="0" upright="1">
                            <a:noAutofit/>
                          </wps:bodyPr>
                        </wps:wsp>
                      </wpg:grpSp>
                      <wps:wsp>
                        <wps:cNvPr id="284" name="Line 891"/>
                        <wps:cNvCnPr/>
                        <wps:spPr bwMode="auto">
                          <a:xfrm flipH="1" flipV="1">
                            <a:off x="5498" y="5370"/>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892"/>
                        <wps:cNvCnPr/>
                        <wps:spPr bwMode="auto">
                          <a:xfrm>
                            <a:off x="4058" y="69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893"/>
                        <wps:cNvCnPr/>
                        <wps:spPr bwMode="auto">
                          <a:xfrm flipH="1">
                            <a:off x="3578" y="69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894"/>
                        <wps:cNvCnPr/>
                        <wps:spPr bwMode="auto">
                          <a:xfrm>
                            <a:off x="3578" y="78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895"/>
                        <wps:cNvSpPr txBox="1">
                          <a:spLocks noChangeArrowheads="1"/>
                        </wps:cNvSpPr>
                        <wps:spPr bwMode="auto">
                          <a:xfrm>
                            <a:off x="2363" y="8250"/>
                            <a:ext cx="2295"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Choisir un plus grand jeu de variétés et/ou de caractères</w:t>
                              </w:r>
                            </w:p>
                          </w:txbxContent>
                        </wps:txbx>
                        <wps:bodyPr rot="0" vert="horz" wrap="square" lIns="91440" tIns="45720" rIns="91440" bIns="10800" anchor="t" anchorCtr="0" upright="1">
                          <a:noAutofit/>
                        </wps:bodyPr>
                      </wps:wsp>
                      <wps:wsp>
                        <wps:cNvPr id="289" name="Text Box 896"/>
                        <wps:cNvSpPr txBox="1">
                          <a:spLocks noChangeArrowheads="1"/>
                        </wps:cNvSpPr>
                        <wps:spPr bwMode="auto">
                          <a:xfrm>
                            <a:off x="1778" y="9510"/>
                            <a:ext cx="3600" cy="81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Définir ou mettre à jour la pondération pour quelques caractères</w:t>
                              </w:r>
                            </w:p>
                          </w:txbxContent>
                        </wps:txbx>
                        <wps:bodyPr rot="0" vert="horz" wrap="square" lIns="91440" tIns="45720" rIns="91440" bIns="10800" anchor="t" anchorCtr="0" upright="1">
                          <a:noAutofit/>
                        </wps:bodyPr>
                      </wps:wsp>
                      <wps:wsp>
                        <wps:cNvPr id="290" name="Line 897"/>
                        <wps:cNvCnPr/>
                        <wps:spPr bwMode="auto">
                          <a:xfrm>
                            <a:off x="3578" y="91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898"/>
                        <wps:cNvCnPr/>
                        <wps:spPr bwMode="auto">
                          <a:xfrm>
                            <a:off x="3578" y="102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899"/>
                        <wps:cNvSpPr txBox="1">
                          <a:spLocks noChangeArrowheads="1"/>
                        </wps:cNvSpPr>
                        <wps:spPr bwMode="auto">
                          <a:xfrm>
                            <a:off x="2138" y="10590"/>
                            <a:ext cx="288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93" name="Text Box 900"/>
                        <wps:cNvSpPr txBox="1">
                          <a:spLocks noChangeArrowheads="1"/>
                        </wps:cNvSpPr>
                        <wps:spPr bwMode="auto">
                          <a:xfrm>
                            <a:off x="5618" y="9150"/>
                            <a:ext cx="3360" cy="198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wps:txbx>
                        <wps:bodyPr rot="0" vert="horz" wrap="square" lIns="91440" tIns="45720" rIns="91440" bIns="10800" anchor="t" anchorCtr="0" upright="1">
                          <a:noAutofit/>
                        </wps:bodyPr>
                      </wps:wsp>
                      <wps:wsp>
                        <wps:cNvPr id="294" name="Line 901"/>
                        <wps:cNvCnPr/>
                        <wps:spPr bwMode="auto">
                          <a:xfrm flipH="1" flipV="1">
                            <a:off x="4658" y="8610"/>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5" name="Group 902"/>
                        <wpg:cNvGrpSpPr>
                          <a:grpSpLocks/>
                        </wpg:cNvGrpSpPr>
                        <wpg:grpSpPr bwMode="auto">
                          <a:xfrm>
                            <a:off x="5498" y="11670"/>
                            <a:ext cx="960" cy="600"/>
                            <a:chOff x="5978" y="7890"/>
                            <a:chExt cx="960" cy="600"/>
                          </a:xfrm>
                        </wpg:grpSpPr>
                        <wps:wsp>
                          <wps:cNvPr id="296" name="Oval 90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Text Box 90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17455C" w:rsidRDefault="00C2160A" w:rsidP="00A26263">
                                <w:r>
                                  <w:t>Non</w:t>
                                </w:r>
                              </w:p>
                            </w:txbxContent>
                          </wps:txbx>
                          <wps:bodyPr rot="0" vert="horz" wrap="square" lIns="91440" tIns="45720" rIns="91440" bIns="45720" anchor="t" anchorCtr="0" upright="1">
                            <a:noAutofit/>
                          </wps:bodyPr>
                        </wps:wsp>
                      </wpg:grpSp>
                      <wpg:grpSp>
                        <wpg:cNvPr id="298" name="Group 905"/>
                        <wpg:cNvGrpSpPr>
                          <a:grpSpLocks/>
                        </wpg:cNvGrpSpPr>
                        <wpg:grpSpPr bwMode="auto">
                          <a:xfrm>
                            <a:off x="2858" y="11850"/>
                            <a:ext cx="960" cy="600"/>
                            <a:chOff x="5978" y="7890"/>
                            <a:chExt cx="960" cy="600"/>
                          </a:xfrm>
                        </wpg:grpSpPr>
                        <wps:wsp>
                          <wps:cNvPr id="299" name="Oval 90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90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C42EBC" w:rsidRDefault="00C2160A" w:rsidP="00A26263">
                                <w:pPr>
                                  <w:rPr>
                                    <w:lang w:val="el-GR"/>
                                  </w:rPr>
                                </w:pPr>
                                <w:r w:rsidRPr="00C42EBC">
                                  <w:rPr>
                                    <w:lang w:val="el-GR"/>
                                  </w:rPr>
                                  <w:t>Oui</w:t>
                                </w:r>
                              </w:p>
                            </w:txbxContent>
                          </wps:txbx>
                          <wps:bodyPr rot="0" vert="horz" wrap="square" lIns="91440" tIns="45720" rIns="91440" bIns="45720" anchor="t" anchorCtr="0" upright="1">
                            <a:noAutofit/>
                          </wps:bodyPr>
                        </wps:wsp>
                      </wpg:grpSp>
                      <wps:wsp>
                        <wps:cNvPr id="301" name="Line 908"/>
                        <wps:cNvCnPr/>
                        <wps:spPr bwMode="auto">
                          <a:xfrm>
                            <a:off x="3818" y="114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909"/>
                        <wps:cNvCnPr/>
                        <wps:spPr bwMode="auto">
                          <a:xfrm flipH="1">
                            <a:off x="3338" y="114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910"/>
                        <wps:cNvCnPr/>
                        <wps:spPr bwMode="auto">
                          <a:xfrm flipV="1">
                            <a:off x="5978" y="1113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911"/>
                        <wps:cNvSpPr txBox="1">
                          <a:spLocks noChangeArrowheads="1"/>
                        </wps:cNvSpPr>
                        <wps:spPr bwMode="auto">
                          <a:xfrm>
                            <a:off x="1658" y="12750"/>
                            <a:ext cx="336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Échanger et montrer aux collègues, obtenteurs, etc. qui connaissent bien la plante cultivée</w:t>
                              </w:r>
                            </w:p>
                          </w:txbxContent>
                        </wps:txbx>
                        <wps:bodyPr rot="0" vert="horz" wrap="square" lIns="91440" tIns="45720" rIns="91440" bIns="10800" anchor="t" anchorCtr="0" upright="1">
                          <a:noAutofit/>
                        </wps:bodyPr>
                      </wps:wsp>
                      <wps:wsp>
                        <wps:cNvPr id="305" name="Line 912"/>
                        <wps:cNvCnPr/>
                        <wps:spPr bwMode="auto">
                          <a:xfrm>
                            <a:off x="3338" y="136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13"/>
                        <wps:cNvSpPr txBox="1">
                          <a:spLocks noChangeArrowheads="1"/>
                        </wps:cNvSpPr>
                        <wps:spPr bwMode="auto">
                          <a:xfrm>
                            <a:off x="1658" y="14010"/>
                            <a:ext cx="336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wps:txbx>
                        <wps:bodyPr rot="0" vert="horz" wrap="square" lIns="91440" tIns="45720" rIns="91440" bIns="10800" anchor="t" anchorCtr="0" upright="1">
                          <a:noAutofit/>
                        </wps:bodyPr>
                      </wps:wsp>
                      <wpg:grpSp>
                        <wpg:cNvPr id="307" name="Group 914"/>
                        <wpg:cNvGrpSpPr>
                          <a:grpSpLocks/>
                        </wpg:cNvGrpSpPr>
                        <wpg:grpSpPr bwMode="auto">
                          <a:xfrm>
                            <a:off x="7058" y="12210"/>
                            <a:ext cx="1440" cy="780"/>
                            <a:chOff x="7181" y="12570"/>
                            <a:chExt cx="1440" cy="780"/>
                          </a:xfrm>
                        </wpg:grpSpPr>
                        <wps:wsp>
                          <wps:cNvPr id="308" name="Oval 91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Text Box 91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7A1B63" w:rsidRDefault="00C2160A" w:rsidP="006603B9">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s:wsp>
                        <wps:cNvPr id="310" name="Text Box 917"/>
                        <wps:cNvSpPr txBox="1">
                          <a:spLocks noChangeArrowheads="1"/>
                        </wps:cNvSpPr>
                        <wps:spPr bwMode="auto">
                          <a:xfrm>
                            <a:off x="6098" y="13290"/>
                            <a:ext cx="3360" cy="900"/>
                          </a:xfrm>
                          <a:prstGeom prst="rect">
                            <a:avLst/>
                          </a:prstGeom>
                          <a:solidFill>
                            <a:srgbClr val="FFFFFF"/>
                          </a:solidFill>
                          <a:ln w="9525">
                            <a:solidFill>
                              <a:srgbClr val="000000"/>
                            </a:solidFill>
                            <a:miter lim="800000"/>
                            <a:headEnd/>
                            <a:tailEnd/>
                          </a:ln>
                        </wps:spPr>
                        <wps:txbx>
                          <w:txbxContent>
                            <w:p w:rsidR="00C2160A" w:rsidRPr="002C5C59" w:rsidRDefault="00C2160A" w:rsidP="006603B9">
                              <w:pPr>
                                <w:jc w:val="center"/>
                              </w:pPr>
                              <w:r w:rsidRPr="002C5C59">
                                <w:rPr>
                                  <w:color w:val="000000"/>
                                  <w:szCs w:val="22"/>
                                </w:rPr>
                                <w:t>Prendre en compte les intervalles de temps : est-il nécessaire de mettre à jour les valeurs?</w:t>
                              </w:r>
                            </w:p>
                          </w:txbxContent>
                        </wps:txbx>
                        <wps:bodyPr rot="0" vert="horz" wrap="square" lIns="91440" tIns="45720" rIns="91440" bIns="10800" anchor="t" anchorCtr="0" upright="1">
                          <a:noAutofit/>
                        </wps:bodyPr>
                      </wps:wsp>
                      <wps:wsp>
                        <wps:cNvPr id="311" name="Line 918"/>
                        <wps:cNvCnPr/>
                        <wps:spPr bwMode="auto">
                          <a:xfrm flipH="1" flipV="1">
                            <a:off x="5018" y="14730"/>
                            <a:ext cx="20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919"/>
                        <wps:cNvCnPr/>
                        <wps:spPr bwMode="auto">
                          <a:xfrm flipV="1">
                            <a:off x="5018" y="138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920"/>
                        <wps:cNvCnPr/>
                        <wps:spPr bwMode="auto">
                          <a:xfrm flipV="1">
                            <a:off x="777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921"/>
                        <wps:cNvCnPr/>
                        <wps:spPr bwMode="auto">
                          <a:xfrm>
                            <a:off x="7778" y="141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922"/>
                        <wps:cNvCnPr/>
                        <wps:spPr bwMode="auto">
                          <a:xfrm flipV="1">
                            <a:off x="7778" y="1113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923"/>
                        <wps:cNvCnPr/>
                        <wps:spPr bwMode="auto">
                          <a:xfrm>
                            <a:off x="3338" y="123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7" name="Group 924"/>
                        <wpg:cNvGrpSpPr>
                          <a:grpSpLocks/>
                        </wpg:cNvGrpSpPr>
                        <wpg:grpSpPr bwMode="auto">
                          <a:xfrm>
                            <a:off x="7058" y="14550"/>
                            <a:ext cx="1440" cy="780"/>
                            <a:chOff x="7181" y="12570"/>
                            <a:chExt cx="1440" cy="780"/>
                          </a:xfrm>
                        </wpg:grpSpPr>
                        <wps:wsp>
                          <wps:cNvPr id="318" name="Oval 92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Text Box 92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7A1B63" w:rsidRDefault="00C2160A" w:rsidP="006603B9">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858" style="position:absolute;margin-left:.3pt;margin-top:-.25pt;width:390pt;height:651pt;z-index:251666432;mso-position-horizontal-relative:char;mso-position-vertical-relative:line" coordorigin="1658,2310" coordsize="7800,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">
                <v:shape id="Text Box 878" o:spid="_x0000_s1859" type="#_x0000_t202" style="position:absolute;left:2618;top:231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aNcUA&#10;AADcAAAADwAAAGRycy9kb3ducmV2LnhtbESPT4vCMBTE78J+h/AEb5rawyrVKCKrLLoX3QWvj+b1&#10;jzYvpYm1+unNguBxmJnfMPNlZyrRUuNKywrGowgEcWp1ybmCv9/NcArCeWSNlWVScCcHy8VHb46J&#10;tjc+UHv0uQgQdgkqKLyvEyldWpBBN7I1cfAy2xj0QTa51A3eAtxUMo6iT2mw5LBQYE3rgtLL8WoU&#10;XE6rXfWYZuW1PW8f+3X0k8VfTqlBv1vNQHjq/Dv8an9rBfFk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Ro1xQAAANwAAAAPAAAAAAAAAAAAAAAAAJgCAABkcnMv&#10;ZG93bnJldi54bWxQSwUGAAAAAAQABAD1AAAAigMAAAAA&#10;">
                  <v:textbox inset=",,,.3mm">
                    <w:txbxContent>
                      <w:p w:rsidR="00C2160A" w:rsidRPr="002C5C59" w:rsidRDefault="00C2160A" w:rsidP="006603B9">
                        <w:pPr>
                          <w:jc w:val="center"/>
                        </w:pPr>
                        <w:r w:rsidRPr="002C5C59">
                          <w:rPr>
                            <w:rFonts w:cs="Arial"/>
                            <w:color w:val="000000"/>
                            <w:szCs w:val="22"/>
                          </w:rPr>
                          <w:t>Définir la pondération pour les différences à l’intérieur de chaque caractère</w:t>
                        </w:r>
                      </w:p>
                      <w:p w:rsidR="00C2160A" w:rsidRDefault="00C2160A" w:rsidP="00A26263"/>
                    </w:txbxContent>
                  </v:textbox>
                </v:shape>
                <v:shape id="Text Box 879" o:spid="_x0000_s1860" type="#_x0000_t202" style="position:absolute;left:2513;top:3570;width:310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QsQA&#10;AADcAAAADwAAAGRycy9kb3ducmV2LnhtbESPT4vCMBTE78J+h/AWvGm6PaxSjSKyyqJe1IW9PprX&#10;P9q8lCbW6qc3guBxmJnfMNN5ZyrRUuNKywq+hhEI4tTqknMFf8fVYAzCeWSNlWVScCMH89lHb4qJ&#10;tlfeU3vwuQgQdgkqKLyvEyldWpBBN7Q1cfAy2xj0QTa51A1eA9xUMo6ib2mw5LBQYE3LgtLz4WIU&#10;nP8Xm+o+zspLe1rft8tol8U/Tqn+Z7eYgPDU+Xf41f7VCuJR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hELEAAAA3AAAAA8AAAAAAAAAAAAAAAAAmAIAAGRycy9k&#10;b3ducmV2LnhtbFBLBQYAAAAABAAEAPUAAACJAwAAAAA=&#10;">
                  <v:textbox inset=",,,.3mm">
                    <w:txbxContent>
                      <w:p w:rsidR="00C2160A" w:rsidRPr="002C5C59" w:rsidRDefault="00C2160A" w:rsidP="006603B9">
                        <w:pPr>
                          <w:jc w:val="center"/>
                        </w:pPr>
                        <w:r w:rsidRPr="002C5C59">
                          <w:rPr>
                            <w:rFonts w:cs="Arial"/>
                            <w:color w:val="000000"/>
                            <w:szCs w:val="22"/>
                          </w:rPr>
                          <w:t>Choisir des variétés et des caractères représentatifs que vous connaissez très bien</w:t>
                        </w:r>
                      </w:p>
                    </w:txbxContent>
                  </v:textbox>
                </v:shape>
                <v:line id="Line 880" o:spid="_x0000_s1861" style="position:absolute;visibility:visible;mso-wrap-style:square" from="4058,3210" to="4059,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shape id="Text Box 881" o:spid="_x0000_s1862" type="#_x0000_t202" style="position:absolute;left:2618;top:483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5rcUA&#10;AADcAAAADwAAAGRycy9kb3ducmV2LnhtbESPT2vCQBTE74LfYXlCb7oxFJXUVURsKepFLfT6yL78&#10;qdm3IbvG1E/vCoLHYWZ+w8yXnalES40rLSsYjyIQxKnVJecKfk6fwxkI55E1VpZJwT85WC76vTkm&#10;2l75QO3R5yJA2CWooPC+TqR0aUEG3cjWxMHLbGPQB9nkUjd4DXBTyTiKJtJgyWGhwJrWBaXn48Uo&#10;OP+uttVtlpWX9u/rtltH+yzeOKXeBt3qA4Snzr/Cz/a3VhBP3+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rmtxQAAANwAAAAPAAAAAAAAAAAAAAAAAJgCAABkcnMv&#10;ZG93bnJldi54bWxQSwUGAAAAAAQABAD1AAAAigMAAAAA&#10;">
                  <v:textbox inset=",,,.3mm">
                    <w:txbxContent>
                      <w:p w:rsidR="00C2160A" w:rsidRPr="002C5C59" w:rsidRDefault="00C2160A" w:rsidP="006603B9">
                        <w:pPr>
                          <w:jc w:val="center"/>
                        </w:pPr>
                        <w:r w:rsidRPr="002C5C59">
                          <w:rPr>
                            <w:color w:val="000000"/>
                            <w:szCs w:val="22"/>
                          </w:rPr>
                          <w:t>Définir la pondération pour les différences à l’intérieur de chaque caractère</w:t>
                        </w:r>
                      </w:p>
                    </w:txbxContent>
                  </v:textbox>
                </v:shape>
                <v:shape id="Text Box 882" o:spid="_x0000_s1863" type="#_x0000_t202" style="position:absolute;left:2618;top:609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cNsUA&#10;AADcAAAADwAAAGRycy9kb3ducmV2LnhtbESPT2vCQBTE74LfYXlCb7oxUJXUVURsKepFLfT6yL78&#10;qdm3IbvG1E/vCoLHYWZ+w8yXnalES40rLSsYjyIQxKnVJecKfk6fwxkI55E1VpZJwT85WC76vTkm&#10;2l75QO3R5yJA2CWooPC+TqR0aUEG3cjWxMHLbGPQB9nkUjd4DXBTyTiKJtJgyWGhwJrWBaXn48Uo&#10;OP+uttVtlpWX9u/rtltH+yzeOKXeBt3qA4Snzr/Cz/a3VhBP3+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hw2xQAAANwAAAAPAAAAAAAAAAAAAAAAAJgCAABkcnMv&#10;ZG93bnJldi54bWxQSwUGAAAAAAQABAD1AAAAigMAAAAA&#10;">
                  <v:textbox inset=",,,.3mm">
                    <w:txbxContent>
                      <w:p w:rsidR="00C2160A" w:rsidRPr="002C5C59" w:rsidRDefault="00C2160A"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line id="Line 883" o:spid="_x0000_s1864" style="position:absolute;flip:x;visibility:visible;mso-wrap-style:square" from="4059,4545" to="406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884" o:spid="_x0000_s1865" style="position:absolute;visibility:visible;mso-wrap-style:square" from="4061,5730" to="406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group id="Group 885" o:spid="_x0000_s1866" style="position:absolute;left:5738;top:717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oval id="Oval 886" o:spid="_x0000_s1867"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shape id="Text Box 887" o:spid="_x0000_s1868"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C2160A" w:rsidRPr="0017455C" w:rsidRDefault="00C2160A" w:rsidP="00A26263">
                          <w:r>
                            <w:t>Non</w:t>
                          </w:r>
                        </w:p>
                      </w:txbxContent>
                    </v:textbox>
                  </v:shape>
                </v:group>
                <v:group id="Group 888" o:spid="_x0000_s1869" style="position:absolute;left:3098;top:735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889" o:spid="_x0000_s1870"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Text Box 890" o:spid="_x0000_s1871"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C2160A" w:rsidRPr="00C42EBC" w:rsidRDefault="00C2160A" w:rsidP="00A26263">
                          <w:pPr>
                            <w:rPr>
                              <w:lang w:val="el-GR"/>
                            </w:rPr>
                          </w:pPr>
                          <w:r w:rsidRPr="00C42EBC">
                            <w:rPr>
                              <w:lang w:val="el-GR"/>
                            </w:rPr>
                            <w:t>Oui</w:t>
                          </w:r>
                        </w:p>
                      </w:txbxContent>
                    </v:textbox>
                  </v:shape>
                </v:group>
                <v:line id="Line 891" o:spid="_x0000_s1872" style="position:absolute;flip:x y;visibility:visible;mso-wrap-style:square" from="5498,5370" to="6218,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7MUAAADcAAAADwAAAGRycy9kb3ducmV2LnhtbESPQWvCQBSE7wX/w/IK3upGE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j7MUAAADcAAAADwAAAAAAAAAA&#10;AAAAAAChAgAAZHJzL2Rvd25yZXYueG1sUEsFBgAAAAAEAAQA+QAAAJMDAAAAAA==&#10;">
                  <v:stroke endarrow="block"/>
                </v:line>
                <v:line id="Line 892" o:spid="_x0000_s1873" style="position:absolute;visibility:visible;mso-wrap-style:square" from="4058,6990" to="5738,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line id="Line 893" o:spid="_x0000_s1874" style="position:absolute;flip:x;visibility:visible;mso-wrap-style:square" from="3578,6990" to="4058,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EMUAAADcAAAADwAAAGRycy9kb3ducmV2LnhtbESPQWvCQBCF74X+h2UKXoJuqiA2uhGt&#10;CkLpodaDxyE7TUKzsyE7xvTfd4VCj48373vzVuvBNaqnLtSeDTxPUlDEhbc1lwbOn4fxAlQQZIuN&#10;ZzLwQwHW+ePDCjPrb/xB/UlKFSEcMjRQibSZ1qGoyGGY+JY4el++cyhRdqW2Hd4i3DV6mqZz7bDm&#10;2FBhS68VFd+nq4tvHN55N5slW6eT5IX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IEMUAAADcAAAADwAAAAAAAAAA&#10;AAAAAAChAgAAZHJzL2Rvd25yZXYueG1sUEsFBgAAAAAEAAQA+QAAAJMDAAAAAA==&#10;">
                  <v:stroke endarrow="block"/>
                </v:line>
                <v:line id="Line 894" o:spid="_x0000_s1875" style="position:absolute;visibility:visible;mso-wrap-style:square" from="3578,7890" to="3579,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Text Box 895" o:spid="_x0000_s1876" type="#_x0000_t202" style="position:absolute;left:2363;top:8250;width:22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Dj8EA&#10;AADcAAAADwAAAGRycy9kb3ducmV2LnhtbERPy4rCMBTdD/gP4QruxtQupFSjiOgwqBudAbeX5vah&#10;zU1pYq1+vVkILg/nPV/2phYdta6yrGAyjkAQZ1ZXXCj4/9t+JyCcR9ZYWyYFD3KwXAy+5phqe+cj&#10;dSdfiBDCLkUFpfdNKqXLSjLoxrYhDlxuW4M+wLaQusV7CDe1jKNoKg1WHBpKbGhdUnY93YyC63m1&#10;q59JXt26y89zv44OebxxSo2G/WoGwlPvP+K3+1criJOwNp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yw4/BAAAA3AAAAA8AAAAAAAAAAAAAAAAAmAIAAGRycy9kb3du&#10;cmV2LnhtbFBLBQYAAAAABAAEAPUAAACGAwAAAAA=&#10;">
                  <v:textbox inset=",,,.3mm">
                    <w:txbxContent>
                      <w:p w:rsidR="00C2160A" w:rsidRPr="002C5C59" w:rsidRDefault="00C2160A" w:rsidP="006603B9">
                        <w:pPr>
                          <w:jc w:val="center"/>
                        </w:pPr>
                        <w:r w:rsidRPr="002C5C59">
                          <w:rPr>
                            <w:color w:val="000000"/>
                            <w:szCs w:val="22"/>
                          </w:rPr>
                          <w:t>Choisir un plus grand jeu de variétés et/ou de caractères</w:t>
                        </w:r>
                      </w:p>
                    </w:txbxContent>
                  </v:textbox>
                </v:shape>
                <v:shape id="Text Box 896" o:spid="_x0000_s1877" type="#_x0000_t202" style="position:absolute;left:1778;top:9510;width:36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mFMUA&#10;AADcAAAADwAAAGRycy9kb3ducmV2LnhtbESPT2vCQBTE70K/w/IEb2ZjDiWNriJSpaiX2kKvj+zL&#10;H82+Ddk1Rj+9Wyj0OMzMb5jFajCN6KlztWUFsygGQZxbXXOp4PtrO01BOI+ssbFMCu7kYLV8GS0w&#10;0/bGn9SffCkChF2GCirv20xKl1dk0EW2JQ5eYTuDPsiulLrDW4CbRiZx/CoN1hwWKmxpU1F+OV2N&#10;gsvPet880qK+9ufd47CJj0Xy7pSajIf1HISnwf+H/9ofWkGSvsH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mYUxQAAANwAAAAPAAAAAAAAAAAAAAAAAJgCAABkcnMv&#10;ZG93bnJldi54bWxQSwUGAAAAAAQABAD1AAAAigMAAAAA&#10;">
                  <v:textbox inset=",,,.3mm">
                    <w:txbxContent>
                      <w:p w:rsidR="00C2160A" w:rsidRPr="002C5C59" w:rsidRDefault="00C2160A" w:rsidP="006603B9">
                        <w:pPr>
                          <w:jc w:val="center"/>
                        </w:pPr>
                        <w:r w:rsidRPr="002C5C59">
                          <w:rPr>
                            <w:color w:val="000000"/>
                            <w:szCs w:val="22"/>
                          </w:rPr>
                          <w:t>Définir ou mettre à jour la pondération pour quelques caractères</w:t>
                        </w:r>
                      </w:p>
                    </w:txbxContent>
                  </v:textbox>
                </v:shape>
                <v:line id="Line 897" o:spid="_x0000_s1878" style="position:absolute;visibility:visible;mso-wrap-style:square" from="3578,9150" to="3579,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898" o:spid="_x0000_s1879" style="position:absolute;visibility:visible;mso-wrap-style:square" from="3578,10230" to="3579,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899" o:spid="_x0000_s1880" type="#_x0000_t202" style="position:absolute;left:2138;top:1059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iuMQA&#10;AADcAAAADwAAAGRycy9kb3ducmV2LnhtbESPT4vCMBTE78J+h/AWvGm6PYhWo4isIroXdWGvj+b1&#10;jzYvpYm1+uk3guBxmJnfMLNFZyrRUuNKywq+hhEI4tTqknMFv6f1YAzCeWSNlWVScCcHi/lHb4aJ&#10;tjc+UHv0uQgQdgkqKLyvEyldWpBBN7Q1cfAy2xj0QTa51A3eAtxUMo6ikTRYclgosKZVQenleDUK&#10;Ln/LXfUYZ+W1PW8e+1X0k8XfTqn+Z7ecgvDU+Xf41d5qBfEk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YrjEAAAA3AAAAA8AAAAAAAAAAAAAAAAAmAIAAGRycy9k&#10;b3ducmV2LnhtbFBLBQYAAAAABAAEAPUAAACJAwAAAAA=&#10;">
                  <v:textbox inset=",,,.3mm">
                    <w:txbxContent>
                      <w:p w:rsidR="00C2160A" w:rsidRPr="002C5C59" w:rsidRDefault="00C2160A"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shape id="Text Box 900" o:spid="_x0000_s1881" type="#_x0000_t202" style="position:absolute;left:5618;top:9150;width:33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I8UA&#10;AADcAAAADwAAAGRycy9kb3ducmV2LnhtbESPT2vCQBTE74LfYXlCb7oxBdHUVURsKepFLfT6yL78&#10;qdm3IbvG1E/vCoLHYWZ+w8yXnalES40rLSsYjyIQxKnVJecKfk6fwykI55E1VpZJwT85WC76vTkm&#10;2l75QO3R5yJA2CWooPC+TqR0aUEG3cjWxMHLbGPQB9nkUjd4DXBTyTiKJtJgyWGhwJrWBaXn48Uo&#10;OP+uttVtmpWX9u/rtltH+yzeOKXeBt3qA4Snzr/Cz/a3VhDP3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8cjxQAAANwAAAAPAAAAAAAAAAAAAAAAAJgCAABkcnMv&#10;ZG93bnJldi54bWxQSwUGAAAAAAQABAD1AAAAigMAAAAA&#10;">
                  <v:textbox inset=",,,.3mm">
                    <w:txbxContent>
                      <w:p w:rsidR="00C2160A" w:rsidRPr="002C5C59" w:rsidRDefault="00C2160A" w:rsidP="006603B9">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v:textbox>
                </v:shape>
                <v:line id="Line 901" o:spid="_x0000_s1882" style="position:absolute;flip:x y;visibility:visible;mso-wrap-style:square" from="4658,8610" to="633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1McUAAADcAAAADwAAAGRycy9kb3ducmV2LnhtbESPQWvCQBSE70L/w/IKvelGEdHUVYpQ&#10;8OBFLfb6kn1mo9m3SXaN6b93BaHHYWa+YZbr3laio9aXjhWMRwkI4tzpkgsFP8fv4RyED8gaK8ek&#10;4I88rFdvgyWm2t15T90hFCJC2KeowIRQp1L63JBFP3I1cfTOrrUYomwLqVu8R7it5CRJZtJiyXHB&#10;YE0bQ/n1cLMKuuw2vpx2+6vPfptFNjfNZtfMlPp4778+QQTqw3/41d5qBZPFF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P1McUAAADcAAAADwAAAAAAAAAA&#10;AAAAAAChAgAAZHJzL2Rvd25yZXYueG1sUEsFBgAAAAAEAAQA+QAAAJMDAAAAAA==&#10;">
                  <v:stroke endarrow="block"/>
                </v:line>
                <v:group id="Group 902" o:spid="_x0000_s1883" style="position:absolute;left:5498;top:1167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903" o:spid="_x0000_s1884"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shape id="Text Box 904" o:spid="_x0000_s1885"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C2160A" w:rsidRPr="0017455C" w:rsidRDefault="00C2160A" w:rsidP="00A26263">
                          <w:r>
                            <w:t>Non</w:t>
                          </w:r>
                        </w:p>
                      </w:txbxContent>
                    </v:textbox>
                  </v:shape>
                </v:group>
                <v:group id="Group 905" o:spid="_x0000_s1886" style="position:absolute;left:2858;top:1185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906" o:spid="_x0000_s1887"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Text Box 907" o:spid="_x0000_s1888"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C2160A" w:rsidRPr="00C42EBC" w:rsidRDefault="00C2160A" w:rsidP="00A26263">
                          <w:pPr>
                            <w:rPr>
                              <w:lang w:val="el-GR"/>
                            </w:rPr>
                          </w:pPr>
                          <w:r w:rsidRPr="00C42EBC">
                            <w:rPr>
                              <w:lang w:val="el-GR"/>
                            </w:rPr>
                            <w:t>Oui</w:t>
                          </w:r>
                        </w:p>
                      </w:txbxContent>
                    </v:textbox>
                  </v:shape>
                </v:group>
                <v:line id="Line 908" o:spid="_x0000_s1889" style="position:absolute;visibility:visible;mso-wrap-style:square" from="3818,11490" to="5498,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909" o:spid="_x0000_s1890" style="position:absolute;flip:x;visibility:visible;mso-wrap-style:square" from="3338,11490" to="3818,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1MUAAADcAAAADwAAAGRycy9kb3ducmV2LnhtbESPQWvCQBCF7wX/wzKFXoLuaqBo6ira&#10;ViiUHqoePA7ZaRKanQ3Zqab/visIPT7evO/NW64H36oz9bEJbGE6MaCIy+AariwcD7vxHFQUZIdt&#10;YLLwSxHWq9HdEgsXLvxJ571UKkE4FmihFukKrWNZk8c4CR1x8r5C71GS7CvterwkuG/1zJhH7bHh&#10;1FBjR881ld/7H5/e2H3wS55nW6+zbEGvJ3k3Wqx9uB82T6CEBvk/vqXfnIXczOA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C1MUAAADcAAAADwAAAAAAAAAA&#10;AAAAAAChAgAAZHJzL2Rvd25yZXYueG1sUEsFBgAAAAAEAAQA+QAAAJMDAAAAAA==&#10;">
                  <v:stroke endarrow="block"/>
                </v:line>
                <v:line id="Line 910" o:spid="_x0000_s1891" style="position:absolute;flip:y;visibility:visible;mso-wrap-style:square" from="5978,11130" to="6698,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Text Box 911" o:spid="_x0000_s1892" type="#_x0000_t202" style="position:absolute;left:1658;top:1275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TcUA&#10;AADcAAAADwAAAGRycy9kb3ducmV2LnhtbESPT2sCMRTE70K/Q3iF3jSpLSKrUUTaItWLWuj1sXn7&#10;Rzcvyyauq5/eCILHYWZ+w0znna1ES40vHWt4HygQxKkzJeca/vbf/TEIH5ANVo5Jw4U8zGcvvSkm&#10;xp15S+0u5CJC2CeooQihTqT0aUEW/cDVxNHLXGMxRNnk0jR4jnBbyaFSI2mx5LhQYE3LgtLj7mQ1&#10;HP8Xv9V1nJWn9vBzXS/VJht+ea3fXrvFBESgLjzDj/bKaPhQn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cVNxQAAANwAAAAPAAAAAAAAAAAAAAAAAJgCAABkcnMv&#10;ZG93bnJldi54bWxQSwUGAAAAAAQABAD1AAAAigMAAAAA&#10;">
                  <v:textbox inset=",,,.3mm">
                    <w:txbxContent>
                      <w:p w:rsidR="00C2160A" w:rsidRPr="002C5C59" w:rsidRDefault="00C2160A" w:rsidP="006603B9">
                        <w:pPr>
                          <w:jc w:val="center"/>
                        </w:pPr>
                        <w:r w:rsidRPr="002C5C59">
                          <w:rPr>
                            <w:color w:val="000000"/>
                            <w:szCs w:val="22"/>
                          </w:rPr>
                          <w:t>Échanger et montrer aux collègues, obtenteurs, etc. qui connaissent bien la plante cultivée</w:t>
                        </w:r>
                      </w:p>
                    </w:txbxContent>
                  </v:textbox>
                </v:shape>
                <v:line id="Line 912" o:spid="_x0000_s1893" style="position:absolute;visibility:visible;mso-wrap-style:square" from="3338,13650" to="3339,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Text Box 913" o:spid="_x0000_s1894" type="#_x0000_t202" style="position:absolute;left:1658;top:1401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ocQA&#10;AADcAAAADwAAAGRycy9kb3ducmV2LnhtbESPT2sCMRTE7wW/Q3iCt5qoILIaRURLab1UBa+Pzds/&#10;unlZNnHd+ukboeBxmJnfMItVZyvRUuNLxxpGQwWCOHWm5FzD6bh7n4HwAdlg5Zg0/JKH1bL3tsDE&#10;uDv/UHsIuYgQ9glqKEKoEyl9WpBFP3Q1cfQy11gMUTa5NA3eI9xWcqzUVFosOS4UWNOmoPR6uFkN&#10;1/P6q3rMsvLWXj4e3xu1z8Zbr/Wg363nIAJ14RX+b38aDRM1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qHEAAAA3AAAAA8AAAAAAAAAAAAAAAAAmAIAAGRycy9k&#10;b3ducmV2LnhtbFBLBQYAAAAABAAEAPUAAACJAwAAAAA=&#10;">
                  <v:textbox inset=",,,.3mm">
                    <w:txbxContent>
                      <w:p w:rsidR="00C2160A" w:rsidRPr="002C5C59" w:rsidRDefault="00C2160A" w:rsidP="006603B9">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v:textbox>
                </v:shape>
                <v:group id="Group 914" o:spid="_x0000_s1895" style="position:absolute;left:7058;top:12210;width:1440;height:780" coordorigin="7181,12570"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915" o:spid="_x0000_s1896" style="position:absolute;left:7181;top:125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shape id="Text Box 916" o:spid="_x0000_s1897" type="#_x0000_t202" style="position:absolute;left:7181;top:12570;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C2160A" w:rsidRPr="007A1B63" w:rsidRDefault="00C2160A" w:rsidP="006603B9">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v:textbox>
                  </v:shape>
                </v:group>
                <v:shape id="Text Box 917" o:spid="_x0000_s1898" type="#_x0000_t202" style="position:absolute;left:6098;top:1329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Vk8AA&#10;AADcAAAADwAAAGRycy9kb3ducmV2LnhtbERPy4rCMBTdD/gP4QruxlQFkWoUERVRNzoDbi/N7UOb&#10;m9LEWv16sxBcHs57tmhNKRqqXWFZwaAfgSBOrC44U/D/t/mdgHAeWWNpmRQ8ycFi3vmZYaztg0/U&#10;nH0mQgi7GBXk3lexlC7JyaDr24o4cKmtDfoA60zqGh8h3JRyGEVjabDg0JBjRaucktv5bhTcLst9&#10;+Zqkxb25bl+HVXRMh2unVK/bLqcgPLX+K/64d1rBaBD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9Vk8AAAADcAAAADwAAAAAAAAAAAAAAAACYAgAAZHJzL2Rvd25y&#10;ZXYueG1sUEsFBgAAAAAEAAQA9QAAAIUDAAAAAA==&#10;">
                  <v:textbox inset=",,,.3mm">
                    <w:txbxContent>
                      <w:p w:rsidR="00C2160A" w:rsidRPr="002C5C59" w:rsidRDefault="00C2160A" w:rsidP="006603B9">
                        <w:pPr>
                          <w:jc w:val="center"/>
                        </w:pPr>
                        <w:r w:rsidRPr="002C5C59">
                          <w:rPr>
                            <w:color w:val="000000"/>
                            <w:szCs w:val="22"/>
                          </w:rPr>
                          <w:t>Prendre en compte les intervalles de temps : est-il nécessaire de mettre à jour les valeurs?</w:t>
                        </w:r>
                      </w:p>
                    </w:txbxContent>
                  </v:textbox>
                </v:shape>
                <v:line id="Line 918" o:spid="_x0000_s1899" style="position:absolute;flip:x y;visibility:visible;mso-wrap-style:square" from="5018,14730" to="7058,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absUAAADcAAAADwAAAGRycy9kb3ducmV2LnhtbESPQWvCQBSE7wX/w/KE3uomFkS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ZabsUAAADcAAAADwAAAAAAAAAA&#10;AAAAAAChAgAAZHJzL2Rvd25yZXYueG1sUEsFBgAAAAAEAAQA+QAAAJMDAAAAAA==&#10;">
                  <v:stroke endarrow="block"/>
                </v:line>
                <v:line id="Line 919" o:spid="_x0000_s1900" style="position:absolute;flip:y;visibility:visible;mso-wrap-style:square" from="5018,13830" to="6098,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line id="Line 920" o:spid="_x0000_s1901" style="position:absolute;flip:y;visibility:visible;mso-wrap-style:square" from="7778,12930" to="777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921" o:spid="_x0000_s1902" style="position:absolute;visibility:visible;mso-wrap-style:square" from="7778,14190" to="7778,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922" o:spid="_x0000_s1903" style="position:absolute;flip:y;visibility:visible;mso-wrap-style:square" from="7778,11130" to="7778,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MfcUAAADcAAAADwAAAGRycy9kb3ducmV2LnhtbESPQWvCQBCF70L/wzIFL0E3Nlj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TMfcUAAADcAAAADwAAAAAAAAAA&#10;AAAAAAChAgAAZHJzL2Rvd25yZXYueG1sUEsFBgAAAAAEAAQA+QAAAJMDAAAAAA==&#10;">
                  <v:stroke endarrow="block"/>
                </v:line>
                <v:line id="Line 923" o:spid="_x0000_s1904" style="position:absolute;visibility:visible;mso-wrap-style:square" from="3338,12390" to="3339,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group id="Group 924" o:spid="_x0000_s1905" style="position:absolute;left:7058;top:14550;width:1440;height:780" coordorigin="7181,12570"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925" o:spid="_x0000_s1906" style="position:absolute;left:7181;top:125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shape id="Text Box 926" o:spid="_x0000_s1907" type="#_x0000_t202" style="position:absolute;left:7181;top:12570;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C2160A" w:rsidRPr="007A1B63" w:rsidRDefault="00C2160A" w:rsidP="006603B9">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v:textbox>
                  </v:shape>
                </v:group>
                <w10:wrap anchory="line"/>
              </v:group>
            </w:pict>
          </mc:Fallback>
        </mc:AlternateContent>
      </w:r>
      <w:r w:rsidR="002C5C59" w:rsidRPr="00C2160A">
        <w:rPr>
          <w:noProof/>
          <w:lang w:val="en-US"/>
        </w:rPr>
        <mc:AlternateContent>
          <mc:Choice Requires="wps">
            <w:drawing>
              <wp:inline distT="0" distB="0" distL="0" distR="0" wp14:anchorId="6B06A6F5" wp14:editId="793FFF5C">
                <wp:extent cx="4953000" cy="82677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390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" filled="f" stroked="f">
                <o:lock v:ext="edit" aspectratio="t"/>
                <w10:anchorlock/>
              </v:rect>
            </w:pict>
          </mc:Fallback>
        </mc:AlternateContent>
      </w:r>
    </w:p>
    <w:p w:rsidR="002C5C59" w:rsidRPr="00C2160A" w:rsidRDefault="002C5C59" w:rsidP="00E05694">
      <w:pPr>
        <w:pStyle w:val="Heading2"/>
      </w:pPr>
      <w:bookmarkStart w:id="209" w:name="_Toc219640776"/>
      <w:bookmarkStart w:id="210" w:name="_Toc221604517"/>
      <w:bookmarkStart w:id="211" w:name="_Toc218920815"/>
      <w:bookmarkStart w:id="212" w:name="_Toc218920988"/>
      <w:bookmarkStart w:id="213" w:name="_Toc219640777"/>
      <w:bookmarkStart w:id="214" w:name="_Toc221604518"/>
      <w:bookmarkStart w:id="215" w:name="_Toc218920816"/>
      <w:bookmarkStart w:id="216" w:name="_Toc218920989"/>
      <w:bookmarkStart w:id="217" w:name="_Toc219640778"/>
      <w:bookmarkStart w:id="218" w:name="_Toc463361667"/>
      <w:r w:rsidRPr="00C2160A">
        <w:t>2.</w:t>
      </w:r>
      <w:r w:rsidRPr="00C2160A">
        <w:tab/>
      </w:r>
      <w:r w:rsidR="00E05694" w:rsidRPr="00C2160A">
        <w:t>FORMULE PARENTALE DES VARIÉTÉS HYBRIDES</w:t>
      </w:r>
      <w:bookmarkEnd w:id="209"/>
      <w:bookmarkEnd w:id="210"/>
      <w:bookmarkEnd w:id="211"/>
      <w:bookmarkEnd w:id="212"/>
      <w:bookmarkEnd w:id="213"/>
      <w:bookmarkEnd w:id="214"/>
      <w:bookmarkEnd w:id="215"/>
      <w:bookmarkEnd w:id="216"/>
      <w:bookmarkEnd w:id="217"/>
      <w:bookmarkEnd w:id="218"/>
    </w:p>
    <w:p w:rsidR="002C5C59" w:rsidRPr="00C2160A" w:rsidRDefault="002C5C59" w:rsidP="002C5C59">
      <w:pPr>
        <w:pStyle w:val="Heading3"/>
        <w:rPr>
          <w:rFonts w:cs="Arial"/>
          <w:noProof/>
          <w:lang w:val="fr-FR"/>
        </w:rPr>
      </w:pPr>
      <w:bookmarkStart w:id="219" w:name="_Toc104961659"/>
      <w:bookmarkStart w:id="220" w:name="_Toc129786399"/>
      <w:bookmarkStart w:id="221" w:name="_Toc154368888"/>
      <w:bookmarkStart w:id="222" w:name="_Toc219640779"/>
      <w:bookmarkStart w:id="223" w:name="_Toc463361668"/>
      <w:r w:rsidRPr="00C2160A">
        <w:rPr>
          <w:rFonts w:cs="Arial"/>
          <w:bCs/>
          <w:noProof/>
          <w:lang w:val="fr-FR"/>
        </w:rPr>
        <w:t>2</w:t>
      </w:r>
      <w:r w:rsidRPr="00C2160A">
        <w:rPr>
          <w:rFonts w:cs="Arial"/>
          <w:noProof/>
          <w:lang w:val="fr-FR"/>
        </w:rPr>
        <w:t>.1</w:t>
      </w:r>
      <w:r w:rsidRPr="00C2160A">
        <w:rPr>
          <w:rFonts w:cs="Arial"/>
          <w:noProof/>
          <w:lang w:val="fr-FR"/>
        </w:rPr>
        <w:tab/>
        <w:t>Introduction</w:t>
      </w:r>
      <w:bookmarkEnd w:id="219"/>
      <w:bookmarkEnd w:id="220"/>
      <w:bookmarkEnd w:id="221"/>
      <w:bookmarkEnd w:id="222"/>
      <w:bookmarkEnd w:id="223"/>
    </w:p>
    <w:p w:rsidR="002C5C59" w:rsidRPr="00C2160A" w:rsidRDefault="002C5C59" w:rsidP="00A26263">
      <w:pPr>
        <w:rPr>
          <w:noProof/>
          <w:snapToGrid w:val="0"/>
        </w:rPr>
      </w:pPr>
      <w:r w:rsidRPr="00C2160A">
        <w:rPr>
          <w:noProof/>
          <w:snapToGrid w:val="0"/>
        </w:rPr>
        <w:t>2.1.1</w:t>
      </w:r>
      <w:r w:rsidRPr="00C2160A">
        <w:rPr>
          <w:noProof/>
          <w:snapToGrid w:val="0"/>
        </w:rPr>
        <w:tab/>
        <w:t>Lorsqu’elles examinent la distinction de variétés hybrides, les autorités peuvent envisager la possibilité d’utiliser la méthode de la formule parentale décrite dans la présenté section.  Si elles estiment que l’utilisation de cette formule est appropriée, il est fait mention de cette possibilité dans les principes directeurs d’examen.</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2.1.2</w:t>
      </w:r>
      <w:r w:rsidRPr="00C2160A">
        <w:rPr>
          <w:noProof/>
          <w:snapToGrid w:val="0"/>
        </w:rPr>
        <w:tab/>
      </w:r>
      <w:r w:rsidRPr="00C2160A">
        <w:rPr>
          <w:noProof/>
        </w:rPr>
        <w:t xml:space="preserve">Afin de pouvoir utiliser cette formule, la différence entre les lignées parentales doit être suffisante pour que l’on ait la certitude que l’hybride qui en résultera sera distinct.  </w:t>
      </w:r>
      <w:r w:rsidRPr="00C2160A">
        <w:rPr>
          <w:noProof/>
          <w:snapToGrid w:val="0"/>
        </w:rPr>
        <w:t>La méthode est fondée sur les étapes suivantes :</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ab/>
        <w:t>i)</w:t>
      </w:r>
      <w:r w:rsidRPr="00C2160A">
        <w:rPr>
          <w:noProof/>
          <w:snapToGrid w:val="0"/>
        </w:rPr>
        <w:tab/>
        <w:t xml:space="preserve">description des lignées parentales conformément aux principes directeurs d’examen;  </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ab/>
        <w:t>ii)</w:t>
      </w:r>
      <w:r w:rsidRPr="00C2160A">
        <w:rPr>
          <w:noProof/>
          <w:snapToGrid w:val="0"/>
        </w:rPr>
        <w:tab/>
        <w:t xml:space="preserve">vérification de l’originalité de ces lignées parentales par rapport avec la collection de variétés, sur la base du tableau des caractères que contiennent les principes directeurs d’examen, afin d’identifier des lignées parentales similaires;  </w:t>
      </w:r>
    </w:p>
    <w:p w:rsidR="002C5C59" w:rsidRPr="00C2160A" w:rsidRDefault="002C5C59" w:rsidP="00A26263">
      <w:pPr>
        <w:rPr>
          <w:noProof/>
          <w:snapToGrid w:val="0"/>
        </w:rPr>
      </w:pPr>
    </w:p>
    <w:p w:rsidR="002C5C59" w:rsidRPr="00C2160A" w:rsidRDefault="002C5C59" w:rsidP="00A26263">
      <w:pPr>
        <w:rPr>
          <w:noProof/>
        </w:rPr>
      </w:pPr>
      <w:r w:rsidRPr="00C2160A">
        <w:rPr>
          <w:noProof/>
          <w:snapToGrid w:val="0"/>
        </w:rPr>
        <w:tab/>
        <w:t>iii)</w:t>
      </w:r>
      <w:r w:rsidRPr="00C2160A">
        <w:rPr>
          <w:noProof/>
          <w:snapToGrid w:val="0"/>
        </w:rPr>
        <w:tab/>
        <w:t xml:space="preserve">vérification </w:t>
      </w:r>
      <w:r w:rsidRPr="00C2160A">
        <w:rPr>
          <w:noProof/>
        </w:rPr>
        <w:t xml:space="preserve">de l’originalité de la formule des hybrides par rapport à celle des hybrides se trouvant dans la collection des variétés, compte tenu des lignées parentales les plus similaires;  </w:t>
      </w:r>
    </w:p>
    <w:p w:rsidR="002C5C59" w:rsidRPr="00C2160A" w:rsidRDefault="002C5C59" w:rsidP="00A26263">
      <w:pPr>
        <w:rPr>
          <w:noProof/>
          <w:snapToGrid w:val="0"/>
        </w:rPr>
      </w:pPr>
    </w:p>
    <w:p w:rsidR="002C5C59" w:rsidRPr="00C2160A" w:rsidRDefault="006603B9" w:rsidP="00A26263">
      <w:pPr>
        <w:rPr>
          <w:noProof/>
        </w:rPr>
      </w:pPr>
      <w:r w:rsidRPr="00C2160A">
        <w:rPr>
          <w:noProof/>
          <w:snapToGrid w:val="0"/>
        </w:rPr>
        <w:tab/>
      </w:r>
      <w:r w:rsidR="002C5C59" w:rsidRPr="00C2160A">
        <w:rPr>
          <w:noProof/>
          <w:snapToGrid w:val="0"/>
        </w:rPr>
        <w:t>iv)</w:t>
      </w:r>
      <w:r w:rsidR="002C5C59" w:rsidRPr="00C2160A">
        <w:rPr>
          <w:noProof/>
          <w:snapToGrid w:val="0"/>
        </w:rPr>
        <w:tab/>
      </w:r>
      <w:r w:rsidR="002C5C59" w:rsidRPr="00C2160A">
        <w:rPr>
          <w:noProof/>
        </w:rPr>
        <w:t>établissement de la distinction au niveau des hybrides pour les variétés à formule semblable.</w:t>
      </w:r>
    </w:p>
    <w:p w:rsidR="002C5C59" w:rsidRPr="00C2160A" w:rsidRDefault="002C5C59" w:rsidP="00A26263">
      <w:pPr>
        <w:rPr>
          <w:noProof/>
          <w:snapToGrid w:val="0"/>
        </w:rPr>
      </w:pPr>
    </w:p>
    <w:p w:rsidR="00692DDA" w:rsidRPr="00C2160A" w:rsidRDefault="00692DDA" w:rsidP="00A26263">
      <w:pPr>
        <w:rPr>
          <w:noProof/>
          <w:snapToGrid w:val="0"/>
        </w:rPr>
      </w:pPr>
    </w:p>
    <w:p w:rsidR="002C5C59" w:rsidRPr="00C2160A" w:rsidRDefault="002C5C59" w:rsidP="002C5C59">
      <w:pPr>
        <w:pStyle w:val="Heading3"/>
        <w:rPr>
          <w:rFonts w:cs="Arial"/>
          <w:noProof/>
          <w:lang w:val="fr-FR"/>
        </w:rPr>
      </w:pPr>
      <w:bookmarkStart w:id="224" w:name="_Toc104961660"/>
      <w:bookmarkStart w:id="225" w:name="_Toc129786400"/>
      <w:bookmarkStart w:id="226" w:name="_Toc154368889"/>
      <w:bookmarkStart w:id="227" w:name="_Toc219640780"/>
      <w:bookmarkStart w:id="228" w:name="_Toc463361669"/>
      <w:r w:rsidRPr="00C2160A">
        <w:rPr>
          <w:rFonts w:cs="Arial"/>
          <w:bCs/>
          <w:noProof/>
          <w:lang w:val="fr-FR"/>
        </w:rPr>
        <w:t>2</w:t>
      </w:r>
      <w:r w:rsidRPr="00C2160A">
        <w:rPr>
          <w:rFonts w:cs="Arial"/>
          <w:noProof/>
          <w:lang w:val="fr-FR"/>
        </w:rPr>
        <w:t>.2</w:t>
      </w:r>
      <w:r w:rsidRPr="00C2160A">
        <w:rPr>
          <w:rFonts w:cs="Arial"/>
          <w:noProof/>
          <w:lang w:val="fr-FR"/>
        </w:rPr>
        <w:tab/>
      </w:r>
      <w:bookmarkEnd w:id="224"/>
      <w:bookmarkEnd w:id="225"/>
      <w:bookmarkEnd w:id="226"/>
      <w:bookmarkEnd w:id="227"/>
      <w:r w:rsidRPr="00C2160A">
        <w:rPr>
          <w:rFonts w:cs="Arial"/>
          <w:noProof/>
          <w:lang w:val="fr-FR"/>
        </w:rPr>
        <w:t>Critères méthodologiques</w:t>
      </w:r>
      <w:bookmarkEnd w:id="228"/>
    </w:p>
    <w:p w:rsidR="002C5C59" w:rsidRPr="00C2160A" w:rsidRDefault="002C5C59" w:rsidP="00A26263">
      <w:pPr>
        <w:rPr>
          <w:noProof/>
        </w:rPr>
      </w:pPr>
      <w:r w:rsidRPr="00C2160A">
        <w:rPr>
          <w:noProof/>
        </w:rPr>
        <w:t>Pour appliquer la méthode, il faut répondre aux conditions suivantes :</w:t>
      </w:r>
    </w:p>
    <w:p w:rsidR="002C5C59" w:rsidRPr="00C2160A" w:rsidRDefault="002C5C59" w:rsidP="002C5C59">
      <w:pPr>
        <w:pStyle w:val="EndnoteText"/>
        <w:keepNext/>
        <w:keepLines/>
        <w:rPr>
          <w:rFonts w:cs="Arial"/>
          <w:noProof/>
        </w:rPr>
      </w:pPr>
    </w:p>
    <w:p w:rsidR="002C5C59" w:rsidRPr="00C2160A" w:rsidRDefault="002C5C59" w:rsidP="00A26263">
      <w:pPr>
        <w:rPr>
          <w:noProof/>
          <w:snapToGrid w:val="0"/>
        </w:rPr>
      </w:pPr>
      <w:r w:rsidRPr="00C2160A">
        <w:rPr>
          <w:rFonts w:cs="Arial"/>
          <w:noProof/>
          <w:snapToGrid w:val="0"/>
        </w:rPr>
        <w:tab/>
        <w:t>i)</w:t>
      </w:r>
      <w:r w:rsidRPr="00C2160A">
        <w:rPr>
          <w:rFonts w:cs="Arial"/>
          <w:noProof/>
          <w:snapToGrid w:val="0"/>
        </w:rPr>
        <w:tab/>
        <w:t>une déclaration de la formule et la soumission de matériel végétal des lignées parentales de variétés hybrides;</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ab/>
        <w:t>ii)</w:t>
      </w:r>
      <w:r w:rsidRPr="00C2160A">
        <w:rPr>
          <w:noProof/>
          <w:snapToGrid w:val="0"/>
        </w:rPr>
        <w:tab/>
        <w:t>l’inclusion dans la collection de variétés des lignées parentales utilisées comme parents dans les variétés hybrides de la collection de variétés (pour se procurer des conseils sur l’établissement d’une collection de variétés, voir la section 1 du document TGP/4) et d’une liste des formules des variétés hybrides;</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ab/>
        <w:t>iii)</w:t>
      </w:r>
      <w:r w:rsidRPr="00C2160A">
        <w:rPr>
          <w:noProof/>
          <w:snapToGrid w:val="0"/>
        </w:rPr>
        <w:tab/>
        <w:t>l’application de la méthode à toutes les variétés se trouvant dans la collection.  Il est important de remplir cette condition pour en tirer l’avantage maximum;  et</w:t>
      </w:r>
    </w:p>
    <w:p w:rsidR="002C5C59" w:rsidRPr="00C2160A" w:rsidRDefault="002C5C59" w:rsidP="00A26263">
      <w:pPr>
        <w:rPr>
          <w:noProof/>
          <w:snapToGrid w:val="0"/>
        </w:rPr>
      </w:pPr>
    </w:p>
    <w:p w:rsidR="002C5C59" w:rsidRPr="00C2160A" w:rsidRDefault="002C5C59" w:rsidP="00A26263">
      <w:pPr>
        <w:rPr>
          <w:noProof/>
          <w:snapToGrid w:val="0"/>
        </w:rPr>
      </w:pPr>
      <w:r w:rsidRPr="00C2160A">
        <w:rPr>
          <w:noProof/>
          <w:snapToGrid w:val="0"/>
        </w:rPr>
        <w:tab/>
        <w:t>iv)</w:t>
      </w:r>
      <w:r w:rsidRPr="00C2160A">
        <w:rPr>
          <w:noProof/>
          <w:snapToGrid w:val="0"/>
        </w:rPr>
        <w:tab/>
        <w:t xml:space="preserve">une approche rigoureuse pour évaluer l’originalité des nouvelles lignées parentales afin d’avoir </w:t>
      </w:r>
      <w:r w:rsidRPr="00C2160A">
        <w:rPr>
          <w:noProof/>
        </w:rPr>
        <w:t>la certitude que l’hybride qui en résultera sera distinct.</w:t>
      </w:r>
    </w:p>
    <w:p w:rsidR="002C5C59" w:rsidRPr="00C2160A" w:rsidRDefault="002C5C59" w:rsidP="00A26263">
      <w:pPr>
        <w:rPr>
          <w:noProof/>
          <w:snapToGrid w:val="0"/>
        </w:rPr>
      </w:pPr>
    </w:p>
    <w:p w:rsidR="002C5C59" w:rsidRPr="00C2160A" w:rsidRDefault="002C5C59" w:rsidP="00A26263">
      <w:pPr>
        <w:rPr>
          <w:noProof/>
          <w:snapToGrid w:val="0"/>
        </w:rPr>
      </w:pPr>
    </w:p>
    <w:p w:rsidR="002C5C59" w:rsidRPr="00C2160A" w:rsidRDefault="002C5C59" w:rsidP="002C5C59">
      <w:pPr>
        <w:pStyle w:val="Heading3"/>
        <w:rPr>
          <w:rFonts w:cs="Arial"/>
          <w:noProof/>
          <w:lang w:val="fr-FR"/>
        </w:rPr>
      </w:pPr>
      <w:bookmarkStart w:id="229" w:name="_Toc104961661"/>
      <w:bookmarkStart w:id="230" w:name="_Toc129786401"/>
      <w:bookmarkStart w:id="231" w:name="_Toc154368890"/>
      <w:bookmarkStart w:id="232" w:name="_Toc219640781"/>
      <w:bookmarkStart w:id="233" w:name="_Toc463361670"/>
      <w:r w:rsidRPr="00C2160A">
        <w:rPr>
          <w:rFonts w:cs="Arial"/>
          <w:bCs/>
          <w:noProof/>
          <w:lang w:val="fr-FR"/>
        </w:rPr>
        <w:t>2</w:t>
      </w:r>
      <w:r w:rsidRPr="00C2160A">
        <w:rPr>
          <w:rFonts w:cs="Arial"/>
          <w:noProof/>
          <w:lang w:val="fr-FR"/>
        </w:rPr>
        <w:t>.3</w:t>
      </w:r>
      <w:r w:rsidRPr="00C2160A">
        <w:rPr>
          <w:rFonts w:cs="Arial"/>
          <w:noProof/>
          <w:lang w:val="fr-FR"/>
        </w:rPr>
        <w:tab/>
      </w:r>
      <w:bookmarkEnd w:id="229"/>
      <w:bookmarkEnd w:id="230"/>
      <w:bookmarkEnd w:id="231"/>
      <w:bookmarkEnd w:id="232"/>
      <w:r w:rsidRPr="00C2160A">
        <w:rPr>
          <w:rFonts w:cs="Arial"/>
          <w:noProof/>
          <w:lang w:val="fr-FR"/>
        </w:rPr>
        <w:t>Évaluation de l’originalité d’une nouvelle lignée parentale</w:t>
      </w:r>
      <w:bookmarkEnd w:id="233"/>
    </w:p>
    <w:p w:rsidR="002C5C59" w:rsidRPr="00C2160A" w:rsidRDefault="002C5C59" w:rsidP="00A26263">
      <w:pPr>
        <w:rPr>
          <w:noProof/>
          <w:snapToGrid w:val="0"/>
        </w:rPr>
      </w:pPr>
      <w:r w:rsidRPr="00C2160A">
        <w:rPr>
          <w:bCs/>
          <w:noProof/>
        </w:rPr>
        <w:t>2</w:t>
      </w:r>
      <w:r w:rsidRPr="00C2160A">
        <w:rPr>
          <w:noProof/>
        </w:rPr>
        <w:t>.3.1</w:t>
      </w:r>
      <w:r w:rsidRPr="00C2160A">
        <w:rPr>
          <w:noProof/>
          <w:snapToGrid w:val="0"/>
        </w:rPr>
        <w:tab/>
        <w:t>L’originalité d’une ligne parentale est évaluée au moyen des caractères que contiennent les principes directeurs d’examen pertinents.</w:t>
      </w:r>
    </w:p>
    <w:p w:rsidR="002C5C59" w:rsidRPr="00C2160A" w:rsidRDefault="002C5C59" w:rsidP="00A26263">
      <w:pPr>
        <w:rPr>
          <w:noProof/>
          <w:snapToGrid w:val="0"/>
        </w:rPr>
      </w:pPr>
    </w:p>
    <w:p w:rsidR="002C5C59" w:rsidRPr="00C2160A" w:rsidRDefault="002C5C59" w:rsidP="00A26263">
      <w:pPr>
        <w:rPr>
          <w:noProof/>
        </w:rPr>
      </w:pPr>
      <w:r w:rsidRPr="00C2160A">
        <w:rPr>
          <w:noProof/>
          <w:snapToGrid w:val="0"/>
        </w:rPr>
        <w:t>La différence entre les lignées parentales doit être suffisante pour s’assurer que les hybrides produits au moyen de lignées parentales différentes seront distincts</w:t>
      </w:r>
      <w:r w:rsidRPr="00C2160A">
        <w:rPr>
          <w:noProof/>
        </w:rPr>
        <w:t>.  Par exemple :</w:t>
      </w:r>
    </w:p>
    <w:p w:rsidR="002C5C59" w:rsidRPr="00C2160A" w:rsidRDefault="002C5C59" w:rsidP="006603B9">
      <w:pPr>
        <w:ind w:left="567"/>
        <w:rPr>
          <w:noProof/>
          <w:snapToGrid w:val="0"/>
        </w:rPr>
      </w:pPr>
      <w:r w:rsidRPr="00C2160A">
        <w:rPr>
          <w:noProof/>
          <w:snapToGrid w:val="0"/>
        </w:rPr>
        <w:t>Caractère 1 : un caractère ayant deux niveaux d’expression (absent/présent), qui sont déterminés par deux allèles d’un gène unique, un allèle dominant (+) pour l’expression “présent” et un allèle récessif (</w:t>
      </w:r>
      <w:r w:rsidRPr="00C2160A">
        <w:rPr>
          <w:noProof/>
          <w:snapToGrid w:val="0"/>
        </w:rPr>
        <w:noBreakHyphen/>
        <w:t>) pour l’expression “absent”.</w:t>
      </w:r>
    </w:p>
    <w:p w:rsidR="002C5C59" w:rsidRPr="00C2160A" w:rsidRDefault="002C5C59" w:rsidP="006603B9">
      <w:pPr>
        <w:ind w:left="567"/>
        <w:rPr>
          <w:noProof/>
          <w:snapToGrid w:val="0"/>
        </w:rPr>
      </w:pPr>
    </w:p>
    <w:p w:rsidR="002C5C59" w:rsidRPr="00C2160A" w:rsidRDefault="002C5C59" w:rsidP="006603B9">
      <w:pPr>
        <w:ind w:left="567"/>
        <w:rPr>
          <w:noProof/>
          <w:snapToGrid w:val="0"/>
        </w:rPr>
      </w:pPr>
      <w:r w:rsidRPr="00C2160A">
        <w:rPr>
          <w:noProof/>
          <w:snapToGrid w:val="0"/>
        </w:rPr>
        <w:t>Trois lignées parentales :</w:t>
      </w:r>
    </w:p>
    <w:p w:rsidR="002C5C59" w:rsidRPr="00C2160A" w:rsidRDefault="002C5C59" w:rsidP="006603B9">
      <w:pPr>
        <w:ind w:left="567"/>
        <w:rPr>
          <w:noProof/>
          <w:snapToGrid w:val="0"/>
        </w:rPr>
      </w:pPr>
    </w:p>
    <w:p w:rsidR="002C5C59" w:rsidRPr="00C2160A" w:rsidRDefault="002C5C59" w:rsidP="006603B9">
      <w:pPr>
        <w:ind w:left="567"/>
        <w:rPr>
          <w:noProof/>
          <w:snapToGrid w:val="0"/>
        </w:rPr>
      </w:pPr>
      <w:r w:rsidRPr="00C2160A">
        <w:rPr>
          <w:noProof/>
          <w:snapToGrid w:val="0"/>
        </w:rPr>
        <w:tab/>
        <w:t>A : avec l’allèle récessif (</w:t>
      </w:r>
      <w:r w:rsidRPr="00C2160A">
        <w:rPr>
          <w:noProof/>
          <w:snapToGrid w:val="0"/>
        </w:rPr>
        <w:noBreakHyphen/>
        <w:t>) avec l’expression “absent”</w:t>
      </w:r>
    </w:p>
    <w:p w:rsidR="002C5C59" w:rsidRPr="00C2160A" w:rsidRDefault="002C5C59" w:rsidP="006603B9">
      <w:pPr>
        <w:ind w:left="567"/>
        <w:rPr>
          <w:noProof/>
          <w:snapToGrid w:val="0"/>
        </w:rPr>
      </w:pPr>
      <w:r w:rsidRPr="00C2160A">
        <w:rPr>
          <w:noProof/>
          <w:snapToGrid w:val="0"/>
        </w:rPr>
        <w:tab/>
        <w:t>B : avec l’allèle dominant (+) avec l’expression “présent”</w:t>
      </w:r>
    </w:p>
    <w:p w:rsidR="002C5C59" w:rsidRPr="00C2160A" w:rsidRDefault="002C5C59" w:rsidP="006603B9">
      <w:pPr>
        <w:ind w:left="567"/>
        <w:rPr>
          <w:noProof/>
          <w:snapToGrid w:val="0"/>
        </w:rPr>
      </w:pPr>
      <w:r w:rsidRPr="00C2160A">
        <w:rPr>
          <w:noProof/>
          <w:snapToGrid w:val="0"/>
        </w:rPr>
        <w:tab/>
        <w:t>C : avec l’allèle dominant (+) avec l’expression “présent”</w:t>
      </w:r>
    </w:p>
    <w:p w:rsidR="002C5C59" w:rsidRPr="00C2160A" w:rsidRDefault="002C5C59" w:rsidP="006603B9">
      <w:pPr>
        <w:ind w:left="567"/>
        <w:rPr>
          <w:noProof/>
        </w:rPr>
      </w:pPr>
    </w:p>
    <w:p w:rsidR="002C5C59" w:rsidRPr="00C2160A" w:rsidRDefault="002C5C59" w:rsidP="006603B9">
      <w:pPr>
        <w:ind w:left="567"/>
        <w:rPr>
          <w:noProof/>
        </w:rPr>
      </w:pPr>
      <w:r w:rsidRPr="00C2160A">
        <w:rPr>
          <w:noProof/>
        </w:rPr>
        <w:t>Croisant les lignes parentales susmentionnées pour obtenir les hybrides F1 suivants :</w:t>
      </w:r>
    </w:p>
    <w:p w:rsidR="002C5C59" w:rsidRPr="00C2160A" w:rsidRDefault="002C5C59" w:rsidP="006603B9">
      <w:pPr>
        <w:ind w:left="567"/>
        <w:rPr>
          <w:noProof/>
        </w:rPr>
      </w:pPr>
    </w:p>
    <w:p w:rsidR="002C5C59" w:rsidRPr="00C2160A" w:rsidRDefault="002C5C59" w:rsidP="006603B9">
      <w:pPr>
        <w:ind w:left="567"/>
        <w:rPr>
          <w:noProof/>
        </w:rPr>
      </w:pPr>
      <w:r w:rsidRPr="00C2160A">
        <w:rPr>
          <w:noProof/>
        </w:rPr>
        <w:tab/>
        <w:t>(A x C) : ayant l’expression “présent” pour le caractère 1</w:t>
      </w:r>
    </w:p>
    <w:p w:rsidR="002C5C59" w:rsidRPr="00C2160A" w:rsidRDefault="002C5C59" w:rsidP="006603B9">
      <w:pPr>
        <w:ind w:left="567"/>
        <w:rPr>
          <w:noProof/>
        </w:rPr>
      </w:pPr>
      <w:r w:rsidRPr="00C2160A">
        <w:rPr>
          <w:noProof/>
        </w:rPr>
        <w:tab/>
        <w:t>(B x C) : ayant l’expression “présent” pour le caractère 1</w:t>
      </w:r>
    </w:p>
    <w:p w:rsidR="002C5C59" w:rsidRPr="00C2160A" w:rsidRDefault="002C5C59" w:rsidP="006603B9">
      <w:pPr>
        <w:ind w:left="567"/>
        <w:rPr>
          <w:noProof/>
          <w:snapToGrid w:val="0"/>
        </w:rPr>
      </w:pPr>
    </w:p>
    <w:p w:rsidR="002C5C59" w:rsidRPr="00C2160A" w:rsidRDefault="002C5C59" w:rsidP="006603B9">
      <w:pPr>
        <w:ind w:left="567"/>
        <w:rPr>
          <w:noProof/>
          <w:snapToGrid w:val="0"/>
        </w:rPr>
      </w:pPr>
      <w:r w:rsidRPr="00C2160A">
        <w:rPr>
          <w:noProof/>
          <w:snapToGrid w:val="0"/>
        </w:rPr>
        <w:t>Le diagramme ci</w:t>
      </w:r>
      <w:r w:rsidRPr="00C2160A">
        <w:rPr>
          <w:noProof/>
          <w:snapToGrid w:val="0"/>
        </w:rPr>
        <w:noBreakHyphen/>
        <w:t>après montre comment les deux croisements différents ont pour résultat la même expression du caractère 1 (c’est</w:t>
      </w:r>
      <w:r w:rsidRPr="00C2160A">
        <w:rPr>
          <w:noProof/>
          <w:snapToGrid w:val="0"/>
        </w:rPr>
        <w:noBreakHyphen/>
        <w:t>à</w:t>
      </w:r>
      <w:r w:rsidRPr="00C2160A">
        <w:rPr>
          <w:noProof/>
          <w:snapToGrid w:val="0"/>
        </w:rPr>
        <w:noBreakHyphen/>
        <w:t>dire “présent” dans les deux hybrides), bien que la lignée parentale A(</w:t>
      </w:r>
      <w:r w:rsidRPr="00C2160A">
        <w:rPr>
          <w:noProof/>
          <w:snapToGrid w:val="0"/>
        </w:rPr>
        <w:noBreakHyphen/>
        <w:t>) et la lignée parentale B(+) aient des expressions différentes.</w:t>
      </w:r>
    </w:p>
    <w:p w:rsidR="002C5C59" w:rsidRPr="00C2160A" w:rsidRDefault="00692DDA" w:rsidP="006603B9">
      <w:pPr>
        <w:ind w:left="567"/>
        <w:rPr>
          <w:noProof/>
          <w:snapToGrid w:val="0"/>
        </w:rPr>
      </w:pPr>
      <w:r w:rsidRPr="00C2160A">
        <w:rPr>
          <w:noProof/>
          <w:lang w:val="en-US"/>
        </w:rPr>
        <mc:AlternateContent>
          <mc:Choice Requires="wpg">
            <w:drawing>
              <wp:anchor distT="0" distB="0" distL="114300" distR="114300" simplePos="0" relativeHeight="251663360" behindDoc="0" locked="0" layoutInCell="0" allowOverlap="1" wp14:anchorId="27345E17" wp14:editId="1F0A60F7">
                <wp:simplePos x="0" y="0"/>
                <wp:positionH relativeFrom="character">
                  <wp:posOffset>0</wp:posOffset>
                </wp:positionH>
                <wp:positionV relativeFrom="line">
                  <wp:posOffset>127000</wp:posOffset>
                </wp:positionV>
                <wp:extent cx="5394960" cy="14668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56" name="Text Box 835"/>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b/>
                                  <w:snapToGrid w:val="0"/>
                                  <w:color w:val="000000"/>
                                  <w:sz w:val="32"/>
                                </w:rPr>
                                <w:t>A</w:t>
                              </w:r>
                            </w:p>
                          </w:txbxContent>
                        </wps:txbx>
                        <wps:bodyPr rot="0" vert="horz" wrap="square" lIns="91440" tIns="45720" rIns="91440" bIns="45720" anchor="t" anchorCtr="0" upright="1">
                          <a:noAutofit/>
                        </wps:bodyPr>
                      </wps:wsp>
                      <wps:wsp>
                        <wps:cNvPr id="257" name="Text Box 836"/>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b/>
                                  <w:snapToGrid w:val="0"/>
                                  <w:color w:val="000000"/>
                                  <w:sz w:val="32"/>
                                </w:rPr>
                                <w:t>C</w:t>
                              </w:r>
                            </w:p>
                          </w:txbxContent>
                        </wps:txbx>
                        <wps:bodyPr rot="0" vert="horz" wrap="square" lIns="91440" tIns="45720" rIns="91440" bIns="45720" anchor="t" anchorCtr="0" upright="1">
                          <a:noAutofit/>
                        </wps:bodyPr>
                      </wps:wsp>
                      <wps:wsp>
                        <wps:cNvPr id="258" name="Text Box 837"/>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b/>
                                  <w:snapToGrid w:val="0"/>
                                  <w:color w:val="000000"/>
                                  <w:sz w:val="32"/>
                                </w:rPr>
                                <w:t>B</w:t>
                              </w:r>
                            </w:p>
                          </w:txbxContent>
                        </wps:txbx>
                        <wps:bodyPr rot="0" vert="horz" wrap="square" lIns="91440" tIns="45720" rIns="91440" bIns="45720" anchor="t" anchorCtr="0" upright="1">
                          <a:noAutofit/>
                        </wps:bodyPr>
                      </wps:wsp>
                      <wps:wsp>
                        <wps:cNvPr id="259" name="Text Box 838"/>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b/>
                                  <w:snapToGrid w:val="0"/>
                                  <w:color w:val="000000"/>
                                  <w:sz w:val="32"/>
                                </w:rPr>
                                <w:t>A x C (+)</w:t>
                              </w:r>
                            </w:p>
                          </w:txbxContent>
                        </wps:txbx>
                        <wps:bodyPr rot="0" vert="horz" wrap="square" lIns="91440" tIns="45720" rIns="91440" bIns="45720" anchor="t" anchorCtr="0" upright="1">
                          <a:noAutofit/>
                        </wps:bodyPr>
                      </wps:wsp>
                      <wps:wsp>
                        <wps:cNvPr id="260" name="Text Box 839"/>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b/>
                                  <w:snapToGrid w:val="0"/>
                                  <w:color w:val="000000"/>
                                  <w:sz w:val="32"/>
                                </w:rPr>
                                <w:t>B x C (+)</w:t>
                              </w:r>
                            </w:p>
                          </w:txbxContent>
                        </wps:txbx>
                        <wps:bodyPr rot="0" vert="horz" wrap="square" lIns="91440" tIns="45720" rIns="91440" bIns="45720" anchor="t" anchorCtr="0" upright="1">
                          <a:noAutofit/>
                        </wps:bodyPr>
                      </wps:wsp>
                      <wps:wsp>
                        <wps:cNvPr id="261" name="Text Box 840"/>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snapToGrid w:val="0"/>
                                  <w:color w:val="000000"/>
                                </w:rPr>
                                <w:t>Caractère 1</w:t>
                              </w:r>
                            </w:p>
                          </w:txbxContent>
                        </wps:txbx>
                        <wps:bodyPr rot="0" vert="horz" wrap="square" lIns="91440" tIns="45720" rIns="91440" bIns="45720" anchor="t" anchorCtr="0" upright="1">
                          <a:noAutofit/>
                        </wps:bodyPr>
                      </wps:wsp>
                      <wps:wsp>
                        <wps:cNvPr id="262" name="Text Box 841"/>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3" name="Text Box 842"/>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692DDA" w:rsidRDefault="00C2160A" w:rsidP="00A26263">
                              <w:pPr>
                                <w:rPr>
                                  <w:snapToGrid w:val="0"/>
                                </w:rPr>
                              </w:pPr>
                              <w:r w:rsidRPr="00692DDA">
                                <w:rPr>
                                  <w:snapToGrid w:val="0"/>
                                  <w:color w:val="000000"/>
                                </w:rPr>
                                <w:t>absent (-)</w:t>
                              </w:r>
                            </w:p>
                          </w:txbxContent>
                        </wps:txbx>
                        <wps:bodyPr rot="0" vert="horz" wrap="square" lIns="91440" tIns="45720" rIns="91440" bIns="45720" anchor="t" anchorCtr="0" upright="1">
                          <a:noAutofit/>
                        </wps:bodyPr>
                      </wps:wsp>
                      <wps:wsp>
                        <wps:cNvPr id="264" name="Text Box 843"/>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5" name="Line 844"/>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845"/>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846"/>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847"/>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Text Box 848"/>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pPr>
                                <w:rPr>
                                  <w:snapToGrid w:val="0"/>
                                </w:rPr>
                              </w:pPr>
                              <w:r>
                                <w:rPr>
                                  <w:snapToGrid w:val="0"/>
                                  <w:color w:val="000000"/>
                                </w:rPr>
                                <w:t>Caractère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908" style="position:absolute;margin-left:0;margin-top:10pt;width:424.8pt;height:115.5pt;z-index:251663360;mso-position-horizontal-relative:char;mso-position-vertical-relative:line"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" o:allowincell="f">
                <v:shape id="Text Box 835" o:spid="_x0000_s1909" type="#_x0000_t202" style="position:absolute;left:4164;top:3999;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eP8YA&#10;AADcAAAADwAAAGRycy9kb3ducmV2LnhtbESPQWvCQBSE74X+h+UVvOmmFqVEVynSFtGDVnPQ22v2&#10;maRm34bdNab/visIPQ4z8w0znXemFi05X1lW8DxIQBDnVldcKMj2H/1XED4ga6wtk4Jf8jCfPT5M&#10;MdX2yl/U7kIhIoR9igrKEJpUSp+XZNAPbEMcvZN1BkOUrpDa4TXCTS2HSTKWBiuOCyU2tCgpP+8u&#10;RsH2VGeJ/jn69vPlPc9WYb1xh2+lek/d2wREoC78h+/tpVYwHI3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eP8YAAADcAAAADwAAAAAAAAAAAAAAAACYAgAAZHJz&#10;L2Rvd25yZXYueG1sUEsFBgAAAAAEAAQA9QAAAIsDAAAAAA==&#10;" filled="f" fillcolor="#0c9" stroked="f">
                  <v:textbox>
                    <w:txbxContent>
                      <w:p w:rsidR="00C2160A" w:rsidRDefault="00C2160A" w:rsidP="00A26263">
                        <w:pPr>
                          <w:rPr>
                            <w:snapToGrid w:val="0"/>
                          </w:rPr>
                        </w:pPr>
                        <w:r>
                          <w:rPr>
                            <w:b/>
                            <w:snapToGrid w:val="0"/>
                            <w:color w:val="000000"/>
                            <w:sz w:val="32"/>
                          </w:rPr>
                          <w:t>A</w:t>
                        </w:r>
                      </w:p>
                    </w:txbxContent>
                  </v:textbox>
                </v:shape>
                <v:shape id="Text Box 836" o:spid="_x0000_s1910" type="#_x0000_t202" style="position:absolute;left:6403;top:3999;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7pMcA&#10;AADcAAAADwAAAGRycy9kb3ducmV2LnhtbESPT0sDMRTE7wW/Q3hCb23WFltZNy0itkg9tNY96O25&#10;eftHNy9LErfbb2+EgsdhZn7DZOvBtKIn5xvLCm6mCQjiwuqGKwX522ZyB8IHZI2tZVJwJg/r1dUo&#10;w1TbE79SfwyViBD2KSqoQ+hSKX1Rk0E/tR1x9ErrDIYoXSW1w1OEm1bOkmQhDTYcF2rs6LGm4vv4&#10;YxQcyjZP9NeH77fzpyLfhZe9e/9Uanw9PNyDCDSE//Cl/awVzG6X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e6THAAAA3AAAAA8AAAAAAAAAAAAAAAAAmAIAAGRy&#10;cy9kb3ducmV2LnhtbFBLBQYAAAAABAAEAPUAAACMAwAAAAA=&#10;" filled="f" fillcolor="#0c9" stroked="f">
                  <v:textbox>
                    <w:txbxContent>
                      <w:p w:rsidR="00C2160A" w:rsidRDefault="00C2160A" w:rsidP="00A26263">
                        <w:pPr>
                          <w:rPr>
                            <w:snapToGrid w:val="0"/>
                          </w:rPr>
                        </w:pPr>
                        <w:r>
                          <w:rPr>
                            <w:b/>
                            <w:snapToGrid w:val="0"/>
                            <w:color w:val="000000"/>
                            <w:sz w:val="32"/>
                          </w:rPr>
                          <w:t>C</w:t>
                        </w:r>
                      </w:p>
                    </w:txbxContent>
                  </v:textbox>
                </v:shape>
                <v:shape id="Text Box 837" o:spid="_x0000_s1911" type="#_x0000_t202" style="position:absolute;left:9339;top:3999;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1sMA&#10;AADcAAAADwAAAGRycy9kb3ducmV2LnhtbERPz2vCMBS+D/Y/hDfYTdM5lFGNMkTH0IOu62He3ppn&#10;29m8lCTW+t+bg7Djx/d7tuhNIzpyvras4GWYgCAurK65VJB/rwdvIHxA1thYJgVX8rCYPz7MMNX2&#10;wl/UZaEUMYR9igqqENpUSl9UZNAPbUscuaN1BkOErpTa4SWGm0aOkmQiDdYcGypsaVlRccrORsH+&#10;2OSJ/jv47uN1VeSbsN25n1+lnp/69ymIQH34F9/dn1rBaBzXxj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1sMAAADcAAAADwAAAAAAAAAAAAAAAACYAgAAZHJzL2Rv&#10;d25yZXYueG1sUEsFBgAAAAAEAAQA9QAAAIgDAAAAAA==&#10;" filled="f" fillcolor="#0c9" stroked="f">
                  <v:textbox>
                    <w:txbxContent>
                      <w:p w:rsidR="00C2160A" w:rsidRDefault="00C2160A" w:rsidP="00A26263">
                        <w:pPr>
                          <w:rPr>
                            <w:snapToGrid w:val="0"/>
                          </w:rPr>
                        </w:pPr>
                        <w:r>
                          <w:rPr>
                            <w:b/>
                            <w:snapToGrid w:val="0"/>
                            <w:color w:val="000000"/>
                            <w:sz w:val="32"/>
                          </w:rPr>
                          <w:t>B</w:t>
                        </w:r>
                      </w:p>
                    </w:txbxContent>
                  </v:textbox>
                </v:shape>
                <v:shape id="Text Box 838" o:spid="_x0000_s1912" type="#_x0000_t202" style="position:absolute;left:4670;top:5722;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TccA&#10;AADcAAAADwAAAGRycy9kb3ducmV2LnhtbESPT0sDMRTE7wW/Q3hCb23WFktdNy0itkg9tNY96O25&#10;eftHNy9LErfbb2+EgsdhZn7DZOvBtKIn5xvLCm6mCQjiwuqGKwX522ayBOEDssbWMik4k4f16mqU&#10;YartiV+pP4ZKRAj7FBXUIXSplL6oyaCf2o44eqV1BkOUrpLa4SnCTStnSbKQBhuOCzV29FhT8X38&#10;MQoOZZsn+uvD99v5U5HvwsvevX8qNb4eHu5BBBrCf/jSftYKZrd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Sk3HAAAA3AAAAA8AAAAAAAAAAAAAAAAAmAIAAGRy&#10;cy9kb3ducmV2LnhtbFBLBQYAAAAABAAEAPUAAACMAwAAAAA=&#10;" filled="f" fillcolor="#0c9" stroked="f">
                  <v:textbox>
                    <w:txbxContent>
                      <w:p w:rsidR="00C2160A" w:rsidRDefault="00C2160A" w:rsidP="00A26263">
                        <w:pPr>
                          <w:rPr>
                            <w:snapToGrid w:val="0"/>
                          </w:rPr>
                        </w:pPr>
                        <w:r>
                          <w:rPr>
                            <w:b/>
                            <w:snapToGrid w:val="0"/>
                            <w:color w:val="000000"/>
                            <w:sz w:val="32"/>
                          </w:rPr>
                          <w:t>A x C (+)</w:t>
                        </w:r>
                      </w:p>
                    </w:txbxContent>
                  </v:textbox>
                </v:shape>
                <v:shape id="Text Box 839" o:spid="_x0000_s1913" type="#_x0000_t202" style="position:absolute;left:7439;top:5722;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pbcMA&#10;AADcAAAADwAAAGRycy9kb3ducmV2LnhtbERPy2oCMRTdC/5DuEJ3mqkFkdE4SLGltIu2dha6u07u&#10;PHRyMyTpOP37ZiG4PJz3OhtMK3pyvrGs4HGWgCAurG64UpD/vEyXIHxA1thaJgV/5CHbjEdrTLW9&#10;8jf1+1CJGMI+RQV1CF0qpS9qMuhntiOOXGmdwRChq6R2eI3hppXzJFlIgw3Hhho7eq6puOx/jYKv&#10;ss0TfT76/vVpV+Tv4ePTHU5KPUyG7QpEoCHcxTf3m1YwX8T58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pbcMAAADcAAAADwAAAAAAAAAAAAAAAACYAgAAZHJzL2Rv&#10;d25yZXYueG1sUEsFBgAAAAAEAAQA9QAAAIgDAAAAAA==&#10;" filled="f" fillcolor="#0c9" stroked="f">
                  <v:textbox>
                    <w:txbxContent>
                      <w:p w:rsidR="00C2160A" w:rsidRDefault="00C2160A" w:rsidP="00A26263">
                        <w:pPr>
                          <w:rPr>
                            <w:snapToGrid w:val="0"/>
                          </w:rPr>
                        </w:pPr>
                        <w:r>
                          <w:rPr>
                            <w:b/>
                            <w:snapToGrid w:val="0"/>
                            <w:color w:val="000000"/>
                            <w:sz w:val="32"/>
                          </w:rPr>
                          <w:t>B x C (+)</w:t>
                        </w:r>
                      </w:p>
                    </w:txbxContent>
                  </v:textbox>
                </v:shape>
                <v:shape id="Text Box 840" o:spid="_x0000_s1914" type="#_x0000_t202" style="position:absolute;left:1976;top:4772;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M9sYA&#10;AADcAAAADwAAAGRycy9kb3ducmV2LnhtbESPQWvCQBSE70L/w/IK3nSjgpToKlJaEXto1Rz09sw+&#10;k9js27C7xvTfdwsFj8PMfMPMl52pRUvOV5YVjIYJCOLc6ooLBdnhffACwgdkjbVlUvBDHpaLp94c&#10;U23vvKN2HwoRIexTVFCG0KRS+rwkg35oG+LoXawzGKJ0hdQO7xFuajlOkqk0WHFcKLGh15Ly7/3N&#10;KPi61FmiryffridvebYNH5/ueFaq/9ytZiACdeER/m9vtILxd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M9sYAAADcAAAADwAAAAAAAAAAAAAAAACYAgAAZHJz&#10;L2Rvd25yZXYueG1sUEsFBgAAAAAEAAQA9QAAAIsDAAAAAA==&#10;" filled="f" fillcolor="#0c9" stroked="f">
                  <v:textbox>
                    <w:txbxContent>
                      <w:p w:rsidR="00C2160A" w:rsidRDefault="00C2160A" w:rsidP="00A26263">
                        <w:pPr>
                          <w:rPr>
                            <w:snapToGrid w:val="0"/>
                          </w:rPr>
                        </w:pPr>
                        <w:r>
                          <w:rPr>
                            <w:snapToGrid w:val="0"/>
                            <w:color w:val="000000"/>
                          </w:rPr>
                          <w:t>Caractère 1</w:t>
                        </w:r>
                      </w:p>
                    </w:txbxContent>
                  </v:textbox>
                </v:shape>
                <v:shape id="Text Box 841" o:spid="_x0000_s1915" type="#_x0000_t202" style="position:absolute;left:6217;top:4789;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SgcYA&#10;AADcAAAADwAAAGRycy9kb3ducmV2LnhtbESPQWvCQBSE7wX/w/IEb3VjBCnRVYq0IvVgqzm0t9fs&#10;M4lm34bdbYz/3i0Uehxm5htmsepNIzpyvrasYDJOQBAXVtdcKsiPr49PIHxA1thYJgU38rBaDh4W&#10;mGl75Q/qDqEUEcI+QwVVCG0mpS8qMujHtiWO3sk6gyFKV0rt8BrhppFpksykwZrjQoUtrSsqLocf&#10;o+D91OSJPn/5bjN9KfK3sNu7z2+lRsP+eQ4iUB/+w3/trVaQzlL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SgcYAAADcAAAADwAAAAAAAAAAAAAAAACYAgAAZHJz&#10;L2Rvd25yZXYueG1sUEsFBgAAAAAEAAQA9QAAAIsDAAAAAA==&#10;" filled="f" fillcolor="#0c9" stroked="f">
                  <v:textbox>
                    <w:txbxContent>
                      <w:p w:rsidR="00C2160A" w:rsidRDefault="00C2160A" w:rsidP="00A26263">
                        <w:pPr>
                          <w:rPr>
                            <w:snapToGrid w:val="0"/>
                          </w:rPr>
                        </w:pPr>
                        <w:r>
                          <w:rPr>
                            <w:snapToGrid w:val="0"/>
                            <w:color w:val="000000"/>
                          </w:rPr>
                          <w:t>présent (+)</w:t>
                        </w:r>
                      </w:p>
                    </w:txbxContent>
                  </v:textbox>
                </v:shape>
                <v:shape id="Text Box 842" o:spid="_x0000_s1916" type="#_x0000_t202" style="position:absolute;left:3992;top:4789;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3GsYA&#10;AADcAAAADwAAAGRycy9kb3ducmV2LnhtbESPQWvCQBSE7wX/w/KE3upGBZHUVUTaUuqhGnNob6/Z&#10;ZxKbfRt2tzH++64geBxm5htmsepNIzpyvrasYDxKQBAXVtdcKsgPr09zED4ga2wsk4ILeVgtBw8L&#10;TLU98566LJQiQtinqKAKoU2l9EVFBv3ItsTRO1pnMETpSqkdniPcNHKSJDNpsOa4UGFLm4qK3+zP&#10;KNgdmzzRp2/fvU1fivwjbD/d149Sj8N+/QwiUB/u4Vv7XSuYzK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3GsYAAADcAAAADwAAAAAAAAAAAAAAAACYAgAAZHJz&#10;L2Rvd25yZXYueG1sUEsFBgAAAAAEAAQA9QAAAIsDAAAAAA==&#10;" filled="f" fillcolor="#0c9" stroked="f">
                  <v:textbox>
                    <w:txbxContent>
                      <w:p w:rsidR="00C2160A" w:rsidRPr="00692DDA" w:rsidRDefault="00C2160A" w:rsidP="00A26263">
                        <w:pPr>
                          <w:rPr>
                            <w:snapToGrid w:val="0"/>
                          </w:rPr>
                        </w:pPr>
                        <w:r w:rsidRPr="00692DDA">
                          <w:rPr>
                            <w:snapToGrid w:val="0"/>
                            <w:color w:val="000000"/>
                          </w:rPr>
                          <w:t>absent (-)</w:t>
                        </w:r>
                      </w:p>
                    </w:txbxContent>
                  </v:textbox>
                </v:shape>
                <v:shape id="Text Box 843" o:spid="_x0000_s1917" type="#_x0000_t202" style="position:absolute;left:9103;top:4789;width:136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vbsYA&#10;AADcAAAADwAAAGRycy9kb3ducmV2LnhtbESPQWvCQBSE74X+h+UVvOmmVqREVynSFtGDVnPQ22v2&#10;maRm34bdNab/visIPQ4z8w0znXemFi05X1lW8DxIQBDnVldcKMj2H/1XED4ga6wtk4Jf8jCfPT5M&#10;MdX2yl/U7kIhIoR9igrKEJpUSp+XZNAPbEMcvZN1BkOUrpDa4TXCTS2HSTKWBiuOCyU2tCgpP+8u&#10;RsH2VGeJ/jn69vPlPc9WYb1xh2+lek/d2wREoC78h+/tpVYwHI/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4vbsYAAADcAAAADwAAAAAAAAAAAAAAAACYAgAAZHJz&#10;L2Rvd25yZXYueG1sUEsFBgAAAAAEAAQA9QAAAIsDAAAAAA==&#10;" filled="f" fillcolor="#0c9" stroked="f">
                  <v:textbox>
                    <w:txbxContent>
                      <w:p w:rsidR="00C2160A" w:rsidRDefault="00C2160A" w:rsidP="00A26263">
                        <w:pPr>
                          <w:rPr>
                            <w:snapToGrid w:val="0"/>
                          </w:rPr>
                        </w:pPr>
                        <w:r>
                          <w:rPr>
                            <w:snapToGrid w:val="0"/>
                            <w:color w:val="000000"/>
                          </w:rPr>
                          <w:t>présent (+)</w:t>
                        </w:r>
                      </w:p>
                    </w:txbxContent>
                  </v:textbox>
                </v:shape>
                <v:line id="Line 844" o:spid="_x0000_s1918" style="position:absolute;visibility:visible;mso-wrap-style:square" from="4445,5258" to="4778,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845" o:spid="_x0000_s1919" style="position:absolute;flip:x;visibility:visible;mso-wrap-style:square" from="5887,5154" to="6331,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846" o:spid="_x0000_s1920" style="position:absolute;visibility:visible;mso-wrap-style:square" from="7329,5154" to="777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847" o:spid="_x0000_s1921" style="position:absolute;flip:x;visibility:visible;mso-wrap-style:square" from="8881,5258" to="932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shape id="Text Box 848" o:spid="_x0000_s1922" type="#_x0000_t202" style="position:absolute;left:1976;top:5780;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8MYA&#10;AADcAAAADwAAAGRycy9kb3ducmV2LnhtbESPQWvCQBSE70L/w/IKvemmFsRGVynSlmIPWs1Bb6/Z&#10;Z5KafRt215j+e1cQPA4z8w0znXemFi05X1lW8DxIQBDnVldcKMi2H/0xCB+QNdaWScE/eZjPHnpT&#10;TLU98w+1m1CICGGfooIyhCaV0uclGfQD2xBH72CdwRClK6R2eI5wU8thkoykwYrjQokNLUrKj5uT&#10;UbA+1Fmi//a+/Xx5z7Nl+F653a9ST4/d2wREoC7cw7f2l1YwHL3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8MYAAADcAAAADwAAAAAAAAAAAAAAAACYAgAAZHJz&#10;L2Rvd25yZXYueG1sUEsFBgAAAAAEAAQA9QAAAIsDAAAAAA==&#10;" filled="f" fillcolor="#0c9" stroked="f">
                  <v:textbox>
                    <w:txbxContent>
                      <w:p w:rsidR="00C2160A" w:rsidRDefault="00C2160A" w:rsidP="00A26263">
                        <w:pPr>
                          <w:rPr>
                            <w:snapToGrid w:val="0"/>
                          </w:rPr>
                        </w:pPr>
                        <w:r>
                          <w:rPr>
                            <w:snapToGrid w:val="0"/>
                            <w:color w:val="000000"/>
                          </w:rPr>
                          <w:t>Caractère 1</w:t>
                        </w:r>
                      </w:p>
                    </w:txbxContent>
                  </v:textbox>
                </v:shape>
                <w10:wrap anchory="line"/>
              </v:group>
            </w:pict>
          </mc:Fallback>
        </mc:AlternateContent>
      </w:r>
    </w:p>
    <w:p w:rsidR="002C5C59" w:rsidRPr="00C2160A" w:rsidRDefault="002C5C59" w:rsidP="006603B9">
      <w:pPr>
        <w:ind w:left="567"/>
        <w:rPr>
          <w:noProof/>
          <w:snapToGrid w:val="0"/>
        </w:rPr>
      </w:pPr>
      <w:r w:rsidRPr="00C2160A">
        <w:rPr>
          <w:noProof/>
          <w:lang w:val="en-US"/>
        </w:rPr>
        <mc:AlternateContent>
          <mc:Choice Requires="wps">
            <w:drawing>
              <wp:inline distT="0" distB="0" distL="0" distR="0" wp14:anchorId="6C369794" wp14:editId="0561FD48">
                <wp:extent cx="5391150" cy="146685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115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style="width:424.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" filled="f" stroked="f">
                <o:lock v:ext="edit" aspectratio="t"/>
                <w10:anchorlock/>
              </v:rect>
            </w:pict>
          </mc:Fallback>
        </mc:AlternateContent>
      </w:r>
    </w:p>
    <w:p w:rsidR="002C5C59" w:rsidRPr="00C2160A" w:rsidRDefault="002C5C59" w:rsidP="00A26263">
      <w:pPr>
        <w:rPr>
          <w:noProof/>
          <w:snapToGrid w:val="0"/>
        </w:rPr>
      </w:pPr>
    </w:p>
    <w:p w:rsidR="002C5C59" w:rsidRPr="00C2160A" w:rsidRDefault="002C5C59" w:rsidP="00A26263">
      <w:pPr>
        <w:rPr>
          <w:noProof/>
          <w:snapToGrid w:val="0"/>
        </w:rPr>
      </w:pPr>
      <w:r w:rsidRPr="00C2160A">
        <w:rPr>
          <w:bCs/>
          <w:noProof/>
        </w:rPr>
        <w:t>2</w:t>
      </w:r>
      <w:r w:rsidRPr="00C2160A">
        <w:rPr>
          <w:noProof/>
        </w:rPr>
        <w:t>.3</w:t>
      </w:r>
      <w:r w:rsidRPr="00C2160A">
        <w:rPr>
          <w:noProof/>
          <w:snapToGrid w:val="0"/>
        </w:rPr>
        <w:t>.3</w:t>
      </w:r>
      <w:r w:rsidRPr="00C2160A">
        <w:rPr>
          <w:noProof/>
        </w:rPr>
        <w:tab/>
        <w:t xml:space="preserve">Bien que les lignées parentales </w:t>
      </w:r>
      <w:r w:rsidRPr="00C2160A">
        <w:rPr>
          <w:noProof/>
          <w:snapToGrid w:val="0"/>
        </w:rPr>
        <w:t>A et B soient clairement différentes pour le caractère 1, les deux variétés hybrides A x C et B x C ont la même expression.  Par conséquent, il ne suffit pas d’avoir une différence entre A et B pour le caractère 1.</w:t>
      </w:r>
    </w:p>
    <w:p w:rsidR="002C5C59" w:rsidRPr="00C2160A" w:rsidRDefault="002C5C59" w:rsidP="00A26263">
      <w:pPr>
        <w:rPr>
          <w:noProof/>
          <w:snapToGrid w:val="0"/>
        </w:rPr>
      </w:pPr>
    </w:p>
    <w:p w:rsidR="002C5C59" w:rsidRPr="00C2160A" w:rsidRDefault="002C5C59" w:rsidP="00A26263">
      <w:pPr>
        <w:rPr>
          <w:noProof/>
          <w:snapToGrid w:val="0"/>
        </w:rPr>
      </w:pPr>
      <w:r w:rsidRPr="00C2160A">
        <w:rPr>
          <w:bCs/>
          <w:noProof/>
        </w:rPr>
        <w:t>2</w:t>
      </w:r>
      <w:r w:rsidRPr="00C2160A">
        <w:rPr>
          <w:noProof/>
        </w:rPr>
        <w:t>.3</w:t>
      </w:r>
      <w:r w:rsidRPr="00C2160A">
        <w:rPr>
          <w:noProof/>
          <w:snapToGrid w:val="0"/>
        </w:rPr>
        <w:t>.4</w:t>
      </w:r>
      <w:r w:rsidRPr="00C2160A">
        <w:rPr>
          <w:noProof/>
        </w:rPr>
        <w:tab/>
      </w:r>
      <w:r w:rsidRPr="00C2160A">
        <w:rPr>
          <w:noProof/>
          <w:snapToGrid w:val="0"/>
        </w:rPr>
        <w:t>Avec un contrôle génétique plus complexe qui comporte plusieurs gènes, lesquels ne sont pas décrits avec précision, l’interaction entre les différents allèles de chaque gène et entre les gènes pourrait également aboutir à une expression similaire au niveau des variétés hybrides.  Dans ce cas</w:t>
      </w:r>
      <w:r w:rsidRPr="00C2160A">
        <w:rPr>
          <w:noProof/>
          <w:snapToGrid w:val="0"/>
        </w:rPr>
        <w:noBreakHyphen/>
        <w:t>là, il est approprié d’avoir une plus grande différence pour établir la distinction entre deux lignées parentales.</w:t>
      </w:r>
    </w:p>
    <w:p w:rsidR="002C5C59" w:rsidRPr="00C2160A" w:rsidRDefault="002C5C59" w:rsidP="00A26263">
      <w:pPr>
        <w:rPr>
          <w:noProof/>
          <w:snapToGrid w:val="0"/>
        </w:rPr>
      </w:pPr>
    </w:p>
    <w:p w:rsidR="002C5C59" w:rsidRPr="00C2160A" w:rsidRDefault="002C5C59" w:rsidP="00A26263">
      <w:pPr>
        <w:rPr>
          <w:noProof/>
          <w:snapToGrid w:val="0"/>
        </w:rPr>
      </w:pPr>
      <w:r w:rsidRPr="00C2160A">
        <w:rPr>
          <w:bCs/>
          <w:noProof/>
        </w:rPr>
        <w:t>2</w:t>
      </w:r>
      <w:r w:rsidRPr="00C2160A">
        <w:rPr>
          <w:noProof/>
        </w:rPr>
        <w:t>.3</w:t>
      </w:r>
      <w:r w:rsidRPr="00C2160A">
        <w:rPr>
          <w:noProof/>
          <w:snapToGrid w:val="0"/>
        </w:rPr>
        <w:t>.5</w:t>
      </w:r>
      <w:r w:rsidRPr="00C2160A">
        <w:rPr>
          <w:noProof/>
        </w:rPr>
        <w:tab/>
        <w:t>La détermination de la différence nécessaire repose principalement sur une bonne connaissance de l’espèce, sur les caractères et, lorsqu’il est disponible, sur leur contrôle génétique</w:t>
      </w:r>
      <w:r w:rsidRPr="00C2160A">
        <w:rPr>
          <w:noProof/>
          <w:snapToGrid w:val="0"/>
        </w:rPr>
        <w:t>.</w:t>
      </w:r>
    </w:p>
    <w:p w:rsidR="002C5C59" w:rsidRPr="00C2160A" w:rsidRDefault="002C5C59" w:rsidP="00A26263">
      <w:pPr>
        <w:rPr>
          <w:noProof/>
          <w:snapToGrid w:val="0"/>
          <w:sz w:val="18"/>
        </w:rPr>
      </w:pPr>
    </w:p>
    <w:p w:rsidR="002C5C59" w:rsidRPr="00C2160A" w:rsidRDefault="002C5C59" w:rsidP="00A26263">
      <w:pPr>
        <w:rPr>
          <w:noProof/>
          <w:snapToGrid w:val="0"/>
          <w:sz w:val="18"/>
        </w:rPr>
      </w:pPr>
    </w:p>
    <w:p w:rsidR="002C5C59" w:rsidRPr="00C2160A" w:rsidRDefault="002C5C59" w:rsidP="002C5C59">
      <w:pPr>
        <w:pStyle w:val="Heading3"/>
        <w:rPr>
          <w:rFonts w:cs="Arial"/>
          <w:noProof/>
          <w:lang w:val="fr-FR"/>
        </w:rPr>
      </w:pPr>
      <w:bookmarkStart w:id="234" w:name="_Toc104961662"/>
      <w:bookmarkStart w:id="235" w:name="_Toc129786402"/>
      <w:bookmarkStart w:id="236" w:name="_Toc154368891"/>
      <w:bookmarkStart w:id="237" w:name="_Toc219640782"/>
      <w:bookmarkStart w:id="238" w:name="_Toc463361671"/>
      <w:r w:rsidRPr="00C2160A">
        <w:rPr>
          <w:rFonts w:cs="Arial"/>
          <w:bCs/>
          <w:noProof/>
          <w:lang w:val="fr-FR"/>
        </w:rPr>
        <w:t>2</w:t>
      </w:r>
      <w:r w:rsidRPr="00C2160A">
        <w:rPr>
          <w:rFonts w:cs="Arial"/>
          <w:noProof/>
          <w:lang w:val="fr-FR"/>
        </w:rPr>
        <w:t>.4</w:t>
      </w:r>
      <w:r w:rsidRPr="00C2160A">
        <w:rPr>
          <w:rFonts w:cs="Arial"/>
          <w:noProof/>
          <w:snapToGrid w:val="0"/>
          <w:lang w:val="fr-FR"/>
        </w:rPr>
        <w:tab/>
      </w:r>
      <w:r w:rsidRPr="00C2160A">
        <w:rPr>
          <w:rFonts w:cs="Arial"/>
          <w:noProof/>
          <w:lang w:val="fr-FR"/>
        </w:rPr>
        <w:t>Vérification de la formul</w:t>
      </w:r>
      <w:bookmarkEnd w:id="234"/>
      <w:bookmarkEnd w:id="235"/>
      <w:bookmarkEnd w:id="236"/>
      <w:bookmarkEnd w:id="237"/>
      <w:r w:rsidRPr="00C2160A">
        <w:rPr>
          <w:rFonts w:cs="Arial"/>
          <w:noProof/>
          <w:lang w:val="fr-FR"/>
        </w:rPr>
        <w:t>e</w:t>
      </w:r>
      <w:bookmarkEnd w:id="238"/>
    </w:p>
    <w:p w:rsidR="002C5C59" w:rsidRPr="00C2160A" w:rsidRDefault="002C5C59" w:rsidP="00A26263">
      <w:pPr>
        <w:rPr>
          <w:noProof/>
          <w:snapToGrid w:val="0"/>
        </w:rPr>
      </w:pPr>
      <w:r w:rsidRPr="00C2160A">
        <w:rPr>
          <w:bCs/>
          <w:noProof/>
        </w:rPr>
        <w:t>2</w:t>
      </w:r>
      <w:r w:rsidRPr="00C2160A">
        <w:rPr>
          <w:noProof/>
        </w:rPr>
        <w:t>.4</w:t>
      </w:r>
      <w:r w:rsidRPr="00C2160A">
        <w:rPr>
          <w:noProof/>
          <w:snapToGrid w:val="0"/>
        </w:rPr>
        <w:t>.1</w:t>
      </w:r>
      <w:r w:rsidRPr="00C2160A">
        <w:rPr>
          <w:noProof/>
          <w:snapToGrid w:val="0"/>
        </w:rPr>
        <w:tab/>
        <w:t>La vérification de la formule a pour objet de déterminer si la variété hybride proposée a été produite en croisant les lignées parentales déclarées et soumises par le demandeur.</w:t>
      </w:r>
    </w:p>
    <w:p w:rsidR="002C5C59" w:rsidRPr="00C2160A" w:rsidRDefault="002C5C59" w:rsidP="00A26263">
      <w:pPr>
        <w:rPr>
          <w:noProof/>
          <w:snapToGrid w:val="0"/>
        </w:rPr>
      </w:pPr>
    </w:p>
    <w:p w:rsidR="002C5C59" w:rsidRPr="00C2160A" w:rsidRDefault="002C5C59" w:rsidP="00A26263">
      <w:pPr>
        <w:rPr>
          <w:noProof/>
        </w:rPr>
      </w:pPr>
      <w:r w:rsidRPr="00C2160A">
        <w:rPr>
          <w:bCs/>
          <w:noProof/>
        </w:rPr>
        <w:t>2</w:t>
      </w:r>
      <w:r w:rsidRPr="00C2160A">
        <w:rPr>
          <w:noProof/>
        </w:rPr>
        <w:t>.4.2</w:t>
      </w:r>
      <w:r w:rsidRPr="00C2160A">
        <w:rPr>
          <w:noProof/>
        </w:rPr>
        <w:tab/>
        <w:t>Différents caractères peuvent servir à faire cette vérification lorsqu’il est possible d’identifier dans l’hybride le schéma génétique de chaque parent.  En règle générale, on peut utiliser les caractères fondés sur le polymorphisme des enzymes ou de quelques protéines de réserve.</w:t>
      </w:r>
    </w:p>
    <w:p w:rsidR="002C5C59" w:rsidRPr="00C2160A" w:rsidRDefault="002C5C59" w:rsidP="00A26263">
      <w:pPr>
        <w:rPr>
          <w:noProof/>
        </w:rPr>
      </w:pPr>
    </w:p>
    <w:p w:rsidR="002C5C59" w:rsidRPr="00C2160A" w:rsidRDefault="002C5C59" w:rsidP="00A26263">
      <w:pPr>
        <w:rPr>
          <w:noProof/>
          <w:snapToGrid w:val="0"/>
        </w:rPr>
      </w:pPr>
      <w:r w:rsidRPr="00C2160A">
        <w:rPr>
          <w:bCs/>
          <w:noProof/>
        </w:rPr>
        <w:t>2</w:t>
      </w:r>
      <w:r w:rsidRPr="00C2160A">
        <w:rPr>
          <w:noProof/>
        </w:rPr>
        <w:t>.4</w:t>
      </w:r>
      <w:r w:rsidRPr="00C2160A">
        <w:rPr>
          <w:noProof/>
          <w:snapToGrid w:val="0"/>
        </w:rPr>
        <w:t>.</w:t>
      </w:r>
      <w:r w:rsidRPr="00C2160A">
        <w:rPr>
          <w:noProof/>
        </w:rPr>
        <w:t>3</w:t>
      </w:r>
      <w:r w:rsidRPr="00C2160A">
        <w:rPr>
          <w:noProof/>
        </w:rPr>
        <w:tab/>
        <w:t>Si aucun caractère approprié n’est disponible</w:t>
      </w:r>
      <w:r w:rsidRPr="00C2160A">
        <w:rPr>
          <w:noProof/>
          <w:snapToGrid w:val="0"/>
        </w:rPr>
        <w:t>, la seule possibilité est de croiser les lignées parentales au moyen du matériel soumis par le demandeur et de comparer les semences de la variété hybride (l’échantillon soumis par le demandeur et celui récolté après le croisement).</w:t>
      </w:r>
    </w:p>
    <w:p w:rsidR="002C5C59" w:rsidRPr="00C2160A" w:rsidRDefault="002C5C59" w:rsidP="00A26263">
      <w:pPr>
        <w:rPr>
          <w:noProof/>
          <w:snapToGrid w:val="0"/>
          <w:sz w:val="18"/>
        </w:rPr>
      </w:pPr>
    </w:p>
    <w:p w:rsidR="002C5C59" w:rsidRPr="00C2160A" w:rsidRDefault="002C5C59" w:rsidP="00A26263">
      <w:pPr>
        <w:rPr>
          <w:noProof/>
          <w:snapToGrid w:val="0"/>
          <w:sz w:val="18"/>
        </w:rPr>
      </w:pPr>
    </w:p>
    <w:p w:rsidR="002C5C59" w:rsidRPr="00C2160A" w:rsidRDefault="002C5C59" w:rsidP="002C5C59">
      <w:pPr>
        <w:pStyle w:val="Heading3"/>
        <w:rPr>
          <w:rFonts w:cs="Arial"/>
          <w:noProof/>
          <w:snapToGrid w:val="0"/>
          <w:lang w:val="fr-FR"/>
        </w:rPr>
      </w:pPr>
      <w:bookmarkStart w:id="239" w:name="_Toc104961663"/>
      <w:bookmarkStart w:id="240" w:name="_Toc129786403"/>
      <w:bookmarkStart w:id="241" w:name="_Toc154368892"/>
      <w:bookmarkStart w:id="242" w:name="_Toc219640783"/>
      <w:bookmarkStart w:id="243" w:name="_Toc463361672"/>
      <w:r w:rsidRPr="00C2160A">
        <w:rPr>
          <w:rFonts w:cs="Arial"/>
          <w:bCs/>
          <w:noProof/>
          <w:lang w:val="fr-FR"/>
        </w:rPr>
        <w:t>2</w:t>
      </w:r>
      <w:r w:rsidRPr="00C2160A">
        <w:rPr>
          <w:rFonts w:cs="Arial"/>
          <w:noProof/>
          <w:lang w:val="fr-FR"/>
        </w:rPr>
        <w:t>.5</w:t>
      </w:r>
      <w:r w:rsidRPr="00C2160A">
        <w:rPr>
          <w:rFonts w:cs="Arial"/>
          <w:noProof/>
          <w:lang w:val="fr-FR"/>
        </w:rPr>
        <w:tab/>
        <w:t>Homogénéité et stabilité des lignes parentales</w:t>
      </w:r>
      <w:bookmarkEnd w:id="239"/>
      <w:bookmarkEnd w:id="240"/>
      <w:bookmarkEnd w:id="241"/>
      <w:bookmarkEnd w:id="242"/>
      <w:bookmarkEnd w:id="243"/>
    </w:p>
    <w:p w:rsidR="002C5C59" w:rsidRPr="00C2160A" w:rsidRDefault="002C5C59" w:rsidP="00A26263">
      <w:pPr>
        <w:rPr>
          <w:noProof/>
          <w:snapToGrid w:val="0"/>
        </w:rPr>
      </w:pPr>
      <w:r w:rsidRPr="00C2160A">
        <w:rPr>
          <w:bCs/>
          <w:noProof/>
        </w:rPr>
        <w:t>2</w:t>
      </w:r>
      <w:r w:rsidRPr="00C2160A">
        <w:rPr>
          <w:noProof/>
        </w:rPr>
        <w:t>.5.1</w:t>
      </w:r>
      <w:r w:rsidRPr="00C2160A">
        <w:rPr>
          <w:noProof/>
        </w:rPr>
        <w:tab/>
        <w:t>L’homogénéité et la stabilité des lignées parentales doivent être évaluées conformément aux recommandations appropriées pour la variété concernée.  L’homogénéité et la stabilité des lignées parentales sont importantes pour la stabilité de l’hybride.  Une autre condition à remplir pour assurer la stabilité de l’hybride est l’utilisation de la même formule pour chaque cycle de la production de semences hybrides</w:t>
      </w:r>
      <w:r w:rsidRPr="00C2160A">
        <w:rPr>
          <w:noProof/>
          <w:snapToGrid w:val="0"/>
        </w:rPr>
        <w:t>.</w:t>
      </w:r>
    </w:p>
    <w:p w:rsidR="002C5C59" w:rsidRPr="00C2160A" w:rsidRDefault="002C5C59" w:rsidP="00A26263">
      <w:pPr>
        <w:rPr>
          <w:noProof/>
          <w:snapToGrid w:val="0"/>
        </w:rPr>
      </w:pPr>
    </w:p>
    <w:p w:rsidR="002C5C59" w:rsidRPr="00C2160A" w:rsidRDefault="002C5C59" w:rsidP="00A26263">
      <w:pPr>
        <w:rPr>
          <w:noProof/>
          <w:snapToGrid w:val="0"/>
        </w:rPr>
      </w:pPr>
      <w:r w:rsidRPr="00C2160A">
        <w:rPr>
          <w:bCs/>
          <w:noProof/>
        </w:rPr>
        <w:t>2</w:t>
      </w:r>
      <w:r w:rsidRPr="00C2160A">
        <w:rPr>
          <w:noProof/>
        </w:rPr>
        <w:t>.5.2</w:t>
      </w:r>
      <w:r w:rsidRPr="00C2160A">
        <w:rPr>
          <w:noProof/>
        </w:rPr>
        <w:tab/>
        <w:t>Il faut également procéder à une vérification de l’homogénéité de l’hybride même si la distinction de l’hybride a été établie sur la base des lignées parentales</w:t>
      </w:r>
      <w:r w:rsidRPr="00C2160A">
        <w:rPr>
          <w:noProof/>
          <w:snapToGrid w:val="0"/>
        </w:rPr>
        <w:t>.</w:t>
      </w:r>
    </w:p>
    <w:p w:rsidR="002C5C59" w:rsidRPr="00C2160A" w:rsidRDefault="002C5C59" w:rsidP="00A26263">
      <w:pPr>
        <w:rPr>
          <w:noProof/>
          <w:snapToGrid w:val="0"/>
          <w:sz w:val="18"/>
        </w:rPr>
      </w:pPr>
    </w:p>
    <w:p w:rsidR="002C5C59" w:rsidRPr="00C2160A" w:rsidRDefault="002C5C59" w:rsidP="00A26263">
      <w:pPr>
        <w:rPr>
          <w:noProof/>
          <w:snapToGrid w:val="0"/>
          <w:sz w:val="18"/>
        </w:rPr>
      </w:pPr>
    </w:p>
    <w:p w:rsidR="002C5C59" w:rsidRPr="00C2160A" w:rsidRDefault="002C5C59" w:rsidP="002C5C59">
      <w:pPr>
        <w:pStyle w:val="Heading3"/>
        <w:rPr>
          <w:rFonts w:cs="Arial"/>
          <w:noProof/>
          <w:lang w:val="fr-FR"/>
        </w:rPr>
      </w:pPr>
      <w:bookmarkStart w:id="244" w:name="_Toc104961664"/>
      <w:bookmarkStart w:id="245" w:name="_Toc129786404"/>
      <w:bookmarkStart w:id="246" w:name="_Toc154368893"/>
      <w:bookmarkStart w:id="247" w:name="_Toc219640784"/>
      <w:bookmarkStart w:id="248" w:name="_Toc463361673"/>
      <w:r w:rsidRPr="00C2160A">
        <w:rPr>
          <w:rFonts w:cs="Arial"/>
          <w:bCs/>
          <w:noProof/>
          <w:lang w:val="fr-FR"/>
        </w:rPr>
        <w:t>2</w:t>
      </w:r>
      <w:r w:rsidRPr="00C2160A">
        <w:rPr>
          <w:rFonts w:cs="Arial"/>
          <w:noProof/>
          <w:lang w:val="fr-FR"/>
        </w:rPr>
        <w:t>.6</w:t>
      </w:r>
      <w:r w:rsidRPr="00C2160A">
        <w:rPr>
          <w:rFonts w:cs="Arial"/>
          <w:noProof/>
          <w:snapToGrid w:val="0"/>
          <w:lang w:val="fr-FR"/>
        </w:rPr>
        <w:tab/>
      </w:r>
      <w:r w:rsidRPr="00C2160A">
        <w:rPr>
          <w:rFonts w:cs="Arial"/>
          <w:noProof/>
          <w:lang w:val="fr-FR"/>
        </w:rPr>
        <w:t>Description de l’hybride</w:t>
      </w:r>
      <w:bookmarkEnd w:id="244"/>
      <w:bookmarkEnd w:id="245"/>
      <w:bookmarkEnd w:id="246"/>
      <w:bookmarkEnd w:id="247"/>
      <w:bookmarkEnd w:id="248"/>
    </w:p>
    <w:p w:rsidR="002C5C59" w:rsidRPr="00C2160A" w:rsidRDefault="002C5C59" w:rsidP="00A26263">
      <w:pPr>
        <w:rPr>
          <w:noProof/>
        </w:rPr>
      </w:pPr>
      <w:r w:rsidRPr="00C2160A">
        <w:rPr>
          <w:noProof/>
        </w:rPr>
        <w:t>Une d</w:t>
      </w:r>
      <w:r w:rsidRPr="00C2160A">
        <w:rPr>
          <w:noProof/>
          <w:snapToGrid w:val="0"/>
        </w:rPr>
        <w:t>escription de la variété hybride doit être faite même lorsque la distinction de l’hybride a été établie sur la base de la formule parentale.</w:t>
      </w:r>
    </w:p>
    <w:p w:rsidR="002C5C59" w:rsidRPr="00C2160A" w:rsidRDefault="002C5C59" w:rsidP="002C5C59">
      <w:pPr>
        <w:pStyle w:val="Heading1"/>
        <w:rPr>
          <w:bCs/>
        </w:rPr>
        <w:sectPr w:rsidR="002C5C59" w:rsidRPr="00C2160A" w:rsidSect="002C5C59">
          <w:headerReference w:type="default" r:id="rId65"/>
          <w:headerReference w:type="first" r:id="rId66"/>
          <w:endnotePr>
            <w:numFmt w:val="lowerLetter"/>
          </w:endnotePr>
          <w:pgSz w:w="11906" w:h="16838" w:code="9"/>
          <w:pgMar w:top="510" w:right="1134" w:bottom="1134" w:left="1134" w:header="510" w:footer="680" w:gutter="0"/>
          <w:cols w:space="720"/>
        </w:sectPr>
      </w:pPr>
      <w:bookmarkStart w:id="249" w:name="_Toc154368858"/>
      <w:bookmarkStart w:id="250" w:name="_Toc219640802"/>
    </w:p>
    <w:p w:rsidR="002C5C59" w:rsidRPr="00C2160A" w:rsidRDefault="002C5C59" w:rsidP="00E05694">
      <w:pPr>
        <w:pStyle w:val="Heading2"/>
      </w:pPr>
      <w:bookmarkStart w:id="251" w:name="_Toc463361674"/>
      <w:r w:rsidRPr="00C2160A">
        <w:rPr>
          <w:bCs/>
        </w:rPr>
        <w:t>3.</w:t>
      </w:r>
      <w:r w:rsidRPr="00C2160A">
        <w:rPr>
          <w:bCs/>
        </w:rPr>
        <w:tab/>
      </w:r>
      <w:r w:rsidR="00E05694" w:rsidRPr="00C2160A">
        <w:t>LE CRITÈRE GLOBAL DE LA DISTINCTION SUR PLUSIEURS ANNÉES</w:t>
      </w:r>
      <w:bookmarkEnd w:id="249"/>
      <w:bookmarkEnd w:id="250"/>
      <w:r w:rsidR="00E05694" w:rsidRPr="00C2160A">
        <w:t xml:space="preserve"> (COYD)</w:t>
      </w:r>
      <w:bookmarkEnd w:id="251"/>
    </w:p>
    <w:p w:rsidR="002C5C59" w:rsidRPr="00C2160A" w:rsidRDefault="002C5C59" w:rsidP="002C5C59">
      <w:pPr>
        <w:pStyle w:val="Heading3"/>
        <w:rPr>
          <w:rFonts w:cs="Arial"/>
          <w:noProof/>
          <w:lang w:val="fr-FR"/>
        </w:rPr>
      </w:pPr>
      <w:bookmarkStart w:id="252" w:name="_Toc154368859"/>
      <w:bookmarkStart w:id="253" w:name="_Toc219640803"/>
      <w:bookmarkStart w:id="254" w:name="_Toc463361675"/>
      <w:r w:rsidRPr="00C2160A">
        <w:rPr>
          <w:rFonts w:cs="Arial"/>
          <w:noProof/>
          <w:lang w:val="fr-FR"/>
        </w:rPr>
        <w:t>3.1</w:t>
      </w:r>
      <w:r w:rsidRPr="00C2160A">
        <w:rPr>
          <w:rFonts w:cs="Arial"/>
          <w:noProof/>
          <w:lang w:val="fr-FR"/>
        </w:rPr>
        <w:tab/>
        <w:t>Résumé des modalités d’application de la méthode</w:t>
      </w:r>
      <w:bookmarkEnd w:id="252"/>
      <w:bookmarkEnd w:id="253"/>
      <w:bookmarkEnd w:id="254"/>
    </w:p>
    <w:p w:rsidR="006E2089" w:rsidRPr="00C2160A" w:rsidRDefault="006E2089" w:rsidP="006E2089">
      <w:pPr>
        <w:rPr>
          <w:noProof/>
        </w:rPr>
      </w:pPr>
      <w:bookmarkStart w:id="255" w:name="_Toc154368860"/>
      <w:r w:rsidRPr="00C2160A">
        <w:rPr>
          <w:noProof/>
        </w:rPr>
        <w:t>La méthode COYD convient à l’évaluation de la distinction des variétés lorsque</w:t>
      </w:r>
      <w:r w:rsidR="006916BE" w:rsidRPr="00C2160A">
        <w:rPr>
          <w:noProof/>
        </w:rPr>
        <w:t> :</w:t>
      </w:r>
    </w:p>
    <w:p w:rsidR="006E2089" w:rsidRPr="00C2160A" w:rsidRDefault="006E2089" w:rsidP="006E2089">
      <w:pPr>
        <w:rPr>
          <w:noProof/>
        </w:rPr>
      </w:pPr>
    </w:p>
    <w:p w:rsidR="006E2089" w:rsidRPr="00C2160A" w:rsidRDefault="006E2089" w:rsidP="006E2089">
      <w:pPr>
        <w:pStyle w:val="ListParagraph"/>
        <w:rPr>
          <w:noProof/>
        </w:rPr>
      </w:pPr>
      <w:r w:rsidRPr="00C2160A">
        <w:rPr>
          <w:noProof/>
        </w:rPr>
        <w:tab/>
        <w:t>le caractère est quantitatif;</w:t>
      </w:r>
    </w:p>
    <w:p w:rsidR="006E2089" w:rsidRPr="00C2160A" w:rsidRDefault="006E2089" w:rsidP="006E2089">
      <w:pPr>
        <w:pStyle w:val="ListParagraph"/>
        <w:rPr>
          <w:noProof/>
        </w:rPr>
      </w:pPr>
      <w:r w:rsidRPr="00C2160A">
        <w:rPr>
          <w:noProof/>
        </w:rPr>
        <w:tab/>
        <w:t>il existe des différences entre les plantes (ou parcelles) d’une variété;</w:t>
      </w:r>
    </w:p>
    <w:p w:rsidR="006E2089" w:rsidRPr="00C2160A" w:rsidRDefault="006E2089" w:rsidP="006E2089">
      <w:pPr>
        <w:pStyle w:val="ListParagraph"/>
        <w:rPr>
          <w:noProof/>
        </w:rPr>
      </w:pPr>
      <w:r w:rsidRPr="00C2160A">
        <w:rPr>
          <w:noProof/>
        </w:rPr>
        <w:tab/>
        <w:t>les observations sont effectuées plante par plante (ou parcelle par parcelle) sur deux années ou cycles de végétation au moins et en un lieu unique.</w:t>
      </w:r>
    </w:p>
    <w:p w:rsidR="002C5C59" w:rsidRPr="00C2160A" w:rsidRDefault="006E2089" w:rsidP="006E2089">
      <w:pPr>
        <w:pStyle w:val="ListParagraph"/>
        <w:rPr>
          <w:noProof/>
        </w:rPr>
      </w:pPr>
      <w:r w:rsidRPr="00C2160A">
        <w:rPr>
          <w:noProof/>
        </w:rPr>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w:t>
      </w:r>
      <w:r w:rsidR="006916BE" w:rsidRPr="00C2160A">
        <w:rPr>
          <w:noProof/>
        </w:rPr>
        <w:t>r la section 3.6.2</w:t>
      </w:r>
      <w:r w:rsidRPr="00C2160A">
        <w:rPr>
          <w:noProof/>
        </w:rPr>
        <w:t>).</w:t>
      </w: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256" w:name="_Toc219640804"/>
      <w:bookmarkStart w:id="257" w:name="_Toc463361676"/>
      <w:r w:rsidRPr="00C2160A">
        <w:rPr>
          <w:rFonts w:cs="Arial"/>
          <w:noProof/>
          <w:lang w:val="fr-FR"/>
        </w:rPr>
        <w:t>3.2</w:t>
      </w:r>
      <w:r w:rsidRPr="00C2160A">
        <w:rPr>
          <w:rFonts w:cs="Arial"/>
          <w:noProof/>
          <w:lang w:val="fr-FR"/>
        </w:rPr>
        <w:tab/>
        <w:t>Résumé</w:t>
      </w:r>
      <w:bookmarkEnd w:id="255"/>
      <w:bookmarkEnd w:id="256"/>
      <w:bookmarkEnd w:id="257"/>
    </w:p>
    <w:p w:rsidR="002C5C59" w:rsidRPr="00C2160A" w:rsidRDefault="002C5C59" w:rsidP="00A26263">
      <w:pPr>
        <w:rPr>
          <w:b/>
          <w:i/>
          <w:noProof/>
        </w:rPr>
      </w:pPr>
      <w:r w:rsidRPr="00C2160A">
        <w:rPr>
          <w:noProof/>
        </w:rPr>
        <w:t>3.2.1</w:t>
      </w:r>
      <w:r w:rsidRPr="00C2160A">
        <w:rPr>
          <w:noProof/>
        </w:rPr>
        <w:tab/>
        <w:t>Le document TGP/9/1, section 5.2.4.5.1.1 explique qu’“il est possible de fixer un écart minimal aux fins d’évaluation de la distinction entre deux variétés sur la base d’un caractère quantitatif, de sorte que lorsque l’écart calculé entre deux variétés est supérieur à cette valeur minimale, les deux variétés peuvent être considérées comme ‘distinctes’ en ce qui concerne le caractère en question.  L’une des méthodes qui permettent d’établir cet écart minimal est celle dite de l’analyse globale de la distinction sur plusieurs années (COYD)”.  L’analyse COYD fait entrer en ligne de compte les variations d’une année à l’autre.  Elle est principalement utile pour les variétés allogames, y compris les variétés synthétiques, mais elle peut, le cas échéant, être également utilisée, dans certaines conditions, pour les variétés autogames et les variétés multipliées par voie végétative.  Cette méthode exige une cohérence suffisante dans l’amplitude des différences sur plusieurs années et tient compte de la variation d’une année à l’autre.</w:t>
      </w:r>
    </w:p>
    <w:p w:rsidR="002C5C59" w:rsidRPr="00C2160A" w:rsidRDefault="002C5C59" w:rsidP="00A26263">
      <w:pPr>
        <w:rPr>
          <w:noProof/>
        </w:rPr>
      </w:pPr>
    </w:p>
    <w:p w:rsidR="002C5C59" w:rsidRPr="00C2160A" w:rsidRDefault="002C5C59" w:rsidP="00A26263">
      <w:pPr>
        <w:rPr>
          <w:noProof/>
        </w:rPr>
      </w:pPr>
      <w:r w:rsidRPr="00C2160A">
        <w:rPr>
          <w:noProof/>
        </w:rPr>
        <w:t>3.2.2</w:t>
      </w:r>
      <w:r w:rsidRPr="00C2160A">
        <w:rPr>
          <w:noProof/>
        </w:rPr>
        <w:tab/>
        <w:t>L’analyse COYD peut être décrite comme suit :</w:t>
      </w:r>
    </w:p>
    <w:p w:rsidR="002C5C59" w:rsidRPr="00C2160A" w:rsidRDefault="002C5C59" w:rsidP="00A26263">
      <w:pPr>
        <w:rPr>
          <w:noProof/>
        </w:rPr>
      </w:pPr>
    </w:p>
    <w:p w:rsidR="002C5C59" w:rsidRPr="00C2160A" w:rsidRDefault="002C5C59" w:rsidP="00B17CB3">
      <w:pPr>
        <w:pStyle w:val="ListParagraph"/>
        <w:numPr>
          <w:ilvl w:val="0"/>
          <w:numId w:val="16"/>
        </w:numPr>
        <w:rPr>
          <w:noProof/>
        </w:rPr>
      </w:pPr>
      <w:r w:rsidRPr="00C2160A">
        <w:rPr>
          <w:noProof/>
        </w:rPr>
        <w:t>pour chaque caractère, on prend les moyennes variétales des deux ou trois années d’essais réalisés sur les variétés candidates et les variétés reconnues et on en déduit les moyennes sur plusieurs années;</w:t>
      </w:r>
    </w:p>
    <w:p w:rsidR="002C5C59" w:rsidRPr="00C2160A" w:rsidRDefault="002C5C59" w:rsidP="00B17CB3">
      <w:pPr>
        <w:pStyle w:val="ListParagraph"/>
        <w:numPr>
          <w:ilvl w:val="0"/>
          <w:numId w:val="16"/>
        </w:numPr>
        <w:rPr>
          <w:noProof/>
        </w:rPr>
      </w:pPr>
      <w:r w:rsidRPr="00C2160A">
        <w:rPr>
          <w:noProof/>
        </w:rPr>
        <w:t xml:space="preserve">on calcule une plus petite différence significative (PPDS), sur la base des variations de variétés/année, qui servira à comparer les moyennes variétales;  </w:t>
      </w:r>
    </w:p>
    <w:p w:rsidR="002C5C59" w:rsidRPr="00C2160A" w:rsidRDefault="002C5C59" w:rsidP="00B17CB3">
      <w:pPr>
        <w:pStyle w:val="ListParagraph"/>
        <w:numPr>
          <w:ilvl w:val="0"/>
          <w:numId w:val="16"/>
        </w:numPr>
        <w:rPr>
          <w:noProof/>
        </w:rPr>
      </w:pPr>
      <w:r w:rsidRPr="00C2160A">
        <w:rPr>
          <w:noProof/>
        </w:rPr>
        <w:t>si l’écart moyen sur plusieurs années entre deux variétés est supérieur à la PPDS, on dit que ces variétés sont distinctes à l’égard de ce caractère.</w:t>
      </w:r>
    </w:p>
    <w:p w:rsidR="002C5C59" w:rsidRPr="00C2160A" w:rsidRDefault="002C5C59" w:rsidP="00A26263">
      <w:pPr>
        <w:rPr>
          <w:noProof/>
        </w:rPr>
      </w:pPr>
      <w:r w:rsidRPr="00C2160A">
        <w:rPr>
          <w:noProof/>
        </w:rPr>
        <w:t>3.2.3</w:t>
      </w:r>
      <w:r w:rsidRPr="00C2160A">
        <w:rPr>
          <w:noProof/>
        </w:rPr>
        <w:tab/>
        <w:t>Les principaux avantages de l’analyse COYD sont les suivants :</w:t>
      </w:r>
    </w:p>
    <w:p w:rsidR="002C5C59" w:rsidRPr="00C2160A" w:rsidRDefault="002C5C59" w:rsidP="00A26263">
      <w:pPr>
        <w:rPr>
          <w:noProof/>
        </w:rPr>
      </w:pPr>
    </w:p>
    <w:p w:rsidR="002C5C59" w:rsidRPr="00C2160A" w:rsidRDefault="002C5C59" w:rsidP="00B17CB3">
      <w:pPr>
        <w:pStyle w:val="ListParagraph"/>
        <w:numPr>
          <w:ilvl w:val="0"/>
          <w:numId w:val="17"/>
        </w:numPr>
        <w:rPr>
          <w:noProof/>
        </w:rPr>
      </w:pPr>
      <w:r w:rsidRPr="00C2160A">
        <w:rPr>
          <w:noProof/>
        </w:rPr>
        <w:t>elle permet de combiner simplement les informations sur plusieurs années d’examen en un seul et unique critère (le critère “COYD”);</w:t>
      </w:r>
    </w:p>
    <w:p w:rsidR="002C5C59" w:rsidRPr="00C2160A" w:rsidRDefault="002C5C59" w:rsidP="00B17CB3">
      <w:pPr>
        <w:pStyle w:val="ListParagraph"/>
        <w:numPr>
          <w:ilvl w:val="0"/>
          <w:numId w:val="17"/>
        </w:numPr>
        <w:rPr>
          <w:noProof/>
        </w:rPr>
      </w:pPr>
      <w:r w:rsidRPr="00C2160A">
        <w:rPr>
          <w:noProof/>
        </w:rPr>
        <w:t xml:space="preserve">elle garantit la reproductibilité des évaluations de la distinction au fil des saisons;  en d’autres termes, le même matériel génétique est censé, dans des limites raisonnables, donner des résultats semblables d’une année à l’autre;  </w:t>
      </w:r>
    </w:p>
    <w:p w:rsidR="002C5C59" w:rsidRPr="00C2160A" w:rsidRDefault="002C5C59" w:rsidP="00B17CB3">
      <w:pPr>
        <w:pStyle w:val="ListParagraph"/>
        <w:numPr>
          <w:ilvl w:val="0"/>
          <w:numId w:val="17"/>
        </w:numPr>
        <w:rPr>
          <w:noProof/>
        </w:rPr>
      </w:pPr>
      <w:r w:rsidRPr="00C2160A">
        <w:rPr>
          <w:noProof/>
        </w:rPr>
        <w:t>les risques d’erreur de détermination de la distinction sont constants pour tous les caractères.</w:t>
      </w: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258" w:name="_Toc154368861"/>
      <w:bookmarkStart w:id="259" w:name="_Toc219640805"/>
      <w:bookmarkStart w:id="260" w:name="_Toc463361677"/>
      <w:r w:rsidRPr="00C2160A">
        <w:rPr>
          <w:rFonts w:cs="Arial"/>
          <w:noProof/>
          <w:lang w:val="fr-FR"/>
        </w:rPr>
        <w:t>3.3</w:t>
      </w:r>
      <w:r w:rsidRPr="00C2160A">
        <w:rPr>
          <w:rFonts w:cs="Arial"/>
          <w:noProof/>
          <w:lang w:val="fr-FR"/>
        </w:rPr>
        <w:tab/>
        <w:t>Introduction</w:t>
      </w:r>
      <w:bookmarkEnd w:id="258"/>
      <w:bookmarkEnd w:id="259"/>
      <w:bookmarkEnd w:id="260"/>
    </w:p>
    <w:p w:rsidR="002C5C59" w:rsidRPr="00C2160A" w:rsidRDefault="002C5C59" w:rsidP="0077213A">
      <w:pPr>
        <w:keepNext/>
        <w:rPr>
          <w:noProof/>
        </w:rPr>
      </w:pPr>
      <w:bookmarkStart w:id="261" w:name="_Toc137534764"/>
      <w:r w:rsidRPr="00C2160A">
        <w:rPr>
          <w:noProof/>
        </w:rPr>
        <w:t>Les sections ci</w:t>
      </w:r>
      <w:r w:rsidRPr="00C2160A">
        <w:rPr>
          <w:noProof/>
        </w:rPr>
        <w:noBreakHyphen/>
        <w:t>après décrivent :</w:t>
      </w:r>
      <w:bookmarkEnd w:id="261"/>
    </w:p>
    <w:p w:rsidR="002C5C59" w:rsidRPr="00C2160A" w:rsidRDefault="002C5C59" w:rsidP="0077213A">
      <w:pPr>
        <w:keepNext/>
        <w:rPr>
          <w:noProof/>
        </w:rPr>
      </w:pPr>
    </w:p>
    <w:p w:rsidR="002C5C59" w:rsidRPr="00C2160A" w:rsidRDefault="002C5C59" w:rsidP="00B17CB3">
      <w:pPr>
        <w:pStyle w:val="ListParagraph"/>
        <w:numPr>
          <w:ilvl w:val="0"/>
          <w:numId w:val="18"/>
        </w:numPr>
        <w:rPr>
          <w:noProof/>
        </w:rPr>
      </w:pPr>
      <w:r w:rsidRPr="00C2160A">
        <w:rPr>
          <w:noProof/>
        </w:rPr>
        <w:t>les principes sur lesquels repose l’analyse COYD;</w:t>
      </w:r>
    </w:p>
    <w:p w:rsidR="002C5C59" w:rsidRPr="00C2160A" w:rsidRDefault="002C5C59" w:rsidP="00B17CB3">
      <w:pPr>
        <w:pStyle w:val="ListParagraph"/>
        <w:numPr>
          <w:ilvl w:val="0"/>
          <w:numId w:val="18"/>
        </w:numPr>
        <w:rPr>
          <w:noProof/>
        </w:rPr>
      </w:pPr>
      <w:r w:rsidRPr="00C2160A">
        <w:rPr>
          <w:noProof/>
        </w:rPr>
        <w:t>les recommandations de l’UPOV sur l’application de l’analyse COYD à certaines espèces;</w:t>
      </w:r>
    </w:p>
    <w:p w:rsidR="002C5C59" w:rsidRPr="00C2160A" w:rsidRDefault="002C5C59" w:rsidP="00B17CB3">
      <w:pPr>
        <w:pStyle w:val="ListParagraph"/>
        <w:numPr>
          <w:ilvl w:val="0"/>
          <w:numId w:val="18"/>
        </w:numPr>
        <w:rPr>
          <w:noProof/>
        </w:rPr>
      </w:pPr>
      <w:r w:rsidRPr="00C2160A">
        <w:rPr>
          <w:noProof/>
        </w:rPr>
        <w:t>les moyens d’adapter cette analyse aux circonstances particulières, y compris lorsqu’il y a de petits nombres de variétés au banc d’essai;</w:t>
      </w:r>
    </w:p>
    <w:p w:rsidR="002C5C59" w:rsidRPr="00C2160A" w:rsidRDefault="002C5C59" w:rsidP="00B17CB3">
      <w:pPr>
        <w:pStyle w:val="ListParagraph"/>
        <w:numPr>
          <w:ilvl w:val="0"/>
          <w:numId w:val="18"/>
        </w:numPr>
        <w:rPr>
          <w:noProof/>
        </w:rPr>
      </w:pPr>
      <w:r w:rsidRPr="00C2160A">
        <w:rPr>
          <w:noProof/>
        </w:rPr>
        <w:t>le logiciel d’ordinateur qui permet de mettre en œuvre l’analyse COYD.</w:t>
      </w: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262" w:name="_Toc154368862"/>
      <w:bookmarkStart w:id="263" w:name="_Toc219640806"/>
      <w:bookmarkStart w:id="264" w:name="_Toc463361678"/>
      <w:r w:rsidRPr="00C2160A">
        <w:rPr>
          <w:rFonts w:cs="Arial"/>
          <w:noProof/>
          <w:lang w:val="fr-FR"/>
        </w:rPr>
        <w:t>3.4</w:t>
      </w:r>
      <w:r w:rsidRPr="00C2160A">
        <w:rPr>
          <w:rFonts w:cs="Arial"/>
          <w:noProof/>
          <w:lang w:val="fr-FR"/>
        </w:rPr>
        <w:tab/>
        <w:t>La méthode COYD</w:t>
      </w:r>
      <w:bookmarkEnd w:id="262"/>
      <w:bookmarkEnd w:id="263"/>
      <w:bookmarkEnd w:id="264"/>
    </w:p>
    <w:p w:rsidR="002C5C59" w:rsidRPr="00C2160A" w:rsidRDefault="002C5C59" w:rsidP="00A26263">
      <w:pPr>
        <w:rPr>
          <w:noProof/>
        </w:rPr>
      </w:pPr>
      <w:r w:rsidRPr="00C2160A">
        <w:rPr>
          <w:noProof/>
        </w:rPr>
        <w:t>3.4.1</w:t>
      </w:r>
      <w:r w:rsidRPr="00C2160A">
        <w:rPr>
          <w:noProof/>
        </w:rPr>
        <w:tab/>
        <w:t>L’analyse COYD vise à établir pour chaque caractère un écart minimal;  si deux variétés à l’examen présentent cet écart pour une période de deux ou trois années, on peut dire avec un certain degré de confiance qu’elles sont nettement distinctes.</w:t>
      </w:r>
    </w:p>
    <w:p w:rsidR="002C5C59" w:rsidRPr="00C2160A" w:rsidRDefault="002C5C59" w:rsidP="00A26263">
      <w:pPr>
        <w:rPr>
          <w:noProof/>
        </w:rPr>
      </w:pPr>
    </w:p>
    <w:p w:rsidR="002C5C59" w:rsidRPr="00C2160A" w:rsidRDefault="002C5C59" w:rsidP="00A26263">
      <w:pPr>
        <w:rPr>
          <w:noProof/>
        </w:rPr>
      </w:pPr>
      <w:r w:rsidRPr="00C2160A">
        <w:rPr>
          <w:noProof/>
        </w:rPr>
        <w:t>3.4.2</w:t>
      </w:r>
      <w:r w:rsidRPr="00C2160A">
        <w:rPr>
          <w:noProof/>
        </w:rPr>
        <w:tab/>
        <w:t>Cette méthode permet d’établir l’écart minimal sur la base de la variation de l’expression variétale d’un caractère d’une année sur l’autre.  Ainsi, les caractères dont le classement reste constant d’une année à l’autre ont un écart minimal inférieur à ceux dont le classement varie de façon marquée.</w:t>
      </w:r>
    </w:p>
    <w:p w:rsidR="002C5C59" w:rsidRPr="00C2160A" w:rsidRDefault="002C5C59" w:rsidP="00A26263">
      <w:pPr>
        <w:rPr>
          <w:noProof/>
        </w:rPr>
      </w:pPr>
    </w:p>
    <w:p w:rsidR="002C5C59" w:rsidRPr="00C2160A" w:rsidRDefault="002C5C59" w:rsidP="00A26263">
      <w:pPr>
        <w:rPr>
          <w:noProof/>
        </w:rPr>
      </w:pPr>
      <w:r w:rsidRPr="00C2160A">
        <w:rPr>
          <w:noProof/>
        </w:rPr>
        <w:t>3.4.3</w:t>
      </w:r>
      <w:r w:rsidRPr="00C2160A">
        <w:rPr>
          <w:noProof/>
        </w:rPr>
        <w:tab/>
        <w:t>La méthode COYD repose sur une analyse de variance d’une table variété/année des moyennes de chaque caractère afin d’obtenir une estimation de la variation variétés/année, qui est utilisée dans l’étape suivante, à savoir calculer une PPDS.  En général, cette table contient les données relatives à l’ensemble des variétés candidates et des variétés reconnues qui ont fait l’objet d’essais sur les deux ou trois années, l’analyse est une analyse de variance, la carré moyen des variétés/années est utilisé comme l’estimation de la variation de ces variétés et la PPDS en résultant est connu comme la PPDS de l’analyse COYD.  Toutefois, lorsqu’il y a de petits nombres de variétés au banc d’essai, l’approche est différente.</w:t>
      </w:r>
    </w:p>
    <w:p w:rsidR="002C5C59" w:rsidRPr="00C2160A" w:rsidRDefault="002C5C59" w:rsidP="00A26263">
      <w:pPr>
        <w:rPr>
          <w:noProof/>
        </w:rPr>
      </w:pPr>
    </w:p>
    <w:p w:rsidR="002C5C59" w:rsidRPr="00C2160A" w:rsidRDefault="002C5C59" w:rsidP="00A26263">
      <w:pPr>
        <w:rPr>
          <w:noProof/>
        </w:rPr>
      </w:pPr>
      <w:r w:rsidRPr="00C2160A">
        <w:rPr>
          <w:noProof/>
        </w:rPr>
        <w:t>3.4.4</w:t>
      </w:r>
      <w:r w:rsidRPr="00C2160A">
        <w:rPr>
          <w:noProof/>
        </w:rPr>
        <w:tab/>
        <w:t>Lorsqu’il y a de petits nombres de variétés à l’essai, la table servant à calculer le critère COYD est élargie avec des moyennes d’autres variétés et années précédentes, une méthode d’analyse différente est utilisée pour obtenir un carré moyen de variétés/années pour estimer la variation des variétés/années et la PPDS en résultant est appelée la PPDS sur le long terme.  On en débattra plus tard.</w:t>
      </w:r>
    </w:p>
    <w:p w:rsidR="002C5C59" w:rsidRPr="00C2160A" w:rsidRDefault="002C5C59" w:rsidP="00A26263">
      <w:pPr>
        <w:rPr>
          <w:noProof/>
        </w:rPr>
      </w:pPr>
    </w:p>
    <w:p w:rsidR="002C5C59" w:rsidRPr="00C2160A" w:rsidRDefault="002C5C59" w:rsidP="002C5C59">
      <w:pPr>
        <w:pStyle w:val="EndnoteText"/>
        <w:keepLines/>
        <w:tabs>
          <w:tab w:val="left" w:pos="992"/>
        </w:tabs>
        <w:rPr>
          <w:rFonts w:cs="Arial"/>
          <w:noProof/>
        </w:rPr>
      </w:pPr>
      <w:r w:rsidRPr="00C2160A">
        <w:rPr>
          <w:rFonts w:cs="Arial"/>
          <w:noProof/>
        </w:rPr>
        <w:t>3.4.5</w:t>
      </w:r>
      <w:r w:rsidRPr="00C2160A">
        <w:rPr>
          <w:rFonts w:cs="Arial"/>
          <w:noProof/>
        </w:rPr>
        <w:tab/>
        <w:t>Équation [1]</w:t>
      </w:r>
    </w:p>
    <w:p w:rsidR="002C5C59" w:rsidRPr="00C2160A" w:rsidRDefault="002C5C59" w:rsidP="00A26263">
      <w:pPr>
        <w:rPr>
          <w:noProof/>
        </w:rPr>
      </w:pPr>
      <w:r w:rsidRPr="00C2160A">
        <w:rPr>
          <w:rFonts w:cs="Arial"/>
          <w:noProof/>
        </w:rPr>
        <w:tab/>
        <w:t>LSD</w:t>
      </w:r>
      <w:r w:rsidRPr="00C2160A">
        <w:rPr>
          <w:rFonts w:cs="Arial"/>
          <w:i/>
          <w:noProof/>
          <w:vertAlign w:val="subscript"/>
        </w:rPr>
        <w:t>p</w:t>
      </w:r>
      <w:r w:rsidRPr="00C2160A">
        <w:rPr>
          <w:rFonts w:cs="Arial"/>
          <w:noProof/>
        </w:rPr>
        <w:t xml:space="preserve"> = </w:t>
      </w:r>
      <w:r w:rsidRPr="00C2160A">
        <w:rPr>
          <w:rFonts w:cs="Arial"/>
          <w:i/>
          <w:noProof/>
        </w:rPr>
        <w:t>t</w:t>
      </w:r>
      <w:r w:rsidRPr="00C2160A">
        <w:rPr>
          <w:rFonts w:cs="Arial"/>
          <w:i/>
          <w:noProof/>
          <w:vertAlign w:val="subscript"/>
        </w:rPr>
        <w:t>p</w:t>
      </w:r>
      <w:r w:rsidRPr="00C2160A">
        <w:rPr>
          <w:rFonts w:cs="Arial"/>
          <w:noProof/>
        </w:rPr>
        <w:t xml:space="preserve"> x </w:t>
      </w:r>
      <w:r w:rsidRPr="00C2160A">
        <w:rPr>
          <w:rFonts w:ascii="Symbol" w:hAnsi="Symbol" w:cs="Arial"/>
          <w:noProof/>
        </w:rPr>
        <w:t></w:t>
      </w:r>
      <w:r w:rsidRPr="00C2160A">
        <w:rPr>
          <w:rFonts w:cs="Arial"/>
          <w:noProof/>
        </w:rPr>
        <w:t xml:space="preserve">2 x </w:t>
      </w:r>
      <w:r w:rsidRPr="00C2160A">
        <w:rPr>
          <w:rFonts w:cs="Arial"/>
          <w:noProof/>
          <w:position w:val="-10"/>
        </w:rPr>
        <w:object w:dxaOrig="680" w:dyaOrig="360">
          <v:shape id="_x0000_i1039" type="#_x0000_t75" style="width:33.75pt;height:18pt" o:ole="" fillcolor="window">
            <v:imagedata r:id="rId67" o:title=""/>
          </v:shape>
          <o:OLEObject Type="Embed" ProgID="Equation.3" ShapeID="_x0000_i1039" DrawAspect="Content" ObjectID="_1537627936" r:id="rId68"/>
        </w:object>
      </w:r>
      <w:r w:rsidRPr="00C2160A">
        <w:rPr>
          <w:rFonts w:cs="Arial"/>
          <w:noProof/>
        </w:rPr>
        <w:tab/>
      </w:r>
    </w:p>
    <w:p w:rsidR="002C5C59" w:rsidRPr="00C2160A" w:rsidRDefault="002C5C59" w:rsidP="00A26263">
      <w:pPr>
        <w:rPr>
          <w:noProof/>
        </w:rPr>
      </w:pPr>
    </w:p>
    <w:p w:rsidR="002C5C59" w:rsidRPr="00C2160A" w:rsidRDefault="002C5C59" w:rsidP="005C2085">
      <w:pPr>
        <w:jc w:val="left"/>
        <w:rPr>
          <w:noProof/>
        </w:rPr>
      </w:pPr>
      <w:r w:rsidRPr="00C2160A">
        <w:rPr>
          <w:noProof/>
        </w:rPr>
        <w:t xml:space="preserve">dans laquelle </w:t>
      </w:r>
      <w:r w:rsidRPr="00C2160A">
        <w:rPr>
          <w:noProof/>
          <w:position w:val="-10"/>
        </w:rPr>
        <w:object w:dxaOrig="639" w:dyaOrig="380">
          <v:shape id="_x0000_i1040" type="#_x0000_t75" style="width:32.25pt;height:18.75pt" o:ole="" fillcolor="window">
            <v:imagedata r:id="rId69" o:title=""/>
          </v:shape>
          <o:OLEObject Type="Embed" ProgID="Equation.3" ShapeID="_x0000_i1040" DrawAspect="Content" ObjectID="_1537627937" r:id="rId70"/>
        </w:object>
      </w:r>
      <w:r w:rsidRPr="00C2160A">
        <w:rPr>
          <w:noProof/>
        </w:rPr>
        <w:t>est l’erreur type d’une moyenne des variétés sur plusieurs années calculée comme suit :</w:t>
      </w:r>
    </w:p>
    <w:p w:rsidR="005C2085" w:rsidRPr="00C2160A" w:rsidRDefault="005C2085" w:rsidP="005C2085">
      <w:pPr>
        <w:jc w:val="left"/>
        <w:rPr>
          <w:noProof/>
        </w:rPr>
      </w:pPr>
    </w:p>
    <w:p w:rsidR="002C5C59" w:rsidRPr="00C2160A" w:rsidRDefault="0077213A" w:rsidP="005C2085">
      <w:pPr>
        <w:ind w:left="3404"/>
        <w:jc w:val="left"/>
        <w:rPr>
          <w:noProof/>
          <w:sz w:val="10"/>
        </w:rPr>
      </w:pPr>
      <w:r w:rsidRPr="00C2160A">
        <w:rPr>
          <w:noProof/>
          <w:lang w:val="en-US"/>
        </w:rPr>
        <mc:AlternateContent>
          <mc:Choice Requires="wps">
            <w:drawing>
              <wp:anchor distT="0" distB="0" distL="114300" distR="114300" simplePos="0" relativeHeight="251780096" behindDoc="0" locked="0" layoutInCell="0" allowOverlap="1" wp14:anchorId="1B3E7805" wp14:editId="468F0885">
                <wp:simplePos x="0" y="0"/>
                <wp:positionH relativeFrom="margin">
                  <wp:posOffset>2064385</wp:posOffset>
                </wp:positionH>
                <wp:positionV relativeFrom="paragraph">
                  <wp:posOffset>372745</wp:posOffset>
                </wp:positionV>
                <wp:extent cx="1851025" cy="635"/>
                <wp:effectExtent l="0" t="0" r="15875" b="3746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025" cy="635"/>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55pt,29.35pt" to="308.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" o:allowincell="f">
                <v:stroke startarrowwidth="narrow" endarrowwidth="narrow"/>
                <w10:wrap anchorx="margin"/>
              </v:line>
            </w:pict>
          </mc:Fallback>
        </mc:AlternateContent>
      </w:r>
      <w:r w:rsidR="005C2085" w:rsidRPr="00C2160A">
        <w:rPr>
          <w:noProof/>
          <w:lang w:val="en-US"/>
        </w:rPr>
        <mc:AlternateContent>
          <mc:Choice Requires="wps">
            <w:drawing>
              <wp:anchor distT="0" distB="0" distL="114300" distR="114300" simplePos="0" relativeHeight="251779072" behindDoc="0" locked="0" layoutInCell="0" allowOverlap="1" wp14:anchorId="7846B2B3" wp14:editId="4B427BCE">
                <wp:simplePos x="0" y="0"/>
                <wp:positionH relativeFrom="margin">
                  <wp:posOffset>1423035</wp:posOffset>
                </wp:positionH>
                <wp:positionV relativeFrom="paragraph">
                  <wp:posOffset>133985</wp:posOffset>
                </wp:positionV>
                <wp:extent cx="2470150" cy="652780"/>
                <wp:effectExtent l="0" t="0" r="25400" b="13970"/>
                <wp:wrapNone/>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652780"/>
                        </a:xfrm>
                        <a:custGeom>
                          <a:avLst/>
                          <a:gdLst>
                            <a:gd name="T0" fmla="*/ 0 w 20000"/>
                            <a:gd name="T1" fmla="*/ 11576 h 20000"/>
                            <a:gd name="T2" fmla="*/ 761 w 20000"/>
                            <a:gd name="T3" fmla="*/ 8696 h 20000"/>
                            <a:gd name="T4" fmla="*/ 2432 w 20000"/>
                            <a:gd name="T5" fmla="*/ 19611 h 20000"/>
                            <a:gd name="T6" fmla="*/ 2488 w 20000"/>
                            <a:gd name="T7" fmla="*/ 19981 h 20000"/>
                            <a:gd name="T8" fmla="*/ 3404 w 20000"/>
                            <a:gd name="T9" fmla="*/ 0 h 20000"/>
                            <a:gd name="T10" fmla="*/ 19995 w 20000"/>
                            <a:gd name="T11" fmla="*/ 0 h 20000"/>
                            <a:gd name="T12" fmla="*/ 19717 w 20000"/>
                            <a:gd name="T13" fmla="*/ 0 h 20000"/>
                          </a:gdLst>
                          <a:ahLst/>
                          <a:cxnLst>
                            <a:cxn ang="0">
                              <a:pos x="T0" y="T1"/>
                            </a:cxn>
                            <a:cxn ang="0">
                              <a:pos x="T2" y="T3"/>
                            </a:cxn>
                            <a:cxn ang="0">
                              <a:pos x="T4" y="T5"/>
                            </a:cxn>
                            <a:cxn ang="0">
                              <a:pos x="T6" y="T7"/>
                            </a:cxn>
                            <a:cxn ang="0">
                              <a:pos x="T8" y="T9"/>
                            </a:cxn>
                            <a:cxn ang="0">
                              <a:pos x="T10" y="T11"/>
                            </a:cxn>
                            <a:cxn ang="0">
                              <a:pos x="T12" y="T13"/>
                            </a:cxn>
                          </a:cxnLst>
                          <a:rect l="0" t="0" r="r" b="b"/>
                          <a:pathLst>
                            <a:path w="20000" h="20000">
                              <a:moveTo>
                                <a:pt x="0" y="11576"/>
                              </a:moveTo>
                              <a:lnTo>
                                <a:pt x="761" y="8696"/>
                              </a:lnTo>
                              <a:lnTo>
                                <a:pt x="2432" y="19611"/>
                              </a:lnTo>
                              <a:lnTo>
                                <a:pt x="2488" y="19981"/>
                              </a:lnTo>
                              <a:lnTo>
                                <a:pt x="3404" y="0"/>
                              </a:lnTo>
                              <a:lnTo>
                                <a:pt x="19995" y="0"/>
                              </a:lnTo>
                              <a:lnTo>
                                <a:pt x="19717" y="0"/>
                              </a:lnTo>
                            </a:path>
                          </a:pathLst>
                        </a:custGeom>
                        <a:noFill/>
                        <a:ln w="9525" cap="flat">
                          <a:solidFill>
                            <a:srgbClr val="000000"/>
                          </a:solidFill>
                          <a:prstDash val="solid"/>
                          <a:round/>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112.05pt;margin-top:10.55pt;width:194.5pt;height:51.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" o:allowincell="f" path="m,11576l761,8696,2432,19611r56,370l3404,,19995,r-278,e" filled="f">
                <v:stroke startarrowwidth="narrow" endarrowwidth="narrow"/>
                <v:path arrowok="t" o:connecttype="custom" o:connectlocs="0,377829;93989,283829;300370,640083;307287,652160;420420,0;2469532,0;2435197,0" o:connectangles="0,0,0,0,0,0,0"/>
                <w10:wrap anchorx="margin"/>
              </v:shape>
            </w:pict>
          </mc:Fallback>
        </mc:AlternateContent>
      </w:r>
      <w:r w:rsidR="002C5C59" w:rsidRPr="00C2160A">
        <w:rPr>
          <w:noProof/>
        </w:rPr>
        <w:br/>
        <w:t>carré moyen variétés/années</w:t>
      </w:r>
      <w:r w:rsidR="002C5C59" w:rsidRPr="00C2160A">
        <w:rPr>
          <w:noProof/>
        </w:rPr>
        <w:br/>
      </w:r>
      <w:r w:rsidR="002C5C59" w:rsidRPr="00C2160A">
        <w:rPr>
          <w:noProof/>
        </w:rPr>
        <w:br/>
        <w:t>nombre d’années d’examen</w:t>
      </w:r>
      <w:r w:rsidR="002C5C59" w:rsidRPr="00C2160A">
        <w:rPr>
          <w:noProof/>
        </w:rPr>
        <w:br/>
      </w:r>
      <w:r w:rsidR="002C5C59" w:rsidRPr="00C2160A">
        <w:rPr>
          <w:noProof/>
          <w:sz w:val="10"/>
        </w:rPr>
        <w:br/>
      </w:r>
    </w:p>
    <w:p w:rsidR="002C5C59" w:rsidRPr="00C2160A" w:rsidRDefault="002C5C59" w:rsidP="005C2085">
      <w:pPr>
        <w:jc w:val="left"/>
        <w:rPr>
          <w:noProof/>
        </w:rPr>
      </w:pPr>
    </w:p>
    <w:p w:rsidR="002C5C59" w:rsidRPr="00C2160A" w:rsidRDefault="002C5C59" w:rsidP="00A26263">
      <w:pPr>
        <w:rPr>
          <w:noProof/>
        </w:rPr>
      </w:pPr>
      <w:r w:rsidRPr="00C2160A">
        <w:rPr>
          <w:noProof/>
        </w:rPr>
        <w:t>et t</w:t>
      </w:r>
      <w:r w:rsidRPr="00C2160A">
        <w:rPr>
          <w:noProof/>
          <w:vertAlign w:val="subscript"/>
        </w:rPr>
        <w:t>p</w:t>
      </w:r>
      <w:r w:rsidRPr="00C2160A">
        <w:rPr>
          <w:noProof/>
        </w:rPr>
        <w:t xml:space="preserve"> est la valeur lue dans la table t de Student convenant pour un test bilatéral avec une probabilité p et le nombre de degrés de liberté correspondant au carré moyen variétés/années.  La question du seuil de probabilité p qui convient à certaines espèces sera examinée ci</w:t>
      </w:r>
      <w:r w:rsidRPr="00C2160A">
        <w:rPr>
          <w:noProof/>
        </w:rPr>
        <w:noBreakHyphen/>
        <w:t>dessous, dans la partie intitulée “RECOMMANDATIONS DE L’UPOV SUR L’ANALYSE COYD”.</w:t>
      </w:r>
    </w:p>
    <w:p w:rsidR="002C5C59" w:rsidRPr="00C2160A" w:rsidRDefault="002C5C59" w:rsidP="00A26263">
      <w:pPr>
        <w:rPr>
          <w:noProof/>
        </w:rPr>
      </w:pPr>
    </w:p>
    <w:p w:rsidR="002C5C59" w:rsidRPr="00C2160A" w:rsidRDefault="002C5C59" w:rsidP="00A26263">
      <w:pPr>
        <w:rPr>
          <w:noProof/>
        </w:rPr>
      </w:pPr>
      <w:r w:rsidRPr="00C2160A">
        <w:rPr>
          <w:noProof/>
        </w:rPr>
        <w:t>3.4.6</w:t>
      </w:r>
      <w:r w:rsidRPr="00C2160A">
        <w:rPr>
          <w:noProof/>
        </w:rPr>
        <w:tab/>
        <w:t>La figure 1 donne un exemple de l’application de l’analyse COYD à une petite série de données, et la section 3.9 de la deuxième partie des indications statistiques sur la méthode.  On trouvera de plus amples détails sur l’analyse COYD dans l’article de Patterson et Weatherup (1984) cité en référence.</w:t>
      </w:r>
    </w:p>
    <w:p w:rsidR="0077213A" w:rsidRPr="00C2160A" w:rsidRDefault="0077213A" w:rsidP="00A26263">
      <w:pPr>
        <w:rPr>
          <w:noProof/>
        </w:rPr>
      </w:pPr>
    </w:p>
    <w:p w:rsidR="0077213A" w:rsidRPr="00C2160A" w:rsidRDefault="0077213A" w:rsidP="00A26263">
      <w:pPr>
        <w:rPr>
          <w:noProof/>
        </w:rPr>
      </w:pPr>
    </w:p>
    <w:p w:rsidR="002C5C59" w:rsidRPr="00C2160A" w:rsidRDefault="002C5C59" w:rsidP="002C5C59">
      <w:pPr>
        <w:pStyle w:val="Heading3"/>
        <w:rPr>
          <w:rFonts w:cs="Arial"/>
          <w:noProof/>
          <w:lang w:val="fr-FR"/>
        </w:rPr>
      </w:pPr>
      <w:bookmarkStart w:id="265" w:name="_Toc219640807"/>
      <w:bookmarkStart w:id="266" w:name="_Toc463361679"/>
      <w:r w:rsidRPr="00C2160A">
        <w:rPr>
          <w:rFonts w:cs="Arial"/>
          <w:noProof/>
          <w:lang w:val="fr-FR"/>
        </w:rPr>
        <w:t>3.5</w:t>
      </w:r>
      <w:r w:rsidRPr="00C2160A">
        <w:rPr>
          <w:rFonts w:cs="Arial"/>
          <w:noProof/>
          <w:lang w:val="fr-FR"/>
        </w:rPr>
        <w:tab/>
        <w:t>Utilisation de l’analyse COYD</w:t>
      </w:r>
      <w:bookmarkEnd w:id="265"/>
      <w:bookmarkEnd w:id="266"/>
    </w:p>
    <w:p w:rsidR="006B00B1" w:rsidRPr="00C2160A" w:rsidRDefault="006B00B1" w:rsidP="006B00B1">
      <w:r w:rsidRPr="00C2160A">
        <w:t>3.5.1</w:t>
      </w:r>
      <w:r w:rsidRPr="00C2160A">
        <w:tab/>
        <w:t>L’analyse COYD convient à la distinction des variétés lorsque</w:t>
      </w:r>
    </w:p>
    <w:p w:rsidR="006B00B1" w:rsidRPr="00C2160A" w:rsidRDefault="006B00B1" w:rsidP="006B00B1"/>
    <w:p w:rsidR="006B00B1" w:rsidRPr="00C2160A" w:rsidRDefault="006B00B1" w:rsidP="00396C55">
      <w:pPr>
        <w:pStyle w:val="ListParagraph"/>
      </w:pPr>
      <w:r w:rsidRPr="00C2160A">
        <w:tab/>
        <w:t>le caractère est quantitatif;</w:t>
      </w:r>
    </w:p>
    <w:p w:rsidR="006B00B1" w:rsidRPr="00C2160A" w:rsidRDefault="006B00B1" w:rsidP="00396C55">
      <w:pPr>
        <w:pStyle w:val="ListParagraph"/>
      </w:pPr>
      <w:r w:rsidRPr="00C2160A">
        <w:tab/>
        <w:t>il existe des différences entre les plantes (ou parcelles) d’une variété;</w:t>
      </w:r>
    </w:p>
    <w:p w:rsidR="006B00B1" w:rsidRPr="00C2160A" w:rsidRDefault="006B00B1" w:rsidP="00396C55">
      <w:pPr>
        <w:pStyle w:val="ListParagraph"/>
      </w:pPr>
      <w:r w:rsidRPr="00C2160A">
        <w:tab/>
        <w:t>les observations sont réalisées plante par plante (ou parcelle par parcelle) sur deux années ou plus;</w:t>
      </w:r>
    </w:p>
    <w:p w:rsidR="006B00B1" w:rsidRPr="00C2160A" w:rsidRDefault="006B00B1" w:rsidP="00396C55">
      <w:pPr>
        <w:pStyle w:val="ListParagraph"/>
      </w:pPr>
      <w:r w:rsidRPr="00C2160A">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(voir la section 3.6.2</w:t>
      </w:r>
      <w:r w:rsidR="00396C55" w:rsidRPr="00C2160A">
        <w:t>).</w:t>
      </w:r>
    </w:p>
    <w:p w:rsidR="006B00B1" w:rsidRPr="00C2160A" w:rsidRDefault="006B00B1" w:rsidP="0077213A">
      <w:r w:rsidRPr="00C2160A">
        <w:t xml:space="preserve">Cette recommandation s’explique par la nécessité de veiller à ce que le carré moyen des variétés/année repose sur des données suffisantes pour donner une estimation fiable des variations de la PPDS.  </w:t>
      </w:r>
      <w:r w:rsidRPr="00C2160A">
        <w:rPr>
          <w:rStyle w:val="StyleTimesNewRomanPSMT"/>
        </w:rPr>
        <w:t xml:space="preserve">Moins il y a de données, moins il y a de degrés de liberté pour le carré moyen des variétés/année, et moins l’estimation des variations variété/année de la PPDS est fiable.  Cela est compensé par l’utilisation d’une valeur t critique </w:t>
      </w:r>
      <w:r w:rsidRPr="00C2160A">
        <w:rPr>
          <w:i/>
        </w:rPr>
        <w:t>t</w:t>
      </w:r>
      <w:r w:rsidRPr="00C2160A">
        <w:rPr>
          <w:i/>
          <w:vertAlign w:val="subscript"/>
        </w:rPr>
        <w:t>p</w:t>
      </w:r>
      <w:r w:rsidRPr="00C2160A">
        <w:rPr>
          <w:i/>
        </w:rPr>
        <w:t>,</w:t>
      </w:r>
      <w:r w:rsidRPr="00C2160A">
        <w:rPr>
          <w:rStyle w:val="StyleTimesNewRomanPSMT"/>
        </w:rPr>
        <w:t xml:space="preserve"> plus élevée dans la PPDS.  Il en résulte une diminution de l’efficacité de l’examen, ce qui signifie que les probabilités de considérer une variété comme distincte sont réduites.  On peut observer dans le graphique ci</w:t>
      </w:r>
      <w:r w:rsidRPr="00C2160A">
        <w:rPr>
          <w:rStyle w:val="StyleTimesNewRomanPSMT"/>
        </w:rPr>
        <w:noBreakHyphen/>
        <w:t>dessous que l’examen est efficace avec un nombre de degrés de liberté supérieur ou égal à 20 pour le carré moyen des variétés/année, et qu’il est encore assez efficace si le nombre de degrés de liberté recule jusqu’à 10, bien qu’un nombre supérieur de degrés de liberté soit préférable</w:t>
      </w:r>
      <w:r w:rsidRPr="00C2160A">
        <w:t>.</w:t>
      </w:r>
    </w:p>
    <w:p w:rsidR="006B00B1" w:rsidRPr="00C2160A" w:rsidRDefault="006B00B1" w:rsidP="006B00B1">
      <w:pPr>
        <w:rPr>
          <w:noProof/>
        </w:rPr>
      </w:pPr>
    </w:p>
    <w:p w:rsidR="006B00B1" w:rsidRPr="00C2160A" w:rsidRDefault="00396C55" w:rsidP="00396C55">
      <w:pPr>
        <w:jc w:val="center"/>
      </w:pPr>
      <w:r w:rsidRPr="00C2160A">
        <w:rPr>
          <w:rFonts w:ascii="TimesNewRomanPSMT" w:hAnsi="TimesNewRomanPSMT"/>
          <w:noProof/>
          <w:lang w:val="en-US"/>
        </w:rPr>
        <w:drawing>
          <wp:inline distT="0" distB="0" distL="0" distR="0" wp14:anchorId="50947490" wp14:editId="6A489346">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96C55" w:rsidRPr="00C2160A" w:rsidRDefault="00396C55" w:rsidP="006B00B1"/>
    <w:p w:rsidR="006B00B1" w:rsidRPr="00C2160A" w:rsidRDefault="006B00B1" w:rsidP="006B00B1">
      <w:r w:rsidRPr="00C2160A">
        <w:t>Vingt degrés de liberté correspondent à 11 variétés communes sur trois années ou à 21 variétés communes sur deux années alors que 10 degrés de liberté correspondent à 6 variétés communes sur trois années ou à 11 variétés communes sur deux années.  On estime que les essais réalisés avec moins de variétés en commun sur plusieurs années ont de petits nombres de variétés à l’essai.</w:t>
      </w:r>
    </w:p>
    <w:p w:rsidR="006B00B1" w:rsidRPr="00C2160A" w:rsidRDefault="006B00B1" w:rsidP="006B00B1"/>
    <w:p w:rsidR="006B00B1" w:rsidRPr="00C2160A" w:rsidRDefault="006B00B1" w:rsidP="006B00B1">
      <w:r w:rsidRPr="00C2160A">
        <w:t>3.5.2</w:t>
      </w:r>
      <w:r w:rsidRPr="00C2160A">
        <w:tab/>
        <w:t>Deux variétés sont considérées comme distinctes si la différence entre leurs moyennes sur plusieurs années est au moins la PPDS de l’analyse COYD sur un ou plusieurs caractères.</w:t>
      </w:r>
    </w:p>
    <w:p w:rsidR="006B00B1" w:rsidRPr="00C2160A" w:rsidRDefault="006B00B1" w:rsidP="006B00B1"/>
    <w:p w:rsidR="006B00B1" w:rsidRPr="00C2160A" w:rsidRDefault="006B00B1" w:rsidP="006B00B1">
      <w:r w:rsidRPr="00C2160A">
        <w:t>3.5.3</w:t>
      </w:r>
      <w:r w:rsidRPr="00C2160A">
        <w:tab/>
        <w:t xml:space="preserve">Le niveau de probabilité </w:t>
      </w:r>
      <w:r w:rsidRPr="00C2160A">
        <w:rPr>
          <w:i/>
          <w:iCs/>
        </w:rPr>
        <w:t xml:space="preserve">p </w:t>
      </w:r>
      <w:r w:rsidRPr="00C2160A">
        <w:t xml:space="preserve">recommandé par l’UPOV pour la valeur </w:t>
      </w:r>
      <w:r w:rsidRPr="00C2160A">
        <w:rPr>
          <w:i/>
          <w:iCs/>
        </w:rPr>
        <w:t xml:space="preserve">tp </w:t>
      </w:r>
      <w:r w:rsidRPr="00C2160A">
        <w:t>qui sert à calculer la PPDS de l’analyse COYD varie en fonction de la culture et, dans le cas de certaines cultures, de la question de savoir si l’essai porte sur deux ou trois ans.  Les programmes d’essai issus normalement des essais de distinction sont décrits dans la section 3.11 de la deuxième partie.</w:t>
      </w:r>
    </w:p>
    <w:p w:rsidR="002C5C59" w:rsidRPr="00C2160A" w:rsidRDefault="002C5C59" w:rsidP="00A26263">
      <w:pPr>
        <w:rPr>
          <w:noProof/>
        </w:rPr>
      </w:pPr>
    </w:p>
    <w:p w:rsidR="00396C55" w:rsidRPr="00C2160A" w:rsidRDefault="00396C55" w:rsidP="00A26263">
      <w:pPr>
        <w:rPr>
          <w:noProof/>
        </w:rPr>
      </w:pPr>
    </w:p>
    <w:p w:rsidR="002C5C59" w:rsidRPr="00C2160A" w:rsidRDefault="002C5C59" w:rsidP="002C5C59">
      <w:pPr>
        <w:pStyle w:val="Heading3"/>
        <w:rPr>
          <w:rFonts w:cs="Arial"/>
          <w:noProof/>
          <w:lang w:val="fr-FR"/>
        </w:rPr>
      </w:pPr>
      <w:bookmarkStart w:id="267" w:name="_Toc154368864"/>
      <w:bookmarkStart w:id="268" w:name="_Toc219640808"/>
      <w:bookmarkStart w:id="269" w:name="_Toc463361680"/>
      <w:r w:rsidRPr="00C2160A">
        <w:rPr>
          <w:rFonts w:cs="Arial"/>
          <w:noProof/>
          <w:lang w:val="fr-FR"/>
        </w:rPr>
        <w:t>3.6</w:t>
      </w:r>
      <w:r w:rsidRPr="00C2160A">
        <w:rPr>
          <w:rFonts w:cs="Arial"/>
          <w:noProof/>
          <w:lang w:val="fr-FR"/>
        </w:rPr>
        <w:tab/>
        <w:t>Adapter l’analyse COYD à des circonstances particulières</w:t>
      </w:r>
      <w:bookmarkStart w:id="270" w:name="_Toc154368865"/>
      <w:bookmarkEnd w:id="267"/>
      <w:bookmarkEnd w:id="268"/>
      <w:bookmarkEnd w:id="269"/>
    </w:p>
    <w:p w:rsidR="002C5C59" w:rsidRPr="00C2160A" w:rsidRDefault="002C5C59" w:rsidP="00371B70">
      <w:pPr>
        <w:pStyle w:val="Heading4"/>
      </w:pPr>
      <w:bookmarkStart w:id="271" w:name="_Toc219640809"/>
      <w:bookmarkStart w:id="272" w:name="_Toc463361681"/>
      <w:r w:rsidRPr="00C2160A">
        <w:t>3.6.1</w:t>
      </w:r>
      <w:r w:rsidRPr="00C2160A">
        <w:tab/>
      </w:r>
      <w:bookmarkEnd w:id="270"/>
      <w:bookmarkEnd w:id="271"/>
      <w:r w:rsidRPr="00C2160A">
        <w:t>Différences dans la gamme d’expression d’un caractère (entre les années)</w:t>
      </w:r>
      <w:bookmarkEnd w:id="272"/>
    </w:p>
    <w:p w:rsidR="002C5C59" w:rsidRPr="00C2160A" w:rsidRDefault="002C5C59" w:rsidP="00A26263">
      <w:pPr>
        <w:rPr>
          <w:noProof/>
        </w:rPr>
      </w:pPr>
      <w:r w:rsidRPr="00C2160A">
        <w:rPr>
          <w:rFonts w:cs="Arial"/>
          <w:noProof/>
        </w:rPr>
        <w:t>Il arrive que le niveau d’expression d’un caractère varie notablement d’une année à l’autre.  Par exemple, lors d’un printemps tardif, les dates d’épiaison des graminées peuvent converger.  Pour tenir compte de ce paramètre, il est possible d’ajouter des termes, à raison d’un pour chaque année, à l’analyse de variance.  Chaque terme représente la régression linéaire des observations pour l’année par rapport aux moyennes variétales sur toutes les années.  Cette technique est connue sous le nom de méthode de régression conjointe modifiée (ou analyse MJRA);  elle est recommandée dans les cas où les termes de régression apportent une contribution statistiquement significative (</w:t>
      </w:r>
      <w:r w:rsidRPr="00C2160A">
        <w:rPr>
          <w:rFonts w:cs="Arial"/>
          <w:i/>
          <w:noProof/>
        </w:rPr>
        <w:t>p</w:t>
      </w:r>
      <w:r w:rsidRPr="00C2160A">
        <w:rPr>
          <w:rFonts w:cs="Arial"/>
          <w:noProof/>
        </w:rPr>
        <w:t xml:space="preserve"> </w:t>
      </w:r>
      <w:r w:rsidRPr="00C2160A">
        <w:rPr>
          <w:rFonts w:ascii="Symbol" w:hAnsi="Symbol" w:cs="Arial"/>
          <w:noProof/>
        </w:rPr>
        <w:t></w:t>
      </w:r>
      <w:r w:rsidRPr="00C2160A">
        <w:rPr>
          <w:rFonts w:cs="Arial"/>
          <w:noProof/>
        </w:rPr>
        <w:t xml:space="preserve"> 1%) à l’analyse de variance.  On trouvera dans les sections 3.9 et 3.10 de la deuxième partie du document en question des indications statistiques et une description du programme d’ordinateur destiné à la mise en œuvre de la procédure.</w:t>
      </w:r>
    </w:p>
    <w:p w:rsidR="002C5C59" w:rsidRPr="00C2160A" w:rsidRDefault="002C5C59" w:rsidP="00A26263">
      <w:pPr>
        <w:rPr>
          <w:noProof/>
        </w:rPr>
      </w:pPr>
    </w:p>
    <w:p w:rsidR="002C5C59" w:rsidRPr="00C2160A" w:rsidRDefault="002C5C59" w:rsidP="00371B70">
      <w:pPr>
        <w:pStyle w:val="Heading4"/>
      </w:pPr>
      <w:bookmarkStart w:id="273" w:name="_Toc154368866"/>
      <w:bookmarkStart w:id="274" w:name="_Toc219640810"/>
      <w:bookmarkStart w:id="275" w:name="_Toc463361682"/>
      <w:r w:rsidRPr="00C2160A">
        <w:t>3.6.2</w:t>
      </w:r>
      <w:r w:rsidRPr="00C2160A">
        <w:tab/>
      </w:r>
      <w:bookmarkEnd w:id="273"/>
      <w:bookmarkEnd w:id="274"/>
      <w:r w:rsidRPr="00C2160A">
        <w:t>Petites quantités de variétés au banc d’essai : l’analyse COYD et le long terme</w:t>
      </w:r>
      <w:bookmarkEnd w:id="275"/>
    </w:p>
    <w:p w:rsidR="002C5C59" w:rsidRPr="00C2160A" w:rsidRDefault="002C5C59" w:rsidP="00A26263">
      <w:pPr>
        <w:rPr>
          <w:noProof/>
        </w:rPr>
      </w:pPr>
      <w:r w:rsidRPr="00C2160A">
        <w:rPr>
          <w:rFonts w:cs="Arial"/>
          <w:noProof/>
        </w:rPr>
        <w:t>3.6.2.1</w:t>
      </w:r>
      <w:r w:rsidRPr="00C2160A">
        <w:rPr>
          <w:rFonts w:cs="Arial"/>
          <w:noProof/>
        </w:rPr>
        <w:tab/>
        <w:t>Il est recommandé d’avoir au moins 20 degrés de liberté pour le carré moyen des variétés/année dans l’analyse COYD de la variance afin de veiller à ce que ce carré moyen repose sur des données suffisantes pour donner une estimation fiable des variations de la PPDS.  Vingt degrés de liberté correspondent à 11 variétés courantes sur trois années ou à 21 variétés courantes sur deux années.  On estime que les essais réalisés avec moins de variétés en commun sur plusieurs années ont de petits nombres de variétés à l’essai.</w:t>
      </w:r>
    </w:p>
    <w:p w:rsidR="002C5C59" w:rsidRPr="00C2160A" w:rsidRDefault="002C5C59" w:rsidP="00A26263">
      <w:pPr>
        <w:rPr>
          <w:noProof/>
        </w:rPr>
      </w:pPr>
    </w:p>
    <w:p w:rsidR="00445795" w:rsidRPr="00C2160A" w:rsidRDefault="00445795" w:rsidP="00445795">
      <w:r w:rsidRPr="00C2160A">
        <w:t>3.6.2.2</w:t>
      </w:r>
      <w:r w:rsidRPr="00C2160A">
        <w:tab/>
        <w:t>Dans les essais avec un petit nombre de variétés, les tables des moyennes de variétés/année peuvent être élargies pour inclure des moyennes d’années antérieures et, si nécessaire, d’autres variétés reconnues.  Étant donné que les variétés ne sont pas toutes présentes chaque année, les tables en résultant des moyennes de variétés/année ne sont pas en équilibre.  Par conséquent, chaque table est analysée par la méthode des moindres carrés des constantes ajustées (FITCON) ou par la méthode REML, qui donne un autre carré moyen des variétés/années en tant qu’estimation à long terme des variétés/années.  Cette estimation a plus de degrés de liberté car elle repose sur un plus grand nombre d’années et de variétés.</w:t>
      </w:r>
    </w:p>
    <w:p w:rsidR="00445795" w:rsidRPr="00C2160A" w:rsidRDefault="00445795" w:rsidP="00445795"/>
    <w:tbl>
      <w:tblPr>
        <w:tblW w:w="8774" w:type="dxa"/>
        <w:tblLayout w:type="fixed"/>
        <w:tblCellMar>
          <w:left w:w="0" w:type="dxa"/>
          <w:right w:w="0" w:type="dxa"/>
        </w:tblCellMar>
        <w:tblLook w:val="0000" w:firstRow="0" w:lastRow="0" w:firstColumn="0" w:lastColumn="0" w:noHBand="0" w:noVBand="0"/>
      </w:tblPr>
      <w:tblGrid>
        <w:gridCol w:w="1593"/>
        <w:gridCol w:w="210"/>
        <w:gridCol w:w="2856"/>
        <w:gridCol w:w="195"/>
        <w:gridCol w:w="1890"/>
        <w:gridCol w:w="2030"/>
      </w:tblGrid>
      <w:tr w:rsidR="00445795" w:rsidRPr="00C2160A" w:rsidTr="00445795">
        <w:trPr>
          <w:cantSplit/>
          <w:trHeight w:val="420"/>
        </w:trPr>
        <w:tc>
          <w:tcPr>
            <w:tcW w:w="1593" w:type="dxa"/>
            <w:vAlign w:val="center"/>
          </w:tcPr>
          <w:p w:rsidR="00445795" w:rsidRPr="00C2160A" w:rsidRDefault="00445795" w:rsidP="00DD5230">
            <w:pPr>
              <w:tabs>
                <w:tab w:val="left" w:pos="992"/>
              </w:tabs>
              <w:jc w:val="right"/>
              <w:rPr>
                <w:position w:val="-24"/>
                <w:sz w:val="18"/>
                <w:szCs w:val="18"/>
              </w:rPr>
            </w:pPr>
            <w:r w:rsidRPr="00C2160A">
              <w:rPr>
                <w:position w:val="-24"/>
                <w:sz w:val="18"/>
                <w:szCs w:val="18"/>
              </w:rPr>
              <w:t>degrés de liberté =</w:t>
            </w:r>
          </w:p>
        </w:tc>
        <w:tc>
          <w:tcPr>
            <w:tcW w:w="210" w:type="dxa"/>
            <w:vAlign w:val="center"/>
          </w:tcPr>
          <w:p w:rsidR="00445795" w:rsidRPr="00C2160A" w:rsidRDefault="00445795" w:rsidP="00DD5230">
            <w:pPr>
              <w:tabs>
                <w:tab w:val="left" w:pos="992"/>
              </w:tabs>
              <w:jc w:val="left"/>
              <w:rPr>
                <w:position w:val="-24"/>
                <w:sz w:val="18"/>
                <w:szCs w:val="18"/>
              </w:rPr>
            </w:pPr>
            <w:r w:rsidRPr="00C2160A">
              <w:rPr>
                <w:noProof/>
                <w:position w:val="-24"/>
                <w:sz w:val="44"/>
                <w:szCs w:val="18"/>
              </w:rPr>
              <w:t>(</w:t>
            </w:r>
          </w:p>
        </w:tc>
        <w:tc>
          <w:tcPr>
            <w:tcW w:w="2856" w:type="dxa"/>
            <w:vAlign w:val="center"/>
          </w:tcPr>
          <w:p w:rsidR="00445795" w:rsidRPr="00C2160A" w:rsidRDefault="00445795" w:rsidP="00DD5230">
            <w:pPr>
              <w:tabs>
                <w:tab w:val="left" w:pos="992"/>
              </w:tabs>
              <w:jc w:val="center"/>
              <w:rPr>
                <w:position w:val="-24"/>
                <w:sz w:val="18"/>
                <w:szCs w:val="18"/>
              </w:rPr>
            </w:pPr>
            <w:r w:rsidRPr="00C2160A">
              <w:rPr>
                <w:position w:val="-24"/>
                <w:sz w:val="18"/>
                <w:szCs w:val="18"/>
              </w:rPr>
              <w:t>Nombre de valeurs dans le tableau élargi de variétés/année</w:t>
            </w:r>
          </w:p>
        </w:tc>
        <w:tc>
          <w:tcPr>
            <w:tcW w:w="195" w:type="dxa"/>
            <w:vAlign w:val="center"/>
          </w:tcPr>
          <w:p w:rsidR="00445795" w:rsidRPr="00C2160A" w:rsidRDefault="00445795" w:rsidP="00DD5230">
            <w:pPr>
              <w:tabs>
                <w:tab w:val="left" w:pos="992"/>
              </w:tabs>
              <w:jc w:val="center"/>
              <w:rPr>
                <w:position w:val="-24"/>
                <w:sz w:val="18"/>
                <w:szCs w:val="18"/>
              </w:rPr>
            </w:pPr>
            <w:r w:rsidRPr="00C2160A">
              <w:rPr>
                <w:position w:val="-24"/>
                <w:sz w:val="44"/>
                <w:szCs w:val="18"/>
              </w:rPr>
              <w:t>)</w:t>
            </w:r>
          </w:p>
        </w:tc>
        <w:tc>
          <w:tcPr>
            <w:tcW w:w="1890" w:type="dxa"/>
            <w:vAlign w:val="center"/>
          </w:tcPr>
          <w:p w:rsidR="00445795" w:rsidRPr="00C2160A" w:rsidRDefault="00445795" w:rsidP="00DD5230">
            <w:pPr>
              <w:tabs>
                <w:tab w:val="left" w:pos="992"/>
              </w:tabs>
              <w:jc w:val="left"/>
              <w:rPr>
                <w:position w:val="-24"/>
                <w:sz w:val="18"/>
                <w:szCs w:val="18"/>
              </w:rPr>
            </w:pPr>
            <w:r w:rsidRPr="00C2160A">
              <w:rPr>
                <w:position w:val="-24"/>
                <w:sz w:val="18"/>
                <w:szCs w:val="18"/>
              </w:rPr>
              <w:noBreakHyphen/>
              <w:t xml:space="preserve"> (Nombre de variétés)</w:t>
            </w:r>
          </w:p>
        </w:tc>
        <w:tc>
          <w:tcPr>
            <w:tcW w:w="2030" w:type="dxa"/>
            <w:vAlign w:val="center"/>
          </w:tcPr>
          <w:p w:rsidR="00445795" w:rsidRPr="00C2160A" w:rsidRDefault="00445795" w:rsidP="00DD5230">
            <w:pPr>
              <w:tabs>
                <w:tab w:val="left" w:pos="992"/>
              </w:tabs>
              <w:jc w:val="left"/>
              <w:rPr>
                <w:position w:val="-24"/>
                <w:sz w:val="18"/>
                <w:szCs w:val="18"/>
              </w:rPr>
            </w:pPr>
            <w:r w:rsidRPr="00C2160A">
              <w:rPr>
                <w:position w:val="-24"/>
                <w:sz w:val="18"/>
                <w:szCs w:val="18"/>
              </w:rPr>
              <w:noBreakHyphen/>
              <w:t xml:space="preserve"> (Nombre d’années) + 1</w:t>
            </w:r>
          </w:p>
        </w:tc>
      </w:tr>
    </w:tbl>
    <w:p w:rsidR="00445795" w:rsidRPr="00C2160A" w:rsidRDefault="00445795" w:rsidP="00445795"/>
    <w:p w:rsidR="00445795" w:rsidRPr="00C2160A" w:rsidRDefault="00445795" w:rsidP="00445795">
      <w:r w:rsidRPr="00C2160A">
        <w:t>3.6.2.3</w:t>
      </w:r>
      <w:r w:rsidRPr="00C2160A">
        <w:tab/>
        <w:t>L’autre carré moyen des variétés/années est utilisé dans l’équation [1] ci</w:t>
      </w:r>
      <w:r w:rsidRPr="00C2160A">
        <w:noBreakHyphen/>
        <w:t>dessus pour calculer une PPDS.  Cette PPDS est appelée une “PPDS à long terme” pour la distinguer de la PPDS COYD fondée sur uniquement les années et les variétés d’examen.  La PPDS sur le long terme est utilisée de la même façon que la PPDS COYD pour évaluer la distinction des variétés en comparant leurs moyennes sur plusieurs années (les années d’examen).  Le fait de comparer les moyennes de variétés au moyen d’une “PPDS à long terme” est appelé le “COYD à long terme”.</w:t>
      </w:r>
    </w:p>
    <w:p w:rsidR="00445795" w:rsidRPr="00C2160A" w:rsidRDefault="00445795" w:rsidP="00445795"/>
    <w:p w:rsidR="00445795" w:rsidRPr="00C2160A" w:rsidRDefault="00445795" w:rsidP="00445795">
      <w:r w:rsidRPr="00C2160A">
        <w:t>3.6.2.4</w:t>
      </w:r>
      <w:r w:rsidRPr="00C2160A">
        <w:tab/>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445795" w:rsidRPr="00C2160A" w:rsidRDefault="00445795" w:rsidP="00445795"/>
    <w:p w:rsidR="00445795" w:rsidRPr="00C2160A" w:rsidRDefault="00445795" w:rsidP="00445795">
      <w:r w:rsidRPr="00C2160A">
        <w:rPr>
          <w:color w:val="000000"/>
          <w:szCs w:val="22"/>
        </w:rPr>
        <w:t>3.6.2.5</w:t>
      </w:r>
      <w:r w:rsidRPr="00C2160A">
        <w:rPr>
          <w:color w:val="000000"/>
          <w:szCs w:val="22"/>
        </w:rPr>
        <w:tab/>
      </w:r>
      <w:r w:rsidRPr="00C2160A">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445795" w:rsidRPr="00C2160A" w:rsidRDefault="00445795" w:rsidP="00445795"/>
    <w:p w:rsidR="00445795" w:rsidRPr="00C2160A" w:rsidRDefault="00445795" w:rsidP="00445795">
      <w:pPr>
        <w:keepNext/>
      </w:pPr>
      <w:r w:rsidRPr="00C2160A">
        <w:rPr>
          <w:color w:val="000000"/>
          <w:szCs w:val="22"/>
        </w:rPr>
        <w:t>3.6.2.6</w:t>
      </w:r>
      <w:r w:rsidRPr="00C2160A">
        <w:rPr>
          <w:color w:val="000000"/>
          <w:szCs w:val="22"/>
        </w:rPr>
        <w:tab/>
      </w:r>
      <w:r w:rsidRPr="00C2160A">
        <w:t>Modifications prononcées du caractère d’une variété individuelle d’année en année</w:t>
      </w:r>
    </w:p>
    <w:p w:rsidR="00445795" w:rsidRPr="00C2160A" w:rsidRDefault="00445795" w:rsidP="00445795">
      <w:pPr>
        <w:keepNext/>
      </w:pPr>
    </w:p>
    <w:p w:rsidR="00445795" w:rsidRPr="00C2160A" w:rsidRDefault="00445795" w:rsidP="00445795">
      <w:r w:rsidRPr="00C2160A">
        <w:t>Il arrive que deux variétés soient déclarées distinctes sur la base d’un test t qui est significatif uniquement parce que, sur une seule année, l’écart entre elles est très important.  Pour surveiller l’évolution de ce genre de situation, on calcule une statistique de contrôle, F3, qui correspond au carré moyen variétés/années pour les deux variétés concernées rapporté au carré moyen global variétés/années.  Cette statistique doit être comparée aux tables de distribution de F avec 1 et g, ou 2 et g degrés de liberté, pour des examens portant sur deux ou trois années de données respectivement, où g est le nombre de degrés de liberté pour le carré moyen variétés/années.  Si la valeur F3 ainsi calculée est supérieure à la valeur de F lue dans le tableau au seuil de 1%, il faut alors essayer d’expliquer ce résultat inhabituel avant de prendre une décision relative à la distinction.</w:t>
      </w:r>
    </w:p>
    <w:p w:rsidR="00445795" w:rsidRPr="00C2160A" w:rsidRDefault="00445795" w:rsidP="00445795"/>
    <w:p w:rsidR="00445795" w:rsidRPr="00C2160A" w:rsidRDefault="00445795" w:rsidP="00445795">
      <w:pPr>
        <w:pStyle w:val="Heading4"/>
      </w:pPr>
      <w:bookmarkStart w:id="276" w:name="_Toc463361683"/>
      <w:r w:rsidRPr="00C2160A">
        <w:t>3.6.3</w:t>
      </w:r>
      <w:r w:rsidRPr="00C2160A">
        <w:tab/>
        <w:t>Plantes présentant des caractères de groupement</w:t>
      </w:r>
      <w:bookmarkEnd w:id="276"/>
    </w:p>
    <w:p w:rsidR="00445795" w:rsidRPr="00C2160A" w:rsidRDefault="00445795" w:rsidP="00445795">
      <w:r w:rsidRPr="00C2160A">
        <w:t>3.6.3.1</w:t>
      </w:r>
      <w:r w:rsidRPr="00C2160A">
        <w:tab/>
        <w:t>Pour certaines espèces, il est possible d’utiliser les caractères de groupement en vue de définir des groupes de variétés, de sorte que toutes les variétés au sein d’un groupe soient distinctes de toutes les variétés d’un autre groupe (“groupes distincts”).  Ce groupement peut être conservé dans la configuration des essais de telle manière que, dans une répétition, les variétés du même groupe soient situées à proximité l’un de l’autre (voir la section 4.8 du document TG/1/3 “Catégories fonctionnelles de caractères”).</w:t>
      </w:r>
    </w:p>
    <w:p w:rsidR="00445795" w:rsidRPr="00C2160A" w:rsidRDefault="00445795" w:rsidP="00445795"/>
    <w:p w:rsidR="00445795" w:rsidRPr="00C2160A" w:rsidRDefault="00445795" w:rsidP="00445795">
      <w:r w:rsidRPr="00C2160A">
        <w:t>3.6.3.2</w:t>
      </w:r>
      <w:r w:rsidRPr="00C2160A">
        <w:tab/>
        <w:t>Lorsque le groupement est possible, de sorte que toutes les variétés au sein d’un groupe soient distinctes de toutes les variétés d’un autre groupe, les comparaisons sont uniquement nécessaires entre variétés du même groupe.  Étant donné que les variétés au sein des groupes tendent à être plus similaires, il est possible d’adapter la méthode d’analyse COYD en tenant compte des groupes.  S’il existe un nombre suffisant de</w:t>
      </w:r>
      <w:r w:rsidRPr="00C2160A">
        <w:rPr>
          <w:sz w:val="16"/>
          <w:szCs w:val="18"/>
        </w:rPr>
        <w:t xml:space="preserve"> </w:t>
      </w:r>
      <w:r w:rsidRPr="00C2160A">
        <w:t>variétés dans chaque groupe, l’analyse COYD peut être effectuée séparément pour chaque groupe.  Toutefois, dans la pratique, certains groupes contiennent généralement trop peu de variétés.  Dans de tels cas, l’analyse de la variance sur plusieurs années (COYD) peut être ajustée de manière à tenir compte du groupement.  Cette méthode est dénommée analyse COYD de groupe (COYDG).</w:t>
      </w:r>
    </w:p>
    <w:p w:rsidR="00445795" w:rsidRPr="00C2160A" w:rsidRDefault="00445795" w:rsidP="00445795"/>
    <w:p w:rsidR="00445795" w:rsidRPr="00C2160A" w:rsidRDefault="00445795" w:rsidP="00445795">
      <w:r w:rsidRPr="00C2160A">
        <w:t>3.6.3.3</w:t>
      </w:r>
      <w:r w:rsidRPr="00C2160A">
        <w:tab/>
        <w:t>Si l’analyse COYD standard de la variance définit des termes pour “année” et “variété”, l’analyse COYDG définit des termes pour “année”, “groupe”, “variété au sein d’un groupe” et “groupe par année”.  La PPDS est dès lors calculée en ce qui concerne les comparaisons entre paires de variétés au sein du même groupe.  Il est supposé que la même erreur type s’applique dans tous les groupes.  Il convient de noter qu’une valeur plus importante concernant la PPDS s’applique pour les comparaisons entre paires de variétés de groupes différents.</w:t>
      </w:r>
    </w:p>
    <w:p w:rsidR="00445795" w:rsidRPr="00C2160A" w:rsidRDefault="00445795" w:rsidP="00445795"/>
    <w:p w:rsidR="00445795" w:rsidRPr="00C2160A" w:rsidRDefault="00445795" w:rsidP="00445795">
      <w:r w:rsidRPr="00C2160A">
        <w:t>3.6.3.4</w:t>
      </w:r>
      <w:r w:rsidRPr="00C2160A">
        <w:tab/>
        <w:t>Ainsi, la PPDS pour la COYDG est obtenue de la manière suivante : LSD</w:t>
      </w:r>
      <w:r w:rsidRPr="00C2160A">
        <w:rPr>
          <w:i/>
          <w:vertAlign w:val="subscript"/>
        </w:rPr>
        <w:t>p</w:t>
      </w:r>
      <w:r w:rsidRPr="00C2160A">
        <w:t xml:space="preserve"> = </w:t>
      </w:r>
      <w:r w:rsidRPr="00C2160A">
        <w:rPr>
          <w:i/>
        </w:rPr>
        <w:t>t</w:t>
      </w:r>
      <w:r w:rsidRPr="00C2160A">
        <w:rPr>
          <w:i/>
          <w:vertAlign w:val="subscript"/>
        </w:rPr>
        <w:t>p</w:t>
      </w:r>
      <w:r w:rsidRPr="00C2160A">
        <w:t xml:space="preserve"> x </w:t>
      </w:r>
      <w:r w:rsidRPr="00C2160A">
        <w:rPr>
          <w:position w:val="-12"/>
        </w:rPr>
        <w:object w:dxaOrig="660" w:dyaOrig="360">
          <v:shape id="_x0000_i1041" type="#_x0000_t75" style="width:33pt;height:18pt" o:ole="" fillcolor="window">
            <v:imagedata r:id="rId72" o:title=""/>
          </v:shape>
          <o:OLEObject Type="Embed" ProgID="Equation.3" ShapeID="_x0000_i1041" DrawAspect="Content" ObjectID="_1537627938" r:id="rId73"/>
        </w:object>
      </w:r>
    </w:p>
    <w:p w:rsidR="00445795" w:rsidRPr="00C2160A" w:rsidRDefault="00445795" w:rsidP="00445795"/>
    <w:p w:rsidR="00445795" w:rsidRPr="00C2160A" w:rsidRDefault="00445795" w:rsidP="00445795">
      <w:pPr>
        <w:ind w:left="1418" w:hanging="1418"/>
      </w:pPr>
      <w:r w:rsidRPr="00C2160A">
        <w:t>dans laquelle</w:t>
      </w:r>
      <w:r w:rsidRPr="00C2160A">
        <w:tab/>
      </w:r>
      <w:r w:rsidRPr="00C2160A">
        <w:rPr>
          <w:position w:val="-12"/>
        </w:rPr>
        <w:object w:dxaOrig="660" w:dyaOrig="360">
          <v:shape id="_x0000_i1042" type="#_x0000_t75" style="width:33pt;height:18pt" o:ole="" fillcolor="window">
            <v:imagedata r:id="rId74" o:title=""/>
          </v:shape>
          <o:OLEObject Type="Embed" ProgID="Equation.3" ShapeID="_x0000_i1042" DrawAspect="Content" ObjectID="_1537627939" r:id="rId75"/>
        </w:object>
      </w:r>
      <w:r w:rsidRPr="00C2160A">
        <w:t>est l’erreur type pour la différence entre deux variétés au sein du même groupe calculée comme suit :</w:t>
      </w:r>
    </w:p>
    <w:p w:rsidR="00445795" w:rsidRPr="00C2160A" w:rsidRDefault="00445795" w:rsidP="00445795"/>
    <w:p w:rsidR="00445795" w:rsidRPr="00C2160A" w:rsidRDefault="00445795" w:rsidP="00445795">
      <w:pPr>
        <w:ind w:left="1418"/>
        <w:rPr>
          <w:sz w:val="22"/>
        </w:rPr>
      </w:pPr>
      <w:r w:rsidRPr="00C2160A">
        <w:rPr>
          <w:position w:val="-24"/>
          <w:sz w:val="22"/>
        </w:rPr>
        <w:object w:dxaOrig="5720" w:dyaOrig="680">
          <v:shape id="_x0000_i1043" type="#_x0000_t75" style="width:267.75pt;height:31.5pt" o:ole="">
            <v:imagedata r:id="rId76" o:title=""/>
          </v:shape>
          <o:OLEObject Type="Embed" ProgID="Equation.3" ShapeID="_x0000_i1043" DrawAspect="Content" ObjectID="_1537627940" r:id="rId77"/>
        </w:object>
      </w:r>
    </w:p>
    <w:p w:rsidR="00445795" w:rsidRPr="00C2160A" w:rsidRDefault="00445795" w:rsidP="00445795"/>
    <w:p w:rsidR="00445795" w:rsidRPr="00C2160A" w:rsidRDefault="00445795" w:rsidP="00445795">
      <w:r w:rsidRPr="00C2160A">
        <w:t>Il convient de noter que le carré moyen des variétés dans un groupe/années équivaut au carré moyen résiduel obtenu par l’analyse COYDG de la variance.</w:t>
      </w:r>
    </w:p>
    <w:p w:rsidR="00445795" w:rsidRPr="00C2160A" w:rsidRDefault="00445795" w:rsidP="00445795"/>
    <w:p w:rsidR="00445795" w:rsidRPr="00C2160A" w:rsidRDefault="00445795" w:rsidP="00445795">
      <w:r w:rsidRPr="00C2160A">
        <w:t>3.6.3.5</w:t>
      </w:r>
      <w:r w:rsidRPr="00C2160A">
        <w:tab/>
        <w:t>La PPDS de l’analyse COYDG est utilisée en lieu et place de la PPDS de l’analyse COYD comme critère pour la distinction.  En règle générale, elle doit être moins élevée.  Toutefois, il serait judicieux de vérifier si tel est le cas dans les séries de données enregistrées dans le passé.</w:t>
      </w:r>
    </w:p>
    <w:p w:rsidR="00445795" w:rsidRPr="00C2160A" w:rsidRDefault="00445795" w:rsidP="00445795"/>
    <w:p w:rsidR="00445795" w:rsidRPr="00C2160A" w:rsidRDefault="00445795" w:rsidP="00445795">
      <w:r w:rsidRPr="00C2160A">
        <w:t>3.6.3.6</w:t>
      </w:r>
      <w:r w:rsidRPr="00C2160A">
        <w:tab/>
        <w:t>L’analyse COYDG peut être réalisée en utilisant le module GTVRP du logiciel DUST pour l’analyse statistique des données DHS, que l’on peut se procurer en s’adressant à Mme Sally Watson (mél. : </w:t>
      </w:r>
      <w:hyperlink r:id="rId78" w:history="1">
        <w:r w:rsidRPr="00C2160A">
          <w:rPr>
            <w:rStyle w:val="Hyperlink"/>
          </w:rPr>
          <w:t>info@afbini.gov.uk</w:t>
        </w:r>
      </w:hyperlink>
      <w:r w:rsidRPr="00C2160A">
        <w:t xml:space="preserve">) ou à l’adresse suivante : </w:t>
      </w:r>
      <w:hyperlink r:id="rId79" w:history="1">
        <w:r w:rsidRPr="00C2160A">
          <w:rPr>
            <w:rStyle w:val="Hyperlink"/>
          </w:rPr>
          <w:t>http://www.afbini.gov.uk/dustnt.htm</w:t>
        </w:r>
      </w:hyperlink>
      <w:r w:rsidRPr="00C2160A">
        <w:rPr>
          <w:iCs/>
        </w:rPr>
        <w:t>.</w:t>
      </w:r>
    </w:p>
    <w:p w:rsidR="00445795" w:rsidRPr="00C2160A" w:rsidRDefault="00445795" w:rsidP="00445795"/>
    <w:p w:rsidR="00445795" w:rsidRPr="00C2160A" w:rsidRDefault="00445795" w:rsidP="00445795"/>
    <w:p w:rsidR="00445795" w:rsidRPr="00C2160A" w:rsidRDefault="00445795" w:rsidP="00445795">
      <w:pPr>
        <w:pStyle w:val="Heading3"/>
        <w:rPr>
          <w:lang w:val="fr-FR"/>
        </w:rPr>
      </w:pPr>
      <w:bookmarkStart w:id="277" w:name="_Toc463361684"/>
      <w:r w:rsidRPr="00C2160A">
        <w:rPr>
          <w:lang w:val="fr-FR"/>
        </w:rPr>
        <w:t>3.7</w:t>
      </w:r>
      <w:r w:rsidRPr="00C2160A">
        <w:rPr>
          <w:lang w:val="fr-FR"/>
        </w:rPr>
        <w:tab/>
        <w:t>Mise en œuvre de l’analyse COYD</w:t>
      </w:r>
      <w:bookmarkEnd w:id="277"/>
    </w:p>
    <w:p w:rsidR="00445795" w:rsidRPr="00C2160A" w:rsidRDefault="00445795" w:rsidP="001A1F24">
      <w:pPr>
        <w:keepNext/>
      </w:pPr>
      <w:r w:rsidRPr="00C2160A">
        <w:t>L’analyse COYD convient à l’évaluation de la distinction des variétés lorsque</w:t>
      </w:r>
    </w:p>
    <w:p w:rsidR="00445795" w:rsidRPr="00C2160A" w:rsidRDefault="00445795" w:rsidP="001A1F24">
      <w:pPr>
        <w:keepNext/>
      </w:pPr>
    </w:p>
    <w:p w:rsidR="00445795" w:rsidRPr="00C2160A" w:rsidRDefault="00445795" w:rsidP="00445795">
      <w:pPr>
        <w:pStyle w:val="ListParagraph"/>
      </w:pPr>
      <w:r w:rsidRPr="00C2160A">
        <w:tab/>
        <w:t>le caractère est quantitatif;</w:t>
      </w:r>
    </w:p>
    <w:p w:rsidR="00445795" w:rsidRPr="00C2160A" w:rsidRDefault="00445795" w:rsidP="00445795">
      <w:pPr>
        <w:pStyle w:val="ListParagraph"/>
      </w:pPr>
      <w:r w:rsidRPr="00C2160A">
        <w:tab/>
        <w:t>il existe des différences entre les plantes (ou parcelles) d’une variété;</w:t>
      </w:r>
    </w:p>
    <w:p w:rsidR="00445795" w:rsidRPr="00C2160A" w:rsidRDefault="00445795" w:rsidP="00445795">
      <w:pPr>
        <w:pStyle w:val="ListParagraph"/>
      </w:pPr>
      <w:r w:rsidRPr="00C2160A">
        <w:tab/>
        <w:t>les observations sont réalisées plante par plante (ou parcelle par parcelle) sur deux années ou plus;</w:t>
      </w:r>
    </w:p>
    <w:p w:rsidR="00445795" w:rsidRPr="00C2160A" w:rsidRDefault="00445795" w:rsidP="00445795">
      <w:pPr>
        <w:pStyle w:val="ListParagraph"/>
      </w:pPr>
      <w:r w:rsidRPr="00C2160A">
        <w:tab/>
        <w:t>il doit y avoir au moins 10, de préférence 20, degrés de liberté pour le carré moyen des variétés/année dans l’analyse COYD de la variance ou, si tel n’est pas le cas, on peut utiliser l’analyse COYD sur le long terme (voir la section 3.6.2 ci</w:t>
      </w:r>
      <w:r w:rsidRPr="00C2160A">
        <w:noBreakHyphen/>
        <w:t>dessus).</w:t>
      </w:r>
    </w:p>
    <w:p w:rsidR="00445795" w:rsidRPr="00C2160A" w:rsidRDefault="00445795" w:rsidP="00445795">
      <w:r w:rsidRPr="00C2160A">
        <w:t>L’analyse COYD peut être réalisée en utilisant le module TVRP du logiciel DUST pour l’analyse statistique des données DHS que l’on peut se procurer en s’adressant à Mme Sally Watson (mél. : </w:t>
      </w:r>
      <w:hyperlink r:id="rId80" w:history="1">
        <w:r w:rsidRPr="00C2160A">
          <w:rPr>
            <w:rStyle w:val="Hyperlink"/>
            <w:iCs/>
          </w:rPr>
          <w:t>info@afbini.gov.uk</w:t>
        </w:r>
      </w:hyperlink>
      <w:r w:rsidRPr="00C2160A">
        <w:t xml:space="preserve">) ou à l’adresse suivante : </w:t>
      </w:r>
      <w:hyperlink r:id="rId81" w:history="1">
        <w:r w:rsidRPr="00C2160A">
          <w:rPr>
            <w:rStyle w:val="Hyperlink"/>
            <w:iCs/>
          </w:rPr>
          <w:t>http://www.afbini.gov.uk/dustnt.htm</w:t>
        </w:r>
      </w:hyperlink>
      <w:r w:rsidRPr="00C2160A">
        <w:rPr>
          <w:i/>
          <w:iCs/>
        </w:rPr>
        <w:t xml:space="preserve">.  </w:t>
      </w:r>
      <w:r w:rsidRPr="00C2160A">
        <w:t>Des exemples de résultats sont donnés dans la section 3.10 de la deuxième partie.</w:t>
      </w:r>
    </w:p>
    <w:p w:rsidR="00445795" w:rsidRPr="00C2160A" w:rsidRDefault="00445795" w:rsidP="00445795"/>
    <w:p w:rsidR="00445795" w:rsidRPr="00C2160A" w:rsidRDefault="00445795" w:rsidP="00445795"/>
    <w:p w:rsidR="00445795" w:rsidRPr="00C2160A" w:rsidRDefault="00445795" w:rsidP="00445795">
      <w:pPr>
        <w:pStyle w:val="Heading3"/>
        <w:rPr>
          <w:lang w:val="fr-FR"/>
        </w:rPr>
      </w:pPr>
      <w:bookmarkStart w:id="278" w:name="_Toc463361685"/>
      <w:r w:rsidRPr="00C2160A">
        <w:rPr>
          <w:lang w:val="fr-FR"/>
        </w:rPr>
        <w:t>3.8</w:t>
      </w:r>
      <w:r w:rsidRPr="00C2160A">
        <w:rPr>
          <w:lang w:val="fr-FR"/>
        </w:rPr>
        <w:tab/>
        <w:t>Références</w:t>
      </w:r>
      <w:bookmarkEnd w:id="278"/>
    </w:p>
    <w:p w:rsidR="00445795" w:rsidRPr="00C2160A" w:rsidRDefault="00445795" w:rsidP="00445795">
      <w:r w:rsidRPr="00C2160A">
        <w:t>DIGBY, P. G. N. (1979).  Modified joint regression analysis for incomplete variety x environment data.  J. Agric. Sci. Camb. 93, 81</w:t>
      </w:r>
      <w:r w:rsidRPr="00C2160A">
        <w:noBreakHyphen/>
        <w:t>86.</w:t>
      </w:r>
    </w:p>
    <w:p w:rsidR="00445795" w:rsidRPr="00C2160A" w:rsidRDefault="00445795" w:rsidP="00445795"/>
    <w:p w:rsidR="00445795" w:rsidRPr="00C2160A" w:rsidRDefault="00445795" w:rsidP="00445795">
      <w:r w:rsidRPr="00C2160A">
        <w:t>PATTERSON, H. D. &amp; WEATHERUP, S. T. C. (1984).  Statistical criteria for distinctness between varieties of herbage crops.  J. Agric. Sci. Camb. 102, 59</w:t>
      </w:r>
      <w:r w:rsidRPr="00C2160A">
        <w:noBreakHyphen/>
        <w:t>68.</w:t>
      </w:r>
    </w:p>
    <w:p w:rsidR="00445795" w:rsidRPr="00C2160A" w:rsidRDefault="00445795" w:rsidP="00445795"/>
    <w:p w:rsidR="00445795" w:rsidRPr="00C2160A" w:rsidRDefault="00445795" w:rsidP="00445795">
      <w:r w:rsidRPr="00C2160A">
        <w:t>TALBOT, M. (1990).  Aspects statistiques des écarts minimaux entre variétés.  UPOV TWC Paper TWC/VIII/9, UPOV, Genève.</w:t>
      </w:r>
    </w:p>
    <w:p w:rsidR="002C5C59" w:rsidRPr="00C2160A" w:rsidRDefault="002C5C59" w:rsidP="00A26263">
      <w:pPr>
        <w:rPr>
          <w:noProof/>
        </w:rPr>
      </w:pPr>
    </w:p>
    <w:p w:rsidR="002C5C59" w:rsidRPr="00C2160A" w:rsidRDefault="002C5C59" w:rsidP="00A26263">
      <w:pPr>
        <w:rPr>
          <w:noProof/>
        </w:rPr>
      </w:pPr>
    </w:p>
    <w:p w:rsidR="005C2085" w:rsidRPr="00C2160A" w:rsidRDefault="005C2085">
      <w:r w:rsidRPr="00C2160A">
        <w:br w:type="page"/>
      </w:r>
    </w:p>
    <w:tbl>
      <w:tblPr>
        <w:tblW w:w="0" w:type="auto"/>
        <w:tblLayout w:type="fixed"/>
        <w:tblLook w:val="0000" w:firstRow="0" w:lastRow="0" w:firstColumn="0" w:lastColumn="0" w:noHBand="0" w:noVBand="0"/>
      </w:tblPr>
      <w:tblGrid>
        <w:gridCol w:w="2093"/>
        <w:gridCol w:w="337"/>
        <w:gridCol w:w="318"/>
        <w:gridCol w:w="1188"/>
        <w:gridCol w:w="132"/>
        <w:gridCol w:w="718"/>
        <w:gridCol w:w="1276"/>
        <w:gridCol w:w="709"/>
        <w:gridCol w:w="1134"/>
        <w:gridCol w:w="1276"/>
      </w:tblGrid>
      <w:tr w:rsidR="002C5C59" w:rsidRPr="00C2160A" w:rsidTr="005C2085">
        <w:trPr>
          <w:trHeight w:val="598"/>
        </w:trPr>
        <w:tc>
          <w:tcPr>
            <w:tcW w:w="9181" w:type="dxa"/>
            <w:gridSpan w:val="10"/>
            <w:tcBorders>
              <w:top w:val="single" w:sz="4" w:space="0" w:color="auto"/>
              <w:left w:val="single" w:sz="4" w:space="0" w:color="auto"/>
              <w:right w:val="single" w:sz="4" w:space="0" w:color="auto"/>
            </w:tcBorders>
          </w:tcPr>
          <w:p w:rsidR="002C5C59" w:rsidRPr="00C2160A" w:rsidRDefault="002C5C59" w:rsidP="00A26263">
            <w:pPr>
              <w:rPr>
                <w:rFonts w:cs="Arial"/>
                <w:b/>
                <w:noProof/>
              </w:rPr>
            </w:pPr>
            <w:r w:rsidRPr="00C2160A">
              <w:rPr>
                <w:rFonts w:cs="Arial"/>
                <w:b/>
                <w:noProof/>
              </w:rPr>
              <w:t>Figure 1 :</w:t>
            </w:r>
            <w:r w:rsidRPr="00C2160A">
              <w:rPr>
                <w:rFonts w:cs="Arial"/>
                <w:b/>
                <w:noProof/>
              </w:rPr>
              <w:tab/>
              <w:t>Exemple d’application de l’analyse COYD</w:t>
            </w:r>
          </w:p>
          <w:p w:rsidR="005C2085" w:rsidRPr="00C2160A" w:rsidRDefault="005C2085" w:rsidP="00A26263">
            <w:pPr>
              <w:rPr>
                <w:noProof/>
              </w:rPr>
            </w:pPr>
          </w:p>
          <w:p w:rsidR="002C5C59" w:rsidRPr="00C2160A" w:rsidRDefault="002C5C59" w:rsidP="00A26263">
            <w:pPr>
              <w:rPr>
                <w:b/>
                <w:bCs/>
                <w:noProof/>
              </w:rPr>
            </w:pPr>
            <w:r w:rsidRPr="00C2160A">
              <w:rPr>
                <w:b/>
                <w:noProof/>
                <w:szCs w:val="22"/>
              </w:rPr>
              <w:t>Caractère :</w:t>
            </w:r>
            <w:r w:rsidRPr="00C2160A">
              <w:rPr>
                <w:b/>
                <w:noProof/>
              </w:rPr>
              <w:tab/>
              <w:t xml:space="preserve">Nombre de jours jusqu’à l’épiaison </w:t>
            </w:r>
            <w:r w:rsidRPr="00C2160A">
              <w:rPr>
                <w:b/>
                <w:bCs/>
                <w:noProof/>
              </w:rPr>
              <w:t>(variétés de ray</w:t>
            </w:r>
            <w:r w:rsidRPr="00C2160A">
              <w:rPr>
                <w:b/>
                <w:bCs/>
                <w:noProof/>
              </w:rPr>
              <w:noBreakHyphen/>
              <w:t>grass pérenne)</w:t>
            </w:r>
          </w:p>
          <w:p w:rsidR="005C2085" w:rsidRPr="00C2160A" w:rsidRDefault="005C2085" w:rsidP="00A26263">
            <w:pPr>
              <w:rPr>
                <w:b/>
                <w:noProof/>
                <w:sz w:val="22"/>
              </w:rPr>
            </w:pPr>
          </w:p>
        </w:tc>
      </w:tr>
      <w:tr w:rsidR="00E6251D" w:rsidRPr="00C2160A" w:rsidTr="00E6251D">
        <w:trPr>
          <w:cantSplit/>
        </w:trPr>
        <w:tc>
          <w:tcPr>
            <w:tcW w:w="2093" w:type="dxa"/>
            <w:tcBorders>
              <w:left w:val="single" w:sz="4" w:space="0" w:color="auto"/>
            </w:tcBorders>
          </w:tcPr>
          <w:p w:rsidR="00E6251D" w:rsidRPr="00C2160A" w:rsidRDefault="00E6251D" w:rsidP="002C5C59">
            <w:pPr>
              <w:keepNext/>
              <w:tabs>
                <w:tab w:val="left" w:pos="992"/>
              </w:tabs>
              <w:spacing w:before="240"/>
              <w:rPr>
                <w:rFonts w:cs="Arial"/>
                <w:noProof/>
                <w:sz w:val="22"/>
              </w:rPr>
            </w:pPr>
          </w:p>
        </w:tc>
        <w:tc>
          <w:tcPr>
            <w:tcW w:w="655" w:type="dxa"/>
            <w:gridSpan w:val="2"/>
          </w:tcPr>
          <w:p w:rsidR="00E6251D" w:rsidRPr="00C2160A" w:rsidRDefault="00E6251D" w:rsidP="002C5C59">
            <w:pPr>
              <w:keepNext/>
              <w:tabs>
                <w:tab w:val="left" w:pos="992"/>
              </w:tabs>
              <w:spacing w:before="240"/>
              <w:rPr>
                <w:rFonts w:cs="Arial"/>
                <w:noProof/>
                <w:sz w:val="22"/>
              </w:rPr>
            </w:pPr>
          </w:p>
        </w:tc>
        <w:tc>
          <w:tcPr>
            <w:tcW w:w="1188" w:type="dxa"/>
          </w:tcPr>
          <w:p w:rsidR="00E6251D" w:rsidRPr="00C2160A" w:rsidRDefault="00E6251D" w:rsidP="005C2085">
            <w:pPr>
              <w:jc w:val="center"/>
              <w:rPr>
                <w:noProof/>
              </w:rPr>
            </w:pPr>
            <w:r w:rsidRPr="00C2160A">
              <w:rPr>
                <w:rFonts w:cs="Arial"/>
                <w:noProof/>
              </w:rPr>
              <w:br/>
              <w:t>Années</w:t>
            </w:r>
          </w:p>
        </w:tc>
        <w:tc>
          <w:tcPr>
            <w:tcW w:w="850" w:type="dxa"/>
            <w:gridSpan w:val="2"/>
          </w:tcPr>
          <w:p w:rsidR="00E6251D" w:rsidRPr="00C2160A" w:rsidRDefault="00E6251D" w:rsidP="002C5C59">
            <w:pPr>
              <w:keepNext/>
              <w:tabs>
                <w:tab w:val="left" w:pos="992"/>
              </w:tabs>
              <w:spacing w:before="240"/>
              <w:rPr>
                <w:rFonts w:cs="Arial"/>
                <w:noProof/>
                <w:sz w:val="22"/>
              </w:rPr>
            </w:pPr>
          </w:p>
        </w:tc>
        <w:tc>
          <w:tcPr>
            <w:tcW w:w="1276" w:type="dxa"/>
          </w:tcPr>
          <w:p w:rsidR="00E6251D" w:rsidRPr="00C2160A" w:rsidRDefault="00E6251D" w:rsidP="005C2085">
            <w:pPr>
              <w:jc w:val="center"/>
              <w:rPr>
                <w:noProof/>
              </w:rPr>
            </w:pPr>
            <w:r w:rsidRPr="00C2160A">
              <w:rPr>
                <w:rFonts w:cs="Arial"/>
                <w:noProof/>
              </w:rPr>
              <w:t>Moyennes sur plusieurs années</w:t>
            </w:r>
          </w:p>
        </w:tc>
        <w:tc>
          <w:tcPr>
            <w:tcW w:w="709" w:type="dxa"/>
            <w:vMerge w:val="restart"/>
          </w:tcPr>
          <w:p w:rsidR="00E6251D" w:rsidRPr="00C2160A" w:rsidRDefault="00E6251D" w:rsidP="002C5C59">
            <w:pPr>
              <w:keepNext/>
              <w:tabs>
                <w:tab w:val="center" w:pos="647"/>
                <w:tab w:val="left" w:pos="992"/>
              </w:tabs>
              <w:spacing w:before="240"/>
              <w:rPr>
                <w:rFonts w:cs="Arial"/>
                <w:noProof/>
                <w:sz w:val="22"/>
              </w:rPr>
            </w:pPr>
          </w:p>
        </w:tc>
        <w:tc>
          <w:tcPr>
            <w:tcW w:w="2410" w:type="dxa"/>
            <w:gridSpan w:val="2"/>
            <w:vMerge w:val="restart"/>
            <w:tcBorders>
              <w:right w:val="single" w:sz="4" w:space="0" w:color="auto"/>
            </w:tcBorders>
          </w:tcPr>
          <w:p w:rsidR="00E6251D" w:rsidRPr="00C2160A" w:rsidRDefault="00E6251D" w:rsidP="002C5C59">
            <w:pPr>
              <w:keepNext/>
              <w:tabs>
                <w:tab w:val="left" w:pos="992"/>
              </w:tabs>
              <w:spacing w:before="240"/>
              <w:jc w:val="center"/>
              <w:rPr>
                <w:rFonts w:cs="Arial"/>
                <w:noProof/>
                <w:sz w:val="22"/>
              </w:rPr>
            </w:pPr>
            <w:r w:rsidRPr="00C2160A">
              <w:rPr>
                <w:rFonts w:cs="Arial"/>
                <w:i/>
                <w:noProof/>
              </w:rPr>
              <w:t>Écart</w:t>
            </w:r>
            <w:r w:rsidRPr="00C2160A">
              <w:rPr>
                <w:rFonts w:cs="Arial"/>
                <w:i/>
                <w:noProof/>
              </w:rPr>
              <w:br/>
              <w:t>(Variétés comparées</w:t>
            </w:r>
            <w:r w:rsidRPr="00C2160A">
              <w:rPr>
                <w:rFonts w:cs="Arial"/>
                <w:i/>
                <w:noProof/>
              </w:rPr>
              <w:br/>
              <w:t xml:space="preserve"> à C2)</w:t>
            </w:r>
          </w:p>
        </w:tc>
      </w:tr>
      <w:tr w:rsidR="00E6251D" w:rsidRPr="00C2160A" w:rsidTr="00E6251D">
        <w:trPr>
          <w:cantSplit/>
        </w:trPr>
        <w:tc>
          <w:tcPr>
            <w:tcW w:w="2093" w:type="dxa"/>
            <w:tcBorders>
              <w:left w:val="single" w:sz="4" w:space="0" w:color="auto"/>
            </w:tcBorders>
          </w:tcPr>
          <w:p w:rsidR="00E6251D" w:rsidRPr="00C2160A" w:rsidRDefault="00E6251D" w:rsidP="005C2085">
            <w:pPr>
              <w:jc w:val="left"/>
              <w:rPr>
                <w:noProof/>
              </w:rPr>
            </w:pPr>
            <w:r w:rsidRPr="00C2160A">
              <w:rPr>
                <w:rFonts w:cs="Arial"/>
                <w:i/>
                <w:noProof/>
              </w:rPr>
              <w:t>Variétés de référence</w:t>
            </w:r>
          </w:p>
        </w:tc>
        <w:tc>
          <w:tcPr>
            <w:tcW w:w="655" w:type="dxa"/>
            <w:gridSpan w:val="2"/>
            <w:tcBorders>
              <w:bottom w:val="single" w:sz="4" w:space="0" w:color="auto"/>
            </w:tcBorders>
          </w:tcPr>
          <w:p w:rsidR="00E6251D" w:rsidRPr="00C2160A" w:rsidRDefault="00E6251D" w:rsidP="0029620E">
            <w:pPr>
              <w:jc w:val="center"/>
              <w:rPr>
                <w:noProof/>
              </w:rPr>
            </w:pPr>
            <w:r w:rsidRPr="00C2160A">
              <w:rPr>
                <w:rFonts w:cs="Arial"/>
                <w:noProof/>
              </w:rPr>
              <w:t>1</w:t>
            </w:r>
          </w:p>
        </w:tc>
        <w:tc>
          <w:tcPr>
            <w:tcW w:w="1188" w:type="dxa"/>
            <w:tcBorders>
              <w:bottom w:val="single" w:sz="4" w:space="0" w:color="auto"/>
            </w:tcBorders>
          </w:tcPr>
          <w:p w:rsidR="00E6251D" w:rsidRPr="00C2160A" w:rsidRDefault="00E6251D" w:rsidP="0029620E">
            <w:pPr>
              <w:jc w:val="center"/>
              <w:rPr>
                <w:noProof/>
              </w:rPr>
            </w:pPr>
            <w:r w:rsidRPr="00C2160A">
              <w:rPr>
                <w:rFonts w:cs="Arial"/>
                <w:noProof/>
              </w:rPr>
              <w:t>2</w:t>
            </w:r>
          </w:p>
        </w:tc>
        <w:tc>
          <w:tcPr>
            <w:tcW w:w="850" w:type="dxa"/>
            <w:gridSpan w:val="2"/>
            <w:tcBorders>
              <w:bottom w:val="single" w:sz="4" w:space="0" w:color="auto"/>
            </w:tcBorders>
          </w:tcPr>
          <w:p w:rsidR="00E6251D" w:rsidRPr="00C2160A" w:rsidRDefault="00E6251D" w:rsidP="0029620E">
            <w:pPr>
              <w:jc w:val="center"/>
              <w:rPr>
                <w:noProof/>
              </w:rPr>
            </w:pPr>
            <w:r w:rsidRPr="00C2160A">
              <w:rPr>
                <w:rFonts w:cs="Arial"/>
                <w:noProof/>
              </w:rPr>
              <w:t>3</w:t>
            </w:r>
          </w:p>
        </w:tc>
        <w:tc>
          <w:tcPr>
            <w:tcW w:w="1276" w:type="dxa"/>
          </w:tcPr>
          <w:p w:rsidR="00E6251D" w:rsidRPr="00C2160A" w:rsidRDefault="00E6251D" w:rsidP="002C5C59">
            <w:pPr>
              <w:keepNext/>
              <w:tabs>
                <w:tab w:val="left" w:pos="992"/>
              </w:tabs>
              <w:jc w:val="center"/>
              <w:rPr>
                <w:rFonts w:cs="Arial"/>
                <w:noProof/>
                <w:sz w:val="22"/>
              </w:rPr>
            </w:pPr>
          </w:p>
        </w:tc>
        <w:tc>
          <w:tcPr>
            <w:tcW w:w="709" w:type="dxa"/>
            <w:vMerge/>
          </w:tcPr>
          <w:p w:rsidR="00E6251D" w:rsidRPr="00C2160A" w:rsidRDefault="00E6251D" w:rsidP="002C5C59">
            <w:pPr>
              <w:keepNext/>
              <w:tabs>
                <w:tab w:val="left" w:pos="992"/>
              </w:tabs>
              <w:rPr>
                <w:rFonts w:cs="Arial"/>
                <w:noProof/>
                <w:sz w:val="22"/>
              </w:rPr>
            </w:pPr>
          </w:p>
        </w:tc>
        <w:tc>
          <w:tcPr>
            <w:tcW w:w="2410" w:type="dxa"/>
            <w:gridSpan w:val="2"/>
            <w:vMerge/>
            <w:tcBorders>
              <w:right w:val="single" w:sz="4" w:space="0" w:color="auto"/>
            </w:tcBorders>
          </w:tcPr>
          <w:p w:rsidR="00E6251D" w:rsidRPr="00C2160A" w:rsidRDefault="00E6251D" w:rsidP="002C5C59">
            <w:pPr>
              <w:keepNext/>
              <w:tabs>
                <w:tab w:val="left" w:pos="992"/>
              </w:tabs>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2C5C59">
            <w:pPr>
              <w:keepNext/>
              <w:tabs>
                <w:tab w:val="left" w:pos="992"/>
              </w:tabs>
              <w:rPr>
                <w:rFonts w:cs="Arial"/>
                <w:noProof/>
                <w:sz w:val="22"/>
              </w:rPr>
            </w:pPr>
          </w:p>
        </w:tc>
        <w:tc>
          <w:tcPr>
            <w:tcW w:w="655" w:type="dxa"/>
            <w:gridSpan w:val="2"/>
          </w:tcPr>
          <w:p w:rsidR="002C5C59" w:rsidRPr="00C2160A" w:rsidRDefault="002C5C59" w:rsidP="0029620E">
            <w:pPr>
              <w:keepNext/>
              <w:tabs>
                <w:tab w:val="left" w:pos="992"/>
              </w:tabs>
              <w:jc w:val="center"/>
              <w:rPr>
                <w:rFonts w:cs="Arial"/>
                <w:noProof/>
                <w:sz w:val="22"/>
              </w:rPr>
            </w:pPr>
          </w:p>
        </w:tc>
        <w:tc>
          <w:tcPr>
            <w:tcW w:w="1188" w:type="dxa"/>
          </w:tcPr>
          <w:p w:rsidR="002C5C59" w:rsidRPr="00C2160A" w:rsidRDefault="002C5C59" w:rsidP="0029620E">
            <w:pPr>
              <w:jc w:val="center"/>
              <w:rPr>
                <w:noProof/>
              </w:rPr>
            </w:pPr>
            <w:r w:rsidRPr="00C2160A">
              <w:rPr>
                <w:rFonts w:cs="Arial"/>
                <w:noProof/>
              </w:rPr>
              <w:t>Moyennes</w:t>
            </w:r>
          </w:p>
        </w:tc>
        <w:tc>
          <w:tcPr>
            <w:tcW w:w="850" w:type="dxa"/>
            <w:gridSpan w:val="2"/>
          </w:tcPr>
          <w:p w:rsidR="002C5C59" w:rsidRPr="00C2160A" w:rsidRDefault="002C5C59" w:rsidP="0029620E">
            <w:pPr>
              <w:keepNext/>
              <w:tabs>
                <w:tab w:val="left" w:pos="992"/>
              </w:tabs>
              <w:jc w:val="center"/>
              <w:rPr>
                <w:rFonts w:cs="Arial"/>
                <w:noProof/>
                <w:sz w:val="22"/>
              </w:rPr>
            </w:pPr>
          </w:p>
        </w:tc>
        <w:tc>
          <w:tcPr>
            <w:tcW w:w="1276" w:type="dxa"/>
          </w:tcPr>
          <w:p w:rsidR="002C5C59" w:rsidRPr="00C2160A" w:rsidRDefault="002C5C59" w:rsidP="0029620E">
            <w:pPr>
              <w:keepNext/>
              <w:tabs>
                <w:tab w:val="left" w:pos="992"/>
              </w:tabs>
              <w:jc w:val="center"/>
              <w:rPr>
                <w:rFonts w:cs="Arial"/>
                <w:noProof/>
                <w:sz w:val="22"/>
              </w:rPr>
            </w:pPr>
          </w:p>
        </w:tc>
        <w:tc>
          <w:tcPr>
            <w:tcW w:w="709" w:type="dxa"/>
          </w:tcPr>
          <w:p w:rsidR="002C5C59" w:rsidRPr="00C2160A" w:rsidRDefault="002C5C59" w:rsidP="002C5C59">
            <w:pPr>
              <w:keepNext/>
              <w:tabs>
                <w:tab w:val="left" w:pos="992"/>
              </w:tabs>
              <w:rPr>
                <w:rFonts w:cs="Arial"/>
                <w:noProof/>
                <w:sz w:val="22"/>
              </w:rPr>
            </w:pPr>
          </w:p>
        </w:tc>
        <w:tc>
          <w:tcPr>
            <w:tcW w:w="1134" w:type="dxa"/>
          </w:tcPr>
          <w:p w:rsidR="002C5C59" w:rsidRPr="00C2160A" w:rsidRDefault="002C5C59" w:rsidP="002C5C59">
            <w:pPr>
              <w:keepNext/>
              <w:tabs>
                <w:tab w:val="left" w:pos="992"/>
              </w:tabs>
              <w:rPr>
                <w:rFonts w:cs="Arial"/>
                <w:i/>
                <w:noProof/>
                <w:sz w:val="22"/>
              </w:rPr>
            </w:pPr>
          </w:p>
        </w:tc>
        <w:tc>
          <w:tcPr>
            <w:tcW w:w="1276" w:type="dxa"/>
            <w:tcBorders>
              <w:right w:val="single" w:sz="4" w:space="0" w:color="auto"/>
            </w:tcBorders>
          </w:tcPr>
          <w:p w:rsidR="002C5C59" w:rsidRPr="00C2160A" w:rsidRDefault="002C5C59" w:rsidP="002C5C59">
            <w:pPr>
              <w:keepNext/>
              <w:tabs>
                <w:tab w:val="left" w:pos="992"/>
              </w:tabs>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R1</w:t>
            </w:r>
          </w:p>
        </w:tc>
        <w:tc>
          <w:tcPr>
            <w:tcW w:w="655" w:type="dxa"/>
            <w:gridSpan w:val="2"/>
          </w:tcPr>
          <w:p w:rsidR="002C5C59" w:rsidRPr="00C2160A" w:rsidRDefault="002C5C59" w:rsidP="0029620E">
            <w:pPr>
              <w:jc w:val="center"/>
              <w:rPr>
                <w:noProof/>
              </w:rPr>
            </w:pPr>
            <w:r w:rsidRPr="00C2160A">
              <w:rPr>
                <w:rFonts w:cs="Arial"/>
                <w:noProof/>
              </w:rPr>
              <w:t>38</w:t>
            </w:r>
          </w:p>
        </w:tc>
        <w:tc>
          <w:tcPr>
            <w:tcW w:w="1188" w:type="dxa"/>
          </w:tcPr>
          <w:p w:rsidR="002C5C59" w:rsidRPr="00C2160A" w:rsidRDefault="002C5C59" w:rsidP="0029620E">
            <w:pPr>
              <w:jc w:val="center"/>
              <w:rPr>
                <w:noProof/>
              </w:rPr>
            </w:pPr>
            <w:r w:rsidRPr="00C2160A">
              <w:rPr>
                <w:rFonts w:cs="Arial"/>
                <w:noProof/>
              </w:rPr>
              <w:t>41</w:t>
            </w:r>
          </w:p>
        </w:tc>
        <w:tc>
          <w:tcPr>
            <w:tcW w:w="850" w:type="dxa"/>
            <w:gridSpan w:val="2"/>
          </w:tcPr>
          <w:p w:rsidR="002C5C59" w:rsidRPr="00C2160A" w:rsidRDefault="002C5C59" w:rsidP="0029620E">
            <w:pPr>
              <w:jc w:val="center"/>
              <w:rPr>
                <w:noProof/>
              </w:rPr>
            </w:pPr>
            <w:r w:rsidRPr="00C2160A">
              <w:rPr>
                <w:rFonts w:cs="Arial"/>
                <w:noProof/>
              </w:rPr>
              <w:t>35</w:t>
            </w:r>
          </w:p>
        </w:tc>
        <w:tc>
          <w:tcPr>
            <w:tcW w:w="1276" w:type="dxa"/>
          </w:tcPr>
          <w:p w:rsidR="002C5C59" w:rsidRPr="00C2160A" w:rsidRDefault="002C5C59" w:rsidP="0029620E">
            <w:pPr>
              <w:jc w:val="center"/>
              <w:rPr>
                <w:noProof/>
              </w:rPr>
            </w:pPr>
            <w:r w:rsidRPr="00C2160A">
              <w:rPr>
                <w:rFonts w:cs="Arial"/>
                <w:noProof/>
              </w:rPr>
              <w:t>38</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35</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R2</w:t>
            </w:r>
          </w:p>
        </w:tc>
        <w:tc>
          <w:tcPr>
            <w:tcW w:w="655" w:type="dxa"/>
            <w:gridSpan w:val="2"/>
          </w:tcPr>
          <w:p w:rsidR="002C5C59" w:rsidRPr="00C2160A" w:rsidRDefault="002C5C59" w:rsidP="0029620E">
            <w:pPr>
              <w:jc w:val="center"/>
              <w:rPr>
                <w:noProof/>
              </w:rPr>
            </w:pPr>
            <w:r w:rsidRPr="00C2160A">
              <w:rPr>
                <w:rFonts w:cs="Arial"/>
                <w:noProof/>
              </w:rPr>
              <w:t>63</w:t>
            </w:r>
          </w:p>
        </w:tc>
        <w:tc>
          <w:tcPr>
            <w:tcW w:w="1188" w:type="dxa"/>
          </w:tcPr>
          <w:p w:rsidR="002C5C59" w:rsidRPr="00C2160A" w:rsidRDefault="002C5C59" w:rsidP="0029620E">
            <w:pPr>
              <w:jc w:val="center"/>
              <w:rPr>
                <w:noProof/>
              </w:rPr>
            </w:pPr>
            <w:r w:rsidRPr="00C2160A">
              <w:rPr>
                <w:rFonts w:cs="Arial"/>
                <w:noProof/>
              </w:rPr>
              <w:t>68</w:t>
            </w:r>
          </w:p>
        </w:tc>
        <w:tc>
          <w:tcPr>
            <w:tcW w:w="850" w:type="dxa"/>
            <w:gridSpan w:val="2"/>
          </w:tcPr>
          <w:p w:rsidR="002C5C59" w:rsidRPr="00C2160A" w:rsidRDefault="002C5C59" w:rsidP="0029620E">
            <w:pPr>
              <w:jc w:val="center"/>
              <w:rPr>
                <w:noProof/>
              </w:rPr>
            </w:pPr>
            <w:r w:rsidRPr="00C2160A">
              <w:rPr>
                <w:rFonts w:cs="Arial"/>
                <w:noProof/>
              </w:rPr>
              <w:t>61</w:t>
            </w:r>
          </w:p>
        </w:tc>
        <w:tc>
          <w:tcPr>
            <w:tcW w:w="1276" w:type="dxa"/>
          </w:tcPr>
          <w:p w:rsidR="002C5C59" w:rsidRPr="00C2160A" w:rsidRDefault="002C5C59" w:rsidP="0029620E">
            <w:pPr>
              <w:jc w:val="center"/>
              <w:rPr>
                <w:noProof/>
              </w:rPr>
            </w:pPr>
            <w:r w:rsidRPr="00C2160A">
              <w:rPr>
                <w:rFonts w:cs="Arial"/>
                <w:noProof/>
              </w:rPr>
              <w:t>64</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9</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R3</w:t>
            </w:r>
          </w:p>
        </w:tc>
        <w:tc>
          <w:tcPr>
            <w:tcW w:w="655" w:type="dxa"/>
            <w:gridSpan w:val="2"/>
          </w:tcPr>
          <w:p w:rsidR="002C5C59" w:rsidRPr="00C2160A" w:rsidRDefault="002C5C59" w:rsidP="0029620E">
            <w:pPr>
              <w:jc w:val="center"/>
              <w:rPr>
                <w:noProof/>
              </w:rPr>
            </w:pPr>
            <w:r w:rsidRPr="00C2160A">
              <w:rPr>
                <w:rFonts w:cs="Arial"/>
                <w:noProof/>
              </w:rPr>
              <w:t>69</w:t>
            </w:r>
          </w:p>
        </w:tc>
        <w:tc>
          <w:tcPr>
            <w:tcW w:w="1188" w:type="dxa"/>
          </w:tcPr>
          <w:p w:rsidR="002C5C59" w:rsidRPr="00C2160A" w:rsidRDefault="002C5C59" w:rsidP="0029620E">
            <w:pPr>
              <w:jc w:val="center"/>
              <w:rPr>
                <w:noProof/>
              </w:rPr>
            </w:pPr>
            <w:r w:rsidRPr="00C2160A">
              <w:rPr>
                <w:rFonts w:cs="Arial"/>
                <w:noProof/>
              </w:rPr>
              <w:t>71</w:t>
            </w:r>
          </w:p>
        </w:tc>
        <w:tc>
          <w:tcPr>
            <w:tcW w:w="850" w:type="dxa"/>
            <w:gridSpan w:val="2"/>
          </w:tcPr>
          <w:p w:rsidR="002C5C59" w:rsidRPr="00C2160A" w:rsidRDefault="002C5C59" w:rsidP="0029620E">
            <w:pPr>
              <w:jc w:val="center"/>
              <w:rPr>
                <w:noProof/>
              </w:rPr>
            </w:pPr>
            <w:r w:rsidRPr="00C2160A">
              <w:rPr>
                <w:rFonts w:cs="Arial"/>
                <w:noProof/>
              </w:rPr>
              <w:t>64</w:t>
            </w:r>
          </w:p>
        </w:tc>
        <w:tc>
          <w:tcPr>
            <w:tcW w:w="1276" w:type="dxa"/>
          </w:tcPr>
          <w:p w:rsidR="002C5C59" w:rsidRPr="00C2160A" w:rsidRDefault="002C5C59" w:rsidP="0029620E">
            <w:pPr>
              <w:jc w:val="center"/>
              <w:rPr>
                <w:noProof/>
              </w:rPr>
            </w:pPr>
            <w:r w:rsidRPr="00C2160A">
              <w:rPr>
                <w:rFonts w:cs="Arial"/>
                <w:noProof/>
              </w:rPr>
              <w:t>68</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5</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R4</w:t>
            </w:r>
          </w:p>
        </w:tc>
        <w:tc>
          <w:tcPr>
            <w:tcW w:w="655" w:type="dxa"/>
            <w:gridSpan w:val="2"/>
          </w:tcPr>
          <w:p w:rsidR="002C5C59" w:rsidRPr="00C2160A" w:rsidRDefault="002C5C59" w:rsidP="0029620E">
            <w:pPr>
              <w:jc w:val="center"/>
              <w:rPr>
                <w:noProof/>
              </w:rPr>
            </w:pPr>
            <w:r w:rsidRPr="00C2160A">
              <w:rPr>
                <w:rFonts w:cs="Arial"/>
                <w:noProof/>
              </w:rPr>
              <w:t>71</w:t>
            </w:r>
          </w:p>
        </w:tc>
        <w:tc>
          <w:tcPr>
            <w:tcW w:w="1188" w:type="dxa"/>
          </w:tcPr>
          <w:p w:rsidR="002C5C59" w:rsidRPr="00C2160A" w:rsidRDefault="002C5C59" w:rsidP="0029620E">
            <w:pPr>
              <w:jc w:val="center"/>
              <w:rPr>
                <w:noProof/>
              </w:rPr>
            </w:pPr>
            <w:r w:rsidRPr="00C2160A">
              <w:rPr>
                <w:rFonts w:cs="Arial"/>
                <w:noProof/>
              </w:rPr>
              <w:t>75</w:t>
            </w:r>
          </w:p>
        </w:tc>
        <w:tc>
          <w:tcPr>
            <w:tcW w:w="850" w:type="dxa"/>
            <w:gridSpan w:val="2"/>
          </w:tcPr>
          <w:p w:rsidR="002C5C59" w:rsidRPr="00C2160A" w:rsidRDefault="002C5C59" w:rsidP="0029620E">
            <w:pPr>
              <w:jc w:val="center"/>
              <w:rPr>
                <w:noProof/>
              </w:rPr>
            </w:pPr>
            <w:r w:rsidRPr="00C2160A">
              <w:rPr>
                <w:rFonts w:cs="Arial"/>
                <w:noProof/>
              </w:rPr>
              <w:t>67</w:t>
            </w:r>
          </w:p>
        </w:tc>
        <w:tc>
          <w:tcPr>
            <w:tcW w:w="1276" w:type="dxa"/>
          </w:tcPr>
          <w:p w:rsidR="002C5C59" w:rsidRPr="00C2160A" w:rsidRDefault="002C5C59" w:rsidP="0029620E">
            <w:pPr>
              <w:jc w:val="center"/>
              <w:rPr>
                <w:noProof/>
              </w:rPr>
            </w:pPr>
            <w:r w:rsidRPr="00C2160A">
              <w:rPr>
                <w:rFonts w:cs="Arial"/>
                <w:noProof/>
              </w:rPr>
              <w:t>71</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2</w:t>
            </w: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R5</w:t>
            </w:r>
          </w:p>
        </w:tc>
        <w:tc>
          <w:tcPr>
            <w:tcW w:w="655" w:type="dxa"/>
            <w:gridSpan w:val="2"/>
          </w:tcPr>
          <w:p w:rsidR="002C5C59" w:rsidRPr="00C2160A" w:rsidRDefault="002C5C59" w:rsidP="0029620E">
            <w:pPr>
              <w:jc w:val="center"/>
              <w:rPr>
                <w:noProof/>
              </w:rPr>
            </w:pPr>
            <w:r w:rsidRPr="00C2160A">
              <w:rPr>
                <w:rFonts w:cs="Arial"/>
                <w:noProof/>
              </w:rPr>
              <w:t>69</w:t>
            </w:r>
          </w:p>
        </w:tc>
        <w:tc>
          <w:tcPr>
            <w:tcW w:w="1188" w:type="dxa"/>
          </w:tcPr>
          <w:p w:rsidR="002C5C59" w:rsidRPr="00C2160A" w:rsidRDefault="002C5C59" w:rsidP="0029620E">
            <w:pPr>
              <w:jc w:val="center"/>
              <w:rPr>
                <w:noProof/>
              </w:rPr>
            </w:pPr>
            <w:r w:rsidRPr="00C2160A">
              <w:rPr>
                <w:rFonts w:cs="Arial"/>
                <w:noProof/>
              </w:rPr>
              <w:t>78</w:t>
            </w:r>
          </w:p>
        </w:tc>
        <w:tc>
          <w:tcPr>
            <w:tcW w:w="850" w:type="dxa"/>
            <w:gridSpan w:val="2"/>
          </w:tcPr>
          <w:p w:rsidR="002C5C59" w:rsidRPr="00C2160A" w:rsidRDefault="002C5C59" w:rsidP="0029620E">
            <w:pPr>
              <w:jc w:val="center"/>
              <w:rPr>
                <w:noProof/>
              </w:rPr>
            </w:pPr>
            <w:r w:rsidRPr="00C2160A">
              <w:rPr>
                <w:rFonts w:cs="Arial"/>
                <w:noProof/>
              </w:rPr>
              <w:t>69</w:t>
            </w:r>
          </w:p>
        </w:tc>
        <w:tc>
          <w:tcPr>
            <w:tcW w:w="1276" w:type="dxa"/>
          </w:tcPr>
          <w:p w:rsidR="002C5C59" w:rsidRPr="00C2160A" w:rsidRDefault="002C5C59" w:rsidP="0029620E">
            <w:pPr>
              <w:jc w:val="center"/>
              <w:rPr>
                <w:noProof/>
              </w:rPr>
            </w:pPr>
            <w:r w:rsidRPr="00C2160A">
              <w:rPr>
                <w:rFonts w:cs="Arial"/>
                <w:noProof/>
              </w:rPr>
              <w:t>72</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1</w:t>
            </w: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R6</w:t>
            </w:r>
          </w:p>
        </w:tc>
        <w:tc>
          <w:tcPr>
            <w:tcW w:w="655" w:type="dxa"/>
            <w:gridSpan w:val="2"/>
          </w:tcPr>
          <w:p w:rsidR="002C5C59" w:rsidRPr="00C2160A" w:rsidRDefault="002C5C59" w:rsidP="0029620E">
            <w:pPr>
              <w:jc w:val="center"/>
              <w:rPr>
                <w:noProof/>
              </w:rPr>
            </w:pPr>
            <w:r w:rsidRPr="00C2160A">
              <w:rPr>
                <w:rFonts w:cs="Arial"/>
                <w:noProof/>
              </w:rPr>
              <w:t>74</w:t>
            </w:r>
          </w:p>
        </w:tc>
        <w:tc>
          <w:tcPr>
            <w:tcW w:w="1188" w:type="dxa"/>
          </w:tcPr>
          <w:p w:rsidR="002C5C59" w:rsidRPr="00C2160A" w:rsidRDefault="002C5C59" w:rsidP="0029620E">
            <w:pPr>
              <w:jc w:val="center"/>
              <w:rPr>
                <w:noProof/>
              </w:rPr>
            </w:pPr>
            <w:r w:rsidRPr="00C2160A">
              <w:rPr>
                <w:rFonts w:cs="Arial"/>
                <w:noProof/>
              </w:rPr>
              <w:t>77</w:t>
            </w:r>
          </w:p>
        </w:tc>
        <w:tc>
          <w:tcPr>
            <w:tcW w:w="850" w:type="dxa"/>
            <w:gridSpan w:val="2"/>
          </w:tcPr>
          <w:p w:rsidR="002C5C59" w:rsidRPr="00C2160A" w:rsidRDefault="002C5C59" w:rsidP="0029620E">
            <w:pPr>
              <w:jc w:val="center"/>
              <w:rPr>
                <w:noProof/>
              </w:rPr>
            </w:pPr>
            <w:r w:rsidRPr="00C2160A">
              <w:rPr>
                <w:rFonts w:cs="Arial"/>
                <w:noProof/>
              </w:rPr>
              <w:t>71</w:t>
            </w:r>
          </w:p>
        </w:tc>
        <w:tc>
          <w:tcPr>
            <w:tcW w:w="1276" w:type="dxa"/>
          </w:tcPr>
          <w:p w:rsidR="002C5C59" w:rsidRPr="00C2160A" w:rsidRDefault="002C5C59" w:rsidP="0029620E">
            <w:pPr>
              <w:jc w:val="center"/>
              <w:rPr>
                <w:noProof/>
              </w:rPr>
            </w:pPr>
            <w:r w:rsidRPr="00C2160A">
              <w:rPr>
                <w:rFonts w:cs="Arial"/>
                <w:noProof/>
              </w:rPr>
              <w:t>74</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1</w:t>
            </w: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R7</w:t>
            </w:r>
          </w:p>
        </w:tc>
        <w:tc>
          <w:tcPr>
            <w:tcW w:w="655" w:type="dxa"/>
            <w:gridSpan w:val="2"/>
          </w:tcPr>
          <w:p w:rsidR="002C5C59" w:rsidRPr="00C2160A" w:rsidRDefault="002C5C59" w:rsidP="0029620E">
            <w:pPr>
              <w:jc w:val="center"/>
              <w:rPr>
                <w:noProof/>
              </w:rPr>
            </w:pPr>
            <w:r w:rsidRPr="00C2160A">
              <w:rPr>
                <w:rFonts w:cs="Arial"/>
                <w:noProof/>
              </w:rPr>
              <w:t>76</w:t>
            </w:r>
          </w:p>
        </w:tc>
        <w:tc>
          <w:tcPr>
            <w:tcW w:w="1188" w:type="dxa"/>
          </w:tcPr>
          <w:p w:rsidR="002C5C59" w:rsidRPr="00C2160A" w:rsidRDefault="002C5C59" w:rsidP="0029620E">
            <w:pPr>
              <w:jc w:val="center"/>
              <w:rPr>
                <w:noProof/>
              </w:rPr>
            </w:pPr>
            <w:r w:rsidRPr="00C2160A">
              <w:rPr>
                <w:rFonts w:cs="Arial"/>
                <w:noProof/>
              </w:rPr>
              <w:t>79</w:t>
            </w:r>
          </w:p>
        </w:tc>
        <w:tc>
          <w:tcPr>
            <w:tcW w:w="850" w:type="dxa"/>
            <w:gridSpan w:val="2"/>
          </w:tcPr>
          <w:p w:rsidR="002C5C59" w:rsidRPr="00C2160A" w:rsidRDefault="002C5C59" w:rsidP="0029620E">
            <w:pPr>
              <w:jc w:val="center"/>
              <w:rPr>
                <w:noProof/>
              </w:rPr>
            </w:pPr>
            <w:r w:rsidRPr="00C2160A">
              <w:rPr>
                <w:rFonts w:cs="Arial"/>
                <w:noProof/>
              </w:rPr>
              <w:t>70</w:t>
            </w:r>
          </w:p>
        </w:tc>
        <w:tc>
          <w:tcPr>
            <w:tcW w:w="1276" w:type="dxa"/>
          </w:tcPr>
          <w:p w:rsidR="002C5C59" w:rsidRPr="00C2160A" w:rsidRDefault="002C5C59" w:rsidP="0029620E">
            <w:pPr>
              <w:jc w:val="center"/>
              <w:rPr>
                <w:noProof/>
              </w:rPr>
            </w:pPr>
            <w:r w:rsidRPr="00C2160A">
              <w:rPr>
                <w:rFonts w:cs="Arial"/>
                <w:noProof/>
              </w:rPr>
              <w:t>75</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2</w:t>
            </w: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R8</w:t>
            </w:r>
          </w:p>
        </w:tc>
        <w:tc>
          <w:tcPr>
            <w:tcW w:w="655" w:type="dxa"/>
            <w:gridSpan w:val="2"/>
          </w:tcPr>
          <w:p w:rsidR="002C5C59" w:rsidRPr="00C2160A" w:rsidRDefault="002C5C59" w:rsidP="0029620E">
            <w:pPr>
              <w:jc w:val="center"/>
              <w:rPr>
                <w:noProof/>
              </w:rPr>
            </w:pPr>
            <w:r w:rsidRPr="00C2160A">
              <w:rPr>
                <w:rFonts w:cs="Arial"/>
                <w:noProof/>
              </w:rPr>
              <w:t>75</w:t>
            </w:r>
          </w:p>
        </w:tc>
        <w:tc>
          <w:tcPr>
            <w:tcW w:w="1188" w:type="dxa"/>
          </w:tcPr>
          <w:p w:rsidR="002C5C59" w:rsidRPr="00C2160A" w:rsidRDefault="002C5C59" w:rsidP="0029620E">
            <w:pPr>
              <w:jc w:val="center"/>
              <w:rPr>
                <w:noProof/>
              </w:rPr>
            </w:pPr>
            <w:r w:rsidRPr="00C2160A">
              <w:rPr>
                <w:rFonts w:cs="Arial"/>
                <w:noProof/>
              </w:rPr>
              <w:t>80</w:t>
            </w:r>
          </w:p>
        </w:tc>
        <w:tc>
          <w:tcPr>
            <w:tcW w:w="850" w:type="dxa"/>
            <w:gridSpan w:val="2"/>
          </w:tcPr>
          <w:p w:rsidR="002C5C59" w:rsidRPr="00C2160A" w:rsidRDefault="002C5C59" w:rsidP="0029620E">
            <w:pPr>
              <w:jc w:val="center"/>
              <w:rPr>
                <w:noProof/>
              </w:rPr>
            </w:pPr>
            <w:r w:rsidRPr="00C2160A">
              <w:rPr>
                <w:rFonts w:cs="Arial"/>
                <w:noProof/>
              </w:rPr>
              <w:t>73</w:t>
            </w:r>
          </w:p>
        </w:tc>
        <w:tc>
          <w:tcPr>
            <w:tcW w:w="1276" w:type="dxa"/>
          </w:tcPr>
          <w:p w:rsidR="002C5C59" w:rsidRPr="00C2160A" w:rsidRDefault="002C5C59" w:rsidP="0029620E">
            <w:pPr>
              <w:jc w:val="center"/>
              <w:rPr>
                <w:noProof/>
              </w:rPr>
            </w:pPr>
            <w:r w:rsidRPr="00C2160A">
              <w:rPr>
                <w:rFonts w:cs="Arial"/>
                <w:noProof/>
              </w:rPr>
              <w:t>76</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3</w:t>
            </w: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R9</w:t>
            </w:r>
          </w:p>
        </w:tc>
        <w:tc>
          <w:tcPr>
            <w:tcW w:w="655" w:type="dxa"/>
            <w:gridSpan w:val="2"/>
          </w:tcPr>
          <w:p w:rsidR="002C5C59" w:rsidRPr="00C2160A" w:rsidRDefault="002C5C59" w:rsidP="0029620E">
            <w:pPr>
              <w:jc w:val="center"/>
              <w:rPr>
                <w:noProof/>
              </w:rPr>
            </w:pPr>
            <w:r w:rsidRPr="00C2160A">
              <w:rPr>
                <w:rFonts w:cs="Arial"/>
                <w:noProof/>
              </w:rPr>
              <w:t>78</w:t>
            </w:r>
          </w:p>
        </w:tc>
        <w:tc>
          <w:tcPr>
            <w:tcW w:w="1188" w:type="dxa"/>
          </w:tcPr>
          <w:p w:rsidR="002C5C59" w:rsidRPr="00C2160A" w:rsidRDefault="002C5C59" w:rsidP="0029620E">
            <w:pPr>
              <w:jc w:val="center"/>
              <w:rPr>
                <w:noProof/>
              </w:rPr>
            </w:pPr>
            <w:r w:rsidRPr="00C2160A">
              <w:rPr>
                <w:rFonts w:cs="Arial"/>
                <w:noProof/>
              </w:rPr>
              <w:t>81</w:t>
            </w:r>
          </w:p>
        </w:tc>
        <w:tc>
          <w:tcPr>
            <w:tcW w:w="850" w:type="dxa"/>
            <w:gridSpan w:val="2"/>
          </w:tcPr>
          <w:p w:rsidR="002C5C59" w:rsidRPr="00C2160A" w:rsidRDefault="002C5C59" w:rsidP="0029620E">
            <w:pPr>
              <w:jc w:val="center"/>
              <w:rPr>
                <w:noProof/>
              </w:rPr>
            </w:pPr>
            <w:r w:rsidRPr="00C2160A">
              <w:rPr>
                <w:rFonts w:cs="Arial"/>
                <w:noProof/>
              </w:rPr>
              <w:t>75</w:t>
            </w:r>
          </w:p>
        </w:tc>
        <w:tc>
          <w:tcPr>
            <w:tcW w:w="1276" w:type="dxa"/>
          </w:tcPr>
          <w:p w:rsidR="002C5C59" w:rsidRPr="00C2160A" w:rsidRDefault="002C5C59" w:rsidP="0029620E">
            <w:pPr>
              <w:jc w:val="center"/>
              <w:rPr>
                <w:noProof/>
              </w:rPr>
            </w:pPr>
            <w:r w:rsidRPr="00C2160A">
              <w:rPr>
                <w:rFonts w:cs="Arial"/>
                <w:noProof/>
              </w:rPr>
              <w:t>78</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5</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R10</w:t>
            </w:r>
          </w:p>
        </w:tc>
        <w:tc>
          <w:tcPr>
            <w:tcW w:w="655" w:type="dxa"/>
            <w:gridSpan w:val="2"/>
          </w:tcPr>
          <w:p w:rsidR="002C5C59" w:rsidRPr="00C2160A" w:rsidRDefault="002C5C59" w:rsidP="0029620E">
            <w:pPr>
              <w:jc w:val="center"/>
              <w:rPr>
                <w:noProof/>
              </w:rPr>
            </w:pPr>
            <w:r w:rsidRPr="00C2160A">
              <w:rPr>
                <w:rFonts w:cs="Arial"/>
                <w:noProof/>
              </w:rPr>
              <w:t>79</w:t>
            </w:r>
          </w:p>
        </w:tc>
        <w:tc>
          <w:tcPr>
            <w:tcW w:w="1188" w:type="dxa"/>
          </w:tcPr>
          <w:p w:rsidR="002C5C59" w:rsidRPr="00C2160A" w:rsidRDefault="002C5C59" w:rsidP="0029620E">
            <w:pPr>
              <w:jc w:val="center"/>
              <w:rPr>
                <w:noProof/>
              </w:rPr>
            </w:pPr>
            <w:r w:rsidRPr="00C2160A">
              <w:rPr>
                <w:rFonts w:cs="Arial"/>
                <w:noProof/>
              </w:rPr>
              <w:t>80</w:t>
            </w:r>
          </w:p>
        </w:tc>
        <w:tc>
          <w:tcPr>
            <w:tcW w:w="850" w:type="dxa"/>
            <w:gridSpan w:val="2"/>
          </w:tcPr>
          <w:p w:rsidR="002C5C59" w:rsidRPr="00C2160A" w:rsidRDefault="002C5C59" w:rsidP="0029620E">
            <w:pPr>
              <w:jc w:val="center"/>
              <w:rPr>
                <w:noProof/>
              </w:rPr>
            </w:pPr>
            <w:r w:rsidRPr="00C2160A">
              <w:rPr>
                <w:rFonts w:cs="Arial"/>
                <w:noProof/>
              </w:rPr>
              <w:t>75</w:t>
            </w:r>
          </w:p>
        </w:tc>
        <w:tc>
          <w:tcPr>
            <w:tcW w:w="1276" w:type="dxa"/>
          </w:tcPr>
          <w:p w:rsidR="002C5C59" w:rsidRPr="00C2160A" w:rsidRDefault="002C5C59" w:rsidP="0029620E">
            <w:pPr>
              <w:jc w:val="center"/>
              <w:rPr>
                <w:noProof/>
              </w:rPr>
            </w:pPr>
            <w:r w:rsidRPr="00C2160A">
              <w:rPr>
                <w:rFonts w:cs="Arial"/>
                <w:noProof/>
              </w:rPr>
              <w:t>78</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5</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R11</w:t>
            </w:r>
          </w:p>
        </w:tc>
        <w:tc>
          <w:tcPr>
            <w:tcW w:w="655" w:type="dxa"/>
            <w:gridSpan w:val="2"/>
          </w:tcPr>
          <w:p w:rsidR="002C5C59" w:rsidRPr="00C2160A" w:rsidRDefault="002C5C59" w:rsidP="0029620E">
            <w:pPr>
              <w:jc w:val="center"/>
              <w:rPr>
                <w:noProof/>
              </w:rPr>
            </w:pPr>
            <w:r w:rsidRPr="00C2160A">
              <w:rPr>
                <w:rFonts w:cs="Arial"/>
                <w:noProof/>
              </w:rPr>
              <w:t>76</w:t>
            </w:r>
          </w:p>
        </w:tc>
        <w:tc>
          <w:tcPr>
            <w:tcW w:w="1188" w:type="dxa"/>
          </w:tcPr>
          <w:p w:rsidR="002C5C59" w:rsidRPr="00C2160A" w:rsidRDefault="002C5C59" w:rsidP="0029620E">
            <w:pPr>
              <w:jc w:val="center"/>
              <w:rPr>
                <w:noProof/>
              </w:rPr>
            </w:pPr>
            <w:r w:rsidRPr="00C2160A">
              <w:rPr>
                <w:rFonts w:cs="Arial"/>
                <w:noProof/>
              </w:rPr>
              <w:t>85</w:t>
            </w:r>
          </w:p>
        </w:tc>
        <w:tc>
          <w:tcPr>
            <w:tcW w:w="850" w:type="dxa"/>
            <w:gridSpan w:val="2"/>
          </w:tcPr>
          <w:p w:rsidR="002C5C59" w:rsidRPr="00C2160A" w:rsidRDefault="002C5C59" w:rsidP="0029620E">
            <w:pPr>
              <w:jc w:val="center"/>
              <w:rPr>
                <w:noProof/>
              </w:rPr>
            </w:pPr>
            <w:r w:rsidRPr="00C2160A">
              <w:rPr>
                <w:rFonts w:cs="Arial"/>
                <w:noProof/>
              </w:rPr>
              <w:t>79</w:t>
            </w:r>
          </w:p>
        </w:tc>
        <w:tc>
          <w:tcPr>
            <w:tcW w:w="1276" w:type="dxa"/>
          </w:tcPr>
          <w:p w:rsidR="002C5C59" w:rsidRPr="00C2160A" w:rsidRDefault="002C5C59" w:rsidP="0029620E">
            <w:pPr>
              <w:jc w:val="center"/>
              <w:rPr>
                <w:noProof/>
              </w:rPr>
            </w:pPr>
            <w:r w:rsidRPr="00C2160A">
              <w:rPr>
                <w:rFonts w:cs="Arial"/>
                <w:noProof/>
              </w:rPr>
              <w:t>80</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7</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i/>
                <w:noProof/>
              </w:rPr>
              <w:t>Variétés candidates</w:t>
            </w:r>
          </w:p>
        </w:tc>
        <w:tc>
          <w:tcPr>
            <w:tcW w:w="655" w:type="dxa"/>
            <w:gridSpan w:val="2"/>
          </w:tcPr>
          <w:p w:rsidR="002C5C59" w:rsidRPr="00C2160A" w:rsidRDefault="002C5C59" w:rsidP="0029620E">
            <w:pPr>
              <w:keepNext/>
              <w:tabs>
                <w:tab w:val="decimal" w:pos="317"/>
                <w:tab w:val="left" w:pos="992"/>
              </w:tabs>
              <w:jc w:val="center"/>
              <w:rPr>
                <w:rFonts w:cs="Arial"/>
                <w:i/>
                <w:noProof/>
                <w:sz w:val="22"/>
              </w:rPr>
            </w:pPr>
          </w:p>
        </w:tc>
        <w:tc>
          <w:tcPr>
            <w:tcW w:w="1188" w:type="dxa"/>
          </w:tcPr>
          <w:p w:rsidR="002C5C59" w:rsidRPr="00C2160A" w:rsidRDefault="002C5C59" w:rsidP="0029620E">
            <w:pPr>
              <w:keepNext/>
              <w:tabs>
                <w:tab w:val="decimal" w:pos="317"/>
                <w:tab w:val="left" w:pos="992"/>
              </w:tabs>
              <w:jc w:val="center"/>
              <w:rPr>
                <w:rFonts w:cs="Arial"/>
                <w:noProof/>
                <w:sz w:val="22"/>
              </w:rPr>
            </w:pPr>
          </w:p>
        </w:tc>
        <w:tc>
          <w:tcPr>
            <w:tcW w:w="850" w:type="dxa"/>
            <w:gridSpan w:val="2"/>
          </w:tcPr>
          <w:p w:rsidR="002C5C59" w:rsidRPr="00C2160A" w:rsidRDefault="002C5C59" w:rsidP="0029620E">
            <w:pPr>
              <w:keepNext/>
              <w:tabs>
                <w:tab w:val="decimal" w:pos="317"/>
                <w:tab w:val="left" w:pos="992"/>
              </w:tabs>
              <w:jc w:val="center"/>
              <w:rPr>
                <w:rFonts w:cs="Arial"/>
                <w:noProof/>
                <w:sz w:val="22"/>
              </w:rPr>
            </w:pPr>
          </w:p>
        </w:tc>
        <w:tc>
          <w:tcPr>
            <w:tcW w:w="1276" w:type="dxa"/>
          </w:tcPr>
          <w:p w:rsidR="002C5C59" w:rsidRPr="00C2160A" w:rsidRDefault="002C5C59" w:rsidP="0029620E">
            <w:pPr>
              <w:keepNext/>
              <w:tabs>
                <w:tab w:val="decimal" w:pos="601"/>
                <w:tab w:val="left" w:pos="992"/>
              </w:tabs>
              <w:jc w:val="center"/>
              <w:rPr>
                <w:rFonts w:cs="Arial"/>
                <w:noProof/>
                <w:sz w:val="22"/>
              </w:rPr>
            </w:pP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keepNext/>
              <w:tabs>
                <w:tab w:val="decimal" w:pos="601"/>
                <w:tab w:val="left" w:pos="992"/>
              </w:tabs>
              <w:jc w:val="center"/>
              <w:rPr>
                <w:rFonts w:cs="Arial"/>
                <w:i/>
                <w:noProof/>
                <w:sz w:val="22"/>
              </w:rPr>
            </w:pPr>
          </w:p>
        </w:tc>
        <w:tc>
          <w:tcPr>
            <w:tcW w:w="1276" w:type="dxa"/>
            <w:tcBorders>
              <w:right w:val="single" w:sz="4" w:space="0" w:color="auto"/>
            </w:tcBorders>
          </w:tcPr>
          <w:p w:rsidR="002C5C59" w:rsidRPr="00C2160A" w:rsidRDefault="002C5C59" w:rsidP="00E6251D">
            <w:pPr>
              <w:keepNext/>
              <w:tabs>
                <w:tab w:val="left" w:pos="992"/>
              </w:tabs>
              <w:jc w:val="center"/>
              <w:rPr>
                <w:rFonts w:cs="Arial"/>
                <w:noProof/>
                <w:sz w:val="22"/>
              </w:rPr>
            </w:pP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C1</w:t>
            </w:r>
          </w:p>
        </w:tc>
        <w:tc>
          <w:tcPr>
            <w:tcW w:w="655" w:type="dxa"/>
            <w:gridSpan w:val="2"/>
          </w:tcPr>
          <w:p w:rsidR="002C5C59" w:rsidRPr="00C2160A" w:rsidRDefault="002C5C59" w:rsidP="0029620E">
            <w:pPr>
              <w:jc w:val="center"/>
              <w:rPr>
                <w:noProof/>
              </w:rPr>
            </w:pPr>
            <w:r w:rsidRPr="00C2160A">
              <w:rPr>
                <w:rFonts w:cs="Arial"/>
                <w:noProof/>
              </w:rPr>
              <w:t>52</w:t>
            </w:r>
          </w:p>
        </w:tc>
        <w:tc>
          <w:tcPr>
            <w:tcW w:w="1188" w:type="dxa"/>
          </w:tcPr>
          <w:p w:rsidR="002C5C59" w:rsidRPr="00C2160A" w:rsidRDefault="002C5C59" w:rsidP="0029620E">
            <w:pPr>
              <w:jc w:val="center"/>
              <w:rPr>
                <w:noProof/>
              </w:rPr>
            </w:pPr>
            <w:r w:rsidRPr="00C2160A">
              <w:rPr>
                <w:rFonts w:cs="Arial"/>
                <w:noProof/>
              </w:rPr>
              <w:t>56</w:t>
            </w:r>
          </w:p>
        </w:tc>
        <w:tc>
          <w:tcPr>
            <w:tcW w:w="850" w:type="dxa"/>
            <w:gridSpan w:val="2"/>
          </w:tcPr>
          <w:p w:rsidR="002C5C59" w:rsidRPr="00C2160A" w:rsidRDefault="002C5C59" w:rsidP="0029620E">
            <w:pPr>
              <w:jc w:val="center"/>
              <w:rPr>
                <w:noProof/>
              </w:rPr>
            </w:pPr>
            <w:r w:rsidRPr="00C2160A">
              <w:rPr>
                <w:rFonts w:cs="Arial"/>
                <w:noProof/>
              </w:rPr>
              <w:t>48</w:t>
            </w:r>
          </w:p>
        </w:tc>
        <w:tc>
          <w:tcPr>
            <w:tcW w:w="1276" w:type="dxa"/>
          </w:tcPr>
          <w:p w:rsidR="002C5C59" w:rsidRPr="00C2160A" w:rsidRDefault="002C5C59" w:rsidP="0029620E">
            <w:pPr>
              <w:jc w:val="center"/>
              <w:rPr>
                <w:noProof/>
              </w:rPr>
            </w:pPr>
            <w:r w:rsidRPr="00C2160A">
              <w:rPr>
                <w:rFonts w:cs="Arial"/>
                <w:noProof/>
              </w:rPr>
              <w:t>52</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21</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C2</w:t>
            </w:r>
          </w:p>
        </w:tc>
        <w:tc>
          <w:tcPr>
            <w:tcW w:w="655" w:type="dxa"/>
            <w:gridSpan w:val="2"/>
          </w:tcPr>
          <w:p w:rsidR="002C5C59" w:rsidRPr="00C2160A" w:rsidRDefault="002C5C59" w:rsidP="0029620E">
            <w:pPr>
              <w:jc w:val="center"/>
              <w:rPr>
                <w:noProof/>
              </w:rPr>
            </w:pPr>
            <w:r w:rsidRPr="00C2160A">
              <w:rPr>
                <w:rFonts w:cs="Arial"/>
                <w:noProof/>
              </w:rPr>
              <w:t>72</w:t>
            </w:r>
          </w:p>
        </w:tc>
        <w:tc>
          <w:tcPr>
            <w:tcW w:w="1188" w:type="dxa"/>
          </w:tcPr>
          <w:p w:rsidR="002C5C59" w:rsidRPr="00C2160A" w:rsidRDefault="002C5C59" w:rsidP="0029620E">
            <w:pPr>
              <w:jc w:val="center"/>
              <w:rPr>
                <w:noProof/>
              </w:rPr>
            </w:pPr>
            <w:r w:rsidRPr="00C2160A">
              <w:rPr>
                <w:rFonts w:cs="Arial"/>
                <w:noProof/>
              </w:rPr>
              <w:t>79</w:t>
            </w:r>
          </w:p>
        </w:tc>
        <w:tc>
          <w:tcPr>
            <w:tcW w:w="850" w:type="dxa"/>
            <w:gridSpan w:val="2"/>
          </w:tcPr>
          <w:p w:rsidR="002C5C59" w:rsidRPr="00C2160A" w:rsidRDefault="002C5C59" w:rsidP="0029620E">
            <w:pPr>
              <w:jc w:val="center"/>
              <w:rPr>
                <w:noProof/>
              </w:rPr>
            </w:pPr>
            <w:r w:rsidRPr="00C2160A">
              <w:rPr>
                <w:rFonts w:cs="Arial"/>
                <w:noProof/>
              </w:rPr>
              <w:t>68</w:t>
            </w:r>
          </w:p>
        </w:tc>
        <w:tc>
          <w:tcPr>
            <w:tcW w:w="1276" w:type="dxa"/>
          </w:tcPr>
          <w:p w:rsidR="002C5C59" w:rsidRPr="00C2160A" w:rsidRDefault="002C5C59" w:rsidP="0029620E">
            <w:pPr>
              <w:jc w:val="center"/>
              <w:rPr>
                <w:noProof/>
              </w:rPr>
            </w:pPr>
            <w:r w:rsidRPr="00C2160A">
              <w:rPr>
                <w:rFonts w:cs="Arial"/>
                <w:noProof/>
              </w:rPr>
              <w:t>73</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t>0</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noBreakHyphen/>
            </w:r>
          </w:p>
        </w:tc>
      </w:tr>
      <w:tr w:rsidR="002C5C59" w:rsidRPr="00C2160A" w:rsidTr="005C2085">
        <w:tc>
          <w:tcPr>
            <w:tcW w:w="2093" w:type="dxa"/>
            <w:tcBorders>
              <w:left w:val="single" w:sz="4" w:space="0" w:color="auto"/>
            </w:tcBorders>
          </w:tcPr>
          <w:p w:rsidR="002C5C59" w:rsidRPr="00C2160A" w:rsidRDefault="002C5C59" w:rsidP="00A26263">
            <w:pPr>
              <w:rPr>
                <w:noProof/>
              </w:rPr>
            </w:pPr>
            <w:r w:rsidRPr="00C2160A">
              <w:rPr>
                <w:rFonts w:cs="Arial"/>
                <w:noProof/>
              </w:rPr>
              <w:t>C3</w:t>
            </w:r>
          </w:p>
        </w:tc>
        <w:tc>
          <w:tcPr>
            <w:tcW w:w="655" w:type="dxa"/>
            <w:gridSpan w:val="2"/>
          </w:tcPr>
          <w:p w:rsidR="002C5C59" w:rsidRPr="00C2160A" w:rsidRDefault="002C5C59" w:rsidP="0029620E">
            <w:pPr>
              <w:jc w:val="center"/>
              <w:rPr>
                <w:noProof/>
              </w:rPr>
            </w:pPr>
            <w:r w:rsidRPr="00C2160A">
              <w:rPr>
                <w:rFonts w:cs="Arial"/>
                <w:noProof/>
              </w:rPr>
              <w:t>85</w:t>
            </w:r>
          </w:p>
        </w:tc>
        <w:tc>
          <w:tcPr>
            <w:tcW w:w="1188" w:type="dxa"/>
          </w:tcPr>
          <w:p w:rsidR="002C5C59" w:rsidRPr="00C2160A" w:rsidRDefault="002C5C59" w:rsidP="0029620E">
            <w:pPr>
              <w:jc w:val="center"/>
              <w:rPr>
                <w:noProof/>
              </w:rPr>
            </w:pPr>
            <w:r w:rsidRPr="00C2160A">
              <w:rPr>
                <w:rFonts w:cs="Arial"/>
                <w:noProof/>
              </w:rPr>
              <w:t>88</w:t>
            </w:r>
          </w:p>
        </w:tc>
        <w:tc>
          <w:tcPr>
            <w:tcW w:w="850" w:type="dxa"/>
            <w:gridSpan w:val="2"/>
          </w:tcPr>
          <w:p w:rsidR="002C5C59" w:rsidRPr="00C2160A" w:rsidRDefault="002C5C59" w:rsidP="0029620E">
            <w:pPr>
              <w:jc w:val="center"/>
              <w:rPr>
                <w:noProof/>
              </w:rPr>
            </w:pPr>
            <w:r w:rsidRPr="00C2160A">
              <w:rPr>
                <w:rFonts w:cs="Arial"/>
                <w:noProof/>
              </w:rPr>
              <w:t>85</w:t>
            </w:r>
          </w:p>
        </w:tc>
        <w:tc>
          <w:tcPr>
            <w:tcW w:w="1276" w:type="dxa"/>
          </w:tcPr>
          <w:p w:rsidR="002C5C59" w:rsidRPr="00C2160A" w:rsidRDefault="002C5C59" w:rsidP="0029620E">
            <w:pPr>
              <w:jc w:val="center"/>
              <w:rPr>
                <w:noProof/>
              </w:rPr>
            </w:pPr>
            <w:r w:rsidRPr="00C2160A">
              <w:rPr>
                <w:rFonts w:cs="Arial"/>
                <w:noProof/>
              </w:rPr>
              <w:t>86</w:t>
            </w:r>
          </w:p>
        </w:tc>
        <w:tc>
          <w:tcPr>
            <w:tcW w:w="709" w:type="dxa"/>
          </w:tcPr>
          <w:p w:rsidR="002C5C59" w:rsidRPr="00C2160A" w:rsidRDefault="002C5C59" w:rsidP="002C5C59">
            <w:pPr>
              <w:keepNext/>
              <w:tabs>
                <w:tab w:val="decimal" w:pos="601"/>
                <w:tab w:val="left" w:pos="992"/>
              </w:tabs>
              <w:rPr>
                <w:rFonts w:cs="Arial"/>
                <w:noProof/>
                <w:sz w:val="22"/>
              </w:rPr>
            </w:pPr>
          </w:p>
        </w:tc>
        <w:tc>
          <w:tcPr>
            <w:tcW w:w="1134" w:type="dxa"/>
          </w:tcPr>
          <w:p w:rsidR="002C5C59" w:rsidRPr="00C2160A" w:rsidRDefault="002C5C59" w:rsidP="00E6251D">
            <w:pPr>
              <w:jc w:val="center"/>
              <w:rPr>
                <w:noProof/>
              </w:rPr>
            </w:pPr>
            <w:r w:rsidRPr="00C2160A">
              <w:rPr>
                <w:rFonts w:cs="Arial"/>
                <w:i/>
                <w:noProof/>
              </w:rPr>
              <w:noBreakHyphen/>
              <w:t>13</w:t>
            </w:r>
          </w:p>
        </w:tc>
        <w:tc>
          <w:tcPr>
            <w:tcW w:w="1276"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5C2085" w:rsidRPr="00C2160A" w:rsidTr="005C2085">
        <w:trPr>
          <w:cantSplit/>
        </w:trPr>
        <w:tc>
          <w:tcPr>
            <w:tcW w:w="9181" w:type="dxa"/>
            <w:gridSpan w:val="10"/>
            <w:tcBorders>
              <w:left w:val="single" w:sz="4" w:space="0" w:color="auto"/>
              <w:right w:val="single" w:sz="4" w:space="0" w:color="auto"/>
            </w:tcBorders>
          </w:tcPr>
          <w:p w:rsidR="005C2085" w:rsidRPr="00C2160A" w:rsidRDefault="005C2085" w:rsidP="00A26263">
            <w:pPr>
              <w:rPr>
                <w:rFonts w:cs="Arial"/>
                <w:noProof/>
              </w:rPr>
            </w:pPr>
          </w:p>
        </w:tc>
      </w:tr>
      <w:tr w:rsidR="002C5C59" w:rsidRPr="00C2160A" w:rsidTr="005C2085">
        <w:trPr>
          <w:cantSplit/>
        </w:trPr>
        <w:tc>
          <w:tcPr>
            <w:tcW w:w="9181" w:type="dxa"/>
            <w:gridSpan w:val="10"/>
            <w:tcBorders>
              <w:left w:val="single" w:sz="4" w:space="0" w:color="auto"/>
              <w:right w:val="single" w:sz="4" w:space="0" w:color="auto"/>
            </w:tcBorders>
          </w:tcPr>
          <w:p w:rsidR="005C2085" w:rsidRPr="00C2160A" w:rsidRDefault="005C2085" w:rsidP="00A26263">
            <w:pPr>
              <w:rPr>
                <w:rFonts w:cs="Arial"/>
                <w:noProof/>
              </w:rPr>
            </w:pPr>
          </w:p>
          <w:p w:rsidR="002C5C59" w:rsidRPr="00C2160A" w:rsidRDefault="002C5C59" w:rsidP="00A26263">
            <w:pPr>
              <w:rPr>
                <w:rFonts w:cs="Arial"/>
                <w:noProof/>
              </w:rPr>
            </w:pPr>
            <w:r w:rsidRPr="00C2160A">
              <w:rPr>
                <w:rFonts w:cs="Arial"/>
                <w:noProof/>
              </w:rPr>
              <w:t>ANALYSE DE VARIANCE</w:t>
            </w:r>
          </w:p>
          <w:p w:rsidR="005C2085" w:rsidRPr="00C2160A" w:rsidRDefault="005C2085" w:rsidP="00A26263">
            <w:pPr>
              <w:rPr>
                <w:noProof/>
              </w:rPr>
            </w:pPr>
          </w:p>
        </w:tc>
      </w:tr>
      <w:tr w:rsidR="002C5C59" w:rsidRPr="00C2160A" w:rsidTr="005C2085">
        <w:tc>
          <w:tcPr>
            <w:tcW w:w="2430" w:type="dxa"/>
            <w:gridSpan w:val="2"/>
            <w:tcBorders>
              <w:left w:val="single" w:sz="4" w:space="0" w:color="auto"/>
            </w:tcBorders>
          </w:tcPr>
          <w:p w:rsidR="002C5C59" w:rsidRPr="00C2160A" w:rsidRDefault="002C5C59" w:rsidP="00A26263">
            <w:pPr>
              <w:rPr>
                <w:noProof/>
              </w:rPr>
            </w:pPr>
            <w:r w:rsidRPr="00C2160A">
              <w:rPr>
                <w:rFonts w:cs="Arial"/>
                <w:noProof/>
              </w:rPr>
              <w:t>Source</w:t>
            </w:r>
          </w:p>
        </w:tc>
        <w:tc>
          <w:tcPr>
            <w:tcW w:w="1638" w:type="dxa"/>
            <w:gridSpan w:val="3"/>
          </w:tcPr>
          <w:p w:rsidR="002C5C59" w:rsidRPr="00C2160A" w:rsidRDefault="002C5C59" w:rsidP="005C2085">
            <w:pPr>
              <w:jc w:val="left"/>
              <w:rPr>
                <w:noProof/>
              </w:rPr>
            </w:pPr>
            <w:r w:rsidRPr="00C2160A">
              <w:rPr>
                <w:rFonts w:cs="Arial"/>
                <w:noProof/>
              </w:rPr>
              <w:t>Degrés de liberté</w:t>
            </w:r>
          </w:p>
        </w:tc>
        <w:tc>
          <w:tcPr>
            <w:tcW w:w="5113" w:type="dxa"/>
            <w:gridSpan w:val="5"/>
            <w:tcBorders>
              <w:right w:val="single" w:sz="4" w:space="0" w:color="auto"/>
            </w:tcBorders>
          </w:tcPr>
          <w:p w:rsidR="002C5C59" w:rsidRPr="00C2160A" w:rsidRDefault="002C5C59" w:rsidP="00A26263">
            <w:pPr>
              <w:rPr>
                <w:noProof/>
              </w:rPr>
            </w:pPr>
            <w:r w:rsidRPr="00C2160A">
              <w:rPr>
                <w:rFonts w:cs="Arial"/>
                <w:noProof/>
              </w:rPr>
              <w:t>Carré moyen</w:t>
            </w:r>
          </w:p>
        </w:tc>
      </w:tr>
      <w:tr w:rsidR="002C5C59" w:rsidRPr="00C2160A" w:rsidTr="005C2085">
        <w:tc>
          <w:tcPr>
            <w:tcW w:w="2430" w:type="dxa"/>
            <w:gridSpan w:val="2"/>
            <w:tcBorders>
              <w:left w:val="single" w:sz="4" w:space="0" w:color="auto"/>
            </w:tcBorders>
          </w:tcPr>
          <w:p w:rsidR="002C5C59" w:rsidRPr="00C2160A" w:rsidRDefault="002C5C59" w:rsidP="00A26263">
            <w:pPr>
              <w:rPr>
                <w:noProof/>
              </w:rPr>
            </w:pPr>
            <w:r w:rsidRPr="00C2160A">
              <w:rPr>
                <w:rFonts w:cs="Arial"/>
                <w:noProof/>
              </w:rPr>
              <w:t>Années</w:t>
            </w:r>
          </w:p>
        </w:tc>
        <w:tc>
          <w:tcPr>
            <w:tcW w:w="1638" w:type="dxa"/>
            <w:gridSpan w:val="3"/>
          </w:tcPr>
          <w:p w:rsidR="002C5C59" w:rsidRPr="00C2160A" w:rsidRDefault="002C5C59" w:rsidP="00A26263">
            <w:pPr>
              <w:rPr>
                <w:noProof/>
              </w:rPr>
            </w:pPr>
            <w:r w:rsidRPr="00C2160A">
              <w:rPr>
                <w:rFonts w:cs="Arial"/>
                <w:noProof/>
              </w:rPr>
              <w:t>2</w:t>
            </w:r>
          </w:p>
        </w:tc>
        <w:tc>
          <w:tcPr>
            <w:tcW w:w="5113" w:type="dxa"/>
            <w:gridSpan w:val="5"/>
            <w:tcBorders>
              <w:right w:val="single" w:sz="4" w:space="0" w:color="auto"/>
            </w:tcBorders>
          </w:tcPr>
          <w:p w:rsidR="002C5C59" w:rsidRPr="00C2160A" w:rsidRDefault="002C5C59" w:rsidP="00A26263">
            <w:pPr>
              <w:rPr>
                <w:noProof/>
              </w:rPr>
            </w:pPr>
            <w:r w:rsidRPr="00C2160A">
              <w:rPr>
                <w:rFonts w:cs="Arial"/>
                <w:noProof/>
              </w:rPr>
              <w:t>174,93</w:t>
            </w:r>
          </w:p>
        </w:tc>
      </w:tr>
      <w:tr w:rsidR="002C5C59" w:rsidRPr="00C2160A" w:rsidTr="005C2085">
        <w:tc>
          <w:tcPr>
            <w:tcW w:w="2430" w:type="dxa"/>
            <w:gridSpan w:val="2"/>
            <w:tcBorders>
              <w:left w:val="single" w:sz="4" w:space="0" w:color="auto"/>
            </w:tcBorders>
          </w:tcPr>
          <w:p w:rsidR="002C5C59" w:rsidRPr="00C2160A" w:rsidRDefault="002C5C59" w:rsidP="00A26263">
            <w:pPr>
              <w:rPr>
                <w:noProof/>
              </w:rPr>
            </w:pPr>
            <w:r w:rsidRPr="00C2160A">
              <w:rPr>
                <w:rFonts w:cs="Arial"/>
                <w:noProof/>
              </w:rPr>
              <w:t>Variété</w:t>
            </w:r>
          </w:p>
        </w:tc>
        <w:tc>
          <w:tcPr>
            <w:tcW w:w="1638" w:type="dxa"/>
            <w:gridSpan w:val="3"/>
          </w:tcPr>
          <w:p w:rsidR="002C5C59" w:rsidRPr="00C2160A" w:rsidRDefault="002C5C59" w:rsidP="00A26263">
            <w:pPr>
              <w:rPr>
                <w:noProof/>
              </w:rPr>
            </w:pPr>
            <w:r w:rsidRPr="00C2160A">
              <w:rPr>
                <w:rFonts w:cs="Arial"/>
                <w:noProof/>
              </w:rPr>
              <w:t>13</w:t>
            </w:r>
          </w:p>
        </w:tc>
        <w:tc>
          <w:tcPr>
            <w:tcW w:w="5113" w:type="dxa"/>
            <w:gridSpan w:val="5"/>
            <w:tcBorders>
              <w:right w:val="single" w:sz="4" w:space="0" w:color="auto"/>
            </w:tcBorders>
          </w:tcPr>
          <w:p w:rsidR="002C5C59" w:rsidRPr="00C2160A" w:rsidRDefault="002C5C59" w:rsidP="00A26263">
            <w:pPr>
              <w:rPr>
                <w:noProof/>
              </w:rPr>
            </w:pPr>
            <w:r w:rsidRPr="00C2160A">
              <w:rPr>
                <w:rFonts w:cs="Arial"/>
                <w:noProof/>
              </w:rPr>
              <w:t>452,59</w:t>
            </w:r>
          </w:p>
        </w:tc>
      </w:tr>
      <w:tr w:rsidR="002C5C59" w:rsidRPr="00C2160A" w:rsidTr="005C2085">
        <w:tc>
          <w:tcPr>
            <w:tcW w:w="2430" w:type="dxa"/>
            <w:gridSpan w:val="2"/>
            <w:tcBorders>
              <w:left w:val="single" w:sz="4" w:space="0" w:color="auto"/>
            </w:tcBorders>
          </w:tcPr>
          <w:p w:rsidR="002C5C59" w:rsidRPr="00C2160A" w:rsidRDefault="002C5C59" w:rsidP="00A26263">
            <w:pPr>
              <w:rPr>
                <w:noProof/>
              </w:rPr>
            </w:pPr>
            <w:r w:rsidRPr="00C2160A">
              <w:rPr>
                <w:rFonts w:cs="Arial"/>
                <w:noProof/>
              </w:rPr>
              <w:t>Variétés/années</w:t>
            </w:r>
          </w:p>
        </w:tc>
        <w:tc>
          <w:tcPr>
            <w:tcW w:w="1638" w:type="dxa"/>
            <w:gridSpan w:val="3"/>
          </w:tcPr>
          <w:p w:rsidR="002C5C59" w:rsidRPr="00C2160A" w:rsidRDefault="002C5C59" w:rsidP="00A26263">
            <w:pPr>
              <w:rPr>
                <w:noProof/>
              </w:rPr>
            </w:pPr>
            <w:r w:rsidRPr="00C2160A">
              <w:rPr>
                <w:rFonts w:cs="Arial"/>
                <w:noProof/>
              </w:rPr>
              <w:t>26</w:t>
            </w:r>
          </w:p>
        </w:tc>
        <w:tc>
          <w:tcPr>
            <w:tcW w:w="5113" w:type="dxa"/>
            <w:gridSpan w:val="5"/>
            <w:tcBorders>
              <w:right w:val="single" w:sz="4" w:space="0" w:color="auto"/>
            </w:tcBorders>
          </w:tcPr>
          <w:p w:rsidR="002C5C59" w:rsidRPr="00C2160A" w:rsidRDefault="002C5C59" w:rsidP="00A26263">
            <w:pPr>
              <w:rPr>
                <w:rFonts w:cs="Arial"/>
                <w:noProof/>
              </w:rPr>
            </w:pPr>
            <w:r w:rsidRPr="00C2160A">
              <w:rPr>
                <w:rFonts w:cs="Arial"/>
                <w:noProof/>
              </w:rPr>
              <w:t>2,54</w:t>
            </w:r>
          </w:p>
          <w:p w:rsidR="005C2085" w:rsidRPr="00C2160A" w:rsidRDefault="005C2085" w:rsidP="00A26263">
            <w:pPr>
              <w:rPr>
                <w:noProof/>
              </w:rPr>
            </w:pPr>
          </w:p>
        </w:tc>
      </w:tr>
      <w:tr w:rsidR="002C5C59" w:rsidRPr="00C2160A" w:rsidTr="005C2085">
        <w:trPr>
          <w:cantSplit/>
        </w:trPr>
        <w:tc>
          <w:tcPr>
            <w:tcW w:w="9181" w:type="dxa"/>
            <w:gridSpan w:val="10"/>
            <w:tcBorders>
              <w:left w:val="single" w:sz="4" w:space="0" w:color="auto"/>
              <w:right w:val="single" w:sz="4" w:space="0" w:color="auto"/>
            </w:tcBorders>
          </w:tcPr>
          <w:p w:rsidR="002C5C59" w:rsidRPr="00C2160A" w:rsidRDefault="002C5C59" w:rsidP="00A26263">
            <w:pPr>
              <w:rPr>
                <w:rFonts w:cs="Arial"/>
                <w:noProof/>
              </w:rPr>
            </w:pPr>
            <w:r w:rsidRPr="00C2160A">
              <w:rPr>
                <w:rFonts w:cs="Arial"/>
                <w:noProof/>
              </w:rPr>
              <w:t>LSD</w:t>
            </w:r>
            <w:r w:rsidRPr="00C2160A">
              <w:rPr>
                <w:rFonts w:cs="Arial"/>
                <w:noProof/>
                <w:vertAlign w:val="subscript"/>
              </w:rPr>
              <w:t>p</w:t>
            </w:r>
            <w:r w:rsidRPr="00C2160A">
              <w:rPr>
                <w:rFonts w:cs="Arial"/>
                <w:noProof/>
              </w:rPr>
              <w:t xml:space="preserve"> = t</w:t>
            </w:r>
            <w:r w:rsidRPr="00C2160A">
              <w:rPr>
                <w:rFonts w:cs="Arial"/>
                <w:noProof/>
                <w:vertAlign w:val="subscript"/>
              </w:rPr>
              <w:t>p</w:t>
            </w:r>
            <w:r w:rsidRPr="00C2160A">
              <w:rPr>
                <w:rFonts w:cs="Arial"/>
                <w:noProof/>
              </w:rPr>
              <w:t xml:space="preserve"> * </w:t>
            </w:r>
            <w:r w:rsidRPr="00C2160A">
              <w:rPr>
                <w:rFonts w:cs="Arial"/>
                <w:noProof/>
                <w:position w:val="-6"/>
              </w:rPr>
              <w:object w:dxaOrig="380" w:dyaOrig="340">
                <v:shape id="_x0000_i1044" type="#_x0000_t75" style="width:18.75pt;height:17.25pt" o:ole="" fillcolor="window">
                  <v:imagedata r:id="rId82" o:title=""/>
                </v:shape>
                <o:OLEObject Type="Embed" ProgID="Equation.3" ShapeID="_x0000_i1044" DrawAspect="Content" ObjectID="_1537627941" r:id="rId83"/>
              </w:object>
            </w:r>
            <w:r w:rsidRPr="00C2160A">
              <w:rPr>
                <w:rFonts w:cs="Arial"/>
                <w:noProof/>
              </w:rPr>
              <w:t xml:space="preserve"> * SE</w:t>
            </w:r>
            <w:r w:rsidRPr="00C2160A">
              <w:rPr>
                <w:rFonts w:cs="Arial"/>
                <w:noProof/>
                <w:position w:val="-10"/>
              </w:rPr>
              <w:object w:dxaOrig="440" w:dyaOrig="360">
                <v:shape id="_x0000_i1045" type="#_x0000_t75" style="width:21.75pt;height:18pt" o:ole="" fillcolor="window">
                  <v:imagedata r:id="rId84" o:title=""/>
                </v:shape>
                <o:OLEObject Type="Embed" ProgID="Equation.3" ShapeID="_x0000_i1045" DrawAspect="Content" ObjectID="_1537627942" r:id="rId85"/>
              </w:object>
            </w:r>
          </w:p>
          <w:p w:rsidR="005C2085" w:rsidRPr="00C2160A" w:rsidRDefault="005C2085" w:rsidP="00A26263">
            <w:pPr>
              <w:rPr>
                <w:noProof/>
              </w:rPr>
            </w:pPr>
          </w:p>
        </w:tc>
      </w:tr>
      <w:tr w:rsidR="002C5C59" w:rsidRPr="00C2160A" w:rsidTr="005C2085">
        <w:trPr>
          <w:cantSplit/>
        </w:trPr>
        <w:tc>
          <w:tcPr>
            <w:tcW w:w="9181" w:type="dxa"/>
            <w:gridSpan w:val="10"/>
            <w:tcBorders>
              <w:left w:val="single" w:sz="4" w:space="0" w:color="auto"/>
              <w:right w:val="single" w:sz="4" w:space="0" w:color="auto"/>
            </w:tcBorders>
          </w:tcPr>
          <w:p w:rsidR="002C5C59" w:rsidRPr="00C2160A" w:rsidRDefault="002C5C59" w:rsidP="00A26263">
            <w:pPr>
              <w:rPr>
                <w:noProof/>
              </w:rPr>
            </w:pPr>
            <w:r w:rsidRPr="00C2160A">
              <w:rPr>
                <w:rFonts w:cs="Arial"/>
                <w:noProof/>
              </w:rPr>
              <w:t>LSD</w:t>
            </w:r>
            <w:r w:rsidRPr="00C2160A">
              <w:rPr>
                <w:rFonts w:cs="Arial"/>
                <w:noProof/>
                <w:vertAlign w:val="subscript"/>
              </w:rPr>
              <w:t>0,01</w:t>
            </w:r>
            <w:r w:rsidRPr="00C2160A">
              <w:rPr>
                <w:rFonts w:cs="Arial"/>
                <w:noProof/>
              </w:rPr>
              <w:t xml:space="preserve"> = 2,779 * 1,414 *  </w:t>
            </w:r>
            <w:r w:rsidRPr="00C2160A">
              <w:rPr>
                <w:rFonts w:cs="Arial"/>
                <w:noProof/>
                <w:position w:val="-12"/>
              </w:rPr>
              <w:object w:dxaOrig="360" w:dyaOrig="400">
                <v:shape id="_x0000_i1046" type="#_x0000_t75" style="width:18pt;height:20.25pt" o:ole="" fillcolor="window">
                  <v:imagedata r:id="rId86" o:title=""/>
                </v:shape>
                <o:OLEObject Type="Embed" ProgID="Equation.3" ShapeID="_x0000_i1046" DrawAspect="Content" ObjectID="_1537627943" r:id="rId87"/>
              </w:object>
            </w:r>
            <w:r w:rsidRPr="00C2160A">
              <w:rPr>
                <w:rFonts w:cs="Arial"/>
                <w:noProof/>
              </w:rPr>
              <w:t>(2,54/3) = 3,6</w:t>
            </w:r>
          </w:p>
        </w:tc>
      </w:tr>
      <w:tr w:rsidR="002C5C59" w:rsidRPr="00C2160A" w:rsidTr="005C2085">
        <w:trPr>
          <w:cantSplit/>
        </w:trPr>
        <w:tc>
          <w:tcPr>
            <w:tcW w:w="9181" w:type="dxa"/>
            <w:gridSpan w:val="10"/>
            <w:tcBorders>
              <w:left w:val="single" w:sz="4" w:space="0" w:color="auto"/>
              <w:right w:val="single" w:sz="4" w:space="0" w:color="auto"/>
            </w:tcBorders>
          </w:tcPr>
          <w:p w:rsidR="005C2085" w:rsidRPr="00C2160A" w:rsidRDefault="005C2085" w:rsidP="00A26263">
            <w:pPr>
              <w:rPr>
                <w:rFonts w:cs="Arial"/>
                <w:noProof/>
                <w:szCs w:val="22"/>
              </w:rPr>
            </w:pPr>
          </w:p>
          <w:p w:rsidR="002C5C59" w:rsidRPr="00C2160A" w:rsidRDefault="002C5C59" w:rsidP="00A26263">
            <w:pPr>
              <w:rPr>
                <w:rFonts w:cs="Arial"/>
                <w:noProof/>
                <w:szCs w:val="22"/>
              </w:rPr>
            </w:pPr>
            <w:r w:rsidRPr="00C2160A">
              <w:rPr>
                <w:rFonts w:cs="Arial"/>
                <w:noProof/>
                <w:szCs w:val="22"/>
              </w:rPr>
              <w:t>où t</w:t>
            </w:r>
            <w:r w:rsidRPr="00C2160A">
              <w:rPr>
                <w:rFonts w:cs="Arial"/>
                <w:noProof/>
                <w:szCs w:val="22"/>
                <w:vertAlign w:val="subscript"/>
              </w:rPr>
              <w:t>p</w:t>
            </w:r>
            <w:r w:rsidRPr="00C2160A">
              <w:rPr>
                <w:rFonts w:cs="Arial"/>
                <w:noProof/>
                <w:szCs w:val="22"/>
              </w:rPr>
              <w:t xml:space="preserve"> est extrait de la table t de Student avec P = 0,01 (bilatérale) et 26 degrés de liberté.</w:t>
            </w:r>
          </w:p>
          <w:p w:rsidR="005C2085" w:rsidRPr="00C2160A" w:rsidRDefault="005C2085" w:rsidP="00A26263">
            <w:pPr>
              <w:rPr>
                <w:noProof/>
              </w:rPr>
            </w:pPr>
          </w:p>
        </w:tc>
      </w:tr>
      <w:tr w:rsidR="002C5C59" w:rsidRPr="00C2160A" w:rsidTr="005C2085">
        <w:trPr>
          <w:cantSplit/>
        </w:trPr>
        <w:tc>
          <w:tcPr>
            <w:tcW w:w="9181" w:type="dxa"/>
            <w:gridSpan w:val="10"/>
            <w:tcBorders>
              <w:left w:val="single" w:sz="4" w:space="0" w:color="auto"/>
              <w:bottom w:val="single" w:sz="4" w:space="0" w:color="auto"/>
              <w:right w:val="single" w:sz="4" w:space="0" w:color="auto"/>
            </w:tcBorders>
          </w:tcPr>
          <w:p w:rsidR="002C5C59" w:rsidRPr="00C2160A" w:rsidRDefault="002C5C59" w:rsidP="00A26263">
            <w:pPr>
              <w:rPr>
                <w:rFonts w:cs="Arial"/>
                <w:noProof/>
                <w:szCs w:val="22"/>
              </w:rPr>
            </w:pPr>
            <w:r w:rsidRPr="00C2160A">
              <w:rPr>
                <w:rFonts w:cs="Arial"/>
                <w:noProof/>
                <w:szCs w:val="22"/>
              </w:rPr>
              <w:t xml:space="preserve">Pour évaluer la distinction d’une variété candidate, on calcule l’écart entre cette variété et toutes les autres variétés.  Dans la pratique, on calcule une colonne d’écarts pour chaque variété candidate.  En l’espèce, les variétés présentant un écart moyen supérieur ou égal à 3,6 peuvent être considérées comme distinctes (signalées par un </w:t>
            </w:r>
            <w:r w:rsidRPr="00C2160A">
              <w:rPr>
                <w:rFonts w:cs="Arial"/>
                <w:i/>
                <w:iCs/>
                <w:noProof/>
                <w:szCs w:val="22"/>
              </w:rPr>
              <w:t>D</w:t>
            </w:r>
            <w:r w:rsidRPr="00C2160A">
              <w:rPr>
                <w:rFonts w:cs="Arial"/>
                <w:noProof/>
                <w:szCs w:val="22"/>
              </w:rPr>
              <w:t xml:space="preserve"> dans le tableau ci</w:t>
            </w:r>
            <w:r w:rsidRPr="00C2160A">
              <w:rPr>
                <w:rFonts w:cs="Arial"/>
                <w:noProof/>
                <w:szCs w:val="22"/>
              </w:rPr>
              <w:noBreakHyphen/>
              <w:t>dessus).</w:t>
            </w:r>
          </w:p>
          <w:p w:rsidR="005C2085" w:rsidRPr="00C2160A" w:rsidRDefault="005C2085" w:rsidP="00A26263">
            <w:pPr>
              <w:rPr>
                <w:noProof/>
              </w:rPr>
            </w:pPr>
          </w:p>
        </w:tc>
      </w:tr>
    </w:tbl>
    <w:p w:rsidR="002C5C59" w:rsidRPr="00C2160A" w:rsidRDefault="002C5C59" w:rsidP="00A26263">
      <w:pPr>
        <w:rPr>
          <w:noProof/>
        </w:rPr>
      </w:pPr>
    </w:p>
    <w:p w:rsidR="005C2085" w:rsidRPr="00C2160A" w:rsidRDefault="005C2085">
      <w:r w:rsidRPr="00C2160A">
        <w:br w:type="page"/>
      </w: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237"/>
        <w:gridCol w:w="387"/>
        <w:gridCol w:w="624"/>
        <w:gridCol w:w="1558"/>
        <w:gridCol w:w="221"/>
        <w:gridCol w:w="992"/>
        <w:gridCol w:w="970"/>
      </w:tblGrid>
      <w:tr w:rsidR="002C5C59" w:rsidRPr="00C2160A" w:rsidTr="00E6251D">
        <w:trPr>
          <w:cantSplit/>
          <w:trHeight w:val="250"/>
        </w:trPr>
        <w:tc>
          <w:tcPr>
            <w:tcW w:w="9102" w:type="dxa"/>
            <w:gridSpan w:val="12"/>
            <w:tcBorders>
              <w:top w:val="single" w:sz="4" w:space="0" w:color="auto"/>
              <w:left w:val="single" w:sz="4" w:space="0" w:color="auto"/>
              <w:right w:val="single" w:sz="4" w:space="0" w:color="auto"/>
            </w:tcBorders>
          </w:tcPr>
          <w:p w:rsidR="002C5C59" w:rsidRPr="00C2160A" w:rsidRDefault="002C5C59" w:rsidP="00A26263">
            <w:pPr>
              <w:rPr>
                <w:b/>
                <w:noProof/>
              </w:rPr>
            </w:pPr>
            <w:r w:rsidRPr="00C2160A">
              <w:rPr>
                <w:rFonts w:cs="Arial"/>
                <w:b/>
                <w:noProof/>
              </w:rPr>
              <w:br w:type="page"/>
              <w:t xml:space="preserve">Figure 2 : </w:t>
            </w:r>
            <w:r w:rsidR="005C2085" w:rsidRPr="00C2160A">
              <w:rPr>
                <w:rFonts w:cs="Arial"/>
                <w:b/>
                <w:noProof/>
              </w:rPr>
              <w:tab/>
            </w:r>
            <w:r w:rsidRPr="00C2160A">
              <w:rPr>
                <w:rFonts w:cs="Arial"/>
                <w:b/>
                <w:noProof/>
              </w:rPr>
              <w:t>Exemple d’application de l’analyse COYD à long terme</w:t>
            </w:r>
          </w:p>
          <w:p w:rsidR="002C5C59" w:rsidRPr="00C2160A" w:rsidRDefault="002C5C59" w:rsidP="00A26263">
            <w:pPr>
              <w:rPr>
                <w:b/>
                <w:noProof/>
              </w:rPr>
            </w:pPr>
            <w:r w:rsidRPr="00C2160A">
              <w:rPr>
                <w:b/>
                <w:noProof/>
                <w:szCs w:val="22"/>
              </w:rPr>
              <w:t>Caractère :</w:t>
            </w:r>
            <w:r w:rsidRPr="00C2160A">
              <w:rPr>
                <w:b/>
                <w:noProof/>
              </w:rPr>
              <w:tab/>
              <w:t>Port au printemps des variétés de ray</w:t>
            </w:r>
            <w:r w:rsidRPr="00C2160A">
              <w:rPr>
                <w:b/>
                <w:noProof/>
              </w:rPr>
              <w:noBreakHyphen/>
              <w:t xml:space="preserve">grass d’Italie </w:t>
            </w:r>
          </w:p>
          <w:p w:rsidR="005C2085" w:rsidRPr="00C2160A" w:rsidRDefault="005C2085" w:rsidP="00A26263">
            <w:pPr>
              <w:rPr>
                <w:b/>
                <w:noProof/>
                <w:sz w:val="22"/>
              </w:rPr>
            </w:pPr>
          </w:p>
        </w:tc>
      </w:tr>
      <w:tr w:rsidR="002C5C59" w:rsidRPr="00C2160A" w:rsidTr="00E6251D">
        <w:trPr>
          <w:cantSplit/>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b/>
                <w:noProof/>
                <w:sz w:val="22"/>
              </w:rPr>
            </w:pPr>
          </w:p>
        </w:tc>
        <w:tc>
          <w:tcPr>
            <w:tcW w:w="1731" w:type="dxa"/>
          </w:tcPr>
          <w:p w:rsidR="002C5C59" w:rsidRPr="00C2160A" w:rsidRDefault="002C5C59" w:rsidP="002C5C59">
            <w:pPr>
              <w:keepNext/>
              <w:tabs>
                <w:tab w:val="left" w:pos="426"/>
                <w:tab w:val="left" w:pos="992"/>
              </w:tabs>
              <w:rPr>
                <w:rFonts w:cs="Arial"/>
                <w:b/>
                <w:noProof/>
                <w:sz w:val="22"/>
              </w:rPr>
            </w:pPr>
          </w:p>
        </w:tc>
        <w:tc>
          <w:tcPr>
            <w:tcW w:w="624" w:type="dxa"/>
          </w:tcPr>
          <w:p w:rsidR="002C5C59" w:rsidRPr="00C2160A" w:rsidRDefault="002C5C59" w:rsidP="002C5C59">
            <w:pPr>
              <w:keepNext/>
              <w:tabs>
                <w:tab w:val="decimal" w:pos="454"/>
                <w:tab w:val="left" w:pos="992"/>
              </w:tabs>
              <w:rPr>
                <w:rFonts w:cs="Arial"/>
                <w:b/>
                <w:noProof/>
                <w:sz w:val="22"/>
              </w:rPr>
            </w:pPr>
          </w:p>
        </w:tc>
        <w:tc>
          <w:tcPr>
            <w:tcW w:w="624" w:type="dxa"/>
          </w:tcPr>
          <w:p w:rsidR="002C5C59" w:rsidRPr="00C2160A" w:rsidRDefault="002C5C59" w:rsidP="002C5C59">
            <w:pPr>
              <w:keepNext/>
              <w:tabs>
                <w:tab w:val="decimal" w:pos="454"/>
                <w:tab w:val="left" w:pos="992"/>
              </w:tabs>
              <w:rPr>
                <w:rFonts w:cs="Arial"/>
                <w:b/>
                <w:noProof/>
                <w:sz w:val="22"/>
              </w:rPr>
            </w:pPr>
          </w:p>
        </w:tc>
        <w:tc>
          <w:tcPr>
            <w:tcW w:w="861" w:type="dxa"/>
            <w:gridSpan w:val="2"/>
          </w:tcPr>
          <w:p w:rsidR="002C5C59" w:rsidRPr="00C2160A" w:rsidRDefault="002C5C59" w:rsidP="00A26263">
            <w:pPr>
              <w:rPr>
                <w:noProof/>
              </w:rPr>
            </w:pPr>
            <w:r w:rsidRPr="00C2160A">
              <w:rPr>
                <w:rFonts w:cs="Arial"/>
                <w:noProof/>
              </w:rPr>
              <w:br/>
            </w:r>
            <w:r w:rsidRPr="00C2160A">
              <w:rPr>
                <w:rFonts w:cs="Arial"/>
                <w:noProof/>
              </w:rPr>
              <w:br/>
              <w:t>Années</w:t>
            </w:r>
          </w:p>
        </w:tc>
        <w:tc>
          <w:tcPr>
            <w:tcW w:w="387" w:type="dxa"/>
          </w:tcPr>
          <w:p w:rsidR="002C5C59" w:rsidRPr="00C2160A" w:rsidRDefault="002C5C59" w:rsidP="002C5C59">
            <w:pPr>
              <w:keepNext/>
              <w:tabs>
                <w:tab w:val="decimal" w:pos="454"/>
                <w:tab w:val="left" w:pos="992"/>
              </w:tabs>
              <w:rPr>
                <w:rFonts w:cs="Arial"/>
                <w:b/>
                <w:noProof/>
                <w:sz w:val="22"/>
              </w:rPr>
            </w:pPr>
          </w:p>
        </w:tc>
        <w:tc>
          <w:tcPr>
            <w:tcW w:w="624" w:type="dxa"/>
          </w:tcPr>
          <w:p w:rsidR="002C5C59" w:rsidRPr="00C2160A" w:rsidRDefault="002C5C59" w:rsidP="002C5C59">
            <w:pPr>
              <w:keepNext/>
              <w:tabs>
                <w:tab w:val="decimal" w:pos="454"/>
                <w:tab w:val="left" w:pos="992"/>
              </w:tabs>
              <w:rPr>
                <w:rFonts w:cs="Arial"/>
                <w:b/>
                <w:noProof/>
                <w:sz w:val="22"/>
              </w:rPr>
            </w:pPr>
          </w:p>
        </w:tc>
        <w:tc>
          <w:tcPr>
            <w:tcW w:w="1558" w:type="dxa"/>
            <w:vMerge w:val="restart"/>
          </w:tcPr>
          <w:p w:rsidR="002C5C59" w:rsidRPr="00C2160A" w:rsidRDefault="002C5C59" w:rsidP="005C2085">
            <w:pPr>
              <w:jc w:val="center"/>
              <w:rPr>
                <w:noProof/>
              </w:rPr>
            </w:pPr>
            <w:r w:rsidRPr="00C2160A">
              <w:rPr>
                <w:rFonts w:cs="Arial"/>
                <w:noProof/>
              </w:rPr>
              <w:br/>
            </w:r>
            <w:r w:rsidRPr="00C2160A">
              <w:rPr>
                <w:rFonts w:cs="Arial"/>
                <w:noProof/>
              </w:rPr>
              <w:br/>
              <w:t>Moyenne sur plusieurs années d’examen</w:t>
            </w:r>
          </w:p>
        </w:tc>
        <w:tc>
          <w:tcPr>
            <w:tcW w:w="221" w:type="dxa"/>
          </w:tcPr>
          <w:p w:rsidR="002C5C59" w:rsidRPr="00C2160A" w:rsidRDefault="002C5C59" w:rsidP="002C5C59">
            <w:pPr>
              <w:keepNext/>
              <w:tabs>
                <w:tab w:val="center" w:pos="962"/>
                <w:tab w:val="left" w:pos="992"/>
              </w:tabs>
              <w:jc w:val="center"/>
              <w:rPr>
                <w:rFonts w:cs="Arial"/>
                <w:i/>
                <w:noProof/>
                <w:sz w:val="22"/>
              </w:rPr>
            </w:pPr>
          </w:p>
        </w:tc>
        <w:tc>
          <w:tcPr>
            <w:tcW w:w="1962" w:type="dxa"/>
            <w:gridSpan w:val="2"/>
            <w:vMerge w:val="restart"/>
            <w:tcBorders>
              <w:right w:val="single" w:sz="4" w:space="0" w:color="auto"/>
            </w:tcBorders>
          </w:tcPr>
          <w:p w:rsidR="002C5C59" w:rsidRPr="00C2160A" w:rsidRDefault="002C5C59" w:rsidP="005C2085">
            <w:pPr>
              <w:jc w:val="center"/>
              <w:rPr>
                <w:noProof/>
              </w:rPr>
            </w:pPr>
            <w:r w:rsidRPr="00C2160A">
              <w:rPr>
                <w:rFonts w:cs="Arial"/>
                <w:i/>
                <w:noProof/>
              </w:rPr>
              <w:br/>
              <w:t xml:space="preserve">Écart </w:t>
            </w:r>
            <w:r w:rsidR="00E6251D" w:rsidRPr="00C2160A">
              <w:rPr>
                <w:rFonts w:cs="Arial"/>
                <w:i/>
                <w:noProof/>
              </w:rPr>
              <w:br/>
            </w:r>
            <w:r w:rsidRPr="00C2160A">
              <w:rPr>
                <w:rFonts w:cs="Arial"/>
                <w:i/>
                <w:noProof/>
              </w:rPr>
              <w:t>(Variétés comparées à C2)</w:t>
            </w:r>
          </w:p>
        </w:tc>
      </w:tr>
      <w:tr w:rsidR="002C5C59" w:rsidRPr="00C2160A" w:rsidTr="00E6251D">
        <w:trPr>
          <w:cantSplit/>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5C2085">
            <w:pPr>
              <w:jc w:val="left"/>
              <w:rPr>
                <w:noProof/>
              </w:rPr>
            </w:pPr>
            <w:r w:rsidRPr="00C2160A">
              <w:rPr>
                <w:rFonts w:cs="Arial"/>
                <w:i/>
                <w:noProof/>
              </w:rPr>
              <w:t>Variétés de référence</w:t>
            </w:r>
          </w:p>
        </w:tc>
        <w:tc>
          <w:tcPr>
            <w:tcW w:w="624" w:type="dxa"/>
            <w:tcBorders>
              <w:bottom w:val="single" w:sz="4" w:space="0" w:color="auto"/>
            </w:tcBorders>
          </w:tcPr>
          <w:p w:rsidR="002C5C59" w:rsidRPr="00C2160A" w:rsidRDefault="002C5C59" w:rsidP="0029620E">
            <w:pPr>
              <w:jc w:val="center"/>
              <w:rPr>
                <w:noProof/>
              </w:rPr>
            </w:pPr>
            <w:r w:rsidRPr="00C2160A">
              <w:rPr>
                <w:rFonts w:cs="Arial"/>
                <w:noProof/>
              </w:rPr>
              <w:t>1</w:t>
            </w:r>
          </w:p>
        </w:tc>
        <w:tc>
          <w:tcPr>
            <w:tcW w:w="624" w:type="dxa"/>
            <w:tcBorders>
              <w:bottom w:val="single" w:sz="4" w:space="0" w:color="auto"/>
            </w:tcBorders>
          </w:tcPr>
          <w:p w:rsidR="002C5C59" w:rsidRPr="00C2160A" w:rsidRDefault="002C5C59" w:rsidP="0029620E">
            <w:pPr>
              <w:jc w:val="center"/>
              <w:rPr>
                <w:noProof/>
              </w:rPr>
            </w:pPr>
            <w:r w:rsidRPr="00C2160A">
              <w:rPr>
                <w:rFonts w:cs="Arial"/>
                <w:noProof/>
              </w:rPr>
              <w:t>2</w:t>
            </w:r>
          </w:p>
        </w:tc>
        <w:tc>
          <w:tcPr>
            <w:tcW w:w="624" w:type="dxa"/>
            <w:tcBorders>
              <w:bottom w:val="single" w:sz="4" w:space="0" w:color="auto"/>
            </w:tcBorders>
          </w:tcPr>
          <w:p w:rsidR="002C5C59" w:rsidRPr="00C2160A" w:rsidRDefault="002C5C59" w:rsidP="0029620E">
            <w:pPr>
              <w:jc w:val="center"/>
              <w:rPr>
                <w:noProof/>
              </w:rPr>
            </w:pPr>
            <w:r w:rsidRPr="00C2160A">
              <w:rPr>
                <w:rFonts w:cs="Arial"/>
                <w:noProof/>
              </w:rPr>
              <w:t>3*</w:t>
            </w:r>
          </w:p>
        </w:tc>
        <w:tc>
          <w:tcPr>
            <w:tcW w:w="624" w:type="dxa"/>
            <w:gridSpan w:val="2"/>
            <w:tcBorders>
              <w:bottom w:val="single" w:sz="4" w:space="0" w:color="auto"/>
            </w:tcBorders>
          </w:tcPr>
          <w:p w:rsidR="002C5C59" w:rsidRPr="00C2160A" w:rsidRDefault="002C5C59" w:rsidP="0029620E">
            <w:pPr>
              <w:jc w:val="center"/>
              <w:rPr>
                <w:noProof/>
              </w:rPr>
            </w:pPr>
            <w:r w:rsidRPr="00C2160A">
              <w:rPr>
                <w:rFonts w:cs="Arial"/>
                <w:noProof/>
              </w:rPr>
              <w:t>4*</w:t>
            </w:r>
          </w:p>
        </w:tc>
        <w:tc>
          <w:tcPr>
            <w:tcW w:w="624" w:type="dxa"/>
            <w:tcBorders>
              <w:bottom w:val="single" w:sz="4" w:space="0" w:color="auto"/>
            </w:tcBorders>
          </w:tcPr>
          <w:p w:rsidR="002C5C59" w:rsidRPr="00C2160A" w:rsidRDefault="002C5C59" w:rsidP="0029620E">
            <w:pPr>
              <w:jc w:val="center"/>
              <w:rPr>
                <w:noProof/>
              </w:rPr>
            </w:pPr>
            <w:r w:rsidRPr="00C2160A">
              <w:rPr>
                <w:rFonts w:cs="Arial"/>
                <w:noProof/>
              </w:rPr>
              <w:t>5*</w:t>
            </w:r>
          </w:p>
        </w:tc>
        <w:tc>
          <w:tcPr>
            <w:tcW w:w="1558" w:type="dxa"/>
            <w:vMerge/>
          </w:tcPr>
          <w:p w:rsidR="002C5C59" w:rsidRPr="00C2160A" w:rsidRDefault="002C5C59" w:rsidP="0029620E">
            <w:pPr>
              <w:keepNext/>
              <w:tabs>
                <w:tab w:val="decimal" w:pos="851"/>
                <w:tab w:val="left" w:pos="992"/>
              </w:tabs>
              <w:jc w:val="center"/>
              <w:rPr>
                <w:rFonts w:cs="Arial"/>
                <w:noProof/>
                <w:sz w:val="22"/>
              </w:rPr>
            </w:pPr>
          </w:p>
        </w:tc>
        <w:tc>
          <w:tcPr>
            <w:tcW w:w="221" w:type="dxa"/>
          </w:tcPr>
          <w:p w:rsidR="002C5C59" w:rsidRPr="00C2160A" w:rsidRDefault="002C5C59" w:rsidP="002C5C59">
            <w:pPr>
              <w:keepNext/>
              <w:tabs>
                <w:tab w:val="decimal" w:pos="567"/>
                <w:tab w:val="left" w:pos="992"/>
              </w:tabs>
              <w:rPr>
                <w:rFonts w:cs="Arial"/>
                <w:noProof/>
                <w:sz w:val="22"/>
              </w:rPr>
            </w:pPr>
          </w:p>
        </w:tc>
        <w:tc>
          <w:tcPr>
            <w:tcW w:w="1962" w:type="dxa"/>
            <w:gridSpan w:val="2"/>
            <w:vMerge/>
            <w:tcBorders>
              <w:right w:val="single" w:sz="4" w:space="0" w:color="auto"/>
            </w:tcBorders>
          </w:tcPr>
          <w:p w:rsidR="002C5C59" w:rsidRPr="00C2160A" w:rsidRDefault="002C5C59" w:rsidP="002C5C59">
            <w:pPr>
              <w:keepNext/>
              <w:tabs>
                <w:tab w:val="left" w:pos="992"/>
              </w:tabs>
              <w:rPr>
                <w:rFonts w:cs="Arial"/>
                <w:i/>
                <w:noProof/>
                <w:sz w:val="22"/>
              </w:rPr>
            </w:pPr>
          </w:p>
        </w:tc>
      </w:tr>
      <w:tr w:rsidR="002C5C59" w:rsidRPr="00C2160A" w:rsidTr="00E6251D">
        <w:trPr>
          <w:cantSplit/>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p>
        </w:tc>
        <w:tc>
          <w:tcPr>
            <w:tcW w:w="3120" w:type="dxa"/>
            <w:gridSpan w:val="6"/>
          </w:tcPr>
          <w:p w:rsidR="002C5C59" w:rsidRPr="00C2160A" w:rsidRDefault="002C5C59" w:rsidP="0029620E">
            <w:pPr>
              <w:jc w:val="center"/>
              <w:rPr>
                <w:noProof/>
              </w:rPr>
            </w:pPr>
            <w:r w:rsidRPr="00C2160A">
              <w:rPr>
                <w:rFonts w:cs="Arial"/>
                <w:noProof/>
              </w:rPr>
              <w:t>Moyennes</w:t>
            </w:r>
          </w:p>
        </w:tc>
        <w:tc>
          <w:tcPr>
            <w:tcW w:w="1558" w:type="dxa"/>
          </w:tcPr>
          <w:p w:rsidR="002C5C59" w:rsidRPr="00C2160A" w:rsidRDefault="002C5C59" w:rsidP="0029620E">
            <w:pPr>
              <w:keepNext/>
              <w:tabs>
                <w:tab w:val="left" w:pos="992"/>
                <w:tab w:val="decimal" w:pos="1103"/>
              </w:tabs>
              <w:jc w:val="center"/>
              <w:rPr>
                <w:rFonts w:cs="Arial"/>
                <w:noProof/>
                <w:sz w:val="22"/>
              </w:rPr>
            </w:pPr>
          </w:p>
        </w:tc>
        <w:tc>
          <w:tcPr>
            <w:tcW w:w="221" w:type="dxa"/>
          </w:tcPr>
          <w:p w:rsidR="002C5C59" w:rsidRPr="00C2160A" w:rsidRDefault="002C5C59" w:rsidP="002C5C59">
            <w:pPr>
              <w:keepNext/>
              <w:tabs>
                <w:tab w:val="decimal" w:pos="567"/>
                <w:tab w:val="left" w:pos="992"/>
              </w:tabs>
              <w:rPr>
                <w:rFonts w:cs="Arial"/>
                <w:noProof/>
                <w:sz w:val="22"/>
              </w:rPr>
            </w:pPr>
          </w:p>
        </w:tc>
        <w:tc>
          <w:tcPr>
            <w:tcW w:w="992" w:type="dxa"/>
          </w:tcPr>
          <w:p w:rsidR="002C5C59" w:rsidRPr="00C2160A"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R1</w:t>
            </w:r>
          </w:p>
        </w:tc>
        <w:tc>
          <w:tcPr>
            <w:tcW w:w="624" w:type="dxa"/>
          </w:tcPr>
          <w:p w:rsidR="002C5C59" w:rsidRPr="00C2160A" w:rsidRDefault="002C5C59" w:rsidP="0029620E">
            <w:pPr>
              <w:jc w:val="center"/>
              <w:rPr>
                <w:noProof/>
              </w:rPr>
            </w:pPr>
            <w:r w:rsidRPr="00C2160A">
              <w:rPr>
                <w:rFonts w:cs="Arial"/>
                <w:noProof/>
              </w:rPr>
              <w:t>43</w:t>
            </w:r>
          </w:p>
        </w:tc>
        <w:tc>
          <w:tcPr>
            <w:tcW w:w="624" w:type="dxa"/>
          </w:tcPr>
          <w:p w:rsidR="002C5C59" w:rsidRPr="00C2160A" w:rsidRDefault="002C5C59" w:rsidP="0029620E">
            <w:pPr>
              <w:jc w:val="center"/>
              <w:rPr>
                <w:noProof/>
              </w:rPr>
            </w:pPr>
            <w:r w:rsidRPr="00C2160A">
              <w:rPr>
                <w:rFonts w:cs="Arial"/>
                <w:noProof/>
              </w:rPr>
              <w:t>42</w:t>
            </w:r>
          </w:p>
        </w:tc>
        <w:tc>
          <w:tcPr>
            <w:tcW w:w="624" w:type="dxa"/>
          </w:tcPr>
          <w:p w:rsidR="002C5C59" w:rsidRPr="00C2160A" w:rsidRDefault="002C5C59" w:rsidP="0029620E">
            <w:pPr>
              <w:jc w:val="center"/>
              <w:rPr>
                <w:noProof/>
              </w:rPr>
            </w:pPr>
            <w:r w:rsidRPr="00C2160A">
              <w:rPr>
                <w:rFonts w:cs="Arial"/>
                <w:noProof/>
              </w:rPr>
              <w:t>41</w:t>
            </w:r>
          </w:p>
        </w:tc>
        <w:tc>
          <w:tcPr>
            <w:tcW w:w="624" w:type="dxa"/>
            <w:gridSpan w:val="2"/>
          </w:tcPr>
          <w:p w:rsidR="002C5C59" w:rsidRPr="00C2160A" w:rsidRDefault="002C5C59" w:rsidP="0029620E">
            <w:pPr>
              <w:jc w:val="center"/>
              <w:rPr>
                <w:noProof/>
              </w:rPr>
            </w:pPr>
            <w:r w:rsidRPr="00C2160A">
              <w:rPr>
                <w:rFonts w:cs="Arial"/>
                <w:noProof/>
              </w:rPr>
              <w:t>44</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1558" w:type="dxa"/>
          </w:tcPr>
          <w:p w:rsidR="002C5C59" w:rsidRPr="00C2160A" w:rsidRDefault="002C5C59" w:rsidP="0029620E">
            <w:pPr>
              <w:keepNext/>
              <w:tabs>
                <w:tab w:val="left" w:pos="992"/>
                <w:tab w:val="decimal" w:pos="1103"/>
              </w:tabs>
              <w:jc w:val="center"/>
              <w:rPr>
                <w:rFonts w:cs="Arial"/>
                <w:noProof/>
                <w:sz w:val="22"/>
              </w:rPr>
            </w:pPr>
          </w:p>
        </w:tc>
        <w:tc>
          <w:tcPr>
            <w:tcW w:w="221" w:type="dxa"/>
          </w:tcPr>
          <w:p w:rsidR="002C5C59" w:rsidRPr="00C2160A" w:rsidRDefault="002C5C59" w:rsidP="002C5C59">
            <w:pPr>
              <w:keepNext/>
              <w:tabs>
                <w:tab w:val="decimal" w:pos="567"/>
                <w:tab w:val="left" w:pos="992"/>
              </w:tabs>
              <w:jc w:val="right"/>
              <w:rPr>
                <w:rFonts w:cs="Arial"/>
                <w:noProof/>
                <w:sz w:val="22"/>
              </w:rPr>
            </w:pPr>
          </w:p>
        </w:tc>
        <w:tc>
          <w:tcPr>
            <w:tcW w:w="992" w:type="dxa"/>
          </w:tcPr>
          <w:p w:rsidR="002C5C59" w:rsidRPr="00C2160A"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R2</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jc w:val="center"/>
              <w:rPr>
                <w:noProof/>
              </w:rPr>
            </w:pPr>
            <w:r w:rsidRPr="00C2160A">
              <w:rPr>
                <w:rFonts w:cs="Arial"/>
                <w:noProof/>
              </w:rPr>
              <w:t>39</w:t>
            </w:r>
          </w:p>
        </w:tc>
        <w:tc>
          <w:tcPr>
            <w:tcW w:w="624" w:type="dxa"/>
          </w:tcPr>
          <w:p w:rsidR="002C5C59" w:rsidRPr="00C2160A" w:rsidRDefault="002C5C59" w:rsidP="0029620E">
            <w:pPr>
              <w:jc w:val="center"/>
              <w:rPr>
                <w:noProof/>
              </w:rPr>
            </w:pPr>
            <w:r w:rsidRPr="00C2160A">
              <w:rPr>
                <w:rFonts w:cs="Arial"/>
                <w:noProof/>
              </w:rPr>
              <w:t>45</w:t>
            </w:r>
          </w:p>
        </w:tc>
        <w:tc>
          <w:tcPr>
            <w:tcW w:w="624" w:type="dxa"/>
            <w:gridSpan w:val="2"/>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1558" w:type="dxa"/>
          </w:tcPr>
          <w:p w:rsidR="002C5C59" w:rsidRPr="00C2160A" w:rsidRDefault="002C5C59" w:rsidP="0029620E">
            <w:pPr>
              <w:keepNext/>
              <w:tabs>
                <w:tab w:val="left" w:pos="992"/>
                <w:tab w:val="decimal" w:pos="1103"/>
              </w:tabs>
              <w:jc w:val="center"/>
              <w:rPr>
                <w:rFonts w:cs="Arial"/>
                <w:noProof/>
                <w:sz w:val="22"/>
              </w:rPr>
            </w:pPr>
          </w:p>
        </w:tc>
        <w:tc>
          <w:tcPr>
            <w:tcW w:w="221" w:type="dxa"/>
          </w:tcPr>
          <w:p w:rsidR="002C5C59" w:rsidRPr="00C2160A" w:rsidRDefault="002C5C59" w:rsidP="002C5C59">
            <w:pPr>
              <w:keepNext/>
              <w:tabs>
                <w:tab w:val="decimal" w:pos="567"/>
                <w:tab w:val="left" w:pos="992"/>
              </w:tabs>
              <w:rPr>
                <w:rFonts w:cs="Arial"/>
                <w:noProof/>
                <w:sz w:val="22"/>
              </w:rPr>
            </w:pPr>
          </w:p>
        </w:tc>
        <w:tc>
          <w:tcPr>
            <w:tcW w:w="992" w:type="dxa"/>
          </w:tcPr>
          <w:p w:rsidR="002C5C59" w:rsidRPr="00C2160A"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R3</w:t>
            </w:r>
          </w:p>
        </w:tc>
        <w:tc>
          <w:tcPr>
            <w:tcW w:w="624" w:type="dxa"/>
          </w:tcPr>
          <w:p w:rsidR="002C5C59" w:rsidRPr="00C2160A" w:rsidRDefault="002C5C59" w:rsidP="0029620E">
            <w:pPr>
              <w:jc w:val="center"/>
              <w:rPr>
                <w:noProof/>
              </w:rPr>
            </w:pPr>
            <w:r w:rsidRPr="00C2160A">
              <w:rPr>
                <w:rFonts w:cs="Arial"/>
                <w:noProof/>
              </w:rPr>
              <w:t>43</w:t>
            </w:r>
          </w:p>
        </w:tc>
        <w:tc>
          <w:tcPr>
            <w:tcW w:w="624" w:type="dxa"/>
          </w:tcPr>
          <w:p w:rsidR="002C5C59" w:rsidRPr="00C2160A" w:rsidRDefault="002C5C59" w:rsidP="0029620E">
            <w:pPr>
              <w:jc w:val="center"/>
              <w:rPr>
                <w:noProof/>
              </w:rPr>
            </w:pPr>
            <w:r w:rsidRPr="00C2160A">
              <w:rPr>
                <w:rFonts w:cs="Arial"/>
                <w:noProof/>
              </w:rPr>
              <w:t>38</w:t>
            </w:r>
          </w:p>
        </w:tc>
        <w:tc>
          <w:tcPr>
            <w:tcW w:w="624" w:type="dxa"/>
            <w:tcBorders>
              <w:top w:val="single" w:sz="4" w:space="0" w:color="auto"/>
              <w:left w:val="single" w:sz="4" w:space="0" w:color="auto"/>
            </w:tcBorders>
          </w:tcPr>
          <w:p w:rsidR="002C5C59" w:rsidRPr="00C2160A" w:rsidRDefault="002C5C59" w:rsidP="0029620E">
            <w:pPr>
              <w:jc w:val="center"/>
              <w:rPr>
                <w:noProof/>
              </w:rPr>
            </w:pPr>
            <w:r w:rsidRPr="00C2160A">
              <w:rPr>
                <w:rFonts w:cs="Arial"/>
                <w:noProof/>
              </w:rPr>
              <w:t>41</w:t>
            </w:r>
          </w:p>
        </w:tc>
        <w:tc>
          <w:tcPr>
            <w:tcW w:w="624" w:type="dxa"/>
            <w:gridSpan w:val="2"/>
            <w:tcBorders>
              <w:top w:val="single" w:sz="4" w:space="0" w:color="auto"/>
            </w:tcBorders>
          </w:tcPr>
          <w:p w:rsidR="002C5C59" w:rsidRPr="00C2160A" w:rsidRDefault="002C5C59" w:rsidP="0029620E">
            <w:pPr>
              <w:jc w:val="center"/>
              <w:rPr>
                <w:noProof/>
              </w:rPr>
            </w:pPr>
            <w:r w:rsidRPr="00C2160A">
              <w:rPr>
                <w:rFonts w:cs="Arial"/>
                <w:noProof/>
              </w:rPr>
              <w:t>45</w:t>
            </w:r>
          </w:p>
        </w:tc>
        <w:tc>
          <w:tcPr>
            <w:tcW w:w="624" w:type="dxa"/>
            <w:tcBorders>
              <w:top w:val="single" w:sz="4" w:space="0" w:color="auto"/>
              <w:right w:val="single" w:sz="4" w:space="0" w:color="auto"/>
            </w:tcBorders>
          </w:tcPr>
          <w:p w:rsidR="002C5C59" w:rsidRPr="00C2160A" w:rsidRDefault="002C5C59" w:rsidP="0029620E">
            <w:pPr>
              <w:jc w:val="center"/>
              <w:rPr>
                <w:noProof/>
              </w:rPr>
            </w:pPr>
            <w:r w:rsidRPr="00C2160A">
              <w:rPr>
                <w:rFonts w:cs="Arial"/>
                <w:noProof/>
              </w:rPr>
              <w:t>40</w:t>
            </w:r>
          </w:p>
        </w:tc>
        <w:tc>
          <w:tcPr>
            <w:tcW w:w="1558" w:type="dxa"/>
          </w:tcPr>
          <w:p w:rsidR="002C5C59" w:rsidRPr="00C2160A" w:rsidRDefault="002C5C59" w:rsidP="0029620E">
            <w:pPr>
              <w:jc w:val="center"/>
              <w:rPr>
                <w:noProof/>
              </w:rPr>
            </w:pPr>
            <w:r w:rsidRPr="00C2160A">
              <w:rPr>
                <w:rFonts w:cs="Arial"/>
                <w:noProof/>
              </w:rPr>
              <w:t>42</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t>6</w:t>
            </w:r>
          </w:p>
        </w:tc>
        <w:tc>
          <w:tcPr>
            <w:tcW w:w="970"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R4</w:t>
            </w:r>
          </w:p>
        </w:tc>
        <w:tc>
          <w:tcPr>
            <w:tcW w:w="624" w:type="dxa"/>
          </w:tcPr>
          <w:p w:rsidR="002C5C59" w:rsidRPr="00C2160A" w:rsidRDefault="002C5C59" w:rsidP="0029620E">
            <w:pPr>
              <w:jc w:val="center"/>
              <w:rPr>
                <w:noProof/>
              </w:rPr>
            </w:pPr>
            <w:r w:rsidRPr="00C2160A">
              <w:rPr>
                <w:rFonts w:cs="Arial"/>
                <w:noProof/>
              </w:rPr>
              <w:t>44</w:t>
            </w:r>
          </w:p>
        </w:tc>
        <w:tc>
          <w:tcPr>
            <w:tcW w:w="624" w:type="dxa"/>
          </w:tcPr>
          <w:p w:rsidR="002C5C59" w:rsidRPr="00C2160A" w:rsidRDefault="002C5C59" w:rsidP="0029620E">
            <w:pPr>
              <w:jc w:val="center"/>
              <w:rPr>
                <w:noProof/>
              </w:rPr>
            </w:pPr>
            <w:r w:rsidRPr="00C2160A">
              <w:rPr>
                <w:rFonts w:cs="Arial"/>
                <w:noProof/>
              </w:rPr>
              <w:t>40</w:t>
            </w:r>
          </w:p>
        </w:tc>
        <w:tc>
          <w:tcPr>
            <w:tcW w:w="624" w:type="dxa"/>
            <w:tcBorders>
              <w:left w:val="single" w:sz="4" w:space="0" w:color="auto"/>
            </w:tcBorders>
          </w:tcPr>
          <w:p w:rsidR="002C5C59" w:rsidRPr="00C2160A" w:rsidRDefault="002C5C59" w:rsidP="0029620E">
            <w:pPr>
              <w:jc w:val="center"/>
              <w:rPr>
                <w:noProof/>
              </w:rPr>
            </w:pPr>
            <w:r w:rsidRPr="00C2160A">
              <w:rPr>
                <w:rFonts w:cs="Arial"/>
                <w:noProof/>
              </w:rPr>
              <w:t>42</w:t>
            </w:r>
          </w:p>
        </w:tc>
        <w:tc>
          <w:tcPr>
            <w:tcW w:w="624" w:type="dxa"/>
            <w:gridSpan w:val="2"/>
          </w:tcPr>
          <w:p w:rsidR="002C5C59" w:rsidRPr="00C2160A" w:rsidRDefault="002C5C59" w:rsidP="0029620E">
            <w:pPr>
              <w:jc w:val="center"/>
              <w:rPr>
                <w:noProof/>
              </w:rPr>
            </w:pPr>
            <w:r w:rsidRPr="00C2160A">
              <w:rPr>
                <w:rFonts w:cs="Arial"/>
                <w:noProof/>
              </w:rPr>
              <w:t>48</w:t>
            </w:r>
          </w:p>
        </w:tc>
        <w:tc>
          <w:tcPr>
            <w:tcW w:w="624" w:type="dxa"/>
            <w:tcBorders>
              <w:right w:val="single" w:sz="4" w:space="0" w:color="auto"/>
            </w:tcBorders>
          </w:tcPr>
          <w:p w:rsidR="002C5C59" w:rsidRPr="00C2160A" w:rsidRDefault="002C5C59" w:rsidP="0029620E">
            <w:pPr>
              <w:jc w:val="center"/>
              <w:rPr>
                <w:noProof/>
              </w:rPr>
            </w:pPr>
            <w:r w:rsidRPr="00C2160A">
              <w:rPr>
                <w:rFonts w:cs="Arial"/>
                <w:noProof/>
              </w:rPr>
              <w:t>44</w:t>
            </w:r>
          </w:p>
        </w:tc>
        <w:tc>
          <w:tcPr>
            <w:tcW w:w="1558" w:type="dxa"/>
          </w:tcPr>
          <w:p w:rsidR="002C5C59" w:rsidRPr="00C2160A" w:rsidRDefault="002C5C59" w:rsidP="0029620E">
            <w:pPr>
              <w:jc w:val="center"/>
              <w:rPr>
                <w:noProof/>
              </w:rPr>
            </w:pPr>
            <w:r w:rsidRPr="00C2160A">
              <w:rPr>
                <w:rFonts w:cs="Arial"/>
                <w:noProof/>
              </w:rPr>
              <w:t>44,7</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t>3,3</w:t>
            </w:r>
          </w:p>
        </w:tc>
        <w:tc>
          <w:tcPr>
            <w:tcW w:w="970"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R5</w:t>
            </w:r>
          </w:p>
        </w:tc>
        <w:tc>
          <w:tcPr>
            <w:tcW w:w="624" w:type="dxa"/>
          </w:tcPr>
          <w:p w:rsidR="002C5C59" w:rsidRPr="00C2160A" w:rsidRDefault="002C5C59" w:rsidP="0029620E">
            <w:pPr>
              <w:jc w:val="center"/>
              <w:rPr>
                <w:noProof/>
              </w:rPr>
            </w:pPr>
            <w:r w:rsidRPr="00C2160A">
              <w:rPr>
                <w:rFonts w:cs="Arial"/>
                <w:noProof/>
              </w:rPr>
              <w:t>46</w:t>
            </w:r>
          </w:p>
        </w:tc>
        <w:tc>
          <w:tcPr>
            <w:tcW w:w="624" w:type="dxa"/>
          </w:tcPr>
          <w:p w:rsidR="002C5C59" w:rsidRPr="00C2160A" w:rsidRDefault="002C5C59" w:rsidP="0029620E">
            <w:pPr>
              <w:jc w:val="center"/>
              <w:rPr>
                <w:noProof/>
              </w:rPr>
            </w:pPr>
            <w:r w:rsidRPr="00C2160A">
              <w:rPr>
                <w:rFonts w:cs="Arial"/>
                <w:noProof/>
              </w:rPr>
              <w:t>43</w:t>
            </w:r>
          </w:p>
        </w:tc>
        <w:tc>
          <w:tcPr>
            <w:tcW w:w="624" w:type="dxa"/>
            <w:tcBorders>
              <w:left w:val="single" w:sz="4" w:space="0" w:color="auto"/>
            </w:tcBorders>
          </w:tcPr>
          <w:p w:rsidR="002C5C59" w:rsidRPr="00C2160A" w:rsidRDefault="002C5C59" w:rsidP="0029620E">
            <w:pPr>
              <w:jc w:val="center"/>
              <w:rPr>
                <w:noProof/>
              </w:rPr>
            </w:pPr>
            <w:r w:rsidRPr="00C2160A">
              <w:rPr>
                <w:rFonts w:cs="Arial"/>
                <w:noProof/>
              </w:rPr>
              <w:t>48</w:t>
            </w:r>
          </w:p>
        </w:tc>
        <w:tc>
          <w:tcPr>
            <w:tcW w:w="624" w:type="dxa"/>
            <w:gridSpan w:val="2"/>
          </w:tcPr>
          <w:p w:rsidR="002C5C59" w:rsidRPr="00C2160A" w:rsidRDefault="002C5C59" w:rsidP="0029620E">
            <w:pPr>
              <w:jc w:val="center"/>
              <w:rPr>
                <w:noProof/>
              </w:rPr>
            </w:pPr>
            <w:r w:rsidRPr="00C2160A">
              <w:rPr>
                <w:rFonts w:cs="Arial"/>
                <w:noProof/>
              </w:rPr>
              <w:t>49</w:t>
            </w:r>
          </w:p>
        </w:tc>
        <w:tc>
          <w:tcPr>
            <w:tcW w:w="624" w:type="dxa"/>
            <w:tcBorders>
              <w:right w:val="single" w:sz="4" w:space="0" w:color="auto"/>
            </w:tcBorders>
          </w:tcPr>
          <w:p w:rsidR="002C5C59" w:rsidRPr="00C2160A" w:rsidRDefault="002C5C59" w:rsidP="0029620E">
            <w:pPr>
              <w:jc w:val="center"/>
              <w:rPr>
                <w:noProof/>
              </w:rPr>
            </w:pPr>
            <w:r w:rsidRPr="00C2160A">
              <w:rPr>
                <w:rFonts w:cs="Arial"/>
                <w:noProof/>
              </w:rPr>
              <w:t>45</w:t>
            </w:r>
          </w:p>
        </w:tc>
        <w:tc>
          <w:tcPr>
            <w:tcW w:w="1558" w:type="dxa"/>
          </w:tcPr>
          <w:p w:rsidR="002C5C59" w:rsidRPr="00C2160A" w:rsidRDefault="002C5C59" w:rsidP="0029620E">
            <w:pPr>
              <w:jc w:val="center"/>
              <w:rPr>
                <w:noProof/>
              </w:rPr>
            </w:pPr>
            <w:r w:rsidRPr="00C2160A">
              <w:rPr>
                <w:rFonts w:cs="Arial"/>
                <w:noProof/>
              </w:rPr>
              <w:t>47,3</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t>0,7</w:t>
            </w: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R6</w:t>
            </w:r>
          </w:p>
        </w:tc>
        <w:tc>
          <w:tcPr>
            <w:tcW w:w="624" w:type="dxa"/>
          </w:tcPr>
          <w:p w:rsidR="002C5C59" w:rsidRPr="00C2160A" w:rsidRDefault="002C5C59" w:rsidP="0029620E">
            <w:pPr>
              <w:jc w:val="center"/>
              <w:rPr>
                <w:noProof/>
              </w:rPr>
            </w:pPr>
            <w:r w:rsidRPr="00C2160A">
              <w:rPr>
                <w:rFonts w:cs="Arial"/>
                <w:noProof/>
              </w:rPr>
              <w:t>51</w:t>
            </w:r>
          </w:p>
        </w:tc>
        <w:tc>
          <w:tcPr>
            <w:tcW w:w="624" w:type="dxa"/>
          </w:tcPr>
          <w:p w:rsidR="002C5C59" w:rsidRPr="00C2160A" w:rsidRDefault="002C5C59" w:rsidP="0029620E">
            <w:pPr>
              <w:jc w:val="center"/>
              <w:rPr>
                <w:noProof/>
              </w:rPr>
            </w:pPr>
            <w:r w:rsidRPr="00C2160A">
              <w:rPr>
                <w:rFonts w:cs="Arial"/>
                <w:noProof/>
              </w:rPr>
              <w:t>48</w:t>
            </w:r>
          </w:p>
        </w:tc>
        <w:tc>
          <w:tcPr>
            <w:tcW w:w="624" w:type="dxa"/>
            <w:tcBorders>
              <w:left w:val="single" w:sz="4" w:space="0" w:color="auto"/>
            </w:tcBorders>
          </w:tcPr>
          <w:p w:rsidR="002C5C59" w:rsidRPr="00C2160A" w:rsidRDefault="002C5C59" w:rsidP="0029620E">
            <w:pPr>
              <w:jc w:val="center"/>
              <w:rPr>
                <w:noProof/>
              </w:rPr>
            </w:pPr>
            <w:r w:rsidRPr="00C2160A">
              <w:rPr>
                <w:rFonts w:cs="Arial"/>
                <w:noProof/>
              </w:rPr>
              <w:t>52</w:t>
            </w:r>
          </w:p>
        </w:tc>
        <w:tc>
          <w:tcPr>
            <w:tcW w:w="624" w:type="dxa"/>
            <w:gridSpan w:val="2"/>
          </w:tcPr>
          <w:p w:rsidR="002C5C59" w:rsidRPr="00C2160A" w:rsidRDefault="002C5C59" w:rsidP="0029620E">
            <w:pPr>
              <w:jc w:val="center"/>
              <w:rPr>
                <w:noProof/>
              </w:rPr>
            </w:pPr>
            <w:r w:rsidRPr="00C2160A">
              <w:rPr>
                <w:rFonts w:cs="Arial"/>
                <w:noProof/>
              </w:rPr>
              <w:t>53</w:t>
            </w:r>
          </w:p>
        </w:tc>
        <w:tc>
          <w:tcPr>
            <w:tcW w:w="624" w:type="dxa"/>
            <w:tcBorders>
              <w:right w:val="single" w:sz="4" w:space="0" w:color="auto"/>
            </w:tcBorders>
          </w:tcPr>
          <w:p w:rsidR="002C5C59" w:rsidRPr="00C2160A" w:rsidRDefault="002C5C59" w:rsidP="0029620E">
            <w:pPr>
              <w:jc w:val="center"/>
              <w:rPr>
                <w:noProof/>
              </w:rPr>
            </w:pPr>
            <w:r w:rsidRPr="00C2160A">
              <w:rPr>
                <w:rFonts w:cs="Arial"/>
                <w:noProof/>
              </w:rPr>
              <w:t>51</w:t>
            </w:r>
          </w:p>
        </w:tc>
        <w:tc>
          <w:tcPr>
            <w:tcW w:w="1558" w:type="dxa"/>
          </w:tcPr>
          <w:p w:rsidR="002C5C59" w:rsidRPr="00C2160A" w:rsidRDefault="002C5C59" w:rsidP="0029620E">
            <w:pPr>
              <w:jc w:val="center"/>
              <w:rPr>
                <w:noProof/>
              </w:rPr>
            </w:pPr>
            <w:r w:rsidRPr="00C2160A">
              <w:rPr>
                <w:rFonts w:cs="Arial"/>
                <w:noProof/>
              </w:rPr>
              <w:t>52</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noBreakHyphen/>
              <w:t>4</w:t>
            </w:r>
          </w:p>
        </w:tc>
        <w:tc>
          <w:tcPr>
            <w:tcW w:w="970"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i/>
                <w:noProof/>
              </w:rPr>
              <w:t>Variétés candidates</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C2160A" w:rsidRDefault="002C5C59" w:rsidP="0029620E">
            <w:pPr>
              <w:keepNext/>
              <w:tabs>
                <w:tab w:val="decimal" w:pos="454"/>
                <w:tab w:val="left" w:pos="992"/>
              </w:tabs>
              <w:jc w:val="center"/>
              <w:rPr>
                <w:rFonts w:cs="Arial"/>
                <w:noProof/>
                <w:sz w:val="22"/>
              </w:rPr>
            </w:pPr>
          </w:p>
        </w:tc>
        <w:tc>
          <w:tcPr>
            <w:tcW w:w="624" w:type="dxa"/>
            <w:gridSpan w:val="2"/>
          </w:tcPr>
          <w:p w:rsidR="002C5C59" w:rsidRPr="00C2160A" w:rsidRDefault="002C5C59" w:rsidP="0029620E">
            <w:pPr>
              <w:keepNext/>
              <w:tabs>
                <w:tab w:val="decimal" w:pos="454"/>
                <w:tab w:val="left" w:pos="992"/>
              </w:tabs>
              <w:jc w:val="center"/>
              <w:rPr>
                <w:rFonts w:cs="Arial"/>
                <w:noProof/>
                <w:sz w:val="22"/>
              </w:rPr>
            </w:pPr>
          </w:p>
        </w:tc>
        <w:tc>
          <w:tcPr>
            <w:tcW w:w="624" w:type="dxa"/>
            <w:tcBorders>
              <w:right w:val="single" w:sz="4" w:space="0" w:color="auto"/>
            </w:tcBorders>
          </w:tcPr>
          <w:p w:rsidR="002C5C59" w:rsidRPr="00C2160A" w:rsidRDefault="002C5C59" w:rsidP="0029620E">
            <w:pPr>
              <w:keepNext/>
              <w:tabs>
                <w:tab w:val="decimal" w:pos="454"/>
                <w:tab w:val="left" w:pos="992"/>
              </w:tabs>
              <w:jc w:val="center"/>
              <w:rPr>
                <w:rFonts w:cs="Arial"/>
                <w:noProof/>
                <w:sz w:val="22"/>
              </w:rPr>
            </w:pPr>
          </w:p>
        </w:tc>
        <w:tc>
          <w:tcPr>
            <w:tcW w:w="1558" w:type="dxa"/>
          </w:tcPr>
          <w:p w:rsidR="002C5C59" w:rsidRPr="00C2160A" w:rsidRDefault="002C5C59" w:rsidP="0029620E">
            <w:pPr>
              <w:keepNext/>
              <w:tabs>
                <w:tab w:val="left" w:pos="992"/>
                <w:tab w:val="decimal" w:pos="1103"/>
              </w:tabs>
              <w:jc w:val="center"/>
              <w:rPr>
                <w:rFonts w:cs="Arial"/>
                <w:noProof/>
                <w:sz w:val="22"/>
              </w:rPr>
            </w:pP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keepNext/>
              <w:tabs>
                <w:tab w:val="decimal" w:pos="650"/>
                <w:tab w:val="left" w:pos="992"/>
              </w:tabs>
              <w:jc w:val="center"/>
              <w:rPr>
                <w:rFonts w:cs="Arial"/>
                <w:i/>
                <w:noProof/>
                <w:sz w:val="22"/>
              </w:rPr>
            </w:pP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C1</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C2160A" w:rsidRDefault="002C5C59" w:rsidP="0029620E">
            <w:pPr>
              <w:jc w:val="center"/>
              <w:rPr>
                <w:noProof/>
              </w:rPr>
            </w:pPr>
            <w:r w:rsidRPr="00C2160A">
              <w:rPr>
                <w:rFonts w:cs="Arial"/>
                <w:noProof/>
              </w:rPr>
              <w:t>43</w:t>
            </w:r>
          </w:p>
        </w:tc>
        <w:tc>
          <w:tcPr>
            <w:tcW w:w="624" w:type="dxa"/>
            <w:gridSpan w:val="2"/>
          </w:tcPr>
          <w:p w:rsidR="002C5C59" w:rsidRPr="00C2160A" w:rsidRDefault="002C5C59" w:rsidP="0029620E">
            <w:pPr>
              <w:jc w:val="center"/>
              <w:rPr>
                <w:noProof/>
              </w:rPr>
            </w:pPr>
            <w:r w:rsidRPr="00C2160A">
              <w:rPr>
                <w:rFonts w:cs="Arial"/>
                <w:noProof/>
              </w:rPr>
              <w:t>45</w:t>
            </w:r>
          </w:p>
        </w:tc>
        <w:tc>
          <w:tcPr>
            <w:tcW w:w="624" w:type="dxa"/>
            <w:tcBorders>
              <w:right w:val="single" w:sz="4" w:space="0" w:color="auto"/>
            </w:tcBorders>
          </w:tcPr>
          <w:p w:rsidR="002C5C59" w:rsidRPr="00C2160A" w:rsidRDefault="002C5C59" w:rsidP="0029620E">
            <w:pPr>
              <w:jc w:val="center"/>
              <w:rPr>
                <w:noProof/>
              </w:rPr>
            </w:pPr>
            <w:r w:rsidRPr="00C2160A">
              <w:rPr>
                <w:rFonts w:cs="Arial"/>
                <w:noProof/>
              </w:rPr>
              <w:t>44</w:t>
            </w:r>
          </w:p>
        </w:tc>
        <w:tc>
          <w:tcPr>
            <w:tcW w:w="1558" w:type="dxa"/>
          </w:tcPr>
          <w:p w:rsidR="002C5C59" w:rsidRPr="00C2160A" w:rsidRDefault="002C5C59" w:rsidP="0029620E">
            <w:pPr>
              <w:jc w:val="center"/>
              <w:rPr>
                <w:noProof/>
              </w:rPr>
            </w:pPr>
            <w:r w:rsidRPr="00C2160A">
              <w:rPr>
                <w:rFonts w:cs="Arial"/>
                <w:noProof/>
              </w:rPr>
              <w:t>44</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t>4</w:t>
            </w:r>
          </w:p>
        </w:tc>
        <w:tc>
          <w:tcPr>
            <w:tcW w:w="970" w:type="dxa"/>
            <w:tcBorders>
              <w:right w:val="single" w:sz="4" w:space="0" w:color="auto"/>
            </w:tcBorders>
          </w:tcPr>
          <w:p w:rsidR="002C5C59" w:rsidRPr="00C2160A" w:rsidRDefault="002C5C59" w:rsidP="00E6251D">
            <w:pPr>
              <w:jc w:val="center"/>
              <w:rPr>
                <w:noProof/>
              </w:rPr>
            </w:pPr>
            <w:r w:rsidRPr="00C2160A">
              <w:rPr>
                <w:rFonts w:cs="Arial"/>
                <w:i/>
                <w:noProof/>
              </w:rPr>
              <w:t>D</w:t>
            </w: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C2</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C2160A" w:rsidRDefault="002C5C59" w:rsidP="0029620E">
            <w:pPr>
              <w:jc w:val="center"/>
              <w:rPr>
                <w:noProof/>
              </w:rPr>
            </w:pPr>
            <w:r w:rsidRPr="00C2160A">
              <w:rPr>
                <w:rFonts w:cs="Arial"/>
                <w:noProof/>
              </w:rPr>
              <w:t>49</w:t>
            </w:r>
          </w:p>
        </w:tc>
        <w:tc>
          <w:tcPr>
            <w:tcW w:w="624" w:type="dxa"/>
            <w:gridSpan w:val="2"/>
          </w:tcPr>
          <w:p w:rsidR="002C5C59" w:rsidRPr="00C2160A" w:rsidRDefault="002C5C59" w:rsidP="0029620E">
            <w:pPr>
              <w:jc w:val="center"/>
              <w:rPr>
                <w:noProof/>
              </w:rPr>
            </w:pPr>
            <w:r w:rsidRPr="00C2160A">
              <w:rPr>
                <w:rFonts w:cs="Arial"/>
                <w:noProof/>
              </w:rPr>
              <w:t>50</w:t>
            </w:r>
          </w:p>
        </w:tc>
        <w:tc>
          <w:tcPr>
            <w:tcW w:w="624" w:type="dxa"/>
            <w:tcBorders>
              <w:right w:val="single" w:sz="4" w:space="0" w:color="auto"/>
            </w:tcBorders>
          </w:tcPr>
          <w:p w:rsidR="002C5C59" w:rsidRPr="00C2160A" w:rsidRDefault="002C5C59" w:rsidP="0029620E">
            <w:pPr>
              <w:jc w:val="center"/>
              <w:rPr>
                <w:noProof/>
              </w:rPr>
            </w:pPr>
            <w:r w:rsidRPr="00C2160A">
              <w:rPr>
                <w:rFonts w:cs="Arial"/>
                <w:noProof/>
              </w:rPr>
              <w:t>45</w:t>
            </w:r>
          </w:p>
        </w:tc>
        <w:tc>
          <w:tcPr>
            <w:tcW w:w="1558" w:type="dxa"/>
          </w:tcPr>
          <w:p w:rsidR="002C5C59" w:rsidRPr="00C2160A" w:rsidRDefault="002C5C59" w:rsidP="0029620E">
            <w:pPr>
              <w:jc w:val="center"/>
              <w:rPr>
                <w:noProof/>
              </w:rPr>
            </w:pPr>
            <w:r w:rsidRPr="00C2160A">
              <w:rPr>
                <w:rFonts w:cs="Arial"/>
                <w:noProof/>
              </w:rPr>
              <w:t>48</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t>0</w:t>
            </w: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trHeight w:val="250"/>
        </w:trPr>
        <w:tc>
          <w:tcPr>
            <w:tcW w:w="510" w:type="dxa"/>
            <w:tcBorders>
              <w:left w:val="single" w:sz="4" w:space="0" w:color="auto"/>
            </w:tcBorders>
          </w:tcPr>
          <w:p w:rsidR="002C5C59" w:rsidRPr="00C2160A" w:rsidRDefault="002C5C59" w:rsidP="002C5C59">
            <w:pPr>
              <w:keepNext/>
              <w:tabs>
                <w:tab w:val="left" w:pos="426"/>
                <w:tab w:val="left" w:pos="992"/>
              </w:tabs>
              <w:rPr>
                <w:rFonts w:cs="Arial"/>
                <w:noProof/>
                <w:sz w:val="22"/>
              </w:rPr>
            </w:pPr>
          </w:p>
        </w:tc>
        <w:tc>
          <w:tcPr>
            <w:tcW w:w="1731" w:type="dxa"/>
          </w:tcPr>
          <w:p w:rsidR="002C5C59" w:rsidRPr="00C2160A" w:rsidRDefault="002C5C59" w:rsidP="00A26263">
            <w:pPr>
              <w:rPr>
                <w:noProof/>
              </w:rPr>
            </w:pPr>
            <w:r w:rsidRPr="00C2160A">
              <w:rPr>
                <w:rFonts w:cs="Arial"/>
                <w:b/>
                <w:noProof/>
              </w:rPr>
              <w:tab/>
            </w:r>
            <w:r w:rsidRPr="00C2160A">
              <w:rPr>
                <w:rFonts w:cs="Arial"/>
                <w:noProof/>
              </w:rPr>
              <w:t>C3</w:t>
            </w: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Pr>
          <w:p w:rsidR="002C5C59" w:rsidRPr="00C2160A" w:rsidRDefault="002C5C59" w:rsidP="0029620E">
            <w:pPr>
              <w:keepNext/>
              <w:tabs>
                <w:tab w:val="decimal" w:pos="454"/>
                <w:tab w:val="left" w:pos="992"/>
              </w:tabs>
              <w:jc w:val="center"/>
              <w:rPr>
                <w:rFonts w:cs="Arial"/>
                <w:noProof/>
                <w:sz w:val="22"/>
              </w:rPr>
            </w:pPr>
          </w:p>
        </w:tc>
        <w:tc>
          <w:tcPr>
            <w:tcW w:w="624" w:type="dxa"/>
            <w:tcBorders>
              <w:left w:val="single" w:sz="4" w:space="0" w:color="auto"/>
              <w:bottom w:val="single" w:sz="4" w:space="0" w:color="auto"/>
            </w:tcBorders>
          </w:tcPr>
          <w:p w:rsidR="002C5C59" w:rsidRPr="00C2160A" w:rsidRDefault="002C5C59" w:rsidP="0029620E">
            <w:pPr>
              <w:jc w:val="center"/>
              <w:rPr>
                <w:noProof/>
              </w:rPr>
            </w:pPr>
            <w:r w:rsidRPr="00C2160A">
              <w:rPr>
                <w:rFonts w:cs="Arial"/>
                <w:noProof/>
              </w:rPr>
              <w:t>48</w:t>
            </w:r>
          </w:p>
        </w:tc>
        <w:tc>
          <w:tcPr>
            <w:tcW w:w="624" w:type="dxa"/>
            <w:gridSpan w:val="2"/>
            <w:tcBorders>
              <w:bottom w:val="single" w:sz="4" w:space="0" w:color="auto"/>
            </w:tcBorders>
          </w:tcPr>
          <w:p w:rsidR="002C5C59" w:rsidRPr="00C2160A" w:rsidRDefault="002C5C59" w:rsidP="0029620E">
            <w:pPr>
              <w:jc w:val="center"/>
              <w:rPr>
                <w:noProof/>
              </w:rPr>
            </w:pPr>
            <w:r w:rsidRPr="00C2160A">
              <w:rPr>
                <w:rFonts w:cs="Arial"/>
                <w:noProof/>
              </w:rPr>
              <w:t>53</w:t>
            </w:r>
          </w:p>
        </w:tc>
        <w:tc>
          <w:tcPr>
            <w:tcW w:w="624" w:type="dxa"/>
            <w:tcBorders>
              <w:bottom w:val="single" w:sz="4" w:space="0" w:color="auto"/>
              <w:right w:val="single" w:sz="4" w:space="0" w:color="auto"/>
            </w:tcBorders>
          </w:tcPr>
          <w:p w:rsidR="002C5C59" w:rsidRPr="00C2160A" w:rsidRDefault="002C5C59" w:rsidP="0029620E">
            <w:pPr>
              <w:jc w:val="center"/>
              <w:rPr>
                <w:noProof/>
              </w:rPr>
            </w:pPr>
            <w:r w:rsidRPr="00C2160A">
              <w:rPr>
                <w:rFonts w:cs="Arial"/>
                <w:noProof/>
              </w:rPr>
              <w:t>47</w:t>
            </w:r>
          </w:p>
        </w:tc>
        <w:tc>
          <w:tcPr>
            <w:tcW w:w="1558" w:type="dxa"/>
          </w:tcPr>
          <w:p w:rsidR="002C5C59" w:rsidRPr="00C2160A" w:rsidRDefault="002C5C59" w:rsidP="0029620E">
            <w:pPr>
              <w:jc w:val="center"/>
              <w:rPr>
                <w:noProof/>
              </w:rPr>
            </w:pPr>
            <w:r w:rsidRPr="00C2160A">
              <w:rPr>
                <w:rFonts w:cs="Arial"/>
                <w:noProof/>
              </w:rPr>
              <w:t>49,3</w:t>
            </w:r>
          </w:p>
        </w:tc>
        <w:tc>
          <w:tcPr>
            <w:tcW w:w="221" w:type="dxa"/>
          </w:tcPr>
          <w:p w:rsidR="002C5C59" w:rsidRPr="00C2160A" w:rsidRDefault="002C5C59" w:rsidP="002C5C59">
            <w:pPr>
              <w:keepNext/>
              <w:tabs>
                <w:tab w:val="decimal" w:pos="567"/>
                <w:tab w:val="left" w:pos="992"/>
              </w:tabs>
              <w:rPr>
                <w:rFonts w:cs="Arial"/>
                <w:i/>
                <w:noProof/>
                <w:sz w:val="22"/>
              </w:rPr>
            </w:pPr>
          </w:p>
        </w:tc>
        <w:tc>
          <w:tcPr>
            <w:tcW w:w="992" w:type="dxa"/>
          </w:tcPr>
          <w:p w:rsidR="002C5C59" w:rsidRPr="00C2160A" w:rsidRDefault="002C5C59" w:rsidP="00E6251D">
            <w:pPr>
              <w:jc w:val="center"/>
              <w:rPr>
                <w:noProof/>
              </w:rPr>
            </w:pPr>
            <w:r w:rsidRPr="00C2160A">
              <w:rPr>
                <w:rFonts w:cs="Arial"/>
                <w:i/>
                <w:noProof/>
              </w:rPr>
              <w:noBreakHyphen/>
              <w:t>1,3</w:t>
            </w:r>
          </w:p>
        </w:tc>
        <w:tc>
          <w:tcPr>
            <w:tcW w:w="970" w:type="dxa"/>
            <w:tcBorders>
              <w:right w:val="single" w:sz="4" w:space="0" w:color="auto"/>
            </w:tcBorders>
          </w:tcPr>
          <w:p w:rsidR="002C5C59" w:rsidRPr="00C2160A" w:rsidRDefault="002C5C59" w:rsidP="00E6251D">
            <w:pPr>
              <w:keepNext/>
              <w:tabs>
                <w:tab w:val="left" w:pos="992"/>
              </w:tabs>
              <w:jc w:val="center"/>
              <w:rPr>
                <w:rFonts w:cs="Arial"/>
                <w:i/>
                <w:noProof/>
                <w:sz w:val="22"/>
              </w:rPr>
            </w:pPr>
          </w:p>
        </w:tc>
      </w:tr>
      <w:tr w:rsidR="002C5C59" w:rsidRPr="00C2160A" w:rsidTr="00E6251D">
        <w:trPr>
          <w:cantSplit/>
          <w:trHeight w:val="250"/>
        </w:trPr>
        <w:tc>
          <w:tcPr>
            <w:tcW w:w="510" w:type="dxa"/>
            <w:tcBorders>
              <w:left w:val="single" w:sz="4" w:space="0" w:color="auto"/>
            </w:tcBorders>
          </w:tcPr>
          <w:p w:rsidR="002C5C59" w:rsidRPr="00C2160A" w:rsidRDefault="002C5C59" w:rsidP="002C5C59">
            <w:pPr>
              <w:keepNext/>
              <w:tabs>
                <w:tab w:val="left" w:pos="426"/>
                <w:tab w:val="left" w:pos="992"/>
              </w:tabs>
              <w:spacing w:before="240"/>
              <w:rPr>
                <w:rFonts w:cs="Arial"/>
                <w:noProof/>
                <w:sz w:val="22"/>
              </w:rPr>
            </w:pPr>
          </w:p>
        </w:tc>
        <w:tc>
          <w:tcPr>
            <w:tcW w:w="8592" w:type="dxa"/>
            <w:gridSpan w:val="11"/>
            <w:tcBorders>
              <w:right w:val="single" w:sz="4" w:space="0" w:color="auto"/>
            </w:tcBorders>
          </w:tcPr>
          <w:p w:rsidR="002C5C59" w:rsidRPr="00C2160A" w:rsidRDefault="002C5C59" w:rsidP="00A26263">
            <w:pPr>
              <w:rPr>
                <w:noProof/>
              </w:rPr>
            </w:pPr>
            <w:r w:rsidRPr="00C2160A">
              <w:rPr>
                <w:rFonts w:cs="Arial"/>
                <w:noProof/>
              </w:rPr>
              <w:tab/>
              <w:t>* indique une année d’examen</w:t>
            </w:r>
          </w:p>
        </w:tc>
      </w:tr>
      <w:tr w:rsidR="002C5C59" w:rsidRPr="00C2160A" w:rsidTr="00E6251D">
        <w:trPr>
          <w:cantSplit/>
          <w:trHeight w:val="250"/>
        </w:trPr>
        <w:tc>
          <w:tcPr>
            <w:tcW w:w="9102" w:type="dxa"/>
            <w:gridSpan w:val="12"/>
            <w:tcBorders>
              <w:left w:val="single" w:sz="4" w:space="0" w:color="auto"/>
              <w:bottom w:val="single" w:sz="4" w:space="0" w:color="auto"/>
              <w:right w:val="single" w:sz="4" w:space="0" w:color="auto"/>
            </w:tcBorders>
          </w:tcPr>
          <w:p w:rsidR="005C2085" w:rsidRPr="00C2160A" w:rsidRDefault="005C2085" w:rsidP="00A26263">
            <w:pPr>
              <w:rPr>
                <w:rFonts w:cs="Arial"/>
                <w:noProof/>
              </w:rPr>
            </w:pPr>
          </w:p>
          <w:p w:rsidR="002C5C59" w:rsidRPr="00C2160A" w:rsidRDefault="002C5C59" w:rsidP="00A26263">
            <w:pPr>
              <w:rPr>
                <w:rFonts w:cs="Arial"/>
                <w:noProof/>
              </w:rPr>
            </w:pPr>
            <w:r w:rsidRPr="00C2160A">
              <w:rPr>
                <w:rFonts w:cs="Arial"/>
                <w:noProof/>
              </w:rPr>
              <w:t>Le but est d’évaluer la distinction des variétés candidates C1, C2 et 3 cultivées durant les années d’examen 3, 4 et 5.</w:t>
            </w:r>
          </w:p>
          <w:p w:rsidR="005C2085" w:rsidRPr="00C2160A" w:rsidRDefault="005C2085" w:rsidP="00A26263">
            <w:pPr>
              <w:rPr>
                <w:noProof/>
              </w:rPr>
            </w:pPr>
          </w:p>
          <w:p w:rsidR="002C5C59" w:rsidRPr="00C2160A" w:rsidRDefault="002C5C59" w:rsidP="00A26263">
            <w:pPr>
              <w:rPr>
                <w:noProof/>
              </w:rPr>
            </w:pPr>
            <w:r w:rsidRPr="00C2160A">
              <w:rPr>
                <w:noProof/>
              </w:rPr>
              <w:t xml:space="preserve">L’essai porte sur un petit nombre de variétés au banc d’essai car il n’y a que sept variétés en commun sur les années d’examen 3, 4 et 5 (données indiquées par un bord noir).  </w:t>
            </w:r>
          </w:p>
          <w:p w:rsidR="005C2085" w:rsidRPr="00C2160A" w:rsidRDefault="005C2085" w:rsidP="00A26263">
            <w:pPr>
              <w:rPr>
                <w:noProof/>
              </w:rPr>
            </w:pPr>
          </w:p>
          <w:p w:rsidR="002C5C59" w:rsidRPr="00C2160A" w:rsidRDefault="002C5C59" w:rsidP="00A26263">
            <w:pPr>
              <w:rPr>
                <w:noProof/>
              </w:rPr>
            </w:pPr>
            <w:r w:rsidRPr="00C2160A">
              <w:rPr>
                <w:noProof/>
              </w:rPr>
              <w:t>L’analyse FITCON de la table des moyennes des variétés/années élargie à neuf variétés sur cinq ans donne : carré moyen variétés/années = 1,924, sur 22 degrés de liberté.</w:t>
            </w:r>
          </w:p>
          <w:p w:rsidR="005C2085" w:rsidRPr="00C2160A" w:rsidRDefault="005C2085" w:rsidP="00A26263">
            <w:pPr>
              <w:rPr>
                <w:noProof/>
              </w:rPr>
            </w:pPr>
          </w:p>
          <w:p w:rsidR="002C5C59" w:rsidRPr="00C2160A" w:rsidRDefault="002C5C59" w:rsidP="00A26263">
            <w:pPr>
              <w:rPr>
                <w:noProof/>
              </w:rPr>
            </w:pPr>
            <w:r w:rsidRPr="00C2160A">
              <w:rPr>
                <w:noProof/>
              </w:rPr>
              <w:t>PPDS à long terme</w:t>
            </w:r>
            <w:r w:rsidRPr="00C2160A">
              <w:rPr>
                <w:noProof/>
                <w:vertAlign w:val="subscript"/>
              </w:rPr>
              <w:t>p</w:t>
            </w:r>
            <w:r w:rsidRPr="00C2160A">
              <w:rPr>
                <w:noProof/>
              </w:rPr>
              <w:t xml:space="preserve"> = t </w:t>
            </w:r>
            <w:r w:rsidRPr="00C2160A">
              <w:rPr>
                <w:noProof/>
                <w:vertAlign w:val="subscript"/>
              </w:rPr>
              <w:t>p</w:t>
            </w:r>
            <w:r w:rsidRPr="00C2160A">
              <w:rPr>
                <w:noProof/>
              </w:rPr>
              <w:t xml:space="preserve"> * </w:t>
            </w:r>
            <w:r w:rsidRPr="00C2160A">
              <w:rPr>
                <w:noProof/>
                <w:position w:val="-6"/>
              </w:rPr>
              <w:object w:dxaOrig="380" w:dyaOrig="340">
                <v:shape id="_x0000_i1047" type="#_x0000_t75" style="width:18.75pt;height:17.25pt" o:ole="" fillcolor="window">
                  <v:imagedata r:id="rId82" o:title=""/>
                </v:shape>
                <o:OLEObject Type="Embed" ProgID="Equation.3" ShapeID="_x0000_i1047" DrawAspect="Content" ObjectID="_1537627944" r:id="rId88"/>
              </w:object>
            </w:r>
            <w:r w:rsidRPr="00C2160A">
              <w:rPr>
                <w:noProof/>
              </w:rPr>
              <w:t xml:space="preserve"> * SE</w:t>
            </w:r>
            <w:r w:rsidRPr="00C2160A">
              <w:rPr>
                <w:noProof/>
                <w:position w:val="-10"/>
              </w:rPr>
              <w:object w:dxaOrig="440" w:dyaOrig="360">
                <v:shape id="_x0000_i1048" type="#_x0000_t75" style="width:21.75pt;height:18pt" o:ole="" fillcolor="window">
                  <v:imagedata r:id="rId84" o:title=""/>
                </v:shape>
                <o:OLEObject Type="Embed" ProgID="Equation.3" ShapeID="_x0000_i1048" DrawAspect="Content" ObjectID="_1537627945" r:id="rId89"/>
              </w:object>
            </w:r>
          </w:p>
          <w:p w:rsidR="002C5C59" w:rsidRPr="00C2160A" w:rsidRDefault="002C5C59" w:rsidP="00A26263">
            <w:pPr>
              <w:rPr>
                <w:noProof/>
              </w:rPr>
            </w:pPr>
            <w:r w:rsidRPr="00C2160A">
              <w:rPr>
                <w:noProof/>
              </w:rPr>
              <w:t>PPDS</w:t>
            </w:r>
            <w:r w:rsidRPr="00C2160A">
              <w:rPr>
                <w:noProof/>
                <w:vertAlign w:val="subscript"/>
              </w:rPr>
              <w:t>0,01</w:t>
            </w:r>
            <w:r w:rsidRPr="00C2160A">
              <w:rPr>
                <w:noProof/>
              </w:rPr>
              <w:t xml:space="preserve"> à long terme = 2,819 * 1,414 *  </w:t>
            </w:r>
            <w:r w:rsidRPr="00C2160A">
              <w:rPr>
                <w:noProof/>
                <w:position w:val="-12"/>
              </w:rPr>
              <w:object w:dxaOrig="360" w:dyaOrig="400">
                <v:shape id="_x0000_i1049" type="#_x0000_t75" style="width:18pt;height:20.25pt" o:ole="" fillcolor="window">
                  <v:imagedata r:id="rId86" o:title=""/>
                </v:shape>
                <o:OLEObject Type="Embed" ProgID="Equation.3" ShapeID="_x0000_i1049" DrawAspect="Content" ObjectID="_1537627946" r:id="rId90"/>
              </w:object>
            </w:r>
            <w:r w:rsidRPr="00C2160A">
              <w:rPr>
                <w:noProof/>
              </w:rPr>
              <w:t>(1.924/3) = 3,19</w:t>
            </w:r>
          </w:p>
          <w:p w:rsidR="002C5C59" w:rsidRPr="00C2160A" w:rsidRDefault="002C5C59" w:rsidP="002C5C59">
            <w:pPr>
              <w:pStyle w:val="western"/>
              <w:rPr>
                <w:rFonts w:cs="Arial"/>
                <w:noProof/>
                <w:szCs w:val="22"/>
              </w:rPr>
            </w:pPr>
            <w:r w:rsidRPr="00C2160A">
              <w:rPr>
                <w:rFonts w:cs="Arial"/>
                <w:noProof/>
              </w:rPr>
              <w:t xml:space="preserve">  </w:t>
            </w:r>
            <w:r w:rsidRPr="00C2160A">
              <w:rPr>
                <w:rFonts w:cs="Arial"/>
                <w:noProof/>
                <w:szCs w:val="22"/>
              </w:rPr>
              <w:t>où t</w:t>
            </w:r>
            <w:r w:rsidRPr="00C2160A">
              <w:rPr>
                <w:rFonts w:cs="Arial"/>
                <w:noProof/>
                <w:szCs w:val="22"/>
                <w:vertAlign w:val="subscript"/>
              </w:rPr>
              <w:t>p</w:t>
            </w:r>
            <w:r w:rsidRPr="00C2160A">
              <w:rPr>
                <w:rFonts w:cs="Arial"/>
                <w:noProof/>
                <w:szCs w:val="22"/>
              </w:rPr>
              <w:t xml:space="preserve"> est extrait de la table t de Student avec P = 0,01 (bilatérale) et 22 degrés de liberté.</w:t>
            </w:r>
          </w:p>
          <w:p w:rsidR="005C2085" w:rsidRPr="00C2160A" w:rsidRDefault="005C2085" w:rsidP="00A26263">
            <w:pPr>
              <w:rPr>
                <w:rFonts w:cs="Arial"/>
                <w:noProof/>
                <w:szCs w:val="22"/>
              </w:rPr>
            </w:pPr>
          </w:p>
          <w:p w:rsidR="002C5C59" w:rsidRPr="00C2160A" w:rsidRDefault="002C5C59" w:rsidP="00A26263">
            <w:pPr>
              <w:rPr>
                <w:rFonts w:cs="Arial"/>
                <w:noProof/>
              </w:rPr>
            </w:pPr>
            <w:r w:rsidRPr="00C2160A">
              <w:rPr>
                <w:rFonts w:cs="Arial"/>
                <w:noProof/>
                <w:szCs w:val="22"/>
              </w:rPr>
              <w:t xml:space="preserve">Pour évaluer la distinction d’une variété candidate, on calcule l’écart entre cette variété et toutes les autres variétés.  Dans la pratique, on calcule une colonne d’écarts pour chaque variété candidate.  S’agissant de la variété C2, les variétés présentant un écart moyen supérieur ou égal à 3,19 sont considérées comme distinctes (signalées par un </w:t>
            </w:r>
            <w:r w:rsidRPr="00C2160A">
              <w:rPr>
                <w:rFonts w:cs="Arial"/>
                <w:i/>
                <w:iCs/>
                <w:noProof/>
                <w:szCs w:val="22"/>
              </w:rPr>
              <w:t>D</w:t>
            </w:r>
            <w:r w:rsidRPr="00C2160A">
              <w:rPr>
                <w:rFonts w:cs="Arial"/>
                <w:noProof/>
                <w:szCs w:val="22"/>
              </w:rPr>
              <w:t xml:space="preserve"> dans le tableau ci</w:t>
            </w:r>
            <w:r w:rsidRPr="00C2160A">
              <w:rPr>
                <w:rFonts w:cs="Arial"/>
                <w:noProof/>
                <w:szCs w:val="22"/>
              </w:rPr>
              <w:noBreakHyphen/>
              <w:t>dessus).</w:t>
            </w:r>
            <w:r w:rsidRPr="00C2160A">
              <w:rPr>
                <w:rFonts w:cs="Arial"/>
                <w:noProof/>
              </w:rPr>
              <w:t xml:space="preserve"> </w:t>
            </w:r>
          </w:p>
          <w:p w:rsidR="005C2085" w:rsidRPr="00C2160A" w:rsidRDefault="005C2085" w:rsidP="00A26263">
            <w:pPr>
              <w:rPr>
                <w:noProof/>
              </w:rPr>
            </w:pPr>
          </w:p>
        </w:tc>
      </w:tr>
    </w:tbl>
    <w:p w:rsidR="002C5C59" w:rsidRPr="00C2160A" w:rsidRDefault="002C5C59" w:rsidP="00A26263">
      <w:pPr>
        <w:rPr>
          <w:noProof/>
        </w:rPr>
      </w:pPr>
    </w:p>
    <w:p w:rsidR="002C5C59" w:rsidRPr="00C2160A" w:rsidRDefault="002C5C59" w:rsidP="002C5C59">
      <w:pPr>
        <w:pStyle w:val="Heading3"/>
        <w:rPr>
          <w:rFonts w:cs="Arial"/>
          <w:noProof/>
          <w:lang w:val="fr-FR"/>
        </w:rPr>
      </w:pPr>
      <w:r w:rsidRPr="00C2160A">
        <w:rPr>
          <w:rFonts w:cs="Arial"/>
          <w:noProof/>
          <w:lang w:val="fr-FR"/>
        </w:rPr>
        <w:br w:type="page"/>
      </w:r>
      <w:bookmarkStart w:id="279" w:name="_Toc154368870"/>
      <w:bookmarkStart w:id="280" w:name="_Toc219640814"/>
      <w:bookmarkStart w:id="281" w:name="_Toc463361686"/>
      <w:r w:rsidRPr="00C2160A">
        <w:rPr>
          <w:rFonts w:cs="Arial"/>
          <w:noProof/>
          <w:lang w:val="fr-FR"/>
        </w:rPr>
        <w:t>3.9</w:t>
      </w:r>
      <w:r w:rsidRPr="00C2160A">
        <w:rPr>
          <w:rFonts w:cs="Arial"/>
          <w:noProof/>
          <w:lang w:val="fr-FR"/>
        </w:rPr>
        <w:tab/>
        <w:t>Méthodes statistiques COYD</w:t>
      </w:r>
      <w:bookmarkEnd w:id="279"/>
      <w:bookmarkEnd w:id="280"/>
      <w:bookmarkEnd w:id="281"/>
    </w:p>
    <w:p w:rsidR="002C5C59" w:rsidRPr="00C2160A" w:rsidRDefault="002C5C59" w:rsidP="00371B70">
      <w:pPr>
        <w:pStyle w:val="Heading4"/>
      </w:pPr>
      <w:bookmarkStart w:id="282" w:name="_Toc154368871"/>
      <w:bookmarkStart w:id="283" w:name="_Toc219640815"/>
      <w:bookmarkStart w:id="284" w:name="_Toc463361687"/>
      <w:r w:rsidRPr="00C2160A">
        <w:t>3.9.1</w:t>
      </w:r>
      <w:r w:rsidRPr="00C2160A">
        <w:tab/>
        <w:t>Analyse de variance</w:t>
      </w:r>
      <w:bookmarkEnd w:id="282"/>
      <w:bookmarkEnd w:id="283"/>
      <w:bookmarkEnd w:id="284"/>
    </w:p>
    <w:p w:rsidR="002C5C59" w:rsidRPr="00C2160A" w:rsidRDefault="002C5C59" w:rsidP="00A26263">
      <w:pPr>
        <w:rPr>
          <w:noProof/>
        </w:rPr>
      </w:pPr>
      <w:r w:rsidRPr="00C2160A">
        <w:rPr>
          <w:rFonts w:cs="Arial"/>
          <w:noProof/>
        </w:rPr>
        <w:t xml:space="preserve">Les erreurs types utilisées dans l’analyse COYD sont basées sur une analyse de variance de la table variété/année de la moyenne d’un caractère.  Pour </w:t>
      </w:r>
      <w:r w:rsidRPr="00C2160A">
        <w:rPr>
          <w:rFonts w:cs="Arial"/>
          <w:i/>
          <w:noProof/>
        </w:rPr>
        <w:t>m</w:t>
      </w:r>
      <w:r w:rsidRPr="00C2160A">
        <w:rPr>
          <w:rFonts w:cs="Arial"/>
          <w:noProof/>
        </w:rPr>
        <w:t xml:space="preserve"> années et </w:t>
      </w:r>
      <w:r w:rsidRPr="00C2160A">
        <w:rPr>
          <w:rFonts w:cs="Arial"/>
          <w:i/>
          <w:noProof/>
        </w:rPr>
        <w:t>n</w:t>
      </w:r>
      <w:r w:rsidRPr="00C2160A">
        <w:rPr>
          <w:rFonts w:cs="Arial"/>
          <w:noProof/>
        </w:rPr>
        <w:t xml:space="preserve"> variétés, cette analyse de variance subdivise comme suit les degrés de liberté :</w:t>
      </w:r>
    </w:p>
    <w:p w:rsidR="002C5C59" w:rsidRPr="00C2160A" w:rsidRDefault="002C5C59" w:rsidP="00A26263">
      <w:pPr>
        <w:rPr>
          <w:noProof/>
        </w:rPr>
      </w:pPr>
    </w:p>
    <w:tbl>
      <w:tblPr>
        <w:tblW w:w="0" w:type="auto"/>
        <w:jc w:val="center"/>
        <w:tblLayout w:type="fixed"/>
        <w:tblLook w:val="0000" w:firstRow="0" w:lastRow="0" w:firstColumn="0" w:lastColumn="0" w:noHBand="0" w:noVBand="0"/>
      </w:tblPr>
      <w:tblGrid>
        <w:gridCol w:w="2893"/>
        <w:gridCol w:w="1851"/>
      </w:tblGrid>
      <w:tr w:rsidR="002C5C59" w:rsidRPr="00C2160A" w:rsidTr="005C2085">
        <w:trPr>
          <w:trHeight w:val="413"/>
          <w:jc w:val="center"/>
        </w:trPr>
        <w:tc>
          <w:tcPr>
            <w:tcW w:w="2893" w:type="dxa"/>
            <w:tcBorders>
              <w:bottom w:val="single" w:sz="4" w:space="0" w:color="auto"/>
            </w:tcBorders>
          </w:tcPr>
          <w:p w:rsidR="002C5C59" w:rsidRPr="00C2160A" w:rsidRDefault="002C5C59" w:rsidP="00A26263">
            <w:pPr>
              <w:rPr>
                <w:noProof/>
              </w:rPr>
            </w:pPr>
            <w:r w:rsidRPr="00C2160A">
              <w:rPr>
                <w:rFonts w:cs="Arial"/>
                <w:noProof/>
              </w:rPr>
              <w:t>Source</w:t>
            </w:r>
          </w:p>
        </w:tc>
        <w:tc>
          <w:tcPr>
            <w:tcW w:w="1851" w:type="dxa"/>
            <w:tcBorders>
              <w:bottom w:val="single" w:sz="4" w:space="0" w:color="auto"/>
            </w:tcBorders>
          </w:tcPr>
          <w:p w:rsidR="002C5C59" w:rsidRPr="00C2160A" w:rsidRDefault="002C5C59" w:rsidP="005C2085">
            <w:pPr>
              <w:jc w:val="left"/>
              <w:rPr>
                <w:noProof/>
              </w:rPr>
            </w:pPr>
            <w:r w:rsidRPr="00C2160A">
              <w:rPr>
                <w:rFonts w:cs="Arial"/>
                <w:noProof/>
              </w:rPr>
              <w:t>Degrés de liberté</w:t>
            </w:r>
          </w:p>
        </w:tc>
      </w:tr>
      <w:tr w:rsidR="002C5C59" w:rsidRPr="00C2160A" w:rsidTr="005C2085">
        <w:trPr>
          <w:jc w:val="center"/>
        </w:trPr>
        <w:tc>
          <w:tcPr>
            <w:tcW w:w="2893" w:type="dxa"/>
          </w:tcPr>
          <w:p w:rsidR="002C5C59" w:rsidRPr="00C2160A" w:rsidRDefault="002C5C59" w:rsidP="00A26263">
            <w:pPr>
              <w:rPr>
                <w:noProof/>
              </w:rPr>
            </w:pPr>
            <w:r w:rsidRPr="00C2160A">
              <w:rPr>
                <w:rFonts w:cs="Arial"/>
                <w:noProof/>
              </w:rPr>
              <w:t>Années</w:t>
            </w:r>
          </w:p>
        </w:tc>
        <w:tc>
          <w:tcPr>
            <w:tcW w:w="1851" w:type="dxa"/>
          </w:tcPr>
          <w:p w:rsidR="002C5C59" w:rsidRPr="00C2160A" w:rsidRDefault="002C5C59" w:rsidP="00A26263">
            <w:pPr>
              <w:rPr>
                <w:noProof/>
              </w:rPr>
            </w:pPr>
            <w:r w:rsidRPr="00C2160A">
              <w:rPr>
                <w:rFonts w:cs="Arial"/>
                <w:i/>
                <w:noProof/>
              </w:rPr>
              <w:t>m</w:t>
            </w:r>
            <w:r w:rsidRPr="00C2160A">
              <w:rPr>
                <w:rFonts w:cs="Arial"/>
                <w:noProof/>
              </w:rPr>
              <w:noBreakHyphen/>
              <w:t>1</w:t>
            </w:r>
          </w:p>
        </w:tc>
      </w:tr>
      <w:tr w:rsidR="002C5C59" w:rsidRPr="00C2160A" w:rsidTr="005C2085">
        <w:trPr>
          <w:jc w:val="center"/>
        </w:trPr>
        <w:tc>
          <w:tcPr>
            <w:tcW w:w="2893" w:type="dxa"/>
          </w:tcPr>
          <w:p w:rsidR="002C5C59" w:rsidRPr="00C2160A" w:rsidRDefault="002C5C59" w:rsidP="00A26263">
            <w:pPr>
              <w:rPr>
                <w:noProof/>
              </w:rPr>
            </w:pPr>
            <w:r w:rsidRPr="00C2160A">
              <w:rPr>
                <w:rFonts w:cs="Arial"/>
                <w:noProof/>
              </w:rPr>
              <w:t>Variétés</w:t>
            </w:r>
          </w:p>
        </w:tc>
        <w:tc>
          <w:tcPr>
            <w:tcW w:w="1851" w:type="dxa"/>
          </w:tcPr>
          <w:p w:rsidR="002C5C59" w:rsidRPr="00C2160A" w:rsidRDefault="002C5C59" w:rsidP="00A26263">
            <w:pPr>
              <w:rPr>
                <w:noProof/>
              </w:rPr>
            </w:pPr>
            <w:r w:rsidRPr="00C2160A">
              <w:rPr>
                <w:rFonts w:cs="Arial"/>
                <w:i/>
                <w:noProof/>
              </w:rPr>
              <w:t>n</w:t>
            </w:r>
            <w:r w:rsidRPr="00C2160A">
              <w:rPr>
                <w:rFonts w:cs="Arial"/>
                <w:noProof/>
              </w:rPr>
              <w:noBreakHyphen/>
              <w:t>1</w:t>
            </w:r>
          </w:p>
        </w:tc>
      </w:tr>
      <w:tr w:rsidR="002C5C59" w:rsidRPr="00C2160A" w:rsidTr="005C2085">
        <w:trPr>
          <w:jc w:val="center"/>
        </w:trPr>
        <w:tc>
          <w:tcPr>
            <w:tcW w:w="2893" w:type="dxa"/>
          </w:tcPr>
          <w:p w:rsidR="002C5C59" w:rsidRPr="00C2160A" w:rsidRDefault="002C5C59" w:rsidP="00A26263">
            <w:pPr>
              <w:rPr>
                <w:noProof/>
              </w:rPr>
            </w:pPr>
            <w:r w:rsidRPr="00C2160A">
              <w:rPr>
                <w:rFonts w:cs="Arial"/>
                <w:noProof/>
              </w:rPr>
              <w:t>Variétés/années</w:t>
            </w:r>
          </w:p>
        </w:tc>
        <w:tc>
          <w:tcPr>
            <w:tcW w:w="1851" w:type="dxa"/>
          </w:tcPr>
          <w:p w:rsidR="002C5C59" w:rsidRPr="00C2160A" w:rsidRDefault="002C5C59" w:rsidP="00A26263">
            <w:pPr>
              <w:rPr>
                <w:noProof/>
              </w:rPr>
            </w:pPr>
            <w:r w:rsidRPr="00C2160A">
              <w:rPr>
                <w:rFonts w:cs="Arial"/>
                <w:noProof/>
              </w:rPr>
              <w:t>(</w:t>
            </w:r>
            <w:r w:rsidRPr="00C2160A">
              <w:rPr>
                <w:rFonts w:cs="Arial"/>
                <w:i/>
                <w:noProof/>
              </w:rPr>
              <w:t>m</w:t>
            </w:r>
            <w:r w:rsidRPr="00C2160A">
              <w:rPr>
                <w:rFonts w:cs="Arial"/>
                <w:noProof/>
              </w:rPr>
              <w:noBreakHyphen/>
              <w:t>1)(</w:t>
            </w:r>
            <w:r w:rsidRPr="00C2160A">
              <w:rPr>
                <w:rFonts w:cs="Arial"/>
                <w:i/>
                <w:noProof/>
              </w:rPr>
              <w:t>n</w:t>
            </w:r>
            <w:r w:rsidRPr="00C2160A">
              <w:rPr>
                <w:rFonts w:cs="Arial"/>
                <w:noProof/>
              </w:rPr>
              <w:noBreakHyphen/>
              <w:t>1)</w:t>
            </w:r>
          </w:p>
        </w:tc>
      </w:tr>
    </w:tbl>
    <w:p w:rsidR="002C5C59" w:rsidRPr="00C2160A" w:rsidRDefault="002C5C59" w:rsidP="00A26263">
      <w:pPr>
        <w:rPr>
          <w:noProof/>
        </w:rPr>
      </w:pPr>
    </w:p>
    <w:p w:rsidR="002C5C59" w:rsidRPr="00C2160A" w:rsidRDefault="002C5C59" w:rsidP="00371B70">
      <w:pPr>
        <w:pStyle w:val="Heading4"/>
      </w:pPr>
      <w:bookmarkStart w:id="285" w:name="_Toc154368872"/>
      <w:bookmarkStart w:id="286" w:name="_Toc219640816"/>
      <w:bookmarkStart w:id="287" w:name="_Toc463361688"/>
      <w:r w:rsidRPr="00C2160A">
        <w:t>3.9.2</w:t>
      </w:r>
      <w:r w:rsidRPr="00C2160A">
        <w:tab/>
        <w:t>Méthode de régression conjointe modifiée (MJRA)</w:t>
      </w:r>
      <w:bookmarkEnd w:id="285"/>
      <w:bookmarkEnd w:id="286"/>
      <w:bookmarkEnd w:id="287"/>
    </w:p>
    <w:p w:rsidR="002C5C59" w:rsidRPr="00C2160A" w:rsidRDefault="002C5C59" w:rsidP="00A26263">
      <w:pPr>
        <w:rPr>
          <w:noProof/>
        </w:rPr>
      </w:pPr>
      <w:r w:rsidRPr="00C2160A">
        <w:rPr>
          <w:rFonts w:cs="Arial"/>
          <w:noProof/>
        </w:rPr>
        <w:t>3.9.2.1</w:t>
      </w:r>
      <w:r w:rsidRPr="00C2160A">
        <w:rPr>
          <w:rFonts w:cs="Arial"/>
          <w:noProof/>
        </w:rPr>
        <w:tab/>
        <w:t>Comme indiqué ci</w:t>
      </w:r>
      <w:r w:rsidRPr="00C2160A">
        <w:rPr>
          <w:rFonts w:cs="Arial"/>
          <w:noProof/>
        </w:rPr>
        <w:noBreakHyphen/>
        <w:t>dessus, l’analyse COYD fait reposer l’erreur type d’une moyenne variétale sur les variations des variétés/années telle qu’elle a été estimée par le carré moyen de ces variétés.  Les variations systématiques peuvent parfois être aussi identifiées comme étant variations non systématiques.  Cet effet systématique donne lieu à des différences de pente dans les droites de régression traduisant le rapport entre les moyennes variétales par année et les moyennes variétales sur l’ensemble des années.  Cet effet peut être observé pour le caractère d’épiaison.  Lorsqu’une année donnée le printemps est tardif, la fourchette des dates d’épiaison peut être réduite par rapport à la normale, ce qui donne une moindre pente de la droite de régression pour les moyennes variétales de l’année en question, par rapport à la moyenne variétale générale.  La variation non systématique correspond à la variation de part et d’autre de ces droites de régression proprement dites.  Lorsque seule une variation non systématique variétés/années se produit, la pente des droites de régression a une valeur constante de 1,0 pour toutes les années.  Toutefois, lorsque cette variation est systématique, elle diffère de 1,0, mais sa moyenne reste de 1,0.  Si l’on utilise la MJRA, l’erreur type de la moyenne variétale se calcule à partir de l’élément non systématique de la variation variétés/années.</w:t>
      </w:r>
    </w:p>
    <w:p w:rsidR="002C5C59" w:rsidRPr="00C2160A" w:rsidRDefault="002C5C59" w:rsidP="00A26263">
      <w:pPr>
        <w:rPr>
          <w:noProof/>
        </w:rPr>
      </w:pPr>
    </w:p>
    <w:p w:rsidR="002C5C59" w:rsidRPr="00C2160A" w:rsidRDefault="002C5C59" w:rsidP="00A26263">
      <w:pPr>
        <w:rPr>
          <w:noProof/>
        </w:rPr>
      </w:pPr>
      <w:r w:rsidRPr="00C2160A">
        <w:rPr>
          <w:noProof/>
        </w:rPr>
        <w:t>3.9.2.2</w:t>
      </w:r>
      <w:r w:rsidRPr="00C2160A">
        <w:rPr>
          <w:noProof/>
        </w:rPr>
        <w:tab/>
        <w:t>La différence entre la variation totale variétés/années et la variation variétés/années ajustée selon la MJRA est illustrée dans la figure B1, sur laquelle on a porté les moyennes variétales pour chacune des trois années et les moyennes variétales globales pour l’ensemble des années.  La variation autour de trois droites parallèles ajustées aux données, une par année, donne la variation totale variétés/années telle qu’elle est utilisée dans la méthode COYD décrite ci</w:t>
      </w:r>
      <w:r w:rsidRPr="00C2160A">
        <w:rPr>
          <w:noProof/>
        </w:rPr>
        <w:noBreakHyphen/>
        <w:t>dessus.  Ces droites de régression présentent une même pente de 1,0.  La variation peut être réduite par ajustement des droites de régression individuelles aux données, une pour chaque année.  La variation résiduelle résultante autour des différentes droites de régression donne le carré moyen variétés/années, ajusté selon la MJRA, sur lequel l’erreur type d’une moyenne variétale peut reposer.  On constate que cet ajustement n’est efficace que si les pentes des droites de régression diffèrent d’une année à l’autre, comme ce peut être le cas pour les dates d’épiaison.</w:t>
      </w:r>
    </w:p>
    <w:p w:rsidR="002C5C59" w:rsidRPr="00C2160A" w:rsidRDefault="002C5C59" w:rsidP="00A26263">
      <w:pPr>
        <w:rPr>
          <w:noProof/>
        </w:rPr>
      </w:pPr>
    </w:p>
    <w:p w:rsidR="002C5C59" w:rsidRPr="00C2160A" w:rsidRDefault="002C5C59" w:rsidP="00A26263">
      <w:pPr>
        <w:rPr>
          <w:noProof/>
        </w:rPr>
      </w:pPr>
      <w:r w:rsidRPr="00C2160A">
        <w:rPr>
          <w:noProof/>
        </w:rPr>
        <w:t>3.9.2.3</w:t>
      </w:r>
      <w:r w:rsidRPr="00C2160A">
        <w:rPr>
          <w:noProof/>
        </w:rPr>
        <w:tab/>
        <w:t>Le recours à cette méthode pour l’évaluation de la distinction figure à titre optionnel dans le programme d’ordinateur qui utilise l’analyse COYD dans le logiciel DUST.  Il est recommandé de ne l’appliquer que lorsque les pentes des droites de régression sont sensiblement différentes d’une année sur l’autre au seuil de signification de 1%.  Ce seuil peut être précisé dans le programme d’ordinateur.</w:t>
      </w:r>
    </w:p>
    <w:p w:rsidR="002C5C59" w:rsidRPr="00C2160A" w:rsidRDefault="002C5C59" w:rsidP="00A26263">
      <w:pPr>
        <w:rPr>
          <w:noProof/>
        </w:rPr>
      </w:pPr>
    </w:p>
    <w:p w:rsidR="002C5C59" w:rsidRPr="00C2160A" w:rsidRDefault="002C5C59" w:rsidP="00A26263">
      <w:pPr>
        <w:rPr>
          <w:noProof/>
        </w:rPr>
      </w:pPr>
      <w:r w:rsidRPr="00C2160A">
        <w:rPr>
          <w:noProof/>
        </w:rPr>
        <w:t>3.9.2.4</w:t>
      </w:r>
      <w:r w:rsidRPr="00C2160A">
        <w:rPr>
          <w:noProof/>
        </w:rPr>
        <w:tab/>
        <w:t xml:space="preserve">Pour calculer les moyennes variétales et pentes de droites de régression ajustées, on prend pour hypothèse le modèle suivant : </w:t>
      </w:r>
    </w:p>
    <w:p w:rsidR="002C5C59" w:rsidRPr="00C2160A" w:rsidRDefault="002C5C59" w:rsidP="00A26263">
      <w:pPr>
        <w:rPr>
          <w:noProof/>
        </w:rPr>
      </w:pPr>
    </w:p>
    <w:p w:rsidR="002C5C59" w:rsidRPr="00C2160A" w:rsidRDefault="002C5C59" w:rsidP="0029620E">
      <w:pPr>
        <w:ind w:left="2553"/>
        <w:rPr>
          <w:noProof/>
        </w:rPr>
      </w:pPr>
      <w:r w:rsidRPr="00C2160A">
        <w:rPr>
          <w:noProof/>
          <w:sz w:val="28"/>
        </w:rPr>
        <w:t>y</w:t>
      </w:r>
      <w:r w:rsidRPr="00C2160A">
        <w:rPr>
          <w:noProof/>
          <w:sz w:val="28"/>
          <w:vertAlign w:val="subscript"/>
        </w:rPr>
        <w:t>ij</w:t>
      </w:r>
      <w:r w:rsidRPr="00C2160A">
        <w:rPr>
          <w:noProof/>
          <w:sz w:val="28"/>
        </w:rPr>
        <w:t xml:space="preserve"> </w:t>
      </w:r>
      <w:r w:rsidRPr="00C2160A">
        <w:rPr>
          <w:noProof/>
        </w:rPr>
        <w:t xml:space="preserve">= </w:t>
      </w:r>
      <w:r w:rsidRPr="00C2160A">
        <w:rPr>
          <w:noProof/>
          <w:sz w:val="28"/>
        </w:rPr>
        <w:t>u</w:t>
      </w:r>
      <w:r w:rsidRPr="00C2160A">
        <w:rPr>
          <w:noProof/>
          <w:sz w:val="28"/>
          <w:vertAlign w:val="subscript"/>
        </w:rPr>
        <w:t>j</w:t>
      </w:r>
      <w:r w:rsidRPr="00C2160A">
        <w:rPr>
          <w:noProof/>
        </w:rPr>
        <w:t xml:space="preserve"> + </w:t>
      </w:r>
      <w:r w:rsidRPr="00C2160A">
        <w:rPr>
          <w:noProof/>
          <w:sz w:val="28"/>
        </w:rPr>
        <w:t>b</w:t>
      </w:r>
      <w:r w:rsidRPr="00C2160A">
        <w:rPr>
          <w:noProof/>
          <w:sz w:val="28"/>
          <w:vertAlign w:val="subscript"/>
        </w:rPr>
        <w:t>j</w:t>
      </w:r>
      <w:r w:rsidRPr="00C2160A">
        <w:rPr>
          <w:noProof/>
          <w:sz w:val="28"/>
        </w:rPr>
        <w:t xml:space="preserve"> v</w:t>
      </w:r>
      <w:r w:rsidRPr="00C2160A">
        <w:rPr>
          <w:noProof/>
          <w:sz w:val="28"/>
          <w:vertAlign w:val="subscript"/>
        </w:rPr>
        <w:t>i</w:t>
      </w:r>
      <w:r w:rsidRPr="00C2160A">
        <w:rPr>
          <w:noProof/>
        </w:rPr>
        <w:t xml:space="preserve"> + </w:t>
      </w:r>
      <w:r w:rsidRPr="00C2160A">
        <w:rPr>
          <w:noProof/>
          <w:sz w:val="28"/>
        </w:rPr>
        <w:t>e</w:t>
      </w:r>
      <w:r w:rsidRPr="00C2160A">
        <w:rPr>
          <w:noProof/>
          <w:sz w:val="28"/>
          <w:vertAlign w:val="subscript"/>
        </w:rPr>
        <w:t>ij</w:t>
      </w:r>
    </w:p>
    <w:p w:rsidR="002C5C59" w:rsidRPr="00C2160A" w:rsidRDefault="002C5C59" w:rsidP="00A26263">
      <w:pPr>
        <w:rPr>
          <w:noProof/>
        </w:rPr>
      </w:pPr>
    </w:p>
    <w:p w:rsidR="002C5C59" w:rsidRPr="00C2160A" w:rsidRDefault="002C5C59" w:rsidP="00A26263">
      <w:pPr>
        <w:rPr>
          <w:noProof/>
        </w:rPr>
      </w:pPr>
      <w:r w:rsidRPr="00C2160A">
        <w:rPr>
          <w:noProof/>
        </w:rPr>
        <w:t xml:space="preserve">dans lequel </w:t>
      </w:r>
      <w:r w:rsidRPr="00C2160A">
        <w:rPr>
          <w:noProof/>
          <w:sz w:val="28"/>
        </w:rPr>
        <w:t>y</w:t>
      </w:r>
      <w:r w:rsidRPr="00C2160A">
        <w:rPr>
          <w:noProof/>
          <w:sz w:val="28"/>
          <w:vertAlign w:val="subscript"/>
        </w:rPr>
        <w:t>ij</w:t>
      </w:r>
      <w:r w:rsidRPr="00C2160A">
        <w:rPr>
          <w:noProof/>
        </w:rPr>
        <w:t xml:space="preserve"> est la valeur pour la i</w:t>
      </w:r>
      <w:r w:rsidRPr="00C2160A">
        <w:rPr>
          <w:noProof/>
          <w:vertAlign w:val="superscript"/>
        </w:rPr>
        <w:t>e</w:t>
      </w:r>
      <w:r w:rsidRPr="00C2160A">
        <w:rPr>
          <w:noProof/>
        </w:rPr>
        <w:t xml:space="preserve"> variété de la j</w:t>
      </w:r>
      <w:r w:rsidRPr="00C2160A">
        <w:rPr>
          <w:noProof/>
          <w:vertAlign w:val="superscript"/>
        </w:rPr>
        <w:t>e</w:t>
      </w:r>
      <w:r w:rsidRPr="00C2160A">
        <w:rPr>
          <w:noProof/>
        </w:rPr>
        <w:t xml:space="preserve"> année.</w:t>
      </w:r>
    </w:p>
    <w:p w:rsidR="002C5C59" w:rsidRPr="00C2160A" w:rsidRDefault="002C5C59" w:rsidP="00A26263">
      <w:pPr>
        <w:rPr>
          <w:noProof/>
        </w:rPr>
      </w:pPr>
    </w:p>
    <w:p w:rsidR="002C5C59" w:rsidRPr="00C2160A" w:rsidRDefault="002C5C59" w:rsidP="0029620E">
      <w:pPr>
        <w:spacing w:after="120"/>
        <w:ind w:left="2553"/>
        <w:jc w:val="left"/>
        <w:rPr>
          <w:noProof/>
        </w:rPr>
      </w:pPr>
      <w:r w:rsidRPr="00C2160A">
        <w:rPr>
          <w:noProof/>
          <w:sz w:val="28"/>
        </w:rPr>
        <w:t>u</w:t>
      </w:r>
      <w:r w:rsidRPr="00C2160A">
        <w:rPr>
          <w:noProof/>
          <w:sz w:val="28"/>
          <w:vertAlign w:val="subscript"/>
        </w:rPr>
        <w:t>j</w:t>
      </w:r>
      <w:r w:rsidRPr="00C2160A">
        <w:rPr>
          <w:noProof/>
        </w:rPr>
        <w:t xml:space="preserve">  = moyenne de l’année j (j = 1, ..., m),</w:t>
      </w:r>
    </w:p>
    <w:p w:rsidR="002C5C59" w:rsidRPr="00C2160A" w:rsidRDefault="002C5C59" w:rsidP="0029620E">
      <w:pPr>
        <w:spacing w:after="120"/>
        <w:ind w:left="2553"/>
        <w:jc w:val="left"/>
        <w:rPr>
          <w:noProof/>
        </w:rPr>
      </w:pPr>
      <w:r w:rsidRPr="00C2160A">
        <w:rPr>
          <w:noProof/>
          <w:sz w:val="28"/>
        </w:rPr>
        <w:t>b</w:t>
      </w:r>
      <w:r w:rsidRPr="00C2160A">
        <w:rPr>
          <w:noProof/>
          <w:sz w:val="28"/>
          <w:vertAlign w:val="subscript"/>
        </w:rPr>
        <w:t>j</w:t>
      </w:r>
      <w:r w:rsidRPr="00C2160A">
        <w:rPr>
          <w:noProof/>
        </w:rPr>
        <w:t xml:space="preserve">  = pente de régression pour l’année j,</w:t>
      </w:r>
    </w:p>
    <w:p w:rsidR="002C5C59" w:rsidRPr="00C2160A" w:rsidRDefault="002C5C59" w:rsidP="0029620E">
      <w:pPr>
        <w:spacing w:after="120"/>
        <w:ind w:left="2553"/>
        <w:jc w:val="left"/>
        <w:rPr>
          <w:noProof/>
        </w:rPr>
      </w:pPr>
      <w:r w:rsidRPr="00C2160A">
        <w:rPr>
          <w:noProof/>
          <w:sz w:val="28"/>
        </w:rPr>
        <w:t>v</w:t>
      </w:r>
      <w:r w:rsidRPr="00C2160A">
        <w:rPr>
          <w:noProof/>
          <w:sz w:val="28"/>
          <w:vertAlign w:val="subscript"/>
        </w:rPr>
        <w:t>i</w:t>
      </w:r>
      <w:r w:rsidRPr="00C2160A">
        <w:rPr>
          <w:noProof/>
        </w:rPr>
        <w:t xml:space="preserve">  = effet de la variété i (i = 1, .., n), et</w:t>
      </w:r>
    </w:p>
    <w:p w:rsidR="002C5C59" w:rsidRPr="00C2160A" w:rsidRDefault="002C5C59" w:rsidP="0029620E">
      <w:pPr>
        <w:ind w:left="2553"/>
        <w:jc w:val="left"/>
        <w:rPr>
          <w:noProof/>
        </w:rPr>
      </w:pPr>
      <w:r w:rsidRPr="00C2160A">
        <w:rPr>
          <w:noProof/>
          <w:sz w:val="28"/>
        </w:rPr>
        <w:t>e</w:t>
      </w:r>
      <w:r w:rsidRPr="00C2160A">
        <w:rPr>
          <w:noProof/>
          <w:sz w:val="28"/>
          <w:vertAlign w:val="subscript"/>
        </w:rPr>
        <w:t>ij</w:t>
      </w:r>
      <w:r w:rsidRPr="00C2160A">
        <w:rPr>
          <w:noProof/>
        </w:rPr>
        <w:t xml:space="preserve">  = terme d’erreur.</w:t>
      </w:r>
    </w:p>
    <w:p w:rsidR="002C5C59" w:rsidRPr="00C2160A" w:rsidRDefault="002C5C59" w:rsidP="00A26263">
      <w:pPr>
        <w:rPr>
          <w:noProof/>
        </w:rPr>
      </w:pPr>
    </w:p>
    <w:p w:rsidR="002C5C59" w:rsidRPr="00C2160A" w:rsidRDefault="002C5C59" w:rsidP="001F026A">
      <w:pPr>
        <w:pStyle w:val="EndnoteText"/>
        <w:rPr>
          <w:rFonts w:cs="Arial"/>
          <w:noProof/>
        </w:rPr>
      </w:pPr>
      <w:r w:rsidRPr="00C2160A">
        <w:rPr>
          <w:rFonts w:cs="Arial"/>
          <w:noProof/>
        </w:rPr>
        <w:t>3.9.2.5</w:t>
      </w:r>
      <w:r w:rsidRPr="00C2160A">
        <w:rPr>
          <w:rFonts w:cs="Arial"/>
          <w:noProof/>
        </w:rPr>
        <w:tab/>
        <w:t>À partir des équations 6) et 7) de Dibgy (1979), après inversion des termes années et variétés, on obtient les équations ci</w:t>
      </w:r>
      <w:r w:rsidRPr="00C2160A">
        <w:rPr>
          <w:rFonts w:cs="Arial"/>
          <w:noProof/>
        </w:rPr>
        <w:noBreakHyphen/>
        <w:t>dessous qui correspondent au cas où il n’y a pas de données manquantes :</w:t>
      </w:r>
    </w:p>
    <w:p w:rsidR="002C5C59" w:rsidRPr="00C2160A" w:rsidRDefault="002C5C59" w:rsidP="002C5C59">
      <w:pPr>
        <w:pStyle w:val="EndnoteText"/>
        <w:tabs>
          <w:tab w:val="num" w:pos="1140"/>
        </w:tabs>
        <w:jc w:val="center"/>
        <w:rPr>
          <w:rFonts w:cs="Arial"/>
          <w:noProof/>
        </w:rPr>
      </w:pPr>
    </w:p>
    <w:p w:rsidR="002C5C59" w:rsidRPr="00C2160A" w:rsidRDefault="002C5C59" w:rsidP="005C2085">
      <w:pPr>
        <w:jc w:val="center"/>
        <w:rPr>
          <w:noProof/>
        </w:rPr>
      </w:pPr>
      <w:r w:rsidRPr="00C2160A">
        <w:rPr>
          <w:rFonts w:cs="Arial"/>
          <w:noProof/>
          <w:lang w:val="en-US"/>
        </w:rPr>
        <w:drawing>
          <wp:inline distT="0" distB="0" distL="0" distR="0" wp14:anchorId="7D46D1E6" wp14:editId="20EF4CDB">
            <wp:extent cx="1247775" cy="44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p w:rsidR="002C5C59" w:rsidRPr="00C2160A" w:rsidRDefault="002C5C59" w:rsidP="005C2085">
      <w:pPr>
        <w:jc w:val="center"/>
        <w:rPr>
          <w:noProof/>
        </w:rPr>
      </w:pPr>
    </w:p>
    <w:p w:rsidR="002C5C59" w:rsidRPr="00C2160A" w:rsidRDefault="002C5C59" w:rsidP="005C2085">
      <w:pPr>
        <w:jc w:val="center"/>
        <w:rPr>
          <w:noProof/>
        </w:rPr>
      </w:pPr>
      <w:r w:rsidRPr="00C2160A">
        <w:rPr>
          <w:noProof/>
          <w:lang w:val="en-US"/>
        </w:rPr>
        <w:drawing>
          <wp:inline distT="0" distB="0" distL="0" distR="0" wp14:anchorId="17644168" wp14:editId="7C2DF012">
            <wp:extent cx="122872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p w:rsidR="002C5C59" w:rsidRPr="00C2160A" w:rsidRDefault="002C5C59" w:rsidP="00A26263">
      <w:pPr>
        <w:rPr>
          <w:noProof/>
        </w:rPr>
      </w:pPr>
    </w:p>
    <w:p w:rsidR="002C5C59" w:rsidRPr="00C2160A" w:rsidRDefault="002C5C59" w:rsidP="00A26263">
      <w:pPr>
        <w:rPr>
          <w:noProof/>
        </w:rPr>
      </w:pPr>
      <w:r w:rsidRPr="00C2160A">
        <w:rPr>
          <w:noProof/>
        </w:rPr>
        <w:t>3.9.2.6</w:t>
      </w:r>
      <w:r w:rsidRPr="00C2160A">
        <w:rPr>
          <w:noProof/>
        </w:rPr>
        <w:tab/>
        <w:t>Ces équations sont résolues de manière itérative en supposant que toutes les valeurs b</w:t>
      </w:r>
      <w:r w:rsidRPr="00C2160A">
        <w:rPr>
          <w:noProof/>
          <w:vertAlign w:val="subscript"/>
        </w:rPr>
        <w:t>j</w:t>
      </w:r>
      <w:r w:rsidRPr="00C2160A">
        <w:rPr>
          <w:noProof/>
        </w:rPr>
        <w:t xml:space="preserve"> soient, au départ, de 1,0 pour donner les valeurs des v</w:t>
      </w:r>
      <w:r w:rsidRPr="00C2160A">
        <w:rPr>
          <w:noProof/>
          <w:vertAlign w:val="subscript"/>
        </w:rPr>
        <w:t>i</w:t>
      </w:r>
      <w:r w:rsidRPr="00C2160A">
        <w:rPr>
          <w:noProof/>
        </w:rPr>
        <w:t xml:space="preserve">.  La somme résiduelle des carrés selon la MJRA se calcule alors comme suit : </w:t>
      </w:r>
    </w:p>
    <w:p w:rsidR="002C5C59" w:rsidRPr="00C2160A" w:rsidRDefault="002C5C59" w:rsidP="00A26263">
      <w:pPr>
        <w:rPr>
          <w:noProof/>
        </w:rPr>
      </w:pPr>
    </w:p>
    <w:p w:rsidR="002C5C59" w:rsidRPr="00C2160A" w:rsidRDefault="002C5C59" w:rsidP="005C2085">
      <w:pPr>
        <w:jc w:val="center"/>
        <w:rPr>
          <w:noProof/>
        </w:rPr>
      </w:pPr>
      <w:r w:rsidRPr="00C2160A">
        <w:rPr>
          <w:noProof/>
          <w:position w:val="-30"/>
        </w:rPr>
        <w:object w:dxaOrig="2340" w:dyaOrig="700">
          <v:shape id="_x0000_i1050" type="#_x0000_t75" style="width:117pt;height:35.25pt" o:ole="" fillcolor="window">
            <v:imagedata r:id="rId93" o:title=""/>
          </v:shape>
          <o:OLEObject Type="Embed" ProgID="Equation.3" ShapeID="_x0000_i1050" DrawAspect="Content" ObjectID="_1537627947" r:id="rId94"/>
        </w:object>
      </w:r>
    </w:p>
    <w:p w:rsidR="002C5C59" w:rsidRPr="00C2160A" w:rsidRDefault="002C5C59" w:rsidP="00A26263">
      <w:pPr>
        <w:rPr>
          <w:noProof/>
        </w:rPr>
      </w:pPr>
    </w:p>
    <w:p w:rsidR="002C5C59" w:rsidRPr="00C2160A" w:rsidRDefault="002C5C59" w:rsidP="00A26263">
      <w:pPr>
        <w:rPr>
          <w:noProof/>
        </w:rPr>
      </w:pPr>
      <w:r w:rsidRPr="00C2160A">
        <w:rPr>
          <w:noProof/>
        </w:rPr>
        <w:t>3.9.2.7</w:t>
      </w:r>
      <w:r w:rsidRPr="00C2160A">
        <w:rPr>
          <w:noProof/>
        </w:rPr>
        <w:tab/>
        <w:t xml:space="preserve">Cette somme des carrés sert à calculer le carré moyen variétés/années ajusté selon la MJRA, avec </w:t>
      </w:r>
      <w:r w:rsidRPr="00C2160A">
        <w:rPr>
          <w:noProof/>
          <w:position w:val="-10"/>
        </w:rPr>
        <w:object w:dxaOrig="2120" w:dyaOrig="360">
          <v:shape id="_x0000_i1051" type="#_x0000_t75" style="width:105.75pt;height:18pt" o:ole="" fillcolor="window">
            <v:imagedata r:id="rId95" o:title=""/>
          </v:shape>
          <o:OLEObject Type="Embed" ProgID="Equation.3" ShapeID="_x0000_i1051" DrawAspect="Content" ObjectID="_1537627948" r:id="rId96"/>
        </w:object>
      </w:r>
      <w:r w:rsidRPr="00C2160A">
        <w:rPr>
          <w:noProof/>
        </w:rPr>
        <w:t xml:space="preserve"> degrés de liberté.</w:t>
      </w:r>
    </w:p>
    <w:p w:rsidR="002C5C59" w:rsidRPr="00C2160A" w:rsidRDefault="002C5C59" w:rsidP="00A26263">
      <w:pPr>
        <w:rPr>
          <w:noProof/>
        </w:rPr>
      </w:pPr>
    </w:p>
    <w:p w:rsidR="002C5C59" w:rsidRPr="00C2160A" w:rsidRDefault="002C5C59" w:rsidP="00371B70">
      <w:pPr>
        <w:pStyle w:val="Heading4"/>
      </w:pPr>
      <w:bookmarkStart w:id="288" w:name="_Toc154368873"/>
      <w:bookmarkStart w:id="289" w:name="_Toc219640817"/>
      <w:bookmarkStart w:id="290" w:name="_Toc463361689"/>
      <w:r w:rsidRPr="00C2160A">
        <w:t>3.9.3</w:t>
      </w:r>
      <w:r w:rsidRPr="00C2160A">
        <w:tab/>
      </w:r>
      <w:bookmarkEnd w:id="288"/>
      <w:bookmarkEnd w:id="289"/>
      <w:r w:rsidRPr="00C2160A">
        <w:t>L’analyse COYD par rapport à d’autres critères</w:t>
      </w:r>
      <w:bookmarkEnd w:id="290"/>
    </w:p>
    <w:p w:rsidR="002C5C59" w:rsidRPr="00C2160A" w:rsidRDefault="002C5C59" w:rsidP="00A26263">
      <w:pPr>
        <w:rPr>
          <w:noProof/>
        </w:rPr>
      </w:pPr>
      <w:r w:rsidRPr="00C2160A">
        <w:rPr>
          <w:rFonts w:cs="Arial"/>
          <w:noProof/>
        </w:rPr>
        <w:t>On peut montrer que, pour un examen sur trois années, l’analyse COYD appliquée au seuil de probabilité de 1% est à peu près aussi rigoureuse que la méthode des 2 x 1% pour un caractère dont le rapport entre le carré moyen variétés/années et le carré moyen variétés/répétitions au sein des essais (</w:t>
      </w:r>
      <w:r w:rsidRPr="00C2160A">
        <w:rPr>
          <w:rFonts w:ascii="Symbol" w:hAnsi="Symbol" w:cs="Arial"/>
          <w:noProof/>
        </w:rPr>
        <w:t></w:t>
      </w:r>
      <w:r w:rsidRPr="00C2160A">
        <w:rPr>
          <w:rFonts w:cs="Arial"/>
          <w:noProof/>
        </w:rPr>
        <w:t xml:space="preserve">) est de 1,7.  L’analyse COYD appliquée au seuil de 1% est moins rigoureuse que la méthode des 2 x 1% si </w:t>
      </w:r>
      <w:r w:rsidRPr="00C2160A">
        <w:rPr>
          <w:rFonts w:ascii="Symbol" w:hAnsi="Symbol" w:cs="Arial"/>
          <w:noProof/>
        </w:rPr>
        <w:t></w:t>
      </w:r>
      <w:r w:rsidRPr="00C2160A">
        <w:rPr>
          <w:rFonts w:ascii="Symbol" w:hAnsi="Symbol" w:cs="Arial"/>
          <w:noProof/>
        </w:rPr>
        <w:t></w:t>
      </w:r>
      <w:r w:rsidRPr="00C2160A">
        <w:rPr>
          <w:rFonts w:cs="Arial"/>
          <w:noProof/>
        </w:rPr>
        <w:t xml:space="preserve">est inférieur à 1,7, et plus rigoureuse si </w:t>
      </w:r>
      <w:r w:rsidRPr="00C2160A">
        <w:rPr>
          <w:rFonts w:ascii="Symbol" w:hAnsi="Symbol" w:cs="Arial"/>
          <w:noProof/>
        </w:rPr>
        <w:t></w:t>
      </w:r>
      <w:r w:rsidRPr="00C2160A">
        <w:rPr>
          <w:rFonts w:cs="Arial"/>
          <w:noProof/>
        </w:rPr>
        <w:t xml:space="preserve"> lui est supérieur.</w:t>
      </w:r>
    </w:p>
    <w:p w:rsidR="002C5C59" w:rsidRPr="00C2160A" w:rsidRDefault="002C5C59" w:rsidP="00A26263"/>
    <w:p w:rsidR="002C0B89" w:rsidRPr="00C2160A" w:rsidRDefault="002C0B89" w:rsidP="00A26263"/>
    <w:p w:rsidR="002C5C59" w:rsidRPr="00C2160A" w:rsidRDefault="002C5C59" w:rsidP="002C5C59">
      <w:pPr>
        <w:pStyle w:val="Heading3"/>
        <w:rPr>
          <w:rFonts w:cs="Arial"/>
          <w:noProof/>
          <w:lang w:val="fr-FR"/>
        </w:rPr>
      </w:pPr>
      <w:bookmarkStart w:id="291" w:name="_Toc154368874"/>
      <w:bookmarkStart w:id="292" w:name="_Toc219640818"/>
      <w:bookmarkStart w:id="293" w:name="_Toc463361690"/>
      <w:r w:rsidRPr="00C2160A">
        <w:rPr>
          <w:rFonts w:cs="Arial"/>
          <w:noProof/>
          <w:lang w:val="fr-FR"/>
        </w:rPr>
        <w:t>3.10</w:t>
      </w:r>
      <w:r w:rsidRPr="00C2160A">
        <w:rPr>
          <w:rFonts w:cs="Arial"/>
          <w:noProof/>
          <w:lang w:val="fr-FR"/>
        </w:rPr>
        <w:tab/>
        <w:t>Logiciel COYD</w:t>
      </w:r>
      <w:bookmarkEnd w:id="291"/>
      <w:bookmarkEnd w:id="292"/>
      <w:bookmarkEnd w:id="293"/>
    </w:p>
    <w:p w:rsidR="002C5C59" w:rsidRPr="00C2160A" w:rsidRDefault="002C5C59" w:rsidP="00A26263">
      <w:pPr>
        <w:rPr>
          <w:noProof/>
        </w:rPr>
      </w:pPr>
      <w:r w:rsidRPr="00C2160A">
        <w:rPr>
          <w:noProof/>
        </w:rPr>
        <w:t>3.10.1</w:t>
      </w:r>
      <w:r w:rsidRPr="00C2160A">
        <w:rPr>
          <w:noProof/>
        </w:rPr>
        <w:tab/>
        <w:t>On trouvera dans les tableaux B 1 à 3 un exemple des résultats du programme d’ordinateur du logiciel DUST qui utilise l’analyse COYD.  Il est tiré d’un essai de ray</w:t>
      </w:r>
      <w:r w:rsidRPr="00C2160A">
        <w:rPr>
          <w:noProof/>
        </w:rPr>
        <w:noBreakHyphen/>
        <w:t>grass pérenne (diploïde) portant</w:t>
      </w:r>
      <w:r w:rsidR="00E6251D" w:rsidRPr="00C2160A">
        <w:rPr>
          <w:noProof/>
        </w:rPr>
        <w:t xml:space="preserve"> sur 40 </w:t>
      </w:r>
      <w:r w:rsidRPr="00C2160A">
        <w:rPr>
          <w:noProof/>
        </w:rPr>
        <w:t>variétés de référence (R1 à R40) et neuf variétés candidates (C1 à C9) dans six répétitions sur trois ans (1988, 1989 et 1990).</w:t>
      </w:r>
    </w:p>
    <w:p w:rsidR="002C5C59" w:rsidRPr="00C2160A" w:rsidRDefault="002C5C59" w:rsidP="00A26263">
      <w:pPr>
        <w:rPr>
          <w:noProof/>
        </w:rPr>
      </w:pPr>
    </w:p>
    <w:p w:rsidR="002C5C59" w:rsidRPr="00C2160A" w:rsidRDefault="002C5C59" w:rsidP="00A26263">
      <w:pPr>
        <w:rPr>
          <w:noProof/>
        </w:rPr>
      </w:pPr>
      <w:r w:rsidRPr="00C2160A">
        <w:rPr>
          <w:noProof/>
        </w:rPr>
        <w:t>3.10.2</w:t>
      </w:r>
      <w:r w:rsidRPr="00C2160A">
        <w:rPr>
          <w:noProof/>
        </w:rPr>
        <w:tab/>
        <w:t>Chacun des 8 caractères est analysé au moyen de l’analyse de variance.  Comme cette analyse porte sur les données variétales/année/répétition, les carrés moyens sont 6 (= nombre de répétitions) fois la taille des carrés moyens de l’analyse de variance des données variétales/année dont il est fait mention dans le corps du présent document.  On trouvera les résultats dans le tableau B 1 qui, outre les moyennes variétales sur plusieurs années, fournit les données suivantes :</w:t>
      </w:r>
    </w:p>
    <w:p w:rsidR="002C5C59" w:rsidRPr="00C2160A" w:rsidRDefault="002C5C59" w:rsidP="00A26263">
      <w:pPr>
        <w:rPr>
          <w:noProof/>
        </w:rPr>
      </w:pPr>
    </w:p>
    <w:p w:rsidR="002C5C59" w:rsidRPr="00C2160A" w:rsidRDefault="002C5C59" w:rsidP="005C2085">
      <w:pPr>
        <w:ind w:left="2694" w:hanging="2127"/>
        <w:rPr>
          <w:noProof/>
        </w:rPr>
      </w:pPr>
      <w:r w:rsidRPr="00C2160A">
        <w:rPr>
          <w:noProof/>
        </w:rPr>
        <w:t>YEAR MS :</w:t>
      </w:r>
      <w:r w:rsidRPr="00C2160A">
        <w:rPr>
          <w:noProof/>
        </w:rPr>
        <w:tab/>
        <w:t>carré moyen des années</w:t>
      </w:r>
    </w:p>
    <w:p w:rsidR="002C5C59" w:rsidRPr="00C2160A" w:rsidRDefault="002C5C59" w:rsidP="005C2085">
      <w:pPr>
        <w:ind w:left="2694" w:hanging="2127"/>
        <w:rPr>
          <w:noProof/>
        </w:rPr>
      </w:pPr>
      <w:r w:rsidRPr="00C2160A">
        <w:rPr>
          <w:noProof/>
        </w:rPr>
        <w:t>VARIETY MS :</w:t>
      </w:r>
      <w:r w:rsidRPr="00C2160A">
        <w:rPr>
          <w:noProof/>
        </w:rPr>
        <w:tab/>
        <w:t>carré moyen des variétés</w:t>
      </w:r>
    </w:p>
    <w:p w:rsidR="002C5C59" w:rsidRPr="00C2160A" w:rsidRDefault="002C5C59" w:rsidP="005C2085">
      <w:pPr>
        <w:ind w:left="2694" w:hanging="2127"/>
        <w:rPr>
          <w:noProof/>
        </w:rPr>
      </w:pPr>
      <w:r w:rsidRPr="00C2160A">
        <w:rPr>
          <w:noProof/>
        </w:rPr>
        <w:t>VAR.YEAR MS :</w:t>
      </w:r>
      <w:r w:rsidRPr="00C2160A">
        <w:rPr>
          <w:noProof/>
        </w:rPr>
        <w:tab/>
        <w:t>carré moyen de l’interaction entre les variétés et les années</w:t>
      </w:r>
    </w:p>
    <w:p w:rsidR="002C5C59" w:rsidRPr="00C2160A" w:rsidRDefault="002C5C59" w:rsidP="005C2085">
      <w:pPr>
        <w:ind w:left="2694" w:hanging="2127"/>
        <w:rPr>
          <w:noProof/>
        </w:rPr>
      </w:pPr>
      <w:r w:rsidRPr="00C2160A">
        <w:rPr>
          <w:noProof/>
        </w:rPr>
        <w:t>F1 RATIO :</w:t>
      </w:r>
      <w:r w:rsidRPr="00C2160A">
        <w:rPr>
          <w:noProof/>
        </w:rPr>
        <w:tab/>
        <w:t>rapport entre VARIETY MS et VAR.YEAR MS (une mesure of du pouvoir discriminant du caractère – les grandes valeurs indiquent un pouvoir discriminant élevé)</w:t>
      </w:r>
    </w:p>
    <w:p w:rsidR="002C5C59" w:rsidRPr="00C2160A" w:rsidRDefault="002C5C59" w:rsidP="005C2085">
      <w:pPr>
        <w:ind w:left="2694" w:hanging="2127"/>
        <w:rPr>
          <w:noProof/>
        </w:rPr>
      </w:pPr>
      <w:r w:rsidRPr="00C2160A">
        <w:rPr>
          <w:noProof/>
        </w:rPr>
        <w:t>VAR.REP MS :</w:t>
      </w:r>
      <w:r w:rsidRPr="00C2160A">
        <w:rPr>
          <w:noProof/>
        </w:rPr>
        <w:tab/>
        <w:t>moyenne des carrés moyens variétés/répliques de chaque année</w:t>
      </w:r>
    </w:p>
    <w:p w:rsidR="002C5C59" w:rsidRPr="00C2160A" w:rsidRDefault="002C5C59" w:rsidP="005C2085">
      <w:pPr>
        <w:ind w:left="2694" w:hanging="2127"/>
        <w:rPr>
          <w:noProof/>
        </w:rPr>
      </w:pPr>
      <w:r w:rsidRPr="00C2160A">
        <w:rPr>
          <w:noProof/>
        </w:rPr>
        <w:t>LAMBDA VALUE (</w:t>
      </w:r>
      <w:r w:rsidRPr="00C2160A">
        <w:rPr>
          <w:noProof/>
        </w:rPr>
        <w:sym w:font="Symbol" w:char="F06C"/>
      </w:r>
      <w:r w:rsidRPr="00C2160A">
        <w:rPr>
          <w:noProof/>
        </w:rPr>
        <w:t>) :</w:t>
      </w:r>
      <w:r w:rsidRPr="00C2160A">
        <w:rPr>
          <w:noProof/>
        </w:rPr>
        <w:tab/>
        <w:t>racine carrée du rapport VAR.YEAR MS sur VAR.REP MS</w:t>
      </w:r>
    </w:p>
    <w:p w:rsidR="002C5C59" w:rsidRPr="00C2160A" w:rsidRDefault="002C5C59" w:rsidP="005C2085">
      <w:pPr>
        <w:ind w:left="2694" w:hanging="2127"/>
        <w:rPr>
          <w:noProof/>
        </w:rPr>
      </w:pPr>
      <w:r w:rsidRPr="00C2160A">
        <w:rPr>
          <w:noProof/>
        </w:rPr>
        <w:t>BETWEEN SE :</w:t>
      </w:r>
      <w:r w:rsidRPr="00C2160A">
        <w:rPr>
          <w:noProof/>
        </w:rPr>
        <w:tab/>
        <w:t>erreur type des moyennes variétales sur l’ensemble des essais par parcelle, c’est</w:t>
      </w:r>
      <w:r w:rsidRPr="00C2160A">
        <w:rPr>
          <w:noProof/>
        </w:rPr>
        <w:noBreakHyphen/>
        <w:t>à</w:t>
      </w:r>
      <w:r w:rsidRPr="00C2160A">
        <w:rPr>
          <w:noProof/>
        </w:rPr>
        <w:noBreakHyphen/>
        <w:t>dire racine carrée de VAR.YEAR MS divisée par 18 (3 années x 6 répliques)</w:t>
      </w:r>
    </w:p>
    <w:p w:rsidR="002C5C59" w:rsidRPr="00C2160A" w:rsidRDefault="002C5C59" w:rsidP="005C2085">
      <w:pPr>
        <w:ind w:left="2694" w:hanging="2127"/>
        <w:rPr>
          <w:noProof/>
        </w:rPr>
      </w:pPr>
      <w:r w:rsidRPr="00C2160A">
        <w:rPr>
          <w:noProof/>
        </w:rPr>
        <w:t>WITHIN SE :</w:t>
      </w:r>
      <w:r w:rsidRPr="00C2160A">
        <w:rPr>
          <w:noProof/>
        </w:rPr>
        <w:tab/>
        <w:t>erreur type des moyennes variétales d’un essai par parcelle, c’est</w:t>
      </w:r>
      <w:r w:rsidRPr="00C2160A">
        <w:rPr>
          <w:noProof/>
        </w:rPr>
        <w:noBreakHyphen/>
        <w:t>à</w:t>
      </w:r>
      <w:r w:rsidRPr="00C2160A">
        <w:rPr>
          <w:noProof/>
        </w:rPr>
        <w:noBreakHyphen/>
        <w:t>dire racine carrée de VAR.REP MS divisée par 18</w:t>
      </w:r>
    </w:p>
    <w:p w:rsidR="002C5C59" w:rsidRPr="00C2160A" w:rsidRDefault="002C5C59" w:rsidP="005C2085">
      <w:pPr>
        <w:ind w:left="2694" w:hanging="2127"/>
        <w:rPr>
          <w:noProof/>
        </w:rPr>
      </w:pPr>
      <w:r w:rsidRPr="00C2160A">
        <w:rPr>
          <w:noProof/>
        </w:rPr>
        <w:t>DF :</w:t>
      </w:r>
      <w:r w:rsidRPr="00C2160A">
        <w:rPr>
          <w:noProof/>
        </w:rPr>
        <w:tab/>
        <w:t>degrés de liberté pour le terme variétés/années</w:t>
      </w:r>
    </w:p>
    <w:p w:rsidR="002C5C59" w:rsidRPr="00C2160A" w:rsidRDefault="002C5C59" w:rsidP="005C2085">
      <w:pPr>
        <w:ind w:left="2694" w:hanging="2127"/>
        <w:rPr>
          <w:noProof/>
        </w:rPr>
      </w:pPr>
      <w:r w:rsidRPr="00C2160A">
        <w:rPr>
          <w:noProof/>
        </w:rPr>
        <w:t>MJRA SLOPE :</w:t>
      </w:r>
      <w:r w:rsidRPr="00C2160A">
        <w:rPr>
          <w:noProof/>
        </w:rPr>
        <w:tab/>
        <w:t>pente de régression d’une moyenne variétale sur une seule année par rapport à la moyenne sur les trois années</w:t>
      </w:r>
    </w:p>
    <w:p w:rsidR="002C5C59" w:rsidRPr="00C2160A" w:rsidRDefault="002C5C59" w:rsidP="005C2085">
      <w:pPr>
        <w:ind w:left="2694" w:hanging="2127"/>
        <w:rPr>
          <w:noProof/>
        </w:rPr>
      </w:pPr>
      <w:r w:rsidRPr="00C2160A">
        <w:rPr>
          <w:noProof/>
        </w:rPr>
        <w:t>REGR F VALUE :</w:t>
      </w:r>
      <w:r w:rsidRPr="00C2160A">
        <w:rPr>
          <w:noProof/>
        </w:rPr>
        <w:tab/>
        <w:t>carré moyen dû à la régression MJRA exprimée sous la forme du rapport carré moyen/régression</w:t>
      </w:r>
    </w:p>
    <w:p w:rsidR="002C5C59" w:rsidRPr="00C2160A" w:rsidRDefault="002C5C59" w:rsidP="005C2085">
      <w:pPr>
        <w:ind w:left="2694" w:hanging="2127"/>
        <w:rPr>
          <w:noProof/>
        </w:rPr>
      </w:pPr>
      <w:r w:rsidRPr="00C2160A">
        <w:rPr>
          <w:noProof/>
        </w:rPr>
        <w:t>REGR PROB :</w:t>
      </w:r>
      <w:r w:rsidRPr="00C2160A">
        <w:rPr>
          <w:noProof/>
        </w:rPr>
        <w:tab/>
        <w:t>valeur statistique de REGR F VALUE</w:t>
      </w:r>
    </w:p>
    <w:p w:rsidR="002C5C59" w:rsidRPr="00C2160A" w:rsidRDefault="002C5C59" w:rsidP="005C2085">
      <w:pPr>
        <w:pStyle w:val="BodyTextIndent"/>
        <w:ind w:left="2694" w:hanging="2127"/>
        <w:rPr>
          <w:rFonts w:cs="Arial"/>
          <w:noProof/>
        </w:rPr>
      </w:pPr>
      <w:r w:rsidRPr="00C2160A">
        <w:rPr>
          <w:rFonts w:cs="Arial"/>
          <w:noProof/>
        </w:rPr>
        <w:t>TEST :</w:t>
      </w:r>
      <w:r w:rsidRPr="00C2160A">
        <w:rPr>
          <w:rFonts w:cs="Arial"/>
          <w:noProof/>
        </w:rPr>
        <w:tab/>
        <w:t>indique si l’ajustement MJRA a été utilisé (REG) ou non (COY)</w:t>
      </w:r>
    </w:p>
    <w:p w:rsidR="002C5C59" w:rsidRPr="00C2160A" w:rsidRDefault="002C5C59" w:rsidP="00A26263">
      <w:pPr>
        <w:rPr>
          <w:noProof/>
        </w:rPr>
      </w:pPr>
    </w:p>
    <w:p w:rsidR="002C5C59" w:rsidRPr="00C2160A" w:rsidRDefault="002C5C59" w:rsidP="00A26263">
      <w:pPr>
        <w:rPr>
          <w:noProof/>
        </w:rPr>
      </w:pPr>
      <w:r w:rsidRPr="00C2160A">
        <w:rPr>
          <w:noProof/>
        </w:rPr>
        <w:t>3.10.3</w:t>
      </w:r>
      <w:r w:rsidRPr="00C2160A">
        <w:rPr>
          <w:noProof/>
        </w:rPr>
        <w:tab/>
        <w:t>Chaque variété candidate est comparée à chacune des autres variétés candidates et à chacune des autres variétés à l’essai tirée de la collection de variétés.  Les écarts moyens entre les paires de variétés sont comparés à la PPDS relative au caractère.  Les résultats concernant la paire de variétés R1 et C1 sont donnés dans le tableau B 2.  Les valeurs t intra année permettent de donner des indications sur chacune des années.  Les variétés R1 et C1 sont considérées comme distinctes parce que, pour au moins un caractère, un écart moyen est significatif dans l’analyse COYD au seuil de 1%.  Si le rapport F</w:t>
      </w:r>
      <w:r w:rsidRPr="00C2160A">
        <w:rPr>
          <w:noProof/>
          <w:vertAlign w:val="subscript"/>
        </w:rPr>
        <w:t>3</w:t>
      </w:r>
      <w:r w:rsidRPr="00C2160A">
        <w:rPr>
          <w:noProof/>
        </w:rPr>
        <w:t xml:space="preserve"> pour le caractère 8 avait été significatif au seuil de 1% plutôt qu’au seuil de 5%, les données pour ce caractère auraient été examinées et, vu que les écarts sur les trois années ne vont pas tous dans le même sens, l’importance COYD pour le caractère 8 n’aurait pas été pris en considération dans la détermination de la distinction.</w:t>
      </w:r>
    </w:p>
    <w:p w:rsidR="002C5C59" w:rsidRPr="00C2160A" w:rsidRDefault="002C5C59" w:rsidP="00A26263">
      <w:pPr>
        <w:rPr>
          <w:noProof/>
        </w:rPr>
      </w:pPr>
    </w:p>
    <w:p w:rsidR="002C5C59" w:rsidRPr="00C2160A" w:rsidRDefault="002C5C59" w:rsidP="00A26263">
      <w:pPr>
        <w:rPr>
          <w:noProof/>
        </w:rPr>
      </w:pPr>
      <w:r w:rsidRPr="00C2160A">
        <w:rPr>
          <w:noProof/>
        </w:rPr>
        <w:t>3.10.4</w:t>
      </w:r>
      <w:r w:rsidRPr="00C2160A">
        <w:rPr>
          <w:noProof/>
        </w:rPr>
        <w:tab/>
        <w:t>Les résultats portant sur la distinction de chaque variété candidate par rapport à toutes les autres variétés sont exposés dans le tableau B 3, ou D signifie “distincte” et ND “non distincte”.</w:t>
      </w:r>
    </w:p>
    <w:p w:rsidR="002C5C59" w:rsidRPr="00C2160A" w:rsidRDefault="002C5C59" w:rsidP="00A26263">
      <w:pPr>
        <w:rPr>
          <w:b/>
          <w:bCs/>
          <w:noProof/>
        </w:rPr>
      </w:pPr>
      <w:r w:rsidRPr="00C2160A">
        <w:rPr>
          <w:noProof/>
        </w:rPr>
        <w:br w:type="page"/>
      </w:r>
      <w:r w:rsidRPr="00C2160A">
        <w:rPr>
          <w:b/>
          <w:bCs/>
          <w:noProof/>
        </w:rPr>
        <w:t>Table B 1 : Exemple de résultats issus du programme COYD – moyennes variétales et analyse de la variance des caractères</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2C5C59" w:rsidRPr="00C2160A" w:rsidTr="002C5C59">
        <w:trPr>
          <w:cantSplit/>
          <w:trHeight w:hRule="exact" w:val="180"/>
        </w:trPr>
        <w:tc>
          <w:tcPr>
            <w:tcW w:w="8509" w:type="dxa"/>
            <w:gridSpan w:val="9"/>
          </w:tcPr>
          <w:p w:rsidR="002C5C59" w:rsidRPr="00C2160A" w:rsidRDefault="002C5C59" w:rsidP="002C5C59">
            <w:pPr>
              <w:keepNext/>
              <w:keepLines/>
              <w:tabs>
                <w:tab w:val="decimal" w:pos="321"/>
              </w:tabs>
              <w:spacing w:before="20" w:after="20"/>
              <w:rPr>
                <w:rFonts w:cs="Arial"/>
                <w:noProof/>
                <w:sz w:val="16"/>
              </w:rPr>
            </w:pPr>
          </w:p>
        </w:tc>
      </w:tr>
      <w:tr w:rsidR="002C5C59" w:rsidRPr="00C2160A" w:rsidTr="002C5C59">
        <w:trPr>
          <w:cantSplit/>
          <w:trHeight w:hRule="exact" w:val="180"/>
        </w:trPr>
        <w:tc>
          <w:tcPr>
            <w:tcW w:w="8509" w:type="dxa"/>
            <w:gridSpan w:val="9"/>
          </w:tcPr>
          <w:p w:rsidR="002C5C59" w:rsidRPr="00C2160A" w:rsidRDefault="002C5C59" w:rsidP="00A26263">
            <w:pPr>
              <w:rPr>
                <w:noProof/>
              </w:rPr>
            </w:pPr>
            <w:r w:rsidRPr="00C2160A">
              <w:rPr>
                <w:rFonts w:cs="Arial"/>
                <w:noProof/>
                <w:sz w:val="16"/>
              </w:rPr>
              <w:t>PRG (DIPLOID) EARLY  N.I. UPOV 1988</w:t>
            </w:r>
            <w:r w:rsidRPr="00C2160A">
              <w:rPr>
                <w:rFonts w:cs="Arial"/>
                <w:noProof/>
                <w:sz w:val="16"/>
              </w:rPr>
              <w:noBreakHyphen/>
              <w:t>90</w:t>
            </w:r>
          </w:p>
        </w:tc>
      </w:tr>
      <w:tr w:rsidR="002C5C59" w:rsidRPr="00C2160A" w:rsidTr="002C5C59">
        <w:trPr>
          <w:cantSplit/>
          <w:trHeight w:hRule="exact" w:val="180"/>
        </w:trPr>
        <w:tc>
          <w:tcPr>
            <w:tcW w:w="8509" w:type="dxa"/>
            <w:gridSpan w:val="9"/>
          </w:tcPr>
          <w:p w:rsidR="002C5C59" w:rsidRPr="00C2160A" w:rsidRDefault="002C5C59" w:rsidP="002C5C59">
            <w:pPr>
              <w:keepNext/>
              <w:keepLines/>
              <w:tabs>
                <w:tab w:val="decimal" w:pos="321"/>
              </w:tabs>
              <w:spacing w:before="20" w:after="20"/>
              <w:rPr>
                <w:rFonts w:cs="Arial"/>
                <w:noProof/>
                <w:sz w:val="16"/>
              </w:rPr>
            </w:pPr>
          </w:p>
        </w:tc>
      </w:tr>
      <w:tr w:rsidR="002C5C59" w:rsidRPr="00C2160A" w:rsidTr="002C5C59">
        <w:trPr>
          <w:cantSplit/>
          <w:trHeight w:hRule="exact" w:val="180"/>
        </w:trPr>
        <w:tc>
          <w:tcPr>
            <w:tcW w:w="1701" w:type="dxa"/>
          </w:tcPr>
          <w:p w:rsidR="002C5C59" w:rsidRPr="00C2160A" w:rsidRDefault="002C5C59" w:rsidP="002C5C59">
            <w:pPr>
              <w:keepNext/>
              <w:keepLines/>
              <w:spacing w:before="20" w:after="20"/>
              <w:rPr>
                <w:rFonts w:cs="Arial"/>
                <w:noProof/>
                <w:sz w:val="16"/>
              </w:rPr>
            </w:pPr>
          </w:p>
        </w:tc>
        <w:tc>
          <w:tcPr>
            <w:tcW w:w="6808" w:type="dxa"/>
            <w:gridSpan w:val="8"/>
          </w:tcPr>
          <w:p w:rsidR="002C5C59" w:rsidRPr="00C2160A" w:rsidRDefault="002C5C59" w:rsidP="00A26263">
            <w:pPr>
              <w:rPr>
                <w:noProof/>
              </w:rPr>
            </w:pPr>
            <w:r w:rsidRPr="00C2160A">
              <w:rPr>
                <w:rFonts w:cs="Arial"/>
                <w:noProof/>
                <w:sz w:val="16"/>
              </w:rPr>
              <w:t>VARIETY MEANS OVER YEARS</w:t>
            </w:r>
          </w:p>
        </w:tc>
      </w:tr>
      <w:tr w:rsidR="002C5C59" w:rsidRPr="00C2160A" w:rsidTr="002C5C59">
        <w:trPr>
          <w:trHeight w:hRule="exact" w:val="180"/>
        </w:trPr>
        <w:tc>
          <w:tcPr>
            <w:tcW w:w="1701" w:type="dxa"/>
          </w:tcPr>
          <w:p w:rsidR="002C5C59" w:rsidRPr="00C2160A" w:rsidRDefault="002C5C59" w:rsidP="002C5C59">
            <w:pPr>
              <w:keepNext/>
              <w:keepLines/>
              <w:spacing w:before="20" w:after="20"/>
              <w:rPr>
                <w:rFonts w:cs="Arial"/>
                <w:noProof/>
                <w:sz w:val="16"/>
              </w:rPr>
            </w:pPr>
          </w:p>
        </w:tc>
        <w:tc>
          <w:tcPr>
            <w:tcW w:w="851" w:type="dxa"/>
          </w:tcPr>
          <w:p w:rsidR="002C5C59" w:rsidRPr="00C2160A" w:rsidRDefault="002C5C59" w:rsidP="00A26263">
            <w:pPr>
              <w:rPr>
                <w:noProof/>
              </w:rPr>
            </w:pPr>
            <w:r w:rsidRPr="00C2160A">
              <w:rPr>
                <w:rFonts w:cs="Arial"/>
                <w:noProof/>
                <w:sz w:val="16"/>
              </w:rPr>
              <w:t>5</w:t>
            </w:r>
          </w:p>
        </w:tc>
        <w:tc>
          <w:tcPr>
            <w:tcW w:w="851" w:type="dxa"/>
          </w:tcPr>
          <w:p w:rsidR="002C5C59" w:rsidRPr="00C2160A" w:rsidRDefault="002C5C59" w:rsidP="00A26263">
            <w:pPr>
              <w:rPr>
                <w:noProof/>
              </w:rPr>
            </w:pPr>
            <w:r w:rsidRPr="00C2160A">
              <w:rPr>
                <w:rFonts w:cs="Arial"/>
                <w:noProof/>
                <w:sz w:val="16"/>
              </w:rPr>
              <w:t>60</w:t>
            </w:r>
          </w:p>
        </w:tc>
        <w:tc>
          <w:tcPr>
            <w:tcW w:w="851" w:type="dxa"/>
          </w:tcPr>
          <w:p w:rsidR="002C5C59" w:rsidRPr="00C2160A" w:rsidRDefault="002C5C59" w:rsidP="00A26263">
            <w:pPr>
              <w:rPr>
                <w:noProof/>
              </w:rPr>
            </w:pPr>
            <w:r w:rsidRPr="00C2160A">
              <w:rPr>
                <w:rFonts w:cs="Arial"/>
                <w:noProof/>
                <w:sz w:val="16"/>
              </w:rPr>
              <w:t>8</w:t>
            </w:r>
          </w:p>
        </w:tc>
        <w:tc>
          <w:tcPr>
            <w:tcW w:w="851" w:type="dxa"/>
          </w:tcPr>
          <w:p w:rsidR="002C5C59" w:rsidRPr="00C2160A" w:rsidRDefault="002C5C59" w:rsidP="00A26263">
            <w:pPr>
              <w:rPr>
                <w:noProof/>
              </w:rPr>
            </w:pPr>
            <w:r w:rsidRPr="00C2160A">
              <w:rPr>
                <w:rFonts w:cs="Arial"/>
                <w:noProof/>
                <w:sz w:val="16"/>
              </w:rPr>
              <w:t>10</w:t>
            </w:r>
          </w:p>
        </w:tc>
        <w:tc>
          <w:tcPr>
            <w:tcW w:w="851" w:type="dxa"/>
          </w:tcPr>
          <w:p w:rsidR="002C5C59" w:rsidRPr="00C2160A" w:rsidRDefault="002C5C59" w:rsidP="00A26263">
            <w:pPr>
              <w:rPr>
                <w:noProof/>
              </w:rPr>
            </w:pPr>
            <w:r w:rsidRPr="00C2160A">
              <w:rPr>
                <w:rFonts w:cs="Arial"/>
                <w:noProof/>
                <w:sz w:val="16"/>
              </w:rPr>
              <w:t>11</w:t>
            </w:r>
          </w:p>
        </w:tc>
        <w:tc>
          <w:tcPr>
            <w:tcW w:w="851" w:type="dxa"/>
          </w:tcPr>
          <w:p w:rsidR="002C5C59" w:rsidRPr="00C2160A" w:rsidRDefault="002C5C59" w:rsidP="00A26263">
            <w:pPr>
              <w:rPr>
                <w:noProof/>
              </w:rPr>
            </w:pPr>
            <w:r w:rsidRPr="00C2160A">
              <w:rPr>
                <w:rFonts w:cs="Arial"/>
                <w:noProof/>
                <w:sz w:val="16"/>
              </w:rPr>
              <w:t>14</w:t>
            </w:r>
          </w:p>
        </w:tc>
        <w:tc>
          <w:tcPr>
            <w:tcW w:w="851" w:type="dxa"/>
          </w:tcPr>
          <w:p w:rsidR="002C5C59" w:rsidRPr="00C2160A" w:rsidRDefault="002C5C59" w:rsidP="00A26263">
            <w:pPr>
              <w:rPr>
                <w:noProof/>
              </w:rPr>
            </w:pPr>
            <w:r w:rsidRPr="00C2160A">
              <w:rPr>
                <w:rFonts w:cs="Arial"/>
                <w:noProof/>
                <w:sz w:val="16"/>
              </w:rPr>
              <w:t>15</w:t>
            </w:r>
          </w:p>
        </w:tc>
        <w:tc>
          <w:tcPr>
            <w:tcW w:w="851" w:type="dxa"/>
          </w:tcPr>
          <w:p w:rsidR="002C5C59" w:rsidRPr="00C2160A" w:rsidRDefault="002C5C59" w:rsidP="00A26263">
            <w:pPr>
              <w:rPr>
                <w:noProof/>
              </w:rPr>
            </w:pPr>
            <w:r w:rsidRPr="00C2160A">
              <w:rPr>
                <w:rFonts w:cs="Arial"/>
                <w:noProof/>
                <w:sz w:val="16"/>
              </w:rPr>
              <w:t>24</w:t>
            </w:r>
          </w:p>
        </w:tc>
      </w:tr>
      <w:tr w:rsidR="002C5C59" w:rsidRPr="00C2160A" w:rsidTr="002C5C59">
        <w:trPr>
          <w:trHeight w:hRule="exact" w:val="180"/>
        </w:trPr>
        <w:tc>
          <w:tcPr>
            <w:tcW w:w="1701" w:type="dxa"/>
          </w:tcPr>
          <w:p w:rsidR="002C5C59" w:rsidRPr="00C2160A" w:rsidRDefault="002C5C59" w:rsidP="002C5C59">
            <w:pPr>
              <w:spacing w:before="20" w:after="20"/>
              <w:rPr>
                <w:rFonts w:cs="Arial"/>
                <w:noProof/>
                <w:sz w:val="16"/>
              </w:rPr>
            </w:pPr>
          </w:p>
        </w:tc>
        <w:tc>
          <w:tcPr>
            <w:tcW w:w="851" w:type="dxa"/>
          </w:tcPr>
          <w:p w:rsidR="002C5C59" w:rsidRPr="00C2160A" w:rsidRDefault="002C5C59" w:rsidP="00A26263">
            <w:pPr>
              <w:rPr>
                <w:noProof/>
              </w:rPr>
            </w:pPr>
            <w:r w:rsidRPr="00C2160A">
              <w:rPr>
                <w:rFonts w:cs="Arial"/>
                <w:noProof/>
                <w:sz w:val="16"/>
              </w:rPr>
              <w:t>SP.HT</w:t>
            </w:r>
          </w:p>
        </w:tc>
        <w:tc>
          <w:tcPr>
            <w:tcW w:w="851" w:type="dxa"/>
          </w:tcPr>
          <w:p w:rsidR="002C5C59" w:rsidRPr="00C2160A" w:rsidRDefault="002C5C59" w:rsidP="00A26263">
            <w:pPr>
              <w:rPr>
                <w:noProof/>
              </w:rPr>
            </w:pPr>
            <w:r w:rsidRPr="00C2160A">
              <w:rPr>
                <w:rFonts w:cs="Arial"/>
                <w:noProof/>
                <w:sz w:val="16"/>
              </w:rPr>
              <w:t>NSPHT</w:t>
            </w:r>
          </w:p>
        </w:tc>
        <w:tc>
          <w:tcPr>
            <w:tcW w:w="851" w:type="dxa"/>
          </w:tcPr>
          <w:p w:rsidR="002C5C59" w:rsidRPr="00C2160A" w:rsidRDefault="002C5C59" w:rsidP="00A26263">
            <w:pPr>
              <w:rPr>
                <w:noProof/>
              </w:rPr>
            </w:pPr>
            <w:r w:rsidRPr="00C2160A">
              <w:rPr>
                <w:rFonts w:cs="Arial"/>
                <w:noProof/>
                <w:sz w:val="16"/>
              </w:rPr>
              <w:t>DEEE</w:t>
            </w:r>
          </w:p>
        </w:tc>
        <w:tc>
          <w:tcPr>
            <w:tcW w:w="851" w:type="dxa"/>
          </w:tcPr>
          <w:p w:rsidR="002C5C59" w:rsidRPr="00C2160A" w:rsidRDefault="002C5C59" w:rsidP="00A26263">
            <w:pPr>
              <w:rPr>
                <w:noProof/>
              </w:rPr>
            </w:pPr>
            <w:r w:rsidRPr="00C2160A">
              <w:rPr>
                <w:rFonts w:cs="Arial"/>
                <w:noProof/>
                <w:sz w:val="16"/>
              </w:rPr>
              <w:t>H.EE</w:t>
            </w:r>
          </w:p>
        </w:tc>
        <w:tc>
          <w:tcPr>
            <w:tcW w:w="851" w:type="dxa"/>
          </w:tcPr>
          <w:p w:rsidR="002C5C59" w:rsidRPr="00C2160A" w:rsidRDefault="002C5C59" w:rsidP="00A26263">
            <w:pPr>
              <w:rPr>
                <w:noProof/>
              </w:rPr>
            </w:pPr>
            <w:r w:rsidRPr="00C2160A">
              <w:rPr>
                <w:rFonts w:cs="Arial"/>
                <w:noProof/>
                <w:sz w:val="16"/>
              </w:rPr>
              <w:t>WEE</w:t>
            </w:r>
          </w:p>
        </w:tc>
        <w:tc>
          <w:tcPr>
            <w:tcW w:w="851" w:type="dxa"/>
          </w:tcPr>
          <w:p w:rsidR="002C5C59" w:rsidRPr="00C2160A" w:rsidRDefault="002C5C59" w:rsidP="00A26263">
            <w:pPr>
              <w:rPr>
                <w:noProof/>
              </w:rPr>
            </w:pPr>
            <w:r w:rsidRPr="00C2160A">
              <w:rPr>
                <w:rFonts w:cs="Arial"/>
                <w:noProof/>
                <w:sz w:val="16"/>
              </w:rPr>
              <w:t>LFL</w:t>
            </w:r>
          </w:p>
        </w:tc>
        <w:tc>
          <w:tcPr>
            <w:tcW w:w="851" w:type="dxa"/>
          </w:tcPr>
          <w:p w:rsidR="002C5C59" w:rsidRPr="00C2160A" w:rsidRDefault="002C5C59" w:rsidP="00A26263">
            <w:pPr>
              <w:rPr>
                <w:noProof/>
              </w:rPr>
            </w:pPr>
            <w:r w:rsidRPr="00C2160A">
              <w:rPr>
                <w:rFonts w:cs="Arial"/>
                <w:noProof/>
                <w:sz w:val="16"/>
              </w:rPr>
              <w:t>WFL</w:t>
            </w:r>
          </w:p>
        </w:tc>
        <w:tc>
          <w:tcPr>
            <w:tcW w:w="851" w:type="dxa"/>
          </w:tcPr>
          <w:p w:rsidR="002C5C59" w:rsidRPr="00C2160A" w:rsidRDefault="002C5C59" w:rsidP="00A26263">
            <w:pPr>
              <w:rPr>
                <w:noProof/>
              </w:rPr>
            </w:pPr>
            <w:r w:rsidRPr="00C2160A">
              <w:rPr>
                <w:rFonts w:cs="Arial"/>
                <w:noProof/>
                <w:sz w:val="16"/>
              </w:rPr>
              <w:t>LEAR</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1 R1</w:t>
            </w:r>
          </w:p>
        </w:tc>
        <w:tc>
          <w:tcPr>
            <w:tcW w:w="851" w:type="dxa"/>
          </w:tcPr>
          <w:p w:rsidR="002C5C59" w:rsidRPr="00C2160A" w:rsidRDefault="002C5C59" w:rsidP="00A26263">
            <w:pPr>
              <w:rPr>
                <w:noProof/>
              </w:rPr>
            </w:pPr>
            <w:r w:rsidRPr="00C2160A">
              <w:rPr>
                <w:rFonts w:cs="Arial"/>
                <w:noProof/>
                <w:sz w:val="16"/>
              </w:rPr>
              <w:t>45.27</w:t>
            </w:r>
          </w:p>
        </w:tc>
        <w:tc>
          <w:tcPr>
            <w:tcW w:w="851" w:type="dxa"/>
          </w:tcPr>
          <w:p w:rsidR="002C5C59" w:rsidRPr="00C2160A" w:rsidRDefault="002C5C59" w:rsidP="00A26263">
            <w:pPr>
              <w:rPr>
                <w:noProof/>
              </w:rPr>
            </w:pPr>
            <w:r w:rsidRPr="00C2160A">
              <w:rPr>
                <w:rFonts w:cs="Arial"/>
                <w:noProof/>
                <w:sz w:val="16"/>
              </w:rPr>
              <w:t>34.60</w:t>
            </w:r>
          </w:p>
        </w:tc>
        <w:tc>
          <w:tcPr>
            <w:tcW w:w="851" w:type="dxa"/>
          </w:tcPr>
          <w:p w:rsidR="002C5C59" w:rsidRPr="00C2160A" w:rsidRDefault="002C5C59" w:rsidP="00A26263">
            <w:pPr>
              <w:rPr>
                <w:noProof/>
              </w:rPr>
            </w:pPr>
            <w:r w:rsidRPr="00C2160A">
              <w:rPr>
                <w:rFonts w:cs="Arial"/>
                <w:noProof/>
                <w:sz w:val="16"/>
              </w:rPr>
              <w:t>67.87</w:t>
            </w:r>
          </w:p>
        </w:tc>
        <w:tc>
          <w:tcPr>
            <w:tcW w:w="851" w:type="dxa"/>
          </w:tcPr>
          <w:p w:rsidR="002C5C59" w:rsidRPr="00C2160A" w:rsidRDefault="002C5C59" w:rsidP="00A26263">
            <w:pPr>
              <w:rPr>
                <w:noProof/>
              </w:rPr>
            </w:pPr>
            <w:r w:rsidRPr="00C2160A">
              <w:rPr>
                <w:rFonts w:cs="Arial"/>
                <w:noProof/>
                <w:sz w:val="16"/>
              </w:rPr>
              <w:t>45.20</w:t>
            </w:r>
          </w:p>
        </w:tc>
        <w:tc>
          <w:tcPr>
            <w:tcW w:w="851" w:type="dxa"/>
          </w:tcPr>
          <w:p w:rsidR="002C5C59" w:rsidRPr="00C2160A" w:rsidRDefault="002C5C59" w:rsidP="00A26263">
            <w:pPr>
              <w:rPr>
                <w:noProof/>
              </w:rPr>
            </w:pPr>
            <w:r w:rsidRPr="00C2160A">
              <w:rPr>
                <w:rFonts w:cs="Arial"/>
                <w:noProof/>
                <w:sz w:val="16"/>
              </w:rPr>
              <w:t>70.05</w:t>
            </w:r>
          </w:p>
        </w:tc>
        <w:tc>
          <w:tcPr>
            <w:tcW w:w="851" w:type="dxa"/>
          </w:tcPr>
          <w:p w:rsidR="002C5C59" w:rsidRPr="00C2160A" w:rsidRDefault="002C5C59" w:rsidP="00A26263">
            <w:pPr>
              <w:rPr>
                <w:noProof/>
              </w:rPr>
            </w:pPr>
            <w:r w:rsidRPr="00C2160A">
              <w:rPr>
                <w:rFonts w:cs="Arial"/>
                <w:noProof/>
                <w:sz w:val="16"/>
              </w:rPr>
              <w:t>20.39</w:t>
            </w:r>
          </w:p>
        </w:tc>
        <w:tc>
          <w:tcPr>
            <w:tcW w:w="851" w:type="dxa"/>
          </w:tcPr>
          <w:p w:rsidR="002C5C59" w:rsidRPr="00C2160A" w:rsidRDefault="002C5C59" w:rsidP="00A26263">
            <w:pPr>
              <w:rPr>
                <w:noProof/>
              </w:rPr>
            </w:pPr>
            <w:r w:rsidRPr="00C2160A">
              <w:rPr>
                <w:rFonts w:cs="Arial"/>
                <w:noProof/>
                <w:sz w:val="16"/>
              </w:rPr>
              <w:t>6.85</w:t>
            </w:r>
          </w:p>
        </w:tc>
        <w:tc>
          <w:tcPr>
            <w:tcW w:w="851" w:type="dxa"/>
          </w:tcPr>
          <w:p w:rsidR="002C5C59" w:rsidRPr="00C2160A" w:rsidRDefault="002C5C59" w:rsidP="00A26263">
            <w:pPr>
              <w:rPr>
                <w:noProof/>
              </w:rPr>
            </w:pPr>
            <w:r w:rsidRPr="00C2160A">
              <w:rPr>
                <w:rFonts w:cs="Arial"/>
                <w:noProof/>
                <w:sz w:val="16"/>
              </w:rPr>
              <w:t>24.54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2 R2</w:t>
            </w:r>
          </w:p>
        </w:tc>
        <w:tc>
          <w:tcPr>
            <w:tcW w:w="851" w:type="dxa"/>
          </w:tcPr>
          <w:p w:rsidR="002C5C59" w:rsidRPr="00C2160A" w:rsidRDefault="002C5C59" w:rsidP="00A26263">
            <w:pPr>
              <w:rPr>
                <w:noProof/>
              </w:rPr>
            </w:pPr>
            <w:r w:rsidRPr="00C2160A">
              <w:rPr>
                <w:rFonts w:cs="Arial"/>
                <w:noProof/>
                <w:sz w:val="16"/>
              </w:rPr>
              <w:t>42.63</w:t>
            </w:r>
          </w:p>
        </w:tc>
        <w:tc>
          <w:tcPr>
            <w:tcW w:w="851" w:type="dxa"/>
          </w:tcPr>
          <w:p w:rsidR="002C5C59" w:rsidRPr="00C2160A" w:rsidRDefault="002C5C59" w:rsidP="00A26263">
            <w:pPr>
              <w:rPr>
                <w:noProof/>
              </w:rPr>
            </w:pPr>
            <w:r w:rsidRPr="00C2160A">
              <w:rPr>
                <w:rFonts w:cs="Arial"/>
                <w:noProof/>
                <w:sz w:val="16"/>
              </w:rPr>
              <w:t>31.84</w:t>
            </w:r>
          </w:p>
        </w:tc>
        <w:tc>
          <w:tcPr>
            <w:tcW w:w="851" w:type="dxa"/>
          </w:tcPr>
          <w:p w:rsidR="002C5C59" w:rsidRPr="00C2160A" w:rsidRDefault="002C5C59" w:rsidP="00A26263">
            <w:pPr>
              <w:rPr>
                <w:noProof/>
              </w:rPr>
            </w:pPr>
            <w:r w:rsidRPr="00C2160A">
              <w:rPr>
                <w:rFonts w:cs="Arial"/>
                <w:noProof/>
                <w:sz w:val="16"/>
              </w:rPr>
              <w:t>73.85</w:t>
            </w:r>
          </w:p>
        </w:tc>
        <w:tc>
          <w:tcPr>
            <w:tcW w:w="851" w:type="dxa"/>
          </w:tcPr>
          <w:p w:rsidR="002C5C59" w:rsidRPr="00C2160A" w:rsidRDefault="002C5C59" w:rsidP="00A26263">
            <w:pPr>
              <w:rPr>
                <w:noProof/>
              </w:rPr>
            </w:pPr>
            <w:r w:rsidRPr="00C2160A">
              <w:rPr>
                <w:rFonts w:cs="Arial"/>
                <w:noProof/>
                <w:sz w:val="16"/>
              </w:rPr>
              <w:t>41.96</w:t>
            </w:r>
          </w:p>
        </w:tc>
        <w:tc>
          <w:tcPr>
            <w:tcW w:w="851" w:type="dxa"/>
          </w:tcPr>
          <w:p w:rsidR="002C5C59" w:rsidRPr="00C2160A" w:rsidRDefault="002C5C59" w:rsidP="00A26263">
            <w:pPr>
              <w:rPr>
                <w:noProof/>
              </w:rPr>
            </w:pPr>
            <w:r w:rsidRPr="00C2160A">
              <w:rPr>
                <w:rFonts w:cs="Arial"/>
                <w:noProof/>
                <w:sz w:val="16"/>
              </w:rPr>
              <w:t>74.98</w:t>
            </w:r>
          </w:p>
        </w:tc>
        <w:tc>
          <w:tcPr>
            <w:tcW w:w="851" w:type="dxa"/>
          </w:tcPr>
          <w:p w:rsidR="002C5C59" w:rsidRPr="00C2160A" w:rsidRDefault="002C5C59" w:rsidP="00A26263">
            <w:pPr>
              <w:rPr>
                <w:noProof/>
              </w:rPr>
            </w:pPr>
            <w:r w:rsidRPr="00C2160A">
              <w:rPr>
                <w:rFonts w:cs="Arial"/>
                <w:noProof/>
                <w:sz w:val="16"/>
              </w:rPr>
              <w:t>19.68</w:t>
            </w:r>
          </w:p>
        </w:tc>
        <w:tc>
          <w:tcPr>
            <w:tcW w:w="851" w:type="dxa"/>
          </w:tcPr>
          <w:p w:rsidR="002C5C59" w:rsidRPr="00C2160A" w:rsidRDefault="002C5C59" w:rsidP="00A26263">
            <w:pPr>
              <w:rPr>
                <w:noProof/>
              </w:rPr>
            </w:pPr>
            <w:r w:rsidRPr="00C2160A">
              <w:rPr>
                <w:rFonts w:cs="Arial"/>
                <w:noProof/>
                <w:sz w:val="16"/>
              </w:rPr>
              <w:t>6.67</w:t>
            </w:r>
          </w:p>
        </w:tc>
        <w:tc>
          <w:tcPr>
            <w:tcW w:w="851" w:type="dxa"/>
          </w:tcPr>
          <w:p w:rsidR="002C5C59" w:rsidRPr="00C2160A" w:rsidRDefault="002C5C59" w:rsidP="00A26263">
            <w:pPr>
              <w:rPr>
                <w:noProof/>
              </w:rPr>
            </w:pPr>
            <w:r w:rsidRPr="00C2160A">
              <w:rPr>
                <w:rFonts w:cs="Arial"/>
                <w:noProof/>
                <w:sz w:val="16"/>
              </w:rPr>
              <w:t>24.44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3 R3</w:t>
            </w:r>
          </w:p>
        </w:tc>
        <w:tc>
          <w:tcPr>
            <w:tcW w:w="851" w:type="dxa"/>
          </w:tcPr>
          <w:p w:rsidR="002C5C59" w:rsidRPr="00C2160A" w:rsidRDefault="002C5C59" w:rsidP="00A26263">
            <w:pPr>
              <w:rPr>
                <w:noProof/>
              </w:rPr>
            </w:pPr>
            <w:r w:rsidRPr="00C2160A">
              <w:rPr>
                <w:rFonts w:cs="Arial"/>
                <w:noProof/>
                <w:sz w:val="16"/>
              </w:rPr>
              <w:t>41.57</w:t>
            </w:r>
          </w:p>
        </w:tc>
        <w:tc>
          <w:tcPr>
            <w:tcW w:w="851" w:type="dxa"/>
          </w:tcPr>
          <w:p w:rsidR="002C5C59" w:rsidRPr="00C2160A" w:rsidRDefault="002C5C59" w:rsidP="00A26263">
            <w:pPr>
              <w:rPr>
                <w:noProof/>
              </w:rPr>
            </w:pPr>
            <w:r w:rsidRPr="00C2160A">
              <w:rPr>
                <w:rFonts w:cs="Arial"/>
                <w:noProof/>
                <w:sz w:val="16"/>
              </w:rPr>
              <w:t>27.40</w:t>
            </w:r>
          </w:p>
        </w:tc>
        <w:tc>
          <w:tcPr>
            <w:tcW w:w="851" w:type="dxa"/>
          </w:tcPr>
          <w:p w:rsidR="002C5C59" w:rsidRPr="00C2160A" w:rsidRDefault="002C5C59" w:rsidP="00A26263">
            <w:pPr>
              <w:rPr>
                <w:noProof/>
              </w:rPr>
            </w:pPr>
            <w:r w:rsidRPr="00C2160A">
              <w:rPr>
                <w:rFonts w:cs="Arial"/>
                <w:noProof/>
                <w:sz w:val="16"/>
              </w:rPr>
              <w:t>38.47</w:t>
            </w:r>
          </w:p>
        </w:tc>
        <w:tc>
          <w:tcPr>
            <w:tcW w:w="851" w:type="dxa"/>
          </w:tcPr>
          <w:p w:rsidR="002C5C59" w:rsidRPr="00C2160A" w:rsidRDefault="002C5C59" w:rsidP="00A26263">
            <w:pPr>
              <w:rPr>
                <w:noProof/>
              </w:rPr>
            </w:pPr>
            <w:r w:rsidRPr="00C2160A">
              <w:rPr>
                <w:rFonts w:cs="Arial"/>
                <w:noProof/>
                <w:sz w:val="16"/>
              </w:rPr>
              <w:t>27.14</w:t>
            </w:r>
          </w:p>
        </w:tc>
        <w:tc>
          <w:tcPr>
            <w:tcW w:w="851" w:type="dxa"/>
          </w:tcPr>
          <w:p w:rsidR="002C5C59" w:rsidRPr="00C2160A" w:rsidRDefault="002C5C59" w:rsidP="00A26263">
            <w:pPr>
              <w:rPr>
                <w:noProof/>
              </w:rPr>
            </w:pPr>
            <w:r w:rsidRPr="00C2160A">
              <w:rPr>
                <w:rFonts w:cs="Arial"/>
                <w:noProof/>
                <w:sz w:val="16"/>
              </w:rPr>
              <w:t>57.60</w:t>
            </w:r>
          </w:p>
        </w:tc>
        <w:tc>
          <w:tcPr>
            <w:tcW w:w="851" w:type="dxa"/>
          </w:tcPr>
          <w:p w:rsidR="002C5C59" w:rsidRPr="00C2160A" w:rsidRDefault="002C5C59" w:rsidP="00A26263">
            <w:pPr>
              <w:rPr>
                <w:noProof/>
              </w:rPr>
            </w:pPr>
            <w:r w:rsidRPr="00C2160A">
              <w:rPr>
                <w:rFonts w:cs="Arial"/>
                <w:noProof/>
                <w:sz w:val="16"/>
              </w:rPr>
              <w:t>17.12</w:t>
            </w:r>
          </w:p>
        </w:tc>
        <w:tc>
          <w:tcPr>
            <w:tcW w:w="851" w:type="dxa"/>
          </w:tcPr>
          <w:p w:rsidR="002C5C59" w:rsidRPr="00C2160A" w:rsidRDefault="002C5C59" w:rsidP="00A26263">
            <w:pPr>
              <w:rPr>
                <w:noProof/>
              </w:rPr>
            </w:pPr>
            <w:r w:rsidRPr="00C2160A">
              <w:rPr>
                <w:rFonts w:cs="Arial"/>
                <w:noProof/>
                <w:sz w:val="16"/>
              </w:rPr>
              <w:t>6.85</w:t>
            </w:r>
          </w:p>
        </w:tc>
        <w:tc>
          <w:tcPr>
            <w:tcW w:w="851" w:type="dxa"/>
          </w:tcPr>
          <w:p w:rsidR="002C5C59" w:rsidRPr="00C2160A" w:rsidRDefault="002C5C59" w:rsidP="00A26263">
            <w:pPr>
              <w:rPr>
                <w:noProof/>
              </w:rPr>
            </w:pPr>
            <w:r w:rsidRPr="00C2160A">
              <w:rPr>
                <w:rFonts w:cs="Arial"/>
                <w:noProof/>
                <w:sz w:val="16"/>
              </w:rPr>
              <w:t>22.57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4 R4</w:t>
            </w:r>
          </w:p>
        </w:tc>
        <w:tc>
          <w:tcPr>
            <w:tcW w:w="851" w:type="dxa"/>
          </w:tcPr>
          <w:p w:rsidR="002C5C59" w:rsidRPr="00C2160A" w:rsidRDefault="002C5C59" w:rsidP="00A26263">
            <w:pPr>
              <w:rPr>
                <w:noProof/>
              </w:rPr>
            </w:pPr>
            <w:r w:rsidRPr="00C2160A">
              <w:rPr>
                <w:rFonts w:cs="Arial"/>
                <w:noProof/>
                <w:sz w:val="16"/>
              </w:rPr>
              <w:t>33.35</w:t>
            </w:r>
          </w:p>
        </w:tc>
        <w:tc>
          <w:tcPr>
            <w:tcW w:w="851" w:type="dxa"/>
          </w:tcPr>
          <w:p w:rsidR="002C5C59" w:rsidRPr="00C2160A" w:rsidRDefault="002C5C59" w:rsidP="00A26263">
            <w:pPr>
              <w:rPr>
                <w:noProof/>
              </w:rPr>
            </w:pPr>
            <w:r w:rsidRPr="00C2160A">
              <w:rPr>
                <w:rFonts w:cs="Arial"/>
                <w:noProof/>
                <w:sz w:val="16"/>
              </w:rPr>
              <w:t>21.80</w:t>
            </w:r>
          </w:p>
        </w:tc>
        <w:tc>
          <w:tcPr>
            <w:tcW w:w="851" w:type="dxa"/>
          </w:tcPr>
          <w:p w:rsidR="002C5C59" w:rsidRPr="00C2160A" w:rsidRDefault="002C5C59" w:rsidP="00A26263">
            <w:pPr>
              <w:rPr>
                <w:noProof/>
              </w:rPr>
            </w:pPr>
            <w:r w:rsidRPr="00C2160A">
              <w:rPr>
                <w:rFonts w:cs="Arial"/>
                <w:noProof/>
                <w:sz w:val="16"/>
              </w:rPr>
              <w:t>77.78</w:t>
            </w:r>
          </w:p>
        </w:tc>
        <w:tc>
          <w:tcPr>
            <w:tcW w:w="851" w:type="dxa"/>
          </w:tcPr>
          <w:p w:rsidR="002C5C59" w:rsidRPr="00C2160A" w:rsidRDefault="002C5C59" w:rsidP="00A26263">
            <w:pPr>
              <w:rPr>
                <w:noProof/>
              </w:rPr>
            </w:pPr>
            <w:r w:rsidRPr="00C2160A">
              <w:rPr>
                <w:rFonts w:cs="Arial"/>
                <w:noProof/>
                <w:sz w:val="16"/>
              </w:rPr>
              <w:t>30.77</w:t>
            </w:r>
          </w:p>
        </w:tc>
        <w:tc>
          <w:tcPr>
            <w:tcW w:w="851" w:type="dxa"/>
          </w:tcPr>
          <w:p w:rsidR="002C5C59" w:rsidRPr="00C2160A" w:rsidRDefault="002C5C59" w:rsidP="00A26263">
            <w:pPr>
              <w:rPr>
                <w:noProof/>
              </w:rPr>
            </w:pPr>
            <w:r w:rsidRPr="00C2160A">
              <w:rPr>
                <w:rFonts w:cs="Arial"/>
                <w:noProof/>
                <w:sz w:val="16"/>
              </w:rPr>
              <w:t>78.04</w:t>
            </w:r>
          </w:p>
        </w:tc>
        <w:tc>
          <w:tcPr>
            <w:tcW w:w="851" w:type="dxa"/>
          </w:tcPr>
          <w:p w:rsidR="002C5C59" w:rsidRPr="00C2160A" w:rsidRDefault="002C5C59" w:rsidP="00A26263">
            <w:pPr>
              <w:rPr>
                <w:noProof/>
              </w:rPr>
            </w:pPr>
            <w:r w:rsidRPr="00C2160A">
              <w:rPr>
                <w:rFonts w:cs="Arial"/>
                <w:noProof/>
                <w:sz w:val="16"/>
              </w:rPr>
              <w:t>18.25</w:t>
            </w:r>
          </w:p>
        </w:tc>
        <w:tc>
          <w:tcPr>
            <w:tcW w:w="851" w:type="dxa"/>
          </w:tcPr>
          <w:p w:rsidR="002C5C59" w:rsidRPr="00C2160A" w:rsidRDefault="002C5C59" w:rsidP="00A26263">
            <w:pPr>
              <w:rPr>
                <w:noProof/>
              </w:rPr>
            </w:pPr>
            <w:r w:rsidRPr="00C2160A">
              <w:rPr>
                <w:rFonts w:cs="Arial"/>
                <w:noProof/>
                <w:sz w:val="16"/>
              </w:rPr>
              <w:t>6.40</w:t>
            </w:r>
          </w:p>
        </w:tc>
        <w:tc>
          <w:tcPr>
            <w:tcW w:w="851" w:type="dxa"/>
          </w:tcPr>
          <w:p w:rsidR="002C5C59" w:rsidRPr="00C2160A" w:rsidRDefault="002C5C59" w:rsidP="00A26263">
            <w:pPr>
              <w:rPr>
                <w:noProof/>
              </w:rPr>
            </w:pPr>
            <w:r w:rsidRPr="00C2160A">
              <w:rPr>
                <w:rFonts w:cs="Arial"/>
                <w:noProof/>
                <w:sz w:val="16"/>
              </w:rPr>
              <w:t>21.09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5 R5</w:t>
            </w:r>
          </w:p>
        </w:tc>
        <w:tc>
          <w:tcPr>
            <w:tcW w:w="851" w:type="dxa"/>
          </w:tcPr>
          <w:p w:rsidR="002C5C59" w:rsidRPr="00C2160A" w:rsidRDefault="002C5C59" w:rsidP="00A26263">
            <w:pPr>
              <w:rPr>
                <w:noProof/>
              </w:rPr>
            </w:pPr>
            <w:r w:rsidRPr="00C2160A">
              <w:rPr>
                <w:rFonts w:cs="Arial"/>
                <w:noProof/>
                <w:sz w:val="16"/>
              </w:rPr>
              <w:t>37.81</w:t>
            </w:r>
          </w:p>
        </w:tc>
        <w:tc>
          <w:tcPr>
            <w:tcW w:w="851" w:type="dxa"/>
          </w:tcPr>
          <w:p w:rsidR="002C5C59" w:rsidRPr="00C2160A" w:rsidRDefault="002C5C59" w:rsidP="00A26263">
            <w:pPr>
              <w:rPr>
                <w:noProof/>
              </w:rPr>
            </w:pPr>
            <w:r w:rsidRPr="00C2160A">
              <w:rPr>
                <w:rFonts w:cs="Arial"/>
                <w:noProof/>
                <w:sz w:val="16"/>
              </w:rPr>
              <w:t>25.86</w:t>
            </w:r>
          </w:p>
        </w:tc>
        <w:tc>
          <w:tcPr>
            <w:tcW w:w="851" w:type="dxa"/>
          </w:tcPr>
          <w:p w:rsidR="002C5C59" w:rsidRPr="00C2160A" w:rsidRDefault="002C5C59" w:rsidP="00A26263">
            <w:pPr>
              <w:rPr>
                <w:noProof/>
              </w:rPr>
            </w:pPr>
            <w:r w:rsidRPr="00C2160A">
              <w:rPr>
                <w:rFonts w:cs="Arial"/>
                <w:noProof/>
                <w:sz w:val="16"/>
              </w:rPr>
              <w:t>50.14</w:t>
            </w:r>
          </w:p>
        </w:tc>
        <w:tc>
          <w:tcPr>
            <w:tcW w:w="851" w:type="dxa"/>
          </w:tcPr>
          <w:p w:rsidR="002C5C59" w:rsidRPr="00C2160A" w:rsidRDefault="002C5C59" w:rsidP="00A26263">
            <w:pPr>
              <w:rPr>
                <w:noProof/>
              </w:rPr>
            </w:pPr>
            <w:r w:rsidRPr="00C2160A">
              <w:rPr>
                <w:rFonts w:cs="Arial"/>
                <w:noProof/>
                <w:sz w:val="16"/>
              </w:rPr>
              <w:t>27.24</w:t>
            </w:r>
          </w:p>
        </w:tc>
        <w:tc>
          <w:tcPr>
            <w:tcW w:w="851" w:type="dxa"/>
          </w:tcPr>
          <w:p w:rsidR="002C5C59" w:rsidRPr="00C2160A" w:rsidRDefault="002C5C59" w:rsidP="00A26263">
            <w:pPr>
              <w:rPr>
                <w:noProof/>
              </w:rPr>
            </w:pPr>
            <w:r w:rsidRPr="00C2160A">
              <w:rPr>
                <w:rFonts w:cs="Arial"/>
                <w:noProof/>
                <w:sz w:val="16"/>
              </w:rPr>
              <w:t>62.64</w:t>
            </w:r>
          </w:p>
        </w:tc>
        <w:tc>
          <w:tcPr>
            <w:tcW w:w="851" w:type="dxa"/>
          </w:tcPr>
          <w:p w:rsidR="002C5C59" w:rsidRPr="00C2160A" w:rsidRDefault="002C5C59" w:rsidP="00A26263">
            <w:pPr>
              <w:rPr>
                <w:noProof/>
              </w:rPr>
            </w:pPr>
            <w:r w:rsidRPr="00C2160A">
              <w:rPr>
                <w:rFonts w:cs="Arial"/>
                <w:noProof/>
                <w:sz w:val="16"/>
              </w:rPr>
              <w:t>16.41</w:t>
            </w:r>
          </w:p>
        </w:tc>
        <w:tc>
          <w:tcPr>
            <w:tcW w:w="851" w:type="dxa"/>
          </w:tcPr>
          <w:p w:rsidR="002C5C59" w:rsidRPr="00C2160A" w:rsidRDefault="002C5C59" w:rsidP="00A26263">
            <w:pPr>
              <w:rPr>
                <w:noProof/>
              </w:rPr>
            </w:pPr>
            <w:r w:rsidRPr="00C2160A">
              <w:rPr>
                <w:rFonts w:cs="Arial"/>
                <w:noProof/>
                <w:sz w:val="16"/>
              </w:rPr>
              <w:t>6.41</w:t>
            </w:r>
          </w:p>
        </w:tc>
        <w:tc>
          <w:tcPr>
            <w:tcW w:w="851" w:type="dxa"/>
          </w:tcPr>
          <w:p w:rsidR="002C5C59" w:rsidRPr="00C2160A" w:rsidRDefault="002C5C59" w:rsidP="00A26263">
            <w:pPr>
              <w:rPr>
                <w:noProof/>
              </w:rPr>
            </w:pPr>
            <w:r w:rsidRPr="00C2160A">
              <w:rPr>
                <w:rFonts w:cs="Arial"/>
                <w:noProof/>
                <w:sz w:val="16"/>
              </w:rPr>
              <w:t xml:space="preserve">16.97 </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6 R6</w:t>
            </w:r>
          </w:p>
        </w:tc>
        <w:tc>
          <w:tcPr>
            <w:tcW w:w="851" w:type="dxa"/>
          </w:tcPr>
          <w:p w:rsidR="002C5C59" w:rsidRPr="00C2160A" w:rsidRDefault="002C5C59" w:rsidP="00A26263">
            <w:pPr>
              <w:rPr>
                <w:noProof/>
              </w:rPr>
            </w:pPr>
            <w:r w:rsidRPr="00C2160A">
              <w:rPr>
                <w:rFonts w:cs="Arial"/>
                <w:noProof/>
                <w:sz w:val="16"/>
              </w:rPr>
              <w:t>33.90</w:t>
            </w:r>
          </w:p>
        </w:tc>
        <w:tc>
          <w:tcPr>
            <w:tcW w:w="851" w:type="dxa"/>
          </w:tcPr>
          <w:p w:rsidR="002C5C59" w:rsidRPr="00C2160A" w:rsidRDefault="002C5C59" w:rsidP="00A26263">
            <w:pPr>
              <w:rPr>
                <w:noProof/>
              </w:rPr>
            </w:pPr>
            <w:r w:rsidRPr="00C2160A">
              <w:rPr>
                <w:rFonts w:cs="Arial"/>
                <w:noProof/>
                <w:sz w:val="16"/>
              </w:rPr>
              <w:t>21.07</w:t>
            </w:r>
          </w:p>
        </w:tc>
        <w:tc>
          <w:tcPr>
            <w:tcW w:w="851" w:type="dxa"/>
          </w:tcPr>
          <w:p w:rsidR="002C5C59" w:rsidRPr="00C2160A" w:rsidRDefault="002C5C59" w:rsidP="00A26263">
            <w:pPr>
              <w:rPr>
                <w:noProof/>
              </w:rPr>
            </w:pPr>
            <w:r w:rsidRPr="00C2160A">
              <w:rPr>
                <w:rFonts w:cs="Arial"/>
                <w:noProof/>
                <w:sz w:val="16"/>
              </w:rPr>
              <w:t>78.73</w:t>
            </w:r>
          </w:p>
        </w:tc>
        <w:tc>
          <w:tcPr>
            <w:tcW w:w="851" w:type="dxa"/>
          </w:tcPr>
          <w:p w:rsidR="002C5C59" w:rsidRPr="00C2160A" w:rsidRDefault="002C5C59" w:rsidP="00A26263">
            <w:pPr>
              <w:rPr>
                <w:noProof/>
              </w:rPr>
            </w:pPr>
            <w:r w:rsidRPr="00C2160A">
              <w:rPr>
                <w:rFonts w:cs="Arial"/>
                <w:noProof/>
                <w:sz w:val="16"/>
              </w:rPr>
              <w:t>32.84</w:t>
            </w:r>
          </w:p>
        </w:tc>
        <w:tc>
          <w:tcPr>
            <w:tcW w:w="851" w:type="dxa"/>
          </w:tcPr>
          <w:p w:rsidR="002C5C59" w:rsidRPr="00C2160A" w:rsidRDefault="002C5C59" w:rsidP="00A26263">
            <w:pPr>
              <w:rPr>
                <w:noProof/>
              </w:rPr>
            </w:pPr>
            <w:r w:rsidRPr="00C2160A">
              <w:rPr>
                <w:rFonts w:cs="Arial"/>
                <w:noProof/>
                <w:sz w:val="16"/>
              </w:rPr>
              <w:t>79.15</w:t>
            </w:r>
          </w:p>
        </w:tc>
        <w:tc>
          <w:tcPr>
            <w:tcW w:w="851" w:type="dxa"/>
          </w:tcPr>
          <w:p w:rsidR="002C5C59" w:rsidRPr="00C2160A" w:rsidRDefault="002C5C59" w:rsidP="00A26263">
            <w:pPr>
              <w:rPr>
                <w:noProof/>
              </w:rPr>
            </w:pPr>
            <w:r w:rsidRPr="00C2160A">
              <w:rPr>
                <w:rFonts w:cs="Arial"/>
                <w:noProof/>
                <w:sz w:val="16"/>
              </w:rPr>
              <w:t>19.44</w:t>
            </w:r>
          </w:p>
        </w:tc>
        <w:tc>
          <w:tcPr>
            <w:tcW w:w="851" w:type="dxa"/>
          </w:tcPr>
          <w:p w:rsidR="002C5C59" w:rsidRPr="00C2160A" w:rsidRDefault="002C5C59" w:rsidP="00A26263">
            <w:pPr>
              <w:rPr>
                <w:noProof/>
              </w:rPr>
            </w:pPr>
            <w:r w:rsidRPr="00C2160A">
              <w:rPr>
                <w:rFonts w:cs="Arial"/>
                <w:noProof/>
                <w:sz w:val="16"/>
              </w:rPr>
              <w:t>6.46</w:t>
            </w:r>
          </w:p>
        </w:tc>
        <w:tc>
          <w:tcPr>
            <w:tcW w:w="851" w:type="dxa"/>
          </w:tcPr>
          <w:p w:rsidR="002C5C59" w:rsidRPr="00C2160A" w:rsidRDefault="002C5C59" w:rsidP="00A26263">
            <w:pPr>
              <w:rPr>
                <w:noProof/>
              </w:rPr>
            </w:pPr>
            <w:r w:rsidRPr="00C2160A">
              <w:rPr>
                <w:rFonts w:cs="Arial"/>
                <w:noProof/>
                <w:sz w:val="16"/>
              </w:rPr>
              <w:t>21.79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7 R7</w:t>
            </w:r>
          </w:p>
        </w:tc>
        <w:tc>
          <w:tcPr>
            <w:tcW w:w="851" w:type="dxa"/>
          </w:tcPr>
          <w:p w:rsidR="002C5C59" w:rsidRPr="00C2160A" w:rsidRDefault="002C5C59" w:rsidP="00A26263">
            <w:pPr>
              <w:rPr>
                <w:noProof/>
              </w:rPr>
            </w:pPr>
            <w:r w:rsidRPr="00C2160A">
              <w:rPr>
                <w:rFonts w:cs="Arial"/>
                <w:noProof/>
                <w:sz w:val="16"/>
              </w:rPr>
              <w:t>41.30</w:t>
            </w:r>
          </w:p>
        </w:tc>
        <w:tc>
          <w:tcPr>
            <w:tcW w:w="851" w:type="dxa"/>
          </w:tcPr>
          <w:p w:rsidR="002C5C59" w:rsidRPr="00C2160A" w:rsidRDefault="002C5C59" w:rsidP="00A26263">
            <w:pPr>
              <w:rPr>
                <w:noProof/>
              </w:rPr>
            </w:pPr>
            <w:r w:rsidRPr="00C2160A">
              <w:rPr>
                <w:rFonts w:cs="Arial"/>
                <w:noProof/>
                <w:sz w:val="16"/>
              </w:rPr>
              <w:t>31.37</w:t>
            </w:r>
          </w:p>
        </w:tc>
        <w:tc>
          <w:tcPr>
            <w:tcW w:w="851" w:type="dxa"/>
          </w:tcPr>
          <w:p w:rsidR="002C5C59" w:rsidRPr="00C2160A" w:rsidRDefault="002C5C59" w:rsidP="00A26263">
            <w:pPr>
              <w:rPr>
                <w:noProof/>
              </w:rPr>
            </w:pPr>
            <w:r w:rsidRPr="00C2160A">
              <w:rPr>
                <w:rFonts w:cs="Arial"/>
                <w:noProof/>
                <w:sz w:val="16"/>
              </w:rPr>
              <w:t>73.19</w:t>
            </w:r>
          </w:p>
        </w:tc>
        <w:tc>
          <w:tcPr>
            <w:tcW w:w="851" w:type="dxa"/>
          </w:tcPr>
          <w:p w:rsidR="002C5C59" w:rsidRPr="00C2160A" w:rsidRDefault="002C5C59" w:rsidP="00A26263">
            <w:pPr>
              <w:rPr>
                <w:noProof/>
              </w:rPr>
            </w:pPr>
            <w:r w:rsidRPr="00C2160A">
              <w:rPr>
                <w:rFonts w:cs="Arial"/>
                <w:noProof/>
                <w:sz w:val="16"/>
              </w:rPr>
              <w:t>41.35</w:t>
            </w:r>
          </w:p>
        </w:tc>
        <w:tc>
          <w:tcPr>
            <w:tcW w:w="851" w:type="dxa"/>
          </w:tcPr>
          <w:p w:rsidR="002C5C59" w:rsidRPr="00C2160A" w:rsidRDefault="002C5C59" w:rsidP="00A26263">
            <w:pPr>
              <w:rPr>
                <w:noProof/>
              </w:rPr>
            </w:pPr>
            <w:r w:rsidRPr="00C2160A">
              <w:rPr>
                <w:rFonts w:cs="Arial"/>
                <w:noProof/>
                <w:sz w:val="16"/>
              </w:rPr>
              <w:t>71.87</w:t>
            </w:r>
          </w:p>
        </w:tc>
        <w:tc>
          <w:tcPr>
            <w:tcW w:w="851" w:type="dxa"/>
          </w:tcPr>
          <w:p w:rsidR="002C5C59" w:rsidRPr="00C2160A" w:rsidRDefault="002C5C59" w:rsidP="00A26263">
            <w:pPr>
              <w:rPr>
                <w:noProof/>
              </w:rPr>
            </w:pPr>
            <w:r w:rsidRPr="00C2160A">
              <w:rPr>
                <w:rFonts w:cs="Arial"/>
                <w:noProof/>
                <w:sz w:val="16"/>
              </w:rPr>
              <w:t>20.98</w:t>
            </w:r>
          </w:p>
        </w:tc>
        <w:tc>
          <w:tcPr>
            <w:tcW w:w="851" w:type="dxa"/>
          </w:tcPr>
          <w:p w:rsidR="002C5C59" w:rsidRPr="00C2160A" w:rsidRDefault="002C5C59" w:rsidP="00A26263">
            <w:pPr>
              <w:rPr>
                <w:noProof/>
              </w:rPr>
            </w:pPr>
            <w:r w:rsidRPr="00C2160A">
              <w:rPr>
                <w:rFonts w:cs="Arial"/>
                <w:noProof/>
                <w:sz w:val="16"/>
              </w:rPr>
              <w:t>6.92</w:t>
            </w:r>
          </w:p>
        </w:tc>
        <w:tc>
          <w:tcPr>
            <w:tcW w:w="851" w:type="dxa"/>
          </w:tcPr>
          <w:p w:rsidR="002C5C59" w:rsidRPr="00C2160A" w:rsidRDefault="002C5C59" w:rsidP="00A26263">
            <w:pPr>
              <w:rPr>
                <w:noProof/>
              </w:rPr>
            </w:pPr>
            <w:r w:rsidRPr="00C2160A">
              <w:rPr>
                <w:rFonts w:cs="Arial"/>
                <w:noProof/>
                <w:sz w:val="16"/>
              </w:rPr>
              <w:t>24.31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8 R8</w:t>
            </w:r>
          </w:p>
        </w:tc>
        <w:tc>
          <w:tcPr>
            <w:tcW w:w="851" w:type="dxa"/>
          </w:tcPr>
          <w:p w:rsidR="002C5C59" w:rsidRPr="00C2160A" w:rsidRDefault="002C5C59" w:rsidP="00A26263">
            <w:pPr>
              <w:rPr>
                <w:noProof/>
              </w:rPr>
            </w:pPr>
            <w:r w:rsidRPr="00C2160A">
              <w:rPr>
                <w:rFonts w:cs="Arial"/>
                <w:noProof/>
                <w:sz w:val="16"/>
              </w:rPr>
              <w:t>24.48</w:t>
            </w:r>
          </w:p>
        </w:tc>
        <w:tc>
          <w:tcPr>
            <w:tcW w:w="851" w:type="dxa"/>
          </w:tcPr>
          <w:p w:rsidR="002C5C59" w:rsidRPr="00C2160A" w:rsidRDefault="002C5C59" w:rsidP="00A26263">
            <w:pPr>
              <w:rPr>
                <w:noProof/>
              </w:rPr>
            </w:pPr>
            <w:r w:rsidRPr="00C2160A">
              <w:rPr>
                <w:rFonts w:cs="Arial"/>
                <w:noProof/>
                <w:sz w:val="16"/>
              </w:rPr>
              <w:t>19.94</w:t>
            </w:r>
          </w:p>
        </w:tc>
        <w:tc>
          <w:tcPr>
            <w:tcW w:w="851" w:type="dxa"/>
          </w:tcPr>
          <w:p w:rsidR="002C5C59" w:rsidRPr="00C2160A" w:rsidRDefault="002C5C59" w:rsidP="00A26263">
            <w:pPr>
              <w:rPr>
                <w:noProof/>
              </w:rPr>
            </w:pPr>
            <w:r w:rsidRPr="00C2160A">
              <w:rPr>
                <w:rFonts w:cs="Arial"/>
                <w:noProof/>
                <w:sz w:val="16"/>
              </w:rPr>
              <w:t>74.83</w:t>
            </w:r>
          </w:p>
        </w:tc>
        <w:tc>
          <w:tcPr>
            <w:tcW w:w="851" w:type="dxa"/>
          </w:tcPr>
          <w:p w:rsidR="002C5C59" w:rsidRPr="00C2160A" w:rsidRDefault="002C5C59" w:rsidP="00A26263">
            <w:pPr>
              <w:rPr>
                <w:noProof/>
              </w:rPr>
            </w:pPr>
            <w:r w:rsidRPr="00C2160A">
              <w:rPr>
                <w:rFonts w:cs="Arial"/>
                <w:noProof/>
                <w:sz w:val="16"/>
              </w:rPr>
              <w:t>32.10</w:t>
            </w:r>
          </w:p>
        </w:tc>
        <w:tc>
          <w:tcPr>
            <w:tcW w:w="851" w:type="dxa"/>
          </w:tcPr>
          <w:p w:rsidR="002C5C59" w:rsidRPr="00C2160A" w:rsidRDefault="002C5C59" w:rsidP="00A26263">
            <w:pPr>
              <w:rPr>
                <w:noProof/>
              </w:rPr>
            </w:pPr>
            <w:r w:rsidRPr="00C2160A">
              <w:rPr>
                <w:rFonts w:cs="Arial"/>
                <w:noProof/>
                <w:sz w:val="16"/>
              </w:rPr>
              <w:t>62.38</w:t>
            </w:r>
          </w:p>
        </w:tc>
        <w:tc>
          <w:tcPr>
            <w:tcW w:w="851" w:type="dxa"/>
          </w:tcPr>
          <w:p w:rsidR="002C5C59" w:rsidRPr="00C2160A" w:rsidRDefault="002C5C59" w:rsidP="00A26263">
            <w:pPr>
              <w:rPr>
                <w:noProof/>
              </w:rPr>
            </w:pPr>
            <w:r w:rsidRPr="00C2160A">
              <w:rPr>
                <w:rFonts w:cs="Arial"/>
                <w:noProof/>
                <w:sz w:val="16"/>
              </w:rPr>
              <w:t>15.22</w:t>
            </w:r>
          </w:p>
        </w:tc>
        <w:tc>
          <w:tcPr>
            <w:tcW w:w="851" w:type="dxa"/>
          </w:tcPr>
          <w:p w:rsidR="002C5C59" w:rsidRPr="00C2160A" w:rsidRDefault="002C5C59" w:rsidP="00A26263">
            <w:pPr>
              <w:rPr>
                <w:noProof/>
              </w:rPr>
            </w:pPr>
            <w:r w:rsidRPr="00C2160A">
              <w:rPr>
                <w:rFonts w:cs="Arial"/>
                <w:noProof/>
                <w:sz w:val="16"/>
              </w:rPr>
              <w:t>6.36</w:t>
            </w:r>
          </w:p>
        </w:tc>
        <w:tc>
          <w:tcPr>
            <w:tcW w:w="851" w:type="dxa"/>
          </w:tcPr>
          <w:p w:rsidR="002C5C59" w:rsidRPr="00C2160A" w:rsidRDefault="002C5C59" w:rsidP="00A26263">
            <w:pPr>
              <w:rPr>
                <w:noProof/>
              </w:rPr>
            </w:pPr>
            <w:r w:rsidRPr="00C2160A">
              <w:rPr>
                <w:rFonts w:cs="Arial"/>
                <w:noProof/>
                <w:sz w:val="16"/>
              </w:rPr>
              <w:t>19.46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 xml:space="preserve">  9 R9</w:t>
            </w:r>
          </w:p>
        </w:tc>
        <w:tc>
          <w:tcPr>
            <w:tcW w:w="851" w:type="dxa"/>
          </w:tcPr>
          <w:p w:rsidR="002C5C59" w:rsidRPr="00C2160A" w:rsidRDefault="002C5C59" w:rsidP="00A26263">
            <w:pPr>
              <w:rPr>
                <w:noProof/>
              </w:rPr>
            </w:pPr>
            <w:r w:rsidRPr="00C2160A">
              <w:rPr>
                <w:rFonts w:cs="Arial"/>
                <w:noProof/>
                <w:sz w:val="16"/>
              </w:rPr>
              <w:t>46.68</w:t>
            </w:r>
          </w:p>
        </w:tc>
        <w:tc>
          <w:tcPr>
            <w:tcW w:w="851" w:type="dxa"/>
          </w:tcPr>
          <w:p w:rsidR="002C5C59" w:rsidRPr="00C2160A" w:rsidRDefault="002C5C59" w:rsidP="00A26263">
            <w:pPr>
              <w:rPr>
                <w:noProof/>
              </w:rPr>
            </w:pPr>
            <w:r w:rsidRPr="00C2160A">
              <w:rPr>
                <w:rFonts w:cs="Arial"/>
                <w:noProof/>
                <w:sz w:val="16"/>
              </w:rPr>
              <w:t>36.69</w:t>
            </w:r>
          </w:p>
        </w:tc>
        <w:tc>
          <w:tcPr>
            <w:tcW w:w="851" w:type="dxa"/>
          </w:tcPr>
          <w:p w:rsidR="002C5C59" w:rsidRPr="00C2160A" w:rsidRDefault="002C5C59" w:rsidP="00A26263">
            <w:pPr>
              <w:rPr>
                <w:noProof/>
              </w:rPr>
            </w:pPr>
            <w:r w:rsidRPr="00C2160A">
              <w:rPr>
                <w:rFonts w:cs="Arial"/>
                <w:noProof/>
                <w:sz w:val="16"/>
              </w:rPr>
              <w:t>63.99</w:t>
            </w:r>
          </w:p>
        </w:tc>
        <w:tc>
          <w:tcPr>
            <w:tcW w:w="851" w:type="dxa"/>
          </w:tcPr>
          <w:p w:rsidR="002C5C59" w:rsidRPr="00C2160A" w:rsidRDefault="002C5C59" w:rsidP="00A26263">
            <w:pPr>
              <w:rPr>
                <w:noProof/>
              </w:rPr>
            </w:pPr>
            <w:r w:rsidRPr="00C2160A">
              <w:rPr>
                <w:rFonts w:cs="Arial"/>
                <w:noProof/>
                <w:sz w:val="16"/>
              </w:rPr>
              <w:t>44.84</w:t>
            </w:r>
          </w:p>
        </w:tc>
        <w:tc>
          <w:tcPr>
            <w:tcW w:w="851" w:type="dxa"/>
          </w:tcPr>
          <w:p w:rsidR="002C5C59" w:rsidRPr="00C2160A" w:rsidRDefault="002C5C59" w:rsidP="00A26263">
            <w:pPr>
              <w:rPr>
                <w:noProof/>
              </w:rPr>
            </w:pPr>
            <w:r w:rsidRPr="00C2160A">
              <w:rPr>
                <w:rFonts w:cs="Arial"/>
                <w:noProof/>
                <w:sz w:val="16"/>
              </w:rPr>
              <w:t>68.62</w:t>
            </w:r>
          </w:p>
        </w:tc>
        <w:tc>
          <w:tcPr>
            <w:tcW w:w="851" w:type="dxa"/>
          </w:tcPr>
          <w:p w:rsidR="002C5C59" w:rsidRPr="00C2160A" w:rsidRDefault="002C5C59" w:rsidP="00A26263">
            <w:pPr>
              <w:rPr>
                <w:noProof/>
              </w:rPr>
            </w:pPr>
            <w:r w:rsidRPr="00C2160A">
              <w:rPr>
                <w:rFonts w:cs="Arial"/>
                <w:noProof/>
                <w:sz w:val="16"/>
              </w:rPr>
              <w:t>18.11</w:t>
            </w:r>
          </w:p>
        </w:tc>
        <w:tc>
          <w:tcPr>
            <w:tcW w:w="851" w:type="dxa"/>
          </w:tcPr>
          <w:p w:rsidR="002C5C59" w:rsidRPr="00C2160A" w:rsidRDefault="002C5C59" w:rsidP="00A26263">
            <w:pPr>
              <w:rPr>
                <w:noProof/>
              </w:rPr>
            </w:pPr>
            <w:r w:rsidRPr="00C2160A">
              <w:rPr>
                <w:rFonts w:cs="Arial"/>
                <w:noProof/>
                <w:sz w:val="16"/>
              </w:rPr>
              <w:t>7.02</w:t>
            </w:r>
          </w:p>
        </w:tc>
        <w:tc>
          <w:tcPr>
            <w:tcW w:w="851" w:type="dxa"/>
          </w:tcPr>
          <w:p w:rsidR="002C5C59" w:rsidRPr="00C2160A" w:rsidRDefault="002C5C59" w:rsidP="00A26263">
            <w:pPr>
              <w:rPr>
                <w:noProof/>
              </w:rPr>
            </w:pPr>
            <w:r w:rsidRPr="00C2160A">
              <w:rPr>
                <w:rFonts w:cs="Arial"/>
                <w:noProof/>
                <w:sz w:val="16"/>
              </w:rPr>
              <w:t>22.58</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10 R10</w:t>
            </w:r>
          </w:p>
        </w:tc>
        <w:tc>
          <w:tcPr>
            <w:tcW w:w="851" w:type="dxa"/>
          </w:tcPr>
          <w:p w:rsidR="002C5C59" w:rsidRPr="00C2160A" w:rsidRDefault="002C5C59" w:rsidP="00A26263">
            <w:pPr>
              <w:rPr>
                <w:noProof/>
              </w:rPr>
            </w:pPr>
            <w:r w:rsidRPr="00C2160A">
              <w:rPr>
                <w:rFonts w:cs="Arial"/>
                <w:noProof/>
                <w:sz w:val="16"/>
              </w:rPr>
              <w:t>25.60</w:t>
            </w:r>
          </w:p>
        </w:tc>
        <w:tc>
          <w:tcPr>
            <w:tcW w:w="851" w:type="dxa"/>
          </w:tcPr>
          <w:p w:rsidR="002C5C59" w:rsidRPr="00C2160A" w:rsidRDefault="002C5C59" w:rsidP="00A26263">
            <w:pPr>
              <w:rPr>
                <w:noProof/>
              </w:rPr>
            </w:pPr>
            <w:r w:rsidRPr="00C2160A">
              <w:rPr>
                <w:rFonts w:cs="Arial"/>
                <w:noProof/>
                <w:sz w:val="16"/>
              </w:rPr>
              <w:t>20.96</w:t>
            </w:r>
          </w:p>
        </w:tc>
        <w:tc>
          <w:tcPr>
            <w:tcW w:w="851" w:type="dxa"/>
          </w:tcPr>
          <w:p w:rsidR="002C5C59" w:rsidRPr="00C2160A" w:rsidRDefault="002C5C59" w:rsidP="00A26263">
            <w:pPr>
              <w:rPr>
                <w:noProof/>
              </w:rPr>
            </w:pPr>
            <w:r w:rsidRPr="00C2160A">
              <w:rPr>
                <w:rFonts w:cs="Arial"/>
                <w:noProof/>
                <w:sz w:val="16"/>
              </w:rPr>
              <w:t>75.64</w:t>
            </w:r>
          </w:p>
        </w:tc>
        <w:tc>
          <w:tcPr>
            <w:tcW w:w="851" w:type="dxa"/>
          </w:tcPr>
          <w:p w:rsidR="002C5C59" w:rsidRPr="00C2160A" w:rsidRDefault="002C5C59" w:rsidP="00A26263">
            <w:pPr>
              <w:rPr>
                <w:noProof/>
              </w:rPr>
            </w:pPr>
            <w:r w:rsidRPr="00C2160A">
              <w:rPr>
                <w:rFonts w:cs="Arial"/>
                <w:noProof/>
                <w:sz w:val="16"/>
              </w:rPr>
              <w:t>32.31</w:t>
            </w:r>
          </w:p>
        </w:tc>
        <w:tc>
          <w:tcPr>
            <w:tcW w:w="851" w:type="dxa"/>
          </w:tcPr>
          <w:p w:rsidR="002C5C59" w:rsidRPr="00C2160A" w:rsidRDefault="002C5C59" w:rsidP="00A26263">
            <w:pPr>
              <w:rPr>
                <w:noProof/>
              </w:rPr>
            </w:pPr>
            <w:r w:rsidRPr="00C2160A">
              <w:rPr>
                <w:rFonts w:cs="Arial"/>
                <w:noProof/>
                <w:sz w:val="16"/>
              </w:rPr>
              <w:t>57.20</w:t>
            </w:r>
          </w:p>
        </w:tc>
        <w:tc>
          <w:tcPr>
            <w:tcW w:w="851" w:type="dxa"/>
          </w:tcPr>
          <w:p w:rsidR="002C5C59" w:rsidRPr="00C2160A" w:rsidRDefault="002C5C59" w:rsidP="00A26263">
            <w:pPr>
              <w:rPr>
                <w:noProof/>
              </w:rPr>
            </w:pPr>
            <w:r w:rsidRPr="00C2160A">
              <w:rPr>
                <w:rFonts w:cs="Arial"/>
                <w:noProof/>
                <w:sz w:val="16"/>
              </w:rPr>
              <w:t>14.68</w:t>
            </w:r>
          </w:p>
        </w:tc>
        <w:tc>
          <w:tcPr>
            <w:tcW w:w="851" w:type="dxa"/>
          </w:tcPr>
          <w:p w:rsidR="002C5C59" w:rsidRPr="00C2160A" w:rsidRDefault="002C5C59" w:rsidP="00A26263">
            <w:pPr>
              <w:rPr>
                <w:noProof/>
              </w:rPr>
            </w:pPr>
            <w:r w:rsidRPr="00C2160A">
              <w:rPr>
                <w:rFonts w:cs="Arial"/>
                <w:noProof/>
                <w:sz w:val="16"/>
              </w:rPr>
              <w:t>5.51</w:t>
            </w:r>
          </w:p>
        </w:tc>
        <w:tc>
          <w:tcPr>
            <w:tcW w:w="851" w:type="dxa"/>
          </w:tcPr>
          <w:p w:rsidR="002C5C59" w:rsidRPr="00C2160A" w:rsidRDefault="002C5C59" w:rsidP="00A26263">
            <w:pPr>
              <w:rPr>
                <w:noProof/>
              </w:rPr>
            </w:pPr>
            <w:r w:rsidRPr="00C2160A">
              <w:rPr>
                <w:rFonts w:cs="Arial"/>
                <w:noProof/>
                <w:sz w:val="16"/>
              </w:rPr>
              <w:t>20.13</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11 R11</w:t>
            </w:r>
          </w:p>
        </w:tc>
        <w:tc>
          <w:tcPr>
            <w:tcW w:w="851" w:type="dxa"/>
          </w:tcPr>
          <w:p w:rsidR="002C5C59" w:rsidRPr="00C2160A" w:rsidRDefault="002C5C59" w:rsidP="00A26263">
            <w:pPr>
              <w:rPr>
                <w:noProof/>
              </w:rPr>
            </w:pPr>
            <w:r w:rsidRPr="00C2160A">
              <w:rPr>
                <w:rFonts w:cs="Arial"/>
                <w:noProof/>
                <w:sz w:val="16"/>
              </w:rPr>
              <w:t>41.70</w:t>
            </w:r>
          </w:p>
        </w:tc>
        <w:tc>
          <w:tcPr>
            <w:tcW w:w="851" w:type="dxa"/>
          </w:tcPr>
          <w:p w:rsidR="002C5C59" w:rsidRPr="00C2160A" w:rsidRDefault="002C5C59" w:rsidP="00A26263">
            <w:pPr>
              <w:rPr>
                <w:noProof/>
              </w:rPr>
            </w:pPr>
            <w:r w:rsidRPr="00C2160A">
              <w:rPr>
                <w:rFonts w:cs="Arial"/>
                <w:noProof/>
                <w:sz w:val="16"/>
              </w:rPr>
              <w:t>30.31</w:t>
            </w:r>
          </w:p>
        </w:tc>
        <w:tc>
          <w:tcPr>
            <w:tcW w:w="851" w:type="dxa"/>
          </w:tcPr>
          <w:p w:rsidR="002C5C59" w:rsidRPr="00C2160A" w:rsidRDefault="002C5C59" w:rsidP="00A26263">
            <w:pPr>
              <w:rPr>
                <w:noProof/>
              </w:rPr>
            </w:pPr>
            <w:r w:rsidRPr="00C2160A">
              <w:rPr>
                <w:rFonts w:cs="Arial"/>
                <w:noProof/>
                <w:sz w:val="16"/>
              </w:rPr>
              <w:t>74.60</w:t>
            </w:r>
          </w:p>
        </w:tc>
        <w:tc>
          <w:tcPr>
            <w:tcW w:w="851" w:type="dxa"/>
          </w:tcPr>
          <w:p w:rsidR="002C5C59" w:rsidRPr="00C2160A" w:rsidRDefault="002C5C59" w:rsidP="00A26263">
            <w:pPr>
              <w:rPr>
                <w:noProof/>
              </w:rPr>
            </w:pPr>
            <w:r w:rsidRPr="00C2160A">
              <w:rPr>
                <w:rFonts w:cs="Arial"/>
                <w:noProof/>
                <w:sz w:val="16"/>
              </w:rPr>
              <w:t>40.17</w:t>
            </w:r>
          </w:p>
        </w:tc>
        <w:tc>
          <w:tcPr>
            <w:tcW w:w="851" w:type="dxa"/>
          </w:tcPr>
          <w:p w:rsidR="002C5C59" w:rsidRPr="00C2160A" w:rsidRDefault="002C5C59" w:rsidP="00A26263">
            <w:pPr>
              <w:rPr>
                <w:noProof/>
              </w:rPr>
            </w:pPr>
            <w:r w:rsidRPr="00C2160A">
              <w:rPr>
                <w:rFonts w:cs="Arial"/>
                <w:noProof/>
                <w:sz w:val="16"/>
              </w:rPr>
              <w:t>76.15</w:t>
            </w:r>
          </w:p>
        </w:tc>
        <w:tc>
          <w:tcPr>
            <w:tcW w:w="851" w:type="dxa"/>
          </w:tcPr>
          <w:p w:rsidR="002C5C59" w:rsidRPr="00C2160A" w:rsidRDefault="002C5C59" w:rsidP="00A26263">
            <w:pPr>
              <w:rPr>
                <w:noProof/>
              </w:rPr>
            </w:pPr>
            <w:r w:rsidRPr="00C2160A">
              <w:rPr>
                <w:rFonts w:cs="Arial"/>
                <w:noProof/>
                <w:sz w:val="16"/>
              </w:rPr>
              <w:t>19.45</w:t>
            </w:r>
          </w:p>
        </w:tc>
        <w:tc>
          <w:tcPr>
            <w:tcW w:w="851" w:type="dxa"/>
          </w:tcPr>
          <w:p w:rsidR="002C5C59" w:rsidRPr="00C2160A" w:rsidRDefault="002C5C59" w:rsidP="00A26263">
            <w:pPr>
              <w:rPr>
                <w:noProof/>
              </w:rPr>
            </w:pPr>
            <w:r w:rsidRPr="00C2160A">
              <w:rPr>
                <w:rFonts w:cs="Arial"/>
                <w:noProof/>
                <w:sz w:val="16"/>
              </w:rPr>
              <w:t>6.79</w:t>
            </w:r>
          </w:p>
        </w:tc>
        <w:tc>
          <w:tcPr>
            <w:tcW w:w="851" w:type="dxa"/>
          </w:tcPr>
          <w:p w:rsidR="002C5C59" w:rsidRPr="00C2160A" w:rsidRDefault="002C5C59" w:rsidP="00A26263">
            <w:pPr>
              <w:rPr>
                <w:noProof/>
              </w:rPr>
            </w:pPr>
            <w:r w:rsidRPr="00C2160A">
              <w:rPr>
                <w:rFonts w:cs="Arial"/>
                <w:noProof/>
                <w:sz w:val="16"/>
              </w:rPr>
              <w:t>22.72</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12 R12</w:t>
            </w:r>
          </w:p>
        </w:tc>
        <w:tc>
          <w:tcPr>
            <w:tcW w:w="851" w:type="dxa"/>
          </w:tcPr>
          <w:p w:rsidR="002C5C59" w:rsidRPr="00C2160A" w:rsidRDefault="002C5C59" w:rsidP="00A26263">
            <w:pPr>
              <w:rPr>
                <w:noProof/>
              </w:rPr>
            </w:pPr>
            <w:r w:rsidRPr="00C2160A">
              <w:rPr>
                <w:rFonts w:cs="Arial"/>
                <w:noProof/>
                <w:sz w:val="16"/>
              </w:rPr>
              <w:t>28.95</w:t>
            </w:r>
          </w:p>
        </w:tc>
        <w:tc>
          <w:tcPr>
            <w:tcW w:w="851" w:type="dxa"/>
          </w:tcPr>
          <w:p w:rsidR="002C5C59" w:rsidRPr="00C2160A" w:rsidRDefault="002C5C59" w:rsidP="00A26263">
            <w:pPr>
              <w:rPr>
                <w:noProof/>
              </w:rPr>
            </w:pPr>
            <w:r w:rsidRPr="00C2160A">
              <w:rPr>
                <w:rFonts w:cs="Arial"/>
                <w:noProof/>
                <w:sz w:val="16"/>
              </w:rPr>
              <w:t>21.56</w:t>
            </w:r>
          </w:p>
        </w:tc>
        <w:tc>
          <w:tcPr>
            <w:tcW w:w="851" w:type="dxa"/>
          </w:tcPr>
          <w:p w:rsidR="002C5C59" w:rsidRPr="00C2160A" w:rsidRDefault="002C5C59" w:rsidP="00A26263">
            <w:pPr>
              <w:rPr>
                <w:noProof/>
              </w:rPr>
            </w:pPr>
            <w:r w:rsidRPr="00C2160A">
              <w:rPr>
                <w:rFonts w:cs="Arial"/>
                <w:noProof/>
                <w:sz w:val="16"/>
              </w:rPr>
              <w:t>66.12</w:t>
            </w:r>
          </w:p>
        </w:tc>
        <w:tc>
          <w:tcPr>
            <w:tcW w:w="851" w:type="dxa"/>
          </w:tcPr>
          <w:p w:rsidR="002C5C59" w:rsidRPr="00C2160A" w:rsidRDefault="002C5C59" w:rsidP="00A26263">
            <w:pPr>
              <w:rPr>
                <w:noProof/>
              </w:rPr>
            </w:pPr>
            <w:r w:rsidRPr="00C2160A">
              <w:rPr>
                <w:rFonts w:cs="Arial"/>
                <w:noProof/>
                <w:sz w:val="16"/>
              </w:rPr>
              <w:t>27.96</w:t>
            </w:r>
          </w:p>
        </w:tc>
        <w:tc>
          <w:tcPr>
            <w:tcW w:w="851" w:type="dxa"/>
          </w:tcPr>
          <w:p w:rsidR="002C5C59" w:rsidRPr="00C2160A" w:rsidRDefault="002C5C59" w:rsidP="00A26263">
            <w:pPr>
              <w:rPr>
                <w:noProof/>
              </w:rPr>
            </w:pPr>
            <w:r w:rsidRPr="00C2160A">
              <w:rPr>
                <w:rFonts w:cs="Arial"/>
                <w:noProof/>
                <w:sz w:val="16"/>
              </w:rPr>
              <w:t>59.56</w:t>
            </w:r>
          </w:p>
        </w:tc>
        <w:tc>
          <w:tcPr>
            <w:tcW w:w="851" w:type="dxa"/>
          </w:tcPr>
          <w:p w:rsidR="002C5C59" w:rsidRPr="00C2160A" w:rsidRDefault="002C5C59" w:rsidP="00A26263">
            <w:pPr>
              <w:rPr>
                <w:noProof/>
              </w:rPr>
            </w:pPr>
            <w:r w:rsidRPr="00C2160A">
              <w:rPr>
                <w:rFonts w:cs="Arial"/>
                <w:noProof/>
                <w:sz w:val="16"/>
              </w:rPr>
              <w:t>14.83</w:t>
            </w:r>
          </w:p>
        </w:tc>
        <w:tc>
          <w:tcPr>
            <w:tcW w:w="851" w:type="dxa"/>
          </w:tcPr>
          <w:p w:rsidR="002C5C59" w:rsidRPr="00C2160A" w:rsidRDefault="002C5C59" w:rsidP="00A26263">
            <w:pPr>
              <w:rPr>
                <w:noProof/>
              </w:rPr>
            </w:pPr>
            <w:r w:rsidRPr="00C2160A">
              <w:rPr>
                <w:rFonts w:cs="Arial"/>
                <w:noProof/>
                <w:sz w:val="16"/>
              </w:rPr>
              <w:t>5.53</w:t>
            </w:r>
          </w:p>
        </w:tc>
        <w:tc>
          <w:tcPr>
            <w:tcW w:w="851" w:type="dxa"/>
          </w:tcPr>
          <w:p w:rsidR="002C5C59" w:rsidRPr="00C2160A" w:rsidRDefault="002C5C59" w:rsidP="00A26263">
            <w:pPr>
              <w:rPr>
                <w:noProof/>
              </w:rPr>
            </w:pPr>
            <w:r w:rsidRPr="00C2160A">
              <w:rPr>
                <w:rFonts w:cs="Arial"/>
                <w:noProof/>
                <w:sz w:val="16"/>
              </w:rPr>
              <w:t>20.55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13 R13</w:t>
            </w:r>
          </w:p>
        </w:tc>
        <w:tc>
          <w:tcPr>
            <w:tcW w:w="851" w:type="dxa"/>
          </w:tcPr>
          <w:p w:rsidR="002C5C59" w:rsidRPr="00C2160A" w:rsidRDefault="002C5C59" w:rsidP="00A26263">
            <w:pPr>
              <w:rPr>
                <w:noProof/>
              </w:rPr>
            </w:pPr>
            <w:r w:rsidRPr="00C2160A">
              <w:rPr>
                <w:rFonts w:cs="Arial"/>
                <w:noProof/>
                <w:sz w:val="16"/>
              </w:rPr>
              <w:t>40.67</w:t>
            </w:r>
          </w:p>
        </w:tc>
        <w:tc>
          <w:tcPr>
            <w:tcW w:w="851" w:type="dxa"/>
          </w:tcPr>
          <w:p w:rsidR="002C5C59" w:rsidRPr="00C2160A" w:rsidRDefault="002C5C59" w:rsidP="00A26263">
            <w:pPr>
              <w:rPr>
                <w:noProof/>
              </w:rPr>
            </w:pPr>
            <w:r w:rsidRPr="00C2160A">
              <w:rPr>
                <w:rFonts w:cs="Arial"/>
                <w:noProof/>
                <w:sz w:val="16"/>
              </w:rPr>
              <w:t>29.47</w:t>
            </w:r>
          </w:p>
        </w:tc>
        <w:tc>
          <w:tcPr>
            <w:tcW w:w="851" w:type="dxa"/>
          </w:tcPr>
          <w:p w:rsidR="002C5C59" w:rsidRPr="00C2160A" w:rsidRDefault="002C5C59" w:rsidP="00A26263">
            <w:pPr>
              <w:rPr>
                <w:noProof/>
              </w:rPr>
            </w:pPr>
            <w:r w:rsidRPr="00C2160A">
              <w:rPr>
                <w:rFonts w:cs="Arial"/>
                <w:noProof/>
                <w:sz w:val="16"/>
              </w:rPr>
              <w:t>70.63</w:t>
            </w:r>
          </w:p>
        </w:tc>
        <w:tc>
          <w:tcPr>
            <w:tcW w:w="851" w:type="dxa"/>
          </w:tcPr>
          <w:p w:rsidR="002C5C59" w:rsidRPr="00C2160A" w:rsidRDefault="002C5C59" w:rsidP="00A26263">
            <w:pPr>
              <w:rPr>
                <w:noProof/>
              </w:rPr>
            </w:pPr>
            <w:r w:rsidRPr="00C2160A">
              <w:rPr>
                <w:rFonts w:cs="Arial"/>
                <w:noProof/>
                <w:sz w:val="16"/>
              </w:rPr>
              <w:t>36.81</w:t>
            </w:r>
          </w:p>
        </w:tc>
        <w:tc>
          <w:tcPr>
            <w:tcW w:w="851" w:type="dxa"/>
          </w:tcPr>
          <w:p w:rsidR="002C5C59" w:rsidRPr="00C2160A" w:rsidRDefault="002C5C59" w:rsidP="00A26263">
            <w:pPr>
              <w:rPr>
                <w:noProof/>
              </w:rPr>
            </w:pPr>
            <w:r w:rsidRPr="00C2160A">
              <w:rPr>
                <w:rFonts w:cs="Arial"/>
                <w:noProof/>
                <w:sz w:val="16"/>
              </w:rPr>
              <w:t>74.12</w:t>
            </w:r>
          </w:p>
        </w:tc>
        <w:tc>
          <w:tcPr>
            <w:tcW w:w="851" w:type="dxa"/>
          </w:tcPr>
          <w:p w:rsidR="002C5C59" w:rsidRPr="00C2160A" w:rsidRDefault="002C5C59" w:rsidP="00A26263">
            <w:pPr>
              <w:rPr>
                <w:noProof/>
              </w:rPr>
            </w:pPr>
            <w:r w:rsidRPr="00C2160A">
              <w:rPr>
                <w:rFonts w:cs="Arial"/>
                <w:noProof/>
                <w:sz w:val="16"/>
              </w:rPr>
              <w:t>19.97</w:t>
            </w:r>
          </w:p>
        </w:tc>
        <w:tc>
          <w:tcPr>
            <w:tcW w:w="851" w:type="dxa"/>
          </w:tcPr>
          <w:p w:rsidR="002C5C59" w:rsidRPr="00C2160A" w:rsidRDefault="002C5C59" w:rsidP="00A26263">
            <w:pPr>
              <w:rPr>
                <w:noProof/>
              </w:rPr>
            </w:pPr>
            <w:r w:rsidRPr="00C2160A">
              <w:rPr>
                <w:rFonts w:cs="Arial"/>
                <w:noProof/>
                <w:sz w:val="16"/>
              </w:rPr>
              <w:t>7.04</w:t>
            </w:r>
          </w:p>
        </w:tc>
        <w:tc>
          <w:tcPr>
            <w:tcW w:w="851" w:type="dxa"/>
          </w:tcPr>
          <w:p w:rsidR="002C5C59" w:rsidRPr="00C2160A" w:rsidRDefault="002C5C59" w:rsidP="00A26263">
            <w:pPr>
              <w:rPr>
                <w:noProof/>
              </w:rPr>
            </w:pPr>
            <w:r w:rsidRPr="00C2160A">
              <w:rPr>
                <w:rFonts w:cs="Arial"/>
                <w:noProof/>
                <w:sz w:val="16"/>
              </w:rPr>
              <w:t>24.05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14 R14</w:t>
            </w:r>
          </w:p>
        </w:tc>
        <w:tc>
          <w:tcPr>
            <w:tcW w:w="851" w:type="dxa"/>
          </w:tcPr>
          <w:p w:rsidR="002C5C59" w:rsidRPr="00C2160A" w:rsidRDefault="002C5C59" w:rsidP="00A26263">
            <w:pPr>
              <w:rPr>
                <w:noProof/>
              </w:rPr>
            </w:pPr>
            <w:r w:rsidRPr="00C2160A">
              <w:rPr>
                <w:rFonts w:cs="Arial"/>
                <w:noProof/>
                <w:sz w:val="16"/>
              </w:rPr>
              <w:t>26.68</w:t>
            </w:r>
          </w:p>
        </w:tc>
        <w:tc>
          <w:tcPr>
            <w:tcW w:w="851" w:type="dxa"/>
          </w:tcPr>
          <w:p w:rsidR="002C5C59" w:rsidRPr="00C2160A" w:rsidRDefault="002C5C59" w:rsidP="00A26263">
            <w:pPr>
              <w:rPr>
                <w:noProof/>
              </w:rPr>
            </w:pPr>
            <w:r w:rsidRPr="00C2160A">
              <w:rPr>
                <w:rFonts w:cs="Arial"/>
                <w:noProof/>
                <w:sz w:val="16"/>
              </w:rPr>
              <w:t>20.53</w:t>
            </w:r>
          </w:p>
        </w:tc>
        <w:tc>
          <w:tcPr>
            <w:tcW w:w="851" w:type="dxa"/>
          </w:tcPr>
          <w:p w:rsidR="002C5C59" w:rsidRPr="00C2160A" w:rsidRDefault="002C5C59" w:rsidP="00A26263">
            <w:pPr>
              <w:rPr>
                <w:noProof/>
              </w:rPr>
            </w:pPr>
            <w:r w:rsidRPr="00C2160A">
              <w:rPr>
                <w:rFonts w:cs="Arial"/>
                <w:noProof/>
                <w:sz w:val="16"/>
              </w:rPr>
              <w:t>75.84</w:t>
            </w:r>
          </w:p>
        </w:tc>
        <w:tc>
          <w:tcPr>
            <w:tcW w:w="851" w:type="dxa"/>
          </w:tcPr>
          <w:p w:rsidR="002C5C59" w:rsidRPr="00C2160A" w:rsidRDefault="002C5C59" w:rsidP="00A26263">
            <w:pPr>
              <w:rPr>
                <w:noProof/>
              </w:rPr>
            </w:pPr>
            <w:r w:rsidRPr="00C2160A">
              <w:rPr>
                <w:rFonts w:cs="Arial"/>
                <w:noProof/>
                <w:sz w:val="16"/>
              </w:rPr>
              <w:t>34.14</w:t>
            </w:r>
          </w:p>
        </w:tc>
        <w:tc>
          <w:tcPr>
            <w:tcW w:w="851" w:type="dxa"/>
          </w:tcPr>
          <w:p w:rsidR="002C5C59" w:rsidRPr="00C2160A" w:rsidRDefault="002C5C59" w:rsidP="00A26263">
            <w:pPr>
              <w:rPr>
                <w:noProof/>
              </w:rPr>
            </w:pPr>
            <w:r w:rsidRPr="00C2160A">
              <w:rPr>
                <w:rFonts w:cs="Arial"/>
                <w:noProof/>
                <w:sz w:val="16"/>
              </w:rPr>
              <w:t>63.29</w:t>
            </w:r>
          </w:p>
        </w:tc>
        <w:tc>
          <w:tcPr>
            <w:tcW w:w="851" w:type="dxa"/>
          </w:tcPr>
          <w:p w:rsidR="002C5C59" w:rsidRPr="00C2160A" w:rsidRDefault="002C5C59" w:rsidP="00A26263">
            <w:pPr>
              <w:rPr>
                <w:noProof/>
              </w:rPr>
            </w:pPr>
            <w:r w:rsidRPr="00C2160A">
              <w:rPr>
                <w:rFonts w:cs="Arial"/>
                <w:noProof/>
                <w:sz w:val="16"/>
              </w:rPr>
              <w:t>15.21</w:t>
            </w:r>
          </w:p>
        </w:tc>
        <w:tc>
          <w:tcPr>
            <w:tcW w:w="851" w:type="dxa"/>
          </w:tcPr>
          <w:p w:rsidR="002C5C59" w:rsidRPr="00C2160A" w:rsidRDefault="002C5C59" w:rsidP="00A26263">
            <w:pPr>
              <w:rPr>
                <w:noProof/>
              </w:rPr>
            </w:pPr>
            <w:r w:rsidRPr="00C2160A">
              <w:rPr>
                <w:rFonts w:cs="Arial"/>
                <w:noProof/>
                <w:sz w:val="16"/>
              </w:rPr>
              <w:t>6.37</w:t>
            </w:r>
          </w:p>
        </w:tc>
        <w:tc>
          <w:tcPr>
            <w:tcW w:w="851" w:type="dxa"/>
          </w:tcPr>
          <w:p w:rsidR="002C5C59" w:rsidRPr="00C2160A" w:rsidRDefault="002C5C59" w:rsidP="00A26263">
            <w:pPr>
              <w:rPr>
                <w:noProof/>
              </w:rPr>
            </w:pPr>
            <w:r w:rsidRPr="00C2160A">
              <w:rPr>
                <w:rFonts w:cs="Arial"/>
                <w:noProof/>
                <w:sz w:val="16"/>
              </w:rPr>
              <w:t>20.37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15 R15</w:t>
            </w:r>
          </w:p>
        </w:tc>
        <w:tc>
          <w:tcPr>
            <w:tcW w:w="851" w:type="dxa"/>
          </w:tcPr>
          <w:p w:rsidR="002C5C59" w:rsidRPr="00C2160A" w:rsidRDefault="002C5C59" w:rsidP="00A26263">
            <w:pPr>
              <w:rPr>
                <w:noProof/>
              </w:rPr>
            </w:pPr>
            <w:r w:rsidRPr="00C2160A">
              <w:rPr>
                <w:rFonts w:cs="Arial"/>
                <w:noProof/>
                <w:sz w:val="16"/>
              </w:rPr>
              <w:t>26.78</w:t>
            </w:r>
          </w:p>
        </w:tc>
        <w:tc>
          <w:tcPr>
            <w:tcW w:w="851" w:type="dxa"/>
          </w:tcPr>
          <w:p w:rsidR="002C5C59" w:rsidRPr="00C2160A" w:rsidRDefault="002C5C59" w:rsidP="00A26263">
            <w:pPr>
              <w:rPr>
                <w:noProof/>
              </w:rPr>
            </w:pPr>
            <w:r w:rsidRPr="00C2160A">
              <w:rPr>
                <w:rFonts w:cs="Arial"/>
                <w:noProof/>
                <w:sz w:val="16"/>
              </w:rPr>
              <w:t>20.18</w:t>
            </w:r>
          </w:p>
        </w:tc>
        <w:tc>
          <w:tcPr>
            <w:tcW w:w="851" w:type="dxa"/>
          </w:tcPr>
          <w:p w:rsidR="002C5C59" w:rsidRPr="00C2160A" w:rsidRDefault="002C5C59" w:rsidP="00A26263">
            <w:pPr>
              <w:rPr>
                <w:noProof/>
              </w:rPr>
            </w:pPr>
            <w:r w:rsidRPr="00C2160A">
              <w:rPr>
                <w:rFonts w:cs="Arial"/>
                <w:noProof/>
                <w:sz w:val="16"/>
              </w:rPr>
              <w:t>75.54</w:t>
            </w:r>
          </w:p>
        </w:tc>
        <w:tc>
          <w:tcPr>
            <w:tcW w:w="851" w:type="dxa"/>
          </w:tcPr>
          <w:p w:rsidR="002C5C59" w:rsidRPr="00C2160A" w:rsidRDefault="002C5C59" w:rsidP="00A26263">
            <w:pPr>
              <w:rPr>
                <w:noProof/>
              </w:rPr>
            </w:pPr>
            <w:r w:rsidRPr="00C2160A">
              <w:rPr>
                <w:rFonts w:cs="Arial"/>
                <w:noProof/>
                <w:sz w:val="16"/>
              </w:rPr>
              <w:t>30.39</w:t>
            </w:r>
          </w:p>
        </w:tc>
        <w:tc>
          <w:tcPr>
            <w:tcW w:w="851" w:type="dxa"/>
          </w:tcPr>
          <w:p w:rsidR="002C5C59" w:rsidRPr="00C2160A" w:rsidRDefault="002C5C59" w:rsidP="00A26263">
            <w:pPr>
              <w:rPr>
                <w:noProof/>
              </w:rPr>
            </w:pPr>
            <w:r w:rsidRPr="00C2160A">
              <w:rPr>
                <w:rFonts w:cs="Arial"/>
                <w:noProof/>
                <w:sz w:val="16"/>
              </w:rPr>
              <w:t>66.41</w:t>
            </w:r>
          </w:p>
        </w:tc>
        <w:tc>
          <w:tcPr>
            <w:tcW w:w="851" w:type="dxa"/>
          </w:tcPr>
          <w:p w:rsidR="002C5C59" w:rsidRPr="00C2160A" w:rsidRDefault="002C5C59" w:rsidP="00A26263">
            <w:pPr>
              <w:rPr>
                <w:noProof/>
              </w:rPr>
            </w:pPr>
            <w:r w:rsidRPr="00C2160A">
              <w:rPr>
                <w:rFonts w:cs="Arial"/>
                <w:noProof/>
                <w:sz w:val="16"/>
              </w:rPr>
              <w:t>16.34</w:t>
            </w:r>
          </w:p>
        </w:tc>
        <w:tc>
          <w:tcPr>
            <w:tcW w:w="851" w:type="dxa"/>
          </w:tcPr>
          <w:p w:rsidR="002C5C59" w:rsidRPr="00C2160A" w:rsidRDefault="002C5C59" w:rsidP="00A26263">
            <w:pPr>
              <w:rPr>
                <w:noProof/>
              </w:rPr>
            </w:pPr>
            <w:r w:rsidRPr="00C2160A">
              <w:rPr>
                <w:rFonts w:cs="Arial"/>
                <w:noProof/>
                <w:sz w:val="16"/>
              </w:rPr>
              <w:t>6.01</w:t>
            </w:r>
          </w:p>
        </w:tc>
        <w:tc>
          <w:tcPr>
            <w:tcW w:w="851" w:type="dxa"/>
          </w:tcPr>
          <w:p w:rsidR="002C5C59" w:rsidRPr="00C2160A" w:rsidRDefault="002C5C59" w:rsidP="00A26263">
            <w:pPr>
              <w:rPr>
                <w:noProof/>
              </w:rPr>
            </w:pPr>
            <w:r w:rsidRPr="00C2160A">
              <w:rPr>
                <w:rFonts w:cs="Arial"/>
                <w:noProof/>
                <w:sz w:val="16"/>
              </w:rPr>
              <w:t>20.94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16 R16</w:t>
            </w:r>
          </w:p>
        </w:tc>
        <w:tc>
          <w:tcPr>
            <w:tcW w:w="851" w:type="dxa"/>
          </w:tcPr>
          <w:p w:rsidR="002C5C59" w:rsidRPr="00C2160A" w:rsidRDefault="002C5C59" w:rsidP="00A26263">
            <w:pPr>
              <w:rPr>
                <w:noProof/>
              </w:rPr>
            </w:pPr>
            <w:r w:rsidRPr="00C2160A">
              <w:rPr>
                <w:rFonts w:cs="Arial"/>
                <w:noProof/>
                <w:sz w:val="16"/>
              </w:rPr>
              <w:t>42.44</w:t>
            </w:r>
          </w:p>
        </w:tc>
        <w:tc>
          <w:tcPr>
            <w:tcW w:w="851" w:type="dxa"/>
          </w:tcPr>
          <w:p w:rsidR="002C5C59" w:rsidRPr="00C2160A" w:rsidRDefault="002C5C59" w:rsidP="00A26263">
            <w:pPr>
              <w:rPr>
                <w:noProof/>
              </w:rPr>
            </w:pPr>
            <w:r w:rsidRPr="00C2160A">
              <w:rPr>
                <w:rFonts w:cs="Arial"/>
                <w:noProof/>
                <w:sz w:val="16"/>
              </w:rPr>
              <w:t>27.01</w:t>
            </w:r>
          </w:p>
        </w:tc>
        <w:tc>
          <w:tcPr>
            <w:tcW w:w="851" w:type="dxa"/>
          </w:tcPr>
          <w:p w:rsidR="002C5C59" w:rsidRPr="00C2160A" w:rsidRDefault="002C5C59" w:rsidP="00A26263">
            <w:pPr>
              <w:rPr>
                <w:noProof/>
              </w:rPr>
            </w:pPr>
            <w:r w:rsidRPr="00C2160A">
              <w:rPr>
                <w:rFonts w:cs="Arial"/>
                <w:noProof/>
                <w:sz w:val="16"/>
              </w:rPr>
              <w:t>59.03</w:t>
            </w:r>
          </w:p>
        </w:tc>
        <w:tc>
          <w:tcPr>
            <w:tcW w:w="851" w:type="dxa"/>
          </w:tcPr>
          <w:p w:rsidR="002C5C59" w:rsidRPr="00C2160A" w:rsidRDefault="002C5C59" w:rsidP="00A26263">
            <w:pPr>
              <w:rPr>
                <w:noProof/>
              </w:rPr>
            </w:pPr>
            <w:r w:rsidRPr="00C2160A">
              <w:rPr>
                <w:rFonts w:cs="Arial"/>
                <w:noProof/>
                <w:sz w:val="16"/>
              </w:rPr>
              <w:t>30.39</w:t>
            </w:r>
          </w:p>
        </w:tc>
        <w:tc>
          <w:tcPr>
            <w:tcW w:w="851" w:type="dxa"/>
          </w:tcPr>
          <w:p w:rsidR="002C5C59" w:rsidRPr="00C2160A" w:rsidRDefault="002C5C59" w:rsidP="00A26263">
            <w:pPr>
              <w:rPr>
                <w:noProof/>
              </w:rPr>
            </w:pPr>
            <w:r w:rsidRPr="00C2160A">
              <w:rPr>
                <w:rFonts w:cs="Arial"/>
                <w:noProof/>
                <w:sz w:val="16"/>
              </w:rPr>
              <w:t>72.71</w:t>
            </w:r>
          </w:p>
        </w:tc>
        <w:tc>
          <w:tcPr>
            <w:tcW w:w="851" w:type="dxa"/>
          </w:tcPr>
          <w:p w:rsidR="002C5C59" w:rsidRPr="00C2160A" w:rsidRDefault="002C5C59" w:rsidP="00A26263">
            <w:pPr>
              <w:rPr>
                <w:noProof/>
              </w:rPr>
            </w:pPr>
            <w:r w:rsidRPr="00C2160A">
              <w:rPr>
                <w:rFonts w:cs="Arial"/>
                <w:noProof/>
                <w:sz w:val="16"/>
              </w:rPr>
              <w:t>17.29</w:t>
            </w:r>
          </w:p>
        </w:tc>
        <w:tc>
          <w:tcPr>
            <w:tcW w:w="851" w:type="dxa"/>
          </w:tcPr>
          <w:p w:rsidR="002C5C59" w:rsidRPr="00C2160A" w:rsidRDefault="002C5C59" w:rsidP="00A26263">
            <w:pPr>
              <w:rPr>
                <w:noProof/>
              </w:rPr>
            </w:pPr>
            <w:r w:rsidRPr="00C2160A">
              <w:rPr>
                <w:rFonts w:cs="Arial"/>
                <w:noProof/>
                <w:sz w:val="16"/>
              </w:rPr>
              <w:t>6.47</w:t>
            </w:r>
          </w:p>
        </w:tc>
        <w:tc>
          <w:tcPr>
            <w:tcW w:w="851" w:type="dxa"/>
          </w:tcPr>
          <w:p w:rsidR="002C5C59" w:rsidRPr="00C2160A" w:rsidRDefault="002C5C59" w:rsidP="00A26263">
            <w:pPr>
              <w:rPr>
                <w:noProof/>
              </w:rPr>
            </w:pPr>
            <w:r w:rsidRPr="00C2160A">
              <w:rPr>
                <w:rFonts w:cs="Arial"/>
                <w:noProof/>
                <w:sz w:val="16"/>
              </w:rPr>
              <w:t>22.48</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17 R17</w:t>
            </w:r>
          </w:p>
        </w:tc>
        <w:tc>
          <w:tcPr>
            <w:tcW w:w="851" w:type="dxa"/>
          </w:tcPr>
          <w:p w:rsidR="002C5C59" w:rsidRPr="00C2160A" w:rsidRDefault="002C5C59" w:rsidP="00A26263">
            <w:pPr>
              <w:rPr>
                <w:noProof/>
              </w:rPr>
            </w:pPr>
            <w:r w:rsidRPr="00C2160A">
              <w:rPr>
                <w:rFonts w:cs="Arial"/>
                <w:noProof/>
                <w:sz w:val="16"/>
              </w:rPr>
              <w:t>27.94</w:t>
            </w:r>
          </w:p>
        </w:tc>
        <w:tc>
          <w:tcPr>
            <w:tcW w:w="851" w:type="dxa"/>
          </w:tcPr>
          <w:p w:rsidR="002C5C59" w:rsidRPr="00C2160A" w:rsidRDefault="002C5C59" w:rsidP="00A26263">
            <w:pPr>
              <w:rPr>
                <w:noProof/>
              </w:rPr>
            </w:pPr>
            <w:r w:rsidRPr="00C2160A">
              <w:rPr>
                <w:rFonts w:cs="Arial"/>
                <w:noProof/>
                <w:sz w:val="16"/>
              </w:rPr>
              <w:t>21.58</w:t>
            </w:r>
          </w:p>
        </w:tc>
        <w:tc>
          <w:tcPr>
            <w:tcW w:w="851" w:type="dxa"/>
          </w:tcPr>
          <w:p w:rsidR="002C5C59" w:rsidRPr="00C2160A" w:rsidRDefault="002C5C59" w:rsidP="00A26263">
            <w:pPr>
              <w:rPr>
                <w:noProof/>
              </w:rPr>
            </w:pPr>
            <w:r w:rsidRPr="00C2160A">
              <w:rPr>
                <w:rFonts w:cs="Arial"/>
                <w:noProof/>
                <w:sz w:val="16"/>
              </w:rPr>
              <w:t>76.13</w:t>
            </w:r>
          </w:p>
        </w:tc>
        <w:tc>
          <w:tcPr>
            <w:tcW w:w="851" w:type="dxa"/>
          </w:tcPr>
          <w:p w:rsidR="002C5C59" w:rsidRPr="00C2160A" w:rsidRDefault="002C5C59" w:rsidP="00A26263">
            <w:pPr>
              <w:rPr>
                <w:noProof/>
              </w:rPr>
            </w:pPr>
            <w:r w:rsidRPr="00C2160A">
              <w:rPr>
                <w:rFonts w:cs="Arial"/>
                <w:noProof/>
                <w:sz w:val="16"/>
              </w:rPr>
              <w:t>32.53</w:t>
            </w:r>
          </w:p>
        </w:tc>
        <w:tc>
          <w:tcPr>
            <w:tcW w:w="851" w:type="dxa"/>
          </w:tcPr>
          <w:p w:rsidR="002C5C59" w:rsidRPr="00C2160A" w:rsidRDefault="002C5C59" w:rsidP="00A26263">
            <w:pPr>
              <w:rPr>
                <w:noProof/>
              </w:rPr>
            </w:pPr>
            <w:r w:rsidRPr="00C2160A">
              <w:rPr>
                <w:rFonts w:cs="Arial"/>
                <w:noProof/>
                <w:sz w:val="16"/>
              </w:rPr>
              <w:t>68.37</w:t>
            </w:r>
          </w:p>
        </w:tc>
        <w:tc>
          <w:tcPr>
            <w:tcW w:w="851" w:type="dxa"/>
          </w:tcPr>
          <w:p w:rsidR="002C5C59" w:rsidRPr="00C2160A" w:rsidRDefault="002C5C59" w:rsidP="00A26263">
            <w:pPr>
              <w:rPr>
                <w:noProof/>
              </w:rPr>
            </w:pPr>
            <w:r w:rsidRPr="00C2160A">
              <w:rPr>
                <w:rFonts w:cs="Arial"/>
                <w:noProof/>
                <w:sz w:val="16"/>
              </w:rPr>
              <w:t>16.72</w:t>
            </w:r>
          </w:p>
        </w:tc>
        <w:tc>
          <w:tcPr>
            <w:tcW w:w="851" w:type="dxa"/>
          </w:tcPr>
          <w:p w:rsidR="002C5C59" w:rsidRPr="00C2160A" w:rsidRDefault="002C5C59" w:rsidP="00A26263">
            <w:pPr>
              <w:rPr>
                <w:noProof/>
              </w:rPr>
            </w:pPr>
            <w:r w:rsidRPr="00C2160A">
              <w:rPr>
                <w:rFonts w:cs="Arial"/>
                <w:noProof/>
                <w:sz w:val="16"/>
              </w:rPr>
              <w:t>6.11</w:t>
            </w:r>
          </w:p>
        </w:tc>
        <w:tc>
          <w:tcPr>
            <w:tcW w:w="851" w:type="dxa"/>
          </w:tcPr>
          <w:p w:rsidR="002C5C59" w:rsidRPr="00C2160A" w:rsidRDefault="002C5C59" w:rsidP="00A26263">
            <w:pPr>
              <w:rPr>
                <w:noProof/>
              </w:rPr>
            </w:pPr>
            <w:r w:rsidRPr="00C2160A">
              <w:rPr>
                <w:rFonts w:cs="Arial"/>
                <w:noProof/>
                <w:sz w:val="16"/>
              </w:rPr>
              <w:t>22.03</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18 R18</w:t>
            </w:r>
          </w:p>
        </w:tc>
        <w:tc>
          <w:tcPr>
            <w:tcW w:w="851" w:type="dxa"/>
          </w:tcPr>
          <w:p w:rsidR="002C5C59" w:rsidRPr="00C2160A" w:rsidRDefault="002C5C59" w:rsidP="00A26263">
            <w:pPr>
              <w:rPr>
                <w:noProof/>
              </w:rPr>
            </w:pPr>
            <w:r w:rsidRPr="00C2160A">
              <w:rPr>
                <w:rFonts w:cs="Arial"/>
                <w:noProof/>
                <w:sz w:val="16"/>
              </w:rPr>
              <w:t>41.34</w:t>
            </w:r>
          </w:p>
        </w:tc>
        <w:tc>
          <w:tcPr>
            <w:tcW w:w="851" w:type="dxa"/>
          </w:tcPr>
          <w:p w:rsidR="002C5C59" w:rsidRPr="00C2160A" w:rsidRDefault="002C5C59" w:rsidP="00A26263">
            <w:pPr>
              <w:rPr>
                <w:noProof/>
              </w:rPr>
            </w:pPr>
            <w:r w:rsidRPr="00C2160A">
              <w:rPr>
                <w:rFonts w:cs="Arial"/>
                <w:noProof/>
                <w:sz w:val="16"/>
              </w:rPr>
              <w:t>30.85</w:t>
            </w:r>
          </w:p>
        </w:tc>
        <w:tc>
          <w:tcPr>
            <w:tcW w:w="851" w:type="dxa"/>
          </w:tcPr>
          <w:p w:rsidR="002C5C59" w:rsidRPr="00C2160A" w:rsidRDefault="002C5C59" w:rsidP="00A26263">
            <w:pPr>
              <w:rPr>
                <w:noProof/>
              </w:rPr>
            </w:pPr>
            <w:r w:rsidRPr="00C2160A">
              <w:rPr>
                <w:rFonts w:cs="Arial"/>
                <w:noProof/>
                <w:sz w:val="16"/>
              </w:rPr>
              <w:t>69.80</w:t>
            </w:r>
          </w:p>
        </w:tc>
        <w:tc>
          <w:tcPr>
            <w:tcW w:w="851" w:type="dxa"/>
          </w:tcPr>
          <w:p w:rsidR="002C5C59" w:rsidRPr="00C2160A" w:rsidRDefault="002C5C59" w:rsidP="00A26263">
            <w:pPr>
              <w:rPr>
                <w:noProof/>
              </w:rPr>
            </w:pPr>
            <w:r w:rsidRPr="00C2160A">
              <w:rPr>
                <w:rFonts w:cs="Arial"/>
                <w:noProof/>
                <w:sz w:val="16"/>
              </w:rPr>
              <w:t>37.28</w:t>
            </w:r>
          </w:p>
        </w:tc>
        <w:tc>
          <w:tcPr>
            <w:tcW w:w="851" w:type="dxa"/>
          </w:tcPr>
          <w:p w:rsidR="002C5C59" w:rsidRPr="00C2160A" w:rsidRDefault="002C5C59" w:rsidP="00A26263">
            <w:pPr>
              <w:rPr>
                <w:noProof/>
              </w:rPr>
            </w:pPr>
            <w:r w:rsidRPr="00C2160A">
              <w:rPr>
                <w:rFonts w:cs="Arial"/>
                <w:noProof/>
                <w:sz w:val="16"/>
              </w:rPr>
              <w:t>69.52</w:t>
            </w:r>
          </w:p>
        </w:tc>
        <w:tc>
          <w:tcPr>
            <w:tcW w:w="851" w:type="dxa"/>
          </w:tcPr>
          <w:p w:rsidR="002C5C59" w:rsidRPr="00C2160A" w:rsidRDefault="002C5C59" w:rsidP="00A26263">
            <w:pPr>
              <w:rPr>
                <w:noProof/>
              </w:rPr>
            </w:pPr>
            <w:r w:rsidRPr="00C2160A">
              <w:rPr>
                <w:rFonts w:cs="Arial"/>
                <w:noProof/>
                <w:sz w:val="16"/>
              </w:rPr>
              <w:t>20.68</w:t>
            </w:r>
          </w:p>
        </w:tc>
        <w:tc>
          <w:tcPr>
            <w:tcW w:w="851" w:type="dxa"/>
          </w:tcPr>
          <w:p w:rsidR="002C5C59" w:rsidRPr="00C2160A" w:rsidRDefault="002C5C59" w:rsidP="00A26263">
            <w:pPr>
              <w:rPr>
                <w:noProof/>
              </w:rPr>
            </w:pPr>
            <w:r w:rsidRPr="00C2160A">
              <w:rPr>
                <w:rFonts w:cs="Arial"/>
                <w:noProof/>
                <w:sz w:val="16"/>
              </w:rPr>
              <w:t>7.09</w:t>
            </w:r>
          </w:p>
        </w:tc>
        <w:tc>
          <w:tcPr>
            <w:tcW w:w="851" w:type="dxa"/>
          </w:tcPr>
          <w:p w:rsidR="002C5C59" w:rsidRPr="00C2160A" w:rsidRDefault="002C5C59" w:rsidP="00A26263">
            <w:pPr>
              <w:rPr>
                <w:noProof/>
              </w:rPr>
            </w:pPr>
            <w:r w:rsidRPr="00C2160A">
              <w:rPr>
                <w:rFonts w:cs="Arial"/>
                <w:noProof/>
                <w:sz w:val="16"/>
              </w:rPr>
              <w:t>25.40</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19 R19</w:t>
            </w:r>
          </w:p>
        </w:tc>
        <w:tc>
          <w:tcPr>
            <w:tcW w:w="851" w:type="dxa"/>
          </w:tcPr>
          <w:p w:rsidR="002C5C59" w:rsidRPr="00C2160A" w:rsidRDefault="002C5C59" w:rsidP="00A26263">
            <w:pPr>
              <w:rPr>
                <w:noProof/>
              </w:rPr>
            </w:pPr>
            <w:r w:rsidRPr="00C2160A">
              <w:rPr>
                <w:rFonts w:cs="Arial"/>
                <w:noProof/>
                <w:sz w:val="16"/>
              </w:rPr>
              <w:t>33.54</w:t>
            </w:r>
          </w:p>
        </w:tc>
        <w:tc>
          <w:tcPr>
            <w:tcW w:w="851" w:type="dxa"/>
          </w:tcPr>
          <w:p w:rsidR="002C5C59" w:rsidRPr="00C2160A" w:rsidRDefault="002C5C59" w:rsidP="00A26263">
            <w:pPr>
              <w:rPr>
                <w:noProof/>
              </w:rPr>
            </w:pPr>
            <w:r w:rsidRPr="00C2160A">
              <w:rPr>
                <w:rFonts w:cs="Arial"/>
                <w:noProof/>
                <w:sz w:val="16"/>
              </w:rPr>
              <w:t>23.43</w:t>
            </w:r>
          </w:p>
        </w:tc>
        <w:tc>
          <w:tcPr>
            <w:tcW w:w="851" w:type="dxa"/>
          </w:tcPr>
          <w:p w:rsidR="002C5C59" w:rsidRPr="00C2160A" w:rsidRDefault="002C5C59" w:rsidP="00A26263">
            <w:pPr>
              <w:rPr>
                <w:noProof/>
              </w:rPr>
            </w:pPr>
            <w:r w:rsidRPr="00C2160A">
              <w:rPr>
                <w:rFonts w:cs="Arial"/>
                <w:noProof/>
                <w:sz w:val="16"/>
              </w:rPr>
              <w:t>73.65</w:t>
            </w:r>
          </w:p>
        </w:tc>
        <w:tc>
          <w:tcPr>
            <w:tcW w:w="851" w:type="dxa"/>
          </w:tcPr>
          <w:p w:rsidR="002C5C59" w:rsidRPr="00C2160A" w:rsidRDefault="002C5C59" w:rsidP="00A26263">
            <w:pPr>
              <w:rPr>
                <w:noProof/>
              </w:rPr>
            </w:pPr>
            <w:r w:rsidRPr="00C2160A">
              <w:rPr>
                <w:rFonts w:cs="Arial"/>
                <w:noProof/>
                <w:sz w:val="16"/>
              </w:rPr>
              <w:t>30.35</w:t>
            </w:r>
          </w:p>
        </w:tc>
        <w:tc>
          <w:tcPr>
            <w:tcW w:w="851" w:type="dxa"/>
          </w:tcPr>
          <w:p w:rsidR="002C5C59" w:rsidRPr="00C2160A" w:rsidRDefault="002C5C59" w:rsidP="00A26263">
            <w:pPr>
              <w:rPr>
                <w:noProof/>
              </w:rPr>
            </w:pPr>
            <w:r w:rsidRPr="00C2160A">
              <w:rPr>
                <w:rFonts w:cs="Arial"/>
                <w:noProof/>
                <w:sz w:val="16"/>
              </w:rPr>
              <w:t>75.54</w:t>
            </w:r>
          </w:p>
        </w:tc>
        <w:tc>
          <w:tcPr>
            <w:tcW w:w="851" w:type="dxa"/>
          </w:tcPr>
          <w:p w:rsidR="002C5C59" w:rsidRPr="00C2160A" w:rsidRDefault="002C5C59" w:rsidP="00A26263">
            <w:pPr>
              <w:rPr>
                <w:noProof/>
              </w:rPr>
            </w:pPr>
            <w:r w:rsidRPr="00C2160A">
              <w:rPr>
                <w:rFonts w:cs="Arial"/>
                <w:noProof/>
                <w:sz w:val="16"/>
              </w:rPr>
              <w:t>18.97</w:t>
            </w:r>
          </w:p>
        </w:tc>
        <w:tc>
          <w:tcPr>
            <w:tcW w:w="851" w:type="dxa"/>
          </w:tcPr>
          <w:p w:rsidR="002C5C59" w:rsidRPr="00C2160A" w:rsidRDefault="002C5C59" w:rsidP="00A26263">
            <w:pPr>
              <w:rPr>
                <w:noProof/>
              </w:rPr>
            </w:pPr>
            <w:r w:rsidRPr="00C2160A">
              <w:rPr>
                <w:rFonts w:cs="Arial"/>
                <w:noProof/>
                <w:sz w:val="16"/>
              </w:rPr>
              <w:t>6.37</w:t>
            </w:r>
          </w:p>
        </w:tc>
        <w:tc>
          <w:tcPr>
            <w:tcW w:w="851" w:type="dxa"/>
          </w:tcPr>
          <w:p w:rsidR="002C5C59" w:rsidRPr="00C2160A" w:rsidRDefault="002C5C59" w:rsidP="00A26263">
            <w:pPr>
              <w:rPr>
                <w:noProof/>
              </w:rPr>
            </w:pPr>
            <w:r w:rsidRPr="00C2160A">
              <w:rPr>
                <w:rFonts w:cs="Arial"/>
                <w:noProof/>
                <w:sz w:val="16"/>
              </w:rPr>
              <w:t>22.43</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20 R20</w:t>
            </w:r>
          </w:p>
        </w:tc>
        <w:tc>
          <w:tcPr>
            <w:tcW w:w="851" w:type="dxa"/>
          </w:tcPr>
          <w:p w:rsidR="002C5C59" w:rsidRPr="00C2160A" w:rsidRDefault="002C5C59" w:rsidP="00A26263">
            <w:pPr>
              <w:rPr>
                <w:noProof/>
              </w:rPr>
            </w:pPr>
            <w:r w:rsidRPr="00C2160A">
              <w:rPr>
                <w:rFonts w:cs="Arial"/>
                <w:noProof/>
                <w:sz w:val="16"/>
              </w:rPr>
              <w:t>44.14</w:t>
            </w:r>
          </w:p>
        </w:tc>
        <w:tc>
          <w:tcPr>
            <w:tcW w:w="851" w:type="dxa"/>
          </w:tcPr>
          <w:p w:rsidR="002C5C59" w:rsidRPr="00C2160A" w:rsidRDefault="002C5C59" w:rsidP="00A26263">
            <w:pPr>
              <w:rPr>
                <w:noProof/>
              </w:rPr>
            </w:pPr>
            <w:r w:rsidRPr="00C2160A">
              <w:rPr>
                <w:rFonts w:cs="Arial"/>
                <w:noProof/>
                <w:sz w:val="16"/>
              </w:rPr>
              <w:t>34.48</w:t>
            </w:r>
          </w:p>
        </w:tc>
        <w:tc>
          <w:tcPr>
            <w:tcW w:w="851" w:type="dxa"/>
          </w:tcPr>
          <w:p w:rsidR="002C5C59" w:rsidRPr="00C2160A" w:rsidRDefault="002C5C59" w:rsidP="00A26263">
            <w:pPr>
              <w:rPr>
                <w:noProof/>
              </w:rPr>
            </w:pPr>
            <w:r w:rsidRPr="00C2160A">
              <w:rPr>
                <w:rFonts w:cs="Arial"/>
                <w:noProof/>
                <w:sz w:val="16"/>
              </w:rPr>
              <w:t>68.74</w:t>
            </w:r>
          </w:p>
        </w:tc>
        <w:tc>
          <w:tcPr>
            <w:tcW w:w="851" w:type="dxa"/>
          </w:tcPr>
          <w:p w:rsidR="002C5C59" w:rsidRPr="00C2160A" w:rsidRDefault="002C5C59" w:rsidP="00A26263">
            <w:pPr>
              <w:rPr>
                <w:noProof/>
              </w:rPr>
            </w:pPr>
            <w:r w:rsidRPr="00C2160A">
              <w:rPr>
                <w:rFonts w:cs="Arial"/>
                <w:noProof/>
                <w:sz w:val="16"/>
              </w:rPr>
              <w:t>42.60</w:t>
            </w:r>
          </w:p>
        </w:tc>
        <w:tc>
          <w:tcPr>
            <w:tcW w:w="851" w:type="dxa"/>
          </w:tcPr>
          <w:p w:rsidR="002C5C59" w:rsidRPr="00C2160A" w:rsidRDefault="002C5C59" w:rsidP="00A26263">
            <w:pPr>
              <w:rPr>
                <w:noProof/>
              </w:rPr>
            </w:pPr>
            <w:r w:rsidRPr="00C2160A">
              <w:rPr>
                <w:rFonts w:cs="Arial"/>
                <w:noProof/>
                <w:sz w:val="16"/>
              </w:rPr>
              <w:t>64.17</w:t>
            </w:r>
          </w:p>
        </w:tc>
        <w:tc>
          <w:tcPr>
            <w:tcW w:w="851" w:type="dxa"/>
          </w:tcPr>
          <w:p w:rsidR="002C5C59" w:rsidRPr="00C2160A" w:rsidRDefault="002C5C59" w:rsidP="00A26263">
            <w:pPr>
              <w:rPr>
                <w:noProof/>
              </w:rPr>
            </w:pPr>
            <w:r w:rsidRPr="00C2160A">
              <w:rPr>
                <w:rFonts w:cs="Arial"/>
                <w:noProof/>
                <w:sz w:val="16"/>
              </w:rPr>
              <w:t>18.63</w:t>
            </w:r>
          </w:p>
        </w:tc>
        <w:tc>
          <w:tcPr>
            <w:tcW w:w="851" w:type="dxa"/>
          </w:tcPr>
          <w:p w:rsidR="002C5C59" w:rsidRPr="00C2160A" w:rsidRDefault="002C5C59" w:rsidP="00A26263">
            <w:pPr>
              <w:rPr>
                <w:noProof/>
              </w:rPr>
            </w:pPr>
            <w:r w:rsidRPr="00C2160A">
              <w:rPr>
                <w:rFonts w:cs="Arial"/>
                <w:noProof/>
                <w:sz w:val="16"/>
              </w:rPr>
              <w:t>6.56</w:t>
            </w:r>
          </w:p>
        </w:tc>
        <w:tc>
          <w:tcPr>
            <w:tcW w:w="851" w:type="dxa"/>
          </w:tcPr>
          <w:p w:rsidR="002C5C59" w:rsidRPr="00C2160A" w:rsidRDefault="002C5C59" w:rsidP="00A26263">
            <w:pPr>
              <w:rPr>
                <w:noProof/>
              </w:rPr>
            </w:pPr>
            <w:r w:rsidRPr="00C2160A">
              <w:rPr>
                <w:rFonts w:cs="Arial"/>
                <w:noProof/>
                <w:sz w:val="16"/>
              </w:rPr>
              <w:t>22.02</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21 R21</w:t>
            </w:r>
          </w:p>
        </w:tc>
        <w:tc>
          <w:tcPr>
            <w:tcW w:w="851" w:type="dxa"/>
          </w:tcPr>
          <w:p w:rsidR="002C5C59" w:rsidRPr="00C2160A" w:rsidRDefault="002C5C59" w:rsidP="00A26263">
            <w:pPr>
              <w:rPr>
                <w:noProof/>
              </w:rPr>
            </w:pPr>
            <w:r w:rsidRPr="00C2160A">
              <w:rPr>
                <w:rFonts w:cs="Arial"/>
                <w:noProof/>
                <w:sz w:val="16"/>
              </w:rPr>
              <w:t>27.77</w:t>
            </w:r>
          </w:p>
        </w:tc>
        <w:tc>
          <w:tcPr>
            <w:tcW w:w="851" w:type="dxa"/>
          </w:tcPr>
          <w:p w:rsidR="002C5C59" w:rsidRPr="00C2160A" w:rsidRDefault="002C5C59" w:rsidP="00A26263">
            <w:pPr>
              <w:rPr>
                <w:noProof/>
              </w:rPr>
            </w:pPr>
            <w:r w:rsidRPr="00C2160A">
              <w:rPr>
                <w:rFonts w:cs="Arial"/>
                <w:noProof/>
                <w:sz w:val="16"/>
              </w:rPr>
              <w:t>21.53</w:t>
            </w:r>
          </w:p>
        </w:tc>
        <w:tc>
          <w:tcPr>
            <w:tcW w:w="851" w:type="dxa"/>
          </w:tcPr>
          <w:p w:rsidR="002C5C59" w:rsidRPr="00C2160A" w:rsidRDefault="002C5C59" w:rsidP="00A26263">
            <w:pPr>
              <w:rPr>
                <w:noProof/>
              </w:rPr>
            </w:pPr>
            <w:r w:rsidRPr="00C2160A">
              <w:rPr>
                <w:rFonts w:cs="Arial"/>
                <w:noProof/>
                <w:sz w:val="16"/>
              </w:rPr>
              <w:t>80.52</w:t>
            </w:r>
          </w:p>
        </w:tc>
        <w:tc>
          <w:tcPr>
            <w:tcW w:w="851" w:type="dxa"/>
          </w:tcPr>
          <w:p w:rsidR="002C5C59" w:rsidRPr="00C2160A" w:rsidRDefault="002C5C59" w:rsidP="00A26263">
            <w:pPr>
              <w:rPr>
                <w:noProof/>
              </w:rPr>
            </w:pPr>
            <w:r w:rsidRPr="00C2160A">
              <w:rPr>
                <w:rFonts w:cs="Arial"/>
                <w:noProof/>
                <w:sz w:val="16"/>
              </w:rPr>
              <w:t>31.59</w:t>
            </w:r>
          </w:p>
        </w:tc>
        <w:tc>
          <w:tcPr>
            <w:tcW w:w="851" w:type="dxa"/>
          </w:tcPr>
          <w:p w:rsidR="002C5C59" w:rsidRPr="00C2160A" w:rsidRDefault="002C5C59" w:rsidP="00A26263">
            <w:pPr>
              <w:rPr>
                <w:noProof/>
              </w:rPr>
            </w:pPr>
            <w:r w:rsidRPr="00C2160A">
              <w:rPr>
                <w:rFonts w:cs="Arial"/>
                <w:noProof/>
                <w:sz w:val="16"/>
              </w:rPr>
              <w:t>69.41</w:t>
            </w:r>
          </w:p>
        </w:tc>
        <w:tc>
          <w:tcPr>
            <w:tcW w:w="851" w:type="dxa"/>
          </w:tcPr>
          <w:p w:rsidR="002C5C59" w:rsidRPr="00C2160A" w:rsidRDefault="002C5C59" w:rsidP="00A26263">
            <w:pPr>
              <w:rPr>
                <w:noProof/>
              </w:rPr>
            </w:pPr>
            <w:r w:rsidRPr="00C2160A">
              <w:rPr>
                <w:rFonts w:cs="Arial"/>
                <w:noProof/>
                <w:sz w:val="16"/>
              </w:rPr>
              <w:t>16.81</w:t>
            </w:r>
          </w:p>
        </w:tc>
        <w:tc>
          <w:tcPr>
            <w:tcW w:w="851" w:type="dxa"/>
          </w:tcPr>
          <w:p w:rsidR="002C5C59" w:rsidRPr="00C2160A" w:rsidRDefault="002C5C59" w:rsidP="00A26263">
            <w:pPr>
              <w:rPr>
                <w:noProof/>
              </w:rPr>
            </w:pPr>
            <w:r w:rsidRPr="00C2160A">
              <w:rPr>
                <w:rFonts w:cs="Arial"/>
                <w:noProof/>
                <w:sz w:val="16"/>
              </w:rPr>
              <w:t>5.81</w:t>
            </w:r>
          </w:p>
        </w:tc>
        <w:tc>
          <w:tcPr>
            <w:tcW w:w="851" w:type="dxa"/>
          </w:tcPr>
          <w:p w:rsidR="002C5C59" w:rsidRPr="00C2160A" w:rsidRDefault="002C5C59" w:rsidP="00A26263">
            <w:pPr>
              <w:rPr>
                <w:noProof/>
              </w:rPr>
            </w:pPr>
            <w:r w:rsidRPr="00C2160A">
              <w:rPr>
                <w:rFonts w:cs="Arial"/>
                <w:noProof/>
                <w:sz w:val="16"/>
              </w:rPr>
              <w:t>22.35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22 R22</w:t>
            </w:r>
          </w:p>
        </w:tc>
        <w:tc>
          <w:tcPr>
            <w:tcW w:w="851" w:type="dxa"/>
          </w:tcPr>
          <w:p w:rsidR="002C5C59" w:rsidRPr="00C2160A" w:rsidRDefault="002C5C59" w:rsidP="00A26263">
            <w:pPr>
              <w:rPr>
                <w:noProof/>
              </w:rPr>
            </w:pPr>
            <w:r w:rsidRPr="00C2160A">
              <w:rPr>
                <w:rFonts w:cs="Arial"/>
                <w:noProof/>
                <w:sz w:val="16"/>
              </w:rPr>
              <w:t>38.90</w:t>
            </w:r>
          </w:p>
        </w:tc>
        <w:tc>
          <w:tcPr>
            <w:tcW w:w="851" w:type="dxa"/>
          </w:tcPr>
          <w:p w:rsidR="002C5C59" w:rsidRPr="00C2160A" w:rsidRDefault="002C5C59" w:rsidP="00A26263">
            <w:pPr>
              <w:rPr>
                <w:noProof/>
              </w:rPr>
            </w:pPr>
            <w:r w:rsidRPr="00C2160A">
              <w:rPr>
                <w:rFonts w:cs="Arial"/>
                <w:noProof/>
                <w:sz w:val="16"/>
              </w:rPr>
              <w:t>27.83</w:t>
            </w:r>
          </w:p>
        </w:tc>
        <w:tc>
          <w:tcPr>
            <w:tcW w:w="851" w:type="dxa"/>
          </w:tcPr>
          <w:p w:rsidR="002C5C59" w:rsidRPr="00C2160A" w:rsidRDefault="002C5C59" w:rsidP="00A26263">
            <w:pPr>
              <w:rPr>
                <w:noProof/>
              </w:rPr>
            </w:pPr>
            <w:r w:rsidRPr="00C2160A">
              <w:rPr>
                <w:rFonts w:cs="Arial"/>
                <w:noProof/>
                <w:sz w:val="16"/>
              </w:rPr>
              <w:t>75.68</w:t>
            </w:r>
          </w:p>
        </w:tc>
        <w:tc>
          <w:tcPr>
            <w:tcW w:w="851" w:type="dxa"/>
          </w:tcPr>
          <w:p w:rsidR="002C5C59" w:rsidRPr="00C2160A" w:rsidRDefault="002C5C59" w:rsidP="00A26263">
            <w:pPr>
              <w:rPr>
                <w:noProof/>
              </w:rPr>
            </w:pPr>
            <w:r w:rsidRPr="00C2160A">
              <w:rPr>
                <w:rFonts w:cs="Arial"/>
                <w:noProof/>
                <w:sz w:val="16"/>
              </w:rPr>
              <w:t>43.25</w:t>
            </w:r>
          </w:p>
        </w:tc>
        <w:tc>
          <w:tcPr>
            <w:tcW w:w="851" w:type="dxa"/>
          </w:tcPr>
          <w:p w:rsidR="002C5C59" w:rsidRPr="00C2160A" w:rsidRDefault="002C5C59" w:rsidP="00A26263">
            <w:pPr>
              <w:rPr>
                <w:noProof/>
              </w:rPr>
            </w:pPr>
            <w:r w:rsidRPr="00C2160A">
              <w:rPr>
                <w:rFonts w:cs="Arial"/>
                <w:noProof/>
                <w:sz w:val="16"/>
              </w:rPr>
              <w:t>75.08</w:t>
            </w:r>
          </w:p>
        </w:tc>
        <w:tc>
          <w:tcPr>
            <w:tcW w:w="851" w:type="dxa"/>
          </w:tcPr>
          <w:p w:rsidR="002C5C59" w:rsidRPr="00C2160A" w:rsidRDefault="002C5C59" w:rsidP="00A26263">
            <w:pPr>
              <w:rPr>
                <w:noProof/>
              </w:rPr>
            </w:pPr>
            <w:r w:rsidRPr="00C2160A">
              <w:rPr>
                <w:rFonts w:cs="Arial"/>
                <w:noProof/>
                <w:sz w:val="16"/>
              </w:rPr>
              <w:t>19.63</w:t>
            </w:r>
          </w:p>
        </w:tc>
        <w:tc>
          <w:tcPr>
            <w:tcW w:w="851" w:type="dxa"/>
          </w:tcPr>
          <w:p w:rsidR="002C5C59" w:rsidRPr="00C2160A" w:rsidRDefault="002C5C59" w:rsidP="00A26263">
            <w:pPr>
              <w:rPr>
                <w:noProof/>
              </w:rPr>
            </w:pPr>
            <w:r w:rsidRPr="00C2160A">
              <w:rPr>
                <w:rFonts w:cs="Arial"/>
                <w:noProof/>
                <w:sz w:val="16"/>
              </w:rPr>
              <w:t>7.46</w:t>
            </w:r>
          </w:p>
        </w:tc>
        <w:tc>
          <w:tcPr>
            <w:tcW w:w="851" w:type="dxa"/>
          </w:tcPr>
          <w:p w:rsidR="002C5C59" w:rsidRPr="00C2160A" w:rsidRDefault="002C5C59" w:rsidP="00A26263">
            <w:pPr>
              <w:rPr>
                <w:noProof/>
              </w:rPr>
            </w:pPr>
            <w:r w:rsidRPr="00C2160A">
              <w:rPr>
                <w:rFonts w:cs="Arial"/>
                <w:noProof/>
                <w:sz w:val="16"/>
              </w:rPr>
              <w:t>23.99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23 R23</w:t>
            </w:r>
          </w:p>
        </w:tc>
        <w:tc>
          <w:tcPr>
            <w:tcW w:w="851" w:type="dxa"/>
          </w:tcPr>
          <w:p w:rsidR="002C5C59" w:rsidRPr="00C2160A" w:rsidRDefault="002C5C59" w:rsidP="00A26263">
            <w:pPr>
              <w:rPr>
                <w:noProof/>
              </w:rPr>
            </w:pPr>
            <w:r w:rsidRPr="00C2160A">
              <w:rPr>
                <w:rFonts w:cs="Arial"/>
                <w:noProof/>
                <w:sz w:val="16"/>
              </w:rPr>
              <w:t>42.43</w:t>
            </w:r>
          </w:p>
        </w:tc>
        <w:tc>
          <w:tcPr>
            <w:tcW w:w="851" w:type="dxa"/>
          </w:tcPr>
          <w:p w:rsidR="002C5C59" w:rsidRPr="00C2160A" w:rsidRDefault="002C5C59" w:rsidP="00A26263">
            <w:pPr>
              <w:rPr>
                <w:noProof/>
              </w:rPr>
            </w:pPr>
            <w:r w:rsidRPr="00C2160A">
              <w:rPr>
                <w:rFonts w:cs="Arial"/>
                <w:noProof/>
                <w:sz w:val="16"/>
              </w:rPr>
              <w:t>31.80</w:t>
            </w:r>
          </w:p>
        </w:tc>
        <w:tc>
          <w:tcPr>
            <w:tcW w:w="851" w:type="dxa"/>
          </w:tcPr>
          <w:p w:rsidR="002C5C59" w:rsidRPr="00C2160A" w:rsidRDefault="002C5C59" w:rsidP="00A26263">
            <w:pPr>
              <w:rPr>
                <w:noProof/>
              </w:rPr>
            </w:pPr>
            <w:r w:rsidRPr="00C2160A">
              <w:rPr>
                <w:rFonts w:cs="Arial"/>
                <w:noProof/>
                <w:sz w:val="16"/>
              </w:rPr>
              <w:t>72.40</w:t>
            </w:r>
          </w:p>
        </w:tc>
        <w:tc>
          <w:tcPr>
            <w:tcW w:w="851" w:type="dxa"/>
          </w:tcPr>
          <w:p w:rsidR="002C5C59" w:rsidRPr="00C2160A" w:rsidRDefault="002C5C59" w:rsidP="00A26263">
            <w:pPr>
              <w:rPr>
                <w:noProof/>
              </w:rPr>
            </w:pPr>
            <w:r w:rsidRPr="00C2160A">
              <w:rPr>
                <w:rFonts w:cs="Arial"/>
                <w:noProof/>
                <w:sz w:val="16"/>
              </w:rPr>
              <w:t>42.07</w:t>
            </w:r>
          </w:p>
        </w:tc>
        <w:tc>
          <w:tcPr>
            <w:tcW w:w="851" w:type="dxa"/>
          </w:tcPr>
          <w:p w:rsidR="002C5C59" w:rsidRPr="00C2160A" w:rsidRDefault="002C5C59" w:rsidP="00A26263">
            <w:pPr>
              <w:rPr>
                <w:noProof/>
              </w:rPr>
            </w:pPr>
            <w:r w:rsidRPr="00C2160A">
              <w:rPr>
                <w:rFonts w:cs="Arial"/>
                <w:noProof/>
                <w:sz w:val="16"/>
              </w:rPr>
              <w:t>74.77</w:t>
            </w:r>
          </w:p>
        </w:tc>
        <w:tc>
          <w:tcPr>
            <w:tcW w:w="851" w:type="dxa"/>
          </w:tcPr>
          <w:p w:rsidR="002C5C59" w:rsidRPr="00C2160A" w:rsidRDefault="002C5C59" w:rsidP="00A26263">
            <w:pPr>
              <w:rPr>
                <w:noProof/>
              </w:rPr>
            </w:pPr>
            <w:r w:rsidRPr="00C2160A">
              <w:rPr>
                <w:rFonts w:cs="Arial"/>
                <w:noProof/>
                <w:sz w:val="16"/>
              </w:rPr>
              <w:t>20.99</w:t>
            </w:r>
          </w:p>
        </w:tc>
        <w:tc>
          <w:tcPr>
            <w:tcW w:w="851" w:type="dxa"/>
          </w:tcPr>
          <w:p w:rsidR="002C5C59" w:rsidRPr="00C2160A" w:rsidRDefault="002C5C59" w:rsidP="00A26263">
            <w:pPr>
              <w:rPr>
                <w:noProof/>
              </w:rPr>
            </w:pPr>
            <w:r w:rsidRPr="00C2160A">
              <w:rPr>
                <w:rFonts w:cs="Arial"/>
                <w:noProof/>
                <w:sz w:val="16"/>
              </w:rPr>
              <w:t>6.78</w:t>
            </w:r>
          </w:p>
        </w:tc>
        <w:tc>
          <w:tcPr>
            <w:tcW w:w="851" w:type="dxa"/>
          </w:tcPr>
          <w:p w:rsidR="002C5C59" w:rsidRPr="00C2160A" w:rsidRDefault="002C5C59" w:rsidP="00A26263">
            <w:pPr>
              <w:rPr>
                <w:noProof/>
              </w:rPr>
            </w:pPr>
            <w:r w:rsidRPr="00C2160A">
              <w:rPr>
                <w:rFonts w:cs="Arial"/>
                <w:noProof/>
                <w:sz w:val="16"/>
              </w:rPr>
              <w:t>23.57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24 R24</w:t>
            </w:r>
          </w:p>
        </w:tc>
        <w:tc>
          <w:tcPr>
            <w:tcW w:w="851" w:type="dxa"/>
          </w:tcPr>
          <w:p w:rsidR="002C5C59" w:rsidRPr="00C2160A" w:rsidRDefault="002C5C59" w:rsidP="00A26263">
            <w:pPr>
              <w:rPr>
                <w:noProof/>
              </w:rPr>
            </w:pPr>
            <w:r w:rsidRPr="00C2160A">
              <w:rPr>
                <w:rFonts w:cs="Arial"/>
                <w:noProof/>
                <w:sz w:val="16"/>
              </w:rPr>
              <w:t>38.50</w:t>
            </w:r>
          </w:p>
        </w:tc>
        <w:tc>
          <w:tcPr>
            <w:tcW w:w="851" w:type="dxa"/>
          </w:tcPr>
          <w:p w:rsidR="002C5C59" w:rsidRPr="00C2160A" w:rsidRDefault="002C5C59" w:rsidP="00A26263">
            <w:pPr>
              <w:rPr>
                <w:noProof/>
              </w:rPr>
            </w:pPr>
            <w:r w:rsidRPr="00C2160A">
              <w:rPr>
                <w:rFonts w:cs="Arial"/>
                <w:noProof/>
                <w:sz w:val="16"/>
              </w:rPr>
              <w:t>27.73</w:t>
            </w:r>
          </w:p>
        </w:tc>
        <w:tc>
          <w:tcPr>
            <w:tcW w:w="851" w:type="dxa"/>
          </w:tcPr>
          <w:p w:rsidR="002C5C59" w:rsidRPr="00C2160A" w:rsidRDefault="002C5C59" w:rsidP="00A26263">
            <w:pPr>
              <w:rPr>
                <w:noProof/>
              </w:rPr>
            </w:pPr>
            <w:r w:rsidRPr="00C2160A">
              <w:rPr>
                <w:rFonts w:cs="Arial"/>
                <w:noProof/>
                <w:sz w:val="16"/>
              </w:rPr>
              <w:t>73.19</w:t>
            </w:r>
          </w:p>
        </w:tc>
        <w:tc>
          <w:tcPr>
            <w:tcW w:w="851" w:type="dxa"/>
          </w:tcPr>
          <w:p w:rsidR="002C5C59" w:rsidRPr="00C2160A" w:rsidRDefault="002C5C59" w:rsidP="00A26263">
            <w:pPr>
              <w:rPr>
                <w:noProof/>
              </w:rPr>
            </w:pPr>
            <w:r w:rsidRPr="00C2160A">
              <w:rPr>
                <w:rFonts w:cs="Arial"/>
                <w:noProof/>
                <w:sz w:val="16"/>
              </w:rPr>
              <w:t>37.12</w:t>
            </w:r>
          </w:p>
        </w:tc>
        <w:tc>
          <w:tcPr>
            <w:tcW w:w="851" w:type="dxa"/>
          </w:tcPr>
          <w:p w:rsidR="002C5C59" w:rsidRPr="00C2160A" w:rsidRDefault="002C5C59" w:rsidP="00A26263">
            <w:pPr>
              <w:rPr>
                <w:noProof/>
              </w:rPr>
            </w:pPr>
            <w:r w:rsidRPr="00C2160A">
              <w:rPr>
                <w:rFonts w:cs="Arial"/>
                <w:noProof/>
                <w:sz w:val="16"/>
              </w:rPr>
              <w:t>75.76</w:t>
            </w:r>
          </w:p>
        </w:tc>
        <w:tc>
          <w:tcPr>
            <w:tcW w:w="851" w:type="dxa"/>
          </w:tcPr>
          <w:p w:rsidR="002C5C59" w:rsidRPr="00C2160A" w:rsidRDefault="002C5C59" w:rsidP="00A26263">
            <w:pPr>
              <w:rPr>
                <w:noProof/>
              </w:rPr>
            </w:pPr>
            <w:r w:rsidRPr="00C2160A">
              <w:rPr>
                <w:rFonts w:cs="Arial"/>
                <w:noProof/>
                <w:sz w:val="16"/>
              </w:rPr>
              <w:t>19.28</w:t>
            </w:r>
          </w:p>
        </w:tc>
        <w:tc>
          <w:tcPr>
            <w:tcW w:w="851" w:type="dxa"/>
          </w:tcPr>
          <w:p w:rsidR="002C5C59" w:rsidRPr="00C2160A" w:rsidRDefault="002C5C59" w:rsidP="00A26263">
            <w:pPr>
              <w:rPr>
                <w:noProof/>
              </w:rPr>
            </w:pPr>
            <w:r w:rsidRPr="00C2160A">
              <w:rPr>
                <w:rFonts w:cs="Arial"/>
                <w:noProof/>
                <w:sz w:val="16"/>
              </w:rPr>
              <w:t>6.91</w:t>
            </w:r>
          </w:p>
        </w:tc>
        <w:tc>
          <w:tcPr>
            <w:tcW w:w="851" w:type="dxa"/>
          </w:tcPr>
          <w:p w:rsidR="002C5C59" w:rsidRPr="00C2160A" w:rsidRDefault="002C5C59" w:rsidP="00A26263">
            <w:pPr>
              <w:rPr>
                <w:noProof/>
              </w:rPr>
            </w:pPr>
            <w:r w:rsidRPr="00C2160A">
              <w:rPr>
                <w:rFonts w:cs="Arial"/>
                <w:noProof/>
                <w:sz w:val="16"/>
              </w:rPr>
              <w:t>22.77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25 R25</w:t>
            </w:r>
          </w:p>
        </w:tc>
        <w:tc>
          <w:tcPr>
            <w:tcW w:w="851" w:type="dxa"/>
          </w:tcPr>
          <w:p w:rsidR="002C5C59" w:rsidRPr="00C2160A" w:rsidRDefault="002C5C59" w:rsidP="00A26263">
            <w:pPr>
              <w:rPr>
                <w:noProof/>
              </w:rPr>
            </w:pPr>
            <w:r w:rsidRPr="00C2160A">
              <w:rPr>
                <w:rFonts w:cs="Arial"/>
                <w:noProof/>
                <w:sz w:val="16"/>
              </w:rPr>
              <w:t>43.84</w:t>
            </w:r>
          </w:p>
        </w:tc>
        <w:tc>
          <w:tcPr>
            <w:tcW w:w="851" w:type="dxa"/>
          </w:tcPr>
          <w:p w:rsidR="002C5C59" w:rsidRPr="00C2160A" w:rsidRDefault="002C5C59" w:rsidP="00A26263">
            <w:pPr>
              <w:rPr>
                <w:noProof/>
              </w:rPr>
            </w:pPr>
            <w:r w:rsidRPr="00C2160A">
              <w:rPr>
                <w:rFonts w:cs="Arial"/>
                <w:noProof/>
                <w:sz w:val="16"/>
              </w:rPr>
              <w:t>29.60</w:t>
            </w:r>
          </w:p>
        </w:tc>
        <w:tc>
          <w:tcPr>
            <w:tcW w:w="851" w:type="dxa"/>
          </w:tcPr>
          <w:p w:rsidR="002C5C59" w:rsidRPr="00C2160A" w:rsidRDefault="002C5C59" w:rsidP="00A26263">
            <w:pPr>
              <w:rPr>
                <w:noProof/>
              </w:rPr>
            </w:pPr>
            <w:r w:rsidRPr="00C2160A">
              <w:rPr>
                <w:rFonts w:cs="Arial"/>
                <w:noProof/>
                <w:sz w:val="16"/>
              </w:rPr>
              <w:t>68.82</w:t>
            </w:r>
          </w:p>
        </w:tc>
        <w:tc>
          <w:tcPr>
            <w:tcW w:w="851" w:type="dxa"/>
          </w:tcPr>
          <w:p w:rsidR="002C5C59" w:rsidRPr="00C2160A" w:rsidRDefault="002C5C59" w:rsidP="00A26263">
            <w:pPr>
              <w:rPr>
                <w:noProof/>
              </w:rPr>
            </w:pPr>
            <w:r w:rsidRPr="00C2160A">
              <w:rPr>
                <w:rFonts w:cs="Arial"/>
                <w:noProof/>
                <w:sz w:val="16"/>
              </w:rPr>
              <w:t>39.79</w:t>
            </w:r>
          </w:p>
        </w:tc>
        <w:tc>
          <w:tcPr>
            <w:tcW w:w="851" w:type="dxa"/>
          </w:tcPr>
          <w:p w:rsidR="002C5C59" w:rsidRPr="00C2160A" w:rsidRDefault="002C5C59" w:rsidP="00A26263">
            <w:pPr>
              <w:rPr>
                <w:noProof/>
              </w:rPr>
            </w:pPr>
            <w:r w:rsidRPr="00C2160A">
              <w:rPr>
                <w:rFonts w:cs="Arial"/>
                <w:noProof/>
                <w:sz w:val="16"/>
              </w:rPr>
              <w:t>74.83</w:t>
            </w:r>
          </w:p>
        </w:tc>
        <w:tc>
          <w:tcPr>
            <w:tcW w:w="851" w:type="dxa"/>
          </w:tcPr>
          <w:p w:rsidR="002C5C59" w:rsidRPr="00C2160A" w:rsidRDefault="002C5C59" w:rsidP="00A26263">
            <w:pPr>
              <w:rPr>
                <w:noProof/>
              </w:rPr>
            </w:pPr>
            <w:r w:rsidRPr="00C2160A">
              <w:rPr>
                <w:rFonts w:cs="Arial"/>
                <w:noProof/>
                <w:sz w:val="16"/>
              </w:rPr>
              <w:t>20.63</w:t>
            </w:r>
          </w:p>
        </w:tc>
        <w:tc>
          <w:tcPr>
            <w:tcW w:w="851" w:type="dxa"/>
          </w:tcPr>
          <w:p w:rsidR="002C5C59" w:rsidRPr="00C2160A" w:rsidRDefault="002C5C59" w:rsidP="00A26263">
            <w:pPr>
              <w:rPr>
                <w:noProof/>
              </w:rPr>
            </w:pPr>
            <w:r w:rsidRPr="00C2160A">
              <w:rPr>
                <w:rFonts w:cs="Arial"/>
                <w:noProof/>
                <w:sz w:val="16"/>
              </w:rPr>
              <w:t>7.08</w:t>
            </w:r>
          </w:p>
        </w:tc>
        <w:tc>
          <w:tcPr>
            <w:tcW w:w="851" w:type="dxa"/>
          </w:tcPr>
          <w:p w:rsidR="002C5C59" w:rsidRPr="00C2160A" w:rsidRDefault="002C5C59" w:rsidP="00A26263">
            <w:pPr>
              <w:rPr>
                <w:noProof/>
              </w:rPr>
            </w:pPr>
            <w:r w:rsidRPr="00C2160A">
              <w:rPr>
                <w:rFonts w:cs="Arial"/>
                <w:noProof/>
                <w:sz w:val="16"/>
              </w:rPr>
              <w:t>22.65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26 R26</w:t>
            </w:r>
          </w:p>
        </w:tc>
        <w:tc>
          <w:tcPr>
            <w:tcW w:w="851" w:type="dxa"/>
          </w:tcPr>
          <w:p w:rsidR="002C5C59" w:rsidRPr="00C2160A" w:rsidRDefault="002C5C59" w:rsidP="00A26263">
            <w:pPr>
              <w:rPr>
                <w:noProof/>
              </w:rPr>
            </w:pPr>
            <w:r w:rsidRPr="00C2160A">
              <w:rPr>
                <w:rFonts w:cs="Arial"/>
                <w:noProof/>
                <w:sz w:val="16"/>
              </w:rPr>
              <w:t>49.48</w:t>
            </w:r>
          </w:p>
        </w:tc>
        <w:tc>
          <w:tcPr>
            <w:tcW w:w="851" w:type="dxa"/>
          </w:tcPr>
          <w:p w:rsidR="002C5C59" w:rsidRPr="00C2160A" w:rsidRDefault="002C5C59" w:rsidP="00A26263">
            <w:pPr>
              <w:rPr>
                <w:noProof/>
              </w:rPr>
            </w:pPr>
            <w:r w:rsidRPr="00C2160A">
              <w:rPr>
                <w:rFonts w:cs="Arial"/>
                <w:noProof/>
                <w:sz w:val="16"/>
              </w:rPr>
              <w:t>36.53</w:t>
            </w:r>
          </w:p>
        </w:tc>
        <w:tc>
          <w:tcPr>
            <w:tcW w:w="851" w:type="dxa"/>
          </w:tcPr>
          <w:p w:rsidR="002C5C59" w:rsidRPr="00C2160A" w:rsidRDefault="002C5C59" w:rsidP="00A26263">
            <w:pPr>
              <w:rPr>
                <w:noProof/>
              </w:rPr>
            </w:pPr>
            <w:r w:rsidRPr="00C2160A">
              <w:rPr>
                <w:rFonts w:cs="Arial"/>
                <w:noProof/>
                <w:sz w:val="16"/>
              </w:rPr>
              <w:t>63.45</w:t>
            </w:r>
          </w:p>
        </w:tc>
        <w:tc>
          <w:tcPr>
            <w:tcW w:w="851" w:type="dxa"/>
          </w:tcPr>
          <w:p w:rsidR="002C5C59" w:rsidRPr="00C2160A" w:rsidRDefault="002C5C59" w:rsidP="00A26263">
            <w:pPr>
              <w:rPr>
                <w:noProof/>
              </w:rPr>
            </w:pPr>
            <w:r w:rsidRPr="00C2160A">
              <w:rPr>
                <w:rFonts w:cs="Arial"/>
                <w:noProof/>
                <w:sz w:val="16"/>
              </w:rPr>
              <w:t>42.01</w:t>
            </w:r>
          </w:p>
        </w:tc>
        <w:tc>
          <w:tcPr>
            <w:tcW w:w="851" w:type="dxa"/>
          </w:tcPr>
          <w:p w:rsidR="002C5C59" w:rsidRPr="00C2160A" w:rsidRDefault="002C5C59" w:rsidP="00A26263">
            <w:pPr>
              <w:rPr>
                <w:noProof/>
              </w:rPr>
            </w:pPr>
            <w:r w:rsidRPr="00C2160A">
              <w:rPr>
                <w:rFonts w:cs="Arial"/>
                <w:noProof/>
                <w:sz w:val="16"/>
              </w:rPr>
              <w:t>70.46</w:t>
            </w:r>
          </w:p>
        </w:tc>
        <w:tc>
          <w:tcPr>
            <w:tcW w:w="851" w:type="dxa"/>
          </w:tcPr>
          <w:p w:rsidR="002C5C59" w:rsidRPr="00C2160A" w:rsidRDefault="002C5C59" w:rsidP="00A26263">
            <w:pPr>
              <w:rPr>
                <w:noProof/>
              </w:rPr>
            </w:pPr>
            <w:r w:rsidRPr="00C2160A">
              <w:rPr>
                <w:rFonts w:cs="Arial"/>
                <w:noProof/>
                <w:sz w:val="16"/>
              </w:rPr>
              <w:t>22.14</w:t>
            </w:r>
          </w:p>
        </w:tc>
        <w:tc>
          <w:tcPr>
            <w:tcW w:w="851" w:type="dxa"/>
          </w:tcPr>
          <w:p w:rsidR="002C5C59" w:rsidRPr="00C2160A" w:rsidRDefault="002C5C59" w:rsidP="00A26263">
            <w:pPr>
              <w:rPr>
                <w:noProof/>
              </w:rPr>
            </w:pPr>
            <w:r w:rsidRPr="00C2160A">
              <w:rPr>
                <w:rFonts w:cs="Arial"/>
                <w:noProof/>
                <w:sz w:val="16"/>
              </w:rPr>
              <w:t>7.84</w:t>
            </w:r>
          </w:p>
        </w:tc>
        <w:tc>
          <w:tcPr>
            <w:tcW w:w="851" w:type="dxa"/>
          </w:tcPr>
          <w:p w:rsidR="002C5C59" w:rsidRPr="00C2160A" w:rsidRDefault="002C5C59" w:rsidP="00A26263">
            <w:pPr>
              <w:rPr>
                <w:noProof/>
              </w:rPr>
            </w:pPr>
            <w:r w:rsidRPr="00C2160A">
              <w:rPr>
                <w:rFonts w:cs="Arial"/>
                <w:noProof/>
                <w:sz w:val="16"/>
              </w:rPr>
              <w:t>25.91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27 R27</w:t>
            </w:r>
          </w:p>
        </w:tc>
        <w:tc>
          <w:tcPr>
            <w:tcW w:w="851" w:type="dxa"/>
          </w:tcPr>
          <w:p w:rsidR="002C5C59" w:rsidRPr="00C2160A" w:rsidRDefault="002C5C59" w:rsidP="00A26263">
            <w:pPr>
              <w:rPr>
                <w:noProof/>
              </w:rPr>
            </w:pPr>
            <w:r w:rsidRPr="00C2160A">
              <w:rPr>
                <w:rFonts w:cs="Arial"/>
                <w:noProof/>
                <w:sz w:val="16"/>
              </w:rPr>
              <w:t>25.61</w:t>
            </w:r>
          </w:p>
        </w:tc>
        <w:tc>
          <w:tcPr>
            <w:tcW w:w="851" w:type="dxa"/>
          </w:tcPr>
          <w:p w:rsidR="002C5C59" w:rsidRPr="00C2160A" w:rsidRDefault="002C5C59" w:rsidP="00A26263">
            <w:pPr>
              <w:rPr>
                <w:noProof/>
              </w:rPr>
            </w:pPr>
            <w:r w:rsidRPr="00C2160A">
              <w:rPr>
                <w:rFonts w:cs="Arial"/>
                <w:noProof/>
                <w:sz w:val="16"/>
              </w:rPr>
              <w:t>19.25</w:t>
            </w:r>
          </w:p>
        </w:tc>
        <w:tc>
          <w:tcPr>
            <w:tcW w:w="851" w:type="dxa"/>
          </w:tcPr>
          <w:p w:rsidR="002C5C59" w:rsidRPr="00C2160A" w:rsidRDefault="002C5C59" w:rsidP="00A26263">
            <w:pPr>
              <w:rPr>
                <w:noProof/>
              </w:rPr>
            </w:pPr>
            <w:r w:rsidRPr="00C2160A">
              <w:rPr>
                <w:rFonts w:cs="Arial"/>
                <w:noProof/>
                <w:sz w:val="16"/>
              </w:rPr>
              <w:t>78.78</w:t>
            </w:r>
          </w:p>
        </w:tc>
        <w:tc>
          <w:tcPr>
            <w:tcW w:w="851" w:type="dxa"/>
          </w:tcPr>
          <w:p w:rsidR="002C5C59" w:rsidRPr="00C2160A" w:rsidRDefault="002C5C59" w:rsidP="00A26263">
            <w:pPr>
              <w:rPr>
                <w:noProof/>
              </w:rPr>
            </w:pPr>
            <w:r w:rsidRPr="00C2160A">
              <w:rPr>
                <w:rFonts w:cs="Arial"/>
                <w:noProof/>
                <w:sz w:val="16"/>
              </w:rPr>
              <w:t>29.81</w:t>
            </w:r>
          </w:p>
        </w:tc>
        <w:tc>
          <w:tcPr>
            <w:tcW w:w="851" w:type="dxa"/>
          </w:tcPr>
          <w:p w:rsidR="002C5C59" w:rsidRPr="00C2160A" w:rsidRDefault="002C5C59" w:rsidP="00A26263">
            <w:pPr>
              <w:rPr>
                <w:noProof/>
              </w:rPr>
            </w:pPr>
            <w:r w:rsidRPr="00C2160A">
              <w:rPr>
                <w:rFonts w:cs="Arial"/>
                <w:noProof/>
                <w:sz w:val="16"/>
              </w:rPr>
              <w:t>56.81</w:t>
            </w:r>
          </w:p>
        </w:tc>
        <w:tc>
          <w:tcPr>
            <w:tcW w:w="851" w:type="dxa"/>
          </w:tcPr>
          <w:p w:rsidR="002C5C59" w:rsidRPr="00C2160A" w:rsidRDefault="002C5C59" w:rsidP="00A26263">
            <w:pPr>
              <w:rPr>
                <w:noProof/>
              </w:rPr>
            </w:pPr>
            <w:r w:rsidRPr="00C2160A">
              <w:rPr>
                <w:rFonts w:cs="Arial"/>
                <w:noProof/>
                <w:sz w:val="16"/>
              </w:rPr>
              <w:t>15.81</w:t>
            </w:r>
          </w:p>
        </w:tc>
        <w:tc>
          <w:tcPr>
            <w:tcW w:w="851" w:type="dxa"/>
          </w:tcPr>
          <w:p w:rsidR="002C5C59" w:rsidRPr="00C2160A" w:rsidRDefault="002C5C59" w:rsidP="00A26263">
            <w:pPr>
              <w:rPr>
                <w:noProof/>
              </w:rPr>
            </w:pPr>
            <w:r w:rsidRPr="00C2160A">
              <w:rPr>
                <w:rFonts w:cs="Arial"/>
                <w:noProof/>
                <w:sz w:val="16"/>
              </w:rPr>
              <w:t>5.07</w:t>
            </w:r>
          </w:p>
        </w:tc>
        <w:tc>
          <w:tcPr>
            <w:tcW w:w="851" w:type="dxa"/>
          </w:tcPr>
          <w:p w:rsidR="002C5C59" w:rsidRPr="00C2160A" w:rsidRDefault="002C5C59" w:rsidP="00A26263">
            <w:pPr>
              <w:rPr>
                <w:noProof/>
              </w:rPr>
            </w:pPr>
            <w:r w:rsidRPr="00C2160A">
              <w:rPr>
                <w:rFonts w:cs="Arial"/>
                <w:noProof/>
                <w:sz w:val="16"/>
              </w:rPr>
              <w:t>18.94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28 R28</w:t>
            </w:r>
          </w:p>
        </w:tc>
        <w:tc>
          <w:tcPr>
            <w:tcW w:w="851" w:type="dxa"/>
          </w:tcPr>
          <w:p w:rsidR="002C5C59" w:rsidRPr="00C2160A" w:rsidRDefault="002C5C59" w:rsidP="00A26263">
            <w:pPr>
              <w:rPr>
                <w:noProof/>
              </w:rPr>
            </w:pPr>
            <w:r w:rsidRPr="00C2160A">
              <w:rPr>
                <w:rFonts w:cs="Arial"/>
                <w:noProof/>
                <w:sz w:val="16"/>
              </w:rPr>
              <w:t>26.70</w:t>
            </w:r>
          </w:p>
        </w:tc>
        <w:tc>
          <w:tcPr>
            <w:tcW w:w="851" w:type="dxa"/>
          </w:tcPr>
          <w:p w:rsidR="002C5C59" w:rsidRPr="00C2160A" w:rsidRDefault="002C5C59" w:rsidP="00A26263">
            <w:pPr>
              <w:rPr>
                <w:noProof/>
              </w:rPr>
            </w:pPr>
            <w:r w:rsidRPr="00C2160A">
              <w:rPr>
                <w:rFonts w:cs="Arial"/>
                <w:noProof/>
                <w:sz w:val="16"/>
              </w:rPr>
              <w:t>20.31</w:t>
            </w:r>
          </w:p>
        </w:tc>
        <w:tc>
          <w:tcPr>
            <w:tcW w:w="851" w:type="dxa"/>
          </w:tcPr>
          <w:p w:rsidR="002C5C59" w:rsidRPr="00C2160A" w:rsidRDefault="002C5C59" w:rsidP="00A26263">
            <w:pPr>
              <w:rPr>
                <w:noProof/>
              </w:rPr>
            </w:pPr>
            <w:r w:rsidRPr="00C2160A">
              <w:rPr>
                <w:rFonts w:cs="Arial"/>
                <w:noProof/>
                <w:sz w:val="16"/>
              </w:rPr>
              <w:t>79.41</w:t>
            </w:r>
          </w:p>
        </w:tc>
        <w:tc>
          <w:tcPr>
            <w:tcW w:w="851" w:type="dxa"/>
          </w:tcPr>
          <w:p w:rsidR="002C5C59" w:rsidRPr="00C2160A" w:rsidRDefault="002C5C59" w:rsidP="00A26263">
            <w:pPr>
              <w:rPr>
                <w:noProof/>
              </w:rPr>
            </w:pPr>
            <w:r w:rsidRPr="00C2160A">
              <w:rPr>
                <w:rFonts w:cs="Arial"/>
                <w:noProof/>
                <w:sz w:val="16"/>
              </w:rPr>
              <w:t>32.75</w:t>
            </w:r>
          </w:p>
        </w:tc>
        <w:tc>
          <w:tcPr>
            <w:tcW w:w="851" w:type="dxa"/>
          </w:tcPr>
          <w:p w:rsidR="002C5C59" w:rsidRPr="00C2160A" w:rsidRDefault="002C5C59" w:rsidP="00A26263">
            <w:pPr>
              <w:rPr>
                <w:noProof/>
              </w:rPr>
            </w:pPr>
            <w:r w:rsidRPr="00C2160A">
              <w:rPr>
                <w:rFonts w:cs="Arial"/>
                <w:noProof/>
                <w:sz w:val="16"/>
              </w:rPr>
              <w:t>66.54</w:t>
            </w:r>
          </w:p>
        </w:tc>
        <w:tc>
          <w:tcPr>
            <w:tcW w:w="851" w:type="dxa"/>
          </w:tcPr>
          <w:p w:rsidR="002C5C59" w:rsidRPr="00C2160A" w:rsidRDefault="002C5C59" w:rsidP="00A26263">
            <w:pPr>
              <w:rPr>
                <w:noProof/>
              </w:rPr>
            </w:pPr>
            <w:r w:rsidRPr="00C2160A">
              <w:rPr>
                <w:rFonts w:cs="Arial"/>
                <w:noProof/>
                <w:sz w:val="16"/>
              </w:rPr>
              <w:t>16.92</w:t>
            </w:r>
          </w:p>
        </w:tc>
        <w:tc>
          <w:tcPr>
            <w:tcW w:w="851" w:type="dxa"/>
          </w:tcPr>
          <w:p w:rsidR="002C5C59" w:rsidRPr="00C2160A" w:rsidRDefault="002C5C59" w:rsidP="00A26263">
            <w:pPr>
              <w:rPr>
                <w:noProof/>
              </w:rPr>
            </w:pPr>
            <w:r w:rsidRPr="00C2160A">
              <w:rPr>
                <w:rFonts w:cs="Arial"/>
                <w:noProof/>
                <w:sz w:val="16"/>
              </w:rPr>
              <w:t>6.00</w:t>
            </w:r>
          </w:p>
        </w:tc>
        <w:tc>
          <w:tcPr>
            <w:tcW w:w="851" w:type="dxa"/>
          </w:tcPr>
          <w:p w:rsidR="002C5C59" w:rsidRPr="00C2160A" w:rsidRDefault="002C5C59" w:rsidP="00A26263">
            <w:pPr>
              <w:rPr>
                <w:noProof/>
              </w:rPr>
            </w:pPr>
            <w:r w:rsidRPr="00C2160A">
              <w:rPr>
                <w:rFonts w:cs="Arial"/>
                <w:noProof/>
                <w:sz w:val="16"/>
              </w:rPr>
              <w:t>21.91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29 R29</w:t>
            </w:r>
          </w:p>
        </w:tc>
        <w:tc>
          <w:tcPr>
            <w:tcW w:w="851" w:type="dxa"/>
          </w:tcPr>
          <w:p w:rsidR="002C5C59" w:rsidRPr="00C2160A" w:rsidRDefault="002C5C59" w:rsidP="00A26263">
            <w:pPr>
              <w:rPr>
                <w:noProof/>
              </w:rPr>
            </w:pPr>
            <w:r w:rsidRPr="00C2160A">
              <w:rPr>
                <w:rFonts w:cs="Arial"/>
                <w:noProof/>
                <w:sz w:val="16"/>
              </w:rPr>
              <w:t>27.90</w:t>
            </w:r>
          </w:p>
        </w:tc>
        <w:tc>
          <w:tcPr>
            <w:tcW w:w="851" w:type="dxa"/>
          </w:tcPr>
          <w:p w:rsidR="002C5C59" w:rsidRPr="00C2160A" w:rsidRDefault="002C5C59" w:rsidP="00A26263">
            <w:pPr>
              <w:rPr>
                <w:noProof/>
              </w:rPr>
            </w:pPr>
            <w:r w:rsidRPr="00C2160A">
              <w:rPr>
                <w:rFonts w:cs="Arial"/>
                <w:noProof/>
                <w:sz w:val="16"/>
              </w:rPr>
              <w:t>20.94</w:t>
            </w:r>
          </w:p>
        </w:tc>
        <w:tc>
          <w:tcPr>
            <w:tcW w:w="851" w:type="dxa"/>
          </w:tcPr>
          <w:p w:rsidR="002C5C59" w:rsidRPr="00C2160A" w:rsidRDefault="002C5C59" w:rsidP="00A26263">
            <w:pPr>
              <w:rPr>
                <w:noProof/>
              </w:rPr>
            </w:pPr>
            <w:r w:rsidRPr="00C2160A">
              <w:rPr>
                <w:rFonts w:cs="Arial"/>
                <w:noProof/>
                <w:sz w:val="16"/>
              </w:rPr>
              <w:t>72.66</w:t>
            </w:r>
          </w:p>
        </w:tc>
        <w:tc>
          <w:tcPr>
            <w:tcW w:w="851" w:type="dxa"/>
          </w:tcPr>
          <w:p w:rsidR="002C5C59" w:rsidRPr="00C2160A" w:rsidRDefault="002C5C59" w:rsidP="00A26263">
            <w:pPr>
              <w:rPr>
                <w:noProof/>
              </w:rPr>
            </w:pPr>
            <w:r w:rsidRPr="00C2160A">
              <w:rPr>
                <w:rFonts w:cs="Arial"/>
                <w:noProof/>
                <w:sz w:val="16"/>
              </w:rPr>
              <w:t>29.85</w:t>
            </w:r>
          </w:p>
        </w:tc>
        <w:tc>
          <w:tcPr>
            <w:tcW w:w="851" w:type="dxa"/>
          </w:tcPr>
          <w:p w:rsidR="002C5C59" w:rsidRPr="00C2160A" w:rsidRDefault="002C5C59" w:rsidP="00A26263">
            <w:pPr>
              <w:rPr>
                <w:noProof/>
              </w:rPr>
            </w:pPr>
            <w:r w:rsidRPr="00C2160A">
              <w:rPr>
                <w:rFonts w:cs="Arial"/>
                <w:noProof/>
                <w:sz w:val="16"/>
              </w:rPr>
              <w:t>67.14</w:t>
            </w:r>
          </w:p>
        </w:tc>
        <w:tc>
          <w:tcPr>
            <w:tcW w:w="851" w:type="dxa"/>
          </w:tcPr>
          <w:p w:rsidR="002C5C59" w:rsidRPr="00C2160A" w:rsidRDefault="002C5C59" w:rsidP="00A26263">
            <w:pPr>
              <w:rPr>
                <w:noProof/>
              </w:rPr>
            </w:pPr>
            <w:r w:rsidRPr="00C2160A">
              <w:rPr>
                <w:rFonts w:cs="Arial"/>
                <w:noProof/>
                <w:sz w:val="16"/>
              </w:rPr>
              <w:t>16.85</w:t>
            </w:r>
          </w:p>
        </w:tc>
        <w:tc>
          <w:tcPr>
            <w:tcW w:w="851" w:type="dxa"/>
          </w:tcPr>
          <w:p w:rsidR="002C5C59" w:rsidRPr="00C2160A" w:rsidRDefault="002C5C59" w:rsidP="00A26263">
            <w:pPr>
              <w:rPr>
                <w:noProof/>
              </w:rPr>
            </w:pPr>
            <w:r w:rsidRPr="00C2160A">
              <w:rPr>
                <w:rFonts w:cs="Arial"/>
                <w:noProof/>
                <w:sz w:val="16"/>
              </w:rPr>
              <w:t>6.28</w:t>
            </w:r>
          </w:p>
        </w:tc>
        <w:tc>
          <w:tcPr>
            <w:tcW w:w="851" w:type="dxa"/>
          </w:tcPr>
          <w:p w:rsidR="002C5C59" w:rsidRPr="00C2160A" w:rsidRDefault="002C5C59" w:rsidP="00A26263">
            <w:pPr>
              <w:rPr>
                <w:noProof/>
              </w:rPr>
            </w:pPr>
            <w:r w:rsidRPr="00C2160A">
              <w:rPr>
                <w:rFonts w:cs="Arial"/>
                <w:noProof/>
                <w:sz w:val="16"/>
              </w:rPr>
              <w:t>21.79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30 R30</w:t>
            </w:r>
          </w:p>
        </w:tc>
        <w:tc>
          <w:tcPr>
            <w:tcW w:w="851" w:type="dxa"/>
          </w:tcPr>
          <w:p w:rsidR="002C5C59" w:rsidRPr="00C2160A" w:rsidRDefault="002C5C59" w:rsidP="00A26263">
            <w:pPr>
              <w:rPr>
                <w:noProof/>
              </w:rPr>
            </w:pPr>
            <w:r w:rsidRPr="00C2160A">
              <w:rPr>
                <w:rFonts w:cs="Arial"/>
                <w:noProof/>
                <w:sz w:val="16"/>
              </w:rPr>
              <w:t>43.07</w:t>
            </w:r>
          </w:p>
        </w:tc>
        <w:tc>
          <w:tcPr>
            <w:tcW w:w="851" w:type="dxa"/>
          </w:tcPr>
          <w:p w:rsidR="002C5C59" w:rsidRPr="00C2160A" w:rsidRDefault="002C5C59" w:rsidP="00A26263">
            <w:pPr>
              <w:rPr>
                <w:noProof/>
              </w:rPr>
            </w:pPr>
            <w:r w:rsidRPr="00C2160A">
              <w:rPr>
                <w:rFonts w:cs="Arial"/>
                <w:noProof/>
                <w:sz w:val="16"/>
              </w:rPr>
              <w:t>30.34</w:t>
            </w:r>
          </w:p>
        </w:tc>
        <w:tc>
          <w:tcPr>
            <w:tcW w:w="851" w:type="dxa"/>
          </w:tcPr>
          <w:p w:rsidR="002C5C59" w:rsidRPr="00C2160A" w:rsidRDefault="002C5C59" w:rsidP="00A26263">
            <w:pPr>
              <w:rPr>
                <w:noProof/>
              </w:rPr>
            </w:pPr>
            <w:r w:rsidRPr="00C2160A">
              <w:rPr>
                <w:rFonts w:cs="Arial"/>
                <w:noProof/>
                <w:sz w:val="16"/>
              </w:rPr>
              <w:t>70.53</w:t>
            </w:r>
          </w:p>
        </w:tc>
        <w:tc>
          <w:tcPr>
            <w:tcW w:w="851" w:type="dxa"/>
          </w:tcPr>
          <w:p w:rsidR="002C5C59" w:rsidRPr="00C2160A" w:rsidRDefault="002C5C59" w:rsidP="00A26263">
            <w:pPr>
              <w:rPr>
                <w:noProof/>
              </w:rPr>
            </w:pPr>
            <w:r w:rsidRPr="00C2160A">
              <w:rPr>
                <w:rFonts w:cs="Arial"/>
                <w:noProof/>
                <w:sz w:val="16"/>
              </w:rPr>
              <w:t>40.51</w:t>
            </w:r>
          </w:p>
        </w:tc>
        <w:tc>
          <w:tcPr>
            <w:tcW w:w="851" w:type="dxa"/>
          </w:tcPr>
          <w:p w:rsidR="002C5C59" w:rsidRPr="00C2160A" w:rsidRDefault="002C5C59" w:rsidP="00A26263">
            <w:pPr>
              <w:rPr>
                <w:noProof/>
              </w:rPr>
            </w:pPr>
            <w:r w:rsidRPr="00C2160A">
              <w:rPr>
                <w:rFonts w:cs="Arial"/>
                <w:noProof/>
                <w:sz w:val="16"/>
              </w:rPr>
              <w:t>73.23</w:t>
            </w:r>
          </w:p>
        </w:tc>
        <w:tc>
          <w:tcPr>
            <w:tcW w:w="851" w:type="dxa"/>
          </w:tcPr>
          <w:p w:rsidR="002C5C59" w:rsidRPr="00C2160A" w:rsidRDefault="002C5C59" w:rsidP="00A26263">
            <w:pPr>
              <w:rPr>
                <w:noProof/>
              </w:rPr>
            </w:pPr>
            <w:r w:rsidRPr="00C2160A">
              <w:rPr>
                <w:rFonts w:cs="Arial"/>
                <w:noProof/>
                <w:sz w:val="16"/>
              </w:rPr>
              <w:t>19.49</w:t>
            </w:r>
          </w:p>
        </w:tc>
        <w:tc>
          <w:tcPr>
            <w:tcW w:w="851" w:type="dxa"/>
          </w:tcPr>
          <w:p w:rsidR="002C5C59" w:rsidRPr="00C2160A" w:rsidRDefault="002C5C59" w:rsidP="00A26263">
            <w:pPr>
              <w:rPr>
                <w:noProof/>
              </w:rPr>
            </w:pPr>
            <w:r w:rsidRPr="00C2160A">
              <w:rPr>
                <w:rFonts w:cs="Arial"/>
                <w:noProof/>
                <w:sz w:val="16"/>
              </w:rPr>
              <w:t>7.28</w:t>
            </w:r>
          </w:p>
        </w:tc>
        <w:tc>
          <w:tcPr>
            <w:tcW w:w="851" w:type="dxa"/>
          </w:tcPr>
          <w:p w:rsidR="002C5C59" w:rsidRPr="00C2160A" w:rsidRDefault="002C5C59" w:rsidP="00A26263">
            <w:pPr>
              <w:rPr>
                <w:noProof/>
              </w:rPr>
            </w:pPr>
            <w:r w:rsidRPr="00C2160A">
              <w:rPr>
                <w:rFonts w:cs="Arial"/>
                <w:noProof/>
                <w:sz w:val="16"/>
              </w:rPr>
              <w:t>23.70</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31 R31</w:t>
            </w:r>
          </w:p>
        </w:tc>
        <w:tc>
          <w:tcPr>
            <w:tcW w:w="851" w:type="dxa"/>
          </w:tcPr>
          <w:p w:rsidR="002C5C59" w:rsidRPr="00C2160A" w:rsidRDefault="002C5C59" w:rsidP="00A26263">
            <w:pPr>
              <w:rPr>
                <w:noProof/>
              </w:rPr>
            </w:pPr>
            <w:r w:rsidRPr="00C2160A">
              <w:rPr>
                <w:rFonts w:cs="Arial"/>
                <w:noProof/>
                <w:sz w:val="16"/>
              </w:rPr>
              <w:t>38.18</w:t>
            </w:r>
          </w:p>
        </w:tc>
        <w:tc>
          <w:tcPr>
            <w:tcW w:w="851" w:type="dxa"/>
          </w:tcPr>
          <w:p w:rsidR="002C5C59" w:rsidRPr="00C2160A" w:rsidRDefault="002C5C59" w:rsidP="00A26263">
            <w:pPr>
              <w:rPr>
                <w:noProof/>
              </w:rPr>
            </w:pPr>
            <w:r w:rsidRPr="00C2160A">
              <w:rPr>
                <w:rFonts w:cs="Arial"/>
                <w:noProof/>
                <w:sz w:val="16"/>
              </w:rPr>
              <w:t>25.47</w:t>
            </w:r>
          </w:p>
        </w:tc>
        <w:tc>
          <w:tcPr>
            <w:tcW w:w="851" w:type="dxa"/>
          </w:tcPr>
          <w:p w:rsidR="002C5C59" w:rsidRPr="00C2160A" w:rsidRDefault="002C5C59" w:rsidP="00A26263">
            <w:pPr>
              <w:rPr>
                <w:noProof/>
              </w:rPr>
            </w:pPr>
            <w:r w:rsidRPr="00C2160A">
              <w:rPr>
                <w:rFonts w:cs="Arial"/>
                <w:noProof/>
                <w:sz w:val="16"/>
              </w:rPr>
              <w:t>74.23</w:t>
            </w:r>
          </w:p>
        </w:tc>
        <w:tc>
          <w:tcPr>
            <w:tcW w:w="851" w:type="dxa"/>
          </w:tcPr>
          <w:p w:rsidR="002C5C59" w:rsidRPr="00C2160A" w:rsidRDefault="002C5C59" w:rsidP="00A26263">
            <w:pPr>
              <w:rPr>
                <w:noProof/>
              </w:rPr>
            </w:pPr>
            <w:r w:rsidRPr="00C2160A">
              <w:rPr>
                <w:rFonts w:cs="Arial"/>
                <w:noProof/>
                <w:sz w:val="16"/>
              </w:rPr>
              <w:t>36.88</w:t>
            </w:r>
          </w:p>
        </w:tc>
        <w:tc>
          <w:tcPr>
            <w:tcW w:w="851" w:type="dxa"/>
          </w:tcPr>
          <w:p w:rsidR="002C5C59" w:rsidRPr="00C2160A" w:rsidRDefault="002C5C59" w:rsidP="00A26263">
            <w:pPr>
              <w:rPr>
                <w:noProof/>
              </w:rPr>
            </w:pPr>
            <w:r w:rsidRPr="00C2160A">
              <w:rPr>
                <w:rFonts w:cs="Arial"/>
                <w:noProof/>
                <w:sz w:val="16"/>
              </w:rPr>
              <w:t>80.23</w:t>
            </w:r>
          </w:p>
        </w:tc>
        <w:tc>
          <w:tcPr>
            <w:tcW w:w="851" w:type="dxa"/>
          </w:tcPr>
          <w:p w:rsidR="002C5C59" w:rsidRPr="00C2160A" w:rsidRDefault="002C5C59" w:rsidP="00A26263">
            <w:pPr>
              <w:rPr>
                <w:noProof/>
              </w:rPr>
            </w:pPr>
            <w:r w:rsidRPr="00C2160A">
              <w:rPr>
                <w:rFonts w:cs="Arial"/>
                <w:noProof/>
                <w:sz w:val="16"/>
              </w:rPr>
              <w:t>20.40</w:t>
            </w:r>
          </w:p>
        </w:tc>
        <w:tc>
          <w:tcPr>
            <w:tcW w:w="851" w:type="dxa"/>
          </w:tcPr>
          <w:p w:rsidR="002C5C59" w:rsidRPr="00C2160A" w:rsidRDefault="002C5C59" w:rsidP="00A26263">
            <w:pPr>
              <w:rPr>
                <w:noProof/>
              </w:rPr>
            </w:pPr>
            <w:r w:rsidRPr="00C2160A">
              <w:rPr>
                <w:rFonts w:cs="Arial"/>
                <w:noProof/>
                <w:sz w:val="16"/>
              </w:rPr>
              <w:t>7.09</w:t>
            </w:r>
          </w:p>
        </w:tc>
        <w:tc>
          <w:tcPr>
            <w:tcW w:w="851" w:type="dxa"/>
          </w:tcPr>
          <w:p w:rsidR="002C5C59" w:rsidRPr="00C2160A" w:rsidRDefault="002C5C59" w:rsidP="00A26263">
            <w:pPr>
              <w:rPr>
                <w:noProof/>
              </w:rPr>
            </w:pPr>
            <w:r w:rsidRPr="00C2160A">
              <w:rPr>
                <w:rFonts w:cs="Arial"/>
                <w:noProof/>
                <w:sz w:val="16"/>
              </w:rPr>
              <w:t>25.21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32 R32</w:t>
            </w:r>
          </w:p>
        </w:tc>
        <w:tc>
          <w:tcPr>
            <w:tcW w:w="851" w:type="dxa"/>
          </w:tcPr>
          <w:p w:rsidR="002C5C59" w:rsidRPr="00C2160A" w:rsidRDefault="002C5C59" w:rsidP="00A26263">
            <w:pPr>
              <w:rPr>
                <w:noProof/>
              </w:rPr>
            </w:pPr>
            <w:r w:rsidRPr="00C2160A">
              <w:rPr>
                <w:rFonts w:cs="Arial"/>
                <w:noProof/>
                <w:sz w:val="16"/>
              </w:rPr>
              <w:t>35.15</w:t>
            </w:r>
          </w:p>
        </w:tc>
        <w:tc>
          <w:tcPr>
            <w:tcW w:w="851" w:type="dxa"/>
          </w:tcPr>
          <w:p w:rsidR="002C5C59" w:rsidRPr="00C2160A" w:rsidRDefault="002C5C59" w:rsidP="00A26263">
            <w:pPr>
              <w:rPr>
                <w:noProof/>
              </w:rPr>
            </w:pPr>
            <w:r w:rsidRPr="00C2160A">
              <w:rPr>
                <w:rFonts w:cs="Arial"/>
                <w:noProof/>
                <w:sz w:val="16"/>
              </w:rPr>
              <w:t>27.56</w:t>
            </w:r>
          </w:p>
        </w:tc>
        <w:tc>
          <w:tcPr>
            <w:tcW w:w="851" w:type="dxa"/>
          </w:tcPr>
          <w:p w:rsidR="002C5C59" w:rsidRPr="00C2160A" w:rsidRDefault="002C5C59" w:rsidP="00A26263">
            <w:pPr>
              <w:rPr>
                <w:noProof/>
              </w:rPr>
            </w:pPr>
            <w:r w:rsidRPr="00C2160A">
              <w:rPr>
                <w:rFonts w:cs="Arial"/>
                <w:noProof/>
                <w:sz w:val="16"/>
              </w:rPr>
              <w:t>71.49</w:t>
            </w:r>
          </w:p>
        </w:tc>
        <w:tc>
          <w:tcPr>
            <w:tcW w:w="851" w:type="dxa"/>
          </w:tcPr>
          <w:p w:rsidR="002C5C59" w:rsidRPr="00C2160A" w:rsidRDefault="002C5C59" w:rsidP="00A26263">
            <w:pPr>
              <w:rPr>
                <w:noProof/>
              </w:rPr>
            </w:pPr>
            <w:r w:rsidRPr="00C2160A">
              <w:rPr>
                <w:rFonts w:cs="Arial"/>
                <w:noProof/>
                <w:sz w:val="16"/>
              </w:rPr>
              <w:t>37.26</w:t>
            </w:r>
          </w:p>
        </w:tc>
        <w:tc>
          <w:tcPr>
            <w:tcW w:w="851" w:type="dxa"/>
          </w:tcPr>
          <w:p w:rsidR="002C5C59" w:rsidRPr="00C2160A" w:rsidRDefault="002C5C59" w:rsidP="00A26263">
            <w:pPr>
              <w:rPr>
                <w:noProof/>
              </w:rPr>
            </w:pPr>
            <w:r w:rsidRPr="00C2160A">
              <w:rPr>
                <w:rFonts w:cs="Arial"/>
                <w:noProof/>
                <w:sz w:val="16"/>
              </w:rPr>
              <w:t>63.10</w:t>
            </w:r>
          </w:p>
        </w:tc>
        <w:tc>
          <w:tcPr>
            <w:tcW w:w="851" w:type="dxa"/>
          </w:tcPr>
          <w:p w:rsidR="002C5C59" w:rsidRPr="00C2160A" w:rsidRDefault="002C5C59" w:rsidP="00A26263">
            <w:pPr>
              <w:rPr>
                <w:noProof/>
              </w:rPr>
            </w:pPr>
            <w:r w:rsidRPr="00C2160A">
              <w:rPr>
                <w:rFonts w:cs="Arial"/>
                <w:noProof/>
                <w:sz w:val="16"/>
              </w:rPr>
              <w:t>18.18</w:t>
            </w:r>
          </w:p>
        </w:tc>
        <w:tc>
          <w:tcPr>
            <w:tcW w:w="851" w:type="dxa"/>
          </w:tcPr>
          <w:p w:rsidR="002C5C59" w:rsidRPr="00C2160A" w:rsidRDefault="002C5C59" w:rsidP="00A26263">
            <w:pPr>
              <w:rPr>
                <w:noProof/>
              </w:rPr>
            </w:pPr>
            <w:r w:rsidRPr="00C2160A">
              <w:rPr>
                <w:rFonts w:cs="Arial"/>
                <w:noProof/>
                <w:sz w:val="16"/>
              </w:rPr>
              <w:t>6.80</w:t>
            </w:r>
          </w:p>
        </w:tc>
        <w:tc>
          <w:tcPr>
            <w:tcW w:w="851" w:type="dxa"/>
          </w:tcPr>
          <w:p w:rsidR="002C5C59" w:rsidRPr="00C2160A" w:rsidRDefault="002C5C59" w:rsidP="00A26263">
            <w:pPr>
              <w:rPr>
                <w:noProof/>
              </w:rPr>
            </w:pPr>
            <w:r w:rsidRPr="00C2160A">
              <w:rPr>
                <w:rFonts w:cs="Arial"/>
                <w:noProof/>
                <w:sz w:val="16"/>
              </w:rPr>
              <w:t>23.13</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33 R33</w:t>
            </w:r>
          </w:p>
        </w:tc>
        <w:tc>
          <w:tcPr>
            <w:tcW w:w="851" w:type="dxa"/>
          </w:tcPr>
          <w:p w:rsidR="002C5C59" w:rsidRPr="00C2160A" w:rsidRDefault="002C5C59" w:rsidP="00A26263">
            <w:pPr>
              <w:rPr>
                <w:noProof/>
              </w:rPr>
            </w:pPr>
            <w:r w:rsidRPr="00C2160A">
              <w:rPr>
                <w:rFonts w:cs="Arial"/>
                <w:noProof/>
                <w:sz w:val="16"/>
              </w:rPr>
              <w:t>42.71</w:t>
            </w:r>
          </w:p>
        </w:tc>
        <w:tc>
          <w:tcPr>
            <w:tcW w:w="851" w:type="dxa"/>
          </w:tcPr>
          <w:p w:rsidR="002C5C59" w:rsidRPr="00C2160A" w:rsidRDefault="002C5C59" w:rsidP="00A26263">
            <w:pPr>
              <w:rPr>
                <w:noProof/>
              </w:rPr>
            </w:pPr>
            <w:r w:rsidRPr="00C2160A">
              <w:rPr>
                <w:rFonts w:cs="Arial"/>
                <w:noProof/>
                <w:sz w:val="16"/>
              </w:rPr>
              <w:t>31.09</w:t>
            </w:r>
          </w:p>
        </w:tc>
        <w:tc>
          <w:tcPr>
            <w:tcW w:w="851" w:type="dxa"/>
          </w:tcPr>
          <w:p w:rsidR="002C5C59" w:rsidRPr="00C2160A" w:rsidRDefault="002C5C59" w:rsidP="00A26263">
            <w:pPr>
              <w:rPr>
                <w:noProof/>
              </w:rPr>
            </w:pPr>
            <w:r w:rsidRPr="00C2160A">
              <w:rPr>
                <w:rFonts w:cs="Arial"/>
                <w:noProof/>
                <w:sz w:val="16"/>
              </w:rPr>
              <w:t>67.58</w:t>
            </w:r>
          </w:p>
        </w:tc>
        <w:tc>
          <w:tcPr>
            <w:tcW w:w="851" w:type="dxa"/>
          </w:tcPr>
          <w:p w:rsidR="002C5C59" w:rsidRPr="00C2160A" w:rsidRDefault="002C5C59" w:rsidP="00A26263">
            <w:pPr>
              <w:rPr>
                <w:noProof/>
              </w:rPr>
            </w:pPr>
            <w:r w:rsidRPr="00C2160A">
              <w:rPr>
                <w:rFonts w:cs="Arial"/>
                <w:noProof/>
                <w:sz w:val="16"/>
              </w:rPr>
              <w:t>39.14</w:t>
            </w:r>
          </w:p>
        </w:tc>
        <w:tc>
          <w:tcPr>
            <w:tcW w:w="851" w:type="dxa"/>
          </w:tcPr>
          <w:p w:rsidR="002C5C59" w:rsidRPr="00C2160A" w:rsidRDefault="002C5C59" w:rsidP="00A26263">
            <w:pPr>
              <w:rPr>
                <w:noProof/>
              </w:rPr>
            </w:pPr>
            <w:r w:rsidRPr="00C2160A">
              <w:rPr>
                <w:rFonts w:cs="Arial"/>
                <w:noProof/>
                <w:sz w:val="16"/>
              </w:rPr>
              <w:t>70.36</w:t>
            </w:r>
          </w:p>
        </w:tc>
        <w:tc>
          <w:tcPr>
            <w:tcW w:w="851" w:type="dxa"/>
          </w:tcPr>
          <w:p w:rsidR="002C5C59" w:rsidRPr="00C2160A" w:rsidRDefault="002C5C59" w:rsidP="00A26263">
            <w:pPr>
              <w:rPr>
                <w:noProof/>
              </w:rPr>
            </w:pPr>
            <w:r w:rsidRPr="00C2160A">
              <w:rPr>
                <w:rFonts w:cs="Arial"/>
                <w:noProof/>
                <w:sz w:val="16"/>
              </w:rPr>
              <w:t>19.85</w:t>
            </w:r>
          </w:p>
        </w:tc>
        <w:tc>
          <w:tcPr>
            <w:tcW w:w="851" w:type="dxa"/>
          </w:tcPr>
          <w:p w:rsidR="002C5C59" w:rsidRPr="00C2160A" w:rsidRDefault="002C5C59" w:rsidP="00A26263">
            <w:pPr>
              <w:rPr>
                <w:noProof/>
              </w:rPr>
            </w:pPr>
            <w:r w:rsidRPr="00C2160A">
              <w:rPr>
                <w:rFonts w:cs="Arial"/>
                <w:noProof/>
                <w:sz w:val="16"/>
              </w:rPr>
              <w:t>7.12</w:t>
            </w:r>
          </w:p>
        </w:tc>
        <w:tc>
          <w:tcPr>
            <w:tcW w:w="851" w:type="dxa"/>
          </w:tcPr>
          <w:p w:rsidR="002C5C59" w:rsidRPr="00C2160A" w:rsidRDefault="002C5C59" w:rsidP="00A26263">
            <w:pPr>
              <w:rPr>
                <w:noProof/>
              </w:rPr>
            </w:pPr>
            <w:r w:rsidRPr="00C2160A">
              <w:rPr>
                <w:rFonts w:cs="Arial"/>
                <w:noProof/>
                <w:sz w:val="16"/>
              </w:rPr>
              <w:t>23.35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34 R34</w:t>
            </w:r>
          </w:p>
        </w:tc>
        <w:tc>
          <w:tcPr>
            <w:tcW w:w="851" w:type="dxa"/>
          </w:tcPr>
          <w:p w:rsidR="002C5C59" w:rsidRPr="00C2160A" w:rsidRDefault="002C5C59" w:rsidP="00A26263">
            <w:pPr>
              <w:rPr>
                <w:noProof/>
              </w:rPr>
            </w:pPr>
            <w:r w:rsidRPr="00C2160A">
              <w:rPr>
                <w:rFonts w:cs="Arial"/>
                <w:noProof/>
                <w:sz w:val="16"/>
              </w:rPr>
              <w:t>23.14</w:t>
            </w:r>
          </w:p>
        </w:tc>
        <w:tc>
          <w:tcPr>
            <w:tcW w:w="851" w:type="dxa"/>
          </w:tcPr>
          <w:p w:rsidR="002C5C59" w:rsidRPr="00C2160A" w:rsidRDefault="002C5C59" w:rsidP="00A26263">
            <w:pPr>
              <w:rPr>
                <w:noProof/>
              </w:rPr>
            </w:pPr>
            <w:r w:rsidRPr="00C2160A">
              <w:rPr>
                <w:rFonts w:cs="Arial"/>
                <w:noProof/>
                <w:sz w:val="16"/>
              </w:rPr>
              <w:t>18.05</w:t>
            </w:r>
          </w:p>
        </w:tc>
        <w:tc>
          <w:tcPr>
            <w:tcW w:w="851" w:type="dxa"/>
          </w:tcPr>
          <w:p w:rsidR="002C5C59" w:rsidRPr="00C2160A" w:rsidRDefault="002C5C59" w:rsidP="00A26263">
            <w:pPr>
              <w:rPr>
                <w:noProof/>
              </w:rPr>
            </w:pPr>
            <w:r w:rsidRPr="00C2160A">
              <w:rPr>
                <w:rFonts w:cs="Arial"/>
                <w:noProof/>
                <w:sz w:val="16"/>
              </w:rPr>
              <w:t>72.09</w:t>
            </w:r>
          </w:p>
        </w:tc>
        <w:tc>
          <w:tcPr>
            <w:tcW w:w="851" w:type="dxa"/>
          </w:tcPr>
          <w:p w:rsidR="002C5C59" w:rsidRPr="00C2160A" w:rsidRDefault="002C5C59" w:rsidP="00A26263">
            <w:pPr>
              <w:rPr>
                <w:noProof/>
              </w:rPr>
            </w:pPr>
            <w:r w:rsidRPr="00C2160A">
              <w:rPr>
                <w:rFonts w:cs="Arial"/>
                <w:noProof/>
                <w:sz w:val="16"/>
              </w:rPr>
              <w:t>24.29</w:t>
            </w:r>
          </w:p>
        </w:tc>
        <w:tc>
          <w:tcPr>
            <w:tcW w:w="851" w:type="dxa"/>
          </w:tcPr>
          <w:p w:rsidR="002C5C59" w:rsidRPr="00C2160A" w:rsidRDefault="002C5C59" w:rsidP="00A26263">
            <w:pPr>
              <w:rPr>
                <w:noProof/>
              </w:rPr>
            </w:pPr>
            <w:r w:rsidRPr="00C2160A">
              <w:rPr>
                <w:rFonts w:cs="Arial"/>
                <w:noProof/>
                <w:sz w:val="16"/>
              </w:rPr>
              <w:t>59.37</w:t>
            </w:r>
          </w:p>
        </w:tc>
        <w:tc>
          <w:tcPr>
            <w:tcW w:w="851" w:type="dxa"/>
          </w:tcPr>
          <w:p w:rsidR="002C5C59" w:rsidRPr="00C2160A" w:rsidRDefault="002C5C59" w:rsidP="00A26263">
            <w:pPr>
              <w:rPr>
                <w:noProof/>
              </w:rPr>
            </w:pPr>
            <w:r w:rsidRPr="00C2160A">
              <w:rPr>
                <w:rFonts w:cs="Arial"/>
                <w:noProof/>
                <w:sz w:val="16"/>
              </w:rPr>
              <w:t>13.98</w:t>
            </w:r>
          </w:p>
        </w:tc>
        <w:tc>
          <w:tcPr>
            <w:tcW w:w="851" w:type="dxa"/>
          </w:tcPr>
          <w:p w:rsidR="002C5C59" w:rsidRPr="00C2160A" w:rsidRDefault="002C5C59" w:rsidP="00A26263">
            <w:pPr>
              <w:rPr>
                <w:noProof/>
              </w:rPr>
            </w:pPr>
            <w:r w:rsidRPr="00C2160A">
              <w:rPr>
                <w:rFonts w:cs="Arial"/>
                <w:noProof/>
                <w:sz w:val="16"/>
              </w:rPr>
              <w:t>5.63</w:t>
            </w:r>
          </w:p>
        </w:tc>
        <w:tc>
          <w:tcPr>
            <w:tcW w:w="851" w:type="dxa"/>
          </w:tcPr>
          <w:p w:rsidR="002C5C59" w:rsidRPr="00C2160A" w:rsidRDefault="002C5C59" w:rsidP="00A26263">
            <w:pPr>
              <w:rPr>
                <w:noProof/>
              </w:rPr>
            </w:pPr>
            <w:r w:rsidRPr="00C2160A">
              <w:rPr>
                <w:rFonts w:cs="Arial"/>
                <w:noProof/>
                <w:sz w:val="16"/>
              </w:rPr>
              <w:t>18.91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35 R35</w:t>
            </w:r>
          </w:p>
        </w:tc>
        <w:tc>
          <w:tcPr>
            <w:tcW w:w="851" w:type="dxa"/>
          </w:tcPr>
          <w:p w:rsidR="002C5C59" w:rsidRPr="00C2160A" w:rsidRDefault="002C5C59" w:rsidP="00A26263">
            <w:pPr>
              <w:rPr>
                <w:noProof/>
              </w:rPr>
            </w:pPr>
            <w:r w:rsidRPr="00C2160A">
              <w:rPr>
                <w:rFonts w:cs="Arial"/>
                <w:noProof/>
                <w:sz w:val="16"/>
              </w:rPr>
              <w:t>32.75</w:t>
            </w:r>
          </w:p>
        </w:tc>
        <w:tc>
          <w:tcPr>
            <w:tcW w:w="851" w:type="dxa"/>
          </w:tcPr>
          <w:p w:rsidR="002C5C59" w:rsidRPr="00C2160A" w:rsidRDefault="002C5C59" w:rsidP="00A26263">
            <w:pPr>
              <w:rPr>
                <w:noProof/>
              </w:rPr>
            </w:pPr>
            <w:r w:rsidRPr="00C2160A">
              <w:rPr>
                <w:rFonts w:cs="Arial"/>
                <w:noProof/>
                <w:sz w:val="16"/>
              </w:rPr>
              <w:t>25.41</w:t>
            </w:r>
          </w:p>
        </w:tc>
        <w:tc>
          <w:tcPr>
            <w:tcW w:w="851" w:type="dxa"/>
          </w:tcPr>
          <w:p w:rsidR="002C5C59" w:rsidRPr="00C2160A" w:rsidRDefault="002C5C59" w:rsidP="00A26263">
            <w:pPr>
              <w:rPr>
                <w:noProof/>
              </w:rPr>
            </w:pPr>
            <w:r w:rsidRPr="00C2160A">
              <w:rPr>
                <w:rFonts w:cs="Arial"/>
                <w:noProof/>
                <w:sz w:val="16"/>
              </w:rPr>
              <w:t>77.22</w:t>
            </w:r>
          </w:p>
        </w:tc>
        <w:tc>
          <w:tcPr>
            <w:tcW w:w="851" w:type="dxa"/>
          </w:tcPr>
          <w:p w:rsidR="002C5C59" w:rsidRPr="00C2160A" w:rsidRDefault="002C5C59" w:rsidP="00A26263">
            <w:pPr>
              <w:rPr>
                <w:noProof/>
              </w:rPr>
            </w:pPr>
            <w:r w:rsidRPr="00C2160A">
              <w:rPr>
                <w:rFonts w:cs="Arial"/>
                <w:noProof/>
                <w:sz w:val="16"/>
              </w:rPr>
              <w:t>38.90</w:t>
            </w:r>
          </w:p>
        </w:tc>
        <w:tc>
          <w:tcPr>
            <w:tcW w:w="851" w:type="dxa"/>
          </w:tcPr>
          <w:p w:rsidR="002C5C59" w:rsidRPr="00C2160A" w:rsidRDefault="002C5C59" w:rsidP="00A26263">
            <w:pPr>
              <w:rPr>
                <w:noProof/>
              </w:rPr>
            </w:pPr>
            <w:r w:rsidRPr="00C2160A">
              <w:rPr>
                <w:rFonts w:cs="Arial"/>
                <w:noProof/>
                <w:sz w:val="16"/>
              </w:rPr>
              <w:t>67.07</w:t>
            </w:r>
          </w:p>
        </w:tc>
        <w:tc>
          <w:tcPr>
            <w:tcW w:w="851" w:type="dxa"/>
          </w:tcPr>
          <w:p w:rsidR="002C5C59" w:rsidRPr="00C2160A" w:rsidRDefault="002C5C59" w:rsidP="00A26263">
            <w:pPr>
              <w:rPr>
                <w:noProof/>
              </w:rPr>
            </w:pPr>
            <w:r w:rsidRPr="00C2160A">
              <w:rPr>
                <w:rFonts w:cs="Arial"/>
                <w:noProof/>
                <w:sz w:val="16"/>
              </w:rPr>
              <w:t>17.16</w:t>
            </w:r>
          </w:p>
        </w:tc>
        <w:tc>
          <w:tcPr>
            <w:tcW w:w="851" w:type="dxa"/>
          </w:tcPr>
          <w:p w:rsidR="002C5C59" w:rsidRPr="00C2160A" w:rsidRDefault="002C5C59" w:rsidP="00A26263">
            <w:pPr>
              <w:rPr>
                <w:noProof/>
              </w:rPr>
            </w:pPr>
            <w:r w:rsidRPr="00C2160A">
              <w:rPr>
                <w:rFonts w:cs="Arial"/>
                <w:noProof/>
                <w:sz w:val="16"/>
              </w:rPr>
              <w:t>6.42</w:t>
            </w:r>
          </w:p>
        </w:tc>
        <w:tc>
          <w:tcPr>
            <w:tcW w:w="851" w:type="dxa"/>
          </w:tcPr>
          <w:p w:rsidR="002C5C59" w:rsidRPr="00C2160A" w:rsidRDefault="002C5C59" w:rsidP="00A26263">
            <w:pPr>
              <w:rPr>
                <w:noProof/>
              </w:rPr>
            </w:pPr>
            <w:r w:rsidRPr="00C2160A">
              <w:rPr>
                <w:rFonts w:cs="Arial"/>
                <w:noProof/>
                <w:sz w:val="16"/>
              </w:rPr>
              <w:t>21.49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36 R36</w:t>
            </w:r>
          </w:p>
        </w:tc>
        <w:tc>
          <w:tcPr>
            <w:tcW w:w="851" w:type="dxa"/>
          </w:tcPr>
          <w:p w:rsidR="002C5C59" w:rsidRPr="00C2160A" w:rsidRDefault="002C5C59" w:rsidP="00A26263">
            <w:pPr>
              <w:rPr>
                <w:noProof/>
              </w:rPr>
            </w:pPr>
            <w:r w:rsidRPr="00C2160A">
              <w:rPr>
                <w:rFonts w:cs="Arial"/>
                <w:noProof/>
                <w:sz w:val="16"/>
              </w:rPr>
              <w:t>41.71</w:t>
            </w:r>
          </w:p>
        </w:tc>
        <w:tc>
          <w:tcPr>
            <w:tcW w:w="851" w:type="dxa"/>
          </w:tcPr>
          <w:p w:rsidR="002C5C59" w:rsidRPr="00C2160A" w:rsidRDefault="002C5C59" w:rsidP="00A26263">
            <w:pPr>
              <w:rPr>
                <w:noProof/>
              </w:rPr>
            </w:pPr>
            <w:r w:rsidRPr="00C2160A">
              <w:rPr>
                <w:rFonts w:cs="Arial"/>
                <w:noProof/>
                <w:sz w:val="16"/>
              </w:rPr>
              <w:t>31.94</w:t>
            </w:r>
          </w:p>
        </w:tc>
        <w:tc>
          <w:tcPr>
            <w:tcW w:w="851" w:type="dxa"/>
          </w:tcPr>
          <w:p w:rsidR="002C5C59" w:rsidRPr="00C2160A" w:rsidRDefault="002C5C59" w:rsidP="00A26263">
            <w:pPr>
              <w:rPr>
                <w:noProof/>
              </w:rPr>
            </w:pPr>
            <w:r w:rsidRPr="00C2160A">
              <w:rPr>
                <w:rFonts w:cs="Arial"/>
                <w:noProof/>
                <w:sz w:val="16"/>
              </w:rPr>
              <w:t>77.98</w:t>
            </w:r>
          </w:p>
        </w:tc>
        <w:tc>
          <w:tcPr>
            <w:tcW w:w="851" w:type="dxa"/>
          </w:tcPr>
          <w:p w:rsidR="002C5C59" w:rsidRPr="00C2160A" w:rsidRDefault="002C5C59" w:rsidP="00A26263">
            <w:pPr>
              <w:rPr>
                <w:noProof/>
              </w:rPr>
            </w:pPr>
            <w:r w:rsidRPr="00C2160A">
              <w:rPr>
                <w:rFonts w:cs="Arial"/>
                <w:noProof/>
                <w:sz w:val="16"/>
              </w:rPr>
              <w:t>44.33</w:t>
            </w:r>
          </w:p>
        </w:tc>
        <w:tc>
          <w:tcPr>
            <w:tcW w:w="851" w:type="dxa"/>
          </w:tcPr>
          <w:p w:rsidR="002C5C59" w:rsidRPr="00C2160A" w:rsidRDefault="002C5C59" w:rsidP="00A26263">
            <w:pPr>
              <w:rPr>
                <w:noProof/>
              </w:rPr>
            </w:pPr>
            <w:r w:rsidRPr="00C2160A">
              <w:rPr>
                <w:rFonts w:cs="Arial"/>
                <w:noProof/>
                <w:sz w:val="16"/>
              </w:rPr>
              <w:t>73.00</w:t>
            </w:r>
          </w:p>
        </w:tc>
        <w:tc>
          <w:tcPr>
            <w:tcW w:w="851" w:type="dxa"/>
          </w:tcPr>
          <w:p w:rsidR="002C5C59" w:rsidRPr="00C2160A" w:rsidRDefault="002C5C59" w:rsidP="00A26263">
            <w:pPr>
              <w:rPr>
                <w:noProof/>
              </w:rPr>
            </w:pPr>
            <w:r w:rsidRPr="00C2160A">
              <w:rPr>
                <w:rFonts w:cs="Arial"/>
                <w:noProof/>
                <w:sz w:val="16"/>
              </w:rPr>
              <w:t>19.72</w:t>
            </w:r>
          </w:p>
        </w:tc>
        <w:tc>
          <w:tcPr>
            <w:tcW w:w="851" w:type="dxa"/>
          </w:tcPr>
          <w:p w:rsidR="002C5C59" w:rsidRPr="00C2160A" w:rsidRDefault="002C5C59" w:rsidP="00A26263">
            <w:pPr>
              <w:rPr>
                <w:noProof/>
              </w:rPr>
            </w:pPr>
            <w:r w:rsidRPr="00C2160A">
              <w:rPr>
                <w:rFonts w:cs="Arial"/>
                <w:noProof/>
                <w:sz w:val="16"/>
              </w:rPr>
              <w:t>7.09</w:t>
            </w:r>
          </w:p>
        </w:tc>
        <w:tc>
          <w:tcPr>
            <w:tcW w:w="851" w:type="dxa"/>
          </w:tcPr>
          <w:p w:rsidR="002C5C59" w:rsidRPr="00C2160A" w:rsidRDefault="002C5C59" w:rsidP="00A26263">
            <w:pPr>
              <w:rPr>
                <w:noProof/>
              </w:rPr>
            </w:pPr>
            <w:r w:rsidRPr="00C2160A">
              <w:rPr>
                <w:rFonts w:cs="Arial"/>
                <w:noProof/>
                <w:sz w:val="16"/>
              </w:rPr>
              <w:t>23.45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37 R37</w:t>
            </w:r>
          </w:p>
        </w:tc>
        <w:tc>
          <w:tcPr>
            <w:tcW w:w="851" w:type="dxa"/>
          </w:tcPr>
          <w:p w:rsidR="002C5C59" w:rsidRPr="00C2160A" w:rsidRDefault="002C5C59" w:rsidP="00A26263">
            <w:pPr>
              <w:rPr>
                <w:noProof/>
              </w:rPr>
            </w:pPr>
            <w:r w:rsidRPr="00C2160A">
              <w:rPr>
                <w:rFonts w:cs="Arial"/>
                <w:noProof/>
                <w:sz w:val="16"/>
              </w:rPr>
              <w:t>44.06</w:t>
            </w:r>
          </w:p>
        </w:tc>
        <w:tc>
          <w:tcPr>
            <w:tcW w:w="851" w:type="dxa"/>
          </w:tcPr>
          <w:p w:rsidR="002C5C59" w:rsidRPr="00C2160A" w:rsidRDefault="002C5C59" w:rsidP="00A26263">
            <w:pPr>
              <w:rPr>
                <w:noProof/>
              </w:rPr>
            </w:pPr>
            <w:r w:rsidRPr="00C2160A">
              <w:rPr>
                <w:rFonts w:cs="Arial"/>
                <w:noProof/>
                <w:sz w:val="16"/>
              </w:rPr>
              <w:t>32.99</w:t>
            </w:r>
          </w:p>
        </w:tc>
        <w:tc>
          <w:tcPr>
            <w:tcW w:w="851" w:type="dxa"/>
          </w:tcPr>
          <w:p w:rsidR="002C5C59" w:rsidRPr="00C2160A" w:rsidRDefault="002C5C59" w:rsidP="00A26263">
            <w:pPr>
              <w:rPr>
                <w:noProof/>
              </w:rPr>
            </w:pPr>
            <w:r w:rsidRPr="00C2160A">
              <w:rPr>
                <w:rFonts w:cs="Arial"/>
                <w:noProof/>
                <w:sz w:val="16"/>
              </w:rPr>
              <w:t>74.38</w:t>
            </w:r>
          </w:p>
        </w:tc>
        <w:tc>
          <w:tcPr>
            <w:tcW w:w="851" w:type="dxa"/>
          </w:tcPr>
          <w:p w:rsidR="002C5C59" w:rsidRPr="00C2160A" w:rsidRDefault="002C5C59" w:rsidP="00A26263">
            <w:pPr>
              <w:rPr>
                <w:noProof/>
              </w:rPr>
            </w:pPr>
            <w:r w:rsidRPr="00C2160A">
              <w:rPr>
                <w:rFonts w:cs="Arial"/>
                <w:noProof/>
                <w:sz w:val="16"/>
              </w:rPr>
              <w:t>45.77</w:t>
            </w:r>
          </w:p>
        </w:tc>
        <w:tc>
          <w:tcPr>
            <w:tcW w:w="851" w:type="dxa"/>
          </w:tcPr>
          <w:p w:rsidR="002C5C59" w:rsidRPr="00C2160A" w:rsidRDefault="002C5C59" w:rsidP="00A26263">
            <w:pPr>
              <w:rPr>
                <w:noProof/>
              </w:rPr>
            </w:pPr>
            <w:r w:rsidRPr="00C2160A">
              <w:rPr>
                <w:rFonts w:cs="Arial"/>
                <w:noProof/>
                <w:sz w:val="16"/>
              </w:rPr>
              <w:t>71.59</w:t>
            </w:r>
          </w:p>
        </w:tc>
        <w:tc>
          <w:tcPr>
            <w:tcW w:w="851" w:type="dxa"/>
          </w:tcPr>
          <w:p w:rsidR="002C5C59" w:rsidRPr="00C2160A" w:rsidRDefault="002C5C59" w:rsidP="00A26263">
            <w:pPr>
              <w:rPr>
                <w:noProof/>
              </w:rPr>
            </w:pPr>
            <w:r w:rsidRPr="00C2160A">
              <w:rPr>
                <w:rFonts w:cs="Arial"/>
                <w:noProof/>
                <w:sz w:val="16"/>
              </w:rPr>
              <w:t>20.88</w:t>
            </w:r>
          </w:p>
        </w:tc>
        <w:tc>
          <w:tcPr>
            <w:tcW w:w="851" w:type="dxa"/>
          </w:tcPr>
          <w:p w:rsidR="002C5C59" w:rsidRPr="00C2160A" w:rsidRDefault="002C5C59" w:rsidP="00A26263">
            <w:pPr>
              <w:rPr>
                <w:noProof/>
              </w:rPr>
            </w:pPr>
            <w:r w:rsidRPr="00C2160A">
              <w:rPr>
                <w:rFonts w:cs="Arial"/>
                <w:noProof/>
                <w:sz w:val="16"/>
              </w:rPr>
              <w:t>7.40</w:t>
            </w:r>
          </w:p>
        </w:tc>
        <w:tc>
          <w:tcPr>
            <w:tcW w:w="851" w:type="dxa"/>
          </w:tcPr>
          <w:p w:rsidR="002C5C59" w:rsidRPr="00C2160A" w:rsidRDefault="002C5C59" w:rsidP="00A26263">
            <w:pPr>
              <w:rPr>
                <w:noProof/>
              </w:rPr>
            </w:pPr>
            <w:r w:rsidRPr="00C2160A">
              <w:rPr>
                <w:rFonts w:cs="Arial"/>
                <w:noProof/>
                <w:sz w:val="16"/>
              </w:rPr>
              <w:t>24.06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38 R38</w:t>
            </w:r>
          </w:p>
        </w:tc>
        <w:tc>
          <w:tcPr>
            <w:tcW w:w="851" w:type="dxa"/>
          </w:tcPr>
          <w:p w:rsidR="002C5C59" w:rsidRPr="00C2160A" w:rsidRDefault="002C5C59" w:rsidP="00A26263">
            <w:pPr>
              <w:rPr>
                <w:noProof/>
              </w:rPr>
            </w:pPr>
            <w:r w:rsidRPr="00C2160A">
              <w:rPr>
                <w:rFonts w:cs="Arial"/>
                <w:noProof/>
                <w:sz w:val="16"/>
              </w:rPr>
              <w:t>42.65</w:t>
            </w:r>
          </w:p>
        </w:tc>
        <w:tc>
          <w:tcPr>
            <w:tcW w:w="851" w:type="dxa"/>
          </w:tcPr>
          <w:p w:rsidR="002C5C59" w:rsidRPr="00C2160A" w:rsidRDefault="002C5C59" w:rsidP="00A26263">
            <w:pPr>
              <w:rPr>
                <w:noProof/>
              </w:rPr>
            </w:pPr>
            <w:r w:rsidRPr="00C2160A">
              <w:rPr>
                <w:rFonts w:cs="Arial"/>
                <w:noProof/>
                <w:sz w:val="16"/>
              </w:rPr>
              <w:t>32.97</w:t>
            </w:r>
          </w:p>
        </w:tc>
        <w:tc>
          <w:tcPr>
            <w:tcW w:w="851" w:type="dxa"/>
          </w:tcPr>
          <w:p w:rsidR="002C5C59" w:rsidRPr="00C2160A" w:rsidRDefault="002C5C59" w:rsidP="00A26263">
            <w:pPr>
              <w:rPr>
                <w:noProof/>
              </w:rPr>
            </w:pPr>
            <w:r w:rsidRPr="00C2160A">
              <w:rPr>
                <w:rFonts w:cs="Arial"/>
                <w:noProof/>
                <w:sz w:val="16"/>
              </w:rPr>
              <w:t>74.76</w:t>
            </w:r>
          </w:p>
        </w:tc>
        <w:tc>
          <w:tcPr>
            <w:tcW w:w="851" w:type="dxa"/>
          </w:tcPr>
          <w:p w:rsidR="002C5C59" w:rsidRPr="00C2160A" w:rsidRDefault="002C5C59" w:rsidP="00A26263">
            <w:pPr>
              <w:rPr>
                <w:noProof/>
              </w:rPr>
            </w:pPr>
            <w:r w:rsidRPr="00C2160A">
              <w:rPr>
                <w:rFonts w:cs="Arial"/>
                <w:noProof/>
                <w:sz w:val="16"/>
              </w:rPr>
              <w:t>44.42</w:t>
            </w:r>
          </w:p>
        </w:tc>
        <w:tc>
          <w:tcPr>
            <w:tcW w:w="851" w:type="dxa"/>
          </w:tcPr>
          <w:p w:rsidR="002C5C59" w:rsidRPr="00C2160A" w:rsidRDefault="002C5C59" w:rsidP="00A26263">
            <w:pPr>
              <w:rPr>
                <w:noProof/>
              </w:rPr>
            </w:pPr>
            <w:r w:rsidRPr="00C2160A">
              <w:rPr>
                <w:rFonts w:cs="Arial"/>
                <w:noProof/>
                <w:sz w:val="16"/>
              </w:rPr>
              <w:t>74.13</w:t>
            </w:r>
          </w:p>
        </w:tc>
        <w:tc>
          <w:tcPr>
            <w:tcW w:w="851" w:type="dxa"/>
          </w:tcPr>
          <w:p w:rsidR="002C5C59" w:rsidRPr="00C2160A" w:rsidRDefault="002C5C59" w:rsidP="00A26263">
            <w:pPr>
              <w:rPr>
                <w:noProof/>
              </w:rPr>
            </w:pPr>
            <w:r w:rsidRPr="00C2160A">
              <w:rPr>
                <w:rFonts w:cs="Arial"/>
                <w:noProof/>
                <w:sz w:val="16"/>
              </w:rPr>
              <w:t>20.29</w:t>
            </w:r>
          </w:p>
        </w:tc>
        <w:tc>
          <w:tcPr>
            <w:tcW w:w="851" w:type="dxa"/>
          </w:tcPr>
          <w:p w:rsidR="002C5C59" w:rsidRPr="00C2160A" w:rsidRDefault="002C5C59" w:rsidP="00A26263">
            <w:pPr>
              <w:rPr>
                <w:noProof/>
              </w:rPr>
            </w:pPr>
            <w:r w:rsidRPr="00C2160A">
              <w:rPr>
                <w:rFonts w:cs="Arial"/>
                <w:noProof/>
                <w:sz w:val="16"/>
              </w:rPr>
              <w:t>7.38</w:t>
            </w:r>
          </w:p>
        </w:tc>
        <w:tc>
          <w:tcPr>
            <w:tcW w:w="851" w:type="dxa"/>
          </w:tcPr>
          <w:p w:rsidR="002C5C59" w:rsidRPr="00C2160A" w:rsidRDefault="002C5C59" w:rsidP="00A26263">
            <w:pPr>
              <w:rPr>
                <w:noProof/>
              </w:rPr>
            </w:pPr>
            <w:r w:rsidRPr="00C2160A">
              <w:rPr>
                <w:rFonts w:cs="Arial"/>
                <w:noProof/>
                <w:sz w:val="16"/>
              </w:rPr>
              <w:t>24.32</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39 R39</w:t>
            </w:r>
          </w:p>
        </w:tc>
        <w:tc>
          <w:tcPr>
            <w:tcW w:w="851" w:type="dxa"/>
          </w:tcPr>
          <w:p w:rsidR="002C5C59" w:rsidRPr="00C2160A" w:rsidRDefault="002C5C59" w:rsidP="00A26263">
            <w:pPr>
              <w:rPr>
                <w:noProof/>
              </w:rPr>
            </w:pPr>
            <w:r w:rsidRPr="00C2160A">
              <w:rPr>
                <w:rFonts w:cs="Arial"/>
                <w:noProof/>
                <w:sz w:val="16"/>
              </w:rPr>
              <w:t>28.79</w:t>
            </w:r>
          </w:p>
        </w:tc>
        <w:tc>
          <w:tcPr>
            <w:tcW w:w="851" w:type="dxa"/>
          </w:tcPr>
          <w:p w:rsidR="002C5C59" w:rsidRPr="00C2160A" w:rsidRDefault="002C5C59" w:rsidP="00A26263">
            <w:pPr>
              <w:rPr>
                <w:noProof/>
              </w:rPr>
            </w:pPr>
            <w:r w:rsidRPr="00C2160A">
              <w:rPr>
                <w:rFonts w:cs="Arial"/>
                <w:noProof/>
                <w:sz w:val="16"/>
              </w:rPr>
              <w:t>22.41</w:t>
            </w:r>
          </w:p>
        </w:tc>
        <w:tc>
          <w:tcPr>
            <w:tcW w:w="851" w:type="dxa"/>
          </w:tcPr>
          <w:p w:rsidR="002C5C59" w:rsidRPr="00C2160A" w:rsidRDefault="002C5C59" w:rsidP="00A26263">
            <w:pPr>
              <w:rPr>
                <w:noProof/>
              </w:rPr>
            </w:pPr>
            <w:r w:rsidRPr="00C2160A">
              <w:rPr>
                <w:rFonts w:cs="Arial"/>
                <w:noProof/>
                <w:sz w:val="16"/>
              </w:rPr>
              <w:t>76.83</w:t>
            </w:r>
          </w:p>
        </w:tc>
        <w:tc>
          <w:tcPr>
            <w:tcW w:w="851" w:type="dxa"/>
          </w:tcPr>
          <w:p w:rsidR="002C5C59" w:rsidRPr="00C2160A" w:rsidRDefault="002C5C59" w:rsidP="00A26263">
            <w:pPr>
              <w:rPr>
                <w:noProof/>
              </w:rPr>
            </w:pPr>
            <w:r w:rsidRPr="00C2160A">
              <w:rPr>
                <w:rFonts w:cs="Arial"/>
                <w:noProof/>
                <w:sz w:val="16"/>
              </w:rPr>
              <w:t>35.91</w:t>
            </w:r>
          </w:p>
        </w:tc>
        <w:tc>
          <w:tcPr>
            <w:tcW w:w="851" w:type="dxa"/>
          </w:tcPr>
          <w:p w:rsidR="002C5C59" w:rsidRPr="00C2160A" w:rsidRDefault="002C5C59" w:rsidP="00A26263">
            <w:pPr>
              <w:rPr>
                <w:noProof/>
              </w:rPr>
            </w:pPr>
            <w:r w:rsidRPr="00C2160A">
              <w:rPr>
                <w:rFonts w:cs="Arial"/>
                <w:noProof/>
                <w:sz w:val="16"/>
              </w:rPr>
              <w:t>64.52</w:t>
            </w:r>
          </w:p>
        </w:tc>
        <w:tc>
          <w:tcPr>
            <w:tcW w:w="851" w:type="dxa"/>
          </w:tcPr>
          <w:p w:rsidR="002C5C59" w:rsidRPr="00C2160A" w:rsidRDefault="002C5C59" w:rsidP="00A26263">
            <w:pPr>
              <w:rPr>
                <w:noProof/>
              </w:rPr>
            </w:pPr>
            <w:r w:rsidRPr="00C2160A">
              <w:rPr>
                <w:rFonts w:cs="Arial"/>
                <w:noProof/>
                <w:sz w:val="16"/>
              </w:rPr>
              <w:t>16.85</w:t>
            </w:r>
          </w:p>
        </w:tc>
        <w:tc>
          <w:tcPr>
            <w:tcW w:w="851" w:type="dxa"/>
          </w:tcPr>
          <w:p w:rsidR="002C5C59" w:rsidRPr="00C2160A" w:rsidRDefault="002C5C59" w:rsidP="00A26263">
            <w:pPr>
              <w:rPr>
                <w:noProof/>
              </w:rPr>
            </w:pPr>
            <w:r w:rsidRPr="00C2160A">
              <w:rPr>
                <w:rFonts w:cs="Arial"/>
                <w:noProof/>
                <w:sz w:val="16"/>
              </w:rPr>
              <w:t>6.34</w:t>
            </w:r>
          </w:p>
        </w:tc>
        <w:tc>
          <w:tcPr>
            <w:tcW w:w="851" w:type="dxa"/>
          </w:tcPr>
          <w:p w:rsidR="002C5C59" w:rsidRPr="00C2160A" w:rsidRDefault="002C5C59" w:rsidP="00A26263">
            <w:pPr>
              <w:rPr>
                <w:noProof/>
              </w:rPr>
            </w:pPr>
            <w:r w:rsidRPr="00C2160A">
              <w:rPr>
                <w:rFonts w:cs="Arial"/>
                <w:noProof/>
                <w:sz w:val="16"/>
              </w:rPr>
              <w:t>22.24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40 R40</w:t>
            </w:r>
          </w:p>
        </w:tc>
        <w:tc>
          <w:tcPr>
            <w:tcW w:w="851" w:type="dxa"/>
          </w:tcPr>
          <w:p w:rsidR="002C5C59" w:rsidRPr="00C2160A" w:rsidRDefault="002C5C59" w:rsidP="00A26263">
            <w:pPr>
              <w:rPr>
                <w:noProof/>
              </w:rPr>
            </w:pPr>
            <w:r w:rsidRPr="00C2160A">
              <w:rPr>
                <w:rFonts w:cs="Arial"/>
                <w:noProof/>
                <w:sz w:val="16"/>
              </w:rPr>
              <w:t>44.31</w:t>
            </w:r>
          </w:p>
        </w:tc>
        <w:tc>
          <w:tcPr>
            <w:tcW w:w="851" w:type="dxa"/>
          </w:tcPr>
          <w:p w:rsidR="002C5C59" w:rsidRPr="00C2160A" w:rsidRDefault="002C5C59" w:rsidP="00A26263">
            <w:pPr>
              <w:rPr>
                <w:noProof/>
              </w:rPr>
            </w:pPr>
            <w:r w:rsidRPr="00C2160A">
              <w:rPr>
                <w:rFonts w:cs="Arial"/>
                <w:noProof/>
                <w:sz w:val="16"/>
              </w:rPr>
              <w:t>31.38</w:t>
            </w:r>
          </w:p>
        </w:tc>
        <w:tc>
          <w:tcPr>
            <w:tcW w:w="851" w:type="dxa"/>
          </w:tcPr>
          <w:p w:rsidR="002C5C59" w:rsidRPr="00C2160A" w:rsidRDefault="002C5C59" w:rsidP="00A26263">
            <w:pPr>
              <w:rPr>
                <w:noProof/>
              </w:rPr>
            </w:pPr>
            <w:r w:rsidRPr="00C2160A">
              <w:rPr>
                <w:rFonts w:cs="Arial"/>
                <w:noProof/>
                <w:sz w:val="16"/>
              </w:rPr>
              <w:t>72.24</w:t>
            </w:r>
          </w:p>
        </w:tc>
        <w:tc>
          <w:tcPr>
            <w:tcW w:w="851" w:type="dxa"/>
          </w:tcPr>
          <w:p w:rsidR="002C5C59" w:rsidRPr="00C2160A" w:rsidRDefault="002C5C59" w:rsidP="00A26263">
            <w:pPr>
              <w:rPr>
                <w:noProof/>
              </w:rPr>
            </w:pPr>
            <w:r w:rsidRPr="00C2160A">
              <w:rPr>
                <w:rFonts w:cs="Arial"/>
                <w:noProof/>
                <w:sz w:val="16"/>
              </w:rPr>
              <w:t>43.83</w:t>
            </w:r>
          </w:p>
        </w:tc>
        <w:tc>
          <w:tcPr>
            <w:tcW w:w="851" w:type="dxa"/>
          </w:tcPr>
          <w:p w:rsidR="002C5C59" w:rsidRPr="00C2160A" w:rsidRDefault="002C5C59" w:rsidP="00A26263">
            <w:pPr>
              <w:rPr>
                <w:noProof/>
              </w:rPr>
            </w:pPr>
            <w:r w:rsidRPr="00C2160A">
              <w:rPr>
                <w:rFonts w:cs="Arial"/>
                <w:noProof/>
                <w:sz w:val="16"/>
              </w:rPr>
              <w:t>74.73</w:t>
            </w:r>
          </w:p>
        </w:tc>
        <w:tc>
          <w:tcPr>
            <w:tcW w:w="851" w:type="dxa"/>
          </w:tcPr>
          <w:p w:rsidR="002C5C59" w:rsidRPr="00C2160A" w:rsidRDefault="002C5C59" w:rsidP="00A26263">
            <w:pPr>
              <w:rPr>
                <w:noProof/>
              </w:rPr>
            </w:pPr>
            <w:r w:rsidRPr="00C2160A">
              <w:rPr>
                <w:rFonts w:cs="Arial"/>
                <w:noProof/>
                <w:sz w:val="16"/>
              </w:rPr>
              <w:t>21.53</w:t>
            </w:r>
          </w:p>
        </w:tc>
        <w:tc>
          <w:tcPr>
            <w:tcW w:w="851" w:type="dxa"/>
          </w:tcPr>
          <w:p w:rsidR="002C5C59" w:rsidRPr="00C2160A" w:rsidRDefault="002C5C59" w:rsidP="00A26263">
            <w:pPr>
              <w:rPr>
                <w:noProof/>
              </w:rPr>
            </w:pPr>
            <w:r w:rsidRPr="00C2160A">
              <w:rPr>
                <w:rFonts w:cs="Arial"/>
                <w:noProof/>
                <w:sz w:val="16"/>
              </w:rPr>
              <w:t>7.60</w:t>
            </w:r>
          </w:p>
        </w:tc>
        <w:tc>
          <w:tcPr>
            <w:tcW w:w="851" w:type="dxa"/>
          </w:tcPr>
          <w:p w:rsidR="002C5C59" w:rsidRPr="00C2160A" w:rsidRDefault="002C5C59" w:rsidP="00A26263">
            <w:pPr>
              <w:rPr>
                <w:noProof/>
              </w:rPr>
            </w:pPr>
            <w:r w:rsidRPr="00C2160A">
              <w:rPr>
                <w:rFonts w:cs="Arial"/>
                <w:noProof/>
                <w:sz w:val="16"/>
              </w:rPr>
              <w:t>25.46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41 C1</w:t>
            </w:r>
          </w:p>
        </w:tc>
        <w:tc>
          <w:tcPr>
            <w:tcW w:w="851" w:type="dxa"/>
          </w:tcPr>
          <w:p w:rsidR="002C5C59" w:rsidRPr="00C2160A" w:rsidRDefault="002C5C59" w:rsidP="00A26263">
            <w:pPr>
              <w:rPr>
                <w:noProof/>
              </w:rPr>
            </w:pPr>
            <w:r w:rsidRPr="00C2160A">
              <w:rPr>
                <w:rFonts w:cs="Arial"/>
                <w:noProof/>
                <w:sz w:val="16"/>
              </w:rPr>
              <w:t>42.42</w:t>
            </w:r>
          </w:p>
        </w:tc>
        <w:tc>
          <w:tcPr>
            <w:tcW w:w="851" w:type="dxa"/>
          </w:tcPr>
          <w:p w:rsidR="002C5C59" w:rsidRPr="00C2160A" w:rsidRDefault="002C5C59" w:rsidP="00A26263">
            <w:pPr>
              <w:rPr>
                <w:noProof/>
              </w:rPr>
            </w:pPr>
            <w:r w:rsidRPr="00C2160A">
              <w:rPr>
                <w:rFonts w:cs="Arial"/>
                <w:noProof/>
                <w:sz w:val="16"/>
              </w:rPr>
              <w:t>31.68</w:t>
            </w:r>
          </w:p>
        </w:tc>
        <w:tc>
          <w:tcPr>
            <w:tcW w:w="851" w:type="dxa"/>
          </w:tcPr>
          <w:p w:rsidR="002C5C59" w:rsidRPr="00C2160A" w:rsidRDefault="002C5C59" w:rsidP="00A26263">
            <w:pPr>
              <w:rPr>
                <w:noProof/>
              </w:rPr>
            </w:pPr>
            <w:r w:rsidRPr="00C2160A">
              <w:rPr>
                <w:rFonts w:cs="Arial"/>
                <w:noProof/>
                <w:sz w:val="16"/>
              </w:rPr>
              <w:t>64.03</w:t>
            </w:r>
          </w:p>
        </w:tc>
        <w:tc>
          <w:tcPr>
            <w:tcW w:w="851" w:type="dxa"/>
          </w:tcPr>
          <w:p w:rsidR="002C5C59" w:rsidRPr="00C2160A" w:rsidRDefault="002C5C59" w:rsidP="00A26263">
            <w:pPr>
              <w:rPr>
                <w:noProof/>
              </w:rPr>
            </w:pPr>
            <w:r w:rsidRPr="00C2160A">
              <w:rPr>
                <w:rFonts w:cs="Arial"/>
                <w:noProof/>
                <w:sz w:val="16"/>
              </w:rPr>
              <w:t>40.22</w:t>
            </w:r>
          </w:p>
        </w:tc>
        <w:tc>
          <w:tcPr>
            <w:tcW w:w="851" w:type="dxa"/>
          </w:tcPr>
          <w:p w:rsidR="002C5C59" w:rsidRPr="00C2160A" w:rsidRDefault="002C5C59" w:rsidP="00A26263">
            <w:pPr>
              <w:rPr>
                <w:noProof/>
              </w:rPr>
            </w:pPr>
            <w:r w:rsidRPr="00C2160A">
              <w:rPr>
                <w:rFonts w:cs="Arial"/>
                <w:noProof/>
                <w:sz w:val="16"/>
              </w:rPr>
              <w:t>67.02</w:t>
            </w:r>
          </w:p>
        </w:tc>
        <w:tc>
          <w:tcPr>
            <w:tcW w:w="851" w:type="dxa"/>
          </w:tcPr>
          <w:p w:rsidR="002C5C59" w:rsidRPr="00C2160A" w:rsidRDefault="002C5C59" w:rsidP="00A26263">
            <w:pPr>
              <w:rPr>
                <w:noProof/>
              </w:rPr>
            </w:pPr>
            <w:r w:rsidRPr="00C2160A">
              <w:rPr>
                <w:rFonts w:cs="Arial"/>
                <w:noProof/>
                <w:sz w:val="16"/>
              </w:rPr>
              <w:t>20.73</w:t>
            </w:r>
          </w:p>
        </w:tc>
        <w:tc>
          <w:tcPr>
            <w:tcW w:w="851" w:type="dxa"/>
          </w:tcPr>
          <w:p w:rsidR="002C5C59" w:rsidRPr="00C2160A" w:rsidRDefault="002C5C59" w:rsidP="00A26263">
            <w:pPr>
              <w:rPr>
                <w:noProof/>
              </w:rPr>
            </w:pPr>
            <w:r w:rsidRPr="00C2160A">
              <w:rPr>
                <w:rFonts w:cs="Arial"/>
                <w:noProof/>
                <w:sz w:val="16"/>
              </w:rPr>
              <w:t>6.90</w:t>
            </w:r>
          </w:p>
        </w:tc>
        <w:tc>
          <w:tcPr>
            <w:tcW w:w="851" w:type="dxa"/>
          </w:tcPr>
          <w:p w:rsidR="002C5C59" w:rsidRPr="00C2160A" w:rsidRDefault="002C5C59" w:rsidP="00A26263">
            <w:pPr>
              <w:rPr>
                <w:noProof/>
              </w:rPr>
            </w:pPr>
            <w:r w:rsidRPr="00C2160A">
              <w:rPr>
                <w:rFonts w:cs="Arial"/>
                <w:noProof/>
                <w:sz w:val="16"/>
              </w:rPr>
              <w:t>26.16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42 C2</w:t>
            </w:r>
          </w:p>
        </w:tc>
        <w:tc>
          <w:tcPr>
            <w:tcW w:w="851" w:type="dxa"/>
          </w:tcPr>
          <w:p w:rsidR="002C5C59" w:rsidRPr="00C2160A" w:rsidRDefault="002C5C59" w:rsidP="00A26263">
            <w:pPr>
              <w:rPr>
                <w:noProof/>
              </w:rPr>
            </w:pPr>
            <w:r w:rsidRPr="00C2160A">
              <w:rPr>
                <w:rFonts w:cs="Arial"/>
                <w:noProof/>
                <w:sz w:val="16"/>
              </w:rPr>
              <w:t>41.77</w:t>
            </w:r>
          </w:p>
        </w:tc>
        <w:tc>
          <w:tcPr>
            <w:tcW w:w="851" w:type="dxa"/>
          </w:tcPr>
          <w:p w:rsidR="002C5C59" w:rsidRPr="00C2160A" w:rsidRDefault="002C5C59" w:rsidP="00A26263">
            <w:pPr>
              <w:rPr>
                <w:noProof/>
              </w:rPr>
            </w:pPr>
            <w:r w:rsidRPr="00C2160A">
              <w:rPr>
                <w:rFonts w:cs="Arial"/>
                <w:noProof/>
                <w:sz w:val="16"/>
              </w:rPr>
              <w:t>32.35</w:t>
            </w:r>
          </w:p>
        </w:tc>
        <w:tc>
          <w:tcPr>
            <w:tcW w:w="851" w:type="dxa"/>
          </w:tcPr>
          <w:p w:rsidR="002C5C59" w:rsidRPr="00C2160A" w:rsidRDefault="002C5C59" w:rsidP="00A26263">
            <w:pPr>
              <w:rPr>
                <w:noProof/>
              </w:rPr>
            </w:pPr>
            <w:r w:rsidRPr="00C2160A">
              <w:rPr>
                <w:rFonts w:cs="Arial"/>
                <w:noProof/>
                <w:sz w:val="16"/>
              </w:rPr>
              <w:t>86.11</w:t>
            </w:r>
          </w:p>
        </w:tc>
        <w:tc>
          <w:tcPr>
            <w:tcW w:w="851" w:type="dxa"/>
          </w:tcPr>
          <w:p w:rsidR="002C5C59" w:rsidRPr="00C2160A" w:rsidRDefault="002C5C59" w:rsidP="00A26263">
            <w:pPr>
              <w:rPr>
                <w:noProof/>
              </w:rPr>
            </w:pPr>
            <w:r w:rsidRPr="00C2160A">
              <w:rPr>
                <w:rFonts w:cs="Arial"/>
                <w:noProof/>
                <w:sz w:val="16"/>
              </w:rPr>
              <w:t>46.03</w:t>
            </w:r>
          </w:p>
        </w:tc>
        <w:tc>
          <w:tcPr>
            <w:tcW w:w="851" w:type="dxa"/>
          </w:tcPr>
          <w:p w:rsidR="002C5C59" w:rsidRPr="00C2160A" w:rsidRDefault="002C5C59" w:rsidP="00A26263">
            <w:pPr>
              <w:rPr>
                <w:noProof/>
              </w:rPr>
            </w:pPr>
            <w:r w:rsidRPr="00C2160A">
              <w:rPr>
                <w:rFonts w:cs="Arial"/>
                <w:noProof/>
                <w:sz w:val="16"/>
              </w:rPr>
              <w:t>75.35</w:t>
            </w:r>
          </w:p>
        </w:tc>
        <w:tc>
          <w:tcPr>
            <w:tcW w:w="851" w:type="dxa"/>
          </w:tcPr>
          <w:p w:rsidR="002C5C59" w:rsidRPr="00C2160A" w:rsidRDefault="002C5C59" w:rsidP="00A26263">
            <w:pPr>
              <w:rPr>
                <w:noProof/>
              </w:rPr>
            </w:pPr>
            <w:r w:rsidRPr="00C2160A">
              <w:rPr>
                <w:rFonts w:cs="Arial"/>
                <w:noProof/>
                <w:sz w:val="16"/>
              </w:rPr>
              <w:t>20.40</w:t>
            </w:r>
          </w:p>
        </w:tc>
        <w:tc>
          <w:tcPr>
            <w:tcW w:w="851" w:type="dxa"/>
          </w:tcPr>
          <w:p w:rsidR="002C5C59" w:rsidRPr="00C2160A" w:rsidRDefault="002C5C59" w:rsidP="00A26263">
            <w:pPr>
              <w:rPr>
                <w:noProof/>
              </w:rPr>
            </w:pPr>
            <w:r w:rsidRPr="00C2160A">
              <w:rPr>
                <w:rFonts w:cs="Arial"/>
                <w:noProof/>
                <w:sz w:val="16"/>
              </w:rPr>
              <w:t>6.96</w:t>
            </w:r>
          </w:p>
        </w:tc>
        <w:tc>
          <w:tcPr>
            <w:tcW w:w="851" w:type="dxa"/>
          </w:tcPr>
          <w:p w:rsidR="002C5C59" w:rsidRPr="00C2160A" w:rsidRDefault="002C5C59" w:rsidP="00A26263">
            <w:pPr>
              <w:rPr>
                <w:noProof/>
              </w:rPr>
            </w:pPr>
            <w:r w:rsidRPr="00C2160A">
              <w:rPr>
                <w:rFonts w:cs="Arial"/>
                <w:noProof/>
                <w:sz w:val="16"/>
              </w:rPr>
              <w:t>22.99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43 C3</w:t>
            </w:r>
          </w:p>
        </w:tc>
        <w:tc>
          <w:tcPr>
            <w:tcW w:w="851" w:type="dxa"/>
          </w:tcPr>
          <w:p w:rsidR="002C5C59" w:rsidRPr="00C2160A" w:rsidRDefault="002C5C59" w:rsidP="00A26263">
            <w:pPr>
              <w:rPr>
                <w:noProof/>
              </w:rPr>
            </w:pPr>
            <w:r w:rsidRPr="00C2160A">
              <w:rPr>
                <w:rFonts w:cs="Arial"/>
                <w:noProof/>
                <w:sz w:val="16"/>
              </w:rPr>
              <w:t>41.94</w:t>
            </w:r>
          </w:p>
        </w:tc>
        <w:tc>
          <w:tcPr>
            <w:tcW w:w="851" w:type="dxa"/>
          </w:tcPr>
          <w:p w:rsidR="002C5C59" w:rsidRPr="00C2160A" w:rsidRDefault="002C5C59" w:rsidP="00A26263">
            <w:pPr>
              <w:rPr>
                <w:noProof/>
              </w:rPr>
            </w:pPr>
            <w:r w:rsidRPr="00C2160A">
              <w:rPr>
                <w:rFonts w:cs="Arial"/>
                <w:noProof/>
                <w:sz w:val="16"/>
              </w:rPr>
              <w:t>31.09</w:t>
            </w:r>
          </w:p>
        </w:tc>
        <w:tc>
          <w:tcPr>
            <w:tcW w:w="851" w:type="dxa"/>
          </w:tcPr>
          <w:p w:rsidR="002C5C59" w:rsidRPr="00C2160A" w:rsidRDefault="002C5C59" w:rsidP="00A26263">
            <w:pPr>
              <w:rPr>
                <w:noProof/>
              </w:rPr>
            </w:pPr>
            <w:r w:rsidRPr="00C2160A">
              <w:rPr>
                <w:rFonts w:cs="Arial"/>
                <w:noProof/>
                <w:sz w:val="16"/>
              </w:rPr>
              <w:t>82.04</w:t>
            </w:r>
          </w:p>
        </w:tc>
        <w:tc>
          <w:tcPr>
            <w:tcW w:w="851" w:type="dxa"/>
          </w:tcPr>
          <w:p w:rsidR="002C5C59" w:rsidRPr="00C2160A" w:rsidRDefault="002C5C59" w:rsidP="00A26263">
            <w:pPr>
              <w:rPr>
                <w:noProof/>
              </w:rPr>
            </w:pPr>
            <w:r w:rsidRPr="00C2160A">
              <w:rPr>
                <w:rFonts w:cs="Arial"/>
                <w:noProof/>
                <w:sz w:val="16"/>
              </w:rPr>
              <w:t>43.17</w:t>
            </w:r>
          </w:p>
        </w:tc>
        <w:tc>
          <w:tcPr>
            <w:tcW w:w="851" w:type="dxa"/>
          </w:tcPr>
          <w:p w:rsidR="002C5C59" w:rsidRPr="00C2160A" w:rsidRDefault="002C5C59" w:rsidP="00A26263">
            <w:pPr>
              <w:rPr>
                <w:noProof/>
              </w:rPr>
            </w:pPr>
            <w:r w:rsidRPr="00C2160A">
              <w:rPr>
                <w:rFonts w:cs="Arial"/>
                <w:noProof/>
                <w:sz w:val="16"/>
              </w:rPr>
              <w:t>74.04</w:t>
            </w:r>
          </w:p>
        </w:tc>
        <w:tc>
          <w:tcPr>
            <w:tcW w:w="851" w:type="dxa"/>
          </w:tcPr>
          <w:p w:rsidR="002C5C59" w:rsidRPr="00C2160A" w:rsidRDefault="002C5C59" w:rsidP="00A26263">
            <w:pPr>
              <w:rPr>
                <w:noProof/>
              </w:rPr>
            </w:pPr>
            <w:r w:rsidRPr="00C2160A">
              <w:rPr>
                <w:rFonts w:cs="Arial"/>
                <w:noProof/>
                <w:sz w:val="16"/>
              </w:rPr>
              <w:t>19.06</w:t>
            </w:r>
          </w:p>
        </w:tc>
        <w:tc>
          <w:tcPr>
            <w:tcW w:w="851" w:type="dxa"/>
          </w:tcPr>
          <w:p w:rsidR="002C5C59" w:rsidRPr="00C2160A" w:rsidRDefault="002C5C59" w:rsidP="00A26263">
            <w:pPr>
              <w:rPr>
                <w:noProof/>
              </w:rPr>
            </w:pPr>
            <w:r w:rsidRPr="00C2160A">
              <w:rPr>
                <w:rFonts w:cs="Arial"/>
                <w:noProof/>
                <w:sz w:val="16"/>
              </w:rPr>
              <w:t>6.26</w:t>
            </w:r>
          </w:p>
        </w:tc>
        <w:tc>
          <w:tcPr>
            <w:tcW w:w="851" w:type="dxa"/>
          </w:tcPr>
          <w:p w:rsidR="002C5C59" w:rsidRPr="00C2160A" w:rsidRDefault="002C5C59" w:rsidP="00A26263">
            <w:pPr>
              <w:rPr>
                <w:noProof/>
              </w:rPr>
            </w:pPr>
            <w:r w:rsidRPr="00C2160A">
              <w:rPr>
                <w:rFonts w:cs="Arial"/>
                <w:noProof/>
                <w:sz w:val="16"/>
              </w:rPr>
              <w:t>23.44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44 C4</w:t>
            </w:r>
          </w:p>
        </w:tc>
        <w:tc>
          <w:tcPr>
            <w:tcW w:w="851" w:type="dxa"/>
          </w:tcPr>
          <w:p w:rsidR="002C5C59" w:rsidRPr="00C2160A" w:rsidRDefault="002C5C59" w:rsidP="00A26263">
            <w:pPr>
              <w:rPr>
                <w:noProof/>
              </w:rPr>
            </w:pPr>
            <w:r w:rsidRPr="00C2160A">
              <w:rPr>
                <w:rFonts w:cs="Arial"/>
                <w:noProof/>
                <w:sz w:val="16"/>
              </w:rPr>
              <w:t>39.03</w:t>
            </w:r>
          </w:p>
        </w:tc>
        <w:tc>
          <w:tcPr>
            <w:tcW w:w="851" w:type="dxa"/>
          </w:tcPr>
          <w:p w:rsidR="002C5C59" w:rsidRPr="00C2160A" w:rsidRDefault="002C5C59" w:rsidP="00A26263">
            <w:pPr>
              <w:rPr>
                <w:noProof/>
              </w:rPr>
            </w:pPr>
            <w:r w:rsidRPr="00C2160A">
              <w:rPr>
                <w:rFonts w:cs="Arial"/>
                <w:noProof/>
                <w:sz w:val="16"/>
              </w:rPr>
              <w:t>28.71</w:t>
            </w:r>
          </w:p>
        </w:tc>
        <w:tc>
          <w:tcPr>
            <w:tcW w:w="851" w:type="dxa"/>
          </w:tcPr>
          <w:p w:rsidR="002C5C59" w:rsidRPr="00C2160A" w:rsidRDefault="002C5C59" w:rsidP="00A26263">
            <w:pPr>
              <w:rPr>
                <w:noProof/>
              </w:rPr>
            </w:pPr>
            <w:r w:rsidRPr="00C2160A">
              <w:rPr>
                <w:rFonts w:cs="Arial"/>
                <w:noProof/>
                <w:sz w:val="16"/>
              </w:rPr>
              <w:t>78.63</w:t>
            </w:r>
          </w:p>
        </w:tc>
        <w:tc>
          <w:tcPr>
            <w:tcW w:w="851" w:type="dxa"/>
          </w:tcPr>
          <w:p w:rsidR="002C5C59" w:rsidRPr="00C2160A" w:rsidRDefault="002C5C59" w:rsidP="00A26263">
            <w:pPr>
              <w:rPr>
                <w:noProof/>
              </w:rPr>
            </w:pPr>
            <w:r w:rsidRPr="00C2160A">
              <w:rPr>
                <w:rFonts w:cs="Arial"/>
                <w:noProof/>
                <w:sz w:val="16"/>
              </w:rPr>
              <w:t>45.97</w:t>
            </w:r>
          </w:p>
        </w:tc>
        <w:tc>
          <w:tcPr>
            <w:tcW w:w="851" w:type="dxa"/>
          </w:tcPr>
          <w:p w:rsidR="002C5C59" w:rsidRPr="00C2160A" w:rsidRDefault="002C5C59" w:rsidP="00A26263">
            <w:pPr>
              <w:rPr>
                <w:noProof/>
              </w:rPr>
            </w:pPr>
            <w:r w:rsidRPr="00C2160A">
              <w:rPr>
                <w:rFonts w:cs="Arial"/>
                <w:noProof/>
                <w:sz w:val="16"/>
              </w:rPr>
              <w:t>70.49</w:t>
            </w:r>
          </w:p>
        </w:tc>
        <w:tc>
          <w:tcPr>
            <w:tcW w:w="851" w:type="dxa"/>
          </w:tcPr>
          <w:p w:rsidR="002C5C59" w:rsidRPr="00C2160A" w:rsidRDefault="002C5C59" w:rsidP="00A26263">
            <w:pPr>
              <w:rPr>
                <w:noProof/>
              </w:rPr>
            </w:pPr>
            <w:r w:rsidRPr="00C2160A">
              <w:rPr>
                <w:rFonts w:cs="Arial"/>
                <w:noProof/>
                <w:sz w:val="16"/>
              </w:rPr>
              <w:t>21.27</w:t>
            </w:r>
          </w:p>
        </w:tc>
        <w:tc>
          <w:tcPr>
            <w:tcW w:w="851" w:type="dxa"/>
          </w:tcPr>
          <w:p w:rsidR="002C5C59" w:rsidRPr="00C2160A" w:rsidRDefault="002C5C59" w:rsidP="00A26263">
            <w:pPr>
              <w:rPr>
                <w:noProof/>
              </w:rPr>
            </w:pPr>
            <w:r w:rsidRPr="00C2160A">
              <w:rPr>
                <w:rFonts w:cs="Arial"/>
                <w:noProof/>
                <w:sz w:val="16"/>
              </w:rPr>
              <w:t>6.67</w:t>
            </w:r>
          </w:p>
        </w:tc>
        <w:tc>
          <w:tcPr>
            <w:tcW w:w="851" w:type="dxa"/>
          </w:tcPr>
          <w:p w:rsidR="002C5C59" w:rsidRPr="00C2160A" w:rsidRDefault="002C5C59" w:rsidP="00A26263">
            <w:pPr>
              <w:rPr>
                <w:noProof/>
              </w:rPr>
            </w:pPr>
            <w:r w:rsidRPr="00C2160A">
              <w:rPr>
                <w:rFonts w:cs="Arial"/>
                <w:noProof/>
                <w:sz w:val="16"/>
              </w:rPr>
              <w:t>23.37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45 C5</w:t>
            </w:r>
          </w:p>
        </w:tc>
        <w:tc>
          <w:tcPr>
            <w:tcW w:w="851" w:type="dxa"/>
          </w:tcPr>
          <w:p w:rsidR="002C5C59" w:rsidRPr="00C2160A" w:rsidRDefault="002C5C59" w:rsidP="00A26263">
            <w:pPr>
              <w:rPr>
                <w:noProof/>
              </w:rPr>
            </w:pPr>
            <w:r w:rsidRPr="00C2160A">
              <w:rPr>
                <w:rFonts w:cs="Arial"/>
                <w:noProof/>
                <w:sz w:val="16"/>
              </w:rPr>
              <w:t>43.97</w:t>
            </w:r>
          </w:p>
        </w:tc>
        <w:tc>
          <w:tcPr>
            <w:tcW w:w="851" w:type="dxa"/>
          </w:tcPr>
          <w:p w:rsidR="002C5C59" w:rsidRPr="00C2160A" w:rsidRDefault="002C5C59" w:rsidP="00A26263">
            <w:pPr>
              <w:rPr>
                <w:noProof/>
              </w:rPr>
            </w:pPr>
            <w:r w:rsidRPr="00C2160A">
              <w:rPr>
                <w:rFonts w:cs="Arial"/>
                <w:noProof/>
                <w:sz w:val="16"/>
              </w:rPr>
              <w:t>30.95</w:t>
            </w:r>
          </w:p>
        </w:tc>
        <w:tc>
          <w:tcPr>
            <w:tcW w:w="851" w:type="dxa"/>
          </w:tcPr>
          <w:p w:rsidR="002C5C59" w:rsidRPr="00C2160A" w:rsidRDefault="002C5C59" w:rsidP="00A26263">
            <w:pPr>
              <w:rPr>
                <w:noProof/>
              </w:rPr>
            </w:pPr>
            <w:r w:rsidRPr="00C2160A">
              <w:rPr>
                <w:rFonts w:cs="Arial"/>
                <w:noProof/>
                <w:sz w:val="16"/>
              </w:rPr>
              <w:t>72.99</w:t>
            </w:r>
          </w:p>
        </w:tc>
        <w:tc>
          <w:tcPr>
            <w:tcW w:w="851" w:type="dxa"/>
          </w:tcPr>
          <w:p w:rsidR="002C5C59" w:rsidRPr="00C2160A" w:rsidRDefault="002C5C59" w:rsidP="00A26263">
            <w:pPr>
              <w:rPr>
                <w:noProof/>
              </w:rPr>
            </w:pPr>
            <w:r w:rsidRPr="00C2160A">
              <w:rPr>
                <w:rFonts w:cs="Arial"/>
                <w:noProof/>
                <w:sz w:val="16"/>
              </w:rPr>
              <w:t>39.14</w:t>
            </w:r>
          </w:p>
        </w:tc>
        <w:tc>
          <w:tcPr>
            <w:tcW w:w="851" w:type="dxa"/>
          </w:tcPr>
          <w:p w:rsidR="002C5C59" w:rsidRPr="00C2160A" w:rsidRDefault="002C5C59" w:rsidP="00A26263">
            <w:pPr>
              <w:rPr>
                <w:noProof/>
              </w:rPr>
            </w:pPr>
            <w:r w:rsidRPr="00C2160A">
              <w:rPr>
                <w:rFonts w:cs="Arial"/>
                <w:noProof/>
                <w:sz w:val="16"/>
              </w:rPr>
              <w:t>77.89</w:t>
            </w:r>
          </w:p>
        </w:tc>
        <w:tc>
          <w:tcPr>
            <w:tcW w:w="851" w:type="dxa"/>
          </w:tcPr>
          <w:p w:rsidR="002C5C59" w:rsidRPr="00C2160A" w:rsidRDefault="002C5C59" w:rsidP="00A26263">
            <w:pPr>
              <w:rPr>
                <w:noProof/>
              </w:rPr>
            </w:pPr>
            <w:r w:rsidRPr="00C2160A">
              <w:rPr>
                <w:rFonts w:cs="Arial"/>
                <w:noProof/>
                <w:sz w:val="16"/>
              </w:rPr>
              <w:t>19.88</w:t>
            </w:r>
          </w:p>
        </w:tc>
        <w:tc>
          <w:tcPr>
            <w:tcW w:w="851" w:type="dxa"/>
          </w:tcPr>
          <w:p w:rsidR="002C5C59" w:rsidRPr="00C2160A" w:rsidRDefault="002C5C59" w:rsidP="00A26263">
            <w:pPr>
              <w:rPr>
                <w:noProof/>
              </w:rPr>
            </w:pPr>
            <w:r w:rsidRPr="00C2160A">
              <w:rPr>
                <w:rFonts w:cs="Arial"/>
                <w:noProof/>
                <w:sz w:val="16"/>
              </w:rPr>
              <w:t>6.68</w:t>
            </w:r>
          </w:p>
        </w:tc>
        <w:tc>
          <w:tcPr>
            <w:tcW w:w="851" w:type="dxa"/>
          </w:tcPr>
          <w:p w:rsidR="002C5C59" w:rsidRPr="00C2160A" w:rsidRDefault="002C5C59" w:rsidP="00A26263">
            <w:pPr>
              <w:rPr>
                <w:noProof/>
              </w:rPr>
            </w:pPr>
            <w:r w:rsidRPr="00C2160A">
              <w:rPr>
                <w:rFonts w:cs="Arial"/>
                <w:noProof/>
                <w:sz w:val="16"/>
              </w:rPr>
              <w:t>25.44</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46 C6</w:t>
            </w:r>
          </w:p>
        </w:tc>
        <w:tc>
          <w:tcPr>
            <w:tcW w:w="851" w:type="dxa"/>
          </w:tcPr>
          <w:p w:rsidR="002C5C59" w:rsidRPr="00C2160A" w:rsidRDefault="002C5C59" w:rsidP="00A26263">
            <w:pPr>
              <w:rPr>
                <w:noProof/>
              </w:rPr>
            </w:pPr>
            <w:r w:rsidRPr="00C2160A">
              <w:rPr>
                <w:rFonts w:cs="Arial"/>
                <w:noProof/>
                <w:sz w:val="16"/>
              </w:rPr>
              <w:t>37.56</w:t>
            </w:r>
          </w:p>
        </w:tc>
        <w:tc>
          <w:tcPr>
            <w:tcW w:w="851" w:type="dxa"/>
          </w:tcPr>
          <w:p w:rsidR="002C5C59" w:rsidRPr="00C2160A" w:rsidRDefault="002C5C59" w:rsidP="00A26263">
            <w:pPr>
              <w:rPr>
                <w:noProof/>
              </w:rPr>
            </w:pPr>
            <w:r w:rsidRPr="00C2160A">
              <w:rPr>
                <w:rFonts w:cs="Arial"/>
                <w:noProof/>
                <w:sz w:val="16"/>
              </w:rPr>
              <w:t>27.14</w:t>
            </w:r>
          </w:p>
        </w:tc>
        <w:tc>
          <w:tcPr>
            <w:tcW w:w="851" w:type="dxa"/>
          </w:tcPr>
          <w:p w:rsidR="002C5C59" w:rsidRPr="00C2160A" w:rsidRDefault="002C5C59" w:rsidP="00A26263">
            <w:pPr>
              <w:rPr>
                <w:noProof/>
              </w:rPr>
            </w:pPr>
            <w:r w:rsidRPr="00C2160A">
              <w:rPr>
                <w:rFonts w:cs="Arial"/>
                <w:noProof/>
                <w:sz w:val="16"/>
              </w:rPr>
              <w:t>83.29</w:t>
            </w:r>
          </w:p>
        </w:tc>
        <w:tc>
          <w:tcPr>
            <w:tcW w:w="851" w:type="dxa"/>
          </w:tcPr>
          <w:p w:rsidR="002C5C59" w:rsidRPr="00C2160A" w:rsidRDefault="002C5C59" w:rsidP="00A26263">
            <w:pPr>
              <w:rPr>
                <w:noProof/>
              </w:rPr>
            </w:pPr>
            <w:r w:rsidRPr="00C2160A">
              <w:rPr>
                <w:rFonts w:cs="Arial"/>
                <w:noProof/>
                <w:sz w:val="16"/>
              </w:rPr>
              <w:t>39.16</w:t>
            </w:r>
          </w:p>
        </w:tc>
        <w:tc>
          <w:tcPr>
            <w:tcW w:w="851" w:type="dxa"/>
          </w:tcPr>
          <w:p w:rsidR="002C5C59" w:rsidRPr="00C2160A" w:rsidRDefault="002C5C59" w:rsidP="00A26263">
            <w:pPr>
              <w:rPr>
                <w:noProof/>
              </w:rPr>
            </w:pPr>
            <w:r w:rsidRPr="00C2160A">
              <w:rPr>
                <w:rFonts w:cs="Arial"/>
                <w:noProof/>
                <w:sz w:val="16"/>
              </w:rPr>
              <w:t>81.18</w:t>
            </w:r>
          </w:p>
        </w:tc>
        <w:tc>
          <w:tcPr>
            <w:tcW w:w="851" w:type="dxa"/>
          </w:tcPr>
          <w:p w:rsidR="002C5C59" w:rsidRPr="00C2160A" w:rsidRDefault="002C5C59" w:rsidP="00A26263">
            <w:pPr>
              <w:rPr>
                <w:noProof/>
              </w:rPr>
            </w:pPr>
            <w:r w:rsidRPr="00C2160A">
              <w:rPr>
                <w:rFonts w:cs="Arial"/>
                <w:noProof/>
                <w:sz w:val="16"/>
              </w:rPr>
              <w:t>19.47</w:t>
            </w:r>
          </w:p>
        </w:tc>
        <w:tc>
          <w:tcPr>
            <w:tcW w:w="851" w:type="dxa"/>
          </w:tcPr>
          <w:p w:rsidR="002C5C59" w:rsidRPr="00C2160A" w:rsidRDefault="002C5C59" w:rsidP="00A26263">
            <w:pPr>
              <w:rPr>
                <w:noProof/>
              </w:rPr>
            </w:pPr>
            <w:r w:rsidRPr="00C2160A">
              <w:rPr>
                <w:rFonts w:cs="Arial"/>
                <w:noProof/>
                <w:sz w:val="16"/>
              </w:rPr>
              <w:t>6.97</w:t>
            </w:r>
          </w:p>
        </w:tc>
        <w:tc>
          <w:tcPr>
            <w:tcW w:w="851" w:type="dxa"/>
          </w:tcPr>
          <w:p w:rsidR="002C5C59" w:rsidRPr="00C2160A" w:rsidRDefault="002C5C59" w:rsidP="00A26263">
            <w:pPr>
              <w:rPr>
                <w:noProof/>
              </w:rPr>
            </w:pPr>
            <w:r w:rsidRPr="00C2160A">
              <w:rPr>
                <w:rFonts w:cs="Arial"/>
                <w:noProof/>
                <w:sz w:val="16"/>
              </w:rPr>
              <w:t>25.25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47 C7</w:t>
            </w:r>
          </w:p>
        </w:tc>
        <w:tc>
          <w:tcPr>
            <w:tcW w:w="851" w:type="dxa"/>
          </w:tcPr>
          <w:p w:rsidR="002C5C59" w:rsidRPr="00C2160A" w:rsidRDefault="002C5C59" w:rsidP="00A26263">
            <w:pPr>
              <w:rPr>
                <w:noProof/>
              </w:rPr>
            </w:pPr>
            <w:r w:rsidRPr="00C2160A">
              <w:rPr>
                <w:rFonts w:cs="Arial"/>
                <w:noProof/>
                <w:sz w:val="16"/>
              </w:rPr>
              <w:t>38.41</w:t>
            </w:r>
          </w:p>
        </w:tc>
        <w:tc>
          <w:tcPr>
            <w:tcW w:w="851" w:type="dxa"/>
          </w:tcPr>
          <w:p w:rsidR="002C5C59" w:rsidRPr="00C2160A" w:rsidRDefault="002C5C59" w:rsidP="00A26263">
            <w:pPr>
              <w:rPr>
                <w:noProof/>
              </w:rPr>
            </w:pPr>
            <w:r w:rsidRPr="00C2160A">
              <w:rPr>
                <w:rFonts w:cs="Arial"/>
                <w:noProof/>
                <w:sz w:val="16"/>
              </w:rPr>
              <w:t>28.58</w:t>
            </w:r>
          </w:p>
        </w:tc>
        <w:tc>
          <w:tcPr>
            <w:tcW w:w="851" w:type="dxa"/>
          </w:tcPr>
          <w:p w:rsidR="002C5C59" w:rsidRPr="00C2160A" w:rsidRDefault="002C5C59" w:rsidP="00A26263">
            <w:pPr>
              <w:rPr>
                <w:noProof/>
              </w:rPr>
            </w:pPr>
            <w:r w:rsidRPr="00C2160A">
              <w:rPr>
                <w:rFonts w:cs="Arial"/>
                <w:noProof/>
                <w:sz w:val="16"/>
              </w:rPr>
              <w:t>83.90</w:t>
            </w:r>
          </w:p>
        </w:tc>
        <w:tc>
          <w:tcPr>
            <w:tcW w:w="851" w:type="dxa"/>
          </w:tcPr>
          <w:p w:rsidR="002C5C59" w:rsidRPr="00C2160A" w:rsidRDefault="002C5C59" w:rsidP="00A26263">
            <w:pPr>
              <w:rPr>
                <w:noProof/>
              </w:rPr>
            </w:pPr>
            <w:r w:rsidRPr="00C2160A">
              <w:rPr>
                <w:rFonts w:cs="Arial"/>
                <w:noProof/>
                <w:sz w:val="16"/>
              </w:rPr>
              <w:t>42.53</w:t>
            </w:r>
          </w:p>
        </w:tc>
        <w:tc>
          <w:tcPr>
            <w:tcW w:w="851" w:type="dxa"/>
          </w:tcPr>
          <w:p w:rsidR="002C5C59" w:rsidRPr="00C2160A" w:rsidRDefault="002C5C59" w:rsidP="00A26263">
            <w:pPr>
              <w:rPr>
                <w:noProof/>
              </w:rPr>
            </w:pPr>
            <w:r w:rsidRPr="00C2160A">
              <w:rPr>
                <w:rFonts w:cs="Arial"/>
                <w:noProof/>
                <w:sz w:val="16"/>
              </w:rPr>
              <w:t>76.44</w:t>
            </w:r>
          </w:p>
        </w:tc>
        <w:tc>
          <w:tcPr>
            <w:tcW w:w="851" w:type="dxa"/>
          </w:tcPr>
          <w:p w:rsidR="002C5C59" w:rsidRPr="00C2160A" w:rsidRDefault="002C5C59" w:rsidP="00A26263">
            <w:pPr>
              <w:rPr>
                <w:noProof/>
              </w:rPr>
            </w:pPr>
            <w:r w:rsidRPr="00C2160A">
              <w:rPr>
                <w:rFonts w:cs="Arial"/>
                <w:noProof/>
                <w:sz w:val="16"/>
              </w:rPr>
              <w:t>19.28</w:t>
            </w:r>
          </w:p>
        </w:tc>
        <w:tc>
          <w:tcPr>
            <w:tcW w:w="851" w:type="dxa"/>
          </w:tcPr>
          <w:p w:rsidR="002C5C59" w:rsidRPr="00C2160A" w:rsidRDefault="002C5C59" w:rsidP="00A26263">
            <w:pPr>
              <w:rPr>
                <w:noProof/>
              </w:rPr>
            </w:pPr>
            <w:r w:rsidRPr="00C2160A">
              <w:rPr>
                <w:rFonts w:cs="Arial"/>
                <w:noProof/>
                <w:sz w:val="16"/>
              </w:rPr>
              <w:t>6.00</w:t>
            </w:r>
          </w:p>
        </w:tc>
        <w:tc>
          <w:tcPr>
            <w:tcW w:w="851" w:type="dxa"/>
          </w:tcPr>
          <w:p w:rsidR="002C5C59" w:rsidRPr="00C2160A" w:rsidRDefault="002C5C59" w:rsidP="00A26263">
            <w:pPr>
              <w:rPr>
                <w:noProof/>
              </w:rPr>
            </w:pPr>
            <w:r w:rsidRPr="00C2160A">
              <w:rPr>
                <w:rFonts w:cs="Arial"/>
                <w:noProof/>
                <w:sz w:val="16"/>
              </w:rPr>
              <w:t>23.47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48 C8</w:t>
            </w:r>
          </w:p>
        </w:tc>
        <w:tc>
          <w:tcPr>
            <w:tcW w:w="851" w:type="dxa"/>
          </w:tcPr>
          <w:p w:rsidR="002C5C59" w:rsidRPr="00C2160A" w:rsidRDefault="002C5C59" w:rsidP="00A26263">
            <w:pPr>
              <w:rPr>
                <w:noProof/>
              </w:rPr>
            </w:pPr>
            <w:r w:rsidRPr="00C2160A">
              <w:rPr>
                <w:rFonts w:cs="Arial"/>
                <w:noProof/>
                <w:sz w:val="16"/>
              </w:rPr>
              <w:t>40.08</w:t>
            </w:r>
          </w:p>
        </w:tc>
        <w:tc>
          <w:tcPr>
            <w:tcW w:w="851" w:type="dxa"/>
          </w:tcPr>
          <w:p w:rsidR="002C5C59" w:rsidRPr="00C2160A" w:rsidRDefault="002C5C59" w:rsidP="00A26263">
            <w:pPr>
              <w:rPr>
                <w:noProof/>
              </w:rPr>
            </w:pPr>
            <w:r w:rsidRPr="00C2160A">
              <w:rPr>
                <w:rFonts w:cs="Arial"/>
                <w:noProof/>
                <w:sz w:val="16"/>
              </w:rPr>
              <w:t>27.25</w:t>
            </w:r>
          </w:p>
        </w:tc>
        <w:tc>
          <w:tcPr>
            <w:tcW w:w="851" w:type="dxa"/>
          </w:tcPr>
          <w:p w:rsidR="002C5C59" w:rsidRPr="00C2160A" w:rsidRDefault="002C5C59" w:rsidP="00A26263">
            <w:pPr>
              <w:rPr>
                <w:noProof/>
              </w:rPr>
            </w:pPr>
            <w:r w:rsidRPr="00C2160A">
              <w:rPr>
                <w:rFonts w:cs="Arial"/>
                <w:noProof/>
                <w:sz w:val="16"/>
              </w:rPr>
              <w:t>83.50</w:t>
            </w:r>
          </w:p>
        </w:tc>
        <w:tc>
          <w:tcPr>
            <w:tcW w:w="851" w:type="dxa"/>
          </w:tcPr>
          <w:p w:rsidR="002C5C59" w:rsidRPr="00C2160A" w:rsidRDefault="002C5C59" w:rsidP="00A26263">
            <w:pPr>
              <w:rPr>
                <w:noProof/>
              </w:rPr>
            </w:pPr>
            <w:r w:rsidRPr="00C2160A">
              <w:rPr>
                <w:rFonts w:cs="Arial"/>
                <w:noProof/>
                <w:sz w:val="16"/>
              </w:rPr>
              <w:t>43.33</w:t>
            </w:r>
          </w:p>
        </w:tc>
        <w:tc>
          <w:tcPr>
            <w:tcW w:w="851" w:type="dxa"/>
          </w:tcPr>
          <w:p w:rsidR="002C5C59" w:rsidRPr="00C2160A" w:rsidRDefault="002C5C59" w:rsidP="00A26263">
            <w:pPr>
              <w:rPr>
                <w:noProof/>
              </w:rPr>
            </w:pPr>
            <w:r w:rsidRPr="00C2160A">
              <w:rPr>
                <w:rFonts w:cs="Arial"/>
                <w:noProof/>
                <w:sz w:val="16"/>
              </w:rPr>
              <w:t>80.16</w:t>
            </w:r>
          </w:p>
        </w:tc>
        <w:tc>
          <w:tcPr>
            <w:tcW w:w="851" w:type="dxa"/>
          </w:tcPr>
          <w:p w:rsidR="002C5C59" w:rsidRPr="00C2160A" w:rsidRDefault="002C5C59" w:rsidP="00A26263">
            <w:pPr>
              <w:rPr>
                <w:noProof/>
              </w:rPr>
            </w:pPr>
            <w:r w:rsidRPr="00C2160A">
              <w:rPr>
                <w:rFonts w:cs="Arial"/>
                <w:noProof/>
                <w:sz w:val="16"/>
              </w:rPr>
              <w:t>22.77</w:t>
            </w:r>
          </w:p>
        </w:tc>
        <w:tc>
          <w:tcPr>
            <w:tcW w:w="851" w:type="dxa"/>
          </w:tcPr>
          <w:p w:rsidR="002C5C59" w:rsidRPr="00C2160A" w:rsidRDefault="002C5C59" w:rsidP="00A26263">
            <w:pPr>
              <w:rPr>
                <w:noProof/>
              </w:rPr>
            </w:pPr>
            <w:r w:rsidRPr="00C2160A">
              <w:rPr>
                <w:rFonts w:cs="Arial"/>
                <w:noProof/>
                <w:sz w:val="16"/>
              </w:rPr>
              <w:t>7.92</w:t>
            </w:r>
          </w:p>
        </w:tc>
        <w:tc>
          <w:tcPr>
            <w:tcW w:w="851" w:type="dxa"/>
          </w:tcPr>
          <w:p w:rsidR="002C5C59" w:rsidRPr="00C2160A" w:rsidRDefault="002C5C59" w:rsidP="00A26263">
            <w:pPr>
              <w:rPr>
                <w:noProof/>
              </w:rPr>
            </w:pPr>
            <w:r w:rsidRPr="00C2160A">
              <w:rPr>
                <w:rFonts w:cs="Arial"/>
                <w:noProof/>
                <w:sz w:val="16"/>
              </w:rPr>
              <w:t>26.81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49 C9</w:t>
            </w:r>
          </w:p>
        </w:tc>
        <w:tc>
          <w:tcPr>
            <w:tcW w:w="851" w:type="dxa"/>
          </w:tcPr>
          <w:p w:rsidR="002C5C59" w:rsidRPr="00C2160A" w:rsidRDefault="002C5C59" w:rsidP="00A26263">
            <w:pPr>
              <w:rPr>
                <w:noProof/>
              </w:rPr>
            </w:pPr>
            <w:r w:rsidRPr="00C2160A">
              <w:rPr>
                <w:rFonts w:cs="Arial"/>
                <w:noProof/>
                <w:sz w:val="16"/>
              </w:rPr>
              <w:t>46.77</w:t>
            </w:r>
          </w:p>
        </w:tc>
        <w:tc>
          <w:tcPr>
            <w:tcW w:w="851" w:type="dxa"/>
          </w:tcPr>
          <w:p w:rsidR="002C5C59" w:rsidRPr="00C2160A" w:rsidRDefault="002C5C59" w:rsidP="00A26263">
            <w:pPr>
              <w:rPr>
                <w:noProof/>
              </w:rPr>
            </w:pPr>
            <w:r w:rsidRPr="00C2160A">
              <w:rPr>
                <w:rFonts w:cs="Arial"/>
                <w:noProof/>
                <w:sz w:val="16"/>
              </w:rPr>
              <w:t>34.87</w:t>
            </w:r>
          </w:p>
        </w:tc>
        <w:tc>
          <w:tcPr>
            <w:tcW w:w="851" w:type="dxa"/>
          </w:tcPr>
          <w:p w:rsidR="002C5C59" w:rsidRPr="00C2160A" w:rsidRDefault="002C5C59" w:rsidP="00A26263">
            <w:pPr>
              <w:rPr>
                <w:noProof/>
              </w:rPr>
            </w:pPr>
            <w:r w:rsidRPr="00C2160A">
              <w:rPr>
                <w:rFonts w:cs="Arial"/>
                <w:noProof/>
                <w:sz w:val="16"/>
              </w:rPr>
              <w:t>51.89</w:t>
            </w:r>
          </w:p>
        </w:tc>
        <w:tc>
          <w:tcPr>
            <w:tcW w:w="851" w:type="dxa"/>
          </w:tcPr>
          <w:p w:rsidR="002C5C59" w:rsidRPr="00C2160A" w:rsidRDefault="002C5C59" w:rsidP="00A26263">
            <w:pPr>
              <w:rPr>
                <w:noProof/>
              </w:rPr>
            </w:pPr>
            <w:r w:rsidRPr="00C2160A">
              <w:rPr>
                <w:rFonts w:cs="Arial"/>
                <w:noProof/>
                <w:sz w:val="16"/>
              </w:rPr>
              <w:t>37.68</w:t>
            </w:r>
          </w:p>
        </w:tc>
        <w:tc>
          <w:tcPr>
            <w:tcW w:w="851" w:type="dxa"/>
          </w:tcPr>
          <w:p w:rsidR="002C5C59" w:rsidRPr="00C2160A" w:rsidRDefault="002C5C59" w:rsidP="00A26263">
            <w:pPr>
              <w:rPr>
                <w:noProof/>
              </w:rPr>
            </w:pPr>
            <w:r w:rsidRPr="00C2160A">
              <w:rPr>
                <w:rFonts w:cs="Arial"/>
                <w:noProof/>
                <w:sz w:val="16"/>
              </w:rPr>
              <w:t>61.16</w:t>
            </w:r>
          </w:p>
        </w:tc>
        <w:tc>
          <w:tcPr>
            <w:tcW w:w="851" w:type="dxa"/>
          </w:tcPr>
          <w:p w:rsidR="002C5C59" w:rsidRPr="00C2160A" w:rsidRDefault="002C5C59" w:rsidP="00A26263">
            <w:pPr>
              <w:rPr>
                <w:noProof/>
              </w:rPr>
            </w:pPr>
            <w:r w:rsidRPr="00C2160A">
              <w:rPr>
                <w:rFonts w:cs="Arial"/>
                <w:noProof/>
                <w:sz w:val="16"/>
              </w:rPr>
              <w:t>19.25</w:t>
            </w:r>
          </w:p>
        </w:tc>
        <w:tc>
          <w:tcPr>
            <w:tcW w:w="851" w:type="dxa"/>
          </w:tcPr>
          <w:p w:rsidR="002C5C59" w:rsidRPr="00C2160A" w:rsidRDefault="002C5C59" w:rsidP="00A26263">
            <w:pPr>
              <w:rPr>
                <w:noProof/>
              </w:rPr>
            </w:pPr>
            <w:r w:rsidRPr="00C2160A">
              <w:rPr>
                <w:rFonts w:cs="Arial"/>
                <w:noProof/>
                <w:sz w:val="16"/>
              </w:rPr>
              <w:t>6.92</w:t>
            </w:r>
          </w:p>
        </w:tc>
        <w:tc>
          <w:tcPr>
            <w:tcW w:w="851" w:type="dxa"/>
          </w:tcPr>
          <w:p w:rsidR="002C5C59" w:rsidRPr="00C2160A" w:rsidRDefault="002C5C59" w:rsidP="00A26263">
            <w:pPr>
              <w:rPr>
                <w:noProof/>
              </w:rPr>
            </w:pPr>
            <w:r w:rsidRPr="00C2160A">
              <w:rPr>
                <w:rFonts w:cs="Arial"/>
                <w:noProof/>
                <w:sz w:val="16"/>
              </w:rPr>
              <w:t>24.82</w:t>
            </w:r>
          </w:p>
        </w:tc>
      </w:tr>
      <w:tr w:rsidR="002C5C59" w:rsidRPr="00C2160A" w:rsidTr="002C5C59">
        <w:trPr>
          <w:trHeight w:hRule="exact" w:val="180"/>
        </w:trPr>
        <w:tc>
          <w:tcPr>
            <w:tcW w:w="1701" w:type="dxa"/>
          </w:tcPr>
          <w:p w:rsidR="002C5C59" w:rsidRPr="00C2160A" w:rsidRDefault="002C5C59" w:rsidP="002C5C59">
            <w:pPr>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c>
          <w:tcPr>
            <w:tcW w:w="851" w:type="dxa"/>
          </w:tcPr>
          <w:p w:rsidR="002C5C59" w:rsidRPr="00C2160A" w:rsidRDefault="002C5C59" w:rsidP="002C5C59">
            <w:pPr>
              <w:tabs>
                <w:tab w:val="decimal" w:pos="321"/>
              </w:tabs>
              <w:spacing w:before="20" w:after="20"/>
              <w:rPr>
                <w:rFonts w:cs="Arial"/>
                <w:noProof/>
                <w:sz w:val="16"/>
              </w:rPr>
            </w:pP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YEAR MS</w:t>
            </w:r>
          </w:p>
        </w:tc>
        <w:tc>
          <w:tcPr>
            <w:tcW w:w="851" w:type="dxa"/>
          </w:tcPr>
          <w:p w:rsidR="002C5C59" w:rsidRPr="00C2160A" w:rsidRDefault="002C5C59" w:rsidP="002C0B89">
            <w:pPr>
              <w:jc w:val="right"/>
              <w:rPr>
                <w:noProof/>
              </w:rPr>
            </w:pPr>
            <w:r w:rsidRPr="00C2160A">
              <w:rPr>
                <w:rFonts w:cs="Arial"/>
                <w:noProof/>
                <w:sz w:val="16"/>
              </w:rPr>
              <w:t>1279.09</w:t>
            </w:r>
          </w:p>
        </w:tc>
        <w:tc>
          <w:tcPr>
            <w:tcW w:w="851" w:type="dxa"/>
          </w:tcPr>
          <w:p w:rsidR="002C5C59" w:rsidRPr="00C2160A" w:rsidRDefault="002C5C59" w:rsidP="002C0B89">
            <w:pPr>
              <w:jc w:val="right"/>
              <w:rPr>
                <w:noProof/>
              </w:rPr>
            </w:pPr>
            <w:r w:rsidRPr="00C2160A">
              <w:rPr>
                <w:rFonts w:cs="Arial"/>
                <w:noProof/>
                <w:sz w:val="16"/>
              </w:rPr>
              <w:t>3398.82</w:t>
            </w:r>
          </w:p>
        </w:tc>
        <w:tc>
          <w:tcPr>
            <w:tcW w:w="851" w:type="dxa"/>
          </w:tcPr>
          <w:p w:rsidR="002C5C59" w:rsidRPr="00C2160A" w:rsidRDefault="002C5C59" w:rsidP="002C0B89">
            <w:pPr>
              <w:jc w:val="right"/>
              <w:rPr>
                <w:noProof/>
              </w:rPr>
            </w:pPr>
            <w:r w:rsidRPr="00C2160A">
              <w:rPr>
                <w:rFonts w:cs="Arial"/>
                <w:noProof/>
                <w:sz w:val="16"/>
              </w:rPr>
              <w:t>3026.80</w:t>
            </w:r>
          </w:p>
        </w:tc>
        <w:tc>
          <w:tcPr>
            <w:tcW w:w="851" w:type="dxa"/>
          </w:tcPr>
          <w:p w:rsidR="002C5C59" w:rsidRPr="00C2160A" w:rsidRDefault="002C5C59" w:rsidP="002C0B89">
            <w:pPr>
              <w:jc w:val="right"/>
              <w:rPr>
                <w:noProof/>
              </w:rPr>
            </w:pPr>
            <w:r w:rsidRPr="00C2160A">
              <w:rPr>
                <w:rFonts w:cs="Arial"/>
                <w:noProof/>
                <w:sz w:val="16"/>
              </w:rPr>
              <w:t>2278.15</w:t>
            </w:r>
          </w:p>
        </w:tc>
        <w:tc>
          <w:tcPr>
            <w:tcW w:w="851" w:type="dxa"/>
          </w:tcPr>
          <w:p w:rsidR="002C5C59" w:rsidRPr="00C2160A" w:rsidRDefault="002C5C59" w:rsidP="002C0B89">
            <w:pPr>
              <w:jc w:val="right"/>
              <w:rPr>
                <w:noProof/>
              </w:rPr>
            </w:pPr>
            <w:r w:rsidRPr="00C2160A">
              <w:rPr>
                <w:rFonts w:cs="Arial"/>
                <w:noProof/>
                <w:sz w:val="16"/>
              </w:rPr>
              <w:t>8449.20</w:t>
            </w:r>
          </w:p>
        </w:tc>
        <w:tc>
          <w:tcPr>
            <w:tcW w:w="851" w:type="dxa"/>
          </w:tcPr>
          <w:p w:rsidR="002C5C59" w:rsidRPr="00C2160A" w:rsidRDefault="002C5C59" w:rsidP="002C0B89">
            <w:pPr>
              <w:jc w:val="right"/>
              <w:rPr>
                <w:noProof/>
              </w:rPr>
            </w:pPr>
            <w:r w:rsidRPr="00C2160A">
              <w:rPr>
                <w:rFonts w:cs="Arial"/>
                <w:noProof/>
                <w:sz w:val="16"/>
              </w:rPr>
              <w:t>672.15</w:t>
            </w:r>
          </w:p>
        </w:tc>
        <w:tc>
          <w:tcPr>
            <w:tcW w:w="851" w:type="dxa"/>
          </w:tcPr>
          <w:p w:rsidR="002C5C59" w:rsidRPr="00C2160A" w:rsidRDefault="002C5C59" w:rsidP="002C0B89">
            <w:pPr>
              <w:jc w:val="right"/>
              <w:rPr>
                <w:noProof/>
              </w:rPr>
            </w:pPr>
            <w:r w:rsidRPr="00C2160A">
              <w:rPr>
                <w:rFonts w:cs="Arial"/>
                <w:noProof/>
                <w:sz w:val="16"/>
              </w:rPr>
              <w:t>3.36</w:t>
            </w:r>
          </w:p>
        </w:tc>
        <w:tc>
          <w:tcPr>
            <w:tcW w:w="851" w:type="dxa"/>
          </w:tcPr>
          <w:p w:rsidR="002C5C59" w:rsidRPr="00C2160A" w:rsidRDefault="002C5C59" w:rsidP="002C0B89">
            <w:pPr>
              <w:jc w:val="right"/>
              <w:rPr>
                <w:noProof/>
              </w:rPr>
            </w:pPr>
            <w:r w:rsidRPr="00C2160A">
              <w:rPr>
                <w:rFonts w:cs="Arial"/>
                <w:noProof/>
                <w:sz w:val="16"/>
              </w:rPr>
              <w:t>51.32</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VARIETY MS</w:t>
            </w:r>
          </w:p>
        </w:tc>
        <w:tc>
          <w:tcPr>
            <w:tcW w:w="851" w:type="dxa"/>
          </w:tcPr>
          <w:p w:rsidR="002C5C59" w:rsidRPr="00C2160A" w:rsidRDefault="002C5C59" w:rsidP="002C0B89">
            <w:pPr>
              <w:jc w:val="right"/>
              <w:rPr>
                <w:noProof/>
              </w:rPr>
            </w:pPr>
            <w:r w:rsidRPr="00C2160A">
              <w:rPr>
                <w:rFonts w:cs="Arial"/>
                <w:noProof/>
                <w:sz w:val="16"/>
              </w:rPr>
              <w:t>909.21</w:t>
            </w:r>
          </w:p>
        </w:tc>
        <w:tc>
          <w:tcPr>
            <w:tcW w:w="851" w:type="dxa"/>
          </w:tcPr>
          <w:p w:rsidR="002C5C59" w:rsidRPr="00C2160A" w:rsidRDefault="002C5C59" w:rsidP="002C0B89">
            <w:pPr>
              <w:jc w:val="right"/>
              <w:rPr>
                <w:noProof/>
              </w:rPr>
            </w:pPr>
            <w:r w:rsidRPr="00C2160A">
              <w:rPr>
                <w:rFonts w:cs="Arial"/>
                <w:noProof/>
                <w:sz w:val="16"/>
              </w:rPr>
              <w:t>476.72</w:t>
            </w:r>
          </w:p>
        </w:tc>
        <w:tc>
          <w:tcPr>
            <w:tcW w:w="851" w:type="dxa"/>
          </w:tcPr>
          <w:p w:rsidR="002C5C59" w:rsidRPr="00C2160A" w:rsidRDefault="002C5C59" w:rsidP="002C0B89">
            <w:pPr>
              <w:jc w:val="right"/>
              <w:rPr>
                <w:noProof/>
              </w:rPr>
            </w:pPr>
            <w:r w:rsidRPr="00C2160A">
              <w:rPr>
                <w:rFonts w:cs="Arial"/>
                <w:noProof/>
                <w:sz w:val="16"/>
              </w:rPr>
              <w:t>1376.10</w:t>
            </w:r>
          </w:p>
        </w:tc>
        <w:tc>
          <w:tcPr>
            <w:tcW w:w="851" w:type="dxa"/>
          </w:tcPr>
          <w:p w:rsidR="002C5C59" w:rsidRPr="00C2160A" w:rsidRDefault="002C5C59" w:rsidP="002C0B89">
            <w:pPr>
              <w:jc w:val="right"/>
              <w:rPr>
                <w:noProof/>
              </w:rPr>
            </w:pPr>
            <w:r w:rsidRPr="00C2160A">
              <w:rPr>
                <w:rFonts w:cs="Arial"/>
                <w:noProof/>
                <w:sz w:val="16"/>
              </w:rPr>
              <w:t>635.27</w:t>
            </w:r>
          </w:p>
        </w:tc>
        <w:tc>
          <w:tcPr>
            <w:tcW w:w="851" w:type="dxa"/>
          </w:tcPr>
          <w:p w:rsidR="002C5C59" w:rsidRPr="00C2160A" w:rsidRDefault="002C5C59" w:rsidP="002C0B89">
            <w:pPr>
              <w:jc w:val="right"/>
              <w:rPr>
                <w:noProof/>
              </w:rPr>
            </w:pPr>
            <w:r w:rsidRPr="00C2160A">
              <w:rPr>
                <w:rFonts w:cs="Arial"/>
                <w:noProof/>
                <w:sz w:val="16"/>
              </w:rPr>
              <w:t>762.41</w:t>
            </w:r>
          </w:p>
        </w:tc>
        <w:tc>
          <w:tcPr>
            <w:tcW w:w="851" w:type="dxa"/>
          </w:tcPr>
          <w:p w:rsidR="002C5C59" w:rsidRPr="00C2160A" w:rsidRDefault="002C5C59" w:rsidP="002C0B89">
            <w:pPr>
              <w:jc w:val="right"/>
              <w:rPr>
                <w:noProof/>
              </w:rPr>
            </w:pPr>
            <w:r w:rsidRPr="00C2160A">
              <w:rPr>
                <w:rFonts w:cs="Arial"/>
                <w:noProof/>
                <w:sz w:val="16"/>
              </w:rPr>
              <w:t>80.21</w:t>
            </w:r>
          </w:p>
        </w:tc>
        <w:tc>
          <w:tcPr>
            <w:tcW w:w="851" w:type="dxa"/>
          </w:tcPr>
          <w:p w:rsidR="002C5C59" w:rsidRPr="00C2160A" w:rsidRDefault="002C5C59" w:rsidP="002C0B89">
            <w:pPr>
              <w:jc w:val="right"/>
              <w:rPr>
                <w:noProof/>
              </w:rPr>
            </w:pPr>
            <w:r w:rsidRPr="00C2160A">
              <w:rPr>
                <w:rFonts w:cs="Arial"/>
                <w:noProof/>
                <w:sz w:val="16"/>
              </w:rPr>
              <w:t>6.44</w:t>
            </w:r>
          </w:p>
        </w:tc>
        <w:tc>
          <w:tcPr>
            <w:tcW w:w="851" w:type="dxa"/>
          </w:tcPr>
          <w:p w:rsidR="002C5C59" w:rsidRPr="00C2160A" w:rsidRDefault="002C5C59" w:rsidP="002C0B89">
            <w:pPr>
              <w:jc w:val="right"/>
              <w:rPr>
                <w:noProof/>
              </w:rPr>
            </w:pPr>
            <w:r w:rsidRPr="00C2160A">
              <w:rPr>
                <w:rFonts w:cs="Arial"/>
                <w:noProof/>
                <w:sz w:val="16"/>
              </w:rPr>
              <w:t>74.17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VAR.YEAR MS</w:t>
            </w:r>
          </w:p>
        </w:tc>
        <w:tc>
          <w:tcPr>
            <w:tcW w:w="851" w:type="dxa"/>
          </w:tcPr>
          <w:p w:rsidR="002C5C59" w:rsidRPr="00C2160A" w:rsidRDefault="002C5C59" w:rsidP="002C0B89">
            <w:pPr>
              <w:jc w:val="right"/>
              <w:rPr>
                <w:noProof/>
              </w:rPr>
            </w:pPr>
            <w:r w:rsidRPr="00C2160A">
              <w:rPr>
                <w:rFonts w:cs="Arial"/>
                <w:noProof/>
                <w:sz w:val="16"/>
              </w:rPr>
              <w:t>23.16</w:t>
            </w:r>
          </w:p>
        </w:tc>
        <w:tc>
          <w:tcPr>
            <w:tcW w:w="851" w:type="dxa"/>
          </w:tcPr>
          <w:p w:rsidR="002C5C59" w:rsidRPr="00C2160A" w:rsidRDefault="002C5C59" w:rsidP="002C0B89">
            <w:pPr>
              <w:jc w:val="right"/>
              <w:rPr>
                <w:noProof/>
              </w:rPr>
            </w:pPr>
            <w:r w:rsidRPr="00C2160A">
              <w:rPr>
                <w:rFonts w:cs="Arial"/>
                <w:noProof/>
                <w:sz w:val="16"/>
              </w:rPr>
              <w:t>18.86</w:t>
            </w:r>
          </w:p>
        </w:tc>
        <w:tc>
          <w:tcPr>
            <w:tcW w:w="851" w:type="dxa"/>
          </w:tcPr>
          <w:p w:rsidR="002C5C59" w:rsidRPr="00C2160A" w:rsidRDefault="002C5C59" w:rsidP="002C0B89">
            <w:pPr>
              <w:jc w:val="right"/>
              <w:rPr>
                <w:noProof/>
              </w:rPr>
            </w:pPr>
            <w:r w:rsidRPr="00C2160A">
              <w:rPr>
                <w:rFonts w:cs="Arial"/>
                <w:noProof/>
                <w:sz w:val="16"/>
              </w:rPr>
              <w:t>14.12</w:t>
            </w:r>
          </w:p>
        </w:tc>
        <w:tc>
          <w:tcPr>
            <w:tcW w:w="851" w:type="dxa"/>
          </w:tcPr>
          <w:p w:rsidR="002C5C59" w:rsidRPr="00C2160A" w:rsidRDefault="002C5C59" w:rsidP="002C0B89">
            <w:pPr>
              <w:jc w:val="right"/>
              <w:rPr>
                <w:noProof/>
              </w:rPr>
            </w:pPr>
            <w:r w:rsidRPr="00C2160A">
              <w:rPr>
                <w:rFonts w:cs="Arial"/>
                <w:noProof/>
                <w:sz w:val="16"/>
              </w:rPr>
              <w:t>23.16</w:t>
            </w:r>
          </w:p>
        </w:tc>
        <w:tc>
          <w:tcPr>
            <w:tcW w:w="851" w:type="dxa"/>
          </w:tcPr>
          <w:p w:rsidR="002C5C59" w:rsidRPr="00C2160A" w:rsidRDefault="002C5C59" w:rsidP="002C0B89">
            <w:pPr>
              <w:jc w:val="right"/>
              <w:rPr>
                <w:noProof/>
              </w:rPr>
            </w:pPr>
            <w:r w:rsidRPr="00C2160A">
              <w:rPr>
                <w:rFonts w:cs="Arial"/>
                <w:noProof/>
                <w:sz w:val="16"/>
              </w:rPr>
              <w:t>46.58</w:t>
            </w:r>
          </w:p>
        </w:tc>
        <w:tc>
          <w:tcPr>
            <w:tcW w:w="851" w:type="dxa"/>
          </w:tcPr>
          <w:p w:rsidR="002C5C59" w:rsidRPr="00C2160A" w:rsidRDefault="002C5C59" w:rsidP="002C0B89">
            <w:pPr>
              <w:jc w:val="right"/>
              <w:rPr>
                <w:noProof/>
              </w:rPr>
            </w:pPr>
            <w:r w:rsidRPr="00C2160A">
              <w:rPr>
                <w:rFonts w:cs="Arial"/>
                <w:noProof/>
                <w:sz w:val="16"/>
              </w:rPr>
              <w:t>4.76</w:t>
            </w:r>
          </w:p>
        </w:tc>
        <w:tc>
          <w:tcPr>
            <w:tcW w:w="851" w:type="dxa"/>
          </w:tcPr>
          <w:p w:rsidR="002C5C59" w:rsidRPr="00C2160A" w:rsidRDefault="002C5C59" w:rsidP="002C0B89">
            <w:pPr>
              <w:jc w:val="right"/>
              <w:rPr>
                <w:noProof/>
              </w:rPr>
            </w:pPr>
            <w:r w:rsidRPr="00C2160A">
              <w:rPr>
                <w:rFonts w:cs="Arial"/>
                <w:noProof/>
                <w:sz w:val="16"/>
              </w:rPr>
              <w:t>0.28</w:t>
            </w:r>
          </w:p>
        </w:tc>
        <w:tc>
          <w:tcPr>
            <w:tcW w:w="851" w:type="dxa"/>
          </w:tcPr>
          <w:p w:rsidR="002C5C59" w:rsidRPr="00C2160A" w:rsidRDefault="002C5C59" w:rsidP="002C0B89">
            <w:pPr>
              <w:jc w:val="right"/>
              <w:rPr>
                <w:noProof/>
              </w:rPr>
            </w:pPr>
            <w:r w:rsidRPr="00C2160A">
              <w:rPr>
                <w:rFonts w:cs="Arial"/>
                <w:noProof/>
                <w:sz w:val="16"/>
              </w:rPr>
              <w:t>2.73</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F1 RATIO</w:t>
            </w:r>
          </w:p>
        </w:tc>
        <w:tc>
          <w:tcPr>
            <w:tcW w:w="851" w:type="dxa"/>
          </w:tcPr>
          <w:p w:rsidR="002C5C59" w:rsidRPr="00C2160A" w:rsidRDefault="002C5C59" w:rsidP="002C0B89">
            <w:pPr>
              <w:jc w:val="right"/>
              <w:rPr>
                <w:noProof/>
              </w:rPr>
            </w:pPr>
            <w:r w:rsidRPr="00C2160A">
              <w:rPr>
                <w:rFonts w:cs="Arial"/>
                <w:noProof/>
                <w:sz w:val="16"/>
              </w:rPr>
              <w:t>39.26</w:t>
            </w:r>
          </w:p>
        </w:tc>
        <w:tc>
          <w:tcPr>
            <w:tcW w:w="851" w:type="dxa"/>
          </w:tcPr>
          <w:p w:rsidR="002C5C59" w:rsidRPr="00C2160A" w:rsidRDefault="002C5C59" w:rsidP="002C0B89">
            <w:pPr>
              <w:jc w:val="right"/>
              <w:rPr>
                <w:noProof/>
              </w:rPr>
            </w:pPr>
            <w:r w:rsidRPr="00C2160A">
              <w:rPr>
                <w:rFonts w:cs="Arial"/>
                <w:noProof/>
                <w:sz w:val="16"/>
              </w:rPr>
              <w:t>25.27</w:t>
            </w:r>
          </w:p>
        </w:tc>
        <w:tc>
          <w:tcPr>
            <w:tcW w:w="851" w:type="dxa"/>
          </w:tcPr>
          <w:p w:rsidR="002C5C59" w:rsidRPr="00C2160A" w:rsidRDefault="002C5C59" w:rsidP="002C0B89">
            <w:pPr>
              <w:jc w:val="right"/>
              <w:rPr>
                <w:noProof/>
              </w:rPr>
            </w:pPr>
            <w:r w:rsidRPr="00C2160A">
              <w:rPr>
                <w:rFonts w:cs="Arial"/>
                <w:noProof/>
                <w:sz w:val="16"/>
              </w:rPr>
              <w:t>97.43</w:t>
            </w:r>
          </w:p>
        </w:tc>
        <w:tc>
          <w:tcPr>
            <w:tcW w:w="851" w:type="dxa"/>
          </w:tcPr>
          <w:p w:rsidR="002C5C59" w:rsidRPr="00C2160A" w:rsidRDefault="002C5C59" w:rsidP="002C0B89">
            <w:pPr>
              <w:jc w:val="right"/>
              <w:rPr>
                <w:noProof/>
              </w:rPr>
            </w:pPr>
            <w:r w:rsidRPr="00C2160A">
              <w:rPr>
                <w:rFonts w:cs="Arial"/>
                <w:noProof/>
                <w:sz w:val="16"/>
              </w:rPr>
              <w:t>27.43</w:t>
            </w:r>
          </w:p>
        </w:tc>
        <w:tc>
          <w:tcPr>
            <w:tcW w:w="851" w:type="dxa"/>
          </w:tcPr>
          <w:p w:rsidR="002C5C59" w:rsidRPr="00C2160A" w:rsidRDefault="002C5C59" w:rsidP="002C0B89">
            <w:pPr>
              <w:jc w:val="right"/>
              <w:rPr>
                <w:noProof/>
              </w:rPr>
            </w:pPr>
            <w:r w:rsidRPr="00C2160A">
              <w:rPr>
                <w:rFonts w:cs="Arial"/>
                <w:noProof/>
                <w:sz w:val="16"/>
              </w:rPr>
              <w:t>16.37</w:t>
            </w:r>
          </w:p>
        </w:tc>
        <w:tc>
          <w:tcPr>
            <w:tcW w:w="851" w:type="dxa"/>
          </w:tcPr>
          <w:p w:rsidR="002C5C59" w:rsidRPr="00C2160A" w:rsidRDefault="002C5C59" w:rsidP="002C0B89">
            <w:pPr>
              <w:jc w:val="right"/>
              <w:rPr>
                <w:noProof/>
              </w:rPr>
            </w:pPr>
            <w:r w:rsidRPr="00C2160A">
              <w:rPr>
                <w:rFonts w:cs="Arial"/>
                <w:noProof/>
                <w:sz w:val="16"/>
              </w:rPr>
              <w:t>16.84</w:t>
            </w:r>
          </w:p>
        </w:tc>
        <w:tc>
          <w:tcPr>
            <w:tcW w:w="851" w:type="dxa"/>
          </w:tcPr>
          <w:p w:rsidR="002C5C59" w:rsidRPr="00C2160A" w:rsidRDefault="002C5C59" w:rsidP="002C0B89">
            <w:pPr>
              <w:jc w:val="right"/>
              <w:rPr>
                <w:noProof/>
              </w:rPr>
            </w:pPr>
            <w:r w:rsidRPr="00C2160A">
              <w:rPr>
                <w:rFonts w:cs="Arial"/>
                <w:noProof/>
                <w:sz w:val="16"/>
              </w:rPr>
              <w:t>22.83</w:t>
            </w:r>
          </w:p>
        </w:tc>
        <w:tc>
          <w:tcPr>
            <w:tcW w:w="851" w:type="dxa"/>
          </w:tcPr>
          <w:p w:rsidR="002C5C59" w:rsidRPr="00C2160A" w:rsidRDefault="002C5C59" w:rsidP="002C0B89">
            <w:pPr>
              <w:jc w:val="right"/>
              <w:rPr>
                <w:noProof/>
              </w:rPr>
            </w:pPr>
            <w:r w:rsidRPr="00C2160A">
              <w:rPr>
                <w:rFonts w:cs="Arial"/>
                <w:noProof/>
                <w:sz w:val="16"/>
              </w:rPr>
              <w:t>27.16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VAR.REP MS</w:t>
            </w:r>
          </w:p>
        </w:tc>
        <w:tc>
          <w:tcPr>
            <w:tcW w:w="851" w:type="dxa"/>
          </w:tcPr>
          <w:p w:rsidR="002C5C59" w:rsidRPr="00C2160A" w:rsidRDefault="002C5C59" w:rsidP="002C0B89">
            <w:pPr>
              <w:jc w:val="right"/>
              <w:rPr>
                <w:noProof/>
              </w:rPr>
            </w:pPr>
            <w:r w:rsidRPr="00C2160A">
              <w:rPr>
                <w:rFonts w:cs="Arial"/>
                <w:noProof/>
                <w:sz w:val="16"/>
              </w:rPr>
              <w:t>8.83</w:t>
            </w:r>
          </w:p>
        </w:tc>
        <w:tc>
          <w:tcPr>
            <w:tcW w:w="851" w:type="dxa"/>
          </w:tcPr>
          <w:p w:rsidR="002C5C59" w:rsidRPr="00C2160A" w:rsidRDefault="002C5C59" w:rsidP="002C0B89">
            <w:pPr>
              <w:jc w:val="right"/>
              <w:rPr>
                <w:noProof/>
              </w:rPr>
            </w:pPr>
            <w:r w:rsidRPr="00C2160A">
              <w:rPr>
                <w:rFonts w:cs="Arial"/>
                <w:noProof/>
                <w:sz w:val="16"/>
              </w:rPr>
              <w:t>8.19</w:t>
            </w:r>
          </w:p>
        </w:tc>
        <w:tc>
          <w:tcPr>
            <w:tcW w:w="851" w:type="dxa"/>
          </w:tcPr>
          <w:p w:rsidR="002C5C59" w:rsidRPr="00C2160A" w:rsidRDefault="002C5C59" w:rsidP="002C0B89">
            <w:pPr>
              <w:jc w:val="right"/>
              <w:rPr>
                <w:noProof/>
              </w:rPr>
            </w:pPr>
            <w:r w:rsidRPr="00C2160A">
              <w:rPr>
                <w:rFonts w:cs="Arial"/>
                <w:noProof/>
                <w:sz w:val="16"/>
              </w:rPr>
              <w:t>4.59</w:t>
            </w:r>
          </w:p>
        </w:tc>
        <w:tc>
          <w:tcPr>
            <w:tcW w:w="851" w:type="dxa"/>
          </w:tcPr>
          <w:p w:rsidR="002C5C59" w:rsidRPr="00C2160A" w:rsidRDefault="002C5C59" w:rsidP="002C0B89">
            <w:pPr>
              <w:jc w:val="right"/>
              <w:rPr>
                <w:noProof/>
              </w:rPr>
            </w:pPr>
            <w:r w:rsidRPr="00C2160A">
              <w:rPr>
                <w:rFonts w:cs="Arial"/>
                <w:noProof/>
                <w:sz w:val="16"/>
              </w:rPr>
              <w:t>11.95</w:t>
            </w:r>
          </w:p>
        </w:tc>
        <w:tc>
          <w:tcPr>
            <w:tcW w:w="851" w:type="dxa"/>
          </w:tcPr>
          <w:p w:rsidR="002C5C59" w:rsidRPr="00C2160A" w:rsidRDefault="002C5C59" w:rsidP="002C0B89">
            <w:pPr>
              <w:jc w:val="right"/>
              <w:rPr>
                <w:noProof/>
              </w:rPr>
            </w:pPr>
            <w:r w:rsidRPr="00C2160A">
              <w:rPr>
                <w:rFonts w:cs="Arial"/>
                <w:noProof/>
                <w:sz w:val="16"/>
              </w:rPr>
              <w:t>23.23</w:t>
            </w:r>
          </w:p>
        </w:tc>
        <w:tc>
          <w:tcPr>
            <w:tcW w:w="851" w:type="dxa"/>
          </w:tcPr>
          <w:p w:rsidR="002C5C59" w:rsidRPr="00C2160A" w:rsidRDefault="002C5C59" w:rsidP="002C0B89">
            <w:pPr>
              <w:jc w:val="right"/>
              <w:rPr>
                <w:noProof/>
              </w:rPr>
            </w:pPr>
            <w:r w:rsidRPr="00C2160A">
              <w:rPr>
                <w:rFonts w:cs="Arial"/>
                <w:noProof/>
                <w:sz w:val="16"/>
              </w:rPr>
              <w:t>1.52</w:t>
            </w:r>
          </w:p>
        </w:tc>
        <w:tc>
          <w:tcPr>
            <w:tcW w:w="851" w:type="dxa"/>
          </w:tcPr>
          <w:p w:rsidR="002C5C59" w:rsidRPr="00C2160A" w:rsidRDefault="002C5C59" w:rsidP="002C0B89">
            <w:pPr>
              <w:jc w:val="right"/>
              <w:rPr>
                <w:noProof/>
              </w:rPr>
            </w:pPr>
            <w:r w:rsidRPr="00C2160A">
              <w:rPr>
                <w:rFonts w:cs="Arial"/>
                <w:noProof/>
                <w:sz w:val="16"/>
              </w:rPr>
              <w:t>0.15</w:t>
            </w:r>
          </w:p>
        </w:tc>
        <w:tc>
          <w:tcPr>
            <w:tcW w:w="851" w:type="dxa"/>
          </w:tcPr>
          <w:p w:rsidR="002C5C59" w:rsidRPr="00C2160A" w:rsidRDefault="002C5C59" w:rsidP="002C0B89">
            <w:pPr>
              <w:jc w:val="right"/>
              <w:rPr>
                <w:noProof/>
              </w:rPr>
            </w:pPr>
            <w:r w:rsidRPr="00C2160A">
              <w:rPr>
                <w:rFonts w:cs="Arial"/>
                <w:noProof/>
                <w:sz w:val="16"/>
              </w:rPr>
              <w:t>1.70</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LAMBDA VALUE</w:t>
            </w:r>
          </w:p>
        </w:tc>
        <w:tc>
          <w:tcPr>
            <w:tcW w:w="851" w:type="dxa"/>
          </w:tcPr>
          <w:p w:rsidR="002C5C59" w:rsidRPr="00C2160A" w:rsidRDefault="002C5C59" w:rsidP="002C0B89">
            <w:pPr>
              <w:jc w:val="right"/>
              <w:rPr>
                <w:noProof/>
              </w:rPr>
            </w:pPr>
            <w:r w:rsidRPr="00C2160A">
              <w:rPr>
                <w:rFonts w:cs="Arial"/>
                <w:noProof/>
                <w:sz w:val="16"/>
              </w:rPr>
              <w:t>1.62</w:t>
            </w:r>
          </w:p>
        </w:tc>
        <w:tc>
          <w:tcPr>
            <w:tcW w:w="851" w:type="dxa"/>
          </w:tcPr>
          <w:p w:rsidR="002C5C59" w:rsidRPr="00C2160A" w:rsidRDefault="002C5C59" w:rsidP="002C0B89">
            <w:pPr>
              <w:jc w:val="right"/>
              <w:rPr>
                <w:noProof/>
              </w:rPr>
            </w:pPr>
            <w:r w:rsidRPr="00C2160A">
              <w:rPr>
                <w:rFonts w:cs="Arial"/>
                <w:noProof/>
                <w:sz w:val="16"/>
              </w:rPr>
              <w:t>1.52</w:t>
            </w:r>
          </w:p>
        </w:tc>
        <w:tc>
          <w:tcPr>
            <w:tcW w:w="851" w:type="dxa"/>
          </w:tcPr>
          <w:p w:rsidR="002C5C59" w:rsidRPr="00C2160A" w:rsidRDefault="002C5C59" w:rsidP="002C0B89">
            <w:pPr>
              <w:jc w:val="right"/>
              <w:rPr>
                <w:noProof/>
              </w:rPr>
            </w:pPr>
            <w:r w:rsidRPr="00C2160A">
              <w:rPr>
                <w:rFonts w:cs="Arial"/>
                <w:noProof/>
                <w:sz w:val="16"/>
              </w:rPr>
              <w:t>1.75</w:t>
            </w:r>
          </w:p>
        </w:tc>
        <w:tc>
          <w:tcPr>
            <w:tcW w:w="851" w:type="dxa"/>
          </w:tcPr>
          <w:p w:rsidR="002C5C59" w:rsidRPr="00C2160A" w:rsidRDefault="002C5C59" w:rsidP="002C0B89">
            <w:pPr>
              <w:jc w:val="right"/>
              <w:rPr>
                <w:noProof/>
              </w:rPr>
            </w:pPr>
            <w:r w:rsidRPr="00C2160A">
              <w:rPr>
                <w:rFonts w:cs="Arial"/>
                <w:noProof/>
                <w:sz w:val="16"/>
              </w:rPr>
              <w:t>1.39</w:t>
            </w:r>
          </w:p>
        </w:tc>
        <w:tc>
          <w:tcPr>
            <w:tcW w:w="851" w:type="dxa"/>
          </w:tcPr>
          <w:p w:rsidR="002C5C59" w:rsidRPr="00C2160A" w:rsidRDefault="002C5C59" w:rsidP="002C0B89">
            <w:pPr>
              <w:jc w:val="right"/>
              <w:rPr>
                <w:noProof/>
              </w:rPr>
            </w:pPr>
            <w:r w:rsidRPr="00C2160A">
              <w:rPr>
                <w:rFonts w:cs="Arial"/>
                <w:noProof/>
                <w:sz w:val="16"/>
              </w:rPr>
              <w:t>1.42</w:t>
            </w:r>
          </w:p>
        </w:tc>
        <w:tc>
          <w:tcPr>
            <w:tcW w:w="851" w:type="dxa"/>
          </w:tcPr>
          <w:p w:rsidR="002C5C59" w:rsidRPr="00C2160A" w:rsidRDefault="002C5C59" w:rsidP="002C0B89">
            <w:pPr>
              <w:jc w:val="right"/>
              <w:rPr>
                <w:noProof/>
              </w:rPr>
            </w:pPr>
            <w:r w:rsidRPr="00C2160A">
              <w:rPr>
                <w:rFonts w:cs="Arial"/>
                <w:noProof/>
                <w:sz w:val="16"/>
              </w:rPr>
              <w:t>1.77</w:t>
            </w:r>
          </w:p>
        </w:tc>
        <w:tc>
          <w:tcPr>
            <w:tcW w:w="851" w:type="dxa"/>
          </w:tcPr>
          <w:p w:rsidR="002C5C59" w:rsidRPr="00C2160A" w:rsidRDefault="002C5C59" w:rsidP="002C0B89">
            <w:pPr>
              <w:jc w:val="right"/>
              <w:rPr>
                <w:noProof/>
              </w:rPr>
            </w:pPr>
            <w:r w:rsidRPr="00C2160A">
              <w:rPr>
                <w:rFonts w:cs="Arial"/>
                <w:noProof/>
                <w:sz w:val="16"/>
              </w:rPr>
              <w:t>1.37</w:t>
            </w:r>
          </w:p>
        </w:tc>
        <w:tc>
          <w:tcPr>
            <w:tcW w:w="851" w:type="dxa"/>
          </w:tcPr>
          <w:p w:rsidR="002C5C59" w:rsidRPr="00C2160A" w:rsidRDefault="002C5C59" w:rsidP="002C0B89">
            <w:pPr>
              <w:jc w:val="right"/>
              <w:rPr>
                <w:noProof/>
              </w:rPr>
            </w:pPr>
            <w:r w:rsidRPr="00C2160A">
              <w:rPr>
                <w:rFonts w:cs="Arial"/>
                <w:noProof/>
                <w:sz w:val="16"/>
              </w:rPr>
              <w:t>1.27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BETWEEN SE</w:t>
            </w:r>
          </w:p>
        </w:tc>
        <w:tc>
          <w:tcPr>
            <w:tcW w:w="851" w:type="dxa"/>
          </w:tcPr>
          <w:p w:rsidR="002C5C59" w:rsidRPr="00C2160A" w:rsidRDefault="002C5C59" w:rsidP="002C0B89">
            <w:pPr>
              <w:jc w:val="right"/>
              <w:rPr>
                <w:noProof/>
              </w:rPr>
            </w:pPr>
            <w:r w:rsidRPr="00C2160A">
              <w:rPr>
                <w:rFonts w:cs="Arial"/>
                <w:noProof/>
                <w:sz w:val="16"/>
              </w:rPr>
              <w:t>1.13</w:t>
            </w:r>
          </w:p>
        </w:tc>
        <w:tc>
          <w:tcPr>
            <w:tcW w:w="851" w:type="dxa"/>
          </w:tcPr>
          <w:p w:rsidR="002C5C59" w:rsidRPr="00C2160A" w:rsidRDefault="002C5C59" w:rsidP="002C0B89">
            <w:pPr>
              <w:jc w:val="right"/>
              <w:rPr>
                <w:noProof/>
              </w:rPr>
            </w:pPr>
            <w:r w:rsidRPr="00C2160A">
              <w:rPr>
                <w:rFonts w:cs="Arial"/>
                <w:noProof/>
                <w:sz w:val="16"/>
              </w:rPr>
              <w:t>1.02</w:t>
            </w:r>
          </w:p>
        </w:tc>
        <w:tc>
          <w:tcPr>
            <w:tcW w:w="851" w:type="dxa"/>
          </w:tcPr>
          <w:p w:rsidR="002C5C59" w:rsidRPr="00C2160A" w:rsidRDefault="002C5C59" w:rsidP="002C0B89">
            <w:pPr>
              <w:jc w:val="right"/>
              <w:rPr>
                <w:noProof/>
              </w:rPr>
            </w:pPr>
            <w:r w:rsidRPr="00C2160A">
              <w:rPr>
                <w:rFonts w:cs="Arial"/>
                <w:noProof/>
                <w:sz w:val="16"/>
              </w:rPr>
              <w:t>0.89</w:t>
            </w:r>
          </w:p>
        </w:tc>
        <w:tc>
          <w:tcPr>
            <w:tcW w:w="851" w:type="dxa"/>
          </w:tcPr>
          <w:p w:rsidR="002C5C59" w:rsidRPr="00C2160A" w:rsidRDefault="002C5C59" w:rsidP="002C0B89">
            <w:pPr>
              <w:jc w:val="right"/>
              <w:rPr>
                <w:noProof/>
              </w:rPr>
            </w:pPr>
            <w:r w:rsidRPr="00C2160A">
              <w:rPr>
                <w:rFonts w:cs="Arial"/>
                <w:noProof/>
                <w:sz w:val="16"/>
              </w:rPr>
              <w:t>1.13</w:t>
            </w:r>
          </w:p>
        </w:tc>
        <w:tc>
          <w:tcPr>
            <w:tcW w:w="851" w:type="dxa"/>
          </w:tcPr>
          <w:p w:rsidR="002C5C59" w:rsidRPr="00C2160A" w:rsidRDefault="002C5C59" w:rsidP="002C0B89">
            <w:pPr>
              <w:jc w:val="right"/>
              <w:rPr>
                <w:noProof/>
              </w:rPr>
            </w:pPr>
            <w:r w:rsidRPr="00C2160A">
              <w:rPr>
                <w:rFonts w:cs="Arial"/>
                <w:noProof/>
                <w:sz w:val="16"/>
              </w:rPr>
              <w:t>1.61</w:t>
            </w:r>
          </w:p>
        </w:tc>
        <w:tc>
          <w:tcPr>
            <w:tcW w:w="851" w:type="dxa"/>
          </w:tcPr>
          <w:p w:rsidR="002C5C59" w:rsidRPr="00C2160A" w:rsidRDefault="002C5C59" w:rsidP="002C0B89">
            <w:pPr>
              <w:jc w:val="right"/>
              <w:rPr>
                <w:noProof/>
              </w:rPr>
            </w:pPr>
            <w:r w:rsidRPr="00C2160A">
              <w:rPr>
                <w:rFonts w:cs="Arial"/>
                <w:noProof/>
                <w:sz w:val="16"/>
              </w:rPr>
              <w:t>0.51</w:t>
            </w:r>
          </w:p>
        </w:tc>
        <w:tc>
          <w:tcPr>
            <w:tcW w:w="851" w:type="dxa"/>
          </w:tcPr>
          <w:p w:rsidR="002C5C59" w:rsidRPr="00C2160A" w:rsidRDefault="002C5C59" w:rsidP="002C0B89">
            <w:pPr>
              <w:jc w:val="right"/>
              <w:rPr>
                <w:noProof/>
              </w:rPr>
            </w:pPr>
            <w:r w:rsidRPr="00C2160A">
              <w:rPr>
                <w:rFonts w:cs="Arial"/>
                <w:noProof/>
                <w:sz w:val="16"/>
              </w:rPr>
              <w:t>0.13</w:t>
            </w:r>
          </w:p>
        </w:tc>
        <w:tc>
          <w:tcPr>
            <w:tcW w:w="851" w:type="dxa"/>
          </w:tcPr>
          <w:p w:rsidR="002C5C59" w:rsidRPr="00C2160A" w:rsidRDefault="002C5C59" w:rsidP="002C0B89">
            <w:pPr>
              <w:jc w:val="right"/>
              <w:rPr>
                <w:noProof/>
              </w:rPr>
            </w:pPr>
            <w:r w:rsidRPr="00C2160A">
              <w:rPr>
                <w:rFonts w:cs="Arial"/>
                <w:noProof/>
                <w:sz w:val="16"/>
              </w:rPr>
              <w:t>0.39</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WITHIN SE</w:t>
            </w:r>
          </w:p>
        </w:tc>
        <w:tc>
          <w:tcPr>
            <w:tcW w:w="851" w:type="dxa"/>
          </w:tcPr>
          <w:p w:rsidR="002C5C59" w:rsidRPr="00C2160A" w:rsidRDefault="002C5C59" w:rsidP="002C0B89">
            <w:pPr>
              <w:jc w:val="right"/>
              <w:rPr>
                <w:noProof/>
              </w:rPr>
            </w:pPr>
            <w:r w:rsidRPr="00C2160A">
              <w:rPr>
                <w:rFonts w:cs="Arial"/>
                <w:noProof/>
                <w:sz w:val="16"/>
              </w:rPr>
              <w:t>0.70</w:t>
            </w:r>
          </w:p>
        </w:tc>
        <w:tc>
          <w:tcPr>
            <w:tcW w:w="851" w:type="dxa"/>
          </w:tcPr>
          <w:p w:rsidR="002C5C59" w:rsidRPr="00C2160A" w:rsidRDefault="002C5C59" w:rsidP="002C0B89">
            <w:pPr>
              <w:jc w:val="right"/>
              <w:rPr>
                <w:noProof/>
              </w:rPr>
            </w:pPr>
            <w:r w:rsidRPr="00C2160A">
              <w:rPr>
                <w:rFonts w:cs="Arial"/>
                <w:noProof/>
                <w:sz w:val="16"/>
              </w:rPr>
              <w:t>0.67</w:t>
            </w:r>
          </w:p>
        </w:tc>
        <w:tc>
          <w:tcPr>
            <w:tcW w:w="851" w:type="dxa"/>
          </w:tcPr>
          <w:p w:rsidR="002C5C59" w:rsidRPr="00C2160A" w:rsidRDefault="002C5C59" w:rsidP="002C0B89">
            <w:pPr>
              <w:jc w:val="right"/>
              <w:rPr>
                <w:noProof/>
              </w:rPr>
            </w:pPr>
            <w:r w:rsidRPr="00C2160A">
              <w:rPr>
                <w:rFonts w:cs="Arial"/>
                <w:noProof/>
                <w:sz w:val="16"/>
              </w:rPr>
              <w:t>0.50</w:t>
            </w:r>
          </w:p>
        </w:tc>
        <w:tc>
          <w:tcPr>
            <w:tcW w:w="851" w:type="dxa"/>
          </w:tcPr>
          <w:p w:rsidR="002C5C59" w:rsidRPr="00C2160A" w:rsidRDefault="002C5C59" w:rsidP="002C0B89">
            <w:pPr>
              <w:jc w:val="right"/>
              <w:rPr>
                <w:noProof/>
              </w:rPr>
            </w:pPr>
            <w:r w:rsidRPr="00C2160A">
              <w:rPr>
                <w:rFonts w:cs="Arial"/>
                <w:noProof/>
                <w:sz w:val="16"/>
              </w:rPr>
              <w:t>0.81</w:t>
            </w:r>
          </w:p>
        </w:tc>
        <w:tc>
          <w:tcPr>
            <w:tcW w:w="851" w:type="dxa"/>
          </w:tcPr>
          <w:p w:rsidR="002C5C59" w:rsidRPr="00C2160A" w:rsidRDefault="002C5C59" w:rsidP="002C0B89">
            <w:pPr>
              <w:jc w:val="right"/>
              <w:rPr>
                <w:noProof/>
              </w:rPr>
            </w:pPr>
            <w:r w:rsidRPr="00C2160A">
              <w:rPr>
                <w:rFonts w:cs="Arial"/>
                <w:noProof/>
                <w:sz w:val="16"/>
              </w:rPr>
              <w:t>1.14</w:t>
            </w:r>
          </w:p>
        </w:tc>
        <w:tc>
          <w:tcPr>
            <w:tcW w:w="851" w:type="dxa"/>
          </w:tcPr>
          <w:p w:rsidR="002C5C59" w:rsidRPr="00C2160A" w:rsidRDefault="002C5C59" w:rsidP="002C0B89">
            <w:pPr>
              <w:jc w:val="right"/>
              <w:rPr>
                <w:noProof/>
              </w:rPr>
            </w:pPr>
            <w:r w:rsidRPr="00C2160A">
              <w:rPr>
                <w:rFonts w:cs="Arial"/>
                <w:noProof/>
                <w:sz w:val="16"/>
              </w:rPr>
              <w:t>0.29</w:t>
            </w:r>
          </w:p>
        </w:tc>
        <w:tc>
          <w:tcPr>
            <w:tcW w:w="851" w:type="dxa"/>
          </w:tcPr>
          <w:p w:rsidR="002C5C59" w:rsidRPr="00C2160A" w:rsidRDefault="002C5C59" w:rsidP="002C0B89">
            <w:pPr>
              <w:jc w:val="right"/>
              <w:rPr>
                <w:noProof/>
              </w:rPr>
            </w:pPr>
            <w:r w:rsidRPr="00C2160A">
              <w:rPr>
                <w:rFonts w:cs="Arial"/>
                <w:noProof/>
                <w:sz w:val="16"/>
              </w:rPr>
              <w:t>0.09</w:t>
            </w:r>
          </w:p>
        </w:tc>
        <w:tc>
          <w:tcPr>
            <w:tcW w:w="851" w:type="dxa"/>
          </w:tcPr>
          <w:p w:rsidR="002C5C59" w:rsidRPr="00C2160A" w:rsidRDefault="002C5C59" w:rsidP="002C0B89">
            <w:pPr>
              <w:jc w:val="right"/>
              <w:rPr>
                <w:noProof/>
              </w:rPr>
            </w:pPr>
            <w:r w:rsidRPr="00C2160A">
              <w:rPr>
                <w:rFonts w:cs="Arial"/>
                <w:noProof/>
                <w:sz w:val="16"/>
              </w:rPr>
              <w:t>0.31</w:t>
            </w:r>
          </w:p>
        </w:tc>
      </w:tr>
      <w:tr w:rsidR="002C5C59" w:rsidRPr="00C2160A" w:rsidTr="002C5C59">
        <w:trPr>
          <w:trHeight w:hRule="exact" w:val="180"/>
        </w:trPr>
        <w:tc>
          <w:tcPr>
            <w:tcW w:w="1701" w:type="dxa"/>
          </w:tcPr>
          <w:p w:rsidR="002C5C59" w:rsidRPr="00C2160A" w:rsidRDefault="002C5C59" w:rsidP="00A26263">
            <w:pPr>
              <w:rPr>
                <w:noProof/>
                <w:sz w:val="16"/>
                <w:szCs w:val="16"/>
              </w:rPr>
            </w:pPr>
            <w:r w:rsidRPr="00C2160A">
              <w:rPr>
                <w:rFonts w:cs="Arial"/>
                <w:noProof/>
                <w:sz w:val="16"/>
                <w:szCs w:val="16"/>
              </w:rPr>
              <w:t>DF</w:t>
            </w:r>
          </w:p>
        </w:tc>
        <w:tc>
          <w:tcPr>
            <w:tcW w:w="851" w:type="dxa"/>
          </w:tcPr>
          <w:p w:rsidR="002C5C59" w:rsidRPr="00C2160A" w:rsidRDefault="002C0B89" w:rsidP="002C0B89">
            <w:pPr>
              <w:tabs>
                <w:tab w:val="right" w:pos="426"/>
              </w:tabs>
              <w:jc w:val="left"/>
              <w:rPr>
                <w:noProof/>
                <w:sz w:val="16"/>
                <w:szCs w:val="16"/>
              </w:rPr>
            </w:pPr>
            <w:r w:rsidRPr="00C2160A">
              <w:rPr>
                <w:rFonts w:cs="Arial"/>
                <w:noProof/>
                <w:sz w:val="16"/>
                <w:szCs w:val="16"/>
              </w:rPr>
              <w:tab/>
            </w:r>
            <w:r w:rsidR="002C5C59" w:rsidRPr="00C2160A">
              <w:rPr>
                <w:rFonts w:cs="Arial"/>
                <w:noProof/>
                <w:sz w:val="16"/>
                <w:szCs w:val="16"/>
              </w:rPr>
              <w:t>96</w:t>
            </w:r>
          </w:p>
        </w:tc>
        <w:tc>
          <w:tcPr>
            <w:tcW w:w="851" w:type="dxa"/>
          </w:tcPr>
          <w:p w:rsidR="002C5C59" w:rsidRPr="00C2160A" w:rsidRDefault="002C0B89" w:rsidP="002C0B89">
            <w:pPr>
              <w:tabs>
                <w:tab w:val="right" w:pos="425"/>
              </w:tabs>
              <w:jc w:val="left"/>
              <w:rPr>
                <w:noProof/>
                <w:sz w:val="16"/>
                <w:szCs w:val="16"/>
              </w:rPr>
            </w:pPr>
            <w:r w:rsidRPr="00C2160A">
              <w:rPr>
                <w:rFonts w:cs="Arial"/>
                <w:noProof/>
                <w:sz w:val="16"/>
                <w:szCs w:val="16"/>
              </w:rPr>
              <w:tab/>
            </w:r>
            <w:r w:rsidR="002C5C59" w:rsidRPr="00C2160A">
              <w:rPr>
                <w:rFonts w:cs="Arial"/>
                <w:noProof/>
                <w:sz w:val="16"/>
                <w:szCs w:val="16"/>
              </w:rPr>
              <w:t>94</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c>
          <w:tcPr>
            <w:tcW w:w="851" w:type="dxa"/>
          </w:tcPr>
          <w:p w:rsidR="002C5C59" w:rsidRPr="00C2160A" w:rsidRDefault="002C0B89" w:rsidP="002C0B89">
            <w:pPr>
              <w:tabs>
                <w:tab w:val="right" w:pos="426"/>
              </w:tabs>
              <w:jc w:val="left"/>
              <w:rPr>
                <w:noProof/>
                <w:sz w:val="16"/>
                <w:szCs w:val="16"/>
              </w:rPr>
            </w:pPr>
            <w:r w:rsidRPr="00C2160A">
              <w:rPr>
                <w:noProof/>
                <w:sz w:val="16"/>
                <w:szCs w:val="16"/>
              </w:rPr>
              <w:tab/>
            </w:r>
            <w:r w:rsidR="002C5C59" w:rsidRPr="00C2160A">
              <w:rPr>
                <w:noProof/>
                <w:sz w:val="16"/>
                <w:szCs w:val="16"/>
              </w:rPr>
              <w:t>96</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MJRA SLOPE 88</w:t>
            </w:r>
          </w:p>
        </w:tc>
        <w:tc>
          <w:tcPr>
            <w:tcW w:w="851" w:type="dxa"/>
          </w:tcPr>
          <w:p w:rsidR="002C5C59" w:rsidRPr="00C2160A" w:rsidRDefault="002C5C59" w:rsidP="002C0B89">
            <w:pPr>
              <w:jc w:val="right"/>
              <w:rPr>
                <w:noProof/>
              </w:rPr>
            </w:pPr>
            <w:r w:rsidRPr="00C2160A">
              <w:rPr>
                <w:rFonts w:cs="Arial"/>
                <w:noProof/>
                <w:sz w:val="16"/>
              </w:rPr>
              <w:t>0.90</w:t>
            </w:r>
          </w:p>
        </w:tc>
        <w:tc>
          <w:tcPr>
            <w:tcW w:w="851" w:type="dxa"/>
          </w:tcPr>
          <w:p w:rsidR="002C5C59" w:rsidRPr="00C2160A" w:rsidRDefault="002C5C59" w:rsidP="002C0B89">
            <w:pPr>
              <w:jc w:val="right"/>
              <w:rPr>
                <w:noProof/>
              </w:rPr>
            </w:pPr>
            <w:r w:rsidRPr="00C2160A">
              <w:rPr>
                <w:rFonts w:cs="Arial"/>
                <w:noProof/>
                <w:sz w:val="16"/>
              </w:rPr>
              <w:t>0.86</w:t>
            </w:r>
          </w:p>
        </w:tc>
        <w:tc>
          <w:tcPr>
            <w:tcW w:w="851" w:type="dxa"/>
          </w:tcPr>
          <w:p w:rsidR="002C5C59" w:rsidRPr="00C2160A" w:rsidRDefault="002C5C59" w:rsidP="002C0B89">
            <w:pPr>
              <w:jc w:val="right"/>
              <w:rPr>
                <w:noProof/>
              </w:rPr>
            </w:pPr>
            <w:r w:rsidRPr="00C2160A">
              <w:rPr>
                <w:rFonts w:cs="Arial"/>
                <w:noProof/>
                <w:sz w:val="16"/>
              </w:rPr>
              <w:t>0.99</w:t>
            </w:r>
          </w:p>
        </w:tc>
        <w:tc>
          <w:tcPr>
            <w:tcW w:w="851" w:type="dxa"/>
          </w:tcPr>
          <w:p w:rsidR="002C5C59" w:rsidRPr="00C2160A" w:rsidRDefault="002C5C59" w:rsidP="002C0B89">
            <w:pPr>
              <w:jc w:val="right"/>
              <w:rPr>
                <w:noProof/>
              </w:rPr>
            </w:pPr>
            <w:r w:rsidRPr="00C2160A">
              <w:rPr>
                <w:rFonts w:cs="Arial"/>
                <w:noProof/>
                <w:sz w:val="16"/>
              </w:rPr>
              <w:t>0.91</w:t>
            </w:r>
          </w:p>
        </w:tc>
        <w:tc>
          <w:tcPr>
            <w:tcW w:w="851" w:type="dxa"/>
          </w:tcPr>
          <w:p w:rsidR="002C5C59" w:rsidRPr="00C2160A" w:rsidRDefault="002C5C59" w:rsidP="002C0B89">
            <w:pPr>
              <w:jc w:val="right"/>
              <w:rPr>
                <w:noProof/>
              </w:rPr>
            </w:pPr>
            <w:r w:rsidRPr="00C2160A">
              <w:rPr>
                <w:rFonts w:cs="Arial"/>
                <w:noProof/>
                <w:sz w:val="16"/>
              </w:rPr>
              <w:t>0.99</w:t>
            </w:r>
          </w:p>
        </w:tc>
        <w:tc>
          <w:tcPr>
            <w:tcW w:w="851" w:type="dxa"/>
          </w:tcPr>
          <w:p w:rsidR="002C5C59" w:rsidRPr="00C2160A" w:rsidRDefault="002C5C59" w:rsidP="002C0B89">
            <w:pPr>
              <w:jc w:val="right"/>
              <w:rPr>
                <w:noProof/>
              </w:rPr>
            </w:pPr>
            <w:r w:rsidRPr="00C2160A">
              <w:rPr>
                <w:rFonts w:cs="Arial"/>
                <w:noProof/>
                <w:sz w:val="16"/>
              </w:rPr>
              <w:t>1.09</w:t>
            </w:r>
          </w:p>
        </w:tc>
        <w:tc>
          <w:tcPr>
            <w:tcW w:w="851" w:type="dxa"/>
          </w:tcPr>
          <w:p w:rsidR="002C5C59" w:rsidRPr="00C2160A" w:rsidRDefault="002C5C59" w:rsidP="002C0B89">
            <w:pPr>
              <w:jc w:val="right"/>
              <w:rPr>
                <w:noProof/>
              </w:rPr>
            </w:pPr>
            <w:r w:rsidRPr="00C2160A">
              <w:rPr>
                <w:rFonts w:cs="Arial"/>
                <w:noProof/>
                <w:sz w:val="16"/>
              </w:rPr>
              <w:t>0.97</w:t>
            </w:r>
          </w:p>
        </w:tc>
        <w:tc>
          <w:tcPr>
            <w:tcW w:w="851" w:type="dxa"/>
          </w:tcPr>
          <w:p w:rsidR="002C5C59" w:rsidRPr="00C2160A" w:rsidRDefault="002C5C59" w:rsidP="002C0B89">
            <w:pPr>
              <w:jc w:val="right"/>
              <w:rPr>
                <w:noProof/>
              </w:rPr>
            </w:pPr>
            <w:r w:rsidRPr="00C2160A">
              <w:rPr>
                <w:rFonts w:cs="Arial"/>
                <w:noProof/>
                <w:sz w:val="16"/>
              </w:rPr>
              <w:t>0.95</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MJRA SLOPE 89</w:t>
            </w:r>
          </w:p>
        </w:tc>
        <w:tc>
          <w:tcPr>
            <w:tcW w:w="851" w:type="dxa"/>
          </w:tcPr>
          <w:p w:rsidR="002C5C59" w:rsidRPr="00C2160A" w:rsidRDefault="002C5C59" w:rsidP="002C0B89">
            <w:pPr>
              <w:jc w:val="right"/>
              <w:rPr>
                <w:noProof/>
              </w:rPr>
            </w:pPr>
            <w:r w:rsidRPr="00C2160A">
              <w:rPr>
                <w:rFonts w:cs="Arial"/>
                <w:noProof/>
                <w:sz w:val="16"/>
              </w:rPr>
              <w:t>1.05</w:t>
            </w:r>
          </w:p>
        </w:tc>
        <w:tc>
          <w:tcPr>
            <w:tcW w:w="851" w:type="dxa"/>
          </w:tcPr>
          <w:p w:rsidR="002C5C59" w:rsidRPr="00C2160A" w:rsidRDefault="002C5C59" w:rsidP="002C0B89">
            <w:pPr>
              <w:jc w:val="right"/>
              <w:rPr>
                <w:noProof/>
              </w:rPr>
            </w:pPr>
            <w:r w:rsidRPr="00C2160A">
              <w:rPr>
                <w:rFonts w:cs="Arial"/>
                <w:noProof/>
                <w:sz w:val="16"/>
              </w:rPr>
              <w:t>1.08</w:t>
            </w:r>
          </w:p>
        </w:tc>
        <w:tc>
          <w:tcPr>
            <w:tcW w:w="851" w:type="dxa"/>
          </w:tcPr>
          <w:p w:rsidR="002C5C59" w:rsidRPr="00C2160A" w:rsidRDefault="002C5C59" w:rsidP="002C0B89">
            <w:pPr>
              <w:jc w:val="right"/>
              <w:rPr>
                <w:noProof/>
              </w:rPr>
            </w:pPr>
            <w:r w:rsidRPr="00C2160A">
              <w:rPr>
                <w:rFonts w:cs="Arial"/>
                <w:noProof/>
                <w:sz w:val="16"/>
              </w:rPr>
              <w:t>1.01</w:t>
            </w:r>
          </w:p>
        </w:tc>
        <w:tc>
          <w:tcPr>
            <w:tcW w:w="851" w:type="dxa"/>
          </w:tcPr>
          <w:p w:rsidR="002C5C59" w:rsidRPr="00C2160A" w:rsidRDefault="002C5C59" w:rsidP="002C0B89">
            <w:pPr>
              <w:jc w:val="right"/>
              <w:rPr>
                <w:noProof/>
              </w:rPr>
            </w:pPr>
            <w:r w:rsidRPr="00C2160A">
              <w:rPr>
                <w:rFonts w:cs="Arial"/>
                <w:noProof/>
                <w:sz w:val="16"/>
              </w:rPr>
              <w:t>0.99</w:t>
            </w:r>
          </w:p>
        </w:tc>
        <w:tc>
          <w:tcPr>
            <w:tcW w:w="851" w:type="dxa"/>
          </w:tcPr>
          <w:p w:rsidR="002C5C59" w:rsidRPr="00C2160A" w:rsidRDefault="002C5C59" w:rsidP="002C0B89">
            <w:pPr>
              <w:jc w:val="right"/>
              <w:rPr>
                <w:noProof/>
              </w:rPr>
            </w:pPr>
            <w:r w:rsidRPr="00C2160A">
              <w:rPr>
                <w:rFonts w:cs="Arial"/>
                <w:noProof/>
                <w:sz w:val="16"/>
              </w:rPr>
              <w:t>1.06</w:t>
            </w:r>
          </w:p>
        </w:tc>
        <w:tc>
          <w:tcPr>
            <w:tcW w:w="851" w:type="dxa"/>
          </w:tcPr>
          <w:p w:rsidR="002C5C59" w:rsidRPr="00C2160A" w:rsidRDefault="002C5C59" w:rsidP="002C0B89">
            <w:pPr>
              <w:jc w:val="right"/>
              <w:rPr>
                <w:noProof/>
              </w:rPr>
            </w:pPr>
            <w:r w:rsidRPr="00C2160A">
              <w:rPr>
                <w:rFonts w:cs="Arial"/>
                <w:noProof/>
                <w:sz w:val="16"/>
              </w:rPr>
              <w:t>0.97</w:t>
            </w:r>
          </w:p>
        </w:tc>
        <w:tc>
          <w:tcPr>
            <w:tcW w:w="851" w:type="dxa"/>
          </w:tcPr>
          <w:p w:rsidR="002C5C59" w:rsidRPr="00C2160A" w:rsidRDefault="002C5C59" w:rsidP="002C0B89">
            <w:pPr>
              <w:jc w:val="right"/>
              <w:rPr>
                <w:noProof/>
              </w:rPr>
            </w:pPr>
            <w:r w:rsidRPr="00C2160A">
              <w:rPr>
                <w:rFonts w:cs="Arial"/>
                <w:noProof/>
                <w:sz w:val="16"/>
              </w:rPr>
              <w:t>1.02</w:t>
            </w:r>
          </w:p>
        </w:tc>
        <w:tc>
          <w:tcPr>
            <w:tcW w:w="851" w:type="dxa"/>
          </w:tcPr>
          <w:p w:rsidR="002C5C59" w:rsidRPr="00C2160A" w:rsidRDefault="002C5C59" w:rsidP="002C0B89">
            <w:pPr>
              <w:jc w:val="right"/>
              <w:rPr>
                <w:noProof/>
              </w:rPr>
            </w:pPr>
            <w:r w:rsidRPr="00C2160A">
              <w:rPr>
                <w:rFonts w:cs="Arial"/>
                <w:noProof/>
                <w:sz w:val="16"/>
              </w:rPr>
              <w:t>0.98</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MJRA SLOPE 90</w:t>
            </w:r>
          </w:p>
        </w:tc>
        <w:tc>
          <w:tcPr>
            <w:tcW w:w="851" w:type="dxa"/>
          </w:tcPr>
          <w:p w:rsidR="002C5C59" w:rsidRPr="00C2160A" w:rsidRDefault="002C5C59" w:rsidP="002C0B89">
            <w:pPr>
              <w:jc w:val="right"/>
              <w:rPr>
                <w:noProof/>
              </w:rPr>
            </w:pPr>
            <w:r w:rsidRPr="00C2160A">
              <w:rPr>
                <w:rFonts w:cs="Arial"/>
                <w:noProof/>
                <w:sz w:val="16"/>
              </w:rPr>
              <w:t>1.05</w:t>
            </w:r>
          </w:p>
        </w:tc>
        <w:tc>
          <w:tcPr>
            <w:tcW w:w="851" w:type="dxa"/>
          </w:tcPr>
          <w:p w:rsidR="002C5C59" w:rsidRPr="00C2160A" w:rsidRDefault="002C5C59" w:rsidP="002C0B89">
            <w:pPr>
              <w:jc w:val="right"/>
              <w:rPr>
                <w:noProof/>
              </w:rPr>
            </w:pPr>
            <w:r w:rsidRPr="00C2160A">
              <w:rPr>
                <w:rFonts w:cs="Arial"/>
                <w:noProof/>
                <w:sz w:val="16"/>
              </w:rPr>
              <w:t>1.06</w:t>
            </w:r>
          </w:p>
        </w:tc>
        <w:tc>
          <w:tcPr>
            <w:tcW w:w="851" w:type="dxa"/>
          </w:tcPr>
          <w:p w:rsidR="002C5C59" w:rsidRPr="00C2160A" w:rsidRDefault="002C5C59" w:rsidP="002C0B89">
            <w:pPr>
              <w:jc w:val="right"/>
              <w:rPr>
                <w:noProof/>
              </w:rPr>
            </w:pPr>
            <w:r w:rsidRPr="00C2160A">
              <w:rPr>
                <w:rFonts w:cs="Arial"/>
                <w:noProof/>
                <w:sz w:val="16"/>
              </w:rPr>
              <w:t>1.00</w:t>
            </w:r>
          </w:p>
        </w:tc>
        <w:tc>
          <w:tcPr>
            <w:tcW w:w="851" w:type="dxa"/>
          </w:tcPr>
          <w:p w:rsidR="002C5C59" w:rsidRPr="00C2160A" w:rsidRDefault="002C5C59" w:rsidP="002C0B89">
            <w:pPr>
              <w:jc w:val="right"/>
              <w:rPr>
                <w:noProof/>
              </w:rPr>
            </w:pPr>
            <w:r w:rsidRPr="00C2160A">
              <w:rPr>
                <w:rFonts w:cs="Arial"/>
                <w:noProof/>
                <w:sz w:val="16"/>
              </w:rPr>
              <w:t>1.10</w:t>
            </w:r>
          </w:p>
        </w:tc>
        <w:tc>
          <w:tcPr>
            <w:tcW w:w="851" w:type="dxa"/>
          </w:tcPr>
          <w:p w:rsidR="002C5C59" w:rsidRPr="00C2160A" w:rsidRDefault="002C5C59" w:rsidP="002C0B89">
            <w:pPr>
              <w:jc w:val="right"/>
              <w:rPr>
                <w:noProof/>
              </w:rPr>
            </w:pPr>
            <w:r w:rsidRPr="00C2160A">
              <w:rPr>
                <w:rFonts w:cs="Arial"/>
                <w:noProof/>
                <w:sz w:val="16"/>
              </w:rPr>
              <w:t>0.95</w:t>
            </w:r>
          </w:p>
        </w:tc>
        <w:tc>
          <w:tcPr>
            <w:tcW w:w="851" w:type="dxa"/>
          </w:tcPr>
          <w:p w:rsidR="002C5C59" w:rsidRPr="00C2160A" w:rsidRDefault="002C5C59" w:rsidP="002C0B89">
            <w:pPr>
              <w:jc w:val="right"/>
              <w:rPr>
                <w:noProof/>
              </w:rPr>
            </w:pPr>
            <w:r w:rsidRPr="00C2160A">
              <w:rPr>
                <w:rFonts w:cs="Arial"/>
                <w:noProof/>
                <w:sz w:val="16"/>
              </w:rPr>
              <w:t>0.94</w:t>
            </w:r>
          </w:p>
        </w:tc>
        <w:tc>
          <w:tcPr>
            <w:tcW w:w="851" w:type="dxa"/>
          </w:tcPr>
          <w:p w:rsidR="002C5C59" w:rsidRPr="00C2160A" w:rsidRDefault="002C5C59" w:rsidP="002C0B89">
            <w:pPr>
              <w:jc w:val="right"/>
              <w:rPr>
                <w:noProof/>
              </w:rPr>
            </w:pPr>
            <w:r w:rsidRPr="00C2160A">
              <w:rPr>
                <w:rFonts w:cs="Arial"/>
                <w:noProof/>
                <w:sz w:val="16"/>
              </w:rPr>
              <w:t>1.01</w:t>
            </w:r>
          </w:p>
        </w:tc>
        <w:tc>
          <w:tcPr>
            <w:tcW w:w="851" w:type="dxa"/>
          </w:tcPr>
          <w:p w:rsidR="002C5C59" w:rsidRPr="00C2160A" w:rsidRDefault="002C5C59" w:rsidP="002C0B89">
            <w:pPr>
              <w:jc w:val="right"/>
              <w:rPr>
                <w:noProof/>
              </w:rPr>
            </w:pPr>
            <w:r w:rsidRPr="00C2160A">
              <w:rPr>
                <w:rFonts w:cs="Arial"/>
                <w:noProof/>
                <w:sz w:val="16"/>
              </w:rPr>
              <w:t>1.07</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REGR F VAL</w:t>
            </w:r>
          </w:p>
        </w:tc>
        <w:tc>
          <w:tcPr>
            <w:tcW w:w="851" w:type="dxa"/>
          </w:tcPr>
          <w:p w:rsidR="002C5C59" w:rsidRPr="00C2160A" w:rsidRDefault="002C5C59" w:rsidP="002C0B89">
            <w:pPr>
              <w:jc w:val="right"/>
              <w:rPr>
                <w:noProof/>
              </w:rPr>
            </w:pPr>
            <w:r w:rsidRPr="00C2160A">
              <w:rPr>
                <w:rFonts w:cs="Arial"/>
                <w:noProof/>
                <w:sz w:val="16"/>
              </w:rPr>
              <w:t>4.66</w:t>
            </w:r>
          </w:p>
        </w:tc>
        <w:tc>
          <w:tcPr>
            <w:tcW w:w="851" w:type="dxa"/>
          </w:tcPr>
          <w:p w:rsidR="002C5C59" w:rsidRPr="00C2160A" w:rsidRDefault="002C5C59" w:rsidP="002C0B89">
            <w:pPr>
              <w:jc w:val="right"/>
              <w:rPr>
                <w:noProof/>
              </w:rPr>
            </w:pPr>
            <w:r w:rsidRPr="00C2160A">
              <w:rPr>
                <w:rFonts w:cs="Arial"/>
                <w:noProof/>
                <w:sz w:val="16"/>
              </w:rPr>
              <w:t>6.17</w:t>
            </w:r>
          </w:p>
        </w:tc>
        <w:tc>
          <w:tcPr>
            <w:tcW w:w="851" w:type="dxa"/>
          </w:tcPr>
          <w:p w:rsidR="002C5C59" w:rsidRPr="00C2160A" w:rsidRDefault="002C5C59" w:rsidP="002C0B89">
            <w:pPr>
              <w:jc w:val="right"/>
              <w:rPr>
                <w:noProof/>
              </w:rPr>
            </w:pPr>
            <w:r w:rsidRPr="00C2160A">
              <w:rPr>
                <w:rFonts w:cs="Arial"/>
                <w:noProof/>
                <w:sz w:val="16"/>
              </w:rPr>
              <w:t>0.06</w:t>
            </w:r>
          </w:p>
        </w:tc>
        <w:tc>
          <w:tcPr>
            <w:tcW w:w="851" w:type="dxa"/>
          </w:tcPr>
          <w:p w:rsidR="002C5C59" w:rsidRPr="00C2160A" w:rsidRDefault="002C5C59" w:rsidP="002C0B89">
            <w:pPr>
              <w:jc w:val="right"/>
              <w:rPr>
                <w:noProof/>
              </w:rPr>
            </w:pPr>
            <w:r w:rsidRPr="00C2160A">
              <w:rPr>
                <w:rFonts w:cs="Arial"/>
                <w:noProof/>
                <w:sz w:val="16"/>
              </w:rPr>
              <w:t>4.48</w:t>
            </w:r>
          </w:p>
        </w:tc>
        <w:tc>
          <w:tcPr>
            <w:tcW w:w="851" w:type="dxa"/>
          </w:tcPr>
          <w:p w:rsidR="002C5C59" w:rsidRPr="00C2160A" w:rsidRDefault="002C5C59" w:rsidP="002C0B89">
            <w:pPr>
              <w:jc w:val="right"/>
              <w:rPr>
                <w:noProof/>
              </w:rPr>
            </w:pPr>
            <w:r w:rsidRPr="00C2160A">
              <w:rPr>
                <w:rFonts w:cs="Arial"/>
                <w:noProof/>
                <w:sz w:val="16"/>
              </w:rPr>
              <w:t>0.76</w:t>
            </w:r>
          </w:p>
        </w:tc>
        <w:tc>
          <w:tcPr>
            <w:tcW w:w="851" w:type="dxa"/>
          </w:tcPr>
          <w:p w:rsidR="002C5C59" w:rsidRPr="00C2160A" w:rsidRDefault="002C5C59" w:rsidP="002C0B89">
            <w:pPr>
              <w:jc w:val="right"/>
              <w:rPr>
                <w:noProof/>
              </w:rPr>
            </w:pPr>
            <w:r w:rsidRPr="00C2160A">
              <w:rPr>
                <w:rFonts w:cs="Arial"/>
                <w:noProof/>
                <w:sz w:val="16"/>
              </w:rPr>
              <w:t>1.62</w:t>
            </w:r>
          </w:p>
        </w:tc>
        <w:tc>
          <w:tcPr>
            <w:tcW w:w="851" w:type="dxa"/>
          </w:tcPr>
          <w:p w:rsidR="002C5C59" w:rsidRPr="00C2160A" w:rsidRDefault="002C5C59" w:rsidP="002C0B89">
            <w:pPr>
              <w:jc w:val="right"/>
              <w:rPr>
                <w:noProof/>
              </w:rPr>
            </w:pPr>
            <w:r w:rsidRPr="00C2160A">
              <w:rPr>
                <w:rFonts w:cs="Arial"/>
                <w:noProof/>
                <w:sz w:val="16"/>
              </w:rPr>
              <w:t>0.29</w:t>
            </w:r>
          </w:p>
        </w:tc>
        <w:tc>
          <w:tcPr>
            <w:tcW w:w="851" w:type="dxa"/>
          </w:tcPr>
          <w:p w:rsidR="002C5C59" w:rsidRPr="00C2160A" w:rsidRDefault="002C5C59" w:rsidP="002C0B89">
            <w:pPr>
              <w:jc w:val="right"/>
              <w:rPr>
                <w:noProof/>
              </w:rPr>
            </w:pPr>
            <w:r w:rsidRPr="00C2160A">
              <w:rPr>
                <w:rFonts w:cs="Arial"/>
                <w:noProof/>
                <w:sz w:val="16"/>
              </w:rPr>
              <w:t>1.91</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REGR PROB</w:t>
            </w:r>
          </w:p>
        </w:tc>
        <w:tc>
          <w:tcPr>
            <w:tcW w:w="851" w:type="dxa"/>
          </w:tcPr>
          <w:p w:rsidR="002C5C59" w:rsidRPr="00C2160A" w:rsidRDefault="002C5C59" w:rsidP="002C0B89">
            <w:pPr>
              <w:jc w:val="right"/>
              <w:rPr>
                <w:noProof/>
              </w:rPr>
            </w:pPr>
            <w:r w:rsidRPr="00C2160A">
              <w:rPr>
                <w:rFonts w:cs="Arial"/>
                <w:noProof/>
                <w:sz w:val="16"/>
              </w:rPr>
              <w:t>1.17</w:t>
            </w:r>
          </w:p>
        </w:tc>
        <w:tc>
          <w:tcPr>
            <w:tcW w:w="851" w:type="dxa"/>
          </w:tcPr>
          <w:p w:rsidR="002C5C59" w:rsidRPr="00C2160A" w:rsidRDefault="002C5C59" w:rsidP="002C0B89">
            <w:pPr>
              <w:jc w:val="right"/>
              <w:rPr>
                <w:noProof/>
              </w:rPr>
            </w:pPr>
            <w:r w:rsidRPr="00C2160A">
              <w:rPr>
                <w:rFonts w:cs="Arial"/>
                <w:noProof/>
                <w:sz w:val="16"/>
              </w:rPr>
              <w:t>0.30</w:t>
            </w:r>
          </w:p>
        </w:tc>
        <w:tc>
          <w:tcPr>
            <w:tcW w:w="851" w:type="dxa"/>
          </w:tcPr>
          <w:p w:rsidR="002C5C59" w:rsidRPr="00C2160A" w:rsidRDefault="002C5C59" w:rsidP="002C0B89">
            <w:pPr>
              <w:jc w:val="right"/>
              <w:rPr>
                <w:noProof/>
              </w:rPr>
            </w:pPr>
            <w:r w:rsidRPr="00C2160A">
              <w:rPr>
                <w:rFonts w:cs="Arial"/>
                <w:noProof/>
                <w:sz w:val="16"/>
              </w:rPr>
              <w:t>93.82</w:t>
            </w:r>
          </w:p>
        </w:tc>
        <w:tc>
          <w:tcPr>
            <w:tcW w:w="851" w:type="dxa"/>
          </w:tcPr>
          <w:p w:rsidR="002C5C59" w:rsidRPr="00C2160A" w:rsidRDefault="002C5C59" w:rsidP="002C0B89">
            <w:pPr>
              <w:jc w:val="right"/>
              <w:rPr>
                <w:noProof/>
              </w:rPr>
            </w:pPr>
            <w:r w:rsidRPr="00C2160A">
              <w:rPr>
                <w:rFonts w:cs="Arial"/>
                <w:noProof/>
                <w:sz w:val="16"/>
              </w:rPr>
              <w:t>1.39</w:t>
            </w:r>
          </w:p>
        </w:tc>
        <w:tc>
          <w:tcPr>
            <w:tcW w:w="851" w:type="dxa"/>
          </w:tcPr>
          <w:p w:rsidR="002C5C59" w:rsidRPr="00C2160A" w:rsidRDefault="002C5C59" w:rsidP="002C0B89">
            <w:pPr>
              <w:jc w:val="right"/>
              <w:rPr>
                <w:noProof/>
              </w:rPr>
            </w:pPr>
            <w:r w:rsidRPr="00C2160A">
              <w:rPr>
                <w:rFonts w:cs="Arial"/>
                <w:noProof/>
                <w:sz w:val="16"/>
              </w:rPr>
              <w:t>47.08</w:t>
            </w:r>
          </w:p>
        </w:tc>
        <w:tc>
          <w:tcPr>
            <w:tcW w:w="851" w:type="dxa"/>
          </w:tcPr>
          <w:p w:rsidR="002C5C59" w:rsidRPr="00C2160A" w:rsidRDefault="002C5C59" w:rsidP="002C0B89">
            <w:pPr>
              <w:jc w:val="right"/>
              <w:rPr>
                <w:noProof/>
              </w:rPr>
            </w:pPr>
            <w:r w:rsidRPr="00C2160A">
              <w:rPr>
                <w:rFonts w:cs="Arial"/>
                <w:noProof/>
                <w:sz w:val="16"/>
              </w:rPr>
              <w:t>20.27</w:t>
            </w:r>
          </w:p>
        </w:tc>
        <w:tc>
          <w:tcPr>
            <w:tcW w:w="851" w:type="dxa"/>
          </w:tcPr>
          <w:p w:rsidR="002C5C59" w:rsidRPr="00C2160A" w:rsidRDefault="002C5C59" w:rsidP="002C0B89">
            <w:pPr>
              <w:jc w:val="right"/>
              <w:rPr>
                <w:noProof/>
              </w:rPr>
            </w:pPr>
            <w:r w:rsidRPr="00C2160A">
              <w:rPr>
                <w:rFonts w:cs="Arial"/>
                <w:noProof/>
                <w:sz w:val="16"/>
              </w:rPr>
              <w:t>74.68</w:t>
            </w:r>
          </w:p>
        </w:tc>
        <w:tc>
          <w:tcPr>
            <w:tcW w:w="851" w:type="dxa"/>
          </w:tcPr>
          <w:p w:rsidR="002C5C59" w:rsidRPr="00C2160A" w:rsidRDefault="002C5C59" w:rsidP="002C0B89">
            <w:pPr>
              <w:jc w:val="right"/>
              <w:rPr>
                <w:noProof/>
              </w:rPr>
            </w:pPr>
            <w:r w:rsidRPr="00C2160A">
              <w:rPr>
                <w:rFonts w:cs="Arial"/>
                <w:noProof/>
                <w:sz w:val="16"/>
              </w:rPr>
              <w:t>15.38</w:t>
            </w:r>
          </w:p>
        </w:tc>
      </w:tr>
      <w:tr w:rsidR="002C5C59" w:rsidRPr="00C2160A" w:rsidTr="002C5C59">
        <w:trPr>
          <w:trHeight w:hRule="exact" w:val="180"/>
        </w:trPr>
        <w:tc>
          <w:tcPr>
            <w:tcW w:w="1701" w:type="dxa"/>
          </w:tcPr>
          <w:p w:rsidR="002C5C59" w:rsidRPr="00C2160A" w:rsidRDefault="002C5C59" w:rsidP="00A26263">
            <w:pPr>
              <w:rPr>
                <w:noProof/>
              </w:rPr>
            </w:pPr>
            <w:r w:rsidRPr="00C2160A">
              <w:rPr>
                <w:rFonts w:cs="Arial"/>
                <w:noProof/>
                <w:sz w:val="16"/>
              </w:rPr>
              <w:t>TEST</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REG</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COY</w:t>
            </w:r>
          </w:p>
        </w:tc>
        <w:tc>
          <w:tcPr>
            <w:tcW w:w="851" w:type="dxa"/>
          </w:tcPr>
          <w:p w:rsidR="002C5C59" w:rsidRPr="00C2160A" w:rsidRDefault="002C5C59" w:rsidP="002C0B89">
            <w:pPr>
              <w:jc w:val="right"/>
              <w:rPr>
                <w:noProof/>
              </w:rPr>
            </w:pPr>
            <w:r w:rsidRPr="00C2160A">
              <w:rPr>
                <w:rFonts w:cs="Arial"/>
                <w:noProof/>
                <w:sz w:val="16"/>
              </w:rPr>
              <w:t>COY</w:t>
            </w:r>
          </w:p>
        </w:tc>
      </w:tr>
    </w:tbl>
    <w:p w:rsidR="002C5C59" w:rsidRPr="00C2160A" w:rsidRDefault="002C5C59" w:rsidP="00A26263">
      <w:pPr>
        <w:rPr>
          <w:noProof/>
        </w:rPr>
      </w:pPr>
      <w:r w:rsidRPr="00C2160A">
        <w:rPr>
          <w:rFonts w:cs="Arial"/>
          <w:noProof/>
        </w:rPr>
        <w:br w:type="page"/>
      </w:r>
      <w:r w:rsidRPr="00C2160A">
        <w:rPr>
          <w:rFonts w:cs="Arial"/>
          <w:b/>
          <w:bCs/>
          <w:noProof/>
        </w:rPr>
        <w:t>Table B 2 : Exemple de résultats issus du programme COYD – comparaison des variétés R1 et C1</w:t>
      </w:r>
    </w:p>
    <w:p w:rsidR="002C5C59" w:rsidRPr="00C2160A" w:rsidRDefault="002C5C59" w:rsidP="00A26263">
      <w:pPr>
        <w:rPr>
          <w:noProof/>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2C5C59" w:rsidRPr="00C2160A" w:rsidTr="002C5C59">
        <w:trPr>
          <w:gridBefore w:val="1"/>
          <w:wBefore w:w="28" w:type="dxa"/>
          <w:cantSplit/>
        </w:trPr>
        <w:tc>
          <w:tcPr>
            <w:tcW w:w="8789" w:type="dxa"/>
            <w:gridSpan w:val="15"/>
          </w:tcPr>
          <w:p w:rsidR="002C5C59" w:rsidRPr="00C2160A" w:rsidRDefault="002C5C59" w:rsidP="00A26263">
            <w:pPr>
              <w:rPr>
                <w:noProof/>
              </w:rPr>
            </w:pPr>
            <w:r w:rsidRPr="00C2160A">
              <w:rPr>
                <w:rFonts w:cs="Arial"/>
                <w:noProof/>
                <w:sz w:val="16"/>
              </w:rPr>
              <w:t>PRG (DIPLOID) EARLY  N.I. UPOV 1988</w:t>
            </w:r>
            <w:r w:rsidRPr="00C2160A">
              <w:rPr>
                <w:rFonts w:cs="Arial"/>
                <w:noProof/>
                <w:sz w:val="16"/>
              </w:rPr>
              <w:noBreakHyphen/>
              <w:t>90</w:t>
            </w:r>
          </w:p>
        </w:tc>
      </w:tr>
      <w:tr w:rsidR="002C5C59" w:rsidRPr="00C2160A" w:rsidTr="002C5C59">
        <w:trPr>
          <w:gridBefore w:val="1"/>
          <w:wBefore w:w="28" w:type="dxa"/>
          <w:cantSplit/>
        </w:trPr>
        <w:tc>
          <w:tcPr>
            <w:tcW w:w="8789" w:type="dxa"/>
            <w:gridSpan w:val="15"/>
          </w:tcPr>
          <w:p w:rsidR="002C5C59" w:rsidRPr="00C2160A" w:rsidRDefault="002C5C59" w:rsidP="002C5C59">
            <w:pPr>
              <w:keepNext/>
              <w:keepLines/>
              <w:spacing w:before="40"/>
              <w:rPr>
                <w:rFonts w:cs="Arial"/>
                <w:noProof/>
                <w:sz w:val="16"/>
              </w:rPr>
            </w:pPr>
          </w:p>
        </w:tc>
      </w:tr>
      <w:tr w:rsidR="002C5C59" w:rsidRPr="00C2160A" w:rsidTr="002C5C59">
        <w:trPr>
          <w:gridBefore w:val="1"/>
          <w:wBefore w:w="28" w:type="dxa"/>
          <w:cantSplit/>
        </w:trPr>
        <w:tc>
          <w:tcPr>
            <w:tcW w:w="8789" w:type="dxa"/>
            <w:gridSpan w:val="15"/>
          </w:tcPr>
          <w:p w:rsidR="002C5C59" w:rsidRPr="00C2160A" w:rsidRDefault="002C5C59" w:rsidP="00A26263">
            <w:pPr>
              <w:rPr>
                <w:noProof/>
              </w:rPr>
            </w:pPr>
            <w:r w:rsidRPr="00C2160A">
              <w:rPr>
                <w:rFonts w:cs="Arial"/>
                <w:noProof/>
                <w:sz w:val="16"/>
              </w:rPr>
              <w:t>41 C1</w:t>
            </w:r>
            <w:r w:rsidRPr="00C2160A">
              <w:rPr>
                <w:rFonts w:cs="Arial"/>
                <w:noProof/>
                <w:sz w:val="16"/>
              </w:rPr>
              <w:tab/>
              <w:t>VERSUS</w:t>
            </w:r>
            <w:r w:rsidRPr="00C2160A">
              <w:rPr>
                <w:rFonts w:cs="Arial"/>
                <w:noProof/>
                <w:sz w:val="16"/>
              </w:rPr>
              <w:tab/>
              <w:t>1   R1</w:t>
            </w:r>
            <w:r w:rsidRPr="00C2160A">
              <w:rPr>
                <w:rFonts w:cs="Arial"/>
                <w:noProof/>
                <w:sz w:val="16"/>
              </w:rPr>
              <w:tab/>
            </w:r>
            <w:r w:rsidRPr="00C2160A">
              <w:rPr>
                <w:rFonts w:cs="Arial"/>
                <w:noProof/>
                <w:sz w:val="16"/>
              </w:rPr>
              <w:tab/>
            </w:r>
            <w:r w:rsidRPr="00C2160A">
              <w:rPr>
                <w:rFonts w:cs="Arial"/>
                <w:noProof/>
                <w:sz w:val="16"/>
              </w:rPr>
              <w:tab/>
              <w:t>*** USING  REGR  WHERE  SIG ***</w:t>
            </w:r>
          </w:p>
        </w:tc>
      </w:tr>
      <w:tr w:rsidR="002C5C59" w:rsidRPr="00C2160A" w:rsidTr="002C5C59">
        <w:trPr>
          <w:gridBefore w:val="1"/>
          <w:wBefore w:w="28" w:type="dxa"/>
          <w:cantSplit/>
        </w:trPr>
        <w:tc>
          <w:tcPr>
            <w:tcW w:w="8789" w:type="dxa"/>
            <w:gridSpan w:val="15"/>
          </w:tcPr>
          <w:p w:rsidR="002C5C59" w:rsidRPr="00C2160A" w:rsidRDefault="002C5C59" w:rsidP="002C5C59">
            <w:pPr>
              <w:keepNext/>
              <w:keepLines/>
              <w:spacing w:before="40"/>
              <w:rPr>
                <w:rFonts w:cs="Arial"/>
                <w:noProof/>
                <w:sz w:val="16"/>
              </w:rPr>
            </w:pPr>
          </w:p>
        </w:tc>
      </w:tr>
      <w:tr w:rsidR="002C5C59" w:rsidRPr="00C2160A" w:rsidTr="002C5C59">
        <w:trPr>
          <w:gridBefore w:val="1"/>
          <w:wBefore w:w="28" w:type="dxa"/>
          <w:cantSplit/>
        </w:trPr>
        <w:tc>
          <w:tcPr>
            <w:tcW w:w="8789" w:type="dxa"/>
            <w:gridSpan w:val="15"/>
          </w:tcPr>
          <w:p w:rsidR="002C5C59" w:rsidRPr="00C2160A" w:rsidRDefault="002C5C59" w:rsidP="00A26263">
            <w:pPr>
              <w:rPr>
                <w:noProof/>
              </w:rPr>
            </w:pPr>
            <w:r w:rsidRPr="00C2160A">
              <w:rPr>
                <w:rFonts w:cs="Arial"/>
                <w:noProof/>
                <w:sz w:val="16"/>
              </w:rPr>
              <w:t>(T VALUES + VE IF   41  C1  &gt;  1  R1)</w:t>
            </w:r>
          </w:p>
        </w:tc>
      </w:tr>
      <w:tr w:rsidR="002C5C59" w:rsidRPr="00C2160A" w:rsidTr="002C5C59">
        <w:trPr>
          <w:gridBefore w:val="1"/>
          <w:wBefore w:w="28" w:type="dxa"/>
          <w:cantSplit/>
        </w:trPr>
        <w:tc>
          <w:tcPr>
            <w:tcW w:w="8789" w:type="dxa"/>
            <w:gridSpan w:val="15"/>
          </w:tcPr>
          <w:p w:rsidR="002C5C59" w:rsidRPr="00C2160A" w:rsidRDefault="002C5C59" w:rsidP="002C5C59">
            <w:pPr>
              <w:keepNext/>
              <w:keepLines/>
              <w:tabs>
                <w:tab w:val="decimal" w:pos="342"/>
              </w:tabs>
              <w:spacing w:before="40"/>
              <w:rPr>
                <w:rFonts w:cs="Arial"/>
                <w:noProof/>
                <w:sz w:val="16"/>
              </w:rPr>
            </w:pPr>
          </w:p>
        </w:tc>
      </w:tr>
      <w:tr w:rsidR="002C5C59" w:rsidRPr="00C2160A" w:rsidTr="002C5C59">
        <w:tblPrEx>
          <w:tblCellMar>
            <w:left w:w="28" w:type="dxa"/>
            <w:right w:w="28" w:type="dxa"/>
          </w:tblCellMar>
        </w:tblPrEx>
        <w:trPr>
          <w:gridAfter w:val="1"/>
          <w:wAfter w:w="28" w:type="dxa"/>
          <w:cantSplit/>
        </w:trPr>
        <w:tc>
          <w:tcPr>
            <w:tcW w:w="284" w:type="dxa"/>
            <w:gridSpan w:val="2"/>
          </w:tcPr>
          <w:p w:rsidR="002C5C59" w:rsidRPr="00C2160A" w:rsidRDefault="002C5C59" w:rsidP="002C5C59">
            <w:pPr>
              <w:keepNext/>
              <w:keepLines/>
              <w:spacing w:before="40"/>
              <w:rPr>
                <w:rFonts w:cs="Arial"/>
                <w:noProof/>
                <w:sz w:val="16"/>
              </w:rPr>
            </w:pPr>
          </w:p>
        </w:tc>
        <w:tc>
          <w:tcPr>
            <w:tcW w:w="1162" w:type="dxa"/>
          </w:tcPr>
          <w:p w:rsidR="002C5C59" w:rsidRPr="00C2160A" w:rsidRDefault="002C5C59" w:rsidP="002C5C59">
            <w:pPr>
              <w:keepNext/>
              <w:keepLines/>
              <w:spacing w:before="40"/>
              <w:rPr>
                <w:rFonts w:cs="Arial"/>
                <w:noProof/>
                <w:sz w:val="16"/>
              </w:rPr>
            </w:pPr>
          </w:p>
        </w:tc>
        <w:tc>
          <w:tcPr>
            <w:tcW w:w="1134" w:type="dxa"/>
            <w:gridSpan w:val="3"/>
            <w:tcBorders>
              <w:top w:val="single" w:sz="4" w:space="0" w:color="auto"/>
              <w:left w:val="single" w:sz="4" w:space="0" w:color="auto"/>
            </w:tcBorders>
          </w:tcPr>
          <w:p w:rsidR="002C5C59" w:rsidRPr="00C2160A" w:rsidRDefault="002C5C59" w:rsidP="0029620E">
            <w:pPr>
              <w:jc w:val="center"/>
              <w:rPr>
                <w:noProof/>
              </w:rPr>
            </w:pPr>
            <w:r w:rsidRPr="00C2160A">
              <w:rPr>
                <w:rFonts w:cs="Arial"/>
                <w:noProof/>
                <w:sz w:val="16"/>
              </w:rPr>
              <w:t>SIG LEVELS</w:t>
            </w:r>
          </w:p>
        </w:tc>
        <w:tc>
          <w:tcPr>
            <w:tcW w:w="425" w:type="dxa"/>
            <w:tcBorders>
              <w:top w:val="single" w:sz="4" w:space="0" w:color="auto"/>
              <w:left w:val="nil"/>
              <w:right w:val="single" w:sz="4" w:space="0" w:color="auto"/>
            </w:tcBorders>
          </w:tcPr>
          <w:p w:rsidR="002C5C59" w:rsidRPr="00C2160A" w:rsidRDefault="002C5C59" w:rsidP="002C5C59">
            <w:pPr>
              <w:keepNext/>
              <w:keepLines/>
              <w:spacing w:before="40"/>
              <w:rPr>
                <w:rFonts w:cs="Arial"/>
                <w:noProof/>
                <w:sz w:val="16"/>
              </w:rPr>
            </w:pPr>
          </w:p>
        </w:tc>
        <w:tc>
          <w:tcPr>
            <w:tcW w:w="1985" w:type="dxa"/>
            <w:gridSpan w:val="3"/>
            <w:tcBorders>
              <w:left w:val="nil"/>
            </w:tcBorders>
          </w:tcPr>
          <w:p w:rsidR="002C5C59" w:rsidRPr="00C2160A" w:rsidRDefault="002C5C59" w:rsidP="0029620E">
            <w:pPr>
              <w:jc w:val="center"/>
              <w:rPr>
                <w:noProof/>
              </w:rPr>
            </w:pPr>
            <w:r w:rsidRPr="00C2160A">
              <w:rPr>
                <w:rFonts w:cs="Arial"/>
                <w:noProof/>
                <w:sz w:val="16"/>
              </w:rPr>
              <w:t>COYD</w:t>
            </w:r>
          </w:p>
        </w:tc>
        <w:tc>
          <w:tcPr>
            <w:tcW w:w="1956" w:type="dxa"/>
            <w:gridSpan w:val="3"/>
            <w:tcBorders>
              <w:top w:val="single" w:sz="4" w:space="0" w:color="auto"/>
              <w:left w:val="single" w:sz="4" w:space="0" w:color="auto"/>
            </w:tcBorders>
          </w:tcPr>
          <w:p w:rsidR="002C5C59" w:rsidRPr="00C2160A" w:rsidRDefault="002C5C59" w:rsidP="0029620E">
            <w:pPr>
              <w:jc w:val="center"/>
              <w:rPr>
                <w:noProof/>
              </w:rPr>
            </w:pPr>
            <w:r w:rsidRPr="00C2160A">
              <w:rPr>
                <w:rFonts w:cs="Arial"/>
                <w:noProof/>
                <w:sz w:val="16"/>
              </w:rPr>
              <w:t>T VALUES</w:t>
            </w:r>
          </w:p>
        </w:tc>
        <w:tc>
          <w:tcPr>
            <w:tcW w:w="851" w:type="dxa"/>
            <w:tcBorders>
              <w:top w:val="single" w:sz="4" w:space="0" w:color="auto"/>
              <w:right w:val="single" w:sz="4" w:space="0" w:color="auto"/>
            </w:tcBorders>
          </w:tcPr>
          <w:p w:rsidR="002C5C59" w:rsidRPr="00C2160A" w:rsidRDefault="002C5C59" w:rsidP="0029620E">
            <w:pPr>
              <w:keepNext/>
              <w:keepLines/>
              <w:tabs>
                <w:tab w:val="decimal" w:pos="297"/>
              </w:tabs>
              <w:spacing w:before="40"/>
              <w:jc w:val="center"/>
              <w:rPr>
                <w:rFonts w:cs="Arial"/>
                <w:noProof/>
                <w:sz w:val="16"/>
              </w:rPr>
            </w:pPr>
          </w:p>
        </w:tc>
        <w:tc>
          <w:tcPr>
            <w:tcW w:w="992" w:type="dxa"/>
            <w:tcBorders>
              <w:left w:val="nil"/>
            </w:tcBorders>
          </w:tcPr>
          <w:p w:rsidR="002C5C59" w:rsidRPr="00C2160A" w:rsidRDefault="002C5C59" w:rsidP="002C5C59">
            <w:pPr>
              <w:keepNext/>
              <w:keepLines/>
              <w:tabs>
                <w:tab w:val="decimal" w:pos="342"/>
              </w:tabs>
              <w:spacing w:before="40"/>
              <w:rPr>
                <w:rFonts w:cs="Arial"/>
                <w:noProof/>
                <w:sz w:val="16"/>
              </w:rPr>
            </w:pPr>
          </w:p>
        </w:tc>
      </w:tr>
      <w:tr w:rsidR="002C5C59" w:rsidRPr="00C2160A" w:rsidTr="002C5C59">
        <w:tblPrEx>
          <w:tblCellMar>
            <w:left w:w="28" w:type="dxa"/>
            <w:right w:w="28" w:type="dxa"/>
          </w:tblCellMar>
        </w:tblPrEx>
        <w:trPr>
          <w:gridAfter w:val="1"/>
          <w:wAfter w:w="28" w:type="dxa"/>
          <w:cantSplit/>
        </w:trPr>
        <w:tc>
          <w:tcPr>
            <w:tcW w:w="284" w:type="dxa"/>
            <w:gridSpan w:val="2"/>
          </w:tcPr>
          <w:p w:rsidR="002C5C59" w:rsidRPr="00C2160A" w:rsidRDefault="002C5C59" w:rsidP="002C5C59">
            <w:pPr>
              <w:keepNext/>
              <w:keepLines/>
              <w:spacing w:before="40"/>
              <w:rPr>
                <w:rFonts w:cs="Arial"/>
                <w:noProof/>
                <w:sz w:val="16"/>
              </w:rPr>
            </w:pPr>
          </w:p>
        </w:tc>
        <w:tc>
          <w:tcPr>
            <w:tcW w:w="1162" w:type="dxa"/>
          </w:tcPr>
          <w:p w:rsidR="002C5C59" w:rsidRPr="00C2160A" w:rsidRDefault="002C5C59" w:rsidP="002C5C59">
            <w:pPr>
              <w:keepNext/>
              <w:keepLines/>
              <w:spacing w:before="40"/>
              <w:rPr>
                <w:rFonts w:cs="Arial"/>
                <w:noProof/>
                <w:sz w:val="16"/>
              </w:rPr>
            </w:pPr>
          </w:p>
        </w:tc>
        <w:tc>
          <w:tcPr>
            <w:tcW w:w="1134" w:type="dxa"/>
            <w:gridSpan w:val="3"/>
            <w:tcBorders>
              <w:left w:val="single" w:sz="4" w:space="0" w:color="auto"/>
            </w:tcBorders>
          </w:tcPr>
          <w:p w:rsidR="002C5C59" w:rsidRPr="00C2160A" w:rsidRDefault="002C5C59" w:rsidP="0029620E">
            <w:pPr>
              <w:jc w:val="center"/>
              <w:rPr>
                <w:noProof/>
              </w:rPr>
            </w:pPr>
            <w:r w:rsidRPr="00C2160A">
              <w:rPr>
                <w:rFonts w:cs="Arial"/>
                <w:noProof/>
                <w:sz w:val="16"/>
              </w:rPr>
              <w:t>YEARS</w:t>
            </w:r>
          </w:p>
        </w:tc>
        <w:tc>
          <w:tcPr>
            <w:tcW w:w="425" w:type="dxa"/>
            <w:tcBorders>
              <w:right w:val="single" w:sz="4" w:space="0" w:color="auto"/>
            </w:tcBorders>
          </w:tcPr>
          <w:p w:rsidR="002C5C59" w:rsidRPr="00C2160A" w:rsidRDefault="002C5C59" w:rsidP="002C5C59">
            <w:pPr>
              <w:keepNext/>
              <w:keepLines/>
              <w:spacing w:before="40"/>
              <w:jc w:val="right"/>
              <w:rPr>
                <w:rFonts w:cs="Arial"/>
                <w:noProof/>
                <w:sz w:val="16"/>
              </w:rPr>
            </w:pPr>
          </w:p>
        </w:tc>
        <w:tc>
          <w:tcPr>
            <w:tcW w:w="709" w:type="dxa"/>
            <w:tcBorders>
              <w:left w:val="nil"/>
            </w:tcBorders>
          </w:tcPr>
          <w:p w:rsidR="002C5C59" w:rsidRPr="00C2160A" w:rsidRDefault="002C5C59" w:rsidP="0029620E">
            <w:pPr>
              <w:jc w:val="center"/>
              <w:rPr>
                <w:noProof/>
              </w:rPr>
            </w:pPr>
            <w:r w:rsidRPr="00C2160A">
              <w:rPr>
                <w:rFonts w:cs="Arial"/>
                <w:noProof/>
                <w:sz w:val="16"/>
              </w:rPr>
              <w:t>T</w:t>
            </w:r>
          </w:p>
        </w:tc>
        <w:tc>
          <w:tcPr>
            <w:tcW w:w="709" w:type="dxa"/>
          </w:tcPr>
          <w:p w:rsidR="002C5C59" w:rsidRPr="00C2160A" w:rsidRDefault="002C5C59" w:rsidP="00A26263">
            <w:pPr>
              <w:rPr>
                <w:noProof/>
              </w:rPr>
            </w:pPr>
            <w:r w:rsidRPr="00C2160A">
              <w:rPr>
                <w:rFonts w:cs="Arial"/>
                <w:noProof/>
                <w:sz w:val="16"/>
              </w:rPr>
              <w:t>PROB%</w:t>
            </w:r>
          </w:p>
        </w:tc>
        <w:tc>
          <w:tcPr>
            <w:tcW w:w="567" w:type="dxa"/>
          </w:tcPr>
          <w:p w:rsidR="002C5C59" w:rsidRPr="00C2160A" w:rsidRDefault="002C5C59" w:rsidP="00A26263">
            <w:pPr>
              <w:rPr>
                <w:noProof/>
              </w:rPr>
            </w:pPr>
            <w:r w:rsidRPr="00C2160A">
              <w:rPr>
                <w:rFonts w:cs="Arial"/>
                <w:noProof/>
                <w:sz w:val="16"/>
              </w:rPr>
              <w:t>SIG</w:t>
            </w:r>
          </w:p>
        </w:tc>
        <w:tc>
          <w:tcPr>
            <w:tcW w:w="1956" w:type="dxa"/>
            <w:gridSpan w:val="3"/>
            <w:tcBorders>
              <w:left w:val="single" w:sz="4" w:space="0" w:color="auto"/>
            </w:tcBorders>
          </w:tcPr>
          <w:p w:rsidR="002C5C59" w:rsidRPr="00C2160A" w:rsidRDefault="002C5C59" w:rsidP="0029620E">
            <w:pPr>
              <w:jc w:val="center"/>
              <w:rPr>
                <w:noProof/>
              </w:rPr>
            </w:pPr>
            <w:r w:rsidRPr="00C2160A">
              <w:rPr>
                <w:rFonts w:cs="Arial"/>
                <w:noProof/>
                <w:sz w:val="16"/>
              </w:rPr>
              <w:t>YEARS</w:t>
            </w:r>
          </w:p>
        </w:tc>
        <w:tc>
          <w:tcPr>
            <w:tcW w:w="851" w:type="dxa"/>
            <w:tcBorders>
              <w:right w:val="single" w:sz="4" w:space="0" w:color="auto"/>
            </w:tcBorders>
          </w:tcPr>
          <w:p w:rsidR="002C5C59" w:rsidRPr="00C2160A" w:rsidRDefault="002C5C59" w:rsidP="0029620E">
            <w:pPr>
              <w:jc w:val="center"/>
              <w:rPr>
                <w:noProof/>
              </w:rPr>
            </w:pPr>
            <w:r w:rsidRPr="00C2160A">
              <w:rPr>
                <w:rFonts w:cs="Arial"/>
                <w:noProof/>
                <w:sz w:val="16"/>
              </w:rPr>
              <w:t>TSCORE</w:t>
            </w:r>
          </w:p>
        </w:tc>
        <w:tc>
          <w:tcPr>
            <w:tcW w:w="992" w:type="dxa"/>
            <w:tcBorders>
              <w:left w:val="nil"/>
            </w:tcBorders>
          </w:tcPr>
          <w:p w:rsidR="002C5C59" w:rsidRPr="00C2160A" w:rsidRDefault="002C5C59" w:rsidP="0029620E">
            <w:pPr>
              <w:ind w:left="113"/>
              <w:rPr>
                <w:noProof/>
              </w:rPr>
            </w:pPr>
            <w:r w:rsidRPr="00C2160A">
              <w:rPr>
                <w:rFonts w:cs="Arial"/>
                <w:noProof/>
                <w:sz w:val="16"/>
              </w:rPr>
              <w:t>F3</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2C5C59">
            <w:pPr>
              <w:spacing w:before="40"/>
              <w:rPr>
                <w:rFonts w:cs="Arial"/>
                <w:noProof/>
                <w:sz w:val="16"/>
              </w:rPr>
            </w:pPr>
          </w:p>
        </w:tc>
        <w:tc>
          <w:tcPr>
            <w:tcW w:w="1162" w:type="dxa"/>
          </w:tcPr>
          <w:p w:rsidR="002C5C59" w:rsidRPr="00C2160A" w:rsidRDefault="002C5C59" w:rsidP="002C5C59">
            <w:pPr>
              <w:spacing w:before="40"/>
              <w:rPr>
                <w:rFonts w:cs="Arial"/>
                <w:noProof/>
                <w:sz w:val="16"/>
              </w:rPr>
            </w:pP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t>88</w:t>
            </w:r>
          </w:p>
        </w:tc>
        <w:tc>
          <w:tcPr>
            <w:tcW w:w="284" w:type="dxa"/>
          </w:tcPr>
          <w:p w:rsidR="002C5C59" w:rsidRPr="00C2160A" w:rsidRDefault="002C5C59" w:rsidP="0029620E">
            <w:pPr>
              <w:jc w:val="center"/>
              <w:rPr>
                <w:noProof/>
              </w:rPr>
            </w:pPr>
            <w:r w:rsidRPr="00C2160A">
              <w:rPr>
                <w:rFonts w:cs="Arial"/>
                <w:noProof/>
                <w:sz w:val="16"/>
              </w:rPr>
              <w:t>89</w:t>
            </w:r>
          </w:p>
        </w:tc>
        <w:tc>
          <w:tcPr>
            <w:tcW w:w="453" w:type="dxa"/>
          </w:tcPr>
          <w:p w:rsidR="002C5C59" w:rsidRPr="00C2160A" w:rsidRDefault="002C5C59" w:rsidP="0029620E">
            <w:pPr>
              <w:jc w:val="center"/>
              <w:rPr>
                <w:noProof/>
              </w:rPr>
            </w:pPr>
            <w:r w:rsidRPr="00C2160A">
              <w:rPr>
                <w:rFonts w:cs="Arial"/>
                <w:noProof/>
                <w:sz w:val="16"/>
              </w:rPr>
              <w:t>90</w:t>
            </w:r>
          </w:p>
        </w:tc>
        <w:tc>
          <w:tcPr>
            <w:tcW w:w="425" w:type="dxa"/>
            <w:tcBorders>
              <w:right w:val="single" w:sz="4" w:space="0" w:color="auto"/>
            </w:tcBorders>
          </w:tcPr>
          <w:p w:rsidR="002C5C59" w:rsidRPr="00C2160A" w:rsidRDefault="002C5C59" w:rsidP="002C5C59">
            <w:pPr>
              <w:spacing w:before="40"/>
              <w:jc w:val="right"/>
              <w:rPr>
                <w:rFonts w:cs="Arial"/>
                <w:noProof/>
                <w:sz w:val="16"/>
              </w:rPr>
            </w:pPr>
          </w:p>
        </w:tc>
        <w:tc>
          <w:tcPr>
            <w:tcW w:w="709" w:type="dxa"/>
            <w:tcBorders>
              <w:left w:val="nil"/>
            </w:tcBorders>
          </w:tcPr>
          <w:p w:rsidR="002C5C59" w:rsidRPr="00C2160A" w:rsidRDefault="002C5C59" w:rsidP="002C5C59">
            <w:pPr>
              <w:tabs>
                <w:tab w:val="decimal" w:pos="708"/>
              </w:tabs>
              <w:spacing w:before="40"/>
              <w:rPr>
                <w:rFonts w:cs="Arial"/>
                <w:noProof/>
                <w:sz w:val="16"/>
              </w:rPr>
            </w:pPr>
          </w:p>
        </w:tc>
        <w:tc>
          <w:tcPr>
            <w:tcW w:w="709" w:type="dxa"/>
          </w:tcPr>
          <w:p w:rsidR="002C5C59" w:rsidRPr="00C2160A" w:rsidRDefault="002C5C59" w:rsidP="002C5C59">
            <w:pPr>
              <w:spacing w:before="40"/>
              <w:rPr>
                <w:rFonts w:cs="Arial"/>
                <w:noProof/>
                <w:sz w:val="16"/>
              </w:rPr>
            </w:pPr>
          </w:p>
        </w:tc>
        <w:tc>
          <w:tcPr>
            <w:tcW w:w="567" w:type="dxa"/>
          </w:tcPr>
          <w:p w:rsidR="002C5C59" w:rsidRPr="00C2160A" w:rsidRDefault="002C5C59" w:rsidP="002C5C59">
            <w:pPr>
              <w:tabs>
                <w:tab w:val="decimal" w:pos="162"/>
              </w:tabs>
              <w:spacing w:before="40"/>
              <w:rPr>
                <w:rFonts w:cs="Arial"/>
                <w:noProof/>
                <w:sz w:val="16"/>
              </w:rPr>
            </w:pPr>
          </w:p>
        </w:tc>
        <w:tc>
          <w:tcPr>
            <w:tcW w:w="680" w:type="dxa"/>
            <w:tcBorders>
              <w:left w:val="single" w:sz="4" w:space="0" w:color="auto"/>
            </w:tcBorders>
          </w:tcPr>
          <w:p w:rsidR="002C5C59" w:rsidRPr="00C2160A" w:rsidRDefault="002C5C59" w:rsidP="0029620E">
            <w:pPr>
              <w:jc w:val="center"/>
              <w:rPr>
                <w:noProof/>
              </w:rPr>
            </w:pPr>
            <w:r w:rsidRPr="00C2160A">
              <w:rPr>
                <w:rFonts w:cs="Arial"/>
                <w:noProof/>
                <w:sz w:val="16"/>
              </w:rPr>
              <w:t>88</w:t>
            </w:r>
          </w:p>
        </w:tc>
        <w:tc>
          <w:tcPr>
            <w:tcW w:w="567" w:type="dxa"/>
          </w:tcPr>
          <w:p w:rsidR="002C5C59" w:rsidRPr="00C2160A" w:rsidRDefault="002C5C59" w:rsidP="0029620E">
            <w:pPr>
              <w:jc w:val="center"/>
              <w:rPr>
                <w:noProof/>
              </w:rPr>
            </w:pPr>
            <w:r w:rsidRPr="00C2160A">
              <w:rPr>
                <w:rFonts w:cs="Arial"/>
                <w:noProof/>
                <w:sz w:val="16"/>
              </w:rPr>
              <w:t>89</w:t>
            </w:r>
          </w:p>
        </w:tc>
        <w:tc>
          <w:tcPr>
            <w:tcW w:w="709" w:type="dxa"/>
          </w:tcPr>
          <w:p w:rsidR="002C5C59" w:rsidRPr="00C2160A" w:rsidRDefault="002C5C59" w:rsidP="0029620E">
            <w:pPr>
              <w:jc w:val="center"/>
              <w:rPr>
                <w:noProof/>
              </w:rPr>
            </w:pPr>
            <w:r w:rsidRPr="00C2160A">
              <w:rPr>
                <w:rFonts w:cs="Arial"/>
                <w:noProof/>
                <w:sz w:val="16"/>
              </w:rPr>
              <w:t>90</w:t>
            </w:r>
          </w:p>
        </w:tc>
        <w:tc>
          <w:tcPr>
            <w:tcW w:w="851" w:type="dxa"/>
            <w:tcBorders>
              <w:right w:val="single" w:sz="4" w:space="0" w:color="auto"/>
            </w:tcBorders>
          </w:tcPr>
          <w:p w:rsidR="002C5C59" w:rsidRPr="00C2160A" w:rsidRDefault="002C5C59" w:rsidP="002C5C59">
            <w:pPr>
              <w:tabs>
                <w:tab w:val="decimal" w:pos="297"/>
              </w:tabs>
              <w:spacing w:before="40"/>
              <w:rPr>
                <w:rFonts w:cs="Arial"/>
                <w:noProof/>
                <w:sz w:val="16"/>
              </w:rPr>
            </w:pPr>
          </w:p>
        </w:tc>
        <w:tc>
          <w:tcPr>
            <w:tcW w:w="992" w:type="dxa"/>
            <w:tcBorders>
              <w:left w:val="nil"/>
            </w:tcBorders>
          </w:tcPr>
          <w:p w:rsidR="002C5C59" w:rsidRPr="00C2160A" w:rsidRDefault="002C5C59" w:rsidP="0029620E">
            <w:pPr>
              <w:tabs>
                <w:tab w:val="decimal" w:pos="342"/>
              </w:tabs>
              <w:spacing w:before="40"/>
              <w:ind w:left="113"/>
              <w:rPr>
                <w:rFonts w:cs="Arial"/>
                <w:noProof/>
                <w:sz w:val="16"/>
              </w:rPr>
            </w:pP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5</w:t>
            </w:r>
          </w:p>
        </w:tc>
        <w:tc>
          <w:tcPr>
            <w:tcW w:w="1162" w:type="dxa"/>
          </w:tcPr>
          <w:p w:rsidR="002C5C59" w:rsidRPr="00C2160A" w:rsidRDefault="002C5C59" w:rsidP="00A26263">
            <w:pPr>
              <w:rPr>
                <w:noProof/>
              </w:rPr>
            </w:pPr>
            <w:r w:rsidRPr="00C2160A">
              <w:rPr>
                <w:rFonts w:cs="Arial"/>
                <w:noProof/>
                <w:sz w:val="16"/>
              </w:rPr>
              <w:t>SP.HGHT</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noBreakHyphen/>
            </w:r>
          </w:p>
        </w:tc>
        <w:tc>
          <w:tcPr>
            <w:tcW w:w="284" w:type="dxa"/>
          </w:tcPr>
          <w:p w:rsidR="002C5C59" w:rsidRPr="00C2160A" w:rsidRDefault="002C5C59" w:rsidP="0029620E">
            <w:pPr>
              <w:jc w:val="center"/>
              <w:rPr>
                <w:noProof/>
              </w:rPr>
            </w:pPr>
            <w:r w:rsidRPr="00C2160A">
              <w:rPr>
                <w:rFonts w:cs="Arial"/>
                <w:noProof/>
                <w:sz w:val="16"/>
              </w:rPr>
              <w:noBreakHyphen/>
            </w:r>
          </w:p>
        </w:tc>
        <w:tc>
          <w:tcPr>
            <w:tcW w:w="453" w:type="dxa"/>
          </w:tcPr>
          <w:p w:rsidR="002C5C59" w:rsidRPr="00C2160A" w:rsidRDefault="002C5C59" w:rsidP="0029620E">
            <w:pPr>
              <w:jc w:val="center"/>
              <w:rPr>
                <w:noProof/>
              </w:rPr>
            </w:pPr>
            <w:r w:rsidRPr="00C2160A">
              <w:rPr>
                <w:rFonts w:cs="Arial"/>
                <w:noProof/>
                <w:sz w:val="16"/>
              </w:rPr>
              <w:noBreakHyphen/>
              <w:t>1</w:t>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noBreakHyphen/>
              <w:t>1.78</w:t>
            </w:r>
          </w:p>
        </w:tc>
        <w:tc>
          <w:tcPr>
            <w:tcW w:w="709" w:type="dxa"/>
          </w:tcPr>
          <w:p w:rsidR="002C5C59" w:rsidRPr="00C2160A" w:rsidRDefault="002C5C59" w:rsidP="002C0B89">
            <w:pPr>
              <w:ind w:right="170"/>
              <w:jc w:val="right"/>
              <w:rPr>
                <w:noProof/>
              </w:rPr>
            </w:pPr>
            <w:r w:rsidRPr="00C2160A">
              <w:rPr>
                <w:rFonts w:cs="Arial"/>
                <w:noProof/>
                <w:sz w:val="16"/>
              </w:rPr>
              <w:t>7.88</w:t>
            </w:r>
          </w:p>
        </w:tc>
        <w:tc>
          <w:tcPr>
            <w:tcW w:w="567" w:type="dxa"/>
          </w:tcPr>
          <w:p w:rsidR="002C5C59" w:rsidRPr="00C2160A" w:rsidRDefault="002C5C59" w:rsidP="00A26263">
            <w:pPr>
              <w:rPr>
                <w:noProof/>
              </w:rPr>
            </w:pPr>
            <w:r w:rsidRPr="00C2160A">
              <w:rPr>
                <w:rFonts w:cs="Arial"/>
                <w:noProof/>
                <w:sz w:val="16"/>
              </w:rPr>
              <w:t>NS</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noBreakHyphen/>
              <w:t>1.05</w:t>
            </w:r>
          </w:p>
        </w:tc>
        <w:tc>
          <w:tcPr>
            <w:tcW w:w="567" w:type="dxa"/>
          </w:tcPr>
          <w:p w:rsidR="002C5C59" w:rsidRPr="00C2160A" w:rsidRDefault="002C5C59" w:rsidP="002C0B89">
            <w:pPr>
              <w:ind w:right="113"/>
              <w:jc w:val="right"/>
              <w:rPr>
                <w:noProof/>
              </w:rPr>
            </w:pPr>
            <w:r w:rsidRPr="00C2160A">
              <w:rPr>
                <w:rFonts w:cs="Arial"/>
                <w:noProof/>
                <w:sz w:val="16"/>
              </w:rPr>
              <w:noBreakHyphen/>
              <w:t>1.34</w:t>
            </w:r>
          </w:p>
        </w:tc>
        <w:tc>
          <w:tcPr>
            <w:tcW w:w="709" w:type="dxa"/>
          </w:tcPr>
          <w:p w:rsidR="002C5C59" w:rsidRPr="00C2160A" w:rsidRDefault="002C5C59" w:rsidP="002C0B89">
            <w:pPr>
              <w:ind w:right="113"/>
              <w:jc w:val="right"/>
              <w:rPr>
                <w:noProof/>
              </w:rPr>
            </w:pPr>
            <w:r w:rsidRPr="00C2160A">
              <w:rPr>
                <w:rFonts w:cs="Arial"/>
                <w:noProof/>
                <w:sz w:val="16"/>
              </w:rPr>
              <w:noBreakHyphen/>
              <w:t>2.64</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noBreakHyphen/>
              <w:t>2.64</w:t>
            </w:r>
          </w:p>
        </w:tc>
        <w:tc>
          <w:tcPr>
            <w:tcW w:w="992" w:type="dxa"/>
            <w:tcBorders>
              <w:left w:val="nil"/>
            </w:tcBorders>
          </w:tcPr>
          <w:p w:rsidR="002C5C59" w:rsidRPr="00C2160A" w:rsidRDefault="002C5C59" w:rsidP="0029620E">
            <w:pPr>
              <w:ind w:left="113"/>
              <w:rPr>
                <w:noProof/>
              </w:rPr>
            </w:pPr>
            <w:r w:rsidRPr="00C2160A">
              <w:rPr>
                <w:rFonts w:cs="Arial"/>
                <w:noProof/>
                <w:sz w:val="16"/>
              </w:rPr>
              <w:t>0.23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60</w:t>
            </w:r>
          </w:p>
        </w:tc>
        <w:tc>
          <w:tcPr>
            <w:tcW w:w="1162" w:type="dxa"/>
          </w:tcPr>
          <w:p w:rsidR="002C5C59" w:rsidRPr="00C2160A" w:rsidRDefault="002C5C59" w:rsidP="00A26263">
            <w:pPr>
              <w:rPr>
                <w:noProof/>
              </w:rPr>
            </w:pPr>
            <w:r w:rsidRPr="00C2160A">
              <w:rPr>
                <w:rFonts w:cs="Arial"/>
                <w:noProof/>
                <w:sz w:val="16"/>
              </w:rPr>
              <w:t>NATSPHT</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noBreakHyphen/>
            </w:r>
          </w:p>
        </w:tc>
        <w:tc>
          <w:tcPr>
            <w:tcW w:w="284" w:type="dxa"/>
          </w:tcPr>
          <w:p w:rsidR="002C5C59" w:rsidRPr="00C2160A" w:rsidRDefault="002C5C59" w:rsidP="0029620E">
            <w:pPr>
              <w:jc w:val="center"/>
              <w:rPr>
                <w:noProof/>
              </w:rPr>
            </w:pPr>
            <w:r w:rsidRPr="00C2160A">
              <w:rPr>
                <w:rFonts w:cs="Arial"/>
                <w:noProof/>
                <w:sz w:val="16"/>
              </w:rPr>
              <w:noBreakHyphen/>
              <w:t>1</w:t>
            </w:r>
          </w:p>
        </w:tc>
        <w:tc>
          <w:tcPr>
            <w:tcW w:w="453" w:type="dxa"/>
          </w:tcPr>
          <w:p w:rsidR="002C5C59" w:rsidRPr="00C2160A" w:rsidRDefault="002C5C59" w:rsidP="0029620E">
            <w:pPr>
              <w:jc w:val="center"/>
              <w:rPr>
                <w:noProof/>
              </w:rPr>
            </w:pPr>
            <w:r w:rsidRPr="00C2160A">
              <w:rPr>
                <w:rFonts w:cs="Arial"/>
                <w:noProof/>
                <w:sz w:val="16"/>
              </w:rPr>
              <w:noBreakHyphen/>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noBreakHyphen/>
              <w:t>2.02</w:t>
            </w:r>
          </w:p>
        </w:tc>
        <w:tc>
          <w:tcPr>
            <w:tcW w:w="709" w:type="dxa"/>
          </w:tcPr>
          <w:p w:rsidR="002C5C59" w:rsidRPr="00C2160A" w:rsidRDefault="002C5C59" w:rsidP="002C0B89">
            <w:pPr>
              <w:ind w:right="170"/>
              <w:jc w:val="right"/>
              <w:rPr>
                <w:noProof/>
              </w:rPr>
            </w:pPr>
            <w:r w:rsidRPr="00C2160A">
              <w:rPr>
                <w:rFonts w:cs="Arial"/>
                <w:noProof/>
                <w:sz w:val="16"/>
              </w:rPr>
              <w:t>4.61</w:t>
            </w:r>
          </w:p>
        </w:tc>
        <w:tc>
          <w:tcPr>
            <w:tcW w:w="567" w:type="dxa"/>
          </w:tcPr>
          <w:p w:rsidR="002C5C59" w:rsidRPr="00C2160A" w:rsidRDefault="002C5C59" w:rsidP="00A26263">
            <w:pPr>
              <w:rPr>
                <w:noProof/>
              </w:rPr>
            </w:pPr>
            <w:r w:rsidRPr="00C2160A">
              <w:rPr>
                <w:rFonts w:cs="Arial"/>
                <w:noProof/>
                <w:sz w:val="16"/>
              </w:rPr>
              <w:t>*</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noBreakHyphen/>
              <w:t>1.58</w:t>
            </w:r>
          </w:p>
        </w:tc>
        <w:tc>
          <w:tcPr>
            <w:tcW w:w="567" w:type="dxa"/>
          </w:tcPr>
          <w:p w:rsidR="002C5C59" w:rsidRPr="00C2160A" w:rsidRDefault="002C5C59" w:rsidP="002C0B89">
            <w:pPr>
              <w:ind w:right="113"/>
              <w:jc w:val="right"/>
              <w:rPr>
                <w:noProof/>
              </w:rPr>
            </w:pPr>
            <w:r w:rsidRPr="00C2160A">
              <w:rPr>
                <w:rFonts w:cs="Arial"/>
                <w:noProof/>
                <w:sz w:val="16"/>
              </w:rPr>
              <w:noBreakHyphen/>
              <w:t>2.61</w:t>
            </w:r>
          </w:p>
        </w:tc>
        <w:tc>
          <w:tcPr>
            <w:tcW w:w="709" w:type="dxa"/>
          </w:tcPr>
          <w:p w:rsidR="002C5C59" w:rsidRPr="00C2160A" w:rsidRDefault="002C5C59" w:rsidP="002C0B89">
            <w:pPr>
              <w:ind w:right="113"/>
              <w:jc w:val="right"/>
              <w:rPr>
                <w:noProof/>
              </w:rPr>
            </w:pPr>
            <w:r w:rsidRPr="00C2160A">
              <w:rPr>
                <w:rFonts w:cs="Arial"/>
                <w:noProof/>
                <w:sz w:val="16"/>
              </w:rPr>
              <w:noBreakHyphen/>
              <w:t>1.17</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noBreakHyphen/>
              <w:t>2.61</w:t>
            </w:r>
          </w:p>
        </w:tc>
        <w:tc>
          <w:tcPr>
            <w:tcW w:w="992" w:type="dxa"/>
            <w:tcBorders>
              <w:left w:val="nil"/>
            </w:tcBorders>
          </w:tcPr>
          <w:p w:rsidR="002C5C59" w:rsidRPr="00C2160A" w:rsidRDefault="002C5C59" w:rsidP="0029620E">
            <w:pPr>
              <w:ind w:left="113"/>
              <w:rPr>
                <w:noProof/>
              </w:rPr>
            </w:pPr>
            <w:r w:rsidRPr="00C2160A">
              <w:rPr>
                <w:rFonts w:cs="Arial"/>
                <w:noProof/>
                <w:sz w:val="16"/>
              </w:rPr>
              <w:t>0.22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8</w:t>
            </w:r>
          </w:p>
        </w:tc>
        <w:tc>
          <w:tcPr>
            <w:tcW w:w="1162" w:type="dxa"/>
          </w:tcPr>
          <w:p w:rsidR="002C5C59" w:rsidRPr="00C2160A" w:rsidRDefault="002C5C59" w:rsidP="00A26263">
            <w:pPr>
              <w:rPr>
                <w:noProof/>
              </w:rPr>
            </w:pPr>
            <w:r w:rsidRPr="00C2160A">
              <w:rPr>
                <w:rFonts w:cs="Arial"/>
                <w:noProof/>
                <w:sz w:val="16"/>
              </w:rPr>
              <w:t>DATEEE</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noBreakHyphen/>
              <w:t>1</w:t>
            </w:r>
          </w:p>
        </w:tc>
        <w:tc>
          <w:tcPr>
            <w:tcW w:w="284" w:type="dxa"/>
          </w:tcPr>
          <w:p w:rsidR="002C5C59" w:rsidRPr="00C2160A" w:rsidRDefault="002C5C59" w:rsidP="0029620E">
            <w:pPr>
              <w:jc w:val="center"/>
              <w:rPr>
                <w:noProof/>
              </w:rPr>
            </w:pPr>
            <w:r w:rsidRPr="00C2160A">
              <w:rPr>
                <w:rFonts w:cs="Arial"/>
                <w:noProof/>
                <w:sz w:val="16"/>
              </w:rPr>
              <w:noBreakHyphen/>
              <w:t>1</w:t>
            </w:r>
          </w:p>
        </w:tc>
        <w:tc>
          <w:tcPr>
            <w:tcW w:w="453" w:type="dxa"/>
          </w:tcPr>
          <w:p w:rsidR="002C5C59" w:rsidRPr="00C2160A" w:rsidRDefault="002C5C59" w:rsidP="0029620E">
            <w:pPr>
              <w:jc w:val="center"/>
              <w:rPr>
                <w:noProof/>
              </w:rPr>
            </w:pPr>
            <w:r w:rsidRPr="00C2160A">
              <w:rPr>
                <w:rFonts w:cs="Arial"/>
                <w:noProof/>
                <w:sz w:val="16"/>
              </w:rPr>
              <w:t>+</w:t>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 xml:space="preserve">   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noBreakHyphen/>
              <w:t>3.06</w:t>
            </w:r>
          </w:p>
        </w:tc>
        <w:tc>
          <w:tcPr>
            <w:tcW w:w="709" w:type="dxa"/>
          </w:tcPr>
          <w:p w:rsidR="002C5C59" w:rsidRPr="00C2160A" w:rsidRDefault="002C5C59" w:rsidP="002C0B89">
            <w:pPr>
              <w:ind w:right="170"/>
              <w:jc w:val="right"/>
              <w:rPr>
                <w:noProof/>
              </w:rPr>
            </w:pPr>
            <w:r w:rsidRPr="00C2160A">
              <w:rPr>
                <w:rFonts w:cs="Arial"/>
                <w:noProof/>
                <w:sz w:val="16"/>
              </w:rPr>
              <w:t>0.29</w:t>
            </w:r>
          </w:p>
        </w:tc>
        <w:tc>
          <w:tcPr>
            <w:tcW w:w="567" w:type="dxa"/>
          </w:tcPr>
          <w:p w:rsidR="002C5C59" w:rsidRPr="00C2160A" w:rsidRDefault="002C5C59" w:rsidP="00A26263">
            <w:pPr>
              <w:rPr>
                <w:noProof/>
              </w:rPr>
            </w:pPr>
            <w:r w:rsidRPr="00C2160A">
              <w:rPr>
                <w:rFonts w:cs="Arial"/>
                <w:noProof/>
                <w:sz w:val="16"/>
              </w:rPr>
              <w:t>**</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noBreakHyphen/>
              <w:t>4.14</w:t>
            </w:r>
          </w:p>
        </w:tc>
        <w:tc>
          <w:tcPr>
            <w:tcW w:w="567" w:type="dxa"/>
          </w:tcPr>
          <w:p w:rsidR="002C5C59" w:rsidRPr="00C2160A" w:rsidRDefault="002C5C59" w:rsidP="002C0B89">
            <w:pPr>
              <w:ind w:right="113"/>
              <w:jc w:val="right"/>
              <w:rPr>
                <w:noProof/>
              </w:rPr>
            </w:pPr>
            <w:r w:rsidRPr="00C2160A">
              <w:rPr>
                <w:rFonts w:cs="Arial"/>
                <w:noProof/>
                <w:sz w:val="16"/>
              </w:rPr>
              <w:noBreakHyphen/>
              <w:t>6.33</w:t>
            </w:r>
          </w:p>
        </w:tc>
        <w:tc>
          <w:tcPr>
            <w:tcW w:w="709" w:type="dxa"/>
          </w:tcPr>
          <w:p w:rsidR="002C5C59" w:rsidRPr="00C2160A" w:rsidRDefault="002C5C59" w:rsidP="002C0B89">
            <w:pPr>
              <w:ind w:right="113"/>
              <w:jc w:val="right"/>
              <w:rPr>
                <w:noProof/>
              </w:rPr>
            </w:pPr>
            <w:r w:rsidRPr="00C2160A">
              <w:rPr>
                <w:rFonts w:cs="Arial"/>
                <w:noProof/>
                <w:sz w:val="16"/>
              </w:rPr>
              <w:t>0.80</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noBreakHyphen/>
              <w:t>6.74</w:t>
            </w:r>
          </w:p>
        </w:tc>
        <w:tc>
          <w:tcPr>
            <w:tcW w:w="992" w:type="dxa"/>
            <w:tcBorders>
              <w:left w:val="nil"/>
            </w:tcBorders>
          </w:tcPr>
          <w:p w:rsidR="002C5C59" w:rsidRPr="00C2160A" w:rsidRDefault="002C5C59" w:rsidP="0029620E">
            <w:pPr>
              <w:ind w:left="113"/>
              <w:rPr>
                <w:noProof/>
              </w:rPr>
            </w:pPr>
            <w:r w:rsidRPr="00C2160A">
              <w:rPr>
                <w:rFonts w:cs="Arial"/>
                <w:noProof/>
                <w:sz w:val="16"/>
              </w:rPr>
              <w:t>3.99  *</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10</w:t>
            </w:r>
          </w:p>
        </w:tc>
        <w:tc>
          <w:tcPr>
            <w:tcW w:w="1162" w:type="dxa"/>
          </w:tcPr>
          <w:p w:rsidR="002C5C59" w:rsidRPr="00C2160A" w:rsidRDefault="002C5C59" w:rsidP="00A26263">
            <w:pPr>
              <w:rPr>
                <w:noProof/>
              </w:rPr>
            </w:pPr>
            <w:r w:rsidRPr="00C2160A">
              <w:rPr>
                <w:rFonts w:cs="Arial"/>
                <w:noProof/>
                <w:sz w:val="16"/>
              </w:rPr>
              <w:t>HGHT.EE</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noBreakHyphen/>
              <w:t>1</w:t>
            </w:r>
          </w:p>
        </w:tc>
        <w:tc>
          <w:tcPr>
            <w:tcW w:w="284" w:type="dxa"/>
          </w:tcPr>
          <w:p w:rsidR="002C5C59" w:rsidRPr="00C2160A" w:rsidRDefault="002C5C59" w:rsidP="0029620E">
            <w:pPr>
              <w:jc w:val="center"/>
              <w:rPr>
                <w:noProof/>
              </w:rPr>
            </w:pPr>
            <w:r w:rsidRPr="00C2160A">
              <w:rPr>
                <w:rFonts w:cs="Arial"/>
                <w:noProof/>
                <w:sz w:val="16"/>
              </w:rPr>
              <w:noBreakHyphen/>
              <w:t>1</w:t>
            </w:r>
          </w:p>
        </w:tc>
        <w:tc>
          <w:tcPr>
            <w:tcW w:w="453" w:type="dxa"/>
          </w:tcPr>
          <w:p w:rsidR="002C5C59" w:rsidRPr="00C2160A" w:rsidRDefault="002C5C59" w:rsidP="0029620E">
            <w:pPr>
              <w:jc w:val="center"/>
              <w:rPr>
                <w:noProof/>
              </w:rPr>
            </w:pPr>
            <w:r w:rsidRPr="00C2160A">
              <w:rPr>
                <w:rFonts w:cs="Arial"/>
                <w:noProof/>
                <w:sz w:val="16"/>
              </w:rPr>
              <w:noBreakHyphen/>
              <w:t>5</w:t>
            </w:r>
          </w:p>
        </w:tc>
        <w:tc>
          <w:tcPr>
            <w:tcW w:w="425" w:type="dxa"/>
            <w:tcBorders>
              <w:right w:val="single" w:sz="4" w:space="0" w:color="auto"/>
            </w:tcBorders>
          </w:tcPr>
          <w:p w:rsidR="002C5C59" w:rsidRPr="00C2160A" w:rsidRDefault="0029620E" w:rsidP="00A26263">
            <w:pPr>
              <w:rPr>
                <w:noProof/>
              </w:rPr>
            </w:pPr>
            <w:r w:rsidRPr="00C2160A">
              <w:rPr>
                <w:rFonts w:cs="Arial"/>
                <w:noProof/>
                <w:sz w:val="16"/>
              </w:rPr>
              <w:t xml:space="preserve">   </w:t>
            </w:r>
            <w:r w:rsidR="002C5C59" w:rsidRPr="00C2160A">
              <w:rPr>
                <w:rFonts w:cs="Arial"/>
                <w:noProof/>
                <w:sz w:val="16"/>
              </w:rPr>
              <w:t>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noBreakHyphen/>
              <w:t>3.11</w:t>
            </w:r>
          </w:p>
        </w:tc>
        <w:tc>
          <w:tcPr>
            <w:tcW w:w="709" w:type="dxa"/>
          </w:tcPr>
          <w:p w:rsidR="002C5C59" w:rsidRPr="00C2160A" w:rsidRDefault="002C5C59" w:rsidP="002C0B89">
            <w:pPr>
              <w:ind w:right="170"/>
              <w:jc w:val="right"/>
              <w:rPr>
                <w:noProof/>
              </w:rPr>
            </w:pPr>
            <w:r w:rsidRPr="00C2160A">
              <w:rPr>
                <w:rFonts w:cs="Arial"/>
                <w:noProof/>
                <w:sz w:val="16"/>
              </w:rPr>
              <w:t>0.25</w:t>
            </w:r>
          </w:p>
        </w:tc>
        <w:tc>
          <w:tcPr>
            <w:tcW w:w="567" w:type="dxa"/>
          </w:tcPr>
          <w:p w:rsidR="002C5C59" w:rsidRPr="00C2160A" w:rsidRDefault="002C5C59" w:rsidP="00A26263">
            <w:pPr>
              <w:rPr>
                <w:noProof/>
              </w:rPr>
            </w:pPr>
            <w:r w:rsidRPr="00C2160A">
              <w:rPr>
                <w:rFonts w:cs="Arial"/>
                <w:noProof/>
                <w:sz w:val="16"/>
              </w:rPr>
              <w:t>**</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noBreakHyphen/>
              <w:t>2.79</w:t>
            </w:r>
          </w:p>
        </w:tc>
        <w:tc>
          <w:tcPr>
            <w:tcW w:w="567" w:type="dxa"/>
          </w:tcPr>
          <w:p w:rsidR="002C5C59" w:rsidRPr="00C2160A" w:rsidRDefault="002C5C59" w:rsidP="002C0B89">
            <w:pPr>
              <w:ind w:right="113"/>
              <w:jc w:val="right"/>
              <w:rPr>
                <w:noProof/>
              </w:rPr>
            </w:pPr>
            <w:r w:rsidRPr="00C2160A">
              <w:rPr>
                <w:rFonts w:cs="Arial"/>
                <w:noProof/>
                <w:sz w:val="16"/>
              </w:rPr>
              <w:noBreakHyphen/>
              <w:t>2.69</w:t>
            </w:r>
          </w:p>
        </w:tc>
        <w:tc>
          <w:tcPr>
            <w:tcW w:w="709" w:type="dxa"/>
          </w:tcPr>
          <w:p w:rsidR="002C5C59" w:rsidRPr="00C2160A" w:rsidRDefault="002C5C59" w:rsidP="002C0B89">
            <w:pPr>
              <w:ind w:right="113"/>
              <w:jc w:val="right"/>
              <w:rPr>
                <w:noProof/>
              </w:rPr>
            </w:pPr>
            <w:r w:rsidRPr="00C2160A">
              <w:rPr>
                <w:rFonts w:cs="Arial"/>
                <w:noProof/>
                <w:sz w:val="16"/>
              </w:rPr>
              <w:noBreakHyphen/>
              <w:t>2.06</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noBreakHyphen/>
              <w:t>7.55</w:t>
            </w:r>
          </w:p>
        </w:tc>
        <w:tc>
          <w:tcPr>
            <w:tcW w:w="992" w:type="dxa"/>
            <w:tcBorders>
              <w:left w:val="nil"/>
            </w:tcBorders>
          </w:tcPr>
          <w:p w:rsidR="002C5C59" w:rsidRPr="00C2160A" w:rsidRDefault="002C5C59" w:rsidP="0029620E">
            <w:pPr>
              <w:ind w:left="113"/>
              <w:rPr>
                <w:noProof/>
              </w:rPr>
            </w:pPr>
            <w:r w:rsidRPr="00C2160A">
              <w:rPr>
                <w:rFonts w:cs="Arial"/>
                <w:noProof/>
                <w:sz w:val="16"/>
              </w:rPr>
              <w:t>0.06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11</w:t>
            </w:r>
          </w:p>
        </w:tc>
        <w:tc>
          <w:tcPr>
            <w:tcW w:w="1162" w:type="dxa"/>
          </w:tcPr>
          <w:p w:rsidR="002C5C59" w:rsidRPr="00C2160A" w:rsidRDefault="002C5C59" w:rsidP="00A26263">
            <w:pPr>
              <w:rPr>
                <w:noProof/>
              </w:rPr>
            </w:pPr>
            <w:r w:rsidRPr="00C2160A">
              <w:rPr>
                <w:rFonts w:cs="Arial"/>
                <w:noProof/>
                <w:sz w:val="16"/>
              </w:rPr>
              <w:t>WIDTHEE</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noBreakHyphen/>
            </w:r>
          </w:p>
        </w:tc>
        <w:tc>
          <w:tcPr>
            <w:tcW w:w="284" w:type="dxa"/>
          </w:tcPr>
          <w:p w:rsidR="002C5C59" w:rsidRPr="00C2160A" w:rsidRDefault="002C5C59" w:rsidP="0029620E">
            <w:pPr>
              <w:jc w:val="center"/>
              <w:rPr>
                <w:noProof/>
              </w:rPr>
            </w:pPr>
            <w:r w:rsidRPr="00C2160A">
              <w:rPr>
                <w:rFonts w:cs="Arial"/>
                <w:noProof/>
                <w:sz w:val="16"/>
              </w:rPr>
              <w:noBreakHyphen/>
            </w:r>
          </w:p>
        </w:tc>
        <w:tc>
          <w:tcPr>
            <w:tcW w:w="453" w:type="dxa"/>
          </w:tcPr>
          <w:p w:rsidR="002C5C59" w:rsidRPr="00C2160A" w:rsidRDefault="002C5C59" w:rsidP="0029620E">
            <w:pPr>
              <w:jc w:val="center"/>
              <w:rPr>
                <w:noProof/>
              </w:rPr>
            </w:pPr>
            <w:r w:rsidRPr="00C2160A">
              <w:rPr>
                <w:rFonts w:cs="Arial"/>
                <w:noProof/>
                <w:sz w:val="16"/>
              </w:rPr>
              <w:noBreakHyphen/>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noBreakHyphen/>
              <w:t>1.33</w:t>
            </w:r>
          </w:p>
        </w:tc>
        <w:tc>
          <w:tcPr>
            <w:tcW w:w="709" w:type="dxa"/>
          </w:tcPr>
          <w:p w:rsidR="002C5C59" w:rsidRPr="00C2160A" w:rsidRDefault="002C5C59" w:rsidP="002C0B89">
            <w:pPr>
              <w:ind w:right="170"/>
              <w:jc w:val="right"/>
              <w:rPr>
                <w:noProof/>
              </w:rPr>
            </w:pPr>
            <w:r w:rsidRPr="00C2160A">
              <w:rPr>
                <w:rFonts w:cs="Arial"/>
                <w:noProof/>
                <w:sz w:val="16"/>
              </w:rPr>
              <w:t>18.58</w:t>
            </w:r>
          </w:p>
        </w:tc>
        <w:tc>
          <w:tcPr>
            <w:tcW w:w="567" w:type="dxa"/>
          </w:tcPr>
          <w:p w:rsidR="002C5C59" w:rsidRPr="00C2160A" w:rsidRDefault="002C5C59" w:rsidP="00A26263">
            <w:pPr>
              <w:rPr>
                <w:noProof/>
              </w:rPr>
            </w:pPr>
            <w:r w:rsidRPr="00C2160A">
              <w:rPr>
                <w:rFonts w:cs="Arial"/>
                <w:noProof/>
                <w:sz w:val="16"/>
              </w:rPr>
              <w:t>NS</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noBreakHyphen/>
              <w:t>1.47</w:t>
            </w:r>
          </w:p>
        </w:tc>
        <w:tc>
          <w:tcPr>
            <w:tcW w:w="567" w:type="dxa"/>
          </w:tcPr>
          <w:p w:rsidR="002C5C59" w:rsidRPr="00C2160A" w:rsidRDefault="002C5C59" w:rsidP="002C0B89">
            <w:pPr>
              <w:ind w:right="113"/>
              <w:jc w:val="right"/>
              <w:rPr>
                <w:noProof/>
              </w:rPr>
            </w:pPr>
            <w:r w:rsidRPr="00C2160A">
              <w:rPr>
                <w:rFonts w:cs="Arial"/>
                <w:noProof/>
                <w:sz w:val="16"/>
              </w:rPr>
              <w:noBreakHyphen/>
              <w:t>1.80</w:t>
            </w:r>
          </w:p>
        </w:tc>
        <w:tc>
          <w:tcPr>
            <w:tcW w:w="709" w:type="dxa"/>
          </w:tcPr>
          <w:p w:rsidR="002C5C59" w:rsidRPr="00C2160A" w:rsidRDefault="002C5C59" w:rsidP="002C0B89">
            <w:pPr>
              <w:ind w:right="113"/>
              <w:jc w:val="right"/>
              <w:rPr>
                <w:noProof/>
              </w:rPr>
            </w:pPr>
            <w:r w:rsidRPr="00C2160A">
              <w:rPr>
                <w:rFonts w:cs="Arial"/>
                <w:noProof/>
                <w:sz w:val="16"/>
              </w:rPr>
              <w:noBreakHyphen/>
              <w:t>0.21</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t>0.00</w:t>
            </w:r>
          </w:p>
        </w:tc>
        <w:tc>
          <w:tcPr>
            <w:tcW w:w="992" w:type="dxa"/>
            <w:tcBorders>
              <w:left w:val="nil"/>
            </w:tcBorders>
          </w:tcPr>
          <w:p w:rsidR="002C5C59" w:rsidRPr="00C2160A" w:rsidRDefault="002C5C59" w:rsidP="0029620E">
            <w:pPr>
              <w:ind w:left="113"/>
              <w:rPr>
                <w:noProof/>
              </w:rPr>
            </w:pPr>
            <w:r w:rsidRPr="00C2160A">
              <w:rPr>
                <w:rFonts w:cs="Arial"/>
                <w:noProof/>
                <w:sz w:val="16"/>
              </w:rPr>
              <w:t>0.32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14</w:t>
            </w:r>
          </w:p>
        </w:tc>
        <w:tc>
          <w:tcPr>
            <w:tcW w:w="1162" w:type="dxa"/>
          </w:tcPr>
          <w:p w:rsidR="002C5C59" w:rsidRPr="00C2160A" w:rsidRDefault="002C5C59" w:rsidP="00A26263">
            <w:pPr>
              <w:rPr>
                <w:noProof/>
              </w:rPr>
            </w:pPr>
            <w:r w:rsidRPr="00C2160A">
              <w:rPr>
                <w:rFonts w:cs="Arial"/>
                <w:noProof/>
                <w:sz w:val="16"/>
              </w:rPr>
              <w:t>LGTHFL</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t>+</w:t>
            </w:r>
          </w:p>
        </w:tc>
        <w:tc>
          <w:tcPr>
            <w:tcW w:w="284" w:type="dxa"/>
          </w:tcPr>
          <w:p w:rsidR="002C5C59" w:rsidRPr="00C2160A" w:rsidRDefault="002C5C59" w:rsidP="0029620E">
            <w:pPr>
              <w:jc w:val="center"/>
              <w:rPr>
                <w:noProof/>
              </w:rPr>
            </w:pPr>
            <w:r w:rsidRPr="00C2160A">
              <w:rPr>
                <w:rFonts w:cs="Arial"/>
                <w:noProof/>
                <w:sz w:val="16"/>
              </w:rPr>
              <w:t>+</w:t>
            </w:r>
          </w:p>
        </w:tc>
        <w:tc>
          <w:tcPr>
            <w:tcW w:w="453" w:type="dxa"/>
          </w:tcPr>
          <w:p w:rsidR="002C5C59" w:rsidRPr="00C2160A" w:rsidRDefault="002C5C59" w:rsidP="0029620E">
            <w:pPr>
              <w:jc w:val="center"/>
              <w:rPr>
                <w:noProof/>
              </w:rPr>
            </w:pPr>
            <w:r w:rsidRPr="00C2160A">
              <w:rPr>
                <w:rFonts w:cs="Arial"/>
                <w:noProof/>
                <w:sz w:val="16"/>
              </w:rPr>
              <w:noBreakHyphen/>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t>0.47</w:t>
            </w:r>
          </w:p>
        </w:tc>
        <w:tc>
          <w:tcPr>
            <w:tcW w:w="709" w:type="dxa"/>
          </w:tcPr>
          <w:p w:rsidR="002C5C59" w:rsidRPr="00C2160A" w:rsidRDefault="002C5C59" w:rsidP="002C0B89">
            <w:pPr>
              <w:ind w:right="170"/>
              <w:jc w:val="right"/>
              <w:rPr>
                <w:noProof/>
              </w:rPr>
            </w:pPr>
            <w:r w:rsidRPr="00C2160A">
              <w:rPr>
                <w:rFonts w:cs="Arial"/>
                <w:noProof/>
                <w:sz w:val="16"/>
              </w:rPr>
              <w:t>63.61</w:t>
            </w:r>
          </w:p>
        </w:tc>
        <w:tc>
          <w:tcPr>
            <w:tcW w:w="567" w:type="dxa"/>
          </w:tcPr>
          <w:p w:rsidR="002C5C59" w:rsidRPr="00C2160A" w:rsidRDefault="002C5C59" w:rsidP="00A26263">
            <w:pPr>
              <w:rPr>
                <w:noProof/>
              </w:rPr>
            </w:pPr>
            <w:r w:rsidRPr="00C2160A">
              <w:rPr>
                <w:rFonts w:cs="Arial"/>
                <w:noProof/>
                <w:sz w:val="16"/>
              </w:rPr>
              <w:t>NS</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t>0.17</w:t>
            </w:r>
          </w:p>
        </w:tc>
        <w:tc>
          <w:tcPr>
            <w:tcW w:w="567" w:type="dxa"/>
          </w:tcPr>
          <w:p w:rsidR="002C5C59" w:rsidRPr="00C2160A" w:rsidRDefault="002C5C59" w:rsidP="002C0B89">
            <w:pPr>
              <w:ind w:right="113"/>
              <w:jc w:val="right"/>
              <w:rPr>
                <w:noProof/>
              </w:rPr>
            </w:pPr>
            <w:r w:rsidRPr="00C2160A">
              <w:rPr>
                <w:rFonts w:cs="Arial"/>
                <w:noProof/>
                <w:sz w:val="16"/>
              </w:rPr>
              <w:t>1.83</w:t>
            </w:r>
          </w:p>
        </w:tc>
        <w:tc>
          <w:tcPr>
            <w:tcW w:w="709" w:type="dxa"/>
          </w:tcPr>
          <w:p w:rsidR="002C5C59" w:rsidRPr="00C2160A" w:rsidRDefault="002C5C59" w:rsidP="002C0B89">
            <w:pPr>
              <w:ind w:right="113"/>
              <w:jc w:val="right"/>
              <w:rPr>
                <w:noProof/>
              </w:rPr>
            </w:pPr>
            <w:r w:rsidRPr="00C2160A">
              <w:rPr>
                <w:rFonts w:cs="Arial"/>
                <w:noProof/>
                <w:sz w:val="16"/>
              </w:rPr>
              <w:noBreakHyphen/>
              <w:t>0.67</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t>0.00</w:t>
            </w:r>
          </w:p>
        </w:tc>
        <w:tc>
          <w:tcPr>
            <w:tcW w:w="992" w:type="dxa"/>
            <w:tcBorders>
              <w:left w:val="nil"/>
            </w:tcBorders>
          </w:tcPr>
          <w:p w:rsidR="002C5C59" w:rsidRPr="00C2160A" w:rsidRDefault="002C5C59" w:rsidP="0029620E">
            <w:pPr>
              <w:ind w:left="113"/>
              <w:rPr>
                <w:noProof/>
              </w:rPr>
            </w:pPr>
            <w:r w:rsidRPr="00C2160A">
              <w:rPr>
                <w:rFonts w:cs="Arial"/>
                <w:noProof/>
                <w:sz w:val="16"/>
              </w:rPr>
              <w:t>0.56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15</w:t>
            </w:r>
          </w:p>
        </w:tc>
        <w:tc>
          <w:tcPr>
            <w:tcW w:w="1162" w:type="dxa"/>
          </w:tcPr>
          <w:p w:rsidR="002C5C59" w:rsidRPr="00C2160A" w:rsidRDefault="002C5C59" w:rsidP="00A26263">
            <w:pPr>
              <w:rPr>
                <w:noProof/>
              </w:rPr>
            </w:pPr>
            <w:r w:rsidRPr="00C2160A">
              <w:rPr>
                <w:rFonts w:cs="Arial"/>
                <w:noProof/>
                <w:sz w:val="16"/>
              </w:rPr>
              <w:t>WIDTHFL</w:t>
            </w:r>
          </w:p>
        </w:tc>
        <w:tc>
          <w:tcPr>
            <w:tcW w:w="397" w:type="dxa"/>
            <w:tcBorders>
              <w:left w:val="single" w:sz="4" w:space="0" w:color="auto"/>
            </w:tcBorders>
          </w:tcPr>
          <w:p w:rsidR="002C5C59" w:rsidRPr="00C2160A" w:rsidRDefault="002C5C59" w:rsidP="0029620E">
            <w:pPr>
              <w:jc w:val="center"/>
              <w:rPr>
                <w:noProof/>
              </w:rPr>
            </w:pPr>
            <w:r w:rsidRPr="00C2160A">
              <w:rPr>
                <w:rFonts w:cs="Arial"/>
                <w:noProof/>
                <w:sz w:val="16"/>
              </w:rPr>
              <w:t>+</w:t>
            </w:r>
          </w:p>
        </w:tc>
        <w:tc>
          <w:tcPr>
            <w:tcW w:w="284" w:type="dxa"/>
          </w:tcPr>
          <w:p w:rsidR="002C5C59" w:rsidRPr="00C2160A" w:rsidRDefault="002C5C59" w:rsidP="0029620E">
            <w:pPr>
              <w:jc w:val="center"/>
              <w:rPr>
                <w:noProof/>
              </w:rPr>
            </w:pPr>
            <w:r w:rsidRPr="00C2160A">
              <w:rPr>
                <w:rFonts w:cs="Arial"/>
                <w:noProof/>
                <w:sz w:val="16"/>
              </w:rPr>
              <w:noBreakHyphen/>
            </w:r>
          </w:p>
        </w:tc>
        <w:tc>
          <w:tcPr>
            <w:tcW w:w="453" w:type="dxa"/>
          </w:tcPr>
          <w:p w:rsidR="002C5C59" w:rsidRPr="00C2160A" w:rsidRDefault="002C5C59" w:rsidP="0029620E">
            <w:pPr>
              <w:jc w:val="center"/>
              <w:rPr>
                <w:noProof/>
              </w:rPr>
            </w:pPr>
            <w:r w:rsidRPr="00C2160A">
              <w:rPr>
                <w:rFonts w:cs="Arial"/>
                <w:noProof/>
                <w:sz w:val="16"/>
              </w:rPr>
              <w:t>+</w:t>
            </w:r>
          </w:p>
        </w:tc>
        <w:tc>
          <w:tcPr>
            <w:tcW w:w="425" w:type="dxa"/>
            <w:tcBorders>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t>0.27</w:t>
            </w:r>
          </w:p>
        </w:tc>
        <w:tc>
          <w:tcPr>
            <w:tcW w:w="709" w:type="dxa"/>
          </w:tcPr>
          <w:p w:rsidR="002C5C59" w:rsidRPr="00C2160A" w:rsidRDefault="002C5C59" w:rsidP="002C0B89">
            <w:pPr>
              <w:ind w:right="170"/>
              <w:jc w:val="right"/>
              <w:rPr>
                <w:noProof/>
              </w:rPr>
            </w:pPr>
            <w:r w:rsidRPr="00C2160A">
              <w:rPr>
                <w:rFonts w:cs="Arial"/>
                <w:noProof/>
                <w:sz w:val="16"/>
              </w:rPr>
              <w:t>78.83</w:t>
            </w:r>
          </w:p>
        </w:tc>
        <w:tc>
          <w:tcPr>
            <w:tcW w:w="567" w:type="dxa"/>
          </w:tcPr>
          <w:p w:rsidR="002C5C59" w:rsidRPr="00C2160A" w:rsidRDefault="002C5C59" w:rsidP="00A26263">
            <w:pPr>
              <w:rPr>
                <w:noProof/>
              </w:rPr>
            </w:pPr>
            <w:r w:rsidRPr="00C2160A">
              <w:rPr>
                <w:rFonts w:cs="Arial"/>
                <w:noProof/>
                <w:sz w:val="16"/>
              </w:rPr>
              <w:t>NS</w:t>
            </w:r>
          </w:p>
        </w:tc>
        <w:tc>
          <w:tcPr>
            <w:tcW w:w="680" w:type="dxa"/>
            <w:tcBorders>
              <w:left w:val="single" w:sz="4" w:space="0" w:color="auto"/>
            </w:tcBorders>
          </w:tcPr>
          <w:p w:rsidR="002C5C59" w:rsidRPr="00C2160A" w:rsidRDefault="002C5C59" w:rsidP="002C0B89">
            <w:pPr>
              <w:ind w:right="113"/>
              <w:jc w:val="right"/>
              <w:rPr>
                <w:noProof/>
              </w:rPr>
            </w:pPr>
            <w:r w:rsidRPr="00C2160A">
              <w:rPr>
                <w:rFonts w:cs="Arial"/>
                <w:noProof/>
                <w:sz w:val="16"/>
              </w:rPr>
              <w:t>0.31</w:t>
            </w:r>
          </w:p>
        </w:tc>
        <w:tc>
          <w:tcPr>
            <w:tcW w:w="567" w:type="dxa"/>
          </w:tcPr>
          <w:p w:rsidR="002C5C59" w:rsidRPr="00C2160A" w:rsidRDefault="002C5C59" w:rsidP="002C0B89">
            <w:pPr>
              <w:ind w:right="113"/>
              <w:jc w:val="right"/>
              <w:rPr>
                <w:noProof/>
              </w:rPr>
            </w:pPr>
            <w:r w:rsidRPr="00C2160A">
              <w:rPr>
                <w:rFonts w:cs="Arial"/>
                <w:noProof/>
                <w:sz w:val="16"/>
              </w:rPr>
              <w:noBreakHyphen/>
              <w:t>0.41</w:t>
            </w:r>
          </w:p>
        </w:tc>
        <w:tc>
          <w:tcPr>
            <w:tcW w:w="709" w:type="dxa"/>
          </w:tcPr>
          <w:p w:rsidR="002C5C59" w:rsidRPr="00C2160A" w:rsidRDefault="002C5C59" w:rsidP="002C0B89">
            <w:pPr>
              <w:ind w:right="113"/>
              <w:jc w:val="right"/>
              <w:rPr>
                <w:noProof/>
              </w:rPr>
            </w:pPr>
            <w:r w:rsidRPr="00C2160A">
              <w:rPr>
                <w:rFonts w:cs="Arial"/>
                <w:noProof/>
                <w:sz w:val="16"/>
              </w:rPr>
              <w:t>0.67</w:t>
            </w:r>
          </w:p>
        </w:tc>
        <w:tc>
          <w:tcPr>
            <w:tcW w:w="851" w:type="dxa"/>
            <w:tcBorders>
              <w:right w:val="single" w:sz="4" w:space="0" w:color="auto"/>
            </w:tcBorders>
          </w:tcPr>
          <w:p w:rsidR="002C5C59" w:rsidRPr="00C2160A" w:rsidRDefault="002C5C59" w:rsidP="002C0B89">
            <w:pPr>
              <w:ind w:right="113"/>
              <w:jc w:val="right"/>
              <w:rPr>
                <w:noProof/>
              </w:rPr>
            </w:pPr>
            <w:r w:rsidRPr="00C2160A">
              <w:rPr>
                <w:rFonts w:cs="Arial"/>
                <w:noProof/>
                <w:sz w:val="16"/>
              </w:rPr>
              <w:t>0.00</w:t>
            </w:r>
          </w:p>
        </w:tc>
        <w:tc>
          <w:tcPr>
            <w:tcW w:w="992" w:type="dxa"/>
            <w:tcBorders>
              <w:left w:val="nil"/>
            </w:tcBorders>
          </w:tcPr>
          <w:p w:rsidR="002C5C59" w:rsidRPr="00C2160A" w:rsidRDefault="002C5C59" w:rsidP="0029620E">
            <w:pPr>
              <w:ind w:left="113"/>
              <w:rPr>
                <w:noProof/>
              </w:rPr>
            </w:pPr>
            <w:r w:rsidRPr="00C2160A">
              <w:rPr>
                <w:rFonts w:cs="Arial"/>
                <w:noProof/>
                <w:sz w:val="16"/>
              </w:rPr>
              <w:t>0.17  NS</w:t>
            </w:r>
          </w:p>
        </w:tc>
      </w:tr>
      <w:tr w:rsidR="002C5C59" w:rsidRPr="00C2160A" w:rsidTr="002C5C59">
        <w:tblPrEx>
          <w:tblCellMar>
            <w:left w:w="28" w:type="dxa"/>
            <w:right w:w="28" w:type="dxa"/>
          </w:tblCellMar>
        </w:tblPrEx>
        <w:trPr>
          <w:gridAfter w:val="1"/>
          <w:wAfter w:w="28" w:type="dxa"/>
        </w:trPr>
        <w:tc>
          <w:tcPr>
            <w:tcW w:w="284" w:type="dxa"/>
            <w:gridSpan w:val="2"/>
          </w:tcPr>
          <w:p w:rsidR="002C5C59" w:rsidRPr="00C2160A" w:rsidRDefault="002C5C59" w:rsidP="00A26263">
            <w:pPr>
              <w:rPr>
                <w:noProof/>
              </w:rPr>
            </w:pPr>
            <w:r w:rsidRPr="00C2160A">
              <w:rPr>
                <w:rFonts w:cs="Arial"/>
                <w:noProof/>
                <w:sz w:val="16"/>
              </w:rPr>
              <w:t>24</w:t>
            </w:r>
          </w:p>
        </w:tc>
        <w:tc>
          <w:tcPr>
            <w:tcW w:w="1162" w:type="dxa"/>
          </w:tcPr>
          <w:p w:rsidR="002C5C59" w:rsidRPr="00C2160A" w:rsidRDefault="002C5C59" w:rsidP="00A26263">
            <w:pPr>
              <w:rPr>
                <w:noProof/>
              </w:rPr>
            </w:pPr>
            <w:r w:rsidRPr="00C2160A">
              <w:rPr>
                <w:rFonts w:cs="Arial"/>
                <w:noProof/>
                <w:sz w:val="16"/>
              </w:rPr>
              <w:t>EARLGTH</w:t>
            </w:r>
          </w:p>
        </w:tc>
        <w:tc>
          <w:tcPr>
            <w:tcW w:w="397" w:type="dxa"/>
            <w:tcBorders>
              <w:left w:val="single" w:sz="4" w:space="0" w:color="auto"/>
              <w:bottom w:val="single" w:sz="4" w:space="0" w:color="auto"/>
            </w:tcBorders>
          </w:tcPr>
          <w:p w:rsidR="002C5C59" w:rsidRPr="00C2160A" w:rsidRDefault="002C5C59" w:rsidP="0029620E">
            <w:pPr>
              <w:jc w:val="center"/>
              <w:rPr>
                <w:noProof/>
              </w:rPr>
            </w:pPr>
            <w:r w:rsidRPr="00C2160A">
              <w:rPr>
                <w:rFonts w:cs="Arial"/>
                <w:noProof/>
                <w:sz w:val="16"/>
              </w:rPr>
              <w:t>5</w:t>
            </w:r>
          </w:p>
        </w:tc>
        <w:tc>
          <w:tcPr>
            <w:tcW w:w="284" w:type="dxa"/>
            <w:tcBorders>
              <w:bottom w:val="single" w:sz="4" w:space="0" w:color="auto"/>
            </w:tcBorders>
          </w:tcPr>
          <w:p w:rsidR="002C5C59" w:rsidRPr="00C2160A" w:rsidRDefault="002C5C59" w:rsidP="0029620E">
            <w:pPr>
              <w:jc w:val="center"/>
              <w:rPr>
                <w:noProof/>
              </w:rPr>
            </w:pPr>
            <w:r w:rsidRPr="00C2160A">
              <w:rPr>
                <w:rFonts w:cs="Arial"/>
                <w:noProof/>
                <w:sz w:val="16"/>
              </w:rPr>
              <w:t>1</w:t>
            </w:r>
          </w:p>
        </w:tc>
        <w:tc>
          <w:tcPr>
            <w:tcW w:w="453" w:type="dxa"/>
            <w:tcBorders>
              <w:bottom w:val="single" w:sz="4" w:space="0" w:color="auto"/>
            </w:tcBorders>
          </w:tcPr>
          <w:p w:rsidR="002C5C59" w:rsidRPr="00C2160A" w:rsidRDefault="002C5C59" w:rsidP="0029620E">
            <w:pPr>
              <w:jc w:val="center"/>
              <w:rPr>
                <w:noProof/>
              </w:rPr>
            </w:pPr>
            <w:r w:rsidRPr="00C2160A">
              <w:rPr>
                <w:rFonts w:cs="Arial"/>
                <w:noProof/>
                <w:sz w:val="16"/>
              </w:rPr>
              <w:t>+</w:t>
            </w:r>
          </w:p>
        </w:tc>
        <w:tc>
          <w:tcPr>
            <w:tcW w:w="425" w:type="dxa"/>
            <w:tcBorders>
              <w:bottom w:val="single" w:sz="4" w:space="0" w:color="auto"/>
              <w:right w:val="single" w:sz="4" w:space="0" w:color="auto"/>
            </w:tcBorders>
          </w:tcPr>
          <w:p w:rsidR="002C5C59" w:rsidRPr="00C2160A" w:rsidRDefault="002C5C59" w:rsidP="00A26263">
            <w:pPr>
              <w:rPr>
                <w:noProof/>
              </w:rPr>
            </w:pPr>
            <w:r w:rsidRPr="00C2160A">
              <w:rPr>
                <w:rFonts w:cs="Arial"/>
                <w:noProof/>
                <w:sz w:val="16"/>
              </w:rPr>
              <w:t>ND</w:t>
            </w:r>
          </w:p>
        </w:tc>
        <w:tc>
          <w:tcPr>
            <w:tcW w:w="709" w:type="dxa"/>
            <w:tcBorders>
              <w:left w:val="nil"/>
            </w:tcBorders>
          </w:tcPr>
          <w:p w:rsidR="002C5C59" w:rsidRPr="00C2160A" w:rsidRDefault="002C5C59" w:rsidP="002C0B89">
            <w:pPr>
              <w:ind w:right="170"/>
              <w:jc w:val="right"/>
              <w:rPr>
                <w:noProof/>
              </w:rPr>
            </w:pPr>
            <w:r w:rsidRPr="00C2160A">
              <w:rPr>
                <w:rFonts w:cs="Arial"/>
                <w:noProof/>
                <w:sz w:val="16"/>
              </w:rPr>
              <w:t>2.93</w:t>
            </w:r>
          </w:p>
        </w:tc>
        <w:tc>
          <w:tcPr>
            <w:tcW w:w="709" w:type="dxa"/>
          </w:tcPr>
          <w:p w:rsidR="002C5C59" w:rsidRPr="00C2160A" w:rsidRDefault="002C5C59" w:rsidP="002C0B89">
            <w:pPr>
              <w:ind w:right="170"/>
              <w:jc w:val="right"/>
              <w:rPr>
                <w:noProof/>
              </w:rPr>
            </w:pPr>
            <w:r w:rsidRPr="00C2160A">
              <w:rPr>
                <w:rFonts w:cs="Arial"/>
                <w:noProof/>
                <w:sz w:val="16"/>
              </w:rPr>
              <w:t>0.42</w:t>
            </w:r>
          </w:p>
        </w:tc>
        <w:tc>
          <w:tcPr>
            <w:tcW w:w="567" w:type="dxa"/>
          </w:tcPr>
          <w:p w:rsidR="002C5C59" w:rsidRPr="00C2160A" w:rsidRDefault="002C5C59" w:rsidP="00A26263">
            <w:pPr>
              <w:rPr>
                <w:noProof/>
              </w:rPr>
            </w:pPr>
            <w:r w:rsidRPr="00C2160A">
              <w:rPr>
                <w:rFonts w:cs="Arial"/>
                <w:noProof/>
                <w:sz w:val="16"/>
              </w:rPr>
              <w:t>**</w:t>
            </w:r>
          </w:p>
        </w:tc>
        <w:tc>
          <w:tcPr>
            <w:tcW w:w="680" w:type="dxa"/>
            <w:tcBorders>
              <w:left w:val="single" w:sz="4" w:space="0" w:color="auto"/>
              <w:bottom w:val="single" w:sz="4" w:space="0" w:color="auto"/>
            </w:tcBorders>
          </w:tcPr>
          <w:p w:rsidR="002C5C59" w:rsidRPr="00C2160A" w:rsidRDefault="002C5C59" w:rsidP="002C0B89">
            <w:pPr>
              <w:ind w:right="113"/>
              <w:jc w:val="right"/>
              <w:rPr>
                <w:noProof/>
              </w:rPr>
            </w:pPr>
            <w:r w:rsidRPr="00C2160A">
              <w:rPr>
                <w:rFonts w:cs="Arial"/>
                <w:noProof/>
                <w:sz w:val="16"/>
              </w:rPr>
              <w:t>2.10</w:t>
            </w:r>
          </w:p>
        </w:tc>
        <w:tc>
          <w:tcPr>
            <w:tcW w:w="567" w:type="dxa"/>
            <w:tcBorders>
              <w:bottom w:val="single" w:sz="4" w:space="0" w:color="auto"/>
            </w:tcBorders>
          </w:tcPr>
          <w:p w:rsidR="002C5C59" w:rsidRPr="00C2160A" w:rsidRDefault="002C5C59" w:rsidP="002C0B89">
            <w:pPr>
              <w:ind w:right="113"/>
              <w:jc w:val="right"/>
              <w:rPr>
                <w:noProof/>
              </w:rPr>
            </w:pPr>
            <w:r w:rsidRPr="00C2160A">
              <w:rPr>
                <w:rFonts w:cs="Arial"/>
                <w:noProof/>
                <w:sz w:val="16"/>
              </w:rPr>
              <w:t>3.33</w:t>
            </w:r>
          </w:p>
        </w:tc>
        <w:tc>
          <w:tcPr>
            <w:tcW w:w="709" w:type="dxa"/>
            <w:tcBorders>
              <w:bottom w:val="single" w:sz="4" w:space="0" w:color="auto"/>
            </w:tcBorders>
          </w:tcPr>
          <w:p w:rsidR="002C5C59" w:rsidRPr="00C2160A" w:rsidRDefault="002C5C59" w:rsidP="002C0B89">
            <w:pPr>
              <w:ind w:right="113"/>
              <w:jc w:val="right"/>
              <w:rPr>
                <w:noProof/>
              </w:rPr>
            </w:pPr>
            <w:r w:rsidRPr="00C2160A">
              <w:rPr>
                <w:rFonts w:cs="Arial"/>
                <w:noProof/>
                <w:sz w:val="16"/>
              </w:rPr>
              <w:t>1.01</w:t>
            </w:r>
          </w:p>
        </w:tc>
        <w:tc>
          <w:tcPr>
            <w:tcW w:w="851" w:type="dxa"/>
            <w:tcBorders>
              <w:bottom w:val="single" w:sz="4" w:space="0" w:color="auto"/>
              <w:right w:val="single" w:sz="4" w:space="0" w:color="auto"/>
            </w:tcBorders>
          </w:tcPr>
          <w:p w:rsidR="002C5C59" w:rsidRPr="00C2160A" w:rsidRDefault="002C5C59" w:rsidP="002C0B89">
            <w:pPr>
              <w:ind w:right="113"/>
              <w:jc w:val="right"/>
              <w:rPr>
                <w:noProof/>
              </w:rPr>
            </w:pPr>
            <w:r w:rsidRPr="00C2160A">
              <w:rPr>
                <w:rFonts w:cs="Arial"/>
                <w:noProof/>
                <w:sz w:val="16"/>
              </w:rPr>
              <w:t>5.43</w:t>
            </w:r>
          </w:p>
        </w:tc>
        <w:tc>
          <w:tcPr>
            <w:tcW w:w="992" w:type="dxa"/>
            <w:tcBorders>
              <w:left w:val="nil"/>
            </w:tcBorders>
          </w:tcPr>
          <w:p w:rsidR="002C5C59" w:rsidRPr="00C2160A" w:rsidRDefault="002C5C59" w:rsidP="0029620E">
            <w:pPr>
              <w:ind w:left="113"/>
              <w:rPr>
                <w:noProof/>
              </w:rPr>
            </w:pPr>
            <w:r w:rsidRPr="00C2160A">
              <w:rPr>
                <w:rFonts w:cs="Arial"/>
                <w:noProof/>
                <w:sz w:val="16"/>
              </w:rPr>
              <w:t>0.84  NS</w:t>
            </w:r>
          </w:p>
        </w:tc>
      </w:tr>
    </w:tbl>
    <w:p w:rsidR="002C5C59" w:rsidRPr="00C2160A" w:rsidRDefault="002C5C59" w:rsidP="00A26263">
      <w:pPr>
        <w:rPr>
          <w:noProof/>
        </w:rPr>
      </w:pPr>
    </w:p>
    <w:p w:rsidR="005C2085" w:rsidRPr="00C2160A" w:rsidRDefault="005C2085" w:rsidP="00A26263">
      <w:pPr>
        <w:rPr>
          <w:noProof/>
        </w:rPr>
      </w:pPr>
    </w:p>
    <w:p w:rsidR="002C5C59" w:rsidRPr="00C2160A" w:rsidRDefault="002C5C59" w:rsidP="005C2085">
      <w:pPr>
        <w:rPr>
          <w:noProof/>
          <w:u w:val="single"/>
        </w:rPr>
      </w:pPr>
      <w:r w:rsidRPr="00C2160A">
        <w:rPr>
          <w:noProof/>
          <w:u w:val="single"/>
        </w:rPr>
        <w:t>Notes</w:t>
      </w:r>
    </w:p>
    <w:p w:rsidR="002C5C59" w:rsidRPr="00C2160A" w:rsidRDefault="002C5C59" w:rsidP="005C2085">
      <w:pPr>
        <w:rPr>
          <w:noProof/>
        </w:rPr>
      </w:pPr>
    </w:p>
    <w:p w:rsidR="002C5C59" w:rsidRPr="00C2160A" w:rsidRDefault="002C5C59" w:rsidP="005C2085">
      <w:pPr>
        <w:rPr>
          <w:noProof/>
        </w:rPr>
      </w:pPr>
      <w:r w:rsidRPr="00C2160A">
        <w:rPr>
          <w:noProof/>
        </w:rPr>
        <w:t>1.</w:t>
      </w:r>
      <w:r w:rsidRPr="00C2160A">
        <w:rPr>
          <w:noProof/>
        </w:rPr>
        <w:tab/>
        <w:t>Les trois colonnes intitulées “COYD”, T PROB% et SIG indiquent la valeur du test t de l’analyse COYD, son niveau de signification et son seuil de signification.  La valeur de T est la statistique d’essai obtenue en divisant l’écart moyen entre deux variétés par l’erreur type de cet écart.  On peut rechercher si la valeur T est significative en la comparant avec les valeurs appropriées de la table t de Student.  Calculer et examiner une valeur de T de cette manière équivaut à calculer une PPDS et à vérifier si l’écart moyen entre les deux variétés est supérieur à cette dernière.</w:t>
      </w:r>
    </w:p>
    <w:p w:rsidR="002C5C59" w:rsidRPr="00C2160A" w:rsidRDefault="002C5C59" w:rsidP="005C2085">
      <w:pPr>
        <w:rPr>
          <w:noProof/>
        </w:rPr>
      </w:pPr>
    </w:p>
    <w:p w:rsidR="002C5C59" w:rsidRPr="00C2160A" w:rsidRDefault="002C5C59" w:rsidP="005C2085">
      <w:pPr>
        <w:rPr>
          <w:noProof/>
        </w:rPr>
      </w:pPr>
      <w:r w:rsidRPr="00C2160A">
        <w:rPr>
          <w:noProof/>
        </w:rPr>
        <w:t>2.</w:t>
      </w:r>
      <w:r w:rsidRPr="00C2160A">
        <w:rPr>
          <w:noProof/>
        </w:rPr>
        <w:tab/>
        <w:t>Les deux colonnes de droite “F3” reprennent la statistique du rapport de variance F</w:t>
      </w:r>
      <w:r w:rsidRPr="00C2160A">
        <w:rPr>
          <w:noProof/>
          <w:vertAlign w:val="subscript"/>
        </w:rPr>
        <w:t>3</w:t>
      </w:r>
      <w:r w:rsidRPr="00C2160A">
        <w:rPr>
          <w:noProof/>
        </w:rPr>
        <w:t xml:space="preserve"> et son seuil de signification.  La statistique F</w:t>
      </w:r>
      <w:r w:rsidRPr="00C2160A">
        <w:rPr>
          <w:noProof/>
          <w:vertAlign w:val="subscript"/>
        </w:rPr>
        <w:t>3</w:t>
      </w:r>
      <w:r w:rsidRPr="00C2160A">
        <w:rPr>
          <w:noProof/>
        </w:rPr>
        <w:t xml:space="preserve"> est définie dans la section 3.6.2 de la deuxième partie.</w:t>
      </w:r>
    </w:p>
    <w:p w:rsidR="002C5C59" w:rsidRPr="00C2160A" w:rsidRDefault="002C5C59" w:rsidP="005C2085">
      <w:pPr>
        <w:rPr>
          <w:noProof/>
        </w:rPr>
      </w:pPr>
    </w:p>
    <w:p w:rsidR="002C5C59" w:rsidRPr="00C2160A" w:rsidRDefault="002C5C59" w:rsidP="005C2085">
      <w:pPr>
        <w:rPr>
          <w:noProof/>
        </w:rPr>
      </w:pPr>
      <w:r w:rsidRPr="00C2160A">
        <w:rPr>
          <w:noProof/>
        </w:rPr>
        <w:t>3.</w:t>
      </w:r>
      <w:r w:rsidRPr="00C2160A">
        <w:rPr>
          <w:noProof/>
        </w:rPr>
        <w:tab/>
        <w:t>Les parties encadrées concernent les méthodes d’examen de la distinction précédemment utilisées.  Les trois colonnes “T VALUES, YEARS” intitulées 88, 89 et 90 donnent les valeurs du test t pour chacune de ces années (le test t bilatéral pratiqué sur les moyennes variétales, les erreurs types étant estimées sur la base du carré moyen résiduel par parcelle), et les trois colonnes intitulées “SIG LEVELS, YEARS” et 88, 89 et 90 donnent leur sens et leur seuil de signification.  La colonne contenant les lettres D et ND indique le niveau de distinction des deux variétés calculé selon la méthode des 2 x 1% décrite dans section 4 de la deuxième partie.  La colonne intitulée T SCORE donne les résultats de l’analyse selon l’ancien système T Score et elle doit être ignorée.</w:t>
      </w:r>
    </w:p>
    <w:p w:rsidR="002C5C59" w:rsidRPr="00C2160A" w:rsidRDefault="002C5C59" w:rsidP="005C2085">
      <w:pPr>
        <w:rPr>
          <w:noProof/>
        </w:rPr>
      </w:pPr>
      <w:r w:rsidRPr="00C2160A">
        <w:rPr>
          <w:noProof/>
        </w:rPr>
        <w:cr/>
      </w:r>
      <w:r w:rsidRPr="00C2160A">
        <w:rPr>
          <w:noProof/>
        </w:rPr>
        <w:br w:type="page"/>
      </w:r>
      <w:r w:rsidRPr="00C2160A">
        <w:rPr>
          <w:b/>
          <w:bCs/>
          <w:noProof/>
        </w:rPr>
        <w:t>Tableau B 3 : Exemple de résultats issus du programme COYD – niveau de distinction des variétés candidates</w:t>
      </w:r>
    </w:p>
    <w:p w:rsidR="002C5C59" w:rsidRPr="00C2160A" w:rsidRDefault="002C5C59" w:rsidP="00A26263">
      <w:pPr>
        <w:rPr>
          <w:noProof/>
        </w:rPr>
      </w:pP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2C5C59" w:rsidRPr="00C2160A" w:rsidTr="002C5C59">
        <w:trPr>
          <w:cantSplit/>
        </w:trPr>
        <w:tc>
          <w:tcPr>
            <w:tcW w:w="8224" w:type="dxa"/>
            <w:gridSpan w:val="11"/>
          </w:tcPr>
          <w:p w:rsidR="002C5C59" w:rsidRPr="00C2160A" w:rsidRDefault="002C5C59" w:rsidP="00A26263">
            <w:pPr>
              <w:rPr>
                <w:noProof/>
              </w:rPr>
            </w:pPr>
            <w:r w:rsidRPr="00C2160A">
              <w:rPr>
                <w:rFonts w:cs="Arial"/>
                <w:noProof/>
                <w:sz w:val="16"/>
              </w:rPr>
              <w:t>PRG (DIPLOID) EARLY  N.I. UPOV 1988</w:t>
            </w:r>
            <w:r w:rsidRPr="00C2160A">
              <w:rPr>
                <w:rFonts w:cs="Arial"/>
                <w:noProof/>
                <w:sz w:val="16"/>
              </w:rPr>
              <w:noBreakHyphen/>
              <w:t>90</w:t>
            </w:r>
          </w:p>
        </w:tc>
      </w:tr>
      <w:tr w:rsidR="002C5C59" w:rsidRPr="00C2160A" w:rsidTr="002C5C59">
        <w:trPr>
          <w:cantSplit/>
        </w:trPr>
        <w:tc>
          <w:tcPr>
            <w:tcW w:w="8224" w:type="dxa"/>
            <w:gridSpan w:val="11"/>
          </w:tcPr>
          <w:p w:rsidR="002C5C59" w:rsidRPr="00C2160A" w:rsidRDefault="002C5C59" w:rsidP="002C5C59">
            <w:pPr>
              <w:spacing w:before="40"/>
              <w:rPr>
                <w:rFonts w:cs="Arial"/>
                <w:noProof/>
                <w:sz w:val="10"/>
                <w:szCs w:val="10"/>
              </w:rPr>
            </w:pPr>
          </w:p>
        </w:tc>
      </w:tr>
      <w:tr w:rsidR="002C5C59" w:rsidRPr="00C2160A" w:rsidTr="002C5C59">
        <w:trPr>
          <w:cantSplit/>
        </w:trPr>
        <w:tc>
          <w:tcPr>
            <w:tcW w:w="8224" w:type="dxa"/>
            <w:gridSpan w:val="11"/>
          </w:tcPr>
          <w:p w:rsidR="002C5C59" w:rsidRPr="00C2160A" w:rsidRDefault="002C5C59" w:rsidP="00A26263">
            <w:pPr>
              <w:rPr>
                <w:noProof/>
              </w:rPr>
            </w:pPr>
            <w:r w:rsidRPr="00C2160A">
              <w:rPr>
                <w:rFonts w:cs="Arial"/>
                <w:noProof/>
                <w:sz w:val="16"/>
              </w:rPr>
              <w:t>SUMMARY FOR COYD AT 1.0% LEVEL            *** USING REGR ADJ WHEN SIG ***</w:t>
            </w:r>
          </w:p>
        </w:tc>
      </w:tr>
      <w:tr w:rsidR="002C5C59" w:rsidRPr="00C2160A" w:rsidTr="002C5C59">
        <w:trPr>
          <w:cantSplit/>
        </w:trPr>
        <w:tc>
          <w:tcPr>
            <w:tcW w:w="8224" w:type="dxa"/>
            <w:gridSpan w:val="11"/>
          </w:tcPr>
          <w:p w:rsidR="002C5C59" w:rsidRPr="00C2160A" w:rsidRDefault="002C5C59" w:rsidP="002C5C59">
            <w:pPr>
              <w:spacing w:before="40"/>
              <w:rPr>
                <w:rFonts w:cs="Arial"/>
                <w:noProof/>
                <w:sz w:val="10"/>
                <w:szCs w:val="10"/>
              </w:rPr>
            </w:pPr>
          </w:p>
        </w:tc>
      </w:tr>
      <w:tr w:rsidR="002C5C59" w:rsidRPr="00C2160A" w:rsidTr="002C5C59">
        <w:trPr>
          <w:cantSplit/>
          <w:trHeight w:val="200"/>
        </w:trPr>
        <w:tc>
          <w:tcPr>
            <w:tcW w:w="1985" w:type="dxa"/>
            <w:gridSpan w:val="2"/>
          </w:tcPr>
          <w:p w:rsidR="002C5C59" w:rsidRPr="00C2160A" w:rsidRDefault="002C5C59" w:rsidP="00A26263">
            <w:pPr>
              <w:rPr>
                <w:noProof/>
              </w:rPr>
            </w:pPr>
            <w:r w:rsidRPr="00C2160A">
              <w:rPr>
                <w:rFonts w:cs="Arial"/>
                <w:noProof/>
                <w:sz w:val="16"/>
              </w:rPr>
              <w:t>CANDIDATE VARIETIES</w:t>
            </w:r>
          </w:p>
        </w:tc>
        <w:tc>
          <w:tcPr>
            <w:tcW w:w="567" w:type="dxa"/>
          </w:tcPr>
          <w:p w:rsidR="002C5C59" w:rsidRPr="00C2160A" w:rsidRDefault="002C5C59" w:rsidP="00A26263">
            <w:pPr>
              <w:rPr>
                <w:noProof/>
              </w:rPr>
            </w:pPr>
            <w:r w:rsidRPr="00C2160A">
              <w:rPr>
                <w:rFonts w:cs="Arial"/>
                <w:noProof/>
                <w:sz w:val="16"/>
              </w:rPr>
              <w:t>C1</w:t>
            </w:r>
          </w:p>
        </w:tc>
        <w:tc>
          <w:tcPr>
            <w:tcW w:w="709" w:type="dxa"/>
          </w:tcPr>
          <w:p w:rsidR="002C5C59" w:rsidRPr="00C2160A" w:rsidRDefault="002C5C59" w:rsidP="00A26263">
            <w:pPr>
              <w:rPr>
                <w:noProof/>
              </w:rPr>
            </w:pPr>
            <w:r w:rsidRPr="00C2160A">
              <w:rPr>
                <w:rFonts w:cs="Arial"/>
                <w:noProof/>
                <w:sz w:val="16"/>
              </w:rPr>
              <w:t>C2</w:t>
            </w:r>
          </w:p>
        </w:tc>
        <w:tc>
          <w:tcPr>
            <w:tcW w:w="709" w:type="dxa"/>
          </w:tcPr>
          <w:p w:rsidR="002C5C59" w:rsidRPr="00C2160A" w:rsidRDefault="002C5C59" w:rsidP="00A26263">
            <w:pPr>
              <w:rPr>
                <w:noProof/>
              </w:rPr>
            </w:pPr>
            <w:r w:rsidRPr="00C2160A">
              <w:rPr>
                <w:rFonts w:cs="Arial"/>
                <w:noProof/>
                <w:sz w:val="16"/>
              </w:rPr>
              <w:t>C3</w:t>
            </w:r>
          </w:p>
        </w:tc>
        <w:tc>
          <w:tcPr>
            <w:tcW w:w="709" w:type="dxa"/>
          </w:tcPr>
          <w:p w:rsidR="002C5C59" w:rsidRPr="00C2160A" w:rsidRDefault="002C5C59" w:rsidP="00A26263">
            <w:pPr>
              <w:rPr>
                <w:noProof/>
              </w:rPr>
            </w:pPr>
            <w:r w:rsidRPr="00C2160A">
              <w:rPr>
                <w:rFonts w:cs="Arial"/>
                <w:noProof/>
                <w:sz w:val="16"/>
              </w:rPr>
              <w:t>C4</w:t>
            </w:r>
          </w:p>
        </w:tc>
        <w:tc>
          <w:tcPr>
            <w:tcW w:w="709" w:type="dxa"/>
          </w:tcPr>
          <w:p w:rsidR="002C5C59" w:rsidRPr="00C2160A" w:rsidRDefault="002C5C59" w:rsidP="00A26263">
            <w:pPr>
              <w:rPr>
                <w:noProof/>
              </w:rPr>
            </w:pPr>
            <w:r w:rsidRPr="00C2160A">
              <w:rPr>
                <w:rFonts w:cs="Arial"/>
                <w:noProof/>
                <w:sz w:val="16"/>
              </w:rPr>
              <w:t>C5</w:t>
            </w:r>
          </w:p>
        </w:tc>
        <w:tc>
          <w:tcPr>
            <w:tcW w:w="709" w:type="dxa"/>
          </w:tcPr>
          <w:p w:rsidR="002C5C59" w:rsidRPr="00C2160A" w:rsidRDefault="002C5C59" w:rsidP="00A26263">
            <w:pPr>
              <w:rPr>
                <w:noProof/>
              </w:rPr>
            </w:pPr>
            <w:r w:rsidRPr="00C2160A">
              <w:rPr>
                <w:rFonts w:cs="Arial"/>
                <w:noProof/>
                <w:sz w:val="16"/>
              </w:rPr>
              <w:t>C6</w:t>
            </w:r>
          </w:p>
        </w:tc>
        <w:tc>
          <w:tcPr>
            <w:tcW w:w="709" w:type="dxa"/>
          </w:tcPr>
          <w:p w:rsidR="002C5C59" w:rsidRPr="00C2160A" w:rsidRDefault="002C5C59" w:rsidP="00A26263">
            <w:pPr>
              <w:rPr>
                <w:noProof/>
              </w:rPr>
            </w:pPr>
            <w:r w:rsidRPr="00C2160A">
              <w:rPr>
                <w:rFonts w:cs="Arial"/>
                <w:noProof/>
                <w:sz w:val="16"/>
              </w:rPr>
              <w:t>C7</w:t>
            </w:r>
          </w:p>
        </w:tc>
        <w:tc>
          <w:tcPr>
            <w:tcW w:w="709" w:type="dxa"/>
          </w:tcPr>
          <w:p w:rsidR="002C5C59" w:rsidRPr="00C2160A" w:rsidRDefault="002C5C59" w:rsidP="00A26263">
            <w:pPr>
              <w:rPr>
                <w:noProof/>
              </w:rPr>
            </w:pPr>
            <w:r w:rsidRPr="00C2160A">
              <w:rPr>
                <w:rFonts w:cs="Arial"/>
                <w:noProof/>
                <w:sz w:val="16"/>
              </w:rPr>
              <w:t>C8</w:t>
            </w:r>
          </w:p>
        </w:tc>
        <w:tc>
          <w:tcPr>
            <w:tcW w:w="709" w:type="dxa"/>
          </w:tcPr>
          <w:p w:rsidR="002C5C59" w:rsidRPr="00C2160A" w:rsidRDefault="002C5C59" w:rsidP="00A26263">
            <w:pPr>
              <w:rPr>
                <w:noProof/>
              </w:rPr>
            </w:pPr>
            <w:r w:rsidRPr="00C2160A">
              <w:rPr>
                <w:rFonts w:cs="Arial"/>
                <w:noProof/>
                <w:sz w:val="16"/>
              </w:rPr>
              <w:t>C9</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w:t>
            </w:r>
          </w:p>
        </w:tc>
        <w:tc>
          <w:tcPr>
            <w:tcW w:w="851" w:type="dxa"/>
          </w:tcPr>
          <w:p w:rsidR="002C5C59" w:rsidRPr="00C2160A" w:rsidRDefault="002C5C59" w:rsidP="00A26263">
            <w:pPr>
              <w:rPr>
                <w:noProof/>
              </w:rPr>
            </w:pPr>
            <w:r w:rsidRPr="00C2160A">
              <w:rPr>
                <w:rFonts w:cs="Arial"/>
                <w:noProof/>
                <w:sz w:val="16"/>
              </w:rPr>
              <w:t>R1</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w:t>
            </w:r>
          </w:p>
        </w:tc>
        <w:tc>
          <w:tcPr>
            <w:tcW w:w="851" w:type="dxa"/>
          </w:tcPr>
          <w:p w:rsidR="002C5C59" w:rsidRPr="00C2160A" w:rsidRDefault="002C5C59" w:rsidP="00A26263">
            <w:pPr>
              <w:rPr>
                <w:noProof/>
              </w:rPr>
            </w:pPr>
            <w:r w:rsidRPr="00C2160A">
              <w:rPr>
                <w:rFonts w:cs="Arial"/>
                <w:noProof/>
                <w:sz w:val="16"/>
              </w:rPr>
              <w:t>R2</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w:t>
            </w:r>
          </w:p>
        </w:tc>
        <w:tc>
          <w:tcPr>
            <w:tcW w:w="851" w:type="dxa"/>
          </w:tcPr>
          <w:p w:rsidR="002C5C59" w:rsidRPr="00C2160A" w:rsidRDefault="002C5C59" w:rsidP="00A26263">
            <w:pPr>
              <w:rPr>
                <w:noProof/>
              </w:rPr>
            </w:pPr>
            <w:r w:rsidRPr="00C2160A">
              <w:rPr>
                <w:rFonts w:cs="Arial"/>
                <w:noProof/>
                <w:sz w:val="16"/>
              </w:rPr>
              <w:t>R3</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w:t>
            </w:r>
          </w:p>
        </w:tc>
        <w:tc>
          <w:tcPr>
            <w:tcW w:w="851" w:type="dxa"/>
          </w:tcPr>
          <w:p w:rsidR="002C5C59" w:rsidRPr="00C2160A" w:rsidRDefault="002C5C59" w:rsidP="00A26263">
            <w:pPr>
              <w:rPr>
                <w:noProof/>
              </w:rPr>
            </w:pPr>
            <w:r w:rsidRPr="00C2160A">
              <w:rPr>
                <w:rFonts w:cs="Arial"/>
                <w:noProof/>
                <w:sz w:val="16"/>
              </w:rPr>
              <w:t>R4</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5</w:t>
            </w:r>
          </w:p>
        </w:tc>
        <w:tc>
          <w:tcPr>
            <w:tcW w:w="851" w:type="dxa"/>
          </w:tcPr>
          <w:p w:rsidR="002C5C59" w:rsidRPr="00C2160A" w:rsidRDefault="002C5C59" w:rsidP="00A26263">
            <w:pPr>
              <w:rPr>
                <w:noProof/>
              </w:rPr>
            </w:pPr>
            <w:r w:rsidRPr="00C2160A">
              <w:rPr>
                <w:rFonts w:cs="Arial"/>
                <w:noProof/>
                <w:sz w:val="16"/>
              </w:rPr>
              <w:t>R5</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6</w:t>
            </w:r>
          </w:p>
        </w:tc>
        <w:tc>
          <w:tcPr>
            <w:tcW w:w="851" w:type="dxa"/>
          </w:tcPr>
          <w:p w:rsidR="002C5C59" w:rsidRPr="00C2160A" w:rsidRDefault="002C5C59" w:rsidP="00A26263">
            <w:pPr>
              <w:rPr>
                <w:noProof/>
              </w:rPr>
            </w:pPr>
            <w:r w:rsidRPr="00C2160A">
              <w:rPr>
                <w:rFonts w:cs="Arial"/>
                <w:noProof/>
                <w:sz w:val="16"/>
              </w:rPr>
              <w:t>R6</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7</w:t>
            </w:r>
          </w:p>
        </w:tc>
        <w:tc>
          <w:tcPr>
            <w:tcW w:w="851" w:type="dxa"/>
          </w:tcPr>
          <w:p w:rsidR="002C5C59" w:rsidRPr="00C2160A" w:rsidRDefault="002C5C59" w:rsidP="00A26263">
            <w:pPr>
              <w:rPr>
                <w:noProof/>
              </w:rPr>
            </w:pPr>
            <w:r w:rsidRPr="00C2160A">
              <w:rPr>
                <w:rFonts w:cs="Arial"/>
                <w:noProof/>
                <w:sz w:val="16"/>
              </w:rPr>
              <w:t>R7</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8</w:t>
            </w:r>
          </w:p>
        </w:tc>
        <w:tc>
          <w:tcPr>
            <w:tcW w:w="851" w:type="dxa"/>
          </w:tcPr>
          <w:p w:rsidR="002C5C59" w:rsidRPr="00C2160A" w:rsidRDefault="002C5C59" w:rsidP="00A26263">
            <w:pPr>
              <w:rPr>
                <w:noProof/>
              </w:rPr>
            </w:pPr>
            <w:r w:rsidRPr="00C2160A">
              <w:rPr>
                <w:rFonts w:cs="Arial"/>
                <w:noProof/>
                <w:sz w:val="16"/>
              </w:rPr>
              <w:t>R8</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9</w:t>
            </w:r>
          </w:p>
        </w:tc>
        <w:tc>
          <w:tcPr>
            <w:tcW w:w="851" w:type="dxa"/>
          </w:tcPr>
          <w:p w:rsidR="002C5C59" w:rsidRPr="00C2160A" w:rsidRDefault="002C5C59" w:rsidP="00A26263">
            <w:pPr>
              <w:rPr>
                <w:noProof/>
              </w:rPr>
            </w:pPr>
            <w:r w:rsidRPr="00C2160A">
              <w:rPr>
                <w:rFonts w:cs="Arial"/>
                <w:noProof/>
                <w:sz w:val="16"/>
              </w:rPr>
              <w:t>R9</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10</w:t>
            </w:r>
          </w:p>
        </w:tc>
        <w:tc>
          <w:tcPr>
            <w:tcW w:w="851" w:type="dxa"/>
          </w:tcPr>
          <w:p w:rsidR="002C5C59" w:rsidRPr="00C2160A" w:rsidRDefault="002C5C59" w:rsidP="00A26263">
            <w:pPr>
              <w:rPr>
                <w:noProof/>
              </w:rPr>
            </w:pPr>
            <w:r w:rsidRPr="00C2160A">
              <w:rPr>
                <w:rFonts w:cs="Arial"/>
                <w:noProof/>
                <w:sz w:val="16"/>
              </w:rPr>
              <w:t>R10</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11</w:t>
            </w:r>
          </w:p>
        </w:tc>
        <w:tc>
          <w:tcPr>
            <w:tcW w:w="851" w:type="dxa"/>
          </w:tcPr>
          <w:p w:rsidR="002C5C59" w:rsidRPr="00C2160A" w:rsidRDefault="002C5C59" w:rsidP="00A26263">
            <w:pPr>
              <w:rPr>
                <w:noProof/>
              </w:rPr>
            </w:pPr>
            <w:r w:rsidRPr="00C2160A">
              <w:rPr>
                <w:rFonts w:cs="Arial"/>
                <w:noProof/>
                <w:sz w:val="16"/>
              </w:rPr>
              <w:t>R11</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12</w:t>
            </w:r>
          </w:p>
        </w:tc>
        <w:tc>
          <w:tcPr>
            <w:tcW w:w="851" w:type="dxa"/>
          </w:tcPr>
          <w:p w:rsidR="002C5C59" w:rsidRPr="00C2160A" w:rsidRDefault="002C5C59" w:rsidP="00A26263">
            <w:pPr>
              <w:rPr>
                <w:noProof/>
              </w:rPr>
            </w:pPr>
            <w:r w:rsidRPr="00C2160A">
              <w:rPr>
                <w:rFonts w:cs="Arial"/>
                <w:noProof/>
                <w:sz w:val="16"/>
              </w:rPr>
              <w:t>R1</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13</w:t>
            </w:r>
          </w:p>
        </w:tc>
        <w:tc>
          <w:tcPr>
            <w:tcW w:w="851" w:type="dxa"/>
          </w:tcPr>
          <w:p w:rsidR="002C5C59" w:rsidRPr="00C2160A" w:rsidRDefault="002C5C59" w:rsidP="00A26263">
            <w:pPr>
              <w:rPr>
                <w:noProof/>
              </w:rPr>
            </w:pPr>
            <w:r w:rsidRPr="00C2160A">
              <w:rPr>
                <w:rFonts w:cs="Arial"/>
                <w:noProof/>
                <w:sz w:val="16"/>
              </w:rPr>
              <w:t>R13</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14</w:t>
            </w:r>
          </w:p>
        </w:tc>
        <w:tc>
          <w:tcPr>
            <w:tcW w:w="851" w:type="dxa"/>
          </w:tcPr>
          <w:p w:rsidR="002C5C59" w:rsidRPr="00C2160A" w:rsidRDefault="002C5C59" w:rsidP="00A26263">
            <w:pPr>
              <w:rPr>
                <w:noProof/>
              </w:rPr>
            </w:pPr>
            <w:r w:rsidRPr="00C2160A">
              <w:rPr>
                <w:rFonts w:cs="Arial"/>
                <w:noProof/>
                <w:sz w:val="16"/>
              </w:rPr>
              <w:t>R14</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15</w:t>
            </w:r>
          </w:p>
        </w:tc>
        <w:tc>
          <w:tcPr>
            <w:tcW w:w="851" w:type="dxa"/>
          </w:tcPr>
          <w:p w:rsidR="002C5C59" w:rsidRPr="00C2160A" w:rsidRDefault="002C5C59" w:rsidP="00A26263">
            <w:pPr>
              <w:rPr>
                <w:noProof/>
              </w:rPr>
            </w:pPr>
            <w:r w:rsidRPr="00C2160A">
              <w:rPr>
                <w:rFonts w:cs="Arial"/>
                <w:noProof/>
                <w:sz w:val="16"/>
              </w:rPr>
              <w:t>R15</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16</w:t>
            </w:r>
          </w:p>
        </w:tc>
        <w:tc>
          <w:tcPr>
            <w:tcW w:w="851" w:type="dxa"/>
          </w:tcPr>
          <w:p w:rsidR="002C5C59" w:rsidRPr="00C2160A" w:rsidRDefault="002C5C59" w:rsidP="00A26263">
            <w:pPr>
              <w:rPr>
                <w:noProof/>
              </w:rPr>
            </w:pPr>
            <w:r w:rsidRPr="00C2160A">
              <w:rPr>
                <w:rFonts w:cs="Arial"/>
                <w:noProof/>
                <w:sz w:val="16"/>
              </w:rPr>
              <w:t>R16</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17</w:t>
            </w:r>
          </w:p>
        </w:tc>
        <w:tc>
          <w:tcPr>
            <w:tcW w:w="851" w:type="dxa"/>
          </w:tcPr>
          <w:p w:rsidR="002C5C59" w:rsidRPr="00C2160A" w:rsidRDefault="002C5C59" w:rsidP="00A26263">
            <w:pPr>
              <w:rPr>
                <w:noProof/>
              </w:rPr>
            </w:pPr>
            <w:r w:rsidRPr="00C2160A">
              <w:rPr>
                <w:rFonts w:cs="Arial"/>
                <w:noProof/>
                <w:sz w:val="16"/>
              </w:rPr>
              <w:t>R17</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18</w:t>
            </w:r>
          </w:p>
        </w:tc>
        <w:tc>
          <w:tcPr>
            <w:tcW w:w="851" w:type="dxa"/>
          </w:tcPr>
          <w:p w:rsidR="002C5C59" w:rsidRPr="00C2160A" w:rsidRDefault="002C5C59" w:rsidP="00A26263">
            <w:pPr>
              <w:rPr>
                <w:noProof/>
              </w:rPr>
            </w:pPr>
            <w:r w:rsidRPr="00C2160A">
              <w:rPr>
                <w:rFonts w:cs="Arial"/>
                <w:noProof/>
                <w:sz w:val="16"/>
              </w:rPr>
              <w:t>R18</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19</w:t>
            </w:r>
          </w:p>
        </w:tc>
        <w:tc>
          <w:tcPr>
            <w:tcW w:w="851" w:type="dxa"/>
          </w:tcPr>
          <w:p w:rsidR="002C5C59" w:rsidRPr="00C2160A" w:rsidRDefault="002C5C59" w:rsidP="00A26263">
            <w:pPr>
              <w:rPr>
                <w:noProof/>
              </w:rPr>
            </w:pPr>
            <w:r w:rsidRPr="00C2160A">
              <w:rPr>
                <w:rFonts w:cs="Arial"/>
                <w:noProof/>
                <w:sz w:val="16"/>
              </w:rPr>
              <w:t>R19</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20</w:t>
            </w:r>
          </w:p>
        </w:tc>
        <w:tc>
          <w:tcPr>
            <w:tcW w:w="851" w:type="dxa"/>
          </w:tcPr>
          <w:p w:rsidR="002C5C59" w:rsidRPr="00C2160A" w:rsidRDefault="002C5C59" w:rsidP="00A26263">
            <w:pPr>
              <w:rPr>
                <w:noProof/>
              </w:rPr>
            </w:pPr>
            <w:r w:rsidRPr="00C2160A">
              <w:rPr>
                <w:rFonts w:cs="Arial"/>
                <w:noProof/>
                <w:sz w:val="16"/>
              </w:rPr>
              <w:t>R20</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21</w:t>
            </w:r>
          </w:p>
        </w:tc>
        <w:tc>
          <w:tcPr>
            <w:tcW w:w="851" w:type="dxa"/>
          </w:tcPr>
          <w:p w:rsidR="002C5C59" w:rsidRPr="00C2160A" w:rsidRDefault="002C5C59" w:rsidP="00A26263">
            <w:pPr>
              <w:rPr>
                <w:noProof/>
              </w:rPr>
            </w:pPr>
            <w:r w:rsidRPr="00C2160A">
              <w:rPr>
                <w:rFonts w:cs="Arial"/>
                <w:noProof/>
                <w:sz w:val="16"/>
              </w:rPr>
              <w:t>R21</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22</w:t>
            </w:r>
          </w:p>
        </w:tc>
        <w:tc>
          <w:tcPr>
            <w:tcW w:w="851" w:type="dxa"/>
          </w:tcPr>
          <w:p w:rsidR="002C5C59" w:rsidRPr="00C2160A" w:rsidRDefault="002C5C59" w:rsidP="00A26263">
            <w:pPr>
              <w:rPr>
                <w:noProof/>
              </w:rPr>
            </w:pPr>
            <w:r w:rsidRPr="00C2160A">
              <w:rPr>
                <w:rFonts w:cs="Arial"/>
                <w:noProof/>
                <w:sz w:val="16"/>
              </w:rPr>
              <w:t>R22</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23</w:t>
            </w:r>
          </w:p>
        </w:tc>
        <w:tc>
          <w:tcPr>
            <w:tcW w:w="851" w:type="dxa"/>
          </w:tcPr>
          <w:p w:rsidR="002C5C59" w:rsidRPr="00C2160A" w:rsidRDefault="002C5C59" w:rsidP="00A26263">
            <w:pPr>
              <w:rPr>
                <w:noProof/>
              </w:rPr>
            </w:pPr>
            <w:r w:rsidRPr="00C2160A">
              <w:rPr>
                <w:rFonts w:cs="Arial"/>
                <w:noProof/>
                <w:sz w:val="16"/>
              </w:rPr>
              <w:t>R23</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24</w:t>
            </w:r>
          </w:p>
        </w:tc>
        <w:tc>
          <w:tcPr>
            <w:tcW w:w="851" w:type="dxa"/>
          </w:tcPr>
          <w:p w:rsidR="002C5C59" w:rsidRPr="00C2160A" w:rsidRDefault="002C5C59" w:rsidP="00A26263">
            <w:pPr>
              <w:rPr>
                <w:noProof/>
              </w:rPr>
            </w:pPr>
            <w:r w:rsidRPr="00C2160A">
              <w:rPr>
                <w:rFonts w:cs="Arial"/>
                <w:noProof/>
                <w:sz w:val="16"/>
              </w:rPr>
              <w:t>R24</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25</w:t>
            </w:r>
          </w:p>
        </w:tc>
        <w:tc>
          <w:tcPr>
            <w:tcW w:w="851" w:type="dxa"/>
          </w:tcPr>
          <w:p w:rsidR="002C5C59" w:rsidRPr="00C2160A" w:rsidRDefault="002C5C59" w:rsidP="00A26263">
            <w:pPr>
              <w:rPr>
                <w:noProof/>
              </w:rPr>
            </w:pPr>
            <w:r w:rsidRPr="00C2160A">
              <w:rPr>
                <w:rFonts w:cs="Arial"/>
                <w:noProof/>
                <w:sz w:val="16"/>
              </w:rPr>
              <w:t>R25</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26</w:t>
            </w:r>
          </w:p>
        </w:tc>
        <w:tc>
          <w:tcPr>
            <w:tcW w:w="851" w:type="dxa"/>
          </w:tcPr>
          <w:p w:rsidR="002C5C59" w:rsidRPr="00C2160A" w:rsidRDefault="002C5C59" w:rsidP="00A26263">
            <w:pPr>
              <w:rPr>
                <w:noProof/>
              </w:rPr>
            </w:pPr>
            <w:r w:rsidRPr="00C2160A">
              <w:rPr>
                <w:rFonts w:cs="Arial"/>
                <w:noProof/>
                <w:sz w:val="16"/>
              </w:rPr>
              <w:t>R26</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27</w:t>
            </w:r>
          </w:p>
        </w:tc>
        <w:tc>
          <w:tcPr>
            <w:tcW w:w="851" w:type="dxa"/>
          </w:tcPr>
          <w:p w:rsidR="002C5C59" w:rsidRPr="00C2160A" w:rsidRDefault="002C5C59" w:rsidP="00A26263">
            <w:pPr>
              <w:rPr>
                <w:noProof/>
              </w:rPr>
            </w:pPr>
            <w:r w:rsidRPr="00C2160A">
              <w:rPr>
                <w:rFonts w:cs="Arial"/>
                <w:noProof/>
                <w:sz w:val="16"/>
              </w:rPr>
              <w:t>R27</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28</w:t>
            </w:r>
          </w:p>
        </w:tc>
        <w:tc>
          <w:tcPr>
            <w:tcW w:w="851" w:type="dxa"/>
          </w:tcPr>
          <w:p w:rsidR="002C5C59" w:rsidRPr="00C2160A" w:rsidRDefault="002C5C59" w:rsidP="00A26263">
            <w:pPr>
              <w:rPr>
                <w:noProof/>
              </w:rPr>
            </w:pPr>
            <w:r w:rsidRPr="00C2160A">
              <w:rPr>
                <w:rFonts w:cs="Arial"/>
                <w:noProof/>
                <w:sz w:val="16"/>
              </w:rPr>
              <w:t>R28</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29</w:t>
            </w:r>
          </w:p>
        </w:tc>
        <w:tc>
          <w:tcPr>
            <w:tcW w:w="851" w:type="dxa"/>
          </w:tcPr>
          <w:p w:rsidR="002C5C59" w:rsidRPr="00C2160A" w:rsidRDefault="002C5C59" w:rsidP="00A26263">
            <w:pPr>
              <w:rPr>
                <w:noProof/>
              </w:rPr>
            </w:pPr>
            <w:r w:rsidRPr="00C2160A">
              <w:rPr>
                <w:rFonts w:cs="Arial"/>
                <w:noProof/>
                <w:sz w:val="16"/>
              </w:rPr>
              <w:t>R29</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30</w:t>
            </w:r>
          </w:p>
        </w:tc>
        <w:tc>
          <w:tcPr>
            <w:tcW w:w="851" w:type="dxa"/>
          </w:tcPr>
          <w:p w:rsidR="002C5C59" w:rsidRPr="00C2160A" w:rsidRDefault="002C5C59" w:rsidP="00A26263">
            <w:pPr>
              <w:rPr>
                <w:noProof/>
              </w:rPr>
            </w:pPr>
            <w:r w:rsidRPr="00C2160A">
              <w:rPr>
                <w:rFonts w:cs="Arial"/>
                <w:noProof/>
                <w:sz w:val="16"/>
              </w:rPr>
              <w:t>R30</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31</w:t>
            </w:r>
          </w:p>
        </w:tc>
        <w:tc>
          <w:tcPr>
            <w:tcW w:w="851" w:type="dxa"/>
          </w:tcPr>
          <w:p w:rsidR="002C5C59" w:rsidRPr="00C2160A" w:rsidRDefault="002C5C59" w:rsidP="00A26263">
            <w:pPr>
              <w:rPr>
                <w:noProof/>
              </w:rPr>
            </w:pPr>
            <w:r w:rsidRPr="00C2160A">
              <w:rPr>
                <w:rFonts w:cs="Arial"/>
                <w:noProof/>
                <w:sz w:val="16"/>
              </w:rPr>
              <w:t>R31</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32</w:t>
            </w:r>
          </w:p>
        </w:tc>
        <w:tc>
          <w:tcPr>
            <w:tcW w:w="851" w:type="dxa"/>
          </w:tcPr>
          <w:p w:rsidR="002C5C59" w:rsidRPr="00C2160A" w:rsidRDefault="002C5C59" w:rsidP="00A26263">
            <w:pPr>
              <w:rPr>
                <w:noProof/>
              </w:rPr>
            </w:pPr>
            <w:r w:rsidRPr="00C2160A">
              <w:rPr>
                <w:rFonts w:cs="Arial"/>
                <w:noProof/>
                <w:sz w:val="16"/>
              </w:rPr>
              <w:t>R32</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33</w:t>
            </w:r>
          </w:p>
        </w:tc>
        <w:tc>
          <w:tcPr>
            <w:tcW w:w="851" w:type="dxa"/>
          </w:tcPr>
          <w:p w:rsidR="002C5C59" w:rsidRPr="00C2160A" w:rsidRDefault="002C5C59" w:rsidP="00A26263">
            <w:pPr>
              <w:rPr>
                <w:noProof/>
              </w:rPr>
            </w:pPr>
            <w:r w:rsidRPr="00C2160A">
              <w:rPr>
                <w:rFonts w:cs="Arial"/>
                <w:noProof/>
                <w:sz w:val="16"/>
              </w:rPr>
              <w:t>R33</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34</w:t>
            </w:r>
          </w:p>
        </w:tc>
        <w:tc>
          <w:tcPr>
            <w:tcW w:w="851" w:type="dxa"/>
          </w:tcPr>
          <w:p w:rsidR="002C5C59" w:rsidRPr="00C2160A" w:rsidRDefault="002C5C59" w:rsidP="00A26263">
            <w:pPr>
              <w:rPr>
                <w:noProof/>
              </w:rPr>
            </w:pPr>
            <w:r w:rsidRPr="00C2160A">
              <w:rPr>
                <w:rFonts w:cs="Arial"/>
                <w:noProof/>
                <w:sz w:val="16"/>
              </w:rPr>
              <w:t>R34</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35</w:t>
            </w:r>
          </w:p>
        </w:tc>
        <w:tc>
          <w:tcPr>
            <w:tcW w:w="851" w:type="dxa"/>
          </w:tcPr>
          <w:p w:rsidR="002C5C59" w:rsidRPr="00C2160A" w:rsidRDefault="002C5C59" w:rsidP="00A26263">
            <w:pPr>
              <w:rPr>
                <w:noProof/>
              </w:rPr>
            </w:pPr>
            <w:r w:rsidRPr="00C2160A">
              <w:rPr>
                <w:rFonts w:cs="Arial"/>
                <w:noProof/>
                <w:sz w:val="16"/>
              </w:rPr>
              <w:t>R35</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36</w:t>
            </w:r>
          </w:p>
        </w:tc>
        <w:tc>
          <w:tcPr>
            <w:tcW w:w="851" w:type="dxa"/>
          </w:tcPr>
          <w:p w:rsidR="002C5C59" w:rsidRPr="00C2160A" w:rsidRDefault="002C5C59" w:rsidP="00A26263">
            <w:pPr>
              <w:rPr>
                <w:noProof/>
              </w:rPr>
            </w:pPr>
            <w:r w:rsidRPr="00C2160A">
              <w:rPr>
                <w:rFonts w:cs="Arial"/>
                <w:noProof/>
                <w:sz w:val="16"/>
              </w:rPr>
              <w:t>R36</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37</w:t>
            </w:r>
          </w:p>
        </w:tc>
        <w:tc>
          <w:tcPr>
            <w:tcW w:w="851" w:type="dxa"/>
          </w:tcPr>
          <w:p w:rsidR="002C5C59" w:rsidRPr="00C2160A" w:rsidRDefault="002C5C59" w:rsidP="00A26263">
            <w:pPr>
              <w:rPr>
                <w:noProof/>
              </w:rPr>
            </w:pPr>
            <w:r w:rsidRPr="00C2160A">
              <w:rPr>
                <w:rFonts w:cs="Arial"/>
                <w:noProof/>
                <w:sz w:val="16"/>
              </w:rPr>
              <w:t>R37</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38</w:t>
            </w:r>
          </w:p>
        </w:tc>
        <w:tc>
          <w:tcPr>
            <w:tcW w:w="851" w:type="dxa"/>
          </w:tcPr>
          <w:p w:rsidR="002C5C59" w:rsidRPr="00C2160A" w:rsidRDefault="002C5C59" w:rsidP="00A26263">
            <w:pPr>
              <w:rPr>
                <w:noProof/>
              </w:rPr>
            </w:pPr>
            <w:r w:rsidRPr="00C2160A">
              <w:rPr>
                <w:rFonts w:cs="Arial"/>
                <w:noProof/>
                <w:sz w:val="16"/>
              </w:rPr>
              <w:t>R38</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39</w:t>
            </w:r>
          </w:p>
        </w:tc>
        <w:tc>
          <w:tcPr>
            <w:tcW w:w="851" w:type="dxa"/>
          </w:tcPr>
          <w:p w:rsidR="002C5C59" w:rsidRPr="00C2160A" w:rsidRDefault="002C5C59" w:rsidP="00A26263">
            <w:pPr>
              <w:rPr>
                <w:noProof/>
              </w:rPr>
            </w:pPr>
            <w:r w:rsidRPr="00C2160A">
              <w:rPr>
                <w:rFonts w:cs="Arial"/>
                <w:noProof/>
                <w:sz w:val="16"/>
              </w:rPr>
              <w:t>R39</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40</w:t>
            </w:r>
          </w:p>
        </w:tc>
        <w:tc>
          <w:tcPr>
            <w:tcW w:w="851" w:type="dxa"/>
          </w:tcPr>
          <w:p w:rsidR="002C5C59" w:rsidRPr="00C2160A" w:rsidRDefault="002C5C59" w:rsidP="00A26263">
            <w:pPr>
              <w:rPr>
                <w:noProof/>
              </w:rPr>
            </w:pPr>
            <w:r w:rsidRPr="00C2160A">
              <w:rPr>
                <w:rFonts w:cs="Arial"/>
                <w:noProof/>
                <w:sz w:val="16"/>
              </w:rPr>
              <w:t>R40</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2C5C59">
            <w:pPr>
              <w:spacing w:before="40"/>
              <w:rPr>
                <w:rFonts w:cs="Arial"/>
                <w:noProof/>
                <w:sz w:val="10"/>
                <w:szCs w:val="10"/>
              </w:rPr>
            </w:pPr>
          </w:p>
        </w:tc>
        <w:tc>
          <w:tcPr>
            <w:tcW w:w="851" w:type="dxa"/>
          </w:tcPr>
          <w:p w:rsidR="002C5C59" w:rsidRPr="00C2160A" w:rsidRDefault="002C5C59" w:rsidP="002C5C59">
            <w:pPr>
              <w:spacing w:before="40"/>
              <w:rPr>
                <w:rFonts w:cs="Arial"/>
                <w:noProof/>
                <w:sz w:val="10"/>
                <w:szCs w:val="10"/>
              </w:rPr>
            </w:pPr>
          </w:p>
        </w:tc>
        <w:tc>
          <w:tcPr>
            <w:tcW w:w="567"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41</w:t>
            </w:r>
          </w:p>
        </w:tc>
        <w:tc>
          <w:tcPr>
            <w:tcW w:w="851" w:type="dxa"/>
          </w:tcPr>
          <w:p w:rsidR="002C5C59" w:rsidRPr="00C2160A" w:rsidRDefault="002C5C59" w:rsidP="00A26263">
            <w:pPr>
              <w:rPr>
                <w:noProof/>
              </w:rPr>
            </w:pPr>
            <w:r w:rsidRPr="00C2160A">
              <w:rPr>
                <w:rFonts w:cs="Arial"/>
                <w:noProof/>
                <w:sz w:val="16"/>
              </w:rPr>
              <w:t>C1</w:t>
            </w:r>
          </w:p>
        </w:tc>
        <w:tc>
          <w:tcPr>
            <w:tcW w:w="567"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42</w:t>
            </w:r>
          </w:p>
        </w:tc>
        <w:tc>
          <w:tcPr>
            <w:tcW w:w="851" w:type="dxa"/>
          </w:tcPr>
          <w:p w:rsidR="002C5C59" w:rsidRPr="00C2160A" w:rsidRDefault="002C5C59" w:rsidP="00A26263">
            <w:pPr>
              <w:rPr>
                <w:noProof/>
              </w:rPr>
            </w:pPr>
            <w:r w:rsidRPr="00C2160A">
              <w:rPr>
                <w:rFonts w:cs="Arial"/>
                <w:noProof/>
                <w:sz w:val="16"/>
              </w:rPr>
              <w:t>C2</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43</w:t>
            </w:r>
          </w:p>
        </w:tc>
        <w:tc>
          <w:tcPr>
            <w:tcW w:w="851" w:type="dxa"/>
          </w:tcPr>
          <w:p w:rsidR="002C5C59" w:rsidRPr="00C2160A" w:rsidRDefault="002C5C59" w:rsidP="00A26263">
            <w:pPr>
              <w:rPr>
                <w:noProof/>
              </w:rPr>
            </w:pPr>
            <w:r w:rsidRPr="00C2160A">
              <w:rPr>
                <w:rFonts w:cs="Arial"/>
                <w:noProof/>
                <w:sz w:val="16"/>
              </w:rPr>
              <w:t>C3</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44</w:t>
            </w:r>
          </w:p>
        </w:tc>
        <w:tc>
          <w:tcPr>
            <w:tcW w:w="851" w:type="dxa"/>
          </w:tcPr>
          <w:p w:rsidR="002C5C59" w:rsidRPr="00C2160A" w:rsidRDefault="002C5C59" w:rsidP="00A26263">
            <w:pPr>
              <w:rPr>
                <w:noProof/>
              </w:rPr>
            </w:pPr>
            <w:r w:rsidRPr="00C2160A">
              <w:rPr>
                <w:rFonts w:cs="Arial"/>
                <w:noProof/>
                <w:sz w:val="16"/>
              </w:rPr>
              <w:t>C4</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45</w:t>
            </w:r>
          </w:p>
        </w:tc>
        <w:tc>
          <w:tcPr>
            <w:tcW w:w="851" w:type="dxa"/>
          </w:tcPr>
          <w:p w:rsidR="002C5C59" w:rsidRPr="00C2160A" w:rsidRDefault="002C5C59" w:rsidP="00A26263">
            <w:pPr>
              <w:rPr>
                <w:noProof/>
              </w:rPr>
            </w:pPr>
            <w:r w:rsidRPr="00C2160A">
              <w:rPr>
                <w:rFonts w:cs="Arial"/>
                <w:noProof/>
                <w:sz w:val="16"/>
              </w:rPr>
              <w:t>C5</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46</w:t>
            </w:r>
          </w:p>
        </w:tc>
        <w:tc>
          <w:tcPr>
            <w:tcW w:w="851" w:type="dxa"/>
          </w:tcPr>
          <w:p w:rsidR="002C5C59" w:rsidRPr="00C2160A" w:rsidRDefault="002C5C59" w:rsidP="00A26263">
            <w:pPr>
              <w:rPr>
                <w:noProof/>
              </w:rPr>
            </w:pPr>
            <w:r w:rsidRPr="00C2160A">
              <w:rPr>
                <w:rFonts w:cs="Arial"/>
                <w:noProof/>
                <w:sz w:val="16"/>
              </w:rPr>
              <w:t>C6</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47</w:t>
            </w:r>
          </w:p>
        </w:tc>
        <w:tc>
          <w:tcPr>
            <w:tcW w:w="851" w:type="dxa"/>
          </w:tcPr>
          <w:p w:rsidR="002C5C59" w:rsidRPr="00C2160A" w:rsidRDefault="002C5C59" w:rsidP="00A26263">
            <w:pPr>
              <w:rPr>
                <w:noProof/>
              </w:rPr>
            </w:pPr>
            <w:r w:rsidRPr="00C2160A">
              <w:rPr>
                <w:rFonts w:cs="Arial"/>
                <w:noProof/>
                <w:sz w:val="16"/>
              </w:rPr>
              <w:t>C7</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48</w:t>
            </w:r>
          </w:p>
        </w:tc>
        <w:tc>
          <w:tcPr>
            <w:tcW w:w="851" w:type="dxa"/>
          </w:tcPr>
          <w:p w:rsidR="002C5C59" w:rsidRPr="00C2160A" w:rsidRDefault="002C5C59" w:rsidP="00A26263">
            <w:pPr>
              <w:rPr>
                <w:noProof/>
              </w:rPr>
            </w:pPr>
            <w:r w:rsidRPr="00C2160A">
              <w:rPr>
                <w:rFonts w:cs="Arial"/>
                <w:noProof/>
                <w:sz w:val="16"/>
              </w:rPr>
              <w:t>C8</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trHeight w:val="200"/>
        </w:trPr>
        <w:tc>
          <w:tcPr>
            <w:tcW w:w="1134" w:type="dxa"/>
          </w:tcPr>
          <w:p w:rsidR="002C5C59" w:rsidRPr="00C2160A" w:rsidRDefault="002C5C59" w:rsidP="00A26263">
            <w:pPr>
              <w:rPr>
                <w:noProof/>
              </w:rPr>
            </w:pPr>
            <w:r w:rsidRPr="00C2160A">
              <w:rPr>
                <w:rFonts w:cs="Arial"/>
                <w:noProof/>
                <w:sz w:val="16"/>
              </w:rPr>
              <w:t>49</w:t>
            </w:r>
          </w:p>
        </w:tc>
        <w:tc>
          <w:tcPr>
            <w:tcW w:w="851" w:type="dxa"/>
          </w:tcPr>
          <w:p w:rsidR="002C5C59" w:rsidRPr="00C2160A" w:rsidRDefault="002C5C59" w:rsidP="00A26263">
            <w:pPr>
              <w:rPr>
                <w:noProof/>
              </w:rPr>
            </w:pPr>
            <w:r w:rsidRPr="00C2160A">
              <w:rPr>
                <w:rFonts w:cs="Arial"/>
                <w:noProof/>
                <w:sz w:val="16"/>
              </w:rPr>
              <w:t>C9</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noBreakHyphen/>
            </w:r>
          </w:p>
        </w:tc>
      </w:tr>
      <w:tr w:rsidR="002C5C59" w:rsidRPr="00C2160A" w:rsidTr="002C5C59">
        <w:trPr>
          <w:trHeight w:val="200"/>
        </w:trPr>
        <w:tc>
          <w:tcPr>
            <w:tcW w:w="1134" w:type="dxa"/>
          </w:tcPr>
          <w:p w:rsidR="002C5C59" w:rsidRPr="00C2160A" w:rsidRDefault="002C5C59" w:rsidP="002C5C59">
            <w:pPr>
              <w:spacing w:before="40"/>
              <w:rPr>
                <w:rFonts w:cs="Arial"/>
                <w:noProof/>
                <w:sz w:val="10"/>
                <w:szCs w:val="10"/>
              </w:rPr>
            </w:pPr>
          </w:p>
        </w:tc>
        <w:tc>
          <w:tcPr>
            <w:tcW w:w="851" w:type="dxa"/>
          </w:tcPr>
          <w:p w:rsidR="002C5C59" w:rsidRPr="00C2160A" w:rsidRDefault="002C5C59" w:rsidP="002C5C59">
            <w:pPr>
              <w:spacing w:before="40"/>
              <w:rPr>
                <w:rFonts w:cs="Arial"/>
                <w:noProof/>
                <w:sz w:val="10"/>
                <w:szCs w:val="10"/>
              </w:rPr>
            </w:pPr>
          </w:p>
        </w:tc>
        <w:tc>
          <w:tcPr>
            <w:tcW w:w="567"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c>
          <w:tcPr>
            <w:tcW w:w="709" w:type="dxa"/>
          </w:tcPr>
          <w:p w:rsidR="002C5C59" w:rsidRPr="00C2160A" w:rsidRDefault="002C5C59" w:rsidP="002C5C59">
            <w:pPr>
              <w:spacing w:before="40"/>
              <w:jc w:val="right"/>
              <w:rPr>
                <w:rFonts w:cs="Arial"/>
                <w:noProof/>
                <w:sz w:val="10"/>
                <w:szCs w:val="10"/>
              </w:rPr>
            </w:pPr>
          </w:p>
        </w:tc>
      </w:tr>
      <w:tr w:rsidR="002C5C59" w:rsidRPr="00C2160A" w:rsidTr="002C5C59">
        <w:trPr>
          <w:cantSplit/>
          <w:trHeight w:val="200"/>
        </w:trPr>
        <w:tc>
          <w:tcPr>
            <w:tcW w:w="1985" w:type="dxa"/>
            <w:gridSpan w:val="2"/>
          </w:tcPr>
          <w:p w:rsidR="002C5C59" w:rsidRPr="00C2160A" w:rsidRDefault="002C5C59" w:rsidP="00A26263">
            <w:pPr>
              <w:rPr>
                <w:noProof/>
              </w:rPr>
            </w:pPr>
            <w:r w:rsidRPr="00C2160A">
              <w:rPr>
                <w:rFonts w:cs="Arial"/>
                <w:noProof/>
                <w:sz w:val="16"/>
              </w:rPr>
              <w:t>NO OF ND VARS</w:t>
            </w:r>
          </w:p>
        </w:tc>
        <w:tc>
          <w:tcPr>
            <w:tcW w:w="567" w:type="dxa"/>
          </w:tcPr>
          <w:p w:rsidR="002C5C59" w:rsidRPr="00C2160A" w:rsidRDefault="002C5C59" w:rsidP="00A26263">
            <w:pPr>
              <w:rPr>
                <w:noProof/>
              </w:rPr>
            </w:pPr>
            <w:r w:rsidRPr="00C2160A">
              <w:rPr>
                <w:rFonts w:cs="Arial"/>
                <w:noProof/>
                <w:sz w:val="16"/>
              </w:rPr>
              <w:t>0</w:t>
            </w:r>
          </w:p>
        </w:tc>
        <w:tc>
          <w:tcPr>
            <w:tcW w:w="709" w:type="dxa"/>
          </w:tcPr>
          <w:p w:rsidR="002C5C59" w:rsidRPr="00C2160A" w:rsidRDefault="002C5C59" w:rsidP="00A26263">
            <w:pPr>
              <w:rPr>
                <w:noProof/>
              </w:rPr>
            </w:pPr>
            <w:r w:rsidRPr="00C2160A">
              <w:rPr>
                <w:rFonts w:cs="Arial"/>
                <w:noProof/>
                <w:sz w:val="16"/>
              </w:rPr>
              <w:t>0</w:t>
            </w:r>
          </w:p>
        </w:tc>
        <w:tc>
          <w:tcPr>
            <w:tcW w:w="709" w:type="dxa"/>
          </w:tcPr>
          <w:p w:rsidR="002C5C59" w:rsidRPr="00C2160A" w:rsidRDefault="002C5C59" w:rsidP="00A26263">
            <w:pPr>
              <w:rPr>
                <w:noProof/>
              </w:rPr>
            </w:pPr>
            <w:r w:rsidRPr="00C2160A">
              <w:rPr>
                <w:rFonts w:cs="Arial"/>
                <w:noProof/>
                <w:sz w:val="16"/>
              </w:rPr>
              <w:t>1</w:t>
            </w:r>
          </w:p>
        </w:tc>
        <w:tc>
          <w:tcPr>
            <w:tcW w:w="709" w:type="dxa"/>
          </w:tcPr>
          <w:p w:rsidR="002C5C59" w:rsidRPr="00C2160A" w:rsidRDefault="002C5C59" w:rsidP="00A26263">
            <w:pPr>
              <w:rPr>
                <w:noProof/>
              </w:rPr>
            </w:pPr>
            <w:r w:rsidRPr="00C2160A">
              <w:rPr>
                <w:rFonts w:cs="Arial"/>
                <w:noProof/>
                <w:sz w:val="16"/>
              </w:rPr>
              <w:t>1</w:t>
            </w:r>
          </w:p>
        </w:tc>
        <w:tc>
          <w:tcPr>
            <w:tcW w:w="709" w:type="dxa"/>
          </w:tcPr>
          <w:p w:rsidR="002C5C59" w:rsidRPr="00C2160A" w:rsidRDefault="002C5C59" w:rsidP="00A26263">
            <w:pPr>
              <w:rPr>
                <w:noProof/>
              </w:rPr>
            </w:pPr>
            <w:r w:rsidRPr="00C2160A">
              <w:rPr>
                <w:rFonts w:cs="Arial"/>
                <w:noProof/>
                <w:sz w:val="16"/>
              </w:rPr>
              <w:t>2</w:t>
            </w:r>
          </w:p>
        </w:tc>
        <w:tc>
          <w:tcPr>
            <w:tcW w:w="709" w:type="dxa"/>
          </w:tcPr>
          <w:p w:rsidR="002C5C59" w:rsidRPr="00C2160A" w:rsidRDefault="002C5C59" w:rsidP="00A26263">
            <w:pPr>
              <w:rPr>
                <w:noProof/>
              </w:rPr>
            </w:pPr>
            <w:r w:rsidRPr="00C2160A">
              <w:rPr>
                <w:rFonts w:cs="Arial"/>
                <w:noProof/>
                <w:sz w:val="16"/>
              </w:rPr>
              <w:t>0</w:t>
            </w:r>
          </w:p>
        </w:tc>
        <w:tc>
          <w:tcPr>
            <w:tcW w:w="709" w:type="dxa"/>
          </w:tcPr>
          <w:p w:rsidR="002C5C59" w:rsidRPr="00C2160A" w:rsidRDefault="002C5C59" w:rsidP="00A26263">
            <w:pPr>
              <w:rPr>
                <w:noProof/>
              </w:rPr>
            </w:pPr>
            <w:r w:rsidRPr="00C2160A">
              <w:rPr>
                <w:rFonts w:cs="Arial"/>
                <w:noProof/>
                <w:sz w:val="16"/>
              </w:rPr>
              <w:t>1</w:t>
            </w:r>
          </w:p>
        </w:tc>
        <w:tc>
          <w:tcPr>
            <w:tcW w:w="709" w:type="dxa"/>
          </w:tcPr>
          <w:p w:rsidR="002C5C59" w:rsidRPr="00C2160A" w:rsidRDefault="002C5C59" w:rsidP="00A26263">
            <w:pPr>
              <w:rPr>
                <w:noProof/>
              </w:rPr>
            </w:pPr>
            <w:r w:rsidRPr="00C2160A">
              <w:rPr>
                <w:rFonts w:cs="Arial"/>
                <w:noProof/>
                <w:sz w:val="16"/>
              </w:rPr>
              <w:t>0</w:t>
            </w:r>
          </w:p>
        </w:tc>
        <w:tc>
          <w:tcPr>
            <w:tcW w:w="709" w:type="dxa"/>
          </w:tcPr>
          <w:p w:rsidR="002C5C59" w:rsidRPr="00C2160A" w:rsidRDefault="002C5C59" w:rsidP="00A26263">
            <w:pPr>
              <w:rPr>
                <w:noProof/>
              </w:rPr>
            </w:pPr>
            <w:r w:rsidRPr="00C2160A">
              <w:rPr>
                <w:rFonts w:cs="Arial"/>
                <w:noProof/>
                <w:sz w:val="16"/>
              </w:rPr>
              <w:t>0</w:t>
            </w:r>
          </w:p>
        </w:tc>
      </w:tr>
      <w:tr w:rsidR="002C5C59" w:rsidRPr="00C2160A" w:rsidTr="002C5C59">
        <w:trPr>
          <w:cantSplit/>
          <w:trHeight w:val="200"/>
        </w:trPr>
        <w:tc>
          <w:tcPr>
            <w:tcW w:w="1985" w:type="dxa"/>
            <w:gridSpan w:val="2"/>
          </w:tcPr>
          <w:p w:rsidR="002C5C59" w:rsidRPr="00C2160A" w:rsidRDefault="002C5C59" w:rsidP="00A26263">
            <w:pPr>
              <w:rPr>
                <w:noProof/>
              </w:rPr>
            </w:pPr>
            <w:r w:rsidRPr="00C2160A">
              <w:rPr>
                <w:rFonts w:cs="Arial"/>
                <w:noProof/>
                <w:sz w:val="16"/>
              </w:rPr>
              <w:t>DISTINCTNESS</w:t>
            </w:r>
          </w:p>
        </w:tc>
        <w:tc>
          <w:tcPr>
            <w:tcW w:w="567"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ND</w:t>
            </w:r>
          </w:p>
        </w:tc>
        <w:tc>
          <w:tcPr>
            <w:tcW w:w="709" w:type="dxa"/>
          </w:tcPr>
          <w:p w:rsidR="002C5C59" w:rsidRPr="00C2160A" w:rsidRDefault="002C5C59" w:rsidP="00A26263">
            <w:pPr>
              <w:rPr>
                <w:noProof/>
              </w:rPr>
            </w:pPr>
            <w:r w:rsidRPr="00C2160A">
              <w:rPr>
                <w:rFonts w:cs="Arial"/>
                <w:noProof/>
                <w:sz w:val="16"/>
              </w:rPr>
              <w:t>D</w:t>
            </w:r>
          </w:p>
        </w:tc>
        <w:tc>
          <w:tcPr>
            <w:tcW w:w="709" w:type="dxa"/>
          </w:tcPr>
          <w:p w:rsidR="002C5C59" w:rsidRPr="00C2160A" w:rsidRDefault="002C5C59" w:rsidP="00A26263">
            <w:pPr>
              <w:rPr>
                <w:noProof/>
              </w:rPr>
            </w:pPr>
            <w:r w:rsidRPr="00C2160A">
              <w:rPr>
                <w:rFonts w:cs="Arial"/>
                <w:noProof/>
                <w:sz w:val="16"/>
              </w:rPr>
              <w:t>D</w:t>
            </w:r>
          </w:p>
        </w:tc>
      </w:tr>
      <w:tr w:rsidR="002C5C59" w:rsidRPr="00C2160A" w:rsidTr="002C5C59">
        <w:trPr>
          <w:cantSplit/>
          <w:trHeight w:val="200"/>
        </w:trPr>
        <w:tc>
          <w:tcPr>
            <w:tcW w:w="1985" w:type="dxa"/>
            <w:gridSpan w:val="2"/>
          </w:tcPr>
          <w:p w:rsidR="002C5C59" w:rsidRPr="00C2160A" w:rsidRDefault="002C5C59" w:rsidP="00A26263">
            <w:pPr>
              <w:rPr>
                <w:noProof/>
              </w:rPr>
            </w:pPr>
            <w:r w:rsidRPr="00C2160A">
              <w:rPr>
                <w:rFonts w:cs="Arial"/>
                <w:noProof/>
                <w:sz w:val="16"/>
              </w:rPr>
              <w:t>CANDIDATE VAR</w:t>
            </w:r>
          </w:p>
        </w:tc>
        <w:tc>
          <w:tcPr>
            <w:tcW w:w="567" w:type="dxa"/>
          </w:tcPr>
          <w:p w:rsidR="002C5C59" w:rsidRPr="00C2160A" w:rsidRDefault="002C5C59" w:rsidP="00A26263">
            <w:pPr>
              <w:rPr>
                <w:noProof/>
              </w:rPr>
            </w:pPr>
            <w:r w:rsidRPr="00C2160A">
              <w:rPr>
                <w:rFonts w:cs="Arial"/>
                <w:noProof/>
                <w:sz w:val="16"/>
              </w:rPr>
              <w:t>C1</w:t>
            </w:r>
          </w:p>
        </w:tc>
        <w:tc>
          <w:tcPr>
            <w:tcW w:w="709" w:type="dxa"/>
          </w:tcPr>
          <w:p w:rsidR="002C5C59" w:rsidRPr="00C2160A" w:rsidRDefault="002C5C59" w:rsidP="00A26263">
            <w:pPr>
              <w:rPr>
                <w:noProof/>
              </w:rPr>
            </w:pPr>
            <w:r w:rsidRPr="00C2160A">
              <w:rPr>
                <w:rFonts w:cs="Arial"/>
                <w:noProof/>
                <w:sz w:val="16"/>
              </w:rPr>
              <w:t>C2</w:t>
            </w:r>
          </w:p>
        </w:tc>
        <w:tc>
          <w:tcPr>
            <w:tcW w:w="709" w:type="dxa"/>
          </w:tcPr>
          <w:p w:rsidR="002C5C59" w:rsidRPr="00C2160A" w:rsidRDefault="002C5C59" w:rsidP="00A26263">
            <w:pPr>
              <w:rPr>
                <w:noProof/>
              </w:rPr>
            </w:pPr>
            <w:r w:rsidRPr="00C2160A">
              <w:rPr>
                <w:rFonts w:cs="Arial"/>
                <w:noProof/>
                <w:sz w:val="16"/>
              </w:rPr>
              <w:t>C3</w:t>
            </w:r>
          </w:p>
        </w:tc>
        <w:tc>
          <w:tcPr>
            <w:tcW w:w="709" w:type="dxa"/>
          </w:tcPr>
          <w:p w:rsidR="002C5C59" w:rsidRPr="00C2160A" w:rsidRDefault="002C5C59" w:rsidP="00A26263">
            <w:pPr>
              <w:rPr>
                <w:noProof/>
              </w:rPr>
            </w:pPr>
            <w:r w:rsidRPr="00C2160A">
              <w:rPr>
                <w:rFonts w:cs="Arial"/>
                <w:noProof/>
                <w:sz w:val="16"/>
              </w:rPr>
              <w:t>C4</w:t>
            </w:r>
          </w:p>
        </w:tc>
        <w:tc>
          <w:tcPr>
            <w:tcW w:w="709" w:type="dxa"/>
          </w:tcPr>
          <w:p w:rsidR="002C5C59" w:rsidRPr="00C2160A" w:rsidRDefault="002C5C59" w:rsidP="00A26263">
            <w:pPr>
              <w:rPr>
                <w:noProof/>
              </w:rPr>
            </w:pPr>
            <w:r w:rsidRPr="00C2160A">
              <w:rPr>
                <w:rFonts w:cs="Arial"/>
                <w:noProof/>
                <w:sz w:val="16"/>
              </w:rPr>
              <w:t>C5</w:t>
            </w:r>
          </w:p>
        </w:tc>
        <w:tc>
          <w:tcPr>
            <w:tcW w:w="709" w:type="dxa"/>
          </w:tcPr>
          <w:p w:rsidR="002C5C59" w:rsidRPr="00C2160A" w:rsidRDefault="002C5C59" w:rsidP="00A26263">
            <w:pPr>
              <w:rPr>
                <w:noProof/>
              </w:rPr>
            </w:pPr>
            <w:r w:rsidRPr="00C2160A">
              <w:rPr>
                <w:rFonts w:cs="Arial"/>
                <w:noProof/>
                <w:sz w:val="16"/>
              </w:rPr>
              <w:t>C6</w:t>
            </w:r>
          </w:p>
        </w:tc>
        <w:tc>
          <w:tcPr>
            <w:tcW w:w="709" w:type="dxa"/>
          </w:tcPr>
          <w:p w:rsidR="002C5C59" w:rsidRPr="00C2160A" w:rsidRDefault="002C5C59" w:rsidP="00A26263">
            <w:pPr>
              <w:rPr>
                <w:noProof/>
              </w:rPr>
            </w:pPr>
            <w:r w:rsidRPr="00C2160A">
              <w:rPr>
                <w:rFonts w:cs="Arial"/>
                <w:noProof/>
                <w:sz w:val="16"/>
              </w:rPr>
              <w:t>C7</w:t>
            </w:r>
          </w:p>
        </w:tc>
        <w:tc>
          <w:tcPr>
            <w:tcW w:w="709" w:type="dxa"/>
          </w:tcPr>
          <w:p w:rsidR="002C5C59" w:rsidRPr="00C2160A" w:rsidRDefault="002C5C59" w:rsidP="00A26263">
            <w:pPr>
              <w:rPr>
                <w:noProof/>
              </w:rPr>
            </w:pPr>
            <w:r w:rsidRPr="00C2160A">
              <w:rPr>
                <w:rFonts w:cs="Arial"/>
                <w:noProof/>
                <w:sz w:val="16"/>
              </w:rPr>
              <w:t>C8</w:t>
            </w:r>
          </w:p>
        </w:tc>
        <w:tc>
          <w:tcPr>
            <w:tcW w:w="709" w:type="dxa"/>
          </w:tcPr>
          <w:p w:rsidR="002C5C59" w:rsidRPr="00C2160A" w:rsidRDefault="002C5C59" w:rsidP="00A26263">
            <w:pPr>
              <w:rPr>
                <w:noProof/>
              </w:rPr>
            </w:pPr>
            <w:r w:rsidRPr="00C2160A">
              <w:rPr>
                <w:rFonts w:cs="Arial"/>
                <w:noProof/>
                <w:sz w:val="16"/>
              </w:rPr>
              <w:t>C9</w:t>
            </w:r>
          </w:p>
        </w:tc>
      </w:tr>
    </w:tbl>
    <w:p w:rsidR="008545B5" w:rsidRPr="00C2160A" w:rsidRDefault="002C5C59" w:rsidP="00A26263">
      <w:pPr>
        <w:rPr>
          <w:rFonts w:cs="Arial"/>
          <w:noProof/>
        </w:rPr>
      </w:pPr>
      <w:r w:rsidRPr="00C2160A">
        <w:rPr>
          <w:rFonts w:cs="Arial"/>
          <w:noProof/>
        </w:rPr>
        <w:br w:type="page"/>
      </w:r>
    </w:p>
    <w:p w:rsidR="008545B5" w:rsidRPr="00C2160A" w:rsidRDefault="008545B5" w:rsidP="00A26263">
      <w:pPr>
        <w:rPr>
          <w:rFonts w:cs="Arial"/>
          <w:noProof/>
        </w:rPr>
      </w:pPr>
    </w:p>
    <w:bookmarkStart w:id="294" w:name="_MON_1303281712"/>
    <w:bookmarkEnd w:id="294"/>
    <w:p w:rsidR="002C5C59" w:rsidRPr="00C2160A" w:rsidRDefault="008545B5" w:rsidP="00A26263">
      <w:pPr>
        <w:rPr>
          <w:rFonts w:cs="Arial"/>
          <w:b/>
          <w:noProof/>
        </w:rPr>
      </w:pPr>
      <w:r w:rsidRPr="00C2160A">
        <w:rPr>
          <w:rFonts w:cs="Arial"/>
          <w:b/>
          <w:noProof/>
        </w:rPr>
        <w:object w:dxaOrig="11231" w:dyaOrig="6854">
          <v:shape id="_x0000_i1052" type="#_x0000_t75" style="width:477.75pt;height:291pt" o:ole="" fillcolor="window">
            <v:imagedata r:id="rId97" o:title=""/>
          </v:shape>
          <o:OLEObject Type="Embed" ProgID="Excel.Sheet.8" ShapeID="_x0000_i1052" DrawAspect="Content" ObjectID="_1537627949" r:id="rId98"/>
        </w:object>
      </w:r>
    </w:p>
    <w:p w:rsidR="008545B5" w:rsidRPr="00C2160A" w:rsidRDefault="008545B5" w:rsidP="00A26263">
      <w:pPr>
        <w:rPr>
          <w:noProof/>
        </w:rPr>
      </w:pPr>
    </w:p>
    <w:p w:rsidR="002C5C59" w:rsidRPr="00C2160A" w:rsidRDefault="002C5C59" w:rsidP="00A26263">
      <w:pPr>
        <w:rPr>
          <w:noProof/>
        </w:rPr>
      </w:pPr>
    </w:p>
    <w:p w:rsidR="002C5C59" w:rsidRPr="00C2160A" w:rsidRDefault="002C5C59" w:rsidP="00A26263">
      <w:pPr>
        <w:rPr>
          <w:b/>
          <w:bCs/>
          <w:noProof/>
        </w:rPr>
      </w:pPr>
      <w:r w:rsidRPr="00C2160A">
        <w:rPr>
          <w:noProof/>
        </w:rPr>
        <w:br w:type="page"/>
      </w:r>
      <w:r w:rsidRPr="00C2160A">
        <w:rPr>
          <w:b/>
          <w:bCs/>
          <w:noProof/>
        </w:rPr>
        <w:t>Figure B2.  Diagramme des étapes et modules DUST utilisés pour produire des PPDS sur le long terme et réaliser l’analyse COYD sur le long terme</w:t>
      </w: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86240" behindDoc="0" locked="0" layoutInCell="1" allowOverlap="1" wp14:anchorId="095FD2B6" wp14:editId="3C234072">
                <wp:simplePos x="0" y="0"/>
                <wp:positionH relativeFrom="page">
                  <wp:posOffset>657225</wp:posOffset>
                </wp:positionH>
                <wp:positionV relativeFrom="paragraph">
                  <wp:posOffset>-304800</wp:posOffset>
                </wp:positionV>
                <wp:extent cx="6267450" cy="8279765"/>
                <wp:effectExtent l="0" t="0" r="19050" b="2603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27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51.75pt;margin-top:-24pt;width:493.5pt;height:651.9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" filled="f">
                <w10:wrap anchorx="page"/>
              </v:rect>
            </w:pict>
          </mc:Fallback>
        </mc:AlternateContent>
      </w:r>
    </w:p>
    <w:bookmarkStart w:id="295" w:name="_Toc154368886"/>
    <w:bookmarkStart w:id="296" w:name="_Toc219640819"/>
    <w:p w:rsidR="002C5C59" w:rsidRPr="00C2160A" w:rsidRDefault="00944588" w:rsidP="00A26263">
      <w:pPr>
        <w:rPr>
          <w:noProof/>
        </w:rPr>
      </w:pPr>
      <w:r w:rsidRPr="00C2160A">
        <w:rPr>
          <w:noProof/>
          <w:lang w:val="en-US"/>
        </w:rPr>
        <mc:AlternateContent>
          <mc:Choice Requires="wps">
            <w:drawing>
              <wp:anchor distT="0" distB="0" distL="114300" distR="114300" simplePos="0" relativeHeight="251697152" behindDoc="0" locked="0" layoutInCell="1" allowOverlap="1" wp14:anchorId="2F6C3553" wp14:editId="654677CF">
                <wp:simplePos x="0" y="0"/>
                <wp:positionH relativeFrom="column">
                  <wp:posOffset>984885</wp:posOffset>
                </wp:positionH>
                <wp:positionV relativeFrom="paragraph">
                  <wp:posOffset>6445250</wp:posOffset>
                </wp:positionV>
                <wp:extent cx="257175" cy="0"/>
                <wp:effectExtent l="0" t="76200" r="28575" b="952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507.5pt" to="97.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vMNA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">
                <v:stroke endarrow="block"/>
              </v:line>
            </w:pict>
          </mc:Fallback>
        </mc:AlternateContent>
      </w:r>
      <w:r w:rsidRPr="00C2160A">
        <w:rPr>
          <w:noProof/>
          <w:lang w:val="en-US"/>
        </w:rPr>
        <mc:AlternateContent>
          <mc:Choice Requires="wpg">
            <w:drawing>
              <wp:anchor distT="0" distB="0" distL="114300" distR="114300" simplePos="0" relativeHeight="251693056" behindDoc="0" locked="0" layoutInCell="1" allowOverlap="1" wp14:anchorId="5B6F250D" wp14:editId="51ED504B">
                <wp:simplePos x="0" y="0"/>
                <wp:positionH relativeFrom="column">
                  <wp:posOffset>69850</wp:posOffset>
                </wp:positionH>
                <wp:positionV relativeFrom="paragraph">
                  <wp:posOffset>6286500</wp:posOffset>
                </wp:positionV>
                <wp:extent cx="914400" cy="342900"/>
                <wp:effectExtent l="0" t="0" r="19050" b="1905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27" name="Text Box 961"/>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C2160A" w:rsidRPr="00FD7658" w:rsidRDefault="00C2160A" w:rsidP="00A26263"/>
                          </w:txbxContent>
                        </wps:txbx>
                        <wps:bodyPr rot="0" vert="horz" wrap="square" lIns="18000" tIns="46800" rIns="18000" bIns="10800" anchor="t" anchorCtr="0" upright="1">
                          <a:noAutofit/>
                        </wps:bodyPr>
                      </wps:wsp>
                      <wps:wsp>
                        <wps:cNvPr id="228" name="Text Box 962"/>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C2160A" w:rsidRPr="00FD7658" w:rsidRDefault="00C2160A" w:rsidP="00A26263">
                              <w:r w:rsidRPr="00673763">
                                <w:rPr>
                                  <w:lang w:val="el-GR"/>
                                </w:rPr>
                                <w:t xml:space="preserve">Dossier </w:t>
                              </w:r>
                              <w:r>
                                <w:t>TT</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923" style="position:absolute;left:0;text-align:left;margin-left:5.5pt;margin-top:495pt;width:1in;height:27pt;z-index:251693056"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">
                <v:shape id="Text Box 961" o:spid="_x0000_s1924" type="#_x0000_t202" style="position:absolute;left:6818;top:573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0sQA&#10;AADcAAAADwAAAGRycy9kb3ducmV2LnhtbESPT4vCMBTE78J+h/AWvGm6PWitRpFFYfHkP+ru7dE8&#10;22LzUpqs1m9vBMHjMDO/YWaLztTiSq2rLCv4GkYgiHOrKy4UHA/rQQLCeWSNtWVScCcHi/lHb4ap&#10;tjfe0XXvCxEg7FJUUHrfpFK6vCSDbmgb4uCdbWvQB9kWUrd4C3BTyziKRtJgxWGhxIa+S8ov+3+j&#10;wP/lTVKfT6vfbbYxy2RidnGRKdX/7JZTEJ46/w6/2j9aQRy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K9LEAAAA3AAAAA8AAAAAAAAAAAAAAAAAmAIAAGRycy9k&#10;b3ducmV2LnhtbFBLBQYAAAAABAAEAPUAAACJAwAAAAA=&#10;">
                  <v:textbox inset=".5mm,1.3mm,.5mm,.3mm">
                    <w:txbxContent>
                      <w:p w:rsidR="00C2160A" w:rsidRPr="00FD7658" w:rsidRDefault="00C2160A" w:rsidP="00A26263"/>
                    </w:txbxContent>
                  </v:textbox>
                </v:shape>
                <v:shape id="Text Box 962" o:spid="_x0000_s1925" type="#_x0000_t202" style="position:absolute;left:6938;top:573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oMIA&#10;AADcAAAADwAAAGRycy9kb3ducmV2LnhtbERPy2rCQBTdF/yH4Qru6qRZSBqdhFAUiiuTFmt3l8zN&#10;g2buhMxU4987i0KXh/Pe5bMZxJUm11tW8LKOQBDXVvfcKvj8ODwnIJxH1jhYJgV3cpBni6cdptre&#10;uKRr5VsRQtilqKDzfkyldHVHBt3ajsSBa+xk0Ac4tVJPeAvhZpBxFG2kwZ5DQ4cjvXVU/1S/RoH/&#10;rsdkaL72l9P5aIrk1ZRxe1ZqtZyLLQhPs/8X/7nftYI4Dmv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b+gwgAAANwAAAAPAAAAAAAAAAAAAAAAAJgCAABkcnMvZG93&#10;bnJldi54bWxQSwUGAAAAAAQABAD1AAAAhwMAAAAA&#10;">
                  <v:textbox inset=".5mm,1.3mm,.5mm,.3mm">
                    <w:txbxContent>
                      <w:p w:rsidR="00C2160A" w:rsidRPr="00FD7658" w:rsidRDefault="00C2160A" w:rsidP="00A26263">
                        <w:r w:rsidRPr="00673763">
                          <w:rPr>
                            <w:lang w:val="el-GR"/>
                          </w:rPr>
                          <w:t xml:space="preserve">Dossier </w:t>
                        </w:r>
                        <w:r>
                          <w:t>TT</w:t>
                        </w:r>
                      </w:p>
                    </w:txbxContent>
                  </v:textbox>
                </v:shape>
              </v:group>
            </w:pict>
          </mc:Fallback>
        </mc:AlternateContent>
      </w:r>
      <w:r w:rsidR="002C5C59" w:rsidRPr="00C2160A">
        <w:rPr>
          <w:noProof/>
          <w:lang w:val="en-US"/>
        </w:rPr>
        <mc:AlternateContent>
          <mc:Choice Requires="wps">
            <w:drawing>
              <wp:anchor distT="0" distB="0" distL="114300" distR="114300" simplePos="0" relativeHeight="251682816" behindDoc="0" locked="0" layoutInCell="1" allowOverlap="1" wp14:anchorId="182E2EA8" wp14:editId="3EC09B9A">
                <wp:simplePos x="0" y="0"/>
                <wp:positionH relativeFrom="column">
                  <wp:posOffset>1927225</wp:posOffset>
                </wp:positionH>
                <wp:positionV relativeFrom="paragraph">
                  <wp:posOffset>845185</wp:posOffset>
                </wp:positionV>
                <wp:extent cx="3482975" cy="526415"/>
                <wp:effectExtent l="27940" t="10160" r="13335" b="5397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29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4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">
                <v:stroke endarrow="block"/>
              </v:line>
            </w:pict>
          </mc:Fallback>
        </mc:AlternateContent>
      </w:r>
      <w:r w:rsidR="002C5C59" w:rsidRPr="00C2160A">
        <w:rPr>
          <w:noProof/>
          <w:lang w:val="en-US"/>
        </w:rPr>
        <mc:AlternateContent>
          <mc:Choice Requires="wps">
            <w:drawing>
              <wp:anchor distT="0" distB="0" distL="114300" distR="114300" simplePos="0" relativeHeight="251681792" behindDoc="0" locked="0" layoutInCell="1" allowOverlap="1" wp14:anchorId="7E1E421A" wp14:editId="69DAD382">
                <wp:simplePos x="0" y="0"/>
                <wp:positionH relativeFrom="column">
                  <wp:posOffset>1927225</wp:posOffset>
                </wp:positionH>
                <wp:positionV relativeFrom="paragraph">
                  <wp:posOffset>845185</wp:posOffset>
                </wp:positionV>
                <wp:extent cx="2644775" cy="526415"/>
                <wp:effectExtent l="27940" t="10160" r="13335" b="5397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7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5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">
                <v:stroke endarrow="block"/>
              </v:line>
            </w:pict>
          </mc:Fallback>
        </mc:AlternateContent>
      </w:r>
      <w:r w:rsidR="002C5C59" w:rsidRPr="00C2160A">
        <w:rPr>
          <w:noProof/>
          <w:lang w:val="en-US"/>
        </w:rPr>
        <mc:AlternateContent>
          <mc:Choice Requires="wps">
            <w:drawing>
              <wp:anchor distT="0" distB="0" distL="114300" distR="114300" simplePos="0" relativeHeight="251680768" behindDoc="0" locked="0" layoutInCell="1" allowOverlap="1" wp14:anchorId="0AF10A01" wp14:editId="5C1991CB">
                <wp:simplePos x="0" y="0"/>
                <wp:positionH relativeFrom="column">
                  <wp:posOffset>1927225</wp:posOffset>
                </wp:positionH>
                <wp:positionV relativeFrom="paragraph">
                  <wp:posOffset>845185</wp:posOffset>
                </wp:positionV>
                <wp:extent cx="1806575" cy="526415"/>
                <wp:effectExtent l="27940" t="10160" r="13335" b="5397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65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29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">
                <v:stroke endarrow="block"/>
              </v:line>
            </w:pict>
          </mc:Fallback>
        </mc:AlternateContent>
      </w:r>
      <w:r w:rsidR="002C5C59" w:rsidRPr="00C2160A">
        <w:rPr>
          <w:noProof/>
          <w:lang w:val="en-US"/>
        </w:rPr>
        <mc:AlternateContent>
          <mc:Choice Requires="wps">
            <w:drawing>
              <wp:anchor distT="0" distB="0" distL="114300" distR="114300" simplePos="0" relativeHeight="251672576" behindDoc="0" locked="0" layoutInCell="1" allowOverlap="1" wp14:anchorId="5BFAF2E2" wp14:editId="4544B5A6">
                <wp:simplePos x="0" y="0"/>
                <wp:positionH relativeFrom="column">
                  <wp:posOffset>3348990</wp:posOffset>
                </wp:positionH>
                <wp:positionV relativeFrom="paragraph">
                  <wp:posOffset>387985</wp:posOffset>
                </wp:positionV>
                <wp:extent cx="763905" cy="457200"/>
                <wp:effectExtent l="11430" t="10160" r="5715" b="889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pPr>
                            <w:r w:rsidRPr="00673763">
                              <w:rPr>
                                <w:lang w:val="el-GR"/>
                              </w:rPr>
                              <w:t>Dossier M</w:t>
                            </w:r>
                            <w:r w:rsidRPr="00673763">
                              <w:rPr>
                                <w:lang w:val="el-GR"/>
                              </w:rPr>
                              <w:br/>
                              <w:t xml:space="preserve">année </w:t>
                            </w:r>
                            <w:r>
                              <w:t>n</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926" type="#_x0000_t202" style="position:absolute;left:0;text-align:left;margin-left:263.7pt;margin-top:30.55pt;width:60.1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">
                <v:textbox inset=".5mm,1.3mm,.5mm,.3mm">
                  <w:txbxContent>
                    <w:p w:rsidR="00C2160A" w:rsidRPr="00673763" w:rsidRDefault="00C2160A" w:rsidP="005C2085">
                      <w:pPr>
                        <w:jc w:val="center"/>
                      </w:pPr>
                      <w:r w:rsidRPr="00673763">
                        <w:rPr>
                          <w:lang w:val="el-GR"/>
                        </w:rPr>
                        <w:t>Dossier M</w:t>
                      </w:r>
                      <w:r w:rsidRPr="00673763">
                        <w:rPr>
                          <w:lang w:val="el-GR"/>
                        </w:rPr>
                        <w:br/>
                        <w:t xml:space="preserve">année </w:t>
                      </w:r>
                      <w:r>
                        <w:t>n</w:t>
                      </w:r>
                    </w:p>
                  </w:txbxContent>
                </v:textbox>
              </v:shape>
            </w:pict>
          </mc:Fallback>
        </mc:AlternateContent>
      </w:r>
      <w:r w:rsidR="002C5C59" w:rsidRPr="00C2160A">
        <w:rPr>
          <w:noProof/>
          <w:lang w:val="en-US"/>
        </w:rPr>
        <mc:AlternateContent>
          <mc:Choice Requires="wps">
            <w:drawing>
              <wp:anchor distT="0" distB="0" distL="114300" distR="114300" simplePos="0" relativeHeight="251671552" behindDoc="0" locked="0" layoutInCell="1" allowOverlap="1" wp14:anchorId="77F96A35" wp14:editId="366C6958">
                <wp:simplePos x="0" y="0"/>
                <wp:positionH relativeFrom="column">
                  <wp:posOffset>2133600</wp:posOffset>
                </wp:positionH>
                <wp:positionV relativeFrom="paragraph">
                  <wp:posOffset>387985</wp:posOffset>
                </wp:positionV>
                <wp:extent cx="763905" cy="457200"/>
                <wp:effectExtent l="5715" t="10160" r="11430" b="889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927" type="#_x0000_t202" style="position:absolute;left:0;text-align:left;margin-left:168pt;margin-top:30.55pt;width:60.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o3Lg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">
                <v:textbox inset=".5mm,1.3mm,.5mm,.3mm">
                  <w:txbxContent>
                    <w:p w:rsidR="00C2160A" w:rsidRPr="00673763" w:rsidRDefault="00C2160A" w:rsidP="005C2085">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v:textbox>
              </v:shape>
            </w:pict>
          </mc:Fallback>
        </mc:AlternateContent>
      </w:r>
      <w:r w:rsidR="002C5C59" w:rsidRPr="00C2160A">
        <w:rPr>
          <w:noProof/>
          <w:lang w:val="en-US"/>
        </w:rPr>
        <mc:AlternateContent>
          <mc:Choice Requires="wps">
            <w:drawing>
              <wp:anchor distT="0" distB="0" distL="114300" distR="114300" simplePos="0" relativeHeight="251670528" behindDoc="0" locked="0" layoutInCell="1" allowOverlap="1" wp14:anchorId="781212A2" wp14:editId="6861BD7F">
                <wp:simplePos x="0" y="0"/>
                <wp:positionH relativeFrom="column">
                  <wp:posOffset>838200</wp:posOffset>
                </wp:positionH>
                <wp:positionV relativeFrom="paragraph">
                  <wp:posOffset>387985</wp:posOffset>
                </wp:positionV>
                <wp:extent cx="763905" cy="457200"/>
                <wp:effectExtent l="5715" t="10160" r="11430" b="889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pPr>
                            <w:r w:rsidRPr="00673763">
                              <w:rPr>
                                <w:lang w:val="el-GR"/>
                              </w:rPr>
                              <w:t>Dossier M</w:t>
                            </w:r>
                            <w:r w:rsidRPr="00673763">
                              <w:rPr>
                                <w:lang w:val="el-GR"/>
                              </w:rPr>
                              <w:br/>
                              <w:t xml:space="preserve">année </w:t>
                            </w:r>
                            <w:r>
                              <w:t>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928" type="#_x0000_t202" style="position:absolute;left:0;text-align:left;margin-left:66pt;margin-top:30.55pt;width:60.1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">
                <v:textbox inset=".5mm,1.3mm,.5mm,.3mm">
                  <w:txbxContent>
                    <w:p w:rsidR="00C2160A" w:rsidRPr="00673763" w:rsidRDefault="00C2160A" w:rsidP="005C2085">
                      <w:pPr>
                        <w:jc w:val="center"/>
                      </w:pPr>
                      <w:r w:rsidRPr="00673763">
                        <w:rPr>
                          <w:lang w:val="el-GR"/>
                        </w:rPr>
                        <w:t>Dossier M</w:t>
                      </w:r>
                      <w:r w:rsidRPr="00673763">
                        <w:rPr>
                          <w:lang w:val="el-GR"/>
                        </w:rPr>
                        <w:br/>
                        <w:t xml:space="preserve">année </w:t>
                      </w:r>
                      <w:r>
                        <w:t>2</w:t>
                      </w:r>
                    </w:p>
                  </w:txbxContent>
                </v:textbox>
              </v:shape>
            </w:pict>
          </mc:Fallback>
        </mc:AlternateContent>
      </w:r>
      <w:r w:rsidR="002C5C59" w:rsidRPr="00C2160A">
        <w:rPr>
          <w:noProof/>
          <w:lang w:val="en-US"/>
        </w:rPr>
        <mc:AlternateContent>
          <mc:Choice Requires="wps">
            <w:drawing>
              <wp:anchor distT="0" distB="0" distL="114300" distR="114300" simplePos="0" relativeHeight="251669504" behindDoc="0" locked="0" layoutInCell="1" allowOverlap="1" wp14:anchorId="08AF9984" wp14:editId="53A11167">
                <wp:simplePos x="0" y="0"/>
                <wp:positionH relativeFrom="column">
                  <wp:posOffset>0</wp:posOffset>
                </wp:positionH>
                <wp:positionV relativeFrom="paragraph">
                  <wp:posOffset>387985</wp:posOffset>
                </wp:positionV>
                <wp:extent cx="763905" cy="457200"/>
                <wp:effectExtent l="5715" t="10160" r="11430" b="889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rPr>
                                <w:lang w:val="el-GR"/>
                              </w:rPr>
                            </w:pPr>
                            <w:r w:rsidRPr="00673763">
                              <w:rPr>
                                <w:lang w:val="el-GR"/>
                              </w:rPr>
                              <w:t>Dossier M</w:t>
                            </w:r>
                            <w:r w:rsidRPr="00673763">
                              <w:rPr>
                                <w:lang w:val="el-GR"/>
                              </w:rPr>
                              <w:br/>
                              <w:t>année 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929" type="#_x0000_t202" style="position:absolute;left:0;text-align:left;margin-left:0;margin-top:30.55pt;width:60.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9jLg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">
                <v:textbox inset=".5mm,1.3mm,.5mm,.3mm">
                  <w:txbxContent>
                    <w:p w:rsidR="00C2160A" w:rsidRPr="00673763" w:rsidRDefault="00C2160A" w:rsidP="005C2085">
                      <w:pPr>
                        <w:jc w:val="center"/>
                        <w:rPr>
                          <w:lang w:val="el-GR"/>
                        </w:rPr>
                      </w:pPr>
                      <w:r w:rsidRPr="00673763">
                        <w:rPr>
                          <w:lang w:val="el-GR"/>
                        </w:rPr>
                        <w:t>Dossier M</w:t>
                      </w:r>
                      <w:r w:rsidRPr="00673763">
                        <w:rPr>
                          <w:lang w:val="el-GR"/>
                        </w:rPr>
                        <w:br/>
                        <w:t>année 1</w:t>
                      </w:r>
                    </w:p>
                  </w:txbxContent>
                </v:textbox>
              </v:shape>
            </w:pict>
          </mc:Fallback>
        </mc:AlternateContent>
      </w:r>
      <w:r w:rsidR="002C5C59" w:rsidRPr="00C2160A">
        <w:rPr>
          <w:noProof/>
          <w:lang w:val="en-US"/>
        </w:rPr>
        <mc:AlternateContent>
          <mc:Choice Requires="wps">
            <w:drawing>
              <wp:anchor distT="0" distB="0" distL="114300" distR="114300" simplePos="0" relativeHeight="251675648" behindDoc="0" locked="0" layoutInCell="1" allowOverlap="1" wp14:anchorId="65257BF3" wp14:editId="6A1109D1">
                <wp:simplePos x="0" y="0"/>
                <wp:positionH relativeFrom="column">
                  <wp:posOffset>1600200</wp:posOffset>
                </wp:positionH>
                <wp:positionV relativeFrom="paragraph">
                  <wp:posOffset>502285</wp:posOffset>
                </wp:positionV>
                <wp:extent cx="533400" cy="342900"/>
                <wp:effectExtent l="0" t="635" r="381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A26263">
                            <w:r w:rsidRPr="002C5C59">
                              <w:rPr>
                                <w:b/>
                                <w:bCs/>
                                <w:color w:val="000000"/>
                                <w:szCs w:val="22"/>
                              </w:rPr>
                              <w:t>.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930" style="position:absolute;left:0;text-align:left;margin-left:126pt;margin-top:39.55pt;width:4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" filled="f" stroked="f">
                <v:textbox inset="0,0,0,0">
                  <w:txbxContent>
                    <w:p w:rsidR="00C2160A" w:rsidRPr="002C5C59" w:rsidRDefault="00C2160A" w:rsidP="00A26263">
                      <w:r w:rsidRPr="002C5C59">
                        <w:rPr>
                          <w:b/>
                          <w:bCs/>
                          <w:color w:val="000000"/>
                          <w:szCs w:val="22"/>
                        </w:rPr>
                        <w:t>. . . . .</w:t>
                      </w:r>
                    </w:p>
                  </w:txbxContent>
                </v:textbox>
              </v:rect>
            </w:pict>
          </mc:Fallback>
        </mc:AlternateContent>
      </w:r>
      <w:r w:rsidR="002C5C59" w:rsidRPr="00C2160A">
        <w:rPr>
          <w:noProof/>
          <w:lang w:val="en-US"/>
        </w:rPr>
        <mc:AlternateContent>
          <mc:Choice Requires="wps">
            <w:drawing>
              <wp:anchor distT="0" distB="0" distL="114300" distR="114300" simplePos="0" relativeHeight="251674624" behindDoc="0" locked="0" layoutInCell="1" allowOverlap="1" wp14:anchorId="2AB29063" wp14:editId="1F59EA4D">
                <wp:simplePos x="0" y="0"/>
                <wp:positionH relativeFrom="column">
                  <wp:posOffset>5027295</wp:posOffset>
                </wp:positionH>
                <wp:positionV relativeFrom="paragraph">
                  <wp:posOffset>387985</wp:posOffset>
                </wp:positionV>
                <wp:extent cx="763905" cy="457200"/>
                <wp:effectExtent l="13335" t="10160" r="13335" b="889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pPr>
                            <w:r w:rsidRPr="00673763">
                              <w:rPr>
                                <w:lang w:val="el-GR"/>
                              </w:rPr>
                              <w:t>Dossier M</w:t>
                            </w:r>
                            <w:r w:rsidRPr="00673763">
                              <w:rPr>
                                <w:lang w:val="el-GR"/>
                              </w:rPr>
                              <w:br/>
                              <w:t xml:space="preserve">année </w:t>
                            </w:r>
                            <w:r>
                              <w:t>n+2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931" type="#_x0000_t202" style="position:absolute;left:0;text-align:left;margin-left:395.85pt;margin-top:30.55pt;width:60.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">
                <v:textbox inset=".5mm,1.3mm,.5mm,.3mm">
                  <w:txbxContent>
                    <w:p w:rsidR="00C2160A" w:rsidRPr="00673763" w:rsidRDefault="00C2160A" w:rsidP="005C2085">
                      <w:pPr>
                        <w:jc w:val="center"/>
                      </w:pPr>
                      <w:r w:rsidRPr="00673763">
                        <w:rPr>
                          <w:lang w:val="el-GR"/>
                        </w:rPr>
                        <w:t>Dossier M</w:t>
                      </w:r>
                      <w:r w:rsidRPr="00673763">
                        <w:rPr>
                          <w:lang w:val="el-GR"/>
                        </w:rPr>
                        <w:br/>
                        <w:t xml:space="preserve">année </w:t>
                      </w:r>
                      <w:r>
                        <w:t>n+2</w:t>
                      </w:r>
                    </w:p>
                  </w:txbxContent>
                </v:textbox>
              </v:shape>
            </w:pict>
          </mc:Fallback>
        </mc:AlternateContent>
      </w:r>
      <w:r w:rsidR="002C5C59" w:rsidRPr="00C2160A">
        <w:rPr>
          <w:noProof/>
          <w:lang w:val="en-US"/>
        </w:rPr>
        <mc:AlternateContent>
          <mc:Choice Requires="wps">
            <w:drawing>
              <wp:anchor distT="0" distB="0" distL="114300" distR="114300" simplePos="0" relativeHeight="251673600" behindDoc="0" locked="0" layoutInCell="1" allowOverlap="1" wp14:anchorId="577E58A0" wp14:editId="251AC4FF">
                <wp:simplePos x="0" y="0"/>
                <wp:positionH relativeFrom="column">
                  <wp:posOffset>4189095</wp:posOffset>
                </wp:positionH>
                <wp:positionV relativeFrom="paragraph">
                  <wp:posOffset>387985</wp:posOffset>
                </wp:positionV>
                <wp:extent cx="763905" cy="457200"/>
                <wp:effectExtent l="13335" t="10160" r="13335" b="889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C2160A" w:rsidRPr="00673763" w:rsidRDefault="00C2160A" w:rsidP="005C2085">
                            <w:pPr>
                              <w:jc w:val="center"/>
                            </w:pPr>
                            <w:r w:rsidRPr="00673763">
                              <w:rPr>
                                <w:lang w:val="el-GR"/>
                              </w:rPr>
                              <w:t>Dossier M</w:t>
                            </w:r>
                            <w:r w:rsidRPr="00673763">
                              <w:rPr>
                                <w:lang w:val="el-GR"/>
                              </w:rPr>
                              <w:br/>
                              <w:t xml:space="preserve">année </w:t>
                            </w:r>
                            <w:r>
                              <w:t>n+1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932" type="#_x0000_t202" style="position:absolute;left:0;text-align:left;margin-left:329.85pt;margin-top:30.55pt;width:60.1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">
                <v:textbox inset=".5mm,1.3mm,.5mm,.3mm">
                  <w:txbxContent>
                    <w:p w:rsidR="00C2160A" w:rsidRPr="00673763" w:rsidRDefault="00C2160A" w:rsidP="005C2085">
                      <w:pPr>
                        <w:jc w:val="center"/>
                      </w:pPr>
                      <w:r w:rsidRPr="00673763">
                        <w:rPr>
                          <w:lang w:val="el-GR"/>
                        </w:rPr>
                        <w:t>Dossier M</w:t>
                      </w:r>
                      <w:r w:rsidRPr="00673763">
                        <w:rPr>
                          <w:lang w:val="el-GR"/>
                        </w:rPr>
                        <w:br/>
                        <w:t xml:space="preserve">année </w:t>
                      </w:r>
                      <w:r>
                        <w:t>n+1</w:t>
                      </w:r>
                    </w:p>
                  </w:txbxContent>
                </v:textbox>
              </v:shape>
            </w:pict>
          </mc:Fallback>
        </mc:AlternateContent>
      </w:r>
      <w:r w:rsidR="002C5C59" w:rsidRPr="00C2160A">
        <w:rPr>
          <w:noProof/>
          <w:lang w:val="en-US"/>
        </w:rPr>
        <mc:AlternateContent>
          <mc:Choice Requires="wps">
            <w:drawing>
              <wp:anchor distT="0" distB="0" distL="114300" distR="114300" simplePos="0" relativeHeight="251679744" behindDoc="0" locked="0" layoutInCell="1" allowOverlap="1" wp14:anchorId="0F04406F" wp14:editId="312894FA">
                <wp:simplePos x="0" y="0"/>
                <wp:positionH relativeFrom="column">
                  <wp:posOffset>1927225</wp:posOffset>
                </wp:positionH>
                <wp:positionV relativeFrom="paragraph">
                  <wp:posOffset>845185</wp:posOffset>
                </wp:positionV>
                <wp:extent cx="587375" cy="526415"/>
                <wp:effectExtent l="46990" t="10160" r="13335" b="5397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">
                <v:stroke endarrow="block"/>
              </v:line>
            </w:pict>
          </mc:Fallback>
        </mc:AlternateContent>
      </w:r>
      <w:r w:rsidR="002C5C59" w:rsidRPr="00C2160A">
        <w:rPr>
          <w:noProof/>
          <w:lang w:val="en-US"/>
        </w:rPr>
        <mc:AlternateContent>
          <mc:Choice Requires="wps">
            <w:drawing>
              <wp:anchor distT="0" distB="0" distL="114300" distR="114300" simplePos="0" relativeHeight="251678720" behindDoc="0" locked="0" layoutInCell="1" allowOverlap="1" wp14:anchorId="7CE80C90" wp14:editId="6D36F708">
                <wp:simplePos x="0" y="0"/>
                <wp:positionH relativeFrom="column">
                  <wp:posOffset>1219200</wp:posOffset>
                </wp:positionH>
                <wp:positionV relativeFrom="paragraph">
                  <wp:posOffset>845185</wp:posOffset>
                </wp:positionV>
                <wp:extent cx="708025" cy="526415"/>
                <wp:effectExtent l="5715" t="10160" r="48260" b="5397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B1OA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">
                <v:stroke endarrow="block"/>
              </v:line>
            </w:pict>
          </mc:Fallback>
        </mc:AlternateContent>
      </w:r>
      <w:r w:rsidR="002C5C59" w:rsidRPr="00C2160A">
        <w:rPr>
          <w:noProof/>
          <w:lang w:val="en-US"/>
        </w:rPr>
        <mc:AlternateContent>
          <mc:Choice Requires="wps">
            <w:drawing>
              <wp:anchor distT="0" distB="0" distL="114300" distR="114300" simplePos="0" relativeHeight="251677696" behindDoc="0" locked="0" layoutInCell="1" allowOverlap="1" wp14:anchorId="70AFDE5F" wp14:editId="25F2D514">
                <wp:simplePos x="0" y="0"/>
                <wp:positionH relativeFrom="column">
                  <wp:posOffset>381000</wp:posOffset>
                </wp:positionH>
                <wp:positionV relativeFrom="paragraph">
                  <wp:posOffset>845185</wp:posOffset>
                </wp:positionV>
                <wp:extent cx="1546225" cy="526415"/>
                <wp:effectExtent l="5715" t="10160" r="29210" b="5397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TOAIAAGE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">
                <v:stroke endarrow="block"/>
              </v:line>
            </w:pict>
          </mc:Fallback>
        </mc:AlternateContent>
      </w:r>
      <w:r w:rsidR="002C5C59" w:rsidRPr="00C2160A">
        <w:rPr>
          <w:noProof/>
          <w:lang w:val="en-US"/>
        </w:rPr>
        <mc:AlternateContent>
          <mc:Choice Requires="wps">
            <w:drawing>
              <wp:anchor distT="0" distB="0" distL="114300" distR="114300" simplePos="0" relativeHeight="251667456" behindDoc="0" locked="0" layoutInCell="1" allowOverlap="1" wp14:anchorId="6FE52FC3" wp14:editId="46664154">
                <wp:simplePos x="0" y="0"/>
                <wp:positionH relativeFrom="column">
                  <wp:posOffset>3962400</wp:posOffset>
                </wp:positionH>
                <wp:positionV relativeFrom="paragraph">
                  <wp:posOffset>0</wp:posOffset>
                </wp:positionV>
                <wp:extent cx="1219200" cy="228600"/>
                <wp:effectExtent l="0" t="3175" r="381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9260A7" w:rsidRDefault="00C2160A" w:rsidP="00A26263">
                            <w:r w:rsidRPr="009260A7">
                              <w:rPr>
                                <w:color w:val="000000"/>
                              </w:rPr>
                              <w:t>Années d’examen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933" style="position:absolute;left:0;text-align:left;margin-left:312pt;margin-top:0;width:9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22rw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" filled="f" stroked="f">
                <v:textbox inset="0,0,0,0">
                  <w:txbxContent>
                    <w:p w:rsidR="00C2160A" w:rsidRPr="009260A7" w:rsidRDefault="00C2160A" w:rsidP="00A26263">
                      <w:r w:rsidRPr="009260A7">
                        <w:rPr>
                          <w:color w:val="000000"/>
                        </w:rPr>
                        <w:t>Années d’examen</w:t>
                      </w:r>
                    </w:p>
                  </w:txbxContent>
                </v:textbox>
              </v:rect>
            </w:pict>
          </mc:Fallback>
        </mc:AlternateContent>
      </w:r>
      <w:r w:rsidR="002C5C59" w:rsidRPr="00C2160A">
        <w:rPr>
          <w:noProof/>
          <w:lang w:val="en-US"/>
        </w:rPr>
        <mc:AlternateContent>
          <mc:Choice Requires="wps">
            <w:drawing>
              <wp:anchor distT="0" distB="0" distL="114300" distR="114300" simplePos="0" relativeHeight="251698176" behindDoc="0" locked="0" layoutInCell="1" allowOverlap="1" wp14:anchorId="5BE50629" wp14:editId="7C2A3A24">
                <wp:simplePos x="0" y="0"/>
                <wp:positionH relativeFrom="column">
                  <wp:posOffset>2308225</wp:posOffset>
                </wp:positionH>
                <wp:positionV relativeFrom="paragraph">
                  <wp:posOffset>5518150</wp:posOffset>
                </wp:positionV>
                <wp:extent cx="1371600" cy="0"/>
                <wp:effectExtent l="8890" t="53975" r="19685" b="603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5pt,434.5pt" to="289.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">
                <v:stroke endarrow="block"/>
              </v:line>
            </w:pict>
          </mc:Fallback>
        </mc:AlternateContent>
      </w:r>
      <w:r w:rsidR="002C5C59" w:rsidRPr="00C2160A">
        <w:rPr>
          <w:noProof/>
          <w:lang w:val="en-US"/>
        </w:rPr>
        <mc:AlternateContent>
          <mc:Choice Requires="wps">
            <w:drawing>
              <wp:anchor distT="0" distB="0" distL="114300" distR="114300" simplePos="0" relativeHeight="251696128" behindDoc="0" locked="0" layoutInCell="1" allowOverlap="1" wp14:anchorId="7B0582D1" wp14:editId="1D7882FD">
                <wp:simplePos x="0" y="0"/>
                <wp:positionH relativeFrom="column">
                  <wp:posOffset>1470025</wp:posOffset>
                </wp:positionH>
                <wp:positionV relativeFrom="paragraph">
                  <wp:posOffset>6172200</wp:posOffset>
                </wp:positionV>
                <wp:extent cx="914400" cy="571500"/>
                <wp:effectExtent l="0" t="3175" r="635"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5C2085">
                            <w:pPr>
                              <w:jc w:val="center"/>
                            </w:pPr>
                            <w:r>
                              <w:rPr>
                                <w:color w:val="000000"/>
                                <w:szCs w:val="18"/>
                              </w:rPr>
                              <w:t>Tests de</w:t>
                            </w:r>
                          </w:p>
                          <w:p w:rsidR="00C2160A" w:rsidRDefault="00C2160A" w:rsidP="005C2085">
                            <w:pPr>
                              <w:jc w:val="center"/>
                            </w:pPr>
                            <w:r>
                              <w:t>distinction</w:t>
                            </w:r>
                          </w:p>
                          <w:p w:rsidR="00C2160A" w:rsidRPr="00673763" w:rsidRDefault="00C2160A" w:rsidP="005C2085">
                            <w:pPr>
                              <w:jc w:val="center"/>
                            </w:pPr>
                            <w: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934" style="position:absolute;left:0;text-align:left;margin-left:115.75pt;margin-top:486pt;width:1in;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org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" filled="f" stroked="f">
                <v:textbox inset="0,0,0,0">
                  <w:txbxContent>
                    <w:p w:rsidR="00C2160A" w:rsidRDefault="00C2160A" w:rsidP="005C2085">
                      <w:pPr>
                        <w:jc w:val="center"/>
                      </w:pPr>
                      <w:r>
                        <w:rPr>
                          <w:color w:val="000000"/>
                          <w:szCs w:val="18"/>
                        </w:rPr>
                        <w:t>Tests de</w:t>
                      </w:r>
                    </w:p>
                    <w:p w:rsidR="00C2160A" w:rsidRDefault="00C2160A" w:rsidP="005C2085">
                      <w:pPr>
                        <w:jc w:val="center"/>
                      </w:pPr>
                      <w:r>
                        <w:t>distinction</w:t>
                      </w:r>
                    </w:p>
                    <w:p w:rsidR="00C2160A" w:rsidRPr="00673763" w:rsidRDefault="00C2160A" w:rsidP="005C2085">
                      <w:pPr>
                        <w:jc w:val="center"/>
                      </w:pPr>
                      <w:r>
                        <w:t>(TEST)</w:t>
                      </w:r>
                    </w:p>
                  </w:txbxContent>
                </v:textbox>
              </v:rect>
            </w:pict>
          </mc:Fallback>
        </mc:AlternateContent>
      </w:r>
      <w:r w:rsidR="002C5C59" w:rsidRPr="00C2160A">
        <w:rPr>
          <w:noProof/>
          <w:lang w:val="en-US"/>
        </w:rPr>
        <mc:AlternateContent>
          <mc:Choice Requires="wps">
            <w:drawing>
              <wp:anchor distT="0" distB="0" distL="114300" distR="114300" simplePos="0" relativeHeight="251695104" behindDoc="0" locked="0" layoutInCell="1" allowOverlap="1" wp14:anchorId="3345EF84" wp14:editId="1D0258FF">
                <wp:simplePos x="0" y="0"/>
                <wp:positionH relativeFrom="column">
                  <wp:posOffset>1241425</wp:posOffset>
                </wp:positionH>
                <wp:positionV relativeFrom="paragraph">
                  <wp:posOffset>6057900</wp:posOffset>
                </wp:positionV>
                <wp:extent cx="1371600" cy="800100"/>
                <wp:effectExtent l="8890" t="12700" r="10160" b="6350"/>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97.75pt;margin-top:477pt;width:108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"/>
            </w:pict>
          </mc:Fallback>
        </mc:AlternateContent>
      </w:r>
      <w:r w:rsidR="002C5C59" w:rsidRPr="00C2160A">
        <w:rPr>
          <w:noProof/>
          <w:lang w:val="en-US"/>
        </w:rPr>
        <mc:AlternateContent>
          <mc:Choice Requires="wpg">
            <w:drawing>
              <wp:anchor distT="0" distB="0" distL="114300" distR="114300" simplePos="0" relativeHeight="251694080" behindDoc="0" locked="0" layoutInCell="1" allowOverlap="1" wp14:anchorId="7E1CF165" wp14:editId="3765A9D3">
                <wp:simplePos x="0" y="0"/>
                <wp:positionH relativeFrom="column">
                  <wp:posOffset>3679825</wp:posOffset>
                </wp:positionH>
                <wp:positionV relativeFrom="paragraph">
                  <wp:posOffset>4914900</wp:posOffset>
                </wp:positionV>
                <wp:extent cx="2089150" cy="1168400"/>
                <wp:effectExtent l="8890" t="12700" r="6985" b="952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30" name="Oval 964"/>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Oval 965"/>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Rectangle 966"/>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4174FA" w:rsidRDefault="00C2160A" w:rsidP="005C2085">
                              <w:pPr>
                                <w:jc w:val="center"/>
                              </w:pPr>
                              <w:r w:rsidRPr="004174FA">
                                <w:rPr>
                                  <w:color w:val="000000"/>
                                  <w:szCs w:val="24"/>
                                </w:rPr>
                                <w:t>Récapitulatif des résultats obtenus de comparaisons entre des variétés sur tous les caractères (DUST)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935" style="position:absolute;left:0;text-align:left;margin-left:289.75pt;margin-top:387pt;width:164.5pt;height:92pt;z-index:251694080"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">
                <v:oval id="Oval 964" o:spid="_x0000_s1936" style="position:absolute;left:2668;top:433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K8AA&#10;AADcAAAADwAAAGRycy9kb3ducmV2LnhtbERPTYvCMBC9C/6HMMJeRFNdFO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YK8AAAADcAAAADwAAAAAAAAAAAAAAAACYAgAAZHJzL2Rvd25y&#10;ZXYueG1sUEsFBgAAAAAEAAQA9QAAAIUDAAAAAA==&#10;" fillcolor="black"/>
                <v:oval id="Oval 965" o:spid="_x0000_s1937" style="position:absolute;left:2618;top:429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rect id="Rectangle 966" o:spid="_x0000_s1938" style="position:absolute;left:2858;top:4650;width:27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C2160A" w:rsidRPr="004174FA" w:rsidRDefault="00C2160A" w:rsidP="005C2085">
                        <w:pPr>
                          <w:jc w:val="center"/>
                        </w:pPr>
                        <w:r w:rsidRPr="004174FA">
                          <w:rPr>
                            <w:color w:val="000000"/>
                            <w:szCs w:val="24"/>
                          </w:rPr>
                          <w:t>Récapitulatif des résultats obtenus de comparaisons entre des variétés sur tous les caractères (DUST)</w:t>
                        </w:r>
                      </w:p>
                    </w:txbxContent>
                  </v:textbox>
                </v:rect>
              </v:group>
            </w:pict>
          </mc:Fallback>
        </mc:AlternateContent>
      </w:r>
      <w:r w:rsidR="002C5C59" w:rsidRPr="00C2160A">
        <w:rPr>
          <w:noProof/>
          <w:lang w:val="en-US"/>
        </w:rPr>
        <mc:AlternateContent>
          <mc:Choice Requires="wps">
            <w:drawing>
              <wp:anchor distT="0" distB="0" distL="114300" distR="114300" simplePos="0" relativeHeight="251692032" behindDoc="0" locked="0" layoutInCell="1" allowOverlap="1" wp14:anchorId="5230E056" wp14:editId="381B3788">
                <wp:simplePos x="0" y="0"/>
                <wp:positionH relativeFrom="column">
                  <wp:posOffset>1927225</wp:posOffset>
                </wp:positionH>
                <wp:positionV relativeFrom="paragraph">
                  <wp:posOffset>5715000</wp:posOffset>
                </wp:positionV>
                <wp:extent cx="0" cy="342900"/>
                <wp:effectExtent l="56515" t="12700" r="57785" b="1587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450pt" to="151.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U9MgIAAFsEAAAOAAAAZHJzL2Uyb0RvYy54bWysVMGO2jAQvVfqP1i+QxI2UI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">
                <v:stroke endarrow="block"/>
              </v:line>
            </w:pict>
          </mc:Fallback>
        </mc:AlternateContent>
      </w:r>
      <w:r w:rsidR="002C5C59" w:rsidRPr="00C2160A">
        <w:rPr>
          <w:noProof/>
          <w:lang w:val="en-US"/>
        </w:rPr>
        <mc:AlternateContent>
          <mc:Choice Requires="wps">
            <w:drawing>
              <wp:anchor distT="0" distB="0" distL="114300" distR="114300" simplePos="0" relativeHeight="251691008" behindDoc="0" locked="0" layoutInCell="1" allowOverlap="1" wp14:anchorId="072E32A7" wp14:editId="1259E6C5">
                <wp:simplePos x="0" y="0"/>
                <wp:positionH relativeFrom="column">
                  <wp:posOffset>1546225</wp:posOffset>
                </wp:positionH>
                <wp:positionV relativeFrom="paragraph">
                  <wp:posOffset>5372100</wp:posOffset>
                </wp:positionV>
                <wp:extent cx="763905" cy="342900"/>
                <wp:effectExtent l="8890" t="12700" r="8255" b="63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C2160A" w:rsidRPr="00DA254A" w:rsidRDefault="00C2160A" w:rsidP="00A26263">
                            <w:r w:rsidRPr="00673763">
                              <w:rPr>
                                <w:lang w:val="el-GR"/>
                              </w:rPr>
                              <w:t xml:space="preserve">Dossier </w:t>
                            </w:r>
                            <w:r>
                              <w:t>M</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939" type="#_x0000_t202" style="position:absolute;left:0;text-align:left;margin-left:121.75pt;margin-top:423pt;width:60.1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7MAIAAFs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">
                <v:textbox inset=".5mm,1.3mm,.5mm,.3mm">
                  <w:txbxContent>
                    <w:p w:rsidR="00C2160A" w:rsidRPr="00DA254A" w:rsidRDefault="00C2160A" w:rsidP="00A26263">
                      <w:r w:rsidRPr="00673763">
                        <w:rPr>
                          <w:lang w:val="el-GR"/>
                        </w:rPr>
                        <w:t xml:space="preserve">Dossier </w:t>
                      </w:r>
                      <w:r>
                        <w:t>M</w:t>
                      </w:r>
                    </w:p>
                  </w:txbxContent>
                </v:textbox>
              </v:shape>
            </w:pict>
          </mc:Fallback>
        </mc:AlternateContent>
      </w:r>
      <w:r w:rsidR="002C5C59" w:rsidRPr="00C2160A">
        <w:rPr>
          <w:noProof/>
          <w:lang w:val="en-US"/>
        </w:rPr>
        <mc:AlternateContent>
          <mc:Choice Requires="wps">
            <w:drawing>
              <wp:anchor distT="0" distB="0" distL="114300" distR="114300" simplePos="0" relativeHeight="251689984" behindDoc="0" locked="0" layoutInCell="1" allowOverlap="1" wp14:anchorId="1DF6CC97" wp14:editId="2013791A">
                <wp:simplePos x="0" y="0"/>
                <wp:positionH relativeFrom="column">
                  <wp:posOffset>1927225</wp:posOffset>
                </wp:positionH>
                <wp:positionV relativeFrom="paragraph">
                  <wp:posOffset>5029200</wp:posOffset>
                </wp:positionV>
                <wp:extent cx="0" cy="342900"/>
                <wp:effectExtent l="56515" t="12700" r="57785" b="1587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396pt" to="15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">
                <v:stroke endarrow="block"/>
              </v:line>
            </w:pict>
          </mc:Fallback>
        </mc:AlternateContent>
      </w:r>
      <w:r w:rsidR="002C5C59" w:rsidRPr="00C2160A">
        <w:rPr>
          <w:noProof/>
          <w:lang w:val="en-US"/>
        </w:rPr>
        <mc:AlternateContent>
          <mc:Choice Requires="wpg">
            <w:drawing>
              <wp:anchor distT="0" distB="0" distL="114300" distR="114300" simplePos="0" relativeHeight="251688960" behindDoc="0" locked="0" layoutInCell="1" allowOverlap="1" wp14:anchorId="26198F6C" wp14:editId="3D9FE5D2">
                <wp:simplePos x="0" y="0"/>
                <wp:positionH relativeFrom="column">
                  <wp:posOffset>479425</wp:posOffset>
                </wp:positionH>
                <wp:positionV relativeFrom="paragraph">
                  <wp:posOffset>3543300</wp:posOffset>
                </wp:positionV>
                <wp:extent cx="2927350" cy="1517650"/>
                <wp:effectExtent l="8890" t="12700" r="6985" b="1270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517650"/>
                          <a:chOff x="2018" y="8250"/>
                          <a:chExt cx="4610" cy="2390"/>
                        </a:xfrm>
                      </wpg:grpSpPr>
                      <wps:wsp>
                        <wps:cNvPr id="220" name="Oval 954"/>
                        <wps:cNvSpPr>
                          <a:spLocks noChangeArrowheads="1"/>
                        </wps:cNvSpPr>
                        <wps:spPr bwMode="auto">
                          <a:xfrm>
                            <a:off x="2068" y="8300"/>
                            <a:ext cx="4560" cy="2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Oval 955"/>
                        <wps:cNvSpPr>
                          <a:spLocks noChangeArrowheads="1"/>
                        </wps:cNvSpPr>
                        <wps:spPr bwMode="auto">
                          <a:xfrm>
                            <a:off x="2018" y="8250"/>
                            <a:ext cx="456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Rectangle 956"/>
                        <wps:cNvSpPr>
                          <a:spLocks noChangeArrowheads="1"/>
                        </wps:cNvSpPr>
                        <wps:spPr bwMode="auto">
                          <a:xfrm>
                            <a:off x="2498" y="8670"/>
                            <a:ext cx="36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FF464C" w:rsidRDefault="00C2160A" w:rsidP="005C2085">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940" style="position:absolute;left:0;text-align:left;margin-left:37.75pt;margin-top:279pt;width:230.5pt;height:119.5pt;z-index:251688960" coordorigin="2018,8250" coordsize="461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">
                <v:oval id="Oval 954" o:spid="_x0000_s1941" style="position:absolute;left:2068;top:8300;width:45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O9sAA&#10;AADcAAAADwAAAGRycy9kb3ducmV2LnhtbERPTYvCMBC9L/gfwix4WTS1sFKqUZaC4nW7HjyOzdgW&#10;m0lJom3//eYgeHy87+1+NJ14kvOtZQWrZQKCuLK65VrB+e+wyED4gKyxs0wKJvKw380+tphrO/Av&#10;PctQixjCPkcFTQh9LqWvGjLol7YnjtzNOoMhQldL7XCI4aaTaZKspcGWY0ODPRUNVffyYRS4r34q&#10;plNxWF35WH4Pmb6sz1qp+ef4swERaAxv8ct90grSNM6P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nO9sAAAADcAAAADwAAAAAAAAAAAAAAAACYAgAAZHJzL2Rvd25y&#10;ZXYueG1sUEsFBgAAAAAEAAQA9QAAAIUDAAAAAA==&#10;" fillcolor="black"/>
                <v:oval id="Oval 955" o:spid="_x0000_s1942" style="position:absolute;left:2018;top:8250;width:45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rect id="Rectangle 956" o:spid="_x0000_s1943" style="position:absolute;left:2498;top:8670;width:36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C2160A" w:rsidRPr="00FF464C" w:rsidRDefault="00C2160A" w:rsidP="005C2085">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v:textbox>
                </v:rect>
              </v:group>
            </w:pict>
          </mc:Fallback>
        </mc:AlternateContent>
      </w:r>
      <w:r w:rsidR="002C5C59" w:rsidRPr="00C2160A">
        <w:rPr>
          <w:noProof/>
          <w:lang w:val="en-US"/>
        </w:rPr>
        <mc:AlternateContent>
          <mc:Choice Requires="wps">
            <w:drawing>
              <wp:anchor distT="0" distB="0" distL="114300" distR="114300" simplePos="0" relativeHeight="251687936" behindDoc="0" locked="0" layoutInCell="1" allowOverlap="1" wp14:anchorId="3A407CFC" wp14:editId="5707A544">
                <wp:simplePos x="0" y="0"/>
                <wp:positionH relativeFrom="column">
                  <wp:posOffset>1927225</wp:posOffset>
                </wp:positionH>
                <wp:positionV relativeFrom="paragraph">
                  <wp:posOffset>3200400</wp:posOffset>
                </wp:positionV>
                <wp:extent cx="0" cy="342900"/>
                <wp:effectExtent l="56515" t="12700" r="57785" b="1587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252pt" to="151.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9Z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oFWK&#10;dNCknbdEHFqPKq0USKgtCl7QqjeugJRKbW2olp7Vzjxp+s0hpauWqAOPnF8uBmCykJG8SQkbZ+DG&#10;ff9ZM4ghR6+jcOfGdgESJEHn2J/LvT/87BEdDimcPuSTR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">
                <v:stroke endarrow="block"/>
              </v:line>
            </w:pict>
          </mc:Fallback>
        </mc:AlternateContent>
      </w:r>
      <w:r w:rsidR="002C5C59" w:rsidRPr="00C2160A">
        <w:rPr>
          <w:noProof/>
          <w:lang w:val="en-US"/>
        </w:rPr>
        <mc:AlternateContent>
          <mc:Choice Requires="wps">
            <w:drawing>
              <wp:anchor distT="0" distB="0" distL="114300" distR="114300" simplePos="0" relativeHeight="251686912" behindDoc="0" locked="0" layoutInCell="1" allowOverlap="1" wp14:anchorId="5B5BF3C0" wp14:editId="71A2E29D">
                <wp:simplePos x="0" y="0"/>
                <wp:positionH relativeFrom="column">
                  <wp:posOffset>1546225</wp:posOffset>
                </wp:positionH>
                <wp:positionV relativeFrom="paragraph">
                  <wp:posOffset>2857500</wp:posOffset>
                </wp:positionV>
                <wp:extent cx="763905" cy="342900"/>
                <wp:effectExtent l="8890" t="12700" r="8255"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C2160A" w:rsidRPr="00DA254A" w:rsidRDefault="00C2160A" w:rsidP="00A26263">
                            <w:r w:rsidRPr="00673763">
                              <w:rPr>
                                <w:lang w:val="el-GR"/>
                              </w:rPr>
                              <w:t xml:space="preserve">Dossier </w:t>
                            </w:r>
                            <w:r>
                              <w:t>E</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944" type="#_x0000_t202" style="position:absolute;left:0;text-align:left;margin-left:121.75pt;margin-top:225pt;width:60.1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">
                <v:textbox inset=".5mm,1.3mm,.5mm,.3mm">
                  <w:txbxContent>
                    <w:p w:rsidR="00C2160A" w:rsidRPr="00DA254A" w:rsidRDefault="00C2160A" w:rsidP="00A26263">
                      <w:r w:rsidRPr="00673763">
                        <w:rPr>
                          <w:lang w:val="el-GR"/>
                        </w:rPr>
                        <w:t xml:space="preserve">Dossier </w:t>
                      </w:r>
                      <w:r>
                        <w:t>E</w:t>
                      </w:r>
                    </w:p>
                  </w:txbxContent>
                </v:textbox>
              </v:shape>
            </w:pict>
          </mc:Fallback>
        </mc:AlternateContent>
      </w:r>
      <w:r w:rsidR="002C5C59" w:rsidRPr="00C2160A">
        <w:rPr>
          <w:noProof/>
          <w:lang w:val="en-US"/>
        </w:rPr>
        <mc:AlternateContent>
          <mc:Choice Requires="wps">
            <w:drawing>
              <wp:anchor distT="0" distB="0" distL="114300" distR="114300" simplePos="0" relativeHeight="251685888" behindDoc="0" locked="0" layoutInCell="1" allowOverlap="1" wp14:anchorId="10DCA763" wp14:editId="7C0E284D">
                <wp:simplePos x="0" y="0"/>
                <wp:positionH relativeFrom="column">
                  <wp:posOffset>1927225</wp:posOffset>
                </wp:positionH>
                <wp:positionV relativeFrom="paragraph">
                  <wp:posOffset>2514600</wp:posOffset>
                </wp:positionV>
                <wp:extent cx="0" cy="342900"/>
                <wp:effectExtent l="56515" t="12700" r="57785" b="1587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198pt" to="15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S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Zh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">
                <v:stroke endarrow="block"/>
              </v:line>
            </w:pict>
          </mc:Fallback>
        </mc:AlternateContent>
      </w:r>
      <w:r w:rsidR="002C5C59" w:rsidRPr="00C2160A">
        <w:rPr>
          <w:noProof/>
          <w:lang w:val="en-US"/>
        </w:rPr>
        <mc:AlternateContent>
          <mc:Choice Requires="wps">
            <w:drawing>
              <wp:anchor distT="0" distB="0" distL="114300" distR="114300" simplePos="0" relativeHeight="251684864" behindDoc="0" locked="0" layoutInCell="1" allowOverlap="1" wp14:anchorId="462CF9AC" wp14:editId="4673244F">
                <wp:simplePos x="0" y="0"/>
                <wp:positionH relativeFrom="column">
                  <wp:posOffset>2917825</wp:posOffset>
                </wp:positionH>
                <wp:positionV relativeFrom="paragraph">
                  <wp:posOffset>1943100</wp:posOffset>
                </wp:positionV>
                <wp:extent cx="762000" cy="0"/>
                <wp:effectExtent l="18415" t="60325" r="10160" b="5397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3pt" to="28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">
                <v:stroke endarrow="block"/>
              </v:line>
            </w:pict>
          </mc:Fallback>
        </mc:AlternateContent>
      </w:r>
      <w:r w:rsidR="002C5C59" w:rsidRPr="00C2160A">
        <w:rPr>
          <w:noProof/>
          <w:lang w:val="en-US"/>
        </w:rPr>
        <mc:AlternateContent>
          <mc:Choice Requires="wpg">
            <w:drawing>
              <wp:anchor distT="0" distB="0" distL="114300" distR="114300" simplePos="0" relativeHeight="251683840" behindDoc="0" locked="0" layoutInCell="1" allowOverlap="1" wp14:anchorId="4A44C8F5" wp14:editId="4BDE4C2D">
                <wp:simplePos x="0" y="0"/>
                <wp:positionH relativeFrom="column">
                  <wp:posOffset>3679825</wp:posOffset>
                </wp:positionH>
                <wp:positionV relativeFrom="paragraph">
                  <wp:posOffset>1778000</wp:posOffset>
                </wp:positionV>
                <wp:extent cx="914400" cy="342900"/>
                <wp:effectExtent l="8890" t="9525" r="10160" b="952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13" name="Text Box 947"/>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C2160A" w:rsidRPr="00FD7658" w:rsidRDefault="00C2160A" w:rsidP="00A26263"/>
                          </w:txbxContent>
                        </wps:txbx>
                        <wps:bodyPr rot="0" vert="horz" wrap="square" lIns="18000" tIns="46800" rIns="18000" bIns="10800" anchor="t" anchorCtr="0" upright="1">
                          <a:noAutofit/>
                        </wps:bodyPr>
                      </wps:wsp>
                      <wps:wsp>
                        <wps:cNvPr id="214" name="Text Box 948"/>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C2160A" w:rsidRPr="00FD7658" w:rsidRDefault="00C2160A" w:rsidP="00A26263">
                              <w:r w:rsidRPr="00673763">
                                <w:rPr>
                                  <w:lang w:val="el-GR"/>
                                </w:rPr>
                                <w:t xml:space="preserve">Dossier </w:t>
                              </w:r>
                              <w:r>
                                <w:t>TX</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945" style="position:absolute;left:0;text-align:left;margin-left:289.75pt;margin-top:140pt;width:1in;height:27pt;z-index:251683840"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">
                <v:shape id="Text Box 947" o:spid="_x0000_s1946" type="#_x0000_t202" style="position:absolute;left:6818;top:573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nbMQA&#10;AADcAAAADwAAAGRycy9kb3ducmV2LnhtbESPT4vCMBTE7wt+h/AWvGlqBanVKCIKy578R9Xbo3m2&#10;ZZuX0mS1++2NIOxxmJnfMPNlZ2pxp9ZVlhWMhhEI4tzqigsFp+N2kIBwHlljbZkU/JGD5aL3McdU&#10;2wfv6X7whQgQdikqKL1vUildXpJBN7QNcfButjXog2wLqVt8BLipZRxFE2mw4rBQYkPrkvKfw69R&#10;4K95k9S38+ayy77NKpmafVxkSvU/u9UMhKfO/4ff7S+tIB6N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52zEAAAA3AAAAA8AAAAAAAAAAAAAAAAAmAIAAGRycy9k&#10;b3ducmV2LnhtbFBLBQYAAAAABAAEAPUAAACJAwAAAAA=&#10;">
                  <v:textbox inset=".5mm,1.3mm,.5mm,.3mm">
                    <w:txbxContent>
                      <w:p w:rsidR="00C2160A" w:rsidRPr="00FD7658" w:rsidRDefault="00C2160A" w:rsidP="00A26263"/>
                    </w:txbxContent>
                  </v:textbox>
                </v:shape>
                <v:shape id="Text Box 948" o:spid="_x0000_s1947" type="#_x0000_t202" style="position:absolute;left:6938;top:573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GMQA&#10;AADcAAAADwAAAGRycy9kb3ducmV2LnhtbESPT4vCMBTE7wt+h/AWvGlqEanVKCIKy578R9Xbo3m2&#10;ZZuX0mS1++2NIOxxmJnfMPNlZ2pxp9ZVlhWMhhEI4tzqigsFp+N2kIBwHlljbZkU/JGD5aL3McdU&#10;2wfv6X7whQgQdikqKL1vUildXpJBN7QNcfButjXog2wLqVt8BLipZRxFE2mw4rBQYkPrkvKfw69R&#10;4K95k9S38+ayy77NKpmafVxkSvU/u9UMhKfO/4ff7S+tIB6N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fxjEAAAA3AAAAA8AAAAAAAAAAAAAAAAAmAIAAGRycy9k&#10;b3ducmV2LnhtbFBLBQYAAAAABAAEAPUAAACJAwAAAAA=&#10;">
                  <v:textbox inset=".5mm,1.3mm,.5mm,.3mm">
                    <w:txbxContent>
                      <w:p w:rsidR="00C2160A" w:rsidRPr="00FD7658" w:rsidRDefault="00C2160A" w:rsidP="00A26263">
                        <w:r w:rsidRPr="00673763">
                          <w:rPr>
                            <w:lang w:val="el-GR"/>
                          </w:rPr>
                          <w:t xml:space="preserve">Dossier </w:t>
                        </w:r>
                        <w:r>
                          <w:t>TX</w:t>
                        </w:r>
                      </w:p>
                    </w:txbxContent>
                  </v:textbox>
                </v:shape>
              </v:group>
            </w:pict>
          </mc:Fallback>
        </mc:AlternateContent>
      </w:r>
      <w:r w:rsidR="002C5C59" w:rsidRPr="00C2160A">
        <w:rPr>
          <w:noProof/>
          <w:lang w:val="en-US"/>
        </w:rPr>
        <mc:AlternateContent>
          <mc:Choice Requires="wpg">
            <w:drawing>
              <wp:anchor distT="0" distB="0" distL="114300" distR="114300" simplePos="0" relativeHeight="251676672" behindDoc="0" locked="0" layoutInCell="1" allowOverlap="1" wp14:anchorId="2A1D26C7" wp14:editId="3B655E42">
                <wp:simplePos x="0" y="0"/>
                <wp:positionH relativeFrom="column">
                  <wp:posOffset>860425</wp:posOffset>
                </wp:positionH>
                <wp:positionV relativeFrom="paragraph">
                  <wp:posOffset>1371600</wp:posOffset>
                </wp:positionV>
                <wp:extent cx="2089150" cy="1168400"/>
                <wp:effectExtent l="8890" t="12700" r="6985" b="952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09" name="Oval 937"/>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938"/>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Rectangle 939"/>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673763" w:rsidRDefault="00C2160A" w:rsidP="005C2085">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948" style="position:absolute;left:0;text-align:left;margin-left:67.75pt;margin-top:108pt;width:164.5pt;height:92pt;z-index:251676672"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">
                <v:oval id="Oval 937" o:spid="_x0000_s1949" style="position:absolute;left:2668;top:433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7C8IA&#10;AADcAAAADwAAAGRycy9kb3ducmV2LnhtbESPQYvCMBSE74L/IbyFvYimCitajSIFxetWDx6fzbMt&#10;27yUJNr2328WFjwOM/MNs933phEvcr62rGA+S0AQF1bXXCq4Xo7TFQgfkDU2lknBQB72u/Foi6m2&#10;HX/TKw+liBD2KSqoQmhTKX1RkUE/sy1x9B7WGQxRulJqh12Em0YukmQpDdYcFypsKauo+MmfRoGb&#10;tEM2nLPj/M6n/Ktb6dvyqpX6/OgPGxCB+vAO/7fPWsEiWcPf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jsLwgAAANwAAAAPAAAAAAAAAAAAAAAAAJgCAABkcnMvZG93&#10;bnJldi54bWxQSwUGAAAAAAQABAD1AAAAhwMAAAAA&#10;" fillcolor="black"/>
                <v:oval id="Oval 938" o:spid="_x0000_s1950" style="position:absolute;left:2618;top:429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rect id="Rectangle 939" o:spid="_x0000_s1951" style="position:absolute;left:2858;top:4650;width:27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C2160A" w:rsidRPr="00673763" w:rsidRDefault="00C2160A" w:rsidP="005C2085">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v:textbox>
                </v:rect>
              </v:group>
            </w:pict>
          </mc:Fallback>
        </mc:AlternateContent>
      </w:r>
      <w:r w:rsidR="002C5C59" w:rsidRPr="00C2160A">
        <w:rPr>
          <w:noProof/>
          <w:lang w:val="en-US"/>
        </w:rPr>
        <mc:AlternateContent>
          <mc:Choice Requires="wps">
            <w:drawing>
              <wp:anchor distT="0" distB="0" distL="114300" distR="114300" simplePos="0" relativeHeight="251668480" behindDoc="0" locked="0" layoutInCell="1" allowOverlap="1" wp14:anchorId="3ADDEC22" wp14:editId="6EB8AC3D">
                <wp:simplePos x="0" y="0"/>
                <wp:positionH relativeFrom="column">
                  <wp:posOffset>1012825</wp:posOffset>
                </wp:positionH>
                <wp:positionV relativeFrom="paragraph">
                  <wp:posOffset>0</wp:posOffset>
                </wp:positionV>
                <wp:extent cx="1228725" cy="228600"/>
                <wp:effectExtent l="0" t="3175" r="635"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9260A7" w:rsidRDefault="00C2160A" w:rsidP="00A26263">
                            <w:r w:rsidRPr="009260A7">
                              <w:rPr>
                                <w:color w:val="000000"/>
                              </w:rPr>
                              <w:t>Années antérieures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952" style="position:absolute;left:0;text-align:left;margin-left:79.75pt;margin-top:0;width:96.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" filled="f" stroked="f">
                <v:textbox inset="0,0,0,0">
                  <w:txbxContent>
                    <w:p w:rsidR="00C2160A" w:rsidRPr="009260A7" w:rsidRDefault="00C2160A" w:rsidP="00A26263">
                      <w:r w:rsidRPr="009260A7">
                        <w:rPr>
                          <w:color w:val="000000"/>
                        </w:rPr>
                        <w:t>Années antérieures</w:t>
                      </w:r>
                    </w:p>
                  </w:txbxContent>
                </v:textbox>
              </v:rect>
            </w:pict>
          </mc:Fallback>
        </mc:AlternateContent>
      </w:r>
      <w:r w:rsidR="002C5C59" w:rsidRPr="00C2160A">
        <w:rPr>
          <w:noProof/>
          <w:lang w:val="en-US"/>
        </w:rPr>
        <mc:AlternateContent>
          <mc:Choice Requires="wps">
            <w:drawing>
              <wp:inline distT="0" distB="0" distL="0" distR="0" wp14:anchorId="3DB4A2D6" wp14:editId="55D7BD30">
                <wp:extent cx="6019800" cy="68580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style="width:474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" filled="f" stroked="f">
                <o:lock v:ext="edit" aspectratio="t"/>
                <w10:anchorlock/>
              </v:rect>
            </w:pict>
          </mc:Fallback>
        </mc:AlternateContent>
      </w:r>
    </w:p>
    <w:p w:rsidR="002C5C59" w:rsidRPr="00C2160A" w:rsidRDefault="002C5C59" w:rsidP="002C5C59">
      <w:pPr>
        <w:pStyle w:val="Heading3"/>
        <w:rPr>
          <w:rFonts w:cs="Arial"/>
          <w:noProof/>
          <w:lang w:val="fr-FR"/>
        </w:rPr>
      </w:pPr>
      <w:r w:rsidRPr="00C2160A">
        <w:rPr>
          <w:rFonts w:cs="Arial"/>
          <w:noProof/>
          <w:lang w:val="fr-FR"/>
        </w:rPr>
        <w:br w:type="page"/>
      </w:r>
      <w:bookmarkStart w:id="297" w:name="_Toc463361691"/>
      <w:r w:rsidRPr="00C2160A">
        <w:rPr>
          <w:rFonts w:cs="Arial"/>
          <w:noProof/>
          <w:lang w:val="fr-FR"/>
        </w:rPr>
        <w:t>3.11</w:t>
      </w:r>
      <w:r w:rsidRPr="00C2160A">
        <w:rPr>
          <w:rFonts w:cs="Arial"/>
          <w:noProof/>
          <w:lang w:val="fr-FR"/>
        </w:rPr>
        <w:tab/>
        <w:t>Schémas utilisés pour l’application de l’analyse COYD</w:t>
      </w:r>
      <w:bookmarkEnd w:id="295"/>
      <w:bookmarkEnd w:id="296"/>
      <w:bookmarkEnd w:id="297"/>
    </w:p>
    <w:p w:rsidR="002C5C59" w:rsidRPr="00C2160A" w:rsidRDefault="002C5C59" w:rsidP="00A26263">
      <w:pPr>
        <w:rPr>
          <w:noProof/>
        </w:rPr>
      </w:pPr>
      <w:r w:rsidRPr="00C2160A">
        <w:rPr>
          <w:noProof/>
        </w:rPr>
        <w:t>3.11.1</w:t>
      </w:r>
      <w:r w:rsidRPr="00C2160A">
        <w:rPr>
          <w:noProof/>
        </w:rPr>
        <w:tab/>
        <w:t>Les quatre cas suivants sont ceux qui, en général, représentent les différentes situations qui peuvent se produire lorsque l’analyse COYD est utilisée dans l’examen DHS :</w:t>
      </w:r>
    </w:p>
    <w:p w:rsidR="002C5C59" w:rsidRPr="00C2160A" w:rsidRDefault="002C5C59" w:rsidP="00A26263">
      <w:pPr>
        <w:rPr>
          <w:noProof/>
        </w:rPr>
      </w:pPr>
    </w:p>
    <w:p w:rsidR="002C5C59" w:rsidRPr="00C2160A" w:rsidRDefault="002C5C59" w:rsidP="00A26263">
      <w:pPr>
        <w:rPr>
          <w:noProof/>
          <w:spacing w:val="-2"/>
        </w:rPr>
      </w:pPr>
      <w:r w:rsidRPr="00C2160A">
        <w:rPr>
          <w:noProof/>
          <w:spacing w:val="-2"/>
        </w:rPr>
        <w:t>Schéma A : l’examen a lieu sur 2 cycles de végétation indépendants et les décisions sont prises après 2 cycles (un cycle de végétation pourrait couvrir une année et il est plus loin indiqué par cycle).</w:t>
      </w:r>
    </w:p>
    <w:p w:rsidR="002C5C59" w:rsidRPr="00C2160A" w:rsidRDefault="002C5C59" w:rsidP="00A26263">
      <w:pPr>
        <w:rPr>
          <w:noProof/>
        </w:rPr>
      </w:pPr>
    </w:p>
    <w:p w:rsidR="002C5C59" w:rsidRPr="00C2160A" w:rsidRDefault="002C5C59" w:rsidP="00A26263">
      <w:pPr>
        <w:rPr>
          <w:noProof/>
          <w:spacing w:val="-2"/>
        </w:rPr>
      </w:pPr>
      <w:r w:rsidRPr="00C2160A">
        <w:rPr>
          <w:noProof/>
          <w:spacing w:val="-2"/>
        </w:rPr>
        <w:t>Schéma B : l’examen a lieu sur 3 cycles de végétation indépendants et les décisions sont prises après 3 cycles.</w:t>
      </w:r>
    </w:p>
    <w:p w:rsidR="002C5C59" w:rsidRPr="00C2160A" w:rsidRDefault="002C5C59" w:rsidP="00A26263">
      <w:pPr>
        <w:rPr>
          <w:noProof/>
        </w:rPr>
      </w:pPr>
    </w:p>
    <w:p w:rsidR="002C5C59" w:rsidRPr="00C2160A" w:rsidRDefault="002C5C59" w:rsidP="00A26263">
      <w:pPr>
        <w:rPr>
          <w:noProof/>
        </w:rPr>
      </w:pPr>
      <w:r w:rsidRPr="00C2160A">
        <w:rPr>
          <w:noProof/>
          <w:spacing w:val="-2"/>
        </w:rPr>
        <w:t>Schéma C : l’examen a lieu sur 3 cycles de végétation indépendants et les décisions sont prises après 3 cycles</w:t>
      </w:r>
      <w:r w:rsidRPr="00C2160A">
        <w:rPr>
          <w:noProof/>
        </w:rPr>
        <w:t xml:space="preserve"> mais une variété peut être acceptée après 2 cycles.</w:t>
      </w:r>
    </w:p>
    <w:p w:rsidR="002C5C59" w:rsidRPr="00C2160A" w:rsidRDefault="002C5C59" w:rsidP="00A26263">
      <w:pPr>
        <w:rPr>
          <w:noProof/>
        </w:rPr>
      </w:pPr>
    </w:p>
    <w:p w:rsidR="002C5C59" w:rsidRPr="00C2160A" w:rsidRDefault="002C5C59" w:rsidP="00A26263">
      <w:pPr>
        <w:rPr>
          <w:noProof/>
        </w:rPr>
      </w:pPr>
      <w:r w:rsidRPr="00C2160A">
        <w:rPr>
          <w:noProof/>
          <w:spacing w:val="-2"/>
        </w:rPr>
        <w:t>Schéma D : l’examen a lieu sur 3 cycles de végétation indépendants et les décisions sont prises après 3 cycles</w:t>
      </w:r>
      <w:r w:rsidRPr="00C2160A">
        <w:rPr>
          <w:noProof/>
        </w:rPr>
        <w:t xml:space="preserve"> mais une variété peut être acceptée ou refusée après 2 cycles.</w:t>
      </w:r>
    </w:p>
    <w:p w:rsidR="002C5C59" w:rsidRPr="00C2160A" w:rsidRDefault="002C5C59" w:rsidP="005C2085"/>
    <w:p w:rsidR="002C5C59" w:rsidRPr="00C2160A" w:rsidRDefault="002C5C59" w:rsidP="00A26263">
      <w:pPr>
        <w:rPr>
          <w:noProof/>
        </w:rPr>
      </w:pPr>
      <w:r w:rsidRPr="00C2160A">
        <w:rPr>
          <w:rFonts w:cs="Arial"/>
          <w:noProof/>
        </w:rPr>
        <w:t>3.11.2</w:t>
      </w:r>
      <w:r w:rsidRPr="00C2160A">
        <w:rPr>
          <w:rFonts w:cs="Arial"/>
          <w:noProof/>
        </w:rPr>
        <w:tab/>
        <w:t>Les stades auxquels les décisions sont prises dans les cas A à D sont illustrés dans les figures 1 à 4 respectivement qui donnent également les divers niveaux de probabilité standard (</w:t>
      </w:r>
      <w:r w:rsidRPr="00C2160A">
        <w:rPr>
          <w:rFonts w:cs="Arial"/>
          <w:noProof/>
          <w:snapToGrid w:val="0"/>
          <w:color w:val="000000"/>
        </w:rPr>
        <w:t>p</w:t>
      </w:r>
      <w:r w:rsidRPr="00C2160A">
        <w:rPr>
          <w:rFonts w:cs="Arial"/>
          <w:noProof/>
          <w:snapToGrid w:val="0"/>
          <w:color w:val="000000"/>
          <w:vertAlign w:val="subscript"/>
        </w:rPr>
        <w:t>d2</w:t>
      </w:r>
      <w:r w:rsidRPr="00C2160A">
        <w:rPr>
          <w:rFonts w:cs="Arial"/>
          <w:noProof/>
        </w:rPr>
        <w:t xml:space="preserve">, </w:t>
      </w:r>
      <w:r w:rsidRPr="00C2160A">
        <w:rPr>
          <w:rFonts w:cs="Arial"/>
          <w:noProof/>
          <w:snapToGrid w:val="0"/>
          <w:color w:val="000000"/>
        </w:rPr>
        <w:t>p</w:t>
      </w:r>
      <w:r w:rsidRPr="00C2160A">
        <w:rPr>
          <w:rFonts w:cs="Arial"/>
          <w:noProof/>
          <w:snapToGrid w:val="0"/>
          <w:color w:val="000000"/>
          <w:vertAlign w:val="subscript"/>
        </w:rPr>
        <w:t>nd2</w:t>
      </w:r>
      <w:r w:rsidRPr="00C2160A">
        <w:rPr>
          <w:rFonts w:cs="Arial"/>
          <w:noProof/>
        </w:rPr>
        <w:t xml:space="preserve">, </w:t>
      </w:r>
      <w:r w:rsidRPr="00C2160A">
        <w:rPr>
          <w:rFonts w:cs="Arial"/>
          <w:noProof/>
          <w:snapToGrid w:val="0"/>
          <w:color w:val="000000"/>
        </w:rPr>
        <w:t>p</w:t>
      </w:r>
      <w:r w:rsidRPr="00C2160A">
        <w:rPr>
          <w:rFonts w:cs="Arial"/>
          <w:noProof/>
          <w:snapToGrid w:val="0"/>
          <w:color w:val="000000"/>
          <w:vertAlign w:val="subscript"/>
        </w:rPr>
        <w:t>d3</w:t>
      </w:r>
      <w:r w:rsidRPr="00C2160A">
        <w:rPr>
          <w:rFonts w:cs="Arial"/>
          <w:noProof/>
        </w:rPr>
        <w:t xml:space="preserve">, </w:t>
      </w:r>
      <w:r w:rsidRPr="00C2160A">
        <w:rPr>
          <w:rFonts w:cs="Arial"/>
          <w:noProof/>
          <w:snapToGrid w:val="0"/>
          <w:color w:val="000000"/>
        </w:rPr>
        <w:t>p</w:t>
      </w:r>
      <w:r w:rsidRPr="00C2160A">
        <w:rPr>
          <w:rFonts w:cs="Arial"/>
          <w:noProof/>
          <w:snapToGrid w:val="0"/>
          <w:color w:val="000000"/>
          <w:vertAlign w:val="subscript"/>
        </w:rPr>
        <w:t>u2</w:t>
      </w:r>
      <w:r w:rsidRPr="00C2160A">
        <w:rPr>
          <w:rFonts w:cs="Arial"/>
          <w:noProof/>
        </w:rPr>
        <w:t>,</w:t>
      </w:r>
      <w:r w:rsidRPr="00C2160A">
        <w:rPr>
          <w:rFonts w:cs="Arial"/>
          <w:noProof/>
          <w:snapToGrid w:val="0"/>
          <w:color w:val="000000"/>
        </w:rPr>
        <w:t xml:space="preserve"> p</w:t>
      </w:r>
      <w:r w:rsidRPr="00C2160A">
        <w:rPr>
          <w:rFonts w:cs="Arial"/>
          <w:noProof/>
          <w:snapToGrid w:val="0"/>
          <w:color w:val="000000"/>
          <w:vertAlign w:val="subscript"/>
        </w:rPr>
        <w:t>nu2</w:t>
      </w:r>
      <w:r w:rsidRPr="00C2160A">
        <w:rPr>
          <w:rFonts w:cs="Arial"/>
          <w:noProof/>
        </w:rPr>
        <w:t xml:space="preserve"> et </w:t>
      </w:r>
      <w:r w:rsidRPr="00C2160A">
        <w:rPr>
          <w:rFonts w:cs="Arial"/>
          <w:noProof/>
          <w:snapToGrid w:val="0"/>
          <w:color w:val="000000"/>
        </w:rPr>
        <w:t>p</w:t>
      </w:r>
      <w:r w:rsidRPr="00C2160A">
        <w:rPr>
          <w:rFonts w:cs="Arial"/>
          <w:noProof/>
          <w:snapToGrid w:val="0"/>
          <w:color w:val="000000"/>
          <w:vertAlign w:val="subscript"/>
        </w:rPr>
        <w:t>u3</w:t>
      </w:r>
      <w:r w:rsidRPr="00C2160A">
        <w:rPr>
          <w:rFonts w:cs="Arial"/>
          <w:noProof/>
        </w:rPr>
        <w:t>) nécessaires pour calculer les critères COYD en fonction du cas.  Ces niveaux sont définis comme suit :</w:t>
      </w:r>
    </w:p>
    <w:p w:rsidR="002C5C59" w:rsidRPr="00C2160A" w:rsidRDefault="002C5C59" w:rsidP="00A26263">
      <w:pPr>
        <w:rPr>
          <w:noProof/>
        </w:rPr>
      </w:pPr>
    </w:p>
    <w:tbl>
      <w:tblPr>
        <w:tblW w:w="0" w:type="auto"/>
        <w:jc w:val="center"/>
        <w:tblLayout w:type="fixed"/>
        <w:tblLook w:val="0000" w:firstRow="0" w:lastRow="0" w:firstColumn="0" w:lastColumn="0" w:noHBand="0" w:noVBand="0"/>
      </w:tblPr>
      <w:tblGrid>
        <w:gridCol w:w="2093"/>
        <w:gridCol w:w="4819"/>
      </w:tblGrid>
      <w:tr w:rsidR="002C5C59" w:rsidRPr="00C2160A" w:rsidTr="002C5C59">
        <w:trPr>
          <w:jc w:val="center"/>
        </w:trPr>
        <w:tc>
          <w:tcPr>
            <w:tcW w:w="2093" w:type="dxa"/>
          </w:tcPr>
          <w:p w:rsidR="002C5C59" w:rsidRPr="00C2160A" w:rsidRDefault="002C5C59" w:rsidP="005C2085">
            <w:pPr>
              <w:jc w:val="left"/>
              <w:rPr>
                <w:noProof/>
              </w:rPr>
            </w:pPr>
            <w:r w:rsidRPr="00C2160A">
              <w:rPr>
                <w:rFonts w:cs="Arial"/>
                <w:b/>
                <w:noProof/>
              </w:rPr>
              <w:t>Niveau de probabilité</w:t>
            </w:r>
          </w:p>
        </w:tc>
        <w:tc>
          <w:tcPr>
            <w:tcW w:w="4819" w:type="dxa"/>
          </w:tcPr>
          <w:p w:rsidR="002C5C59" w:rsidRPr="00C2160A" w:rsidRDefault="002C5C59" w:rsidP="00A26263">
            <w:pPr>
              <w:rPr>
                <w:noProof/>
              </w:rPr>
            </w:pPr>
            <w:r w:rsidRPr="00C2160A">
              <w:rPr>
                <w:rFonts w:cs="Arial"/>
                <w:b/>
                <w:noProof/>
              </w:rPr>
              <w:t>Utilisé pour décider si une variété est :</w:t>
            </w:r>
            <w:r w:rsidRPr="00C2160A">
              <w:rPr>
                <w:rFonts w:cs="Arial"/>
                <w:b/>
                <w:noProof/>
              </w:rPr>
              <w:noBreakHyphen/>
            </w:r>
          </w:p>
        </w:tc>
      </w:tr>
      <w:tr w:rsidR="002C5C59" w:rsidRPr="00C2160A" w:rsidTr="002C5C59">
        <w:trPr>
          <w:jc w:val="center"/>
        </w:trPr>
        <w:tc>
          <w:tcPr>
            <w:tcW w:w="2093" w:type="dxa"/>
          </w:tcPr>
          <w:p w:rsidR="002C5C59" w:rsidRPr="00C2160A" w:rsidRDefault="002C5C59" w:rsidP="00A26263">
            <w:pPr>
              <w:rPr>
                <w:noProof/>
              </w:rPr>
            </w:pPr>
            <w:r w:rsidRPr="00C2160A">
              <w:rPr>
                <w:rFonts w:cs="Arial"/>
                <w:noProof/>
              </w:rPr>
              <w:t>p</w:t>
            </w:r>
            <w:r w:rsidRPr="00C2160A">
              <w:rPr>
                <w:rFonts w:cs="Arial"/>
                <w:noProof/>
                <w:vertAlign w:val="subscript"/>
              </w:rPr>
              <w:t>d2</w:t>
            </w:r>
          </w:p>
        </w:tc>
        <w:tc>
          <w:tcPr>
            <w:tcW w:w="4819" w:type="dxa"/>
          </w:tcPr>
          <w:p w:rsidR="002C5C59" w:rsidRPr="00C2160A" w:rsidRDefault="002C5C59" w:rsidP="00A26263">
            <w:pPr>
              <w:rPr>
                <w:noProof/>
              </w:rPr>
            </w:pPr>
            <w:r w:rsidRPr="00C2160A">
              <w:rPr>
                <w:rFonts w:cs="Arial"/>
                <w:noProof/>
              </w:rPr>
              <w:t xml:space="preserve">distincte après 2 cycles </w:t>
            </w:r>
          </w:p>
        </w:tc>
      </w:tr>
      <w:tr w:rsidR="002C5C59" w:rsidRPr="00C2160A" w:rsidTr="002C5C59">
        <w:trPr>
          <w:jc w:val="center"/>
        </w:trPr>
        <w:tc>
          <w:tcPr>
            <w:tcW w:w="2093" w:type="dxa"/>
          </w:tcPr>
          <w:p w:rsidR="002C5C59" w:rsidRPr="00C2160A" w:rsidRDefault="002C5C59" w:rsidP="00A26263">
            <w:pPr>
              <w:rPr>
                <w:noProof/>
              </w:rPr>
            </w:pPr>
            <w:r w:rsidRPr="00C2160A">
              <w:rPr>
                <w:rFonts w:cs="Arial"/>
                <w:noProof/>
              </w:rPr>
              <w:t>p</w:t>
            </w:r>
            <w:r w:rsidRPr="00C2160A">
              <w:rPr>
                <w:rFonts w:cs="Arial"/>
                <w:noProof/>
                <w:vertAlign w:val="subscript"/>
              </w:rPr>
              <w:t>nd2</w:t>
            </w:r>
          </w:p>
        </w:tc>
        <w:tc>
          <w:tcPr>
            <w:tcW w:w="4819" w:type="dxa"/>
          </w:tcPr>
          <w:p w:rsidR="002C5C59" w:rsidRPr="00C2160A" w:rsidRDefault="002C5C59" w:rsidP="00A26263">
            <w:pPr>
              <w:rPr>
                <w:noProof/>
              </w:rPr>
            </w:pPr>
            <w:r w:rsidRPr="00C2160A">
              <w:rPr>
                <w:rFonts w:cs="Arial"/>
                <w:noProof/>
              </w:rPr>
              <w:t xml:space="preserve">non distincte dans un caractère après 2 cycles </w:t>
            </w:r>
          </w:p>
        </w:tc>
      </w:tr>
      <w:tr w:rsidR="002C5C59" w:rsidRPr="00C2160A" w:rsidTr="002C5C59">
        <w:trPr>
          <w:jc w:val="center"/>
        </w:trPr>
        <w:tc>
          <w:tcPr>
            <w:tcW w:w="2093" w:type="dxa"/>
          </w:tcPr>
          <w:p w:rsidR="002C5C59" w:rsidRPr="00C2160A" w:rsidRDefault="002C5C59" w:rsidP="00A26263">
            <w:pPr>
              <w:rPr>
                <w:noProof/>
              </w:rPr>
            </w:pPr>
            <w:r w:rsidRPr="00C2160A">
              <w:rPr>
                <w:rFonts w:cs="Arial"/>
                <w:noProof/>
              </w:rPr>
              <w:t>p</w:t>
            </w:r>
            <w:r w:rsidRPr="00C2160A">
              <w:rPr>
                <w:rFonts w:cs="Arial"/>
                <w:noProof/>
                <w:vertAlign w:val="subscript"/>
              </w:rPr>
              <w:t>d3</w:t>
            </w:r>
          </w:p>
        </w:tc>
        <w:tc>
          <w:tcPr>
            <w:tcW w:w="4819" w:type="dxa"/>
          </w:tcPr>
          <w:p w:rsidR="002C5C59" w:rsidRPr="00C2160A" w:rsidRDefault="002C5C59" w:rsidP="00A26263">
            <w:pPr>
              <w:rPr>
                <w:noProof/>
              </w:rPr>
            </w:pPr>
            <w:r w:rsidRPr="00C2160A">
              <w:rPr>
                <w:rFonts w:cs="Arial"/>
                <w:noProof/>
              </w:rPr>
              <w:t xml:space="preserve">distincte après 3 cycles </w:t>
            </w:r>
          </w:p>
        </w:tc>
      </w:tr>
    </w:tbl>
    <w:p w:rsidR="002C5C59" w:rsidRPr="00C2160A" w:rsidRDefault="002C5C59" w:rsidP="00A26263">
      <w:pPr>
        <w:rPr>
          <w:noProof/>
        </w:rPr>
      </w:pPr>
    </w:p>
    <w:p w:rsidR="002C5C59" w:rsidRPr="00C2160A" w:rsidRDefault="002C5C59" w:rsidP="00A26263">
      <w:pPr>
        <w:rPr>
          <w:noProof/>
          <w:snapToGrid w:val="0"/>
        </w:rPr>
      </w:pPr>
      <w:r w:rsidRPr="00C2160A">
        <w:rPr>
          <w:noProof/>
        </w:rPr>
        <w:t>3.11.3</w:t>
      </w:r>
      <w:r w:rsidRPr="00C2160A">
        <w:rPr>
          <w:noProof/>
        </w:rPr>
        <w:tab/>
        <w:t>Dans les figures 1 à 4, le critère COYD calculé au moyen par exemple du niveau de probabilité p</w:t>
      </w:r>
      <w:r w:rsidRPr="00C2160A">
        <w:rPr>
          <w:noProof/>
          <w:vertAlign w:val="subscript"/>
        </w:rPr>
        <w:t>d2</w:t>
      </w:r>
      <w:r w:rsidRPr="00C2160A">
        <w:rPr>
          <w:noProof/>
        </w:rPr>
        <w:t xml:space="preserve"> est indiqué par LSDp</w:t>
      </w:r>
      <w:r w:rsidRPr="00C2160A">
        <w:rPr>
          <w:noProof/>
          <w:vertAlign w:val="subscript"/>
        </w:rPr>
        <w:t xml:space="preserve">d2, </w:t>
      </w:r>
      <w:r w:rsidRPr="00C2160A">
        <w:rPr>
          <w:noProof/>
        </w:rPr>
        <w:t>etc.  Le terme “diff” représente la différence entre les moyennes d’une variété candidate et d’une autre variété pour un caractère</w:t>
      </w:r>
      <w:r w:rsidRPr="00C2160A">
        <w:rPr>
          <w:noProof/>
          <w:snapToGrid w:val="0"/>
        </w:rPr>
        <w:t xml:space="preserve">.  </w:t>
      </w:r>
    </w:p>
    <w:p w:rsidR="002C5C59" w:rsidRPr="00C2160A" w:rsidRDefault="002C5C59" w:rsidP="00A26263">
      <w:pPr>
        <w:rPr>
          <w:noProof/>
        </w:rPr>
      </w:pPr>
    </w:p>
    <w:p w:rsidR="002C5C59" w:rsidRPr="00C2160A" w:rsidRDefault="002C5C59" w:rsidP="00A26263">
      <w:pPr>
        <w:rPr>
          <w:noProof/>
        </w:rPr>
      </w:pPr>
      <w:r w:rsidRPr="00C2160A">
        <w:rPr>
          <w:noProof/>
        </w:rPr>
        <w:t>3.11.4</w:t>
      </w:r>
      <w:r w:rsidRPr="00C2160A">
        <w:rPr>
          <w:noProof/>
        </w:rPr>
        <w:tab/>
        <w:t>Le tableau 1 résumé les différents niveaux de probabilité standard nécessaires pour calculer les critères COYD dans chacun des cas A à D.  C’est ainsi par exemple que, dans le cas B, un niveau de probabilité seulement est nécessaire (</w:t>
      </w:r>
      <w:r w:rsidRPr="00C2160A">
        <w:rPr>
          <w:noProof/>
          <w:snapToGrid w:val="0"/>
          <w:color w:val="000000"/>
        </w:rPr>
        <w:t>p</w:t>
      </w:r>
      <w:r w:rsidRPr="00C2160A">
        <w:rPr>
          <w:noProof/>
          <w:snapToGrid w:val="0"/>
          <w:color w:val="000000"/>
          <w:vertAlign w:val="subscript"/>
        </w:rPr>
        <w:t>d3</w:t>
      </w:r>
      <w:r w:rsidRPr="00C2160A">
        <w:rPr>
          <w:noProof/>
        </w:rPr>
        <w:t>) alors que, dans le cas C, il en faut deux (</w:t>
      </w:r>
      <w:r w:rsidRPr="00C2160A">
        <w:rPr>
          <w:noProof/>
          <w:snapToGrid w:val="0"/>
          <w:color w:val="000000"/>
        </w:rPr>
        <w:t>p</w:t>
      </w:r>
      <w:r w:rsidRPr="00C2160A">
        <w:rPr>
          <w:noProof/>
          <w:snapToGrid w:val="0"/>
          <w:color w:val="000000"/>
          <w:vertAlign w:val="subscript"/>
        </w:rPr>
        <w:t>d2</w:t>
      </w:r>
      <w:r w:rsidRPr="00C2160A">
        <w:rPr>
          <w:noProof/>
        </w:rPr>
        <w:t xml:space="preserve">, </w:t>
      </w:r>
      <w:r w:rsidRPr="00C2160A">
        <w:rPr>
          <w:noProof/>
          <w:snapToGrid w:val="0"/>
          <w:color w:val="000000"/>
        </w:rPr>
        <w:t>p</w:t>
      </w:r>
      <w:r w:rsidRPr="00C2160A">
        <w:rPr>
          <w:noProof/>
          <w:snapToGrid w:val="0"/>
          <w:color w:val="000000"/>
          <w:vertAlign w:val="subscript"/>
        </w:rPr>
        <w:t>d3</w:t>
      </w:r>
      <w:r w:rsidRPr="00C2160A">
        <w:rPr>
          <w:noProof/>
        </w:rPr>
        <w:t xml:space="preserve">).  </w:t>
      </w:r>
    </w:p>
    <w:p w:rsidR="002C5C59" w:rsidRPr="00C2160A" w:rsidRDefault="002C5C59" w:rsidP="00A26263">
      <w:pPr>
        <w:rPr>
          <w:noProof/>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2C5C59" w:rsidRPr="00C2160A" w:rsidTr="002C5C59">
        <w:trPr>
          <w:cantSplit/>
          <w:trHeight w:val="278"/>
          <w:jc w:val="center"/>
        </w:trPr>
        <w:tc>
          <w:tcPr>
            <w:tcW w:w="1021" w:type="dxa"/>
            <w:tcBorders>
              <w:bottom w:val="single" w:sz="2" w:space="0" w:color="000000"/>
              <w:right w:val="single" w:sz="2" w:space="0" w:color="000000"/>
            </w:tcBorders>
          </w:tcPr>
          <w:p w:rsidR="002C5C59" w:rsidRPr="00C2160A" w:rsidRDefault="002C5C59" w:rsidP="00A26263">
            <w:pPr>
              <w:rPr>
                <w:noProof/>
                <w:snapToGrid w:val="0"/>
              </w:rPr>
            </w:pPr>
            <w:r w:rsidRPr="00C2160A">
              <w:rPr>
                <w:rFonts w:cs="Arial"/>
                <w:noProof/>
              </w:rPr>
              <w:t>Tableau 1</w:t>
            </w:r>
          </w:p>
        </w:tc>
        <w:tc>
          <w:tcPr>
            <w:tcW w:w="2040" w:type="dxa"/>
            <w:gridSpan w:val="3"/>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COYD</w:t>
            </w:r>
          </w:p>
        </w:tc>
      </w:tr>
      <w:tr w:rsidR="002C5C59" w:rsidRPr="00C2160A" w:rsidTr="002C5C59">
        <w:trPr>
          <w:trHeight w:val="278"/>
          <w:jc w:val="center"/>
        </w:trPr>
        <w:tc>
          <w:tcPr>
            <w:tcW w:w="1021" w:type="dxa"/>
            <w:tcBorders>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CAS</w:t>
            </w: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p</w:t>
            </w:r>
            <w:r w:rsidRPr="00C2160A">
              <w:rPr>
                <w:rFonts w:cs="Arial"/>
                <w:noProof/>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p</w:t>
            </w:r>
            <w:r w:rsidRPr="00C2160A">
              <w:rPr>
                <w:rFonts w:cs="Arial"/>
                <w:noProof/>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p</w:t>
            </w:r>
            <w:r w:rsidRPr="00C2160A">
              <w:rPr>
                <w:rFonts w:cs="Arial"/>
                <w:noProof/>
                <w:snapToGrid w:val="0"/>
                <w:color w:val="000000"/>
                <w:vertAlign w:val="subscript"/>
              </w:rPr>
              <w:t>d3</w:t>
            </w: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A</w:t>
            </w:r>
          </w:p>
        </w:tc>
        <w:tc>
          <w:tcPr>
            <w:tcW w:w="680" w:type="dxa"/>
            <w:tcBorders>
              <w:top w:val="single" w:sz="2" w:space="0" w:color="000000"/>
              <w:left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2C5C59">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r w:rsidRPr="00C2160A">
              <w:rPr>
                <w:rFonts w:cs="Arial"/>
                <w:noProof/>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A26263">
            <w:pPr>
              <w:rPr>
                <w:noProof/>
                <w:snapToGrid w:val="0"/>
              </w:rPr>
            </w:pPr>
          </w:p>
        </w:tc>
      </w:tr>
    </w:tbl>
    <w:p w:rsidR="002C5C59" w:rsidRPr="00C2160A" w:rsidRDefault="002C5C59" w:rsidP="00A26263">
      <w:pPr>
        <w:rPr>
          <w:noProof/>
        </w:rPr>
      </w:pPr>
    </w:p>
    <w:p w:rsidR="002C5C59" w:rsidRPr="00C2160A" w:rsidRDefault="002C5C59" w:rsidP="00A26263">
      <w:pPr>
        <w:rPr>
          <w:strike/>
          <w:noProof/>
          <w:szCs w:val="24"/>
        </w:rPr>
      </w:pPr>
    </w:p>
    <w:p w:rsidR="002C5C59" w:rsidRPr="00C2160A" w:rsidRDefault="002C5C59" w:rsidP="00A26263">
      <w:pPr>
        <w:rPr>
          <w:noProof/>
        </w:rPr>
      </w:pPr>
      <w:r w:rsidRPr="00C2160A">
        <w:rPr>
          <w:noProof/>
        </w:rPr>
        <w:br w:type="page"/>
        <w:t>Figure 1. Décisions COYD et niveaux de probabilité standard (p</w:t>
      </w:r>
      <w:r w:rsidRPr="00C2160A">
        <w:rPr>
          <w:noProof/>
          <w:vertAlign w:val="subscript"/>
        </w:rPr>
        <w:t>i</w:t>
      </w:r>
      <w:r w:rsidRPr="00C2160A">
        <w:rPr>
          <w:noProof/>
        </w:rPr>
        <w:t xml:space="preserve"> ) dans le cas A</w:t>
      </w:r>
    </w:p>
    <w:p w:rsidR="002C5C59" w:rsidRPr="00C2160A" w:rsidRDefault="002C5C59" w:rsidP="00A26263">
      <w:pPr>
        <w:rPr>
          <w:noProof/>
        </w:rPr>
      </w:pPr>
    </w:p>
    <w:p w:rsidR="002C5C59" w:rsidRPr="00C2160A" w:rsidRDefault="002C5C59" w:rsidP="00A26263">
      <w:pPr>
        <w:rPr>
          <w:noProof/>
        </w:rPr>
      </w:pPr>
      <w:r w:rsidRPr="00C2160A">
        <w:rPr>
          <w:noProof/>
        </w:rPr>
        <w:t>COYD</w:t>
      </w:r>
      <w:r w:rsidRPr="00C2160A">
        <w:rPr>
          <w:noProof/>
        </w:rPr>
        <w:tab/>
      </w:r>
      <w:r w:rsidRPr="00C2160A">
        <w:rPr>
          <w:noProof/>
        </w:rPr>
        <w:tab/>
        <w:t xml:space="preserve">      Décision après le 2</w:t>
      </w:r>
      <w:r w:rsidRPr="00C2160A">
        <w:rPr>
          <w:noProof/>
          <w:vertAlign w:val="superscript"/>
        </w:rPr>
        <w:t>e</w:t>
      </w:r>
      <w:r w:rsidRPr="00C2160A">
        <w:rPr>
          <w:noProof/>
        </w:rPr>
        <w:t xml:space="preserve"> cycle</w:t>
      </w: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82144" behindDoc="0" locked="0" layoutInCell="1" allowOverlap="1" wp14:anchorId="5081C549" wp14:editId="1D7A5C1C">
                <wp:simplePos x="0" y="0"/>
                <wp:positionH relativeFrom="column">
                  <wp:posOffset>4343400</wp:posOffset>
                </wp:positionH>
                <wp:positionV relativeFrom="paragraph">
                  <wp:posOffset>159385</wp:posOffset>
                </wp:positionV>
                <wp:extent cx="0" cy="3086100"/>
                <wp:effectExtent l="5715" t="10160" r="13335" b="889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55pt" to="342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x6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6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"/>
            </w:pict>
          </mc:Fallback>
        </mc:AlternateContent>
      </w:r>
      <w:r w:rsidRPr="00C2160A">
        <w:rPr>
          <w:noProof/>
          <w:lang w:val="en-US"/>
        </w:rPr>
        <mc:AlternateContent>
          <mc:Choice Requires="wps">
            <w:drawing>
              <wp:anchor distT="0" distB="0" distL="114300" distR="114300" simplePos="0" relativeHeight="251781120" behindDoc="0" locked="0" layoutInCell="1" allowOverlap="1" wp14:anchorId="7A2C68CC" wp14:editId="14BD5705">
                <wp:simplePos x="0" y="0"/>
                <wp:positionH relativeFrom="column">
                  <wp:posOffset>1219200</wp:posOffset>
                </wp:positionH>
                <wp:positionV relativeFrom="paragraph">
                  <wp:posOffset>159385</wp:posOffset>
                </wp:positionV>
                <wp:extent cx="0" cy="3086100"/>
                <wp:effectExtent l="5715" t="10160" r="13335" b="889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55pt" to="96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FS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a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"/>
            </w:pict>
          </mc:Fallback>
        </mc:AlternateContent>
      </w:r>
    </w:p>
    <w:p w:rsidR="002C5C59" w:rsidRPr="00C2160A" w:rsidRDefault="002C5C59" w:rsidP="00A26263">
      <w:pPr>
        <w:rPr>
          <w:noProof/>
        </w:rPr>
      </w:pPr>
      <w:r w:rsidRPr="00C2160A">
        <w:rPr>
          <w:noProof/>
          <w:lang w:val="en-US"/>
        </w:rPr>
        <mc:AlternateContent>
          <mc:Choice Requires="wpg">
            <w:drawing>
              <wp:anchor distT="0" distB="0" distL="114300" distR="114300" simplePos="0" relativeHeight="251664384" behindDoc="0" locked="0" layoutInCell="0" allowOverlap="1" wp14:anchorId="3EC00680" wp14:editId="67C6325E">
                <wp:simplePos x="0" y="0"/>
                <wp:positionH relativeFrom="character">
                  <wp:posOffset>0</wp:posOffset>
                </wp:positionH>
                <wp:positionV relativeFrom="line">
                  <wp:posOffset>0</wp:posOffset>
                </wp:positionV>
                <wp:extent cx="4206240" cy="3067050"/>
                <wp:effectExtent l="5715" t="6350" r="7620" b="1270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624"/>
                          <a:chExt cx="6624" cy="4830"/>
                        </a:xfrm>
                      </wpg:grpSpPr>
                      <wps:wsp>
                        <wps:cNvPr id="192" name="Text Box 850"/>
                        <wps:cNvSpPr txBox="1">
                          <a:spLocks noChangeArrowheads="1"/>
                        </wps:cNvSpPr>
                        <wps:spPr bwMode="auto">
                          <a:xfrm>
                            <a:off x="1431" y="4352"/>
                            <a:ext cx="1728" cy="1008"/>
                          </a:xfrm>
                          <a:prstGeom prst="rect">
                            <a:avLst/>
                          </a:prstGeom>
                          <a:solidFill>
                            <a:srgbClr val="FFFFFF"/>
                          </a:solidFill>
                          <a:ln w="9525">
                            <a:solidFill>
                              <a:srgbClr val="000000"/>
                            </a:solidFill>
                            <a:miter lim="800000"/>
                            <a:headEnd/>
                            <a:tailEnd/>
                          </a:ln>
                        </wps:spPr>
                        <wps:txbx>
                          <w:txbxContent>
                            <w:p w:rsidR="00C2160A" w:rsidRPr="00941021" w:rsidRDefault="00C2160A" w:rsidP="005C2085">
                              <w:pPr>
                                <w:jc w:val="center"/>
                              </w:pPr>
                              <w:r>
                                <w:t>VARIÉTÉ CANDIDATE</w:t>
                              </w:r>
                            </w:p>
                          </w:txbxContent>
                        </wps:txbx>
                        <wps:bodyPr rot="0" vert="horz" wrap="square" lIns="91440" tIns="45720" rIns="91440" bIns="45720" anchor="t" anchorCtr="0" upright="1">
                          <a:noAutofit/>
                        </wps:bodyPr>
                      </wps:wsp>
                      <wps:wsp>
                        <wps:cNvPr id="193" name="Oval 851"/>
                        <wps:cNvSpPr>
                          <a:spLocks noChangeArrowheads="1"/>
                        </wps:cNvSpPr>
                        <wps:spPr bwMode="auto">
                          <a:xfrm>
                            <a:off x="3447" y="262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852"/>
                        <wps:cNvSpPr>
                          <a:spLocks noChangeArrowheads="1"/>
                        </wps:cNvSpPr>
                        <wps:spPr bwMode="auto">
                          <a:xfrm>
                            <a:off x="3447" y="5792"/>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853"/>
                        <wps:cNvSpPr>
                          <a:spLocks noChangeArrowheads="1"/>
                        </wps:cNvSpPr>
                        <wps:spPr bwMode="auto">
                          <a:xfrm>
                            <a:off x="6183" y="262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854"/>
                        <wps:cNvSpPr>
                          <a:spLocks noChangeArrowheads="1"/>
                        </wps:cNvSpPr>
                        <wps:spPr bwMode="auto">
                          <a:xfrm>
                            <a:off x="6183" y="5870"/>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855"/>
                        <wps:cNvSpPr txBox="1">
                          <a:spLocks noChangeArrowheads="1"/>
                        </wps:cNvSpPr>
                        <wps:spPr bwMode="auto">
                          <a:xfrm>
                            <a:off x="6327" y="6080"/>
                            <a:ext cx="1728"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Default="00C2160A" w:rsidP="005C2085">
                              <w:pPr>
                                <w:jc w:val="center"/>
                              </w:pPr>
                            </w:p>
                          </w:txbxContent>
                        </wps:txbx>
                        <wps:bodyPr rot="0" vert="horz" wrap="square" lIns="91440" tIns="45720" rIns="91440" bIns="45720" anchor="t" anchorCtr="0" upright="1">
                          <a:noAutofit/>
                        </wps:bodyPr>
                      </wps:wsp>
                      <wps:wsp>
                        <wps:cNvPr id="198" name="Text Box 856"/>
                        <wps:cNvSpPr txBox="1">
                          <a:spLocks noChangeArrowheads="1"/>
                        </wps:cNvSpPr>
                        <wps:spPr bwMode="auto">
                          <a:xfrm>
                            <a:off x="6327" y="291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A26263"/>
                          </w:txbxContent>
                        </wps:txbx>
                        <wps:bodyPr rot="0" vert="horz" wrap="square" lIns="91440" tIns="45720" rIns="91440" bIns="45720" anchor="t" anchorCtr="0" upright="1">
                          <a:noAutofit/>
                        </wps:bodyPr>
                      </wps:wsp>
                      <wps:wsp>
                        <wps:cNvPr id="199" name="Line 857"/>
                        <wps:cNvCnPr/>
                        <wps:spPr bwMode="auto">
                          <a:xfrm flipV="1">
                            <a:off x="3159" y="3920"/>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858"/>
                        <wps:cNvCnPr/>
                        <wps:spPr bwMode="auto">
                          <a:xfrm>
                            <a:off x="3159" y="4928"/>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859"/>
                        <wps:cNvCnPr/>
                        <wps:spPr bwMode="auto">
                          <a:xfrm>
                            <a:off x="5895" y="334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860"/>
                        <wps:cNvCnPr/>
                        <wps:spPr bwMode="auto">
                          <a:xfrm>
                            <a:off x="5895" y="65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861"/>
                        <wps:cNvSpPr txBox="1">
                          <a:spLocks noChangeArrowheads="1"/>
                        </wps:cNvSpPr>
                        <wps:spPr bwMode="auto">
                          <a:xfrm>
                            <a:off x="3735" y="3056"/>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A26263">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wps:wsp>
                        <wps:cNvPr id="204" name="Text Box 862"/>
                        <wps:cNvSpPr txBox="1">
                          <a:spLocks noChangeArrowheads="1"/>
                        </wps:cNvSpPr>
                        <wps:spPr bwMode="auto">
                          <a:xfrm>
                            <a:off x="3735" y="6224"/>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C2160A" w:rsidRPr="000A282D" w:rsidRDefault="00C2160A" w:rsidP="00A26263">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953" style="position:absolute;margin-left:0;margin-top:0;width:331.2pt;height:241.5pt;z-index:251664384;mso-position-horizontal-relative:char;mso-position-vertical-relative:line" coordorigin="1431,2624"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" o:allowincell="f">
                <v:shape id="Text Box 850" o:spid="_x0000_s1954" type="#_x0000_t202" style="position:absolute;left:1431;top:4352;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C2160A" w:rsidRPr="00941021" w:rsidRDefault="00C2160A" w:rsidP="005C2085">
                        <w:pPr>
                          <w:jc w:val="center"/>
                        </w:pPr>
                        <w:r>
                          <w:t>VARIÉTÉ CANDIDATE</w:t>
                        </w:r>
                      </w:p>
                    </w:txbxContent>
                  </v:textbox>
                </v:shape>
                <v:oval id="Oval 851" o:spid="_x0000_s1955" style="position:absolute;left:3447;top:2624;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oval id="Oval 852" o:spid="_x0000_s1956" style="position:absolute;left:3447;top:5792;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rect id="Rectangle 853" o:spid="_x0000_s1957" style="position:absolute;left:6183;top:262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854" o:spid="_x0000_s1958" style="position:absolute;left:6183;top:5870;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shape id="Text Box 855" o:spid="_x0000_s1959" type="#_x0000_t202" style="position:absolute;left:6327;top:6080;width:172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Default="00C2160A" w:rsidP="005C2085">
                        <w:pPr>
                          <w:jc w:val="center"/>
                        </w:pPr>
                      </w:p>
                    </w:txbxContent>
                  </v:textbox>
                </v:shape>
                <v:shape id="Text Box 856" o:spid="_x0000_s1960" type="#_x0000_t202" style="position:absolute;left:6327;top:291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A26263"/>
                    </w:txbxContent>
                  </v:textbox>
                </v:shape>
                <v:line id="Line 857" o:spid="_x0000_s1961" style="position:absolute;flip:y;visibility:visible;mso-wrap-style:square" from="3159,3920" to="3735,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858" o:spid="_x0000_s1962" style="position:absolute;visibility:visible;mso-wrap-style:square" from="3159,4928" to="359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859" o:spid="_x0000_s1963" style="position:absolute;visibility:visible;mso-wrap-style:square" from="5895,3344" to="618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860" o:spid="_x0000_s1964" style="position:absolute;visibility:visible;mso-wrap-style:square" from="5895,6512" to="6183,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shape id="Text Box 861" o:spid="_x0000_s1965" type="#_x0000_t202" style="position:absolute;left:3735;top:3056;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AMQA&#10;AADcAAAADwAAAGRycy9kb3ducmV2LnhtbESPT4vCMBTE74LfITzBi6ypFWT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SQDEAAAA3AAAAA8AAAAAAAAAAAAAAAAAmAIAAGRycy9k&#10;b3ducmV2LnhtbFBLBQYAAAAABAAEAPUAAACJAwAAAAA=&#10;" stroked="f">
                  <v:textbox inset="0,0,0,0">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A26263">
                        <w:r w:rsidRPr="002C5C59">
                          <w:t>(p. ex. p</w:t>
                        </w:r>
                        <w:r w:rsidRPr="002C5C59">
                          <w:rPr>
                            <w:vertAlign w:val="subscript"/>
                          </w:rPr>
                          <w:t>d2</w:t>
                        </w:r>
                        <w:r w:rsidRPr="002C5C59">
                          <w:t xml:space="preserve"> = 0,01)</w:t>
                        </w:r>
                      </w:p>
                    </w:txbxContent>
                  </v:textbox>
                </v:shape>
                <v:shape id="Text Box 862" o:spid="_x0000_s1966" type="#_x0000_t202" style="position:absolute;left:3735;top:6224;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C2160A" w:rsidRPr="002C5C59" w:rsidRDefault="00C2160A" w:rsidP="005C2085">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C2160A" w:rsidRPr="000A282D" w:rsidRDefault="00C2160A" w:rsidP="00A26263">
                        <w:pPr>
                          <w:rPr>
                            <w:lang w:val="de-DE"/>
                          </w:rPr>
                        </w:pPr>
                      </w:p>
                    </w:txbxContent>
                  </v:textbox>
                </v:shape>
                <w10:wrap anchory="line"/>
              </v:group>
            </w:pict>
          </mc:Fallback>
        </mc:AlternateContent>
      </w:r>
      <w:r w:rsidRPr="00C2160A">
        <w:rPr>
          <w:noProof/>
          <w:lang w:val="en-US"/>
        </w:rPr>
        <mc:AlternateContent>
          <mc:Choice Requires="wps">
            <w:drawing>
              <wp:inline distT="0" distB="0" distL="0" distR="0" wp14:anchorId="39872022" wp14:editId="0FE885FB">
                <wp:extent cx="4210050" cy="306705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100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33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" filled="f" stroked="f">
                <o:lock v:ext="edit" aspectratio="t"/>
                <w10:anchorlock/>
              </v:rect>
            </w:pict>
          </mc:Fallback>
        </mc:AlternateContent>
      </w:r>
    </w:p>
    <w:p w:rsidR="002C5C59" w:rsidRPr="00C2160A" w:rsidRDefault="002C5C59" w:rsidP="00A26263">
      <w:pPr>
        <w:rPr>
          <w:noProof/>
        </w:rPr>
      </w:pPr>
    </w:p>
    <w:p w:rsidR="006374F7" w:rsidRPr="00C2160A" w:rsidRDefault="006374F7" w:rsidP="00A26263">
      <w:pPr>
        <w:rPr>
          <w:noProof/>
        </w:rPr>
      </w:pPr>
    </w:p>
    <w:p w:rsidR="006374F7" w:rsidRPr="00C2160A" w:rsidRDefault="006374F7" w:rsidP="00A26263">
      <w:pPr>
        <w:rPr>
          <w:noProof/>
        </w:rPr>
      </w:pPr>
    </w:p>
    <w:p w:rsidR="002C5C59" w:rsidRPr="00C2160A" w:rsidRDefault="002C5C59" w:rsidP="00A26263">
      <w:pPr>
        <w:rPr>
          <w:noProof/>
        </w:rPr>
      </w:pPr>
      <w:r w:rsidRPr="00C2160A">
        <w:rPr>
          <w:noProof/>
        </w:rPr>
        <w:t>Figure 2. Décisions COYD et niveaux de probabilité standard (p</w:t>
      </w:r>
      <w:r w:rsidRPr="00C2160A">
        <w:rPr>
          <w:noProof/>
          <w:vertAlign w:val="subscript"/>
        </w:rPr>
        <w:t>i</w:t>
      </w:r>
      <w:r w:rsidRPr="00C2160A">
        <w:rPr>
          <w:noProof/>
        </w:rPr>
        <w:t xml:space="preserve"> ) dans le cas B</w:t>
      </w:r>
    </w:p>
    <w:p w:rsidR="002C5C59" w:rsidRPr="00C2160A" w:rsidRDefault="002C5C59" w:rsidP="00A26263">
      <w:pPr>
        <w:rPr>
          <w:noProof/>
        </w:rPr>
      </w:pPr>
    </w:p>
    <w:p w:rsidR="002C5C59" w:rsidRPr="00C2160A" w:rsidRDefault="002C5C59" w:rsidP="00A26263">
      <w:pPr>
        <w:rPr>
          <w:noProof/>
        </w:rPr>
      </w:pPr>
      <w:r w:rsidRPr="00C2160A">
        <w:rPr>
          <w:noProof/>
        </w:rPr>
        <w:t>COYD</w:t>
      </w:r>
      <w:r w:rsidRPr="00C2160A">
        <w:rPr>
          <w:noProof/>
        </w:rPr>
        <w:tab/>
      </w:r>
      <w:r w:rsidRPr="00C2160A">
        <w:rPr>
          <w:noProof/>
        </w:rPr>
        <w:tab/>
      </w:r>
      <w:r w:rsidRPr="00C2160A">
        <w:rPr>
          <w:noProof/>
        </w:rPr>
        <w:tab/>
      </w:r>
      <w:r w:rsidRPr="00C2160A">
        <w:rPr>
          <w:noProof/>
        </w:rPr>
        <w:tab/>
      </w:r>
      <w:r w:rsidRPr="00C2160A">
        <w:rPr>
          <w:noProof/>
        </w:rPr>
        <w:tab/>
      </w:r>
      <w:r w:rsidRPr="00C2160A">
        <w:rPr>
          <w:noProof/>
        </w:rPr>
        <w:tab/>
      </w:r>
      <w:r w:rsidR="005555AE" w:rsidRPr="00C2160A">
        <w:rPr>
          <w:noProof/>
        </w:rPr>
        <w:tab/>
      </w:r>
      <w:r w:rsidRPr="00C2160A">
        <w:rPr>
          <w:noProof/>
        </w:rPr>
        <w:t>Décision après le 3</w:t>
      </w:r>
      <w:r w:rsidRPr="00C2160A">
        <w:rPr>
          <w:noProof/>
          <w:vertAlign w:val="superscript"/>
        </w:rPr>
        <w:t>e</w:t>
      </w:r>
      <w:r w:rsidR="00944588" w:rsidRPr="00C2160A">
        <w:rPr>
          <w:noProof/>
        </w:rPr>
        <w:t xml:space="preserve"> cycle</w:t>
      </w:r>
    </w:p>
    <w:p w:rsidR="002C5C59" w:rsidRPr="00C2160A" w:rsidRDefault="002C5C59" w:rsidP="00A26263">
      <w:pPr>
        <w:rPr>
          <w:noProof/>
        </w:rPr>
      </w:pP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84192" behindDoc="0" locked="0" layoutInCell="1" allowOverlap="1" wp14:anchorId="6668A88D" wp14:editId="5817162B">
                <wp:simplePos x="0" y="0"/>
                <wp:positionH relativeFrom="column">
                  <wp:posOffset>3581400</wp:posOffset>
                </wp:positionH>
                <wp:positionV relativeFrom="paragraph">
                  <wp:posOffset>84455</wp:posOffset>
                </wp:positionV>
                <wp:extent cx="0" cy="2286000"/>
                <wp:effectExtent l="5715" t="5080" r="13335" b="1397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6.65pt" to="282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1yHg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"/>
            </w:pict>
          </mc:Fallback>
        </mc:AlternateContent>
      </w:r>
      <w:r w:rsidRPr="00C2160A">
        <w:rPr>
          <w:noProof/>
          <w:lang w:val="en-US"/>
        </w:rPr>
        <mc:AlternateContent>
          <mc:Choice Requires="wps">
            <w:drawing>
              <wp:anchor distT="0" distB="0" distL="114300" distR="114300" simplePos="0" relativeHeight="251783168" behindDoc="0" locked="0" layoutInCell="1" allowOverlap="1" wp14:anchorId="08BA4D83" wp14:editId="6E3C3E8E">
                <wp:simplePos x="0" y="0"/>
                <wp:positionH relativeFrom="column">
                  <wp:posOffset>1219200</wp:posOffset>
                </wp:positionH>
                <wp:positionV relativeFrom="paragraph">
                  <wp:posOffset>84455</wp:posOffset>
                </wp:positionV>
                <wp:extent cx="0" cy="2286000"/>
                <wp:effectExtent l="5715" t="5080" r="13335" b="1397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pt" to="96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31Hw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"/>
            </w:pict>
          </mc:Fallback>
        </mc:AlternateContent>
      </w:r>
      <w:r w:rsidRPr="00C2160A">
        <w:rPr>
          <w:noProof/>
          <w:lang w:val="en-US"/>
        </w:rPr>
        <mc:AlternateContent>
          <mc:Choice Requires="wpg">
            <w:drawing>
              <wp:anchor distT="0" distB="0" distL="114300" distR="114300" simplePos="0" relativeHeight="251665408" behindDoc="0" locked="0" layoutInCell="1" allowOverlap="1" wp14:anchorId="1838AE9F" wp14:editId="518FC5EE">
                <wp:simplePos x="0" y="0"/>
                <wp:positionH relativeFrom="character">
                  <wp:posOffset>0</wp:posOffset>
                </wp:positionH>
                <wp:positionV relativeFrom="line">
                  <wp:posOffset>0</wp:posOffset>
                </wp:positionV>
                <wp:extent cx="6033135" cy="2291080"/>
                <wp:effectExtent l="5715" t="6350" r="9525" b="762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2291080"/>
                          <a:chOff x="1431" y="9305"/>
                          <a:chExt cx="9501" cy="3608"/>
                        </a:xfrm>
                      </wpg:grpSpPr>
                      <wps:wsp>
                        <wps:cNvPr id="176" name="Text Box 864"/>
                        <wps:cNvSpPr txBox="1">
                          <a:spLocks noChangeArrowheads="1"/>
                        </wps:cNvSpPr>
                        <wps:spPr bwMode="auto">
                          <a:xfrm>
                            <a:off x="1431" y="10601"/>
                            <a:ext cx="1728" cy="1008"/>
                          </a:xfrm>
                          <a:prstGeom prst="rect">
                            <a:avLst/>
                          </a:prstGeom>
                          <a:solidFill>
                            <a:srgbClr val="FFFFFF"/>
                          </a:solidFill>
                          <a:ln w="9525">
                            <a:solidFill>
                              <a:srgbClr val="000000"/>
                            </a:solidFill>
                            <a:miter lim="800000"/>
                            <a:headEnd/>
                            <a:tailEnd/>
                          </a:ln>
                        </wps:spPr>
                        <wps:txbx>
                          <w:txbxContent>
                            <w:p w:rsidR="00C2160A" w:rsidRDefault="00C2160A" w:rsidP="005C2085">
                              <w:pPr>
                                <w:jc w:val="center"/>
                              </w:pPr>
                              <w:r>
                                <w:t>VARIÉTÉ CANDIDATE</w:t>
                              </w:r>
                            </w:p>
                            <w:p w:rsidR="00C2160A" w:rsidRPr="00941021" w:rsidRDefault="00C2160A" w:rsidP="00A26263"/>
                          </w:txbxContent>
                        </wps:txbx>
                        <wps:bodyPr rot="0" vert="horz" wrap="square" lIns="91440" tIns="45720" rIns="91440" bIns="45720" anchor="t" anchorCtr="0" upright="1">
                          <a:noAutofit/>
                        </wps:bodyPr>
                      </wps:wsp>
                      <wps:wsp>
                        <wps:cNvPr id="177" name="Oval 865"/>
                        <wps:cNvSpPr>
                          <a:spLocks noChangeArrowheads="1"/>
                        </wps:cNvSpPr>
                        <wps:spPr bwMode="auto">
                          <a:xfrm>
                            <a:off x="7188" y="9305"/>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Oval 866"/>
                        <wps:cNvSpPr>
                          <a:spLocks noChangeArrowheads="1"/>
                        </wps:cNvSpPr>
                        <wps:spPr bwMode="auto">
                          <a:xfrm>
                            <a:off x="7188" y="1160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Rectangle 867"/>
                        <wps:cNvSpPr>
                          <a:spLocks noChangeArrowheads="1"/>
                        </wps:cNvSpPr>
                        <wps:spPr bwMode="auto">
                          <a:xfrm>
                            <a:off x="9348" y="9305"/>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868"/>
                        <wps:cNvSpPr>
                          <a:spLocks noChangeArrowheads="1"/>
                        </wps:cNvSpPr>
                        <wps:spPr bwMode="auto">
                          <a:xfrm>
                            <a:off x="9492" y="11609"/>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Text Box 869"/>
                        <wps:cNvSpPr txBox="1">
                          <a:spLocks noChangeArrowheads="1"/>
                        </wps:cNvSpPr>
                        <wps:spPr bwMode="auto">
                          <a:xfrm>
                            <a:off x="9492" y="9593"/>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wps:txbx>
                        <wps:bodyPr rot="0" vert="horz" wrap="square" lIns="91440" tIns="45720" rIns="91440" bIns="45720" anchor="t" anchorCtr="0" upright="1">
                          <a:noAutofit/>
                        </wps:bodyPr>
                      </wps:wsp>
                      <wps:wsp>
                        <wps:cNvPr id="182" name="Text Box 870"/>
                        <wps:cNvSpPr txBox="1">
                          <a:spLocks noChangeArrowheads="1"/>
                        </wps:cNvSpPr>
                        <wps:spPr bwMode="auto">
                          <a:xfrm>
                            <a:off x="9348" y="11609"/>
                            <a:ext cx="1584" cy="1296"/>
                          </a:xfrm>
                          <a:prstGeom prst="rect">
                            <a:avLst/>
                          </a:prstGeom>
                          <a:solidFill>
                            <a:srgbClr val="FFFFFF"/>
                          </a:solidFill>
                          <a:ln w="9525">
                            <a:solidFill>
                              <a:srgbClr val="000000"/>
                            </a:solidFill>
                            <a:miter lim="800000"/>
                            <a:headEnd/>
                            <a:tailEnd/>
                          </a:ln>
                        </wps:spPr>
                        <wps:txb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941021" w:rsidRDefault="00C2160A" w:rsidP="005C2085">
                              <w:pPr>
                                <w:jc w:val="center"/>
                              </w:pPr>
                            </w:p>
                          </w:txbxContent>
                        </wps:txbx>
                        <wps:bodyPr rot="0" vert="horz" wrap="square" lIns="0" tIns="45720" rIns="0" bIns="45720" anchor="t" anchorCtr="0" upright="1">
                          <a:noAutofit/>
                        </wps:bodyPr>
                      </wps:wsp>
                      <wps:wsp>
                        <wps:cNvPr id="183" name="Text Box 871"/>
                        <wps:cNvSpPr txBox="1">
                          <a:spLocks noChangeArrowheads="1"/>
                        </wps:cNvSpPr>
                        <wps:spPr bwMode="auto">
                          <a:xfrm>
                            <a:off x="7332" y="9737"/>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txbxContent>
                        </wps:txbx>
                        <wps:bodyPr rot="0" vert="horz" wrap="square" lIns="0" tIns="0" rIns="0" bIns="0" anchor="t" anchorCtr="0" upright="1">
                          <a:noAutofit/>
                        </wps:bodyPr>
                      </wps:wsp>
                      <wps:wsp>
                        <wps:cNvPr id="184" name="Text Box 872"/>
                        <wps:cNvSpPr txBox="1">
                          <a:spLocks noChangeArrowheads="1"/>
                        </wps:cNvSpPr>
                        <wps:spPr bwMode="auto">
                          <a:xfrm>
                            <a:off x="7332" y="11897"/>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txbxContent>
                        </wps:txbx>
                        <wps:bodyPr rot="0" vert="horz" wrap="square" lIns="0" tIns="45720" rIns="0" bIns="45720" anchor="t" anchorCtr="0" upright="1">
                          <a:noAutofit/>
                        </wps:bodyPr>
                      </wps:wsp>
                      <wps:wsp>
                        <wps:cNvPr id="185" name="Line 873"/>
                        <wps:cNvCnPr/>
                        <wps:spPr bwMode="auto">
                          <a:xfrm flipV="1">
                            <a:off x="3159" y="9935"/>
                            <a:ext cx="4041" cy="12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874"/>
                        <wps:cNvCnPr/>
                        <wps:spPr bwMode="auto">
                          <a:xfrm>
                            <a:off x="3456" y="11375"/>
                            <a:ext cx="3753" cy="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875"/>
                        <wps:cNvCnPr/>
                        <wps:spPr bwMode="auto">
                          <a:xfrm>
                            <a:off x="9204" y="10025"/>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876"/>
                        <wps:cNvCnPr/>
                        <wps:spPr bwMode="auto">
                          <a:xfrm>
                            <a:off x="9204" y="1232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967" style="position:absolute;margin-left:0;margin-top:0;width:475.05pt;height:180.4pt;z-index:251665408;mso-position-horizontal-relative:char;mso-position-vertical-relative:line" coordorigin="1431,9305" coordsize="950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">
                <v:shape id="Text Box 864" o:spid="_x0000_s1968" type="#_x0000_t202" style="position:absolute;left:1431;top:10601;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C2160A" w:rsidRDefault="00C2160A" w:rsidP="005C2085">
                        <w:pPr>
                          <w:jc w:val="center"/>
                        </w:pPr>
                        <w:r>
                          <w:t>VARIÉTÉ CANDIDATE</w:t>
                        </w:r>
                      </w:p>
                      <w:p w:rsidR="00C2160A" w:rsidRPr="00941021" w:rsidRDefault="00C2160A" w:rsidP="00A26263"/>
                    </w:txbxContent>
                  </v:textbox>
                </v:shape>
                <v:oval id="Oval 865" o:spid="_x0000_s1969" style="position:absolute;left:7188;top:9305;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oval id="Oval 866" o:spid="_x0000_s1970" style="position:absolute;left:7188;top:11609;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WlcUA&#10;AADcAAAADwAAAGRycy9kb3ducmV2LnhtbESPQUvDQBCF74L/YRmhN7tpQ6vEbktpEerBg1HvQ3aa&#10;hGZnQ3ZM03/vHARvM7w3732z2U2hMyMNqY3sYDHPwBBX0bdcO/j6fH18BpME2WMXmRzcKMFue3+3&#10;wcLHK3/QWEptNIRTgQ4akb6wNlUNBUzz2BOrdo5DQNF1qK0f8KrhobPLLFvbgC1rQ4M9HRqqLuVP&#10;cHCs9+V6tLms8vPxJKvL9/tbvnBu9jDtX8AITfJv/rs+ec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aVxQAAANwAAAAPAAAAAAAAAAAAAAAAAJgCAABkcnMv&#10;ZG93bnJldi54bWxQSwUGAAAAAAQABAD1AAAAigMAAAAA&#10;"/>
                <v:rect id="Rectangle 867" o:spid="_x0000_s1971" style="position:absolute;left:9348;top:9305;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868" o:spid="_x0000_s1972" style="position:absolute;left:9492;top:11609;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shape id="Text Box 869" o:spid="_x0000_s1973" type="#_x0000_t202" style="position:absolute;left:9492;top:95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v:textbox>
                </v:shape>
                <v:shape id="Text Box 870" o:spid="_x0000_s1974" type="#_x0000_t202" style="position:absolute;left:9348;top:11609;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sZsIA&#10;AADcAAAADwAAAGRycy9kb3ducmV2LnhtbERP32vCMBB+F/Y/hBvsRWZaGVKqUUQYyIaCVdjr2ZxN&#10;sbmUJqvdf28Ggm/38f28xWqwjeip87VjBekkAUFcOl1zpeB0/HzPQPiArLFxTAr+yMNq+TJaYK7d&#10;jQ/UF6ESMYR9jgpMCG0upS8NWfQT1xJH7uI6iyHCrpK6w1sMt42cJslMWqw5NhhsaWOovBa/VkHv&#10;wzjdYvpT7NovszmX5/HH/lupt9dhPQcRaAhP8cO91XF+NoX/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CxmwgAAANwAAAAPAAAAAAAAAAAAAAAAAJgCAABkcnMvZG93&#10;bnJldi54bWxQSwUGAAAAAAQABAD1AAAAhwMAAAAA&#10;">
                  <v:textbox inset="0,,0">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941021" w:rsidRDefault="00C2160A" w:rsidP="005C2085">
                        <w:pPr>
                          <w:jc w:val="center"/>
                        </w:pPr>
                      </w:p>
                    </w:txbxContent>
                  </v:textbox>
                </v:shape>
                <v:shape id="Text Box 871" o:spid="_x0000_s1975" type="#_x0000_t202" style="position:absolute;left:7332;top:9737;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C2160A" w:rsidRDefault="00C2160A"/>
                    </w:txbxContent>
                  </v:textbox>
                </v:shape>
                <v:shape id="Text Box 872" o:spid="_x0000_s1976" type="#_x0000_t202" style="position:absolute;left:7332;top:11897;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uP8IA&#10;AADcAAAADwAAAGRycy9kb3ducmV2LnhtbERP32vCMBB+F/Y/hBv4pulERDqjSOlggyG0Kvh4NLe2&#10;2FxKEzX7740g+HYf389bbYLpxJUG11pW8DFNQBBXVrdcKzjsvyZLEM4ja+wsk4J/crBZv41WmGp7&#10;44Kupa9FDGGXooLG+z6V0lUNGXRT2xNH7s8OBn2EQy31gLcYbjo5S5KFNNhybGiwp6yh6lxejILT&#10;LK/zsCu2R/75LcI5z/bZpVRq/B62nyA8Bf8SP93fOs5fzu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e4/wgAAANwAAAAPAAAAAAAAAAAAAAAAAJgCAABkcnMvZG93&#10;bnJldi54bWxQSwUGAAAAAAQABAD1AAAAhwMAAAAA&#10;" filled="f" stroked="f">
                  <v:textbox inset="0,,0">
                    <w:txbxContent>
                      <w:p w:rsidR="00C2160A" w:rsidRDefault="00C2160A"/>
                    </w:txbxContent>
                  </v:textbox>
                </v:shape>
                <v:line id="Line 873" o:spid="_x0000_s1977" style="position:absolute;flip:y;visibility:visible;mso-wrap-style:square" from="3159,9935" to="720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874" o:spid="_x0000_s1978" style="position:absolute;visibility:visible;mso-wrap-style:square" from="3456,11375" to="7209,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875" o:spid="_x0000_s1979" style="position:absolute;visibility:visible;mso-wrap-style:square" from="9204,10025" to="9348,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876" o:spid="_x0000_s1980" style="position:absolute;visibility:visible;mso-wrap-style:square" from="9204,12329" to="9348,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w10:wrap anchory="line"/>
              </v:group>
            </w:pict>
          </mc:Fallback>
        </mc:AlternateContent>
      </w:r>
      <w:r w:rsidRPr="00C2160A">
        <w:rPr>
          <w:noProof/>
          <w:lang w:val="en-US"/>
        </w:rPr>
        <mc:AlternateContent>
          <mc:Choice Requires="wps">
            <w:drawing>
              <wp:inline distT="0" distB="0" distL="0" distR="0" wp14:anchorId="13A90FD5" wp14:editId="57D12616">
                <wp:extent cx="6029325" cy="2295525"/>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93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47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" filled="f" stroked="f">
                <o:lock v:ext="edit" aspectratio="t"/>
                <w10:anchorlock/>
              </v:rect>
            </w:pict>
          </mc:Fallback>
        </mc:AlternateConten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r w:rsidRPr="00C2160A">
        <w:rPr>
          <w:noProof/>
        </w:rPr>
        <w:t>NOTE :</w:t>
      </w:r>
    </w:p>
    <w:p w:rsidR="002C5C59" w:rsidRPr="00C2160A" w:rsidRDefault="002C5C59" w:rsidP="00A26263">
      <w:pPr>
        <w:rPr>
          <w:noProof/>
        </w:rPr>
      </w:pPr>
      <w:r w:rsidRPr="00C2160A">
        <w:rPr>
          <w:noProof/>
        </w:rPr>
        <w:t>“diff”</w:t>
      </w:r>
      <w:r w:rsidRPr="00C2160A">
        <w:rPr>
          <w:noProof/>
        </w:rPr>
        <w:tab/>
        <w:t>est la différence entre les moyennes de la variété candidate et d’une autre variété pour le caractère.</w:t>
      </w:r>
    </w:p>
    <w:p w:rsidR="002C5C59" w:rsidRPr="00C2160A" w:rsidRDefault="002C5C59" w:rsidP="00A26263">
      <w:pPr>
        <w:rPr>
          <w:noProof/>
        </w:rPr>
      </w:pPr>
      <w:r w:rsidRPr="00C2160A">
        <w:rPr>
          <w:noProof/>
        </w:rPr>
        <w:t>LSDp</w:t>
      </w:r>
      <w:r w:rsidRPr="00C2160A">
        <w:rPr>
          <w:noProof/>
        </w:rPr>
        <w:tab/>
        <w:t>est le critère COYD calculé au niveau de probabilité p.</w:t>
      </w:r>
    </w:p>
    <w:p w:rsidR="002C5C59" w:rsidRPr="00C2160A" w:rsidRDefault="002C5C59" w:rsidP="00A26263">
      <w:pPr>
        <w:rPr>
          <w:noProof/>
        </w:rPr>
      </w:pPr>
      <w:r w:rsidRPr="00C2160A">
        <w:rPr>
          <w:noProof/>
        </w:rPr>
        <w:br w:type="page"/>
        <w:t>Figure 3. Décisions COYD et niveaux de probabilité standard (p</w:t>
      </w:r>
      <w:r w:rsidRPr="00C2160A">
        <w:rPr>
          <w:noProof/>
          <w:vertAlign w:val="subscript"/>
        </w:rPr>
        <w:t>i</w:t>
      </w:r>
      <w:r w:rsidRPr="00C2160A">
        <w:rPr>
          <w:noProof/>
        </w:rPr>
        <w:t xml:space="preserve"> ) dans le cas C</w:t>
      </w:r>
    </w:p>
    <w:p w:rsidR="002C5C59" w:rsidRPr="00C2160A" w:rsidRDefault="002C5C59" w:rsidP="00A26263">
      <w:pPr>
        <w:rPr>
          <w:noProof/>
        </w:rPr>
      </w:pPr>
    </w:p>
    <w:p w:rsidR="002C5C59" w:rsidRPr="00C2160A" w:rsidRDefault="002C5C59" w:rsidP="00A26263">
      <w:pPr>
        <w:rPr>
          <w:noProof/>
        </w:rPr>
      </w:pPr>
      <w:r w:rsidRPr="00C2160A">
        <w:rPr>
          <w:noProof/>
        </w:rPr>
        <w:t>COYD</w:t>
      </w:r>
      <w:r w:rsidRPr="00C2160A">
        <w:rPr>
          <w:noProof/>
        </w:rPr>
        <w:tab/>
      </w:r>
      <w:r w:rsidRPr="00C2160A">
        <w:rPr>
          <w:noProof/>
        </w:rPr>
        <w:tab/>
        <w:t xml:space="preserve">      Décision après le 2</w:t>
      </w:r>
      <w:r w:rsidRPr="00C2160A">
        <w:rPr>
          <w:noProof/>
          <w:vertAlign w:val="superscript"/>
        </w:rPr>
        <w:t>e</w:t>
      </w:r>
      <w:r w:rsidRPr="00C2160A">
        <w:rPr>
          <w:noProof/>
        </w:rPr>
        <w:t xml:space="preserve"> cycle</w:t>
      </w:r>
      <w:r w:rsidRPr="00C2160A">
        <w:rPr>
          <w:noProof/>
        </w:rPr>
        <w:tab/>
      </w:r>
      <w:r w:rsidRPr="00C2160A">
        <w:rPr>
          <w:noProof/>
        </w:rPr>
        <w:tab/>
        <w:t xml:space="preserve">          Décision après le 3</w:t>
      </w:r>
      <w:r w:rsidRPr="00C2160A">
        <w:rPr>
          <w:noProof/>
          <w:vertAlign w:val="superscript"/>
        </w:rPr>
        <w:t>e</w:t>
      </w:r>
      <w:r w:rsidRPr="00C2160A">
        <w:rPr>
          <w:noProof/>
        </w:rPr>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2C5C59" w:rsidRPr="00C2160A" w:rsidTr="002C5C59">
        <w:trPr>
          <w:trHeight w:val="4995"/>
        </w:trPr>
        <w:tc>
          <w:tcPr>
            <w:tcW w:w="1986" w:type="dxa"/>
          </w:tcPr>
          <w:p w:rsidR="002C5C59" w:rsidRPr="00C2160A" w:rsidRDefault="002C5C59" w:rsidP="005A2301">
            <w:pPr>
              <w:pStyle w:val="Header"/>
              <w:rPr>
                <w:noProof/>
              </w:rPr>
            </w:pPr>
            <w:r w:rsidRPr="00C2160A">
              <w:rPr>
                <w:noProof/>
                <w:lang w:val="en-US"/>
              </w:rPr>
              <mc:AlternateContent>
                <mc:Choice Requires="wps">
                  <w:drawing>
                    <wp:anchor distT="0" distB="0" distL="114300" distR="114300" simplePos="0" relativeHeight="251715584" behindDoc="0" locked="0" layoutInCell="0" allowOverlap="1" wp14:anchorId="0DAEED51" wp14:editId="0AD2EF4E">
                      <wp:simplePos x="0" y="0"/>
                      <wp:positionH relativeFrom="column">
                        <wp:posOffset>5500370</wp:posOffset>
                      </wp:positionH>
                      <wp:positionV relativeFrom="paragraph">
                        <wp:posOffset>544830</wp:posOffset>
                      </wp:positionV>
                      <wp:extent cx="824230" cy="457200"/>
                      <wp:effectExtent l="635" t="0" r="3810" b="444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981" type="#_x0000_t202" style="position:absolute;left:0;text-align:left;margin-left:433.1pt;margin-top:42.9pt;width:64.9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cqs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" o:allowincell="f" filled="f" stroked="f">
                      <v:textbox inset="0,0,0,0">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v:textbox>
                    </v:shape>
                  </w:pict>
                </mc:Fallback>
              </mc:AlternateContent>
            </w:r>
            <w:r w:rsidRPr="00C2160A">
              <w:rPr>
                <w:noProof/>
                <w:lang w:val="en-US"/>
              </w:rPr>
              <mc:AlternateContent>
                <mc:Choice Requires="wps">
                  <w:drawing>
                    <wp:anchor distT="0" distB="0" distL="114300" distR="114300" simplePos="0" relativeHeight="251727872" behindDoc="0" locked="0" layoutInCell="0" allowOverlap="1" wp14:anchorId="593343A0" wp14:editId="1EB6251F">
                      <wp:simplePos x="0" y="0"/>
                      <wp:positionH relativeFrom="column">
                        <wp:posOffset>1111250</wp:posOffset>
                      </wp:positionH>
                      <wp:positionV relativeFrom="paragraph">
                        <wp:posOffset>361950</wp:posOffset>
                      </wp:positionV>
                      <wp:extent cx="1188720" cy="365760"/>
                      <wp:effectExtent l="2540" t="317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A26263">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982" type="#_x0000_t202" style="position:absolute;left:0;text-align:left;margin-left:87.5pt;margin-top:28.5pt;width:93.6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EfwIAAAs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" o:allowincell="f" stroked="f">
                      <v:textbox inset="0,0,0,0">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A26263">
                            <w:r w:rsidRPr="002C5C59">
                              <w:t>(p. ex. p</w:t>
                            </w:r>
                            <w:r w:rsidRPr="002C5C59">
                              <w:rPr>
                                <w:vertAlign w:val="subscript"/>
                              </w:rPr>
                              <w:t>d2</w:t>
                            </w:r>
                            <w:r w:rsidRPr="002C5C59">
                              <w:t xml:space="preserve"> = 0,01)</w:t>
                            </w:r>
                          </w:p>
                        </w:txbxContent>
                      </v:textbox>
                    </v:shape>
                  </w:pict>
                </mc:Fallback>
              </mc:AlternateContent>
            </w:r>
            <w:r w:rsidRPr="00C2160A">
              <w:rPr>
                <w:noProof/>
                <w:lang w:val="en-US"/>
              </w:rPr>
              <mc:AlternateContent>
                <mc:Choice Requires="wps">
                  <w:drawing>
                    <wp:anchor distT="0" distB="0" distL="114300" distR="114300" simplePos="0" relativeHeight="251726848" behindDoc="0" locked="0" layoutInCell="0" allowOverlap="1" wp14:anchorId="4CBAE17D" wp14:editId="38696056">
                      <wp:simplePos x="0" y="0"/>
                      <wp:positionH relativeFrom="column">
                        <wp:posOffset>5317490</wp:posOffset>
                      </wp:positionH>
                      <wp:positionV relativeFrom="paragraph">
                        <wp:posOffset>2282190</wp:posOffset>
                      </wp:positionV>
                      <wp:extent cx="91440" cy="0"/>
                      <wp:effectExtent l="8255" t="56515" r="14605" b="577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3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m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1FC/tzICAABaBAAADgAAAAAAAAAAAAAA&#10;AAAuAgAAZHJzL2Uyb0RvYy54bWxQSwECLQAUAAYACAAAACEA662ftuEAAAALAQAADwAAAAAAAAAA&#10;AAAAAACMBAAAZHJzL2Rvd25yZXYueG1sUEsFBgAAAAAEAAQA8wAAAJoFAAAAAA==&#10;" o:allowincell="f">
                      <v:stroke endarrow="block"/>
                    </v:line>
                  </w:pict>
                </mc:Fallback>
              </mc:AlternateContent>
            </w:r>
            <w:r w:rsidRPr="00C2160A">
              <w:rPr>
                <w:noProof/>
                <w:lang w:val="en-US"/>
              </w:rPr>
              <mc:AlternateContent>
                <mc:Choice Requires="wps">
                  <w:drawing>
                    <wp:anchor distT="0" distB="0" distL="114300" distR="114300" simplePos="0" relativeHeight="251725824" behindDoc="0" locked="0" layoutInCell="0" allowOverlap="1" wp14:anchorId="3DA19A9C" wp14:editId="7BB52491">
                      <wp:simplePos x="0" y="0"/>
                      <wp:positionH relativeFrom="column">
                        <wp:posOffset>5317490</wp:posOffset>
                      </wp:positionH>
                      <wp:positionV relativeFrom="paragraph">
                        <wp:posOffset>819150</wp:posOffset>
                      </wp:positionV>
                      <wp:extent cx="91440" cy="0"/>
                      <wp:effectExtent l="8255" t="60325" r="14605" b="5397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6MQIAAFo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AF39HoxAgAAWgQAAA4AAAAAAAAAAAAAAAAA&#10;LgIAAGRycy9lMm9Eb2MueG1sUEsBAi0AFAAGAAgAAAAhAL+vJcHgAAAACwEAAA8AAAAAAAAAAAAA&#10;AAAAiwQAAGRycy9kb3ducmV2LnhtbFBLBQYAAAAABAAEAPMAAACYBQAAAAA=&#10;" o:allowincell="f">
                      <v:stroke endarrow="block"/>
                    </v:line>
                  </w:pict>
                </mc:Fallback>
              </mc:AlternateContent>
            </w:r>
            <w:r w:rsidRPr="00C2160A">
              <w:rPr>
                <w:noProof/>
                <w:lang w:val="en-US"/>
              </w:rPr>
              <mc:AlternateContent>
                <mc:Choice Requires="wps">
                  <w:drawing>
                    <wp:anchor distT="0" distB="0" distL="114300" distR="114300" simplePos="0" relativeHeight="251724800" behindDoc="0" locked="0" layoutInCell="0" allowOverlap="1" wp14:anchorId="6F48BCF8" wp14:editId="54865E51">
                      <wp:simplePos x="0" y="0"/>
                      <wp:positionH relativeFrom="column">
                        <wp:posOffset>3854450</wp:posOffset>
                      </wp:positionH>
                      <wp:positionV relativeFrom="paragraph">
                        <wp:posOffset>1184910</wp:posOffset>
                      </wp:positionV>
                      <wp:extent cx="457200" cy="365760"/>
                      <wp:effectExtent l="12065" t="54610" r="45085" b="825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Dss9QkACAABq&#10;BAAADgAAAAAAAAAAAAAAAAAuAgAAZHJzL2Uyb0RvYy54bWxQSwECLQAUAAYACAAAACEARx6nMeIA&#10;AAALAQAADwAAAAAAAAAAAAAAAACaBAAAZHJzL2Rvd25yZXYueG1sUEsFBgAAAAAEAAQA8wAAAKkF&#10;AAAAAA==&#10;" o:allowincell="f">
                      <v:stroke endarrow="block"/>
                    </v:line>
                  </w:pict>
                </mc:Fallback>
              </mc:AlternateContent>
            </w:r>
            <w:r w:rsidRPr="00C2160A">
              <w:rPr>
                <w:noProof/>
                <w:lang w:val="en-US"/>
              </w:rPr>
              <mc:AlternateContent>
                <mc:Choice Requires="wps">
                  <w:drawing>
                    <wp:anchor distT="0" distB="0" distL="114300" distR="114300" simplePos="0" relativeHeight="251723776" behindDoc="0" locked="0" layoutInCell="0" allowOverlap="1" wp14:anchorId="41DD3CBE" wp14:editId="5F700D67">
                      <wp:simplePos x="0" y="0"/>
                      <wp:positionH relativeFrom="column">
                        <wp:posOffset>3854450</wp:posOffset>
                      </wp:positionH>
                      <wp:positionV relativeFrom="paragraph">
                        <wp:posOffset>1550670</wp:posOffset>
                      </wp:positionV>
                      <wp:extent cx="365760" cy="365760"/>
                      <wp:effectExtent l="12065" t="10795" r="50800" b="5207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3vNgIAAGA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M0cd7zYCAABgBAAADgAAAAAA&#10;AAAAAAAAAAAuAgAAZHJzL2Uyb0RvYy54bWxQSwECLQAUAAYACAAAACEAsGMcDeMAAAALAQAADwAA&#10;AAAAAAAAAAAAAACQBAAAZHJzL2Rvd25yZXYueG1sUEsFBgAAAAAEAAQA8wAAAKAFAAAAAA==&#10;" o:allowincell="f">
                      <v:stroke endarrow="block"/>
                    </v:line>
                  </w:pict>
                </mc:Fallback>
              </mc:AlternateContent>
            </w:r>
            <w:r w:rsidRPr="00C2160A">
              <w:rPr>
                <w:noProof/>
                <w:lang w:val="en-US"/>
              </w:rPr>
              <mc:AlternateContent>
                <mc:Choice Requires="wps">
                  <w:drawing>
                    <wp:anchor distT="0" distB="0" distL="114300" distR="114300" simplePos="0" relativeHeight="251722752" behindDoc="0" locked="0" layoutInCell="0" allowOverlap="1" wp14:anchorId="68BF1416" wp14:editId="057290DF">
                      <wp:simplePos x="0" y="0"/>
                      <wp:positionH relativeFrom="column">
                        <wp:posOffset>2482850</wp:posOffset>
                      </wp:positionH>
                      <wp:positionV relativeFrom="paragraph">
                        <wp:posOffset>544830</wp:posOffset>
                      </wp:positionV>
                      <wp:extent cx="182880" cy="0"/>
                      <wp:effectExtent l="12065" t="52705" r="14605" b="6159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GIMhIDMCAABbBAAADgAAAAAAAAAAAAAA&#10;AAAuAgAAZHJzL2Uyb0RvYy54bWxQSwECLQAUAAYACAAAACEABgaiBuAAAAAJAQAADwAAAAAAAAAA&#10;AAAAAACNBAAAZHJzL2Rvd25yZXYueG1sUEsFBgAAAAAEAAQA8wAAAJoFAAAAAA==&#10;" o:allowincell="f">
                      <v:stroke endarrow="block"/>
                    </v:line>
                  </w:pict>
                </mc:Fallback>
              </mc:AlternateContent>
            </w:r>
            <w:r w:rsidRPr="00C2160A">
              <w:rPr>
                <w:noProof/>
                <w:lang w:val="en-US"/>
              </w:rPr>
              <mc:AlternateContent>
                <mc:Choice Requires="wps">
                  <w:drawing>
                    <wp:anchor distT="0" distB="0" distL="114300" distR="114300" simplePos="0" relativeHeight="251721728" behindDoc="0" locked="0" layoutInCell="0" allowOverlap="1" wp14:anchorId="172C7EAD" wp14:editId="21046726">
                      <wp:simplePos x="0" y="0"/>
                      <wp:positionH relativeFrom="column">
                        <wp:posOffset>2482850</wp:posOffset>
                      </wp:positionH>
                      <wp:positionV relativeFrom="paragraph">
                        <wp:posOffset>1550670</wp:posOffset>
                      </wp:positionV>
                      <wp:extent cx="182880" cy="0"/>
                      <wp:effectExtent l="12065" t="58420" r="14605" b="5588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a5NAIAAFs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7NHz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h1n9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BZXZrk0AgAAWwQAAA4AAAAAAAAAAAAA&#10;AAAALgIAAGRycy9lMm9Eb2MueG1sUEsBAi0AFAAGAAgAAAAhADUAmhzgAAAACwEAAA8AAAAAAAAA&#10;AAAAAAAAjgQAAGRycy9kb3ducmV2LnhtbFBLBQYAAAAABAAEAPMAAACbBQAAAAA=&#10;" o:allowincell="f">
                      <v:stroke endarrow="block"/>
                    </v:line>
                  </w:pict>
                </mc:Fallback>
              </mc:AlternateContent>
            </w:r>
            <w:r w:rsidRPr="00C2160A">
              <w:rPr>
                <w:noProof/>
                <w:lang w:val="en-US"/>
              </w:rPr>
              <mc:AlternateContent>
                <mc:Choice Requires="wps">
                  <w:drawing>
                    <wp:anchor distT="0" distB="0" distL="114300" distR="114300" simplePos="0" relativeHeight="251720704" behindDoc="0" locked="0" layoutInCell="0" allowOverlap="1" wp14:anchorId="40F5EE67" wp14:editId="35C7B7D7">
                      <wp:simplePos x="0" y="0"/>
                      <wp:positionH relativeFrom="column">
                        <wp:posOffset>745490</wp:posOffset>
                      </wp:positionH>
                      <wp:positionV relativeFrom="paragraph">
                        <wp:posOffset>1550670</wp:posOffset>
                      </wp:positionV>
                      <wp:extent cx="182880" cy="0"/>
                      <wp:effectExtent l="8255" t="58420" r="18415" b="5588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rrNAIAAFs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" o:allowincell="f">
                      <v:stroke endarrow="block"/>
                    </v:line>
                  </w:pict>
                </mc:Fallback>
              </mc:AlternateContent>
            </w:r>
            <w:r w:rsidRPr="00C2160A">
              <w:rPr>
                <w:noProof/>
                <w:lang w:val="en-US"/>
              </w:rPr>
              <mc:AlternateContent>
                <mc:Choice Requires="wps">
                  <w:drawing>
                    <wp:anchor distT="0" distB="0" distL="114300" distR="114300" simplePos="0" relativeHeight="251719680" behindDoc="0" locked="0" layoutInCell="0" allowOverlap="1" wp14:anchorId="49E48574" wp14:editId="5EE07E84">
                      <wp:simplePos x="0" y="0"/>
                      <wp:positionH relativeFrom="column">
                        <wp:posOffset>745490</wp:posOffset>
                      </wp:positionH>
                      <wp:positionV relativeFrom="paragraph">
                        <wp:posOffset>910590</wp:posOffset>
                      </wp:positionV>
                      <wp:extent cx="365760" cy="640080"/>
                      <wp:effectExtent l="8255" t="37465" r="54610" b="825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CQAIAAGo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Nh1LEJAAgAAagQA&#10;AA4AAAAAAAAAAAAAAAAALgIAAGRycy9lMm9Eb2MueG1sUEsBAi0AFAAGAAgAAAAhAJExCRfgAAAA&#10;CwEAAA8AAAAAAAAAAAAAAAAAmgQAAGRycy9kb3ducmV2LnhtbFBLBQYAAAAABAAEAPMAAACnBQAA&#10;AAA=&#10;" o:allowincell="f">
                      <v:stroke endarrow="block"/>
                    </v:line>
                  </w:pict>
                </mc:Fallback>
              </mc:AlternateContent>
            </w:r>
            <w:r w:rsidRPr="00C2160A">
              <w:rPr>
                <w:noProof/>
                <w:lang w:val="en-US"/>
              </w:rPr>
              <mc:AlternateContent>
                <mc:Choice Requires="wps">
                  <w:drawing>
                    <wp:anchor distT="0" distB="0" distL="114300" distR="114300" simplePos="0" relativeHeight="251718656" behindDoc="0" locked="0" layoutInCell="0" allowOverlap="1" wp14:anchorId="656283D0" wp14:editId="0F67B80E">
                      <wp:simplePos x="0" y="0"/>
                      <wp:positionH relativeFrom="column">
                        <wp:posOffset>4128770</wp:posOffset>
                      </wp:positionH>
                      <wp:positionV relativeFrom="paragraph">
                        <wp:posOffset>2007870</wp:posOffset>
                      </wp:positionV>
                      <wp:extent cx="1005840" cy="457200"/>
                      <wp:effectExtent l="635" t="1270" r="317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983" type="#_x0000_t202" style="position:absolute;left:0;text-align:left;margin-left:325.1pt;margin-top:158.1pt;width:79.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" o:allowincell="f" filled="f" stroked="f">
                      <v:textbox inset="0,,0">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v:textbox>
                    </v:shape>
                  </w:pict>
                </mc:Fallback>
              </mc:AlternateContent>
            </w:r>
            <w:r w:rsidRPr="00C2160A">
              <w:rPr>
                <w:noProof/>
                <w:lang w:val="en-US"/>
              </w:rPr>
              <mc:AlternateContent>
                <mc:Choice Requires="wps">
                  <w:drawing>
                    <wp:anchor distT="0" distB="0" distL="114300" distR="114300" simplePos="0" relativeHeight="251717632" behindDoc="0" locked="0" layoutInCell="0" allowOverlap="1" wp14:anchorId="190C9D5F" wp14:editId="13FE0667">
                      <wp:simplePos x="0" y="0"/>
                      <wp:positionH relativeFrom="column">
                        <wp:posOffset>4128770</wp:posOffset>
                      </wp:positionH>
                      <wp:positionV relativeFrom="paragraph">
                        <wp:posOffset>636270</wp:posOffset>
                      </wp:positionV>
                      <wp:extent cx="1005840" cy="365760"/>
                      <wp:effectExtent l="635" t="1270" r="3175" b="444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984" type="#_x0000_t202" style="position:absolute;left:0;text-align:left;margin-left:325.1pt;margin-top:50.1pt;width:79.2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PRsw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" o:allowincell="f" filled="f" stroked="f">
                      <v:textbox inset="0,0,0,0">
                        <w:txbxContent>
                          <w:p w:rsidR="00C2160A" w:rsidRPr="002C5C59" w:rsidRDefault="00C2160A"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v:textbox>
                    </v:shape>
                  </w:pict>
                </mc:Fallback>
              </mc:AlternateContent>
            </w:r>
            <w:r w:rsidRPr="00C2160A">
              <w:rPr>
                <w:noProof/>
                <w:lang w:val="en-US"/>
              </w:rPr>
              <mc:AlternateContent>
                <mc:Choice Requires="wps">
                  <w:drawing>
                    <wp:anchor distT="0" distB="0" distL="114300" distR="114300" simplePos="0" relativeHeight="251716608" behindDoc="0" locked="0" layoutInCell="0" allowOverlap="1" wp14:anchorId="13485C70" wp14:editId="5A0EDEF2">
                      <wp:simplePos x="0" y="0"/>
                      <wp:positionH relativeFrom="column">
                        <wp:posOffset>5408930</wp:posOffset>
                      </wp:positionH>
                      <wp:positionV relativeFrom="paragraph">
                        <wp:posOffset>1824990</wp:posOffset>
                      </wp:positionV>
                      <wp:extent cx="1005840" cy="822960"/>
                      <wp:effectExtent l="13970" t="8890" r="8890" b="63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941021" w:rsidRDefault="00C2160A" w:rsidP="00A26263"/>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985" type="#_x0000_t202" style="position:absolute;left:0;text-align:left;margin-left:425.9pt;margin-top:143.7pt;width:79.2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" o:allowincell="f">
                      <v:textbox inset="0,,0">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941021" w:rsidRDefault="00C2160A" w:rsidP="00A26263"/>
                        </w:txbxContent>
                      </v:textbox>
                    </v:shape>
                  </w:pict>
                </mc:Fallback>
              </mc:AlternateContent>
            </w:r>
            <w:r w:rsidRPr="00C2160A">
              <w:rPr>
                <w:noProof/>
                <w:lang w:val="en-US"/>
              </w:rPr>
              <mc:AlternateContent>
                <mc:Choice Requires="wps">
                  <w:drawing>
                    <wp:anchor distT="0" distB="0" distL="114300" distR="114300" simplePos="0" relativeHeight="251714560" behindDoc="0" locked="0" layoutInCell="0" allowOverlap="1" wp14:anchorId="078BD4D7" wp14:editId="1A70F74D">
                      <wp:simplePos x="0" y="0"/>
                      <wp:positionH relativeFrom="column">
                        <wp:posOffset>5500370</wp:posOffset>
                      </wp:positionH>
                      <wp:positionV relativeFrom="paragraph">
                        <wp:posOffset>1824990</wp:posOffset>
                      </wp:positionV>
                      <wp:extent cx="914400" cy="822960"/>
                      <wp:effectExtent l="10160" t="8890" r="8890" b="63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33.1pt;margin-top:143.7pt;width:1in;height:6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" o:allowincell="f"/>
                  </w:pict>
                </mc:Fallback>
              </mc:AlternateContent>
            </w:r>
            <w:r w:rsidRPr="00C2160A">
              <w:rPr>
                <w:noProof/>
                <w:lang w:val="en-US"/>
              </w:rPr>
              <mc:AlternateContent>
                <mc:Choice Requires="wps">
                  <w:drawing>
                    <wp:anchor distT="0" distB="0" distL="114300" distR="114300" simplePos="0" relativeHeight="251713536" behindDoc="0" locked="0" layoutInCell="0" allowOverlap="1" wp14:anchorId="7ACC0B7A" wp14:editId="00E1449B">
                      <wp:simplePos x="0" y="0"/>
                      <wp:positionH relativeFrom="column">
                        <wp:posOffset>5408930</wp:posOffset>
                      </wp:positionH>
                      <wp:positionV relativeFrom="paragraph">
                        <wp:posOffset>361950</wp:posOffset>
                      </wp:positionV>
                      <wp:extent cx="1005840" cy="824230"/>
                      <wp:effectExtent l="13970" t="12700" r="8890" b="1079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425.9pt;margin-top:28.5pt;width:79.2pt;height:6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IQIAAEA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" o:allowincell="f"/>
                  </w:pict>
                </mc:Fallback>
              </mc:AlternateContent>
            </w:r>
            <w:r w:rsidRPr="00C2160A">
              <w:rPr>
                <w:noProof/>
                <w:lang w:val="en-US"/>
              </w:rPr>
              <mc:AlternateContent>
                <mc:Choice Requires="wps">
                  <w:drawing>
                    <wp:anchor distT="0" distB="0" distL="114300" distR="114300" simplePos="0" relativeHeight="251712512" behindDoc="0" locked="0" layoutInCell="0" allowOverlap="1" wp14:anchorId="5D119665" wp14:editId="06C3815B">
                      <wp:simplePos x="0" y="0"/>
                      <wp:positionH relativeFrom="column">
                        <wp:posOffset>4037330</wp:posOffset>
                      </wp:positionH>
                      <wp:positionV relativeFrom="paragraph">
                        <wp:posOffset>1824990</wp:posOffset>
                      </wp:positionV>
                      <wp:extent cx="1259840" cy="828040"/>
                      <wp:effectExtent l="13970" t="8890" r="12065" b="10795"/>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317.9pt;margin-top:143.7pt;width:99.2pt;height:6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" o:allowincell="f"/>
                  </w:pict>
                </mc:Fallback>
              </mc:AlternateContent>
            </w:r>
            <w:r w:rsidRPr="00C2160A">
              <w:rPr>
                <w:noProof/>
                <w:lang w:val="en-US"/>
              </w:rPr>
              <mc:AlternateContent>
                <mc:Choice Requires="wps">
                  <w:drawing>
                    <wp:anchor distT="0" distB="0" distL="114300" distR="114300" simplePos="0" relativeHeight="251711488" behindDoc="0" locked="0" layoutInCell="0" allowOverlap="1" wp14:anchorId="154624C7" wp14:editId="3EFD99EB">
                      <wp:simplePos x="0" y="0"/>
                      <wp:positionH relativeFrom="column">
                        <wp:posOffset>4037330</wp:posOffset>
                      </wp:positionH>
                      <wp:positionV relativeFrom="paragraph">
                        <wp:posOffset>361950</wp:posOffset>
                      </wp:positionV>
                      <wp:extent cx="1259840" cy="828040"/>
                      <wp:effectExtent l="13970" t="12700" r="12065" b="698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margin-left:317.9pt;margin-top:28.5pt;width:99.2pt;height:6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bE82dGAIAADEEAAAOAAAAAAAAAAAAAAAAAC4CAABkcnMvZTJvRG9jLnhtbFBLAQItABQA&#10;BgAIAAAAIQAXU0533wAAAAoBAAAPAAAAAAAAAAAAAAAAAHIEAABkcnMvZG93bnJldi54bWxQSwUG&#10;AAAAAAQABADzAAAAfgUAAAAA&#10;" o:allowincell="f"/>
                  </w:pict>
                </mc:Fallback>
              </mc:AlternateContent>
            </w:r>
            <w:r w:rsidRPr="00C2160A">
              <w:rPr>
                <w:noProof/>
                <w:lang w:val="en-US"/>
              </w:rPr>
              <mc:AlternateContent>
                <mc:Choice Requires="wps">
                  <w:drawing>
                    <wp:anchor distT="0" distB="0" distL="114300" distR="114300" simplePos="0" relativeHeight="251710464" behindDoc="0" locked="0" layoutInCell="0" allowOverlap="1" wp14:anchorId="2206ABFB" wp14:editId="75008D54">
                      <wp:simplePos x="0" y="0"/>
                      <wp:positionH relativeFrom="column">
                        <wp:posOffset>2757170</wp:posOffset>
                      </wp:positionH>
                      <wp:positionV relativeFrom="paragraph">
                        <wp:posOffset>270510</wp:posOffset>
                      </wp:positionV>
                      <wp:extent cx="914400" cy="457200"/>
                      <wp:effectExtent l="635" t="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986" type="#_x0000_t202" style="position:absolute;left:0;text-align:left;margin-left:217.1pt;margin-top:21.3pt;width:1in;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Migw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" o:allowincell="f" stroked="f">
                      <v:textbo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941021" w:rsidRDefault="00C2160A" w:rsidP="005C2085">
                            <w:pPr>
                              <w:jc w:val="center"/>
                            </w:pPr>
                          </w:p>
                        </w:txbxContent>
                      </v:textbox>
                    </v:shape>
                  </w:pict>
                </mc:Fallback>
              </mc:AlternateContent>
            </w:r>
            <w:r w:rsidRPr="00C2160A">
              <w:rPr>
                <w:noProof/>
                <w:lang w:val="en-US"/>
              </w:rPr>
              <mc:AlternateContent>
                <mc:Choice Requires="wps">
                  <w:drawing>
                    <wp:anchor distT="0" distB="0" distL="114300" distR="114300" simplePos="0" relativeHeight="251709440" behindDoc="0" locked="0" layoutInCell="0" allowOverlap="1" wp14:anchorId="313AC4DB" wp14:editId="369ECA45">
                      <wp:simplePos x="0" y="0"/>
                      <wp:positionH relativeFrom="column">
                        <wp:posOffset>2757170</wp:posOffset>
                      </wp:positionH>
                      <wp:positionV relativeFrom="paragraph">
                        <wp:posOffset>1276350</wp:posOffset>
                      </wp:positionV>
                      <wp:extent cx="914400" cy="457200"/>
                      <wp:effectExtent l="635" t="317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5C2085">
                                  <w:pPr>
                                    <w:jc w:val="center"/>
                                  </w:pPr>
                                  <w:r>
                                    <w:t>Aller au 3</w:t>
                                  </w:r>
                                  <w:r>
                                    <w:rPr>
                                      <w:vertAlign w:val="superscript"/>
                                    </w:rPr>
                                    <w:t>e</w:t>
                                  </w:r>
                                </w:p>
                                <w:p w:rsidR="00C2160A" w:rsidRDefault="00C2160A" w:rsidP="005C2085">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987" type="#_x0000_t202" style="position:absolute;left:0;text-align:left;margin-left:217.1pt;margin-top:100.5pt;width:1in;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CJsKWQ&#10;ggIAABoFAAAOAAAAAAAAAAAAAAAAAC4CAABkcnMvZTJvRG9jLnhtbFBLAQItABQABgAIAAAAIQA9&#10;Zbmj3gAAAAsBAAAPAAAAAAAAAAAAAAAAANwEAABkcnMvZG93bnJldi54bWxQSwUGAAAAAAQABADz&#10;AAAA5wUAAAAA&#10;" o:allowincell="f" stroked="f">
                      <v:textbox>
                        <w:txbxContent>
                          <w:p w:rsidR="00C2160A" w:rsidRDefault="00C2160A" w:rsidP="005C2085">
                            <w:pPr>
                              <w:jc w:val="center"/>
                            </w:pPr>
                            <w:r>
                              <w:t>Aller au 3</w:t>
                            </w:r>
                            <w:r>
                              <w:rPr>
                                <w:vertAlign w:val="superscript"/>
                              </w:rPr>
                              <w:t>e</w:t>
                            </w:r>
                          </w:p>
                          <w:p w:rsidR="00C2160A" w:rsidRDefault="00C2160A" w:rsidP="005C2085">
                            <w:pPr>
                              <w:jc w:val="center"/>
                            </w:pPr>
                            <w:r>
                              <w:t>cycle</w:t>
                            </w:r>
                          </w:p>
                        </w:txbxContent>
                      </v:textbox>
                    </v:shape>
                  </w:pict>
                </mc:Fallback>
              </mc:AlternateContent>
            </w:r>
            <w:r w:rsidRPr="00C2160A">
              <w:rPr>
                <w:noProof/>
                <w:lang w:val="en-US"/>
              </w:rPr>
              <mc:AlternateContent>
                <mc:Choice Requires="wps">
                  <w:drawing>
                    <wp:anchor distT="0" distB="0" distL="114300" distR="114300" simplePos="0" relativeHeight="251708416" behindDoc="0" locked="0" layoutInCell="0" allowOverlap="1" wp14:anchorId="04C28233" wp14:editId="35099CCB">
                      <wp:simplePos x="0" y="0"/>
                      <wp:positionH relativeFrom="column">
                        <wp:posOffset>2665730</wp:posOffset>
                      </wp:positionH>
                      <wp:positionV relativeFrom="paragraph">
                        <wp:posOffset>1093470</wp:posOffset>
                      </wp:positionV>
                      <wp:extent cx="1188720" cy="899795"/>
                      <wp:effectExtent l="13970" t="10795" r="6985" b="1333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09.9pt;margin-top:86.1pt;width:93.6pt;height:7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WCIQ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" o:allowincell="f"/>
                  </w:pict>
                </mc:Fallback>
              </mc:AlternateContent>
            </w:r>
            <w:r w:rsidRPr="00C2160A">
              <w:rPr>
                <w:noProof/>
                <w:lang w:val="en-US"/>
              </w:rPr>
              <mc:AlternateContent>
                <mc:Choice Requires="wps">
                  <w:drawing>
                    <wp:anchor distT="0" distB="0" distL="114300" distR="114300" simplePos="0" relativeHeight="251707392" behindDoc="0" locked="0" layoutInCell="0" allowOverlap="1" wp14:anchorId="4CD0EF69" wp14:editId="067D7CEB">
                      <wp:simplePos x="0" y="0"/>
                      <wp:positionH relativeFrom="column">
                        <wp:posOffset>2665730</wp:posOffset>
                      </wp:positionH>
                      <wp:positionV relativeFrom="paragraph">
                        <wp:posOffset>87630</wp:posOffset>
                      </wp:positionV>
                      <wp:extent cx="1188720" cy="899795"/>
                      <wp:effectExtent l="13970" t="5080" r="6985" b="952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09.9pt;margin-top:6.9pt;width:93.6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IA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" o:allowincell="f"/>
                  </w:pict>
                </mc:Fallback>
              </mc:AlternateContent>
            </w:r>
            <w:r w:rsidRPr="00C2160A">
              <w:rPr>
                <w:noProof/>
                <w:lang w:val="en-US"/>
              </w:rPr>
              <mc:AlternateContent>
                <mc:Choice Requires="wps">
                  <w:drawing>
                    <wp:anchor distT="0" distB="0" distL="114300" distR="114300" simplePos="0" relativeHeight="251706368" behindDoc="0" locked="0" layoutInCell="0" allowOverlap="1" wp14:anchorId="172DFAD2" wp14:editId="59FC0DA6">
                      <wp:simplePos x="0" y="0"/>
                      <wp:positionH relativeFrom="column">
                        <wp:posOffset>1202690</wp:posOffset>
                      </wp:positionH>
                      <wp:positionV relativeFrom="paragraph">
                        <wp:posOffset>1367790</wp:posOffset>
                      </wp:positionV>
                      <wp:extent cx="1005840" cy="36576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d2</w:t>
                                  </w:r>
                                </w:p>
                                <w:p w:rsidR="00C2160A" w:rsidRPr="002C5C59" w:rsidRDefault="00C2160A" w:rsidP="005C2085">
                                  <w:pPr>
                                    <w:jc w:val="center"/>
                                  </w:pPr>
                                  <w:r w:rsidRPr="002C5C59">
                                    <w:t>(p. ex.p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988" type="#_x0000_t202" style="position:absolute;left:0;text-align:left;margin-left:94.7pt;margin-top:107.7pt;width:79.2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AXgAIAAAs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" o:allowincell="f" stroked="f">
                      <v:textbox inset="0,0,0,0">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d2</w:t>
                            </w:r>
                          </w:p>
                          <w:p w:rsidR="00C2160A" w:rsidRPr="002C5C59" w:rsidRDefault="00C2160A" w:rsidP="005C2085">
                            <w:pPr>
                              <w:jc w:val="center"/>
                            </w:pPr>
                            <w:r w:rsidRPr="002C5C59">
                              <w:t>(p. ex.p</w:t>
                            </w:r>
                            <w:r w:rsidRPr="002C5C59">
                              <w:rPr>
                                <w:vertAlign w:val="subscript"/>
                              </w:rPr>
                              <w:t>d2</w:t>
                            </w:r>
                            <w:r w:rsidRPr="002C5C59">
                              <w:t xml:space="preserve"> = 0,01)</w:t>
                            </w:r>
                          </w:p>
                        </w:txbxContent>
                      </v:textbox>
                    </v:shape>
                  </w:pict>
                </mc:Fallback>
              </mc:AlternateContent>
            </w:r>
            <w:r w:rsidRPr="00C2160A">
              <w:rPr>
                <w:noProof/>
                <w:lang w:val="en-US"/>
              </w:rPr>
              <mc:AlternateContent>
                <mc:Choice Requires="wps">
                  <w:drawing>
                    <wp:anchor distT="0" distB="0" distL="114300" distR="114300" simplePos="0" relativeHeight="251705344" behindDoc="0" locked="0" layoutInCell="0" allowOverlap="1" wp14:anchorId="35A47E75" wp14:editId="02943097">
                      <wp:simplePos x="0" y="0"/>
                      <wp:positionH relativeFrom="column">
                        <wp:posOffset>928370</wp:posOffset>
                      </wp:positionH>
                      <wp:positionV relativeFrom="paragraph">
                        <wp:posOffset>1093470</wp:posOffset>
                      </wp:positionV>
                      <wp:extent cx="1554480" cy="914400"/>
                      <wp:effectExtent l="10160" t="10795" r="6985" b="8255"/>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73.1pt;margin-top:86.1pt;width:122.4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6BGQIAADE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9B++gRkCAAAxBAAADgAAAAAAAAAAAAAAAAAuAgAAZHJzL2Uyb0RvYy54bWxQSwECLQAUAAYA&#10;CAAAACEAYwfKUtwAAAALAQAADwAAAAAAAAAAAAAAAABzBAAAZHJzL2Rvd25yZXYueG1sUEsFBgAA&#10;AAAEAAQA8wAAAHwFAAAAAA==&#10;" o:allowincell="f"/>
                  </w:pict>
                </mc:Fallback>
              </mc:AlternateContent>
            </w:r>
            <w:r w:rsidRPr="00C2160A">
              <w:rPr>
                <w:noProof/>
                <w:lang w:val="en-US"/>
              </w:rPr>
              <mc:AlternateContent>
                <mc:Choice Requires="wps">
                  <w:drawing>
                    <wp:anchor distT="0" distB="0" distL="114300" distR="114300" simplePos="0" relativeHeight="251704320" behindDoc="0" locked="0" layoutInCell="0" allowOverlap="1" wp14:anchorId="0A18BB6B" wp14:editId="71DAB1F1">
                      <wp:simplePos x="0" y="0"/>
                      <wp:positionH relativeFrom="column">
                        <wp:posOffset>928370</wp:posOffset>
                      </wp:positionH>
                      <wp:positionV relativeFrom="paragraph">
                        <wp:posOffset>87630</wp:posOffset>
                      </wp:positionV>
                      <wp:extent cx="1554480" cy="914400"/>
                      <wp:effectExtent l="10160" t="5080" r="6985" b="13970"/>
                      <wp:wrapNone/>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73.1pt;margin-top:6.9pt;width:122.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FLxCagYAgAAMQQAAA4AAAAAAAAAAAAAAAAALgIAAGRycy9lMm9Eb2MueG1sUEsBAi0AFAAG&#10;AAgAAAAhAHNIXT/eAAAACgEAAA8AAAAAAAAAAAAAAAAAcgQAAGRycy9kb3ducmV2LnhtbFBLBQYA&#10;AAAABAAEAPMAAAB9BQAAAAA=&#10;" o:allowincell="f"/>
                  </w:pict>
                </mc:Fallback>
              </mc:AlternateContent>
            </w:r>
            <w:r w:rsidRPr="00C2160A">
              <w:rPr>
                <w:noProof/>
                <w:lang w:val="en-US"/>
              </w:rPr>
              <mc:AlternateContent>
                <mc:Choice Requires="wps">
                  <w:drawing>
                    <wp:anchor distT="0" distB="0" distL="114300" distR="114300" simplePos="0" relativeHeight="251703296" behindDoc="0" locked="0" layoutInCell="0" allowOverlap="1" wp14:anchorId="6DE9529D" wp14:editId="2B134D7E">
                      <wp:simplePos x="0" y="0"/>
                      <wp:positionH relativeFrom="column">
                        <wp:posOffset>-351790</wp:posOffset>
                      </wp:positionH>
                      <wp:positionV relativeFrom="paragraph">
                        <wp:posOffset>1184910</wp:posOffset>
                      </wp:positionV>
                      <wp:extent cx="1097280" cy="640080"/>
                      <wp:effectExtent l="6350" t="6985" r="10795" b="1016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C2160A" w:rsidRDefault="00C2160A" w:rsidP="005C2085">
                                  <w:pPr>
                                    <w:jc w:val="center"/>
                                  </w:pPr>
                                  <w:r>
                                    <w:t>VARIÉTÉ CANDIDATE</w:t>
                                  </w:r>
                                </w:p>
                                <w:p w:rsidR="00C2160A" w:rsidRPr="00941021" w:rsidRDefault="00C2160A"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989" type="#_x0000_t202" style="position:absolute;left:0;text-align:left;margin-left:-27.7pt;margin-top:93.3pt;width:86.4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2LAIAAFw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" o:allowincell="f">
                      <v:textbox>
                        <w:txbxContent>
                          <w:p w:rsidR="00C2160A" w:rsidRDefault="00C2160A" w:rsidP="005C2085">
                            <w:pPr>
                              <w:jc w:val="center"/>
                            </w:pPr>
                            <w:r>
                              <w:t>VARIÉTÉ CANDIDATE</w:t>
                            </w:r>
                          </w:p>
                          <w:p w:rsidR="00C2160A" w:rsidRPr="00941021" w:rsidRDefault="00C2160A" w:rsidP="005C2085">
                            <w:pPr>
                              <w:jc w:val="center"/>
                            </w:pPr>
                          </w:p>
                        </w:txbxContent>
                      </v:textbox>
                    </v:shape>
                  </w:pict>
                </mc:Fallback>
              </mc:AlternateContent>
            </w:r>
          </w:p>
        </w:tc>
        <w:tc>
          <w:tcPr>
            <w:tcW w:w="4819" w:type="dxa"/>
          </w:tcPr>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rPr>
                <w:rFonts w:cs="Arial"/>
                <w:noProof/>
              </w:rPr>
            </w:pPr>
          </w:p>
        </w:tc>
        <w:tc>
          <w:tcPr>
            <w:tcW w:w="3119" w:type="dxa"/>
          </w:tcPr>
          <w:p w:rsidR="002C5C59" w:rsidRPr="00C2160A" w:rsidRDefault="002C5C59" w:rsidP="00A26263">
            <w:pPr>
              <w:rPr>
                <w:noProof/>
              </w:rPr>
            </w:pPr>
          </w:p>
        </w:tc>
      </w:tr>
    </w:tbl>
    <w:p w:rsidR="002C5C59" w:rsidRPr="00C2160A" w:rsidRDefault="002C5C59" w:rsidP="00A26263">
      <w:pPr>
        <w:rPr>
          <w:noProof/>
        </w:rPr>
      </w:pPr>
    </w:p>
    <w:p w:rsidR="006374F7" w:rsidRPr="00C2160A" w:rsidRDefault="006374F7" w:rsidP="00A26263">
      <w:pPr>
        <w:rPr>
          <w:noProof/>
        </w:rPr>
      </w:pPr>
    </w:p>
    <w:p w:rsidR="006374F7" w:rsidRPr="00C2160A" w:rsidRDefault="006374F7" w:rsidP="00A26263">
      <w:pPr>
        <w:rPr>
          <w:noProof/>
        </w:rPr>
      </w:pPr>
    </w:p>
    <w:p w:rsidR="002C5C59" w:rsidRPr="00C2160A" w:rsidRDefault="002C5C59" w:rsidP="00A26263">
      <w:pPr>
        <w:rPr>
          <w:noProof/>
        </w:rPr>
      </w:pPr>
      <w:r w:rsidRPr="00C2160A">
        <w:rPr>
          <w:noProof/>
        </w:rPr>
        <w:t>Figure 4.  Décisions COYD et niveaux de probabilité standard (p</w:t>
      </w:r>
      <w:r w:rsidRPr="00C2160A">
        <w:rPr>
          <w:noProof/>
          <w:vertAlign w:val="subscript"/>
        </w:rPr>
        <w:t>i</w:t>
      </w:r>
      <w:r w:rsidRPr="00C2160A">
        <w:rPr>
          <w:noProof/>
        </w:rPr>
        <w:t xml:space="preserve"> ) dans le cas D</w:t>
      </w:r>
    </w:p>
    <w:p w:rsidR="002C5C59" w:rsidRPr="00C2160A" w:rsidRDefault="002C5C59" w:rsidP="00A26263">
      <w:pPr>
        <w:rPr>
          <w:noProof/>
        </w:rPr>
      </w:pPr>
    </w:p>
    <w:p w:rsidR="002C5C59" w:rsidRPr="00C2160A" w:rsidRDefault="002C5C59" w:rsidP="00A26263">
      <w:pPr>
        <w:rPr>
          <w:noProof/>
        </w:rPr>
      </w:pPr>
      <w:r w:rsidRPr="00C2160A">
        <w:rPr>
          <w:noProof/>
        </w:rPr>
        <w:t>COYD</w:t>
      </w:r>
      <w:r w:rsidRPr="00C2160A">
        <w:rPr>
          <w:noProof/>
        </w:rPr>
        <w:tab/>
      </w:r>
      <w:r w:rsidRPr="00C2160A">
        <w:rPr>
          <w:noProof/>
        </w:rPr>
        <w:tab/>
        <w:t xml:space="preserve">      Décision après le 2</w:t>
      </w:r>
      <w:r w:rsidRPr="00C2160A">
        <w:rPr>
          <w:noProof/>
          <w:vertAlign w:val="superscript"/>
        </w:rPr>
        <w:t>e</w:t>
      </w:r>
      <w:r w:rsidRPr="00C2160A">
        <w:rPr>
          <w:noProof/>
        </w:rPr>
        <w:t xml:space="preserve"> cycle</w:t>
      </w:r>
      <w:r w:rsidRPr="00C2160A">
        <w:rPr>
          <w:noProof/>
        </w:rPr>
        <w:tab/>
      </w:r>
      <w:r w:rsidRPr="00C2160A">
        <w:rPr>
          <w:noProof/>
        </w:rPr>
        <w:tab/>
        <w:t xml:space="preserve">         Décision après le 3</w:t>
      </w:r>
      <w:r w:rsidRPr="00C2160A">
        <w:rPr>
          <w:noProof/>
          <w:vertAlign w:val="superscript"/>
        </w:rPr>
        <w:t>e</w:t>
      </w:r>
      <w:r w:rsidRPr="00C2160A">
        <w:rPr>
          <w:noProof/>
        </w:rPr>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2C5C59" w:rsidRPr="00C2160A" w:rsidTr="002C5C59">
        <w:trPr>
          <w:trHeight w:val="4995"/>
        </w:trPr>
        <w:tc>
          <w:tcPr>
            <w:tcW w:w="1986" w:type="dxa"/>
          </w:tcPr>
          <w:p w:rsidR="002C5C59" w:rsidRPr="00C2160A" w:rsidRDefault="005C2085" w:rsidP="005A2301">
            <w:pPr>
              <w:pStyle w:val="Header"/>
              <w:rPr>
                <w:noProof/>
              </w:rPr>
            </w:pPr>
            <w:r w:rsidRPr="00C2160A">
              <w:rPr>
                <w:noProof/>
                <w:lang w:val="en-US"/>
              </w:rPr>
              <mc:AlternateContent>
                <mc:Choice Requires="wps">
                  <w:drawing>
                    <wp:anchor distT="0" distB="0" distL="114300" distR="114300" simplePos="0" relativeHeight="251732992" behindDoc="0" locked="0" layoutInCell="0" allowOverlap="1" wp14:anchorId="1E90A960" wp14:editId="2EBE901B">
                      <wp:simplePos x="0" y="0"/>
                      <wp:positionH relativeFrom="column">
                        <wp:posOffset>1022985</wp:posOffset>
                      </wp:positionH>
                      <wp:positionV relativeFrom="paragraph">
                        <wp:posOffset>1365250</wp:posOffset>
                      </wp:positionV>
                      <wp:extent cx="1371600" cy="4381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636642" w:rsidRDefault="00C2160A" w:rsidP="005C2085">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C2160A" w:rsidRPr="00636642" w:rsidRDefault="00C2160A" w:rsidP="005C2085">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990" type="#_x0000_t202" style="position:absolute;left:0;text-align:left;margin-left:80.55pt;margin-top:107.5pt;width:108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tjsw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" o:allowincell="f" filled="f" stroked="f">
                      <v:textbox inset="0,0,0,0">
                        <w:txbxContent>
                          <w:p w:rsidR="00C2160A" w:rsidRPr="00636642" w:rsidRDefault="00C2160A" w:rsidP="005C2085">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C2160A" w:rsidRPr="00636642" w:rsidRDefault="00C2160A" w:rsidP="005C2085">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v:textbox>
                    </v:shape>
                  </w:pict>
                </mc:Fallback>
              </mc:AlternateContent>
            </w:r>
            <w:r w:rsidR="002C5C59" w:rsidRPr="00C2160A">
              <w:rPr>
                <w:noProof/>
                <w:lang w:val="en-US"/>
              </w:rPr>
              <mc:AlternateContent>
                <mc:Choice Requires="wps">
                  <w:drawing>
                    <wp:anchor distT="0" distB="0" distL="114300" distR="114300" simplePos="0" relativeHeight="251744256" behindDoc="0" locked="0" layoutInCell="0" allowOverlap="1" wp14:anchorId="5FAB398B" wp14:editId="46CB6C40">
                      <wp:simplePos x="0" y="0"/>
                      <wp:positionH relativeFrom="column">
                        <wp:posOffset>5410200</wp:posOffset>
                      </wp:positionH>
                      <wp:positionV relativeFrom="paragraph">
                        <wp:posOffset>1806575</wp:posOffset>
                      </wp:positionV>
                      <wp:extent cx="1005840" cy="822960"/>
                      <wp:effectExtent l="5715" t="12700" r="7620"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8313AF" w:rsidRDefault="00C2160A" w:rsidP="005C2085">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991" type="#_x0000_t202" style="position:absolute;left:0;text-align:left;margin-left:426pt;margin-top:142.25pt;width:79.2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" o:allowincell="f" filled="f">
                      <v:textbox inset="0,,0">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Pr="008313AF" w:rsidRDefault="00C2160A" w:rsidP="005C2085">
                            <w:pPr>
                              <w:jc w:val="center"/>
                            </w:pPr>
                          </w:p>
                        </w:txbxContent>
                      </v:textbox>
                    </v:shape>
                  </w:pict>
                </mc:Fallback>
              </mc:AlternateContent>
            </w:r>
            <w:r w:rsidR="002C5C59" w:rsidRPr="00C2160A">
              <w:rPr>
                <w:noProof/>
                <w:lang w:val="en-US"/>
              </w:rPr>
              <mc:AlternateContent>
                <mc:Choice Requires="wps">
                  <w:drawing>
                    <wp:anchor distT="0" distB="0" distL="114300" distR="114300" simplePos="0" relativeHeight="251743232" behindDoc="0" locked="0" layoutInCell="0" allowOverlap="1" wp14:anchorId="0504BC87" wp14:editId="21C14263">
                      <wp:simplePos x="0" y="0"/>
                      <wp:positionH relativeFrom="column">
                        <wp:posOffset>5500370</wp:posOffset>
                      </wp:positionH>
                      <wp:positionV relativeFrom="paragraph">
                        <wp:posOffset>544830</wp:posOffset>
                      </wp:positionV>
                      <wp:extent cx="824230" cy="457200"/>
                      <wp:effectExtent l="635" t="0" r="3810" b="127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8313AF" w:rsidRDefault="00C2160A" w:rsidP="005C208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992" type="#_x0000_t202" style="position:absolute;left:0;text-align:left;margin-left:433.1pt;margin-top:42.9pt;width:64.9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Kerw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" o:allowincell="f" filled="f" stroked="f">
                      <v:textbox inset="0,0,0,0">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p w:rsidR="00C2160A" w:rsidRPr="008313AF" w:rsidRDefault="00C2160A" w:rsidP="005C2085">
                            <w:pPr>
                              <w:jc w:val="center"/>
                            </w:pPr>
                          </w:p>
                        </w:txbxContent>
                      </v:textbox>
                    </v:shape>
                  </w:pict>
                </mc:Fallback>
              </mc:AlternateContent>
            </w:r>
            <w:r w:rsidR="002C5C59" w:rsidRPr="00C2160A">
              <w:rPr>
                <w:noProof/>
                <w:lang w:val="en-US"/>
              </w:rPr>
              <mc:AlternateContent>
                <mc:Choice Requires="wps">
                  <w:drawing>
                    <wp:anchor distT="0" distB="0" distL="114300" distR="114300" simplePos="0" relativeHeight="251758592" behindDoc="0" locked="0" layoutInCell="0" allowOverlap="1" wp14:anchorId="0E1CA46A" wp14:editId="7BDC1ED1">
                      <wp:simplePos x="0" y="0"/>
                      <wp:positionH relativeFrom="column">
                        <wp:posOffset>1111250</wp:posOffset>
                      </wp:positionH>
                      <wp:positionV relativeFrom="paragraph">
                        <wp:posOffset>2373630</wp:posOffset>
                      </wp:positionV>
                      <wp:extent cx="1188720" cy="457200"/>
                      <wp:effectExtent l="2540" t="0" r="0" b="12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C2160A" w:rsidRPr="002C5C59" w:rsidRDefault="00C2160A" w:rsidP="005C2085">
                                  <w:pPr>
                                    <w:jc w:val="center"/>
                                  </w:pPr>
                                  <w:r w:rsidRPr="002C5C59">
                                    <w:t>(p. ex. p</w:t>
                                  </w:r>
                                  <w:r w:rsidRPr="002C5C59">
                                    <w:rPr>
                                      <w:vertAlign w:val="subscript"/>
                                    </w:rPr>
                                    <w:t xml:space="preserve">nd2 </w:t>
                                  </w:r>
                                  <w:r w:rsidRPr="002C5C59">
                                    <w:t>= 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993" type="#_x0000_t202" style="position:absolute;left:0;text-align:left;margin-left:87.5pt;margin-top:186.9pt;width:93.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O0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" o:allowincell="f" filled="f" stroked="f">
                      <v:textbox inset="0,0,0,0">
                        <w:txbxContent>
                          <w:p w:rsidR="00C2160A" w:rsidRPr="002C5C59" w:rsidRDefault="00C2160A" w:rsidP="005C2085">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C2160A" w:rsidRPr="002C5C59" w:rsidRDefault="00C2160A" w:rsidP="005C2085">
                            <w:pPr>
                              <w:jc w:val="center"/>
                            </w:pPr>
                            <w:r w:rsidRPr="002C5C59">
                              <w:t>(p. ex. p</w:t>
                            </w:r>
                            <w:r w:rsidRPr="002C5C59">
                              <w:rPr>
                                <w:vertAlign w:val="subscript"/>
                              </w:rPr>
                              <w:t xml:space="preserve">nd2 </w:t>
                            </w:r>
                            <w:r w:rsidRPr="002C5C59">
                              <w:t>= 0.05)</w:t>
                            </w:r>
                          </w:p>
                        </w:txbxContent>
                      </v:textbox>
                    </v:shape>
                  </w:pict>
                </mc:Fallback>
              </mc:AlternateContent>
            </w:r>
            <w:r w:rsidR="002C5C59" w:rsidRPr="00C2160A">
              <w:rPr>
                <w:noProof/>
                <w:lang w:val="en-US"/>
              </w:rPr>
              <mc:AlternateContent>
                <mc:Choice Requires="wps">
                  <w:drawing>
                    <wp:anchor distT="0" distB="0" distL="114300" distR="114300" simplePos="0" relativeHeight="251757568" behindDoc="0" locked="0" layoutInCell="0" allowOverlap="1" wp14:anchorId="46972D7D" wp14:editId="30B8EE1A">
                      <wp:simplePos x="0" y="0"/>
                      <wp:positionH relativeFrom="column">
                        <wp:posOffset>1111250</wp:posOffset>
                      </wp:positionH>
                      <wp:positionV relativeFrom="paragraph">
                        <wp:posOffset>361950</wp:posOffset>
                      </wp:positionV>
                      <wp:extent cx="1188720" cy="365760"/>
                      <wp:effectExtent l="254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5C2085">
                                  <w:pPr>
                                    <w:jc w:val="center"/>
                                  </w:pPr>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994" type="#_x0000_t202" style="position:absolute;left:0;text-align:left;margin-left:87.5pt;margin-top:28.5pt;width:93.6pt;height:2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o0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" o:allowincell="f" filled="f" stroked="f">
                      <v:textbox inset="0,0,0,0">
                        <w:txbxContent>
                          <w:p w:rsidR="00C2160A" w:rsidRPr="002C5C59" w:rsidRDefault="00C2160A"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C2160A" w:rsidRPr="002C5C59" w:rsidRDefault="00C2160A" w:rsidP="005C2085">
                            <w:pPr>
                              <w:jc w:val="center"/>
                            </w:pPr>
                            <w:r w:rsidRPr="002C5C59">
                              <w:t>(p. ex. p</w:t>
                            </w:r>
                            <w:r w:rsidRPr="002C5C59">
                              <w:rPr>
                                <w:vertAlign w:val="subscript"/>
                              </w:rPr>
                              <w:t>d2</w:t>
                            </w:r>
                            <w:r w:rsidRPr="002C5C59">
                              <w:t xml:space="preserve"> = 0,01)</w:t>
                            </w:r>
                          </w:p>
                        </w:txbxContent>
                      </v:textbox>
                    </v:shape>
                  </w:pict>
                </mc:Fallback>
              </mc:AlternateContent>
            </w:r>
            <w:r w:rsidR="002C5C59" w:rsidRPr="00C2160A">
              <w:rPr>
                <w:noProof/>
                <w:lang w:val="en-US"/>
              </w:rPr>
              <mc:AlternateContent>
                <mc:Choice Requires="wps">
                  <w:drawing>
                    <wp:anchor distT="0" distB="0" distL="114300" distR="114300" simplePos="0" relativeHeight="251756544" behindDoc="0" locked="0" layoutInCell="0" allowOverlap="1" wp14:anchorId="41931F2E" wp14:editId="44200958">
                      <wp:simplePos x="0" y="0"/>
                      <wp:positionH relativeFrom="column">
                        <wp:posOffset>5317490</wp:posOffset>
                      </wp:positionH>
                      <wp:positionV relativeFrom="paragraph">
                        <wp:posOffset>2282190</wp:posOffset>
                      </wp:positionV>
                      <wp:extent cx="91440" cy="0"/>
                      <wp:effectExtent l="8255" t="59690" r="14605" b="5461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pE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8JbqRDICAABaBAAADgAAAAAAAAAAAAAA&#10;AAAuAgAAZHJzL2Uyb0RvYy54bWxQSwECLQAUAAYACAAAACEA662ftuEAAAALAQAADwAAAAAAAAAA&#10;AAAAAACMBAAAZHJzL2Rvd25yZXYueG1sUEsFBgAAAAAEAAQA8wAAAJoFA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5520" behindDoc="0" locked="0" layoutInCell="0" allowOverlap="1" wp14:anchorId="1C134272" wp14:editId="29E8E236">
                      <wp:simplePos x="0" y="0"/>
                      <wp:positionH relativeFrom="column">
                        <wp:posOffset>5317490</wp:posOffset>
                      </wp:positionH>
                      <wp:positionV relativeFrom="paragraph">
                        <wp:posOffset>819150</wp:posOffset>
                      </wp:positionV>
                      <wp:extent cx="91440" cy="0"/>
                      <wp:effectExtent l="8255" t="53975" r="14605" b="6032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wAMQ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EN0LAAxAgAAWgQAAA4AAAAAAAAAAAAAAAAA&#10;LgIAAGRycy9lMm9Eb2MueG1sUEsBAi0AFAAGAAgAAAAhAL+vJcHgAAAACwEAAA8AAAAAAAAAAAAA&#10;AAAAiwQAAGRycy9kb3ducmV2LnhtbFBLBQYAAAAABAAEAPMAAACYBQ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4496" behindDoc="0" locked="0" layoutInCell="0" allowOverlap="1" wp14:anchorId="663B0071" wp14:editId="008CCC31">
                      <wp:simplePos x="0" y="0"/>
                      <wp:positionH relativeFrom="column">
                        <wp:posOffset>3854450</wp:posOffset>
                      </wp:positionH>
                      <wp:positionV relativeFrom="paragraph">
                        <wp:posOffset>1184910</wp:posOffset>
                      </wp:positionV>
                      <wp:extent cx="457200" cy="365760"/>
                      <wp:effectExtent l="12065" t="48260" r="45085" b="508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PeCZEACAABq&#10;BAAADgAAAAAAAAAAAAAAAAAuAgAAZHJzL2Uyb0RvYy54bWxQSwECLQAUAAYACAAAACEARx6nMeIA&#10;AAALAQAADwAAAAAAAAAAAAAAAACaBAAAZHJzL2Rvd25yZXYueG1sUEsFBgAAAAAEAAQA8wAAAKkF&#10;A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3472" behindDoc="0" locked="0" layoutInCell="0" allowOverlap="1" wp14:anchorId="34821ED0" wp14:editId="7EE4CF14">
                      <wp:simplePos x="0" y="0"/>
                      <wp:positionH relativeFrom="column">
                        <wp:posOffset>3854450</wp:posOffset>
                      </wp:positionH>
                      <wp:positionV relativeFrom="paragraph">
                        <wp:posOffset>1550670</wp:posOffset>
                      </wp:positionV>
                      <wp:extent cx="365760" cy="365760"/>
                      <wp:effectExtent l="12065" t="13970" r="50800" b="488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yow2QTYCAABgBAAADgAAAAAA&#10;AAAAAAAAAAAuAgAAZHJzL2Uyb0RvYy54bWxQSwECLQAUAAYACAAAACEAsGMcDeMAAAALAQAADwAA&#10;AAAAAAAAAAAAAACQBAAAZHJzL2Rvd25yZXYueG1sUEsFBgAAAAAEAAQA8wAAAKAFA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2448" behindDoc="0" locked="0" layoutInCell="0" allowOverlap="1" wp14:anchorId="2AE91C7A" wp14:editId="4BF64D43">
                      <wp:simplePos x="0" y="0"/>
                      <wp:positionH relativeFrom="column">
                        <wp:posOffset>2482850</wp:posOffset>
                      </wp:positionH>
                      <wp:positionV relativeFrom="paragraph">
                        <wp:posOffset>2556510</wp:posOffset>
                      </wp:positionV>
                      <wp:extent cx="182880" cy="0"/>
                      <wp:effectExtent l="12065" t="57785" r="14605" b="5651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01.3pt" to="209.9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1424" behindDoc="0" locked="0" layoutInCell="0" allowOverlap="1" wp14:anchorId="42FECE1E" wp14:editId="44363961">
                      <wp:simplePos x="0" y="0"/>
                      <wp:positionH relativeFrom="column">
                        <wp:posOffset>2482850</wp:posOffset>
                      </wp:positionH>
                      <wp:positionV relativeFrom="paragraph">
                        <wp:posOffset>544830</wp:posOffset>
                      </wp:positionV>
                      <wp:extent cx="182880" cy="0"/>
                      <wp:effectExtent l="12065" t="55880" r="14605" b="5842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o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6Nx6BDMCAABbBAAADgAAAAAAAAAAAAAA&#10;AAAuAgAAZHJzL2Uyb0RvYy54bWxQSwECLQAUAAYACAAAACEABgaiBuAAAAAJAQAADwAAAAAAAAAA&#10;AAAAAACNBAAAZHJzL2Rvd25yZXYueG1sUEsFBgAAAAAEAAQA8wAAAJoFA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50400" behindDoc="0" locked="0" layoutInCell="0" allowOverlap="1" wp14:anchorId="6F4407F7" wp14:editId="1FF284BF">
                      <wp:simplePos x="0" y="0"/>
                      <wp:positionH relativeFrom="column">
                        <wp:posOffset>2482850</wp:posOffset>
                      </wp:positionH>
                      <wp:positionV relativeFrom="paragraph">
                        <wp:posOffset>1550670</wp:posOffset>
                      </wp:positionV>
                      <wp:extent cx="182880" cy="0"/>
                      <wp:effectExtent l="12065" t="61595" r="14605" b="5270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KZNAIAAFs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49LD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D7P6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EJ8wpk0AgAAWwQAAA4AAAAAAAAAAAAA&#10;AAAALgIAAGRycy9lMm9Eb2MueG1sUEsBAi0AFAAGAAgAAAAhADUAmhzgAAAACwEAAA8AAAAAAAAA&#10;AAAAAAAAjgQAAGRycy9kb3ducmV2LnhtbFBLBQYAAAAABAAEAPMAAACbBQ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49376" behindDoc="0" locked="0" layoutInCell="0" allowOverlap="1" wp14:anchorId="35DB4A29" wp14:editId="38B8D844">
                      <wp:simplePos x="0" y="0"/>
                      <wp:positionH relativeFrom="column">
                        <wp:posOffset>745490</wp:posOffset>
                      </wp:positionH>
                      <wp:positionV relativeFrom="paragraph">
                        <wp:posOffset>1550670</wp:posOffset>
                      </wp:positionV>
                      <wp:extent cx="182880" cy="0"/>
                      <wp:effectExtent l="8255" t="61595" r="18415" b="527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48352" behindDoc="0" locked="0" layoutInCell="0" allowOverlap="1" wp14:anchorId="264D8C96" wp14:editId="08170ED8">
                      <wp:simplePos x="0" y="0"/>
                      <wp:positionH relativeFrom="column">
                        <wp:posOffset>745490</wp:posOffset>
                      </wp:positionH>
                      <wp:positionV relativeFrom="paragraph">
                        <wp:posOffset>1550670</wp:posOffset>
                      </wp:positionV>
                      <wp:extent cx="274320" cy="731520"/>
                      <wp:effectExtent l="8255" t="13970" r="60325" b="3556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80.3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47328" behindDoc="0" locked="0" layoutInCell="0" allowOverlap="1" wp14:anchorId="77A1185B" wp14:editId="7A305B7C">
                      <wp:simplePos x="0" y="0"/>
                      <wp:positionH relativeFrom="column">
                        <wp:posOffset>745490</wp:posOffset>
                      </wp:positionH>
                      <wp:positionV relativeFrom="paragraph">
                        <wp:posOffset>910590</wp:posOffset>
                      </wp:positionV>
                      <wp:extent cx="365760" cy="640080"/>
                      <wp:effectExtent l="8255" t="40640" r="54610" b="508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DeVe6BAAgAAagQA&#10;AA4AAAAAAAAAAAAAAAAALgIAAGRycy9lMm9Eb2MueG1sUEsBAi0AFAAGAAgAAAAhAJExCRfgAAAA&#10;CwEAAA8AAAAAAAAAAAAAAAAAmgQAAGRycy9kb3ducmV2LnhtbFBLBQYAAAAABAAEAPMAAACnBQAA&#10;AAA=&#10;" o:allowincell="f">
                      <v:stroke endarrow="block"/>
                    </v:line>
                  </w:pict>
                </mc:Fallback>
              </mc:AlternateContent>
            </w:r>
            <w:r w:rsidR="002C5C59" w:rsidRPr="00C2160A">
              <w:rPr>
                <w:noProof/>
                <w:lang w:val="en-US"/>
              </w:rPr>
              <mc:AlternateContent>
                <mc:Choice Requires="wps">
                  <w:drawing>
                    <wp:anchor distT="0" distB="0" distL="114300" distR="114300" simplePos="0" relativeHeight="251746304" behindDoc="0" locked="0" layoutInCell="0" allowOverlap="1" wp14:anchorId="2C328AA0" wp14:editId="29FCE93A">
                      <wp:simplePos x="0" y="0"/>
                      <wp:positionH relativeFrom="column">
                        <wp:posOffset>4128770</wp:posOffset>
                      </wp:positionH>
                      <wp:positionV relativeFrom="paragraph">
                        <wp:posOffset>2007870</wp:posOffset>
                      </wp:positionV>
                      <wp:extent cx="1005840" cy="457200"/>
                      <wp:effectExtent l="635" t="4445" r="317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d3</w:t>
                                  </w:r>
                                </w:p>
                                <w:p w:rsidR="00C2160A" w:rsidRPr="002C5C59" w:rsidRDefault="00C2160A" w:rsidP="005C2085">
                                  <w:pPr>
                                    <w:jc w:val="center"/>
                                  </w:pPr>
                                  <w:r w:rsidRPr="002C5C59">
                                    <w:t>(p. ex. 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995" type="#_x0000_t202" style="position:absolute;left:0;text-align:left;margin-left:325.1pt;margin-top:158.1pt;width:79.2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" o:allowincell="f" filled="f" stroked="f">
                      <v:textbox inset="0,,0">
                        <w:txbxContent>
                          <w:p w:rsidR="00C2160A" w:rsidRPr="002C5C59" w:rsidRDefault="00C2160A" w:rsidP="005C2085">
                            <w:pPr>
                              <w:jc w:val="center"/>
                              <w:rPr>
                                <w:vertAlign w:val="subscript"/>
                              </w:rPr>
                            </w:pPr>
                            <w:r w:rsidRPr="002C5C59">
                              <w:rPr>
                                <w:szCs w:val="22"/>
                              </w:rPr>
                              <w:t>diff &lt; LSDp</w:t>
                            </w:r>
                            <w:r w:rsidRPr="002C5C59">
                              <w:rPr>
                                <w:szCs w:val="22"/>
                                <w:vertAlign w:val="subscript"/>
                              </w:rPr>
                              <w:t>d3</w:t>
                            </w:r>
                          </w:p>
                          <w:p w:rsidR="00C2160A" w:rsidRPr="002C5C59" w:rsidRDefault="00C2160A" w:rsidP="005C2085">
                            <w:pPr>
                              <w:jc w:val="center"/>
                            </w:pPr>
                            <w:r w:rsidRPr="002C5C59">
                              <w:t>(p. ex. p</w:t>
                            </w:r>
                            <w:r w:rsidRPr="002C5C59">
                              <w:rPr>
                                <w:vertAlign w:val="subscript"/>
                              </w:rPr>
                              <w:t>d3</w:t>
                            </w:r>
                            <w:r w:rsidRPr="002C5C59">
                              <w:t xml:space="preserve"> = 0,01)</w:t>
                            </w:r>
                          </w:p>
                        </w:txbxContent>
                      </v:textbox>
                    </v:shape>
                  </w:pict>
                </mc:Fallback>
              </mc:AlternateContent>
            </w:r>
            <w:r w:rsidR="002C5C59" w:rsidRPr="00C2160A">
              <w:rPr>
                <w:noProof/>
                <w:lang w:val="en-US"/>
              </w:rPr>
              <mc:AlternateContent>
                <mc:Choice Requires="wps">
                  <w:drawing>
                    <wp:anchor distT="0" distB="0" distL="114300" distR="114300" simplePos="0" relativeHeight="251745280" behindDoc="0" locked="0" layoutInCell="0" allowOverlap="1" wp14:anchorId="668C2C63" wp14:editId="2A8FB565">
                      <wp:simplePos x="0" y="0"/>
                      <wp:positionH relativeFrom="column">
                        <wp:posOffset>4128770</wp:posOffset>
                      </wp:positionH>
                      <wp:positionV relativeFrom="paragraph">
                        <wp:posOffset>636270</wp:posOffset>
                      </wp:positionV>
                      <wp:extent cx="1005840" cy="365760"/>
                      <wp:effectExtent l="635" t="4445" r="3175"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996" type="#_x0000_t202" style="position:absolute;left:0;text-align:left;margin-left:325.1pt;margin-top:50.1pt;width:79.2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MF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" o:allowincell="f" filled="f" stroked="f">
                      <v:textbox inset="0,0,0,0">
                        <w:txbxContent>
                          <w:p w:rsidR="00C2160A" w:rsidRPr="002C5C59" w:rsidRDefault="00C2160A"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C2160A" w:rsidRPr="002C5C59" w:rsidRDefault="00C2160A" w:rsidP="005C2085">
                            <w:pPr>
                              <w:jc w:val="center"/>
                            </w:pPr>
                            <w:r w:rsidRPr="002C5C59">
                              <w:t>p. ex.(p</w:t>
                            </w:r>
                            <w:r w:rsidRPr="002C5C59">
                              <w:rPr>
                                <w:vertAlign w:val="subscript"/>
                              </w:rPr>
                              <w:t>d3</w:t>
                            </w:r>
                            <w:r w:rsidRPr="002C5C59">
                              <w:t xml:space="preserve"> = 0,01)</w:t>
                            </w:r>
                          </w:p>
                        </w:txbxContent>
                      </v:textbox>
                    </v:shape>
                  </w:pict>
                </mc:Fallback>
              </mc:AlternateContent>
            </w:r>
            <w:r w:rsidR="002C5C59" w:rsidRPr="00C2160A">
              <w:rPr>
                <w:noProof/>
                <w:lang w:val="en-US"/>
              </w:rPr>
              <mc:AlternateContent>
                <mc:Choice Requires="wps">
                  <w:drawing>
                    <wp:anchor distT="0" distB="0" distL="114300" distR="114300" simplePos="0" relativeHeight="251742208" behindDoc="0" locked="0" layoutInCell="0" allowOverlap="1" wp14:anchorId="662EBEF4" wp14:editId="2A60799F">
                      <wp:simplePos x="0" y="0"/>
                      <wp:positionH relativeFrom="column">
                        <wp:posOffset>5408930</wp:posOffset>
                      </wp:positionH>
                      <wp:positionV relativeFrom="paragraph">
                        <wp:posOffset>361950</wp:posOffset>
                      </wp:positionV>
                      <wp:extent cx="1005840" cy="824230"/>
                      <wp:effectExtent l="13970" t="6350" r="8890" b="762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25.9pt;margin-top:28.5pt;width:79.2pt;height:6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" o:allowincell="f"/>
                  </w:pict>
                </mc:Fallback>
              </mc:AlternateContent>
            </w:r>
            <w:r w:rsidR="002C5C59" w:rsidRPr="00C2160A">
              <w:rPr>
                <w:noProof/>
                <w:lang w:val="en-US"/>
              </w:rPr>
              <mc:AlternateContent>
                <mc:Choice Requires="wps">
                  <w:drawing>
                    <wp:anchor distT="0" distB="0" distL="114300" distR="114300" simplePos="0" relativeHeight="251741184" behindDoc="0" locked="0" layoutInCell="0" allowOverlap="1" wp14:anchorId="5226A094" wp14:editId="2EEB231C">
                      <wp:simplePos x="0" y="0"/>
                      <wp:positionH relativeFrom="column">
                        <wp:posOffset>4037330</wp:posOffset>
                      </wp:positionH>
                      <wp:positionV relativeFrom="paragraph">
                        <wp:posOffset>1824990</wp:posOffset>
                      </wp:positionV>
                      <wp:extent cx="1259840" cy="828040"/>
                      <wp:effectExtent l="13970" t="12065" r="12065" b="762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6" style="position:absolute;margin-left:317.9pt;margin-top:143.7pt;width:99.2pt;height:6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" o:allowincell="f"/>
                  </w:pict>
                </mc:Fallback>
              </mc:AlternateContent>
            </w:r>
            <w:r w:rsidR="002C5C59" w:rsidRPr="00C2160A">
              <w:rPr>
                <w:noProof/>
                <w:lang w:val="en-US"/>
              </w:rPr>
              <mc:AlternateContent>
                <mc:Choice Requires="wps">
                  <w:drawing>
                    <wp:anchor distT="0" distB="0" distL="114300" distR="114300" simplePos="0" relativeHeight="251740160" behindDoc="0" locked="0" layoutInCell="0" allowOverlap="1" wp14:anchorId="0DAEBEBE" wp14:editId="03D84323">
                      <wp:simplePos x="0" y="0"/>
                      <wp:positionH relativeFrom="column">
                        <wp:posOffset>4037330</wp:posOffset>
                      </wp:positionH>
                      <wp:positionV relativeFrom="paragraph">
                        <wp:posOffset>361950</wp:posOffset>
                      </wp:positionV>
                      <wp:extent cx="1259840" cy="828040"/>
                      <wp:effectExtent l="13970" t="6350" r="12065" b="1333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317.9pt;margin-top:28.5pt;width:99.2pt;height:6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P+PM+GAIAADEEAAAOAAAAAAAAAAAAAAAAAC4CAABkcnMvZTJvRG9jLnhtbFBLAQItABQA&#10;BgAIAAAAIQAXU0533wAAAAoBAAAPAAAAAAAAAAAAAAAAAHIEAABkcnMvZG93bnJldi54bWxQSwUG&#10;AAAAAAQABADzAAAAfgUAAAAA&#10;" o:allowincell="f"/>
                  </w:pict>
                </mc:Fallback>
              </mc:AlternateContent>
            </w:r>
            <w:r w:rsidR="002C5C59" w:rsidRPr="00C2160A">
              <w:rPr>
                <w:noProof/>
                <w:lang w:val="en-US"/>
              </w:rPr>
              <mc:AlternateContent>
                <mc:Choice Requires="wps">
                  <w:drawing>
                    <wp:anchor distT="0" distB="0" distL="114300" distR="114300" simplePos="0" relativeHeight="251739136" behindDoc="0" locked="0" layoutInCell="0" allowOverlap="1" wp14:anchorId="1A944D77" wp14:editId="466C871A">
                      <wp:simplePos x="0" y="0"/>
                      <wp:positionH relativeFrom="column">
                        <wp:posOffset>2757170</wp:posOffset>
                      </wp:positionH>
                      <wp:positionV relativeFrom="paragraph">
                        <wp:posOffset>270510</wp:posOffset>
                      </wp:positionV>
                      <wp:extent cx="914400" cy="457200"/>
                      <wp:effectExtent l="635" t="63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997" type="#_x0000_t202" style="position:absolute;left:0;text-align:left;margin-left:217.1pt;margin-top:21.3pt;width:1in;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vKgwIAABo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" o:allowincell="f" stroked="f">
                      <v:textbox>
                        <w:txbxContent>
                          <w:p w:rsidR="00C2160A" w:rsidRPr="002C5C59" w:rsidRDefault="00C2160A" w:rsidP="005C2085">
                            <w:pPr>
                              <w:jc w:val="center"/>
                            </w:pPr>
                            <w:r w:rsidRPr="002C5C59">
                              <w:rPr>
                                <w:szCs w:val="22"/>
                              </w:rPr>
                              <w:t>Variété</w:t>
                            </w:r>
                          </w:p>
                          <w:p w:rsidR="00C2160A" w:rsidRDefault="00C2160A" w:rsidP="005C2085">
                            <w:pPr>
                              <w:jc w:val="center"/>
                            </w:pPr>
                            <w:r w:rsidRPr="002C5C59">
                              <w:t>DISTINCTE</w:t>
                            </w:r>
                          </w:p>
                        </w:txbxContent>
                      </v:textbox>
                    </v:shape>
                  </w:pict>
                </mc:Fallback>
              </mc:AlternateContent>
            </w:r>
            <w:r w:rsidR="002C5C59" w:rsidRPr="00C2160A">
              <w:rPr>
                <w:noProof/>
                <w:lang w:val="en-US"/>
              </w:rPr>
              <mc:AlternateContent>
                <mc:Choice Requires="wps">
                  <w:drawing>
                    <wp:anchor distT="0" distB="0" distL="114300" distR="114300" simplePos="0" relativeHeight="251738112" behindDoc="0" locked="0" layoutInCell="0" allowOverlap="1" wp14:anchorId="4C87C51D" wp14:editId="0FA1CD1E">
                      <wp:simplePos x="0" y="0"/>
                      <wp:positionH relativeFrom="column">
                        <wp:posOffset>2757170</wp:posOffset>
                      </wp:positionH>
                      <wp:positionV relativeFrom="paragraph">
                        <wp:posOffset>1276350</wp:posOffset>
                      </wp:positionV>
                      <wp:extent cx="914400" cy="457200"/>
                      <wp:effectExtent l="635" t="0" r="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5C2085">
                                  <w:pPr>
                                    <w:jc w:val="center"/>
                                  </w:pPr>
                                  <w:r>
                                    <w:t>Aller au 3</w:t>
                                  </w:r>
                                  <w:r>
                                    <w:rPr>
                                      <w:vertAlign w:val="superscript"/>
                                    </w:rPr>
                                    <w:t>e</w:t>
                                  </w:r>
                                </w:p>
                                <w:p w:rsidR="00C2160A" w:rsidRDefault="00C2160A" w:rsidP="005C2085">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998" type="#_x0000_t202" style="position:absolute;left:0;text-align:left;margin-left:217.1pt;margin-top:100.5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nOgg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Bf57nO&#10;ggIAABoFAAAOAAAAAAAAAAAAAAAAAC4CAABkcnMvZTJvRG9jLnhtbFBLAQItABQABgAIAAAAIQA9&#10;Zbmj3gAAAAsBAAAPAAAAAAAAAAAAAAAAANwEAABkcnMvZG93bnJldi54bWxQSwUGAAAAAAQABADz&#10;AAAA5wUAAAAA&#10;" o:allowincell="f" stroked="f">
                      <v:textbox>
                        <w:txbxContent>
                          <w:p w:rsidR="00C2160A" w:rsidRDefault="00C2160A" w:rsidP="005C2085">
                            <w:pPr>
                              <w:jc w:val="center"/>
                            </w:pPr>
                            <w:r>
                              <w:t>Aller au 3</w:t>
                            </w:r>
                            <w:r>
                              <w:rPr>
                                <w:vertAlign w:val="superscript"/>
                              </w:rPr>
                              <w:t>e</w:t>
                            </w:r>
                          </w:p>
                          <w:p w:rsidR="00C2160A" w:rsidRDefault="00C2160A" w:rsidP="005C2085">
                            <w:pPr>
                              <w:jc w:val="center"/>
                            </w:pPr>
                            <w:r>
                              <w:t>cycle</w:t>
                            </w:r>
                          </w:p>
                        </w:txbxContent>
                      </v:textbox>
                    </v:shape>
                  </w:pict>
                </mc:Fallback>
              </mc:AlternateContent>
            </w:r>
            <w:r w:rsidR="002C5C59" w:rsidRPr="00C2160A">
              <w:rPr>
                <w:noProof/>
                <w:lang w:val="en-US"/>
              </w:rPr>
              <mc:AlternateContent>
                <mc:Choice Requires="wps">
                  <w:drawing>
                    <wp:anchor distT="0" distB="0" distL="114300" distR="114300" simplePos="0" relativeHeight="251737088" behindDoc="0" locked="0" layoutInCell="0" allowOverlap="1" wp14:anchorId="4D46BABC" wp14:editId="2D769909">
                      <wp:simplePos x="0" y="0"/>
                      <wp:positionH relativeFrom="column">
                        <wp:posOffset>2757170</wp:posOffset>
                      </wp:positionH>
                      <wp:positionV relativeFrom="paragraph">
                        <wp:posOffset>2282190</wp:posOffset>
                      </wp:positionV>
                      <wp:extent cx="1097280" cy="765810"/>
                      <wp:effectExtent l="635" t="2540" r="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Default="00C2160A"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999" type="#_x0000_t202" style="position:absolute;left:0;text-align:left;margin-left:217.1pt;margin-top:179.7pt;width:86.4pt;height:6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B6ug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" o:allowincell="f" filled="f" stroked="f">
                      <v:textbox>
                        <w:txbxContent>
                          <w:p w:rsidR="00C2160A" w:rsidRDefault="00C2160A" w:rsidP="005C2085">
                            <w:pPr>
                              <w:jc w:val="center"/>
                            </w:pPr>
                            <w:r>
                              <w:t>NON DISTINCTE</w:t>
                            </w:r>
                          </w:p>
                          <w:p w:rsidR="00C2160A" w:rsidRDefault="00C2160A" w:rsidP="005C2085">
                            <w:pPr>
                              <w:jc w:val="center"/>
                            </w:pPr>
                            <w:r>
                              <w:t>pour le</w:t>
                            </w:r>
                          </w:p>
                          <w:p w:rsidR="00C2160A" w:rsidRDefault="00C2160A" w:rsidP="005C2085">
                            <w:pPr>
                              <w:jc w:val="center"/>
                            </w:pPr>
                            <w:r>
                              <w:t>caractère</w:t>
                            </w:r>
                          </w:p>
                          <w:p w:rsidR="00C2160A" w:rsidRDefault="00C2160A" w:rsidP="005C2085">
                            <w:pPr>
                              <w:jc w:val="center"/>
                            </w:pPr>
                          </w:p>
                        </w:txbxContent>
                      </v:textbox>
                    </v:shape>
                  </w:pict>
                </mc:Fallback>
              </mc:AlternateContent>
            </w:r>
            <w:r w:rsidR="002C5C59" w:rsidRPr="00C2160A">
              <w:rPr>
                <w:noProof/>
                <w:lang w:val="en-US"/>
              </w:rPr>
              <mc:AlternateContent>
                <mc:Choice Requires="wps">
                  <w:drawing>
                    <wp:anchor distT="0" distB="0" distL="114300" distR="114300" simplePos="0" relativeHeight="251736064" behindDoc="0" locked="0" layoutInCell="0" allowOverlap="1" wp14:anchorId="39D9C6D6" wp14:editId="72ADCE0A">
                      <wp:simplePos x="0" y="0"/>
                      <wp:positionH relativeFrom="column">
                        <wp:posOffset>2665730</wp:posOffset>
                      </wp:positionH>
                      <wp:positionV relativeFrom="paragraph">
                        <wp:posOffset>2190750</wp:posOffset>
                      </wp:positionV>
                      <wp:extent cx="1188720" cy="899795"/>
                      <wp:effectExtent l="13970" t="6350" r="6985" b="82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09.9pt;margin-top:172.5pt;width:93.6pt;height:7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Si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" o:allowincell="f"/>
                  </w:pict>
                </mc:Fallback>
              </mc:AlternateContent>
            </w:r>
            <w:r w:rsidR="002C5C59" w:rsidRPr="00C2160A">
              <w:rPr>
                <w:noProof/>
                <w:lang w:val="en-US"/>
              </w:rPr>
              <mc:AlternateContent>
                <mc:Choice Requires="wps">
                  <w:drawing>
                    <wp:anchor distT="0" distB="0" distL="114300" distR="114300" simplePos="0" relativeHeight="251735040" behindDoc="0" locked="0" layoutInCell="0" allowOverlap="1" wp14:anchorId="10C64EB8" wp14:editId="22C6B0B4">
                      <wp:simplePos x="0" y="0"/>
                      <wp:positionH relativeFrom="column">
                        <wp:posOffset>2665730</wp:posOffset>
                      </wp:positionH>
                      <wp:positionV relativeFrom="paragraph">
                        <wp:posOffset>1093470</wp:posOffset>
                      </wp:positionV>
                      <wp:extent cx="1188720" cy="899795"/>
                      <wp:effectExtent l="13970" t="13970" r="6985" b="1016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09.9pt;margin-top:86.1pt;width:93.6pt;height:7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" o:allowincell="f"/>
                  </w:pict>
                </mc:Fallback>
              </mc:AlternateContent>
            </w:r>
            <w:r w:rsidR="002C5C59" w:rsidRPr="00C2160A">
              <w:rPr>
                <w:noProof/>
                <w:lang w:val="en-US"/>
              </w:rPr>
              <mc:AlternateContent>
                <mc:Choice Requires="wps">
                  <w:drawing>
                    <wp:anchor distT="0" distB="0" distL="114300" distR="114300" simplePos="0" relativeHeight="251734016" behindDoc="0" locked="0" layoutInCell="0" allowOverlap="1" wp14:anchorId="3B75A449" wp14:editId="2B2C5585">
                      <wp:simplePos x="0" y="0"/>
                      <wp:positionH relativeFrom="column">
                        <wp:posOffset>2665730</wp:posOffset>
                      </wp:positionH>
                      <wp:positionV relativeFrom="paragraph">
                        <wp:posOffset>87630</wp:posOffset>
                      </wp:positionV>
                      <wp:extent cx="1188720" cy="899795"/>
                      <wp:effectExtent l="13970" t="8255" r="698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09.9pt;margin-top:6.9pt;width:93.6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" o:allowincell="f"/>
                  </w:pict>
                </mc:Fallback>
              </mc:AlternateContent>
            </w:r>
            <w:r w:rsidR="002C5C59" w:rsidRPr="00C2160A">
              <w:rPr>
                <w:noProof/>
                <w:lang w:val="en-US"/>
              </w:rPr>
              <mc:AlternateContent>
                <mc:Choice Requires="wps">
                  <w:drawing>
                    <wp:anchor distT="0" distB="0" distL="114300" distR="114300" simplePos="0" relativeHeight="251731968" behindDoc="0" locked="0" layoutInCell="0" allowOverlap="1" wp14:anchorId="5ED9905A" wp14:editId="5B83C002">
                      <wp:simplePos x="0" y="0"/>
                      <wp:positionH relativeFrom="column">
                        <wp:posOffset>928370</wp:posOffset>
                      </wp:positionH>
                      <wp:positionV relativeFrom="paragraph">
                        <wp:posOffset>2099310</wp:posOffset>
                      </wp:positionV>
                      <wp:extent cx="1554480" cy="914400"/>
                      <wp:effectExtent l="10160" t="10160" r="6985" b="889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73.1pt;margin-top:165.3pt;width:122.4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K/tAIAAH8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" o:allowincell="f"/>
                  </w:pict>
                </mc:Fallback>
              </mc:AlternateContent>
            </w:r>
            <w:r w:rsidR="002C5C59" w:rsidRPr="00C2160A">
              <w:rPr>
                <w:noProof/>
                <w:lang w:val="en-US"/>
              </w:rPr>
              <mc:AlternateContent>
                <mc:Choice Requires="wps">
                  <w:drawing>
                    <wp:anchor distT="0" distB="0" distL="114300" distR="114300" simplePos="0" relativeHeight="251730944" behindDoc="0" locked="0" layoutInCell="0" allowOverlap="1" wp14:anchorId="6869FB78" wp14:editId="44E11644">
                      <wp:simplePos x="0" y="0"/>
                      <wp:positionH relativeFrom="column">
                        <wp:posOffset>928370</wp:posOffset>
                      </wp:positionH>
                      <wp:positionV relativeFrom="paragraph">
                        <wp:posOffset>1093470</wp:posOffset>
                      </wp:positionV>
                      <wp:extent cx="1554480" cy="914400"/>
                      <wp:effectExtent l="10160" t="13970" r="6985" b="508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73.1pt;margin-top:86.1pt;width:122.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gxLz6xkCAAAxBAAADgAAAAAAAAAAAAAAAAAuAgAAZHJzL2Uyb0RvYy54bWxQSwECLQAUAAYA&#10;CAAAACEAYwfKUtwAAAALAQAADwAAAAAAAAAAAAAAAABzBAAAZHJzL2Rvd25yZXYueG1sUEsFBgAA&#10;AAAEAAQA8wAAAHwFAAAAAA==&#10;" o:allowincell="f"/>
                  </w:pict>
                </mc:Fallback>
              </mc:AlternateContent>
            </w:r>
            <w:r w:rsidR="002C5C59" w:rsidRPr="00C2160A">
              <w:rPr>
                <w:noProof/>
                <w:lang w:val="en-US"/>
              </w:rPr>
              <mc:AlternateContent>
                <mc:Choice Requires="wps">
                  <w:drawing>
                    <wp:anchor distT="0" distB="0" distL="114300" distR="114300" simplePos="0" relativeHeight="251729920" behindDoc="0" locked="0" layoutInCell="0" allowOverlap="1" wp14:anchorId="0A200938" wp14:editId="0A0E6D02">
                      <wp:simplePos x="0" y="0"/>
                      <wp:positionH relativeFrom="column">
                        <wp:posOffset>928370</wp:posOffset>
                      </wp:positionH>
                      <wp:positionV relativeFrom="paragraph">
                        <wp:posOffset>87630</wp:posOffset>
                      </wp:positionV>
                      <wp:extent cx="1554480" cy="914400"/>
                      <wp:effectExtent l="10160" t="8255" r="698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73.1pt;margin-top:6.9pt;width:122.4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CGAIAADE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CX8RMIYAgAAMQQAAA4AAAAAAAAAAAAAAAAALgIAAGRycy9lMm9Eb2MueG1sUEsBAi0AFAAG&#10;AAgAAAAhAHNIXT/eAAAACgEAAA8AAAAAAAAAAAAAAAAAcgQAAGRycy9kb3ducmV2LnhtbFBLBQYA&#10;AAAABAAEAPMAAAB9BQAAAAA=&#10;" o:allowincell="f"/>
                  </w:pict>
                </mc:Fallback>
              </mc:AlternateContent>
            </w:r>
            <w:r w:rsidR="002C5C59" w:rsidRPr="00C2160A">
              <w:rPr>
                <w:noProof/>
                <w:lang w:val="en-US"/>
              </w:rPr>
              <mc:AlternateContent>
                <mc:Choice Requires="wps">
                  <w:drawing>
                    <wp:anchor distT="0" distB="0" distL="114300" distR="114300" simplePos="0" relativeHeight="251728896" behindDoc="0" locked="0" layoutInCell="0" allowOverlap="1" wp14:anchorId="66789A06" wp14:editId="3BB9D024">
                      <wp:simplePos x="0" y="0"/>
                      <wp:positionH relativeFrom="column">
                        <wp:posOffset>-351790</wp:posOffset>
                      </wp:positionH>
                      <wp:positionV relativeFrom="paragraph">
                        <wp:posOffset>1184910</wp:posOffset>
                      </wp:positionV>
                      <wp:extent cx="1097280" cy="640080"/>
                      <wp:effectExtent l="6350" t="10160" r="10795" b="698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C2160A" w:rsidRDefault="00C2160A" w:rsidP="005C2085">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000" type="#_x0000_t202" style="position:absolute;left:0;text-align:left;margin-left:-27.7pt;margin-top:93.3pt;width:86.4pt;height:5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4LAIAAFw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" o:allowincell="f">
                      <v:textbox>
                        <w:txbxContent>
                          <w:p w:rsidR="00C2160A" w:rsidRDefault="00C2160A" w:rsidP="005C2085">
                            <w:pPr>
                              <w:jc w:val="center"/>
                            </w:pPr>
                            <w:r>
                              <w:t>VARIÉTÉ CANDIDATE</w:t>
                            </w:r>
                          </w:p>
                        </w:txbxContent>
                      </v:textbox>
                    </v:shape>
                  </w:pict>
                </mc:Fallback>
              </mc:AlternateContent>
            </w:r>
          </w:p>
        </w:tc>
        <w:tc>
          <w:tcPr>
            <w:tcW w:w="4819" w:type="dxa"/>
          </w:tcPr>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8C2A50">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rPr>
                <w:rFonts w:cs="Arial"/>
                <w:noProof/>
              </w:rPr>
            </w:pPr>
          </w:p>
        </w:tc>
        <w:tc>
          <w:tcPr>
            <w:tcW w:w="3402" w:type="dxa"/>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noProof/>
        </w:rPr>
      </w:pPr>
      <w:r w:rsidRPr="00C2160A">
        <w:rPr>
          <w:noProof/>
        </w:rPr>
        <w:t>NOTE :</w:t>
      </w:r>
    </w:p>
    <w:p w:rsidR="002C5C59" w:rsidRPr="00C2160A" w:rsidRDefault="002C5C59" w:rsidP="00A26263">
      <w:pPr>
        <w:rPr>
          <w:noProof/>
        </w:rPr>
      </w:pPr>
      <w:r w:rsidRPr="00C2160A">
        <w:rPr>
          <w:noProof/>
        </w:rPr>
        <w:t>“diff”</w:t>
      </w:r>
      <w:r w:rsidRPr="00C2160A">
        <w:rPr>
          <w:noProof/>
        </w:rPr>
        <w:tab/>
        <w:t>est la différence entre les moyennes de la variété candidate et d’une autre variété pour le caractère.</w:t>
      </w:r>
    </w:p>
    <w:p w:rsidR="002C5C59" w:rsidRPr="00C2160A" w:rsidRDefault="002C5C59" w:rsidP="00A26263">
      <w:pPr>
        <w:rPr>
          <w:noProof/>
        </w:rPr>
      </w:pPr>
      <w:r w:rsidRPr="00C2160A">
        <w:rPr>
          <w:noProof/>
        </w:rPr>
        <w:t>LSDp</w:t>
      </w:r>
      <w:r w:rsidRPr="00C2160A">
        <w:rPr>
          <w:noProof/>
        </w:rPr>
        <w:tab/>
        <w:t>est le critère COYD calculé au niveau de probabilité p.</w:t>
      </w:r>
    </w:p>
    <w:p w:rsidR="002C5C59" w:rsidRPr="00C2160A" w:rsidRDefault="002C5C59" w:rsidP="002C5C59">
      <w:pPr>
        <w:pStyle w:val="Heading1"/>
        <w:sectPr w:rsidR="002C5C59" w:rsidRPr="00C2160A" w:rsidSect="002C5C59">
          <w:headerReference w:type="default" r:id="rId99"/>
          <w:headerReference w:type="first" r:id="rId100"/>
          <w:endnotePr>
            <w:numFmt w:val="lowerLetter"/>
          </w:endnotePr>
          <w:pgSz w:w="11906" w:h="16838" w:code="9"/>
          <w:pgMar w:top="510" w:right="1134" w:bottom="1134" w:left="1134" w:header="510" w:footer="680" w:gutter="0"/>
          <w:cols w:space="720"/>
        </w:sectPr>
      </w:pPr>
    </w:p>
    <w:p w:rsidR="002C5C59" w:rsidRPr="00C2160A" w:rsidRDefault="002C5C59" w:rsidP="00E05694">
      <w:pPr>
        <w:pStyle w:val="Heading2"/>
      </w:pPr>
      <w:bookmarkStart w:id="298" w:name="_Toc219640820"/>
      <w:bookmarkStart w:id="299" w:name="_Toc463361692"/>
      <w:bookmarkStart w:id="300" w:name="_Toc129786398"/>
      <w:bookmarkStart w:id="301" w:name="_Toc154368887"/>
      <w:r w:rsidRPr="00C2160A">
        <w:t>4.</w:t>
      </w:r>
      <w:r w:rsidRPr="00C2160A">
        <w:tab/>
      </w:r>
      <w:r w:rsidR="00E05694" w:rsidRPr="00C2160A">
        <w:t>MÉTHODE DU 2 X 1%</w:t>
      </w:r>
      <w:bookmarkEnd w:id="298"/>
      <w:bookmarkEnd w:id="299"/>
    </w:p>
    <w:p w:rsidR="002C5C59" w:rsidRPr="00C2160A" w:rsidRDefault="002C5C59" w:rsidP="002C5C59">
      <w:pPr>
        <w:pStyle w:val="Heading3"/>
        <w:rPr>
          <w:rFonts w:cs="Arial"/>
          <w:noProof/>
          <w:lang w:val="fr-FR"/>
        </w:rPr>
      </w:pPr>
      <w:bookmarkStart w:id="302" w:name="_Toc219640821"/>
      <w:bookmarkStart w:id="303" w:name="_Toc463361693"/>
      <w:r w:rsidRPr="00C2160A">
        <w:rPr>
          <w:rFonts w:cs="Arial"/>
          <w:caps/>
          <w:noProof/>
          <w:lang w:val="fr-FR"/>
        </w:rPr>
        <w:t>4.1</w:t>
      </w:r>
      <w:r w:rsidRPr="00C2160A">
        <w:rPr>
          <w:rFonts w:cs="Arial"/>
          <w:noProof/>
          <w:lang w:val="fr-FR"/>
        </w:rPr>
        <w:tab/>
        <w:t>Critères d’utilisation de l’analyse</w:t>
      </w:r>
      <w:bookmarkEnd w:id="302"/>
      <w:bookmarkEnd w:id="303"/>
    </w:p>
    <w:p w:rsidR="00EF3B87" w:rsidRPr="00C2160A" w:rsidRDefault="00EF3B87" w:rsidP="00EF3B87">
      <w:r w:rsidRPr="00C2160A">
        <w:rPr>
          <w:caps/>
        </w:rPr>
        <w:t>4.1.1</w:t>
      </w:r>
      <w:r w:rsidRPr="00C2160A">
        <w:tab/>
        <w:t>L’analyse 2x1% est une méthode appropriée pour évaluer la distinction des variétés :</w:t>
      </w:r>
    </w:p>
    <w:p w:rsidR="00EF3B87" w:rsidRPr="00C2160A" w:rsidRDefault="00EF3B87" w:rsidP="00EF3B87"/>
    <w:p w:rsidR="00EF3B87" w:rsidRPr="00C2160A" w:rsidRDefault="00EF3B87" w:rsidP="00EF3B87">
      <w:pPr>
        <w:pStyle w:val="ListParagraph"/>
      </w:pPr>
      <w:r w:rsidRPr="00C2160A">
        <w:t>lorsque le caractère est quantitatif;</w:t>
      </w:r>
    </w:p>
    <w:p w:rsidR="00EF3B87" w:rsidRPr="00C2160A" w:rsidRDefault="00EF3B87" w:rsidP="00EF3B87">
      <w:pPr>
        <w:pStyle w:val="ListParagraph"/>
      </w:pPr>
      <w:r w:rsidRPr="00C2160A">
        <w:t>lorsque les plantes (ou parcelles) d’une variété donnée présentent des différences;</w:t>
      </w:r>
    </w:p>
    <w:p w:rsidR="00EF3B87" w:rsidRPr="00C2160A" w:rsidRDefault="00EF3B87" w:rsidP="00EF3B87">
      <w:pPr>
        <w:pStyle w:val="ListParagraph"/>
      </w:pPr>
      <w:r w:rsidRPr="00C2160A">
        <w:t>lorsque les observations sont réalisées plante par plante (ou parcelle par parcelle) sur deux années ou plus;</w:t>
      </w:r>
    </w:p>
    <w:p w:rsidR="00EF3B87" w:rsidRPr="00C2160A" w:rsidRDefault="00EF3B87" w:rsidP="00EF3B87">
      <w:pPr>
        <w:pStyle w:val="ListParagraph"/>
        <w:rPr>
          <w:rStyle w:val="StyleTimesNewRoman"/>
          <w:sz w:val="18"/>
        </w:rPr>
      </w:pPr>
      <w:r w:rsidRPr="00C2160A">
        <w:t>lorsqu’</w:t>
      </w:r>
      <w:r w:rsidRPr="00C2160A">
        <w:rPr>
          <w:rStyle w:val="StyleTimesNewRoman"/>
          <w:sz w:val="18"/>
        </w:rPr>
        <w:t>il existe au moins 10, de préférence au moins 20, degrés de liberté pour le carré moyen résiduel servant à évaluer l’erreur type du test t chaque année;</w:t>
      </w:r>
    </w:p>
    <w:p w:rsidR="00EF3B87" w:rsidRPr="00C2160A" w:rsidRDefault="00EF3B87" w:rsidP="00EF3B87">
      <w:pPr>
        <w:pStyle w:val="ListParagraph"/>
      </w:pPr>
      <w:r w:rsidRPr="00C2160A">
        <w:t>pour obtenir des répétitions.</w:t>
      </w:r>
    </w:p>
    <w:p w:rsidR="00EF3B87" w:rsidRPr="00C2160A" w:rsidRDefault="00EF3B87" w:rsidP="00EF3B87"/>
    <w:p w:rsidR="00EF3B87" w:rsidRPr="00C2160A" w:rsidRDefault="00EF3B87" w:rsidP="00EF3B87">
      <w:pPr>
        <w:pStyle w:val="Heading3"/>
        <w:rPr>
          <w:lang w:val="fr-FR"/>
        </w:rPr>
      </w:pPr>
      <w:bookmarkStart w:id="304" w:name="_Toc463361694"/>
      <w:r w:rsidRPr="00C2160A">
        <w:rPr>
          <w:lang w:val="fr-FR"/>
        </w:rPr>
        <w:t>4.2</w:t>
      </w:r>
      <w:r w:rsidRPr="00C2160A">
        <w:rPr>
          <w:lang w:val="fr-FR"/>
        </w:rPr>
        <w:tab/>
        <w:t>Le critère du 2x1% (Méthode)</w:t>
      </w:r>
      <w:bookmarkEnd w:id="304"/>
    </w:p>
    <w:p w:rsidR="00EF3B87" w:rsidRPr="00C2160A" w:rsidRDefault="00EF3B87" w:rsidP="00EF3B87">
      <w:r w:rsidRPr="00C2160A">
        <w:rPr>
          <w:caps/>
        </w:rPr>
        <w:t>4</w:t>
      </w:r>
      <w:r w:rsidRPr="00C2160A">
        <w:t>.2.1</w:t>
      </w:r>
      <w:r w:rsidRPr="00C2160A">
        <w:tab/>
        <w:t>Pour que deux variétés puissent être considérées comme distinctes selon le critère des 2x1%, il faut qu’elles présentent une différence significative de même sens au niveau de 1% au moins deux années sur trois pour au moins l’un des caractères mesurés.  Les essais réalisés chaque année font appel à un test t bilatéral des écarts entre les moyennes variétales, les erreurs types étant estimées sur la base du carré moyen résiduel issu de l’analyse des moyennes de la variété/parcelle de répétition.</w:t>
      </w:r>
    </w:p>
    <w:p w:rsidR="00EF3B87" w:rsidRPr="00C2160A" w:rsidRDefault="00EF3B87" w:rsidP="00EF3B87"/>
    <w:p w:rsidR="00EF3B87" w:rsidRPr="00C2160A" w:rsidRDefault="00EF3B87" w:rsidP="00EF3B87">
      <w:r w:rsidRPr="00C2160A">
        <w:t>4.2.2</w:t>
      </w:r>
      <w:r w:rsidRPr="00C2160A">
        <w:tab/>
        <w:t>En ce qui concerne le critère de 2x1%, comparé à l’analyse COYD, il convient de noter que :</w:t>
      </w:r>
    </w:p>
    <w:p w:rsidR="00EF3B87" w:rsidRPr="00C2160A" w:rsidRDefault="00EF3B87" w:rsidP="00EF3B87"/>
    <w:p w:rsidR="00EF3B87" w:rsidRPr="00C2160A" w:rsidRDefault="00EF3B87" w:rsidP="00EF3B87">
      <w:pPr>
        <w:pStyle w:val="ListParagraph"/>
      </w:pPr>
      <w:r w:rsidRPr="00C2160A">
        <w:t>Une partie de l’information est perdue du fait que la méthode repose sur une accumulation de décisions issues des résultats des tests t réalisés lors de chacune des années d’examen.  Ainsi, un écart qui n’est pas tout à fait significatif au seuil de 1% ne contribue pas plus à la séparation de deux variétés qu’un écart nul ou un écart dans le sens opposé.  Par exemple, trois écarts dans le même sens, dont l’un est significatif au seuil de 1% et les autres au seuil de 5% ne seraient pas considérés comme distincts.</w:t>
      </w:r>
    </w:p>
    <w:p w:rsidR="00EF3B87" w:rsidRPr="00C2160A" w:rsidRDefault="00EF3B87" w:rsidP="00EF3B87">
      <w:pPr>
        <w:pStyle w:val="ListParagraph"/>
      </w:pPr>
      <w:r w:rsidRPr="00C2160A">
        <w:t>Quelques caractères sont au fil des ans plus cohérents que d’autres dans leur expression des écarts entre les variétés.  Toutefois, outre que la méthode des 2x1% exige des écarts allant dans le même sens, elle ne tient pas compte de l’uniformité dans l’ampleur des écarts d’une année sur l’autre.</w:t>
      </w:r>
    </w:p>
    <w:p w:rsidR="00EF3B87" w:rsidRPr="00C2160A" w:rsidRDefault="00EF3B87" w:rsidP="00221C17">
      <w:pPr>
        <w:pStyle w:val="ListParagraph"/>
      </w:pPr>
      <w:r w:rsidRPr="00C2160A">
        <w:t>Il est recommandé qu’il existe au moins 10, de préférence au moins 20, degrés de liberté pour le carré moyen résiduel servant à évaluer l’erreur type dans le test t chaque année.  Cela permet de s’assurer que le carré moyen résiduel est fondé sur des données suffisantes pour constituer une estimation fiable de la variation variété/répétition utilisée dans l’erreur type du test t.  Moins il y a de données, moins il y a de degrés de liberté pour le carré moyen résiduel, moins l’estimation de l’erreur type dans le test t est fiable</w:t>
      </w:r>
      <w:r w:rsidRPr="00C2160A">
        <w:rPr>
          <w:lang w:eastAsia="en-GB"/>
        </w:rPr>
        <w:t>.</w:t>
      </w:r>
      <w:r w:rsidRPr="00C2160A">
        <w:t xml:space="preserve">  </w:t>
      </w:r>
      <w:r w:rsidRPr="00C2160A">
        <w:rPr>
          <w:rStyle w:val="StyleTimesNewRomanPSMT"/>
        </w:rPr>
        <w:t>Cela est compensé par le fait que la valeur t critique utilisée dans le test t est plus élevée.  Cela donne lieu à un examen moins discriminant, ce qui signifie que les chances de considérer une variété comme distincte sont réduites.  Comme le montre le graphique ci</w:t>
      </w:r>
      <w:r w:rsidRPr="00C2160A">
        <w:rPr>
          <w:rStyle w:val="StyleTimesNewRomanPSMT"/>
        </w:rPr>
        <w:noBreakHyphen/>
        <w:t>dessous, l’examen se révèle discriminant, avec au moins 20 </w:t>
      </w:r>
      <w:r w:rsidRPr="00C2160A">
        <w:t>degrés de liberté pour le carré moyen résiduel</w:t>
      </w:r>
      <w:r w:rsidRPr="00C2160A">
        <w:rPr>
          <w:rStyle w:val="StyleTimesNewRomanPSMT"/>
        </w:rPr>
        <w:t xml:space="preserve">, et il reste raisonnablement discriminant si les degrés de </w:t>
      </w:r>
      <w:r w:rsidRPr="00C2160A">
        <w:t>liberté tombent à 10, quoiqu’un nombre supérieur soit préférable.</w:t>
      </w:r>
    </w:p>
    <w:p w:rsidR="009D225C" w:rsidRPr="00C2160A" w:rsidRDefault="009D225C" w:rsidP="009D225C">
      <w:pPr>
        <w:jc w:val="center"/>
        <w:rPr>
          <w:noProof/>
        </w:rPr>
      </w:pPr>
      <w:r w:rsidRPr="00C2160A">
        <w:rPr>
          <w:rFonts w:ascii="TimesNewRomanPSMT" w:hAnsi="TimesNewRomanPSMT"/>
          <w:noProof/>
          <w:lang w:val="en-US"/>
        </w:rPr>
        <w:drawing>
          <wp:inline distT="0" distB="0" distL="0" distR="0" wp14:anchorId="6272C77F" wp14:editId="685C4BD8">
            <wp:extent cx="3305175" cy="3533775"/>
            <wp:effectExtent l="0" t="0" r="9525" b="9525"/>
            <wp:docPr id="1161" name="Chart 1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D225C" w:rsidRPr="00C2160A" w:rsidRDefault="009D225C" w:rsidP="009D225C">
      <w:pPr>
        <w:rPr>
          <w:lang w:eastAsia="en-GB"/>
        </w:rPr>
      </w:pPr>
    </w:p>
    <w:p w:rsidR="009D225C" w:rsidRPr="00C2160A" w:rsidRDefault="009D225C" w:rsidP="009D225C">
      <w:pPr>
        <w:rPr>
          <w:lang w:eastAsia="en-GB"/>
        </w:rPr>
      </w:pPr>
    </w:p>
    <w:p w:rsidR="009D225C" w:rsidRPr="00C2160A" w:rsidRDefault="009D225C" w:rsidP="009D225C">
      <w:pPr>
        <w:rPr>
          <w:lang w:eastAsia="en-GB"/>
        </w:rPr>
      </w:pPr>
      <w:r w:rsidRPr="00C2160A">
        <w:rPr>
          <w:lang w:eastAsia="en-GB"/>
        </w:rPr>
        <w:t>Si l’on part du principe que les répétitions sont organisées en blocs, 20 degrés de liberté correspondent à 11 variétés dans trois répétitions ou à cinq variétés dans six répétitions, alors que 10 degrés de liberté correspondent à six variétés dans trois répétitions ou à trois variétés dans six répétitions.</w:t>
      </w:r>
    </w:p>
    <w:p w:rsidR="002C5C59" w:rsidRPr="00C2160A" w:rsidRDefault="002C5C59" w:rsidP="00A26263">
      <w:pPr>
        <w:rPr>
          <w:noProof/>
        </w:rPr>
      </w:pPr>
    </w:p>
    <w:p w:rsidR="009D225C" w:rsidRPr="00C2160A" w:rsidRDefault="009D225C" w:rsidP="00A26263">
      <w:pPr>
        <w:rPr>
          <w:noProof/>
        </w:rPr>
      </w:pPr>
    </w:p>
    <w:p w:rsidR="002C5C59" w:rsidRPr="00C2160A" w:rsidRDefault="002C5C59" w:rsidP="002C5C59">
      <w:pPr>
        <w:pStyle w:val="Heading1"/>
        <w:sectPr w:rsidR="002C5C59" w:rsidRPr="00C2160A" w:rsidSect="002C5C59">
          <w:headerReference w:type="first" r:id="rId102"/>
          <w:endnotePr>
            <w:numFmt w:val="lowerLetter"/>
          </w:endnotePr>
          <w:pgSz w:w="11906" w:h="16838" w:code="9"/>
          <w:pgMar w:top="510" w:right="1134" w:bottom="1134" w:left="1134" w:header="510" w:footer="680" w:gutter="0"/>
          <w:cols w:space="720"/>
          <w:titlePg/>
        </w:sectPr>
      </w:pPr>
    </w:p>
    <w:p w:rsidR="002C5C59" w:rsidRPr="00C2160A" w:rsidRDefault="002C5C59" w:rsidP="00E05694">
      <w:pPr>
        <w:pStyle w:val="Heading2"/>
      </w:pPr>
      <w:bookmarkStart w:id="305" w:name="_Toc219640824"/>
      <w:bookmarkStart w:id="306" w:name="_Toc463361695"/>
      <w:bookmarkEnd w:id="300"/>
      <w:bookmarkEnd w:id="301"/>
      <w:r w:rsidRPr="00C2160A">
        <w:t>5.</w:t>
      </w:r>
      <w:r w:rsidRPr="00C2160A">
        <w:tab/>
      </w:r>
      <w:r w:rsidR="00E05694" w:rsidRPr="00C2160A">
        <w:t>TEST DU KHI CARR</w:t>
      </w:r>
      <w:bookmarkEnd w:id="305"/>
      <w:r w:rsidR="00E05694" w:rsidRPr="00C2160A">
        <w:t>É DE PEARSON APPLIQUÉ AUX TABLEAUX DE CONTINGENCE</w:t>
      </w:r>
      <w:bookmarkEnd w:id="306"/>
    </w:p>
    <w:p w:rsidR="002C5C59" w:rsidRPr="00C2160A" w:rsidRDefault="002C5C59" w:rsidP="00A26263">
      <w:pPr>
        <w:rPr>
          <w:noProof/>
        </w:rPr>
      </w:pPr>
      <w:r w:rsidRPr="00C2160A">
        <w:rPr>
          <w:rFonts w:cs="Arial"/>
          <w:noProof/>
        </w:rPr>
        <w:t>5.1</w:t>
      </w:r>
      <w:r w:rsidRPr="00C2160A">
        <w:rPr>
          <w:rFonts w:cs="Arial"/>
          <w:noProof/>
        </w:rPr>
        <w:tab/>
        <w:t>Un tableau de contingence est un tableau exprimant les réponses des sujets à un facteur sous forme de fonction d’un autre facteur.  Dans le cadre de l’examen DHS, ces tableaux sont généralement utilisés pour les données catégoriques lorsqu’il est possible d’attribuer aux individus d’une variété des niveaux d’expression discrets en ce qui concerne un caractère.  Selon les circonstances, différents tests statistiques peuvent être utilisés pour analyser les données figurant dans les tableaux de contingence.  Ainsi, le test du khi carré de Pearson appliqué aux tableaux de contingence est utile</w:t>
      </w:r>
    </w:p>
    <w:p w:rsidR="002C5C59" w:rsidRPr="00C2160A" w:rsidRDefault="002C5C59" w:rsidP="00A26263">
      <w:pPr>
        <w:rPr>
          <w:noProof/>
        </w:rPr>
      </w:pPr>
    </w:p>
    <w:p w:rsidR="002C5C59" w:rsidRPr="00C2160A" w:rsidRDefault="002C5C59" w:rsidP="00B17CB3">
      <w:pPr>
        <w:pStyle w:val="ListParagraph"/>
        <w:numPr>
          <w:ilvl w:val="0"/>
          <w:numId w:val="23"/>
        </w:numPr>
        <w:rPr>
          <w:noProof/>
        </w:rPr>
      </w:pPr>
      <w:r w:rsidRPr="00C2160A">
        <w:rPr>
          <w:noProof/>
        </w:rPr>
        <w:t>lorsque les observations portant sur un caractère sont attribuées à plusieurs catégories (classes) et consignées dans un tableau de contingence;</w:t>
      </w:r>
    </w:p>
    <w:p w:rsidR="002C5C59" w:rsidRPr="00C2160A" w:rsidRDefault="002C5C59" w:rsidP="00B17CB3">
      <w:pPr>
        <w:pStyle w:val="ListParagraph"/>
        <w:numPr>
          <w:ilvl w:val="0"/>
          <w:numId w:val="23"/>
        </w:numPr>
        <w:rPr>
          <w:noProof/>
        </w:rPr>
      </w:pPr>
      <w:r w:rsidRPr="00C2160A">
        <w:rPr>
          <w:noProof/>
        </w:rPr>
        <w:t>lorsque les plantes (ou parcelles) d’une variété donnée présentent des différences;</w:t>
      </w:r>
    </w:p>
    <w:p w:rsidR="002C5C59" w:rsidRPr="00C2160A" w:rsidRDefault="002C5C59" w:rsidP="00B17CB3">
      <w:pPr>
        <w:pStyle w:val="ListParagraph"/>
        <w:numPr>
          <w:ilvl w:val="0"/>
          <w:numId w:val="23"/>
        </w:numPr>
        <w:rPr>
          <w:noProof/>
        </w:rPr>
      </w:pPr>
      <w:r w:rsidRPr="00C2160A">
        <w:rPr>
          <w:noProof/>
        </w:rPr>
        <w:t>lorsque la seule source de variation doit résulter de l’échantillonnage aléatoire, c’est</w:t>
      </w:r>
      <w:r w:rsidRPr="00C2160A">
        <w:rPr>
          <w:noProof/>
        </w:rPr>
        <w:noBreakHyphen/>
        <w:t>à</w:t>
      </w:r>
      <w:r w:rsidRPr="00C2160A">
        <w:rPr>
          <w:noProof/>
        </w:rPr>
        <w:noBreakHyphen/>
        <w:t xml:space="preserve">dire lorsqu’il ne doit exister aucune variation due aux conditions pédologiques, etc.; </w:t>
      </w:r>
    </w:p>
    <w:p w:rsidR="002C5C59" w:rsidRPr="00C2160A" w:rsidRDefault="002C5C59" w:rsidP="00B17CB3">
      <w:pPr>
        <w:pStyle w:val="ListParagraph"/>
        <w:numPr>
          <w:ilvl w:val="0"/>
          <w:numId w:val="23"/>
        </w:numPr>
        <w:rPr>
          <w:noProof/>
        </w:rPr>
      </w:pPr>
      <w:r w:rsidRPr="00C2160A">
        <w:rPr>
          <w:noProof/>
        </w:rPr>
        <w:t>lorsque la valeur minimale escomptée dans chaque catégorie est de cinq.</w:t>
      </w:r>
    </w:p>
    <w:p w:rsidR="002C5C59" w:rsidRPr="00C2160A" w:rsidRDefault="002C5C59" w:rsidP="00A26263">
      <w:pPr>
        <w:rPr>
          <w:noProof/>
          <w:szCs w:val="24"/>
        </w:rPr>
      </w:pPr>
      <w:r w:rsidRPr="00C2160A">
        <w:rPr>
          <w:noProof/>
        </w:rPr>
        <w:t>5.2</w:t>
      </w:r>
      <w:r w:rsidRPr="00C2160A">
        <w:rPr>
          <w:noProof/>
        </w:rPr>
        <w:tab/>
        <w:t xml:space="preserve">Dans certains cas, la distinction peut être établie en classant les différentes variétés en grands groupes et en démontrant statistiquement l’existence de différents schémas de groupement pour différentes variétés.  </w:t>
      </w:r>
      <w:r w:rsidRPr="00C2160A">
        <w:rPr>
          <w:noProof/>
          <w:szCs w:val="24"/>
        </w:rPr>
        <w:t>Ces exemples comprennent les dénombrements fondés sur les grands groupes de couleur des fleurs (p.</w:t>
      </w:r>
      <w:r w:rsidRPr="00C2160A">
        <w:rPr>
          <w:noProof/>
        </w:rPr>
        <w:t> ex. violet</w:t>
      </w:r>
      <w:r w:rsidRPr="00C2160A">
        <w:rPr>
          <w:noProof/>
        </w:rPr>
        <w:noBreakHyphen/>
        <w:t xml:space="preserve">bleu foncé par opposition au violet </w:t>
      </w:r>
      <w:r w:rsidRPr="00C2160A">
        <w:rPr>
          <w:noProof/>
          <w:szCs w:val="24"/>
        </w:rPr>
        <w:t xml:space="preserve">non bleu foncé) ainsi que les catégories d’infection (maladies, parasites, nématodes).  Les données reposant sur les dénombrements d’individus dans un échantillon/population appartenant aux différentes classes doivent faire l’objet d’une analyse statistique à prenant en charge les données catégoriques.  </w:t>
      </w:r>
    </w:p>
    <w:p w:rsidR="002C5C59" w:rsidRPr="00C2160A" w:rsidRDefault="002C5C59" w:rsidP="00A26263">
      <w:pPr>
        <w:rPr>
          <w:noProof/>
        </w:rPr>
      </w:pPr>
    </w:p>
    <w:p w:rsidR="002C5C59" w:rsidRPr="00C2160A" w:rsidRDefault="002C5C59" w:rsidP="00A26263">
      <w:pPr>
        <w:rPr>
          <w:noProof/>
          <w:szCs w:val="24"/>
        </w:rPr>
      </w:pPr>
      <w:r w:rsidRPr="00C2160A">
        <w:rPr>
          <w:noProof/>
        </w:rPr>
        <w:t>5.3</w:t>
      </w:r>
      <w:r w:rsidRPr="00C2160A">
        <w:rPr>
          <w:noProof/>
        </w:rPr>
        <w:tab/>
        <w:t>Pour utiliser l’analyse khi carré aux fins de la protection d’une obtention végétale</w:t>
      </w:r>
      <w:r w:rsidRPr="00C2160A">
        <w:rPr>
          <w:noProof/>
          <w:szCs w:val="24"/>
        </w:rPr>
        <w:t>, nous devons nous demander comment arriver à certaines conclusions relatives à la distinction en formulant des hypothèses au moyen des données de classement.</w:t>
      </w:r>
    </w:p>
    <w:p w:rsidR="002C5C59" w:rsidRPr="00C2160A" w:rsidRDefault="002C5C59" w:rsidP="00A26263">
      <w:pPr>
        <w:rPr>
          <w:noProof/>
          <w:szCs w:val="24"/>
        </w:rPr>
      </w:pPr>
    </w:p>
    <w:p w:rsidR="005C2085" w:rsidRPr="00C2160A" w:rsidRDefault="002C5C59" w:rsidP="00A26263">
      <w:pPr>
        <w:rPr>
          <w:noProof/>
          <w:szCs w:val="24"/>
        </w:rPr>
      </w:pPr>
      <w:r w:rsidRPr="00C2160A">
        <w:rPr>
          <w:noProof/>
          <w:szCs w:val="24"/>
        </w:rPr>
        <w:t>La formule type pour la statistique khi carré utilisée dans cette analyse est la suivante :</w:t>
      </w:r>
    </w:p>
    <w:p w:rsidR="005555AE" w:rsidRPr="00C2160A" w:rsidRDefault="005555AE" w:rsidP="005555AE">
      <w:pPr>
        <w:rPr>
          <w:szCs w:val="24"/>
        </w:rPr>
      </w:pPr>
    </w:p>
    <w:p w:rsidR="005555AE" w:rsidRPr="00C2160A" w:rsidRDefault="005555AE" w:rsidP="005555AE">
      <w:pPr>
        <w:pStyle w:val="BodyText2"/>
        <w:tabs>
          <w:tab w:val="left" w:pos="1701"/>
          <w:tab w:val="center" w:pos="4536"/>
        </w:tabs>
        <w:ind w:left="851"/>
      </w:pPr>
      <w:r w:rsidRPr="00C2160A">
        <w:tab/>
      </w:r>
      <w:r w:rsidRPr="00C2160A">
        <w:tab/>
        <w:t>(</w:t>
      </w:r>
      <w:r w:rsidRPr="00C2160A">
        <w:rPr>
          <w:rFonts w:cs="Arial"/>
          <w:noProof/>
        </w:rPr>
        <w:t>Valeur observée d’une classe – Valeur attendue d’une classe</w:t>
      </w:r>
      <w:r w:rsidRPr="00C2160A">
        <w:t>)</w:t>
      </w:r>
      <w:r w:rsidRPr="00C2160A">
        <w:rPr>
          <w:vertAlign w:val="superscript"/>
        </w:rPr>
        <w:t>2</w:t>
      </w:r>
    </w:p>
    <w:p w:rsidR="005555AE" w:rsidRPr="00C2160A" w:rsidRDefault="005555AE" w:rsidP="005555AE">
      <w:pPr>
        <w:pStyle w:val="BodyText2"/>
        <w:tabs>
          <w:tab w:val="left" w:pos="1701"/>
        </w:tabs>
        <w:ind w:left="851"/>
        <w:rPr>
          <w:vertAlign w:val="superscript"/>
        </w:rPr>
      </w:pPr>
      <w:r w:rsidRPr="00C2160A">
        <w:sym w:font="Symbol" w:char="F063"/>
      </w:r>
      <w:r w:rsidRPr="00C2160A">
        <w:rPr>
          <w:vertAlign w:val="superscript"/>
        </w:rPr>
        <w:t xml:space="preserve">2 </w:t>
      </w:r>
      <w:r w:rsidRPr="00C2160A">
        <w:t xml:space="preserve"> =   </w:t>
      </w:r>
      <w:r w:rsidRPr="00C2160A">
        <w:sym w:font="Symbol" w:char="F053"/>
      </w:r>
      <w:r w:rsidRPr="00C2160A">
        <w:tab/>
      </w:r>
      <w:r w:rsidRPr="00C2160A">
        <w:rPr>
          <w:vertAlign w:val="superscript"/>
        </w:rPr>
        <w:t xml:space="preserve"> __________________________________________________________________________</w:t>
      </w:r>
    </w:p>
    <w:p w:rsidR="005555AE" w:rsidRPr="00C2160A" w:rsidRDefault="005555AE" w:rsidP="005555AE">
      <w:pPr>
        <w:pStyle w:val="BodyText2"/>
        <w:tabs>
          <w:tab w:val="left" w:pos="1701"/>
          <w:tab w:val="center" w:pos="4536"/>
        </w:tabs>
        <w:ind w:left="851"/>
      </w:pPr>
      <w:r w:rsidRPr="00C2160A">
        <w:tab/>
      </w:r>
      <w:r w:rsidRPr="00C2160A">
        <w:tab/>
      </w:r>
      <w:r w:rsidRPr="00C2160A">
        <w:rPr>
          <w:rFonts w:cs="Arial"/>
          <w:noProof/>
        </w:rPr>
        <w:t>Valeur attendue</w:t>
      </w:r>
    </w:p>
    <w:p w:rsidR="005555AE" w:rsidRPr="00C2160A" w:rsidRDefault="005555AE" w:rsidP="005555AE">
      <w:pPr>
        <w:rPr>
          <w:szCs w:val="24"/>
        </w:rPr>
      </w:pPr>
    </w:p>
    <w:p w:rsidR="002C5C59" w:rsidRPr="00C2160A" w:rsidRDefault="002C5C59" w:rsidP="00A26263">
      <w:pPr>
        <w:rPr>
          <w:noProof/>
        </w:rPr>
      </w:pPr>
      <w:r w:rsidRPr="00C2160A">
        <w:rPr>
          <w:noProof/>
        </w:rPr>
        <w:t>5.4</w:t>
      </w:r>
      <w:r w:rsidRPr="00C2160A">
        <w:rPr>
          <w:noProof/>
        </w:rPr>
        <w:tab/>
        <w:t>Aussi, la distribution khi carré est une distribution continue fondée sur la distribution normale sous</w:t>
      </w:r>
      <w:r w:rsidRPr="00C2160A">
        <w:rPr>
          <w:noProof/>
        </w:rPr>
        <w:noBreakHyphen/>
        <w:t>jacente.</w:t>
      </w:r>
    </w:p>
    <w:p w:rsidR="002C5C59" w:rsidRPr="00C2160A" w:rsidRDefault="002C5C59" w:rsidP="00A26263">
      <w:pPr>
        <w:rPr>
          <w:noProof/>
        </w:rPr>
      </w:pPr>
    </w:p>
    <w:p w:rsidR="002C5C59" w:rsidRPr="00C2160A" w:rsidRDefault="002C5C59" w:rsidP="00A26263">
      <w:pPr>
        <w:rPr>
          <w:noProof/>
        </w:rPr>
      </w:pPr>
      <w:r w:rsidRPr="00C2160A">
        <w:rPr>
          <w:noProof/>
        </w:rPr>
        <w:t>5.5</w:t>
      </w:r>
      <w:r w:rsidRPr="00C2160A">
        <w:rPr>
          <w:noProof/>
        </w:rPr>
        <w:tab/>
        <w:t>Les précautions suivantes doivent être prises en considération avant d’utiliser le test khi carré :</w:t>
      </w:r>
    </w:p>
    <w:p w:rsidR="002C5C59" w:rsidRPr="00C2160A" w:rsidRDefault="002C5C59" w:rsidP="00A26263">
      <w:pPr>
        <w:rPr>
          <w:noProof/>
        </w:rPr>
      </w:pPr>
    </w:p>
    <w:p w:rsidR="002C5C59" w:rsidRPr="00C2160A" w:rsidRDefault="005C2085" w:rsidP="005C2085">
      <w:pPr>
        <w:ind w:left="851"/>
        <w:rPr>
          <w:noProof/>
        </w:rPr>
      </w:pPr>
      <w:r w:rsidRPr="00C2160A">
        <w:rPr>
          <w:noProof/>
        </w:rPr>
        <w:t>1)</w:t>
      </w:r>
      <w:r w:rsidRPr="00C2160A">
        <w:rPr>
          <w:noProof/>
        </w:rPr>
        <w:tab/>
      </w:r>
      <w:r w:rsidR="002C5C59" w:rsidRPr="00C2160A">
        <w:rPr>
          <w:noProof/>
        </w:rPr>
        <w:t>Le choix de l’hypothèse à expérimenter doit reposer sur des faits ou principes connus précédemment.</w:t>
      </w:r>
    </w:p>
    <w:p w:rsidR="002C5C59" w:rsidRPr="00C2160A" w:rsidRDefault="002C5C59" w:rsidP="005C2085">
      <w:pPr>
        <w:ind w:left="851"/>
        <w:rPr>
          <w:noProof/>
        </w:rPr>
      </w:pPr>
    </w:p>
    <w:p w:rsidR="002C5C59" w:rsidRPr="00C2160A" w:rsidRDefault="005C2085" w:rsidP="005C2085">
      <w:pPr>
        <w:ind w:left="851"/>
        <w:rPr>
          <w:noProof/>
        </w:rPr>
      </w:pPr>
      <w:r w:rsidRPr="00C2160A">
        <w:rPr>
          <w:noProof/>
        </w:rPr>
        <w:t>2)</w:t>
      </w:r>
      <w:r w:rsidRPr="00C2160A">
        <w:rPr>
          <w:noProof/>
        </w:rPr>
        <w:tab/>
      </w:r>
      <w:r w:rsidR="002C5C59" w:rsidRPr="00C2160A">
        <w:rPr>
          <w:noProof/>
        </w:rPr>
        <w:t>Compte tenu de l’hypothèse retenue</w:t>
      </w:r>
      <w:r w:rsidR="002C5C59" w:rsidRPr="00C2160A">
        <w:rPr>
          <w:noProof/>
          <w:lang w:eastAsia="en-AU"/>
        </w:rPr>
        <w:t>, vous devez pouvoir attribuer correctement les valeurs attendues à chaque classe.  Évitez d’utiliser le test khi carré si la taille de la classe attendue la plus petite est inférieure à cinq.  En élargissant la taille de l’échantillon, il est possible d’accroître celle de la classe attendue la plus petite.  Alternativement, si quelques classes ont une taille inférieure à cinq, soit regroupez les classes adjacentes pour ramener la taille de la classe groupée à cinq ou plus de cinq, soit utilisez un test exact.</w:t>
      </w:r>
    </w:p>
    <w:p w:rsidR="002C5C59" w:rsidRPr="00C2160A" w:rsidRDefault="002C5C59" w:rsidP="005C2085">
      <w:pPr>
        <w:ind w:left="851"/>
        <w:rPr>
          <w:noProof/>
        </w:rPr>
      </w:pPr>
    </w:p>
    <w:p w:rsidR="002C5C59" w:rsidRPr="00C2160A" w:rsidRDefault="005C2085" w:rsidP="005C2085">
      <w:pPr>
        <w:ind w:left="851"/>
        <w:rPr>
          <w:noProof/>
        </w:rPr>
      </w:pPr>
      <w:r w:rsidRPr="00C2160A">
        <w:rPr>
          <w:noProof/>
        </w:rPr>
        <w:t>3)</w:t>
      </w:r>
      <w:r w:rsidRPr="00C2160A">
        <w:rPr>
          <w:noProof/>
        </w:rPr>
        <w:tab/>
      </w:r>
      <w:r w:rsidR="002C5C59" w:rsidRPr="00C2160A">
        <w:rPr>
          <w:noProof/>
        </w:rPr>
        <w:t>Par degré de liberté, on entend le nombre de classes indépendantes auxquelles il faut attribuer une valeur arbitraire.  Par exemple, si nous avons deux classes, le degré de liberté est de 2</w:t>
      </w:r>
      <w:r w:rsidR="002C5C59" w:rsidRPr="00C2160A">
        <w:rPr>
          <w:noProof/>
        </w:rPr>
        <w:noBreakHyphen/>
        <w:t>1 = 1.  Par conséquent, lorsqu’on utilise cette méthode pour vérifier une hypothèse, le nombre de degrés de liberté pour l’examen khi carré est un de moins que le nombre de classes.</w:t>
      </w:r>
    </w:p>
    <w:p w:rsidR="002C5C59" w:rsidRPr="00C2160A" w:rsidRDefault="002C5C59" w:rsidP="005C2085">
      <w:pPr>
        <w:ind w:left="851"/>
        <w:rPr>
          <w:i/>
          <w:noProof/>
        </w:rPr>
      </w:pPr>
    </w:p>
    <w:p w:rsidR="002C5C59" w:rsidRPr="00C2160A" w:rsidRDefault="005C2085" w:rsidP="005C2085">
      <w:pPr>
        <w:ind w:left="851"/>
        <w:rPr>
          <w:noProof/>
        </w:rPr>
      </w:pPr>
      <w:r w:rsidRPr="00C2160A">
        <w:rPr>
          <w:noProof/>
        </w:rPr>
        <w:t>4)</w:t>
      </w:r>
      <w:r w:rsidRPr="00C2160A">
        <w:rPr>
          <w:noProof/>
        </w:rPr>
        <w:tab/>
      </w:r>
      <w:r w:rsidR="002C5C59" w:rsidRPr="00C2160A">
        <w:rPr>
          <w:noProof/>
        </w:rPr>
        <w:t>Évitez d’utiliser deux situations de classe qui se suivent un peu comme la distribution binomiale, np ou nq étant inférieur à 5.  Si vous rencontrez de telles situations, calculez les valeurs attendues au moyen de la formule fondée sur la distribution binomiale.  Dans une situation à deux classes, np est la taille d’une des classes déterminée par le nombre d’événements (n) x la probabilité d’entrer dans cette classe (p).  De même, la taille de l’autre classe (nq) est déterminée par n x la probabilité (q) d’entrer dans cette classe.  En d’autres termes, dans une situation où la probabilité d’entrer dans une des deux classes est égale (p=q=0,5) et la taille de l’échantillon est de 10 (n), le nombre attendu dans chaque classe est de 5.  Utilisez toujours la correction de Yates pour déterminer le test khi carré avec un seul degré de liberté.</w:t>
      </w:r>
    </w:p>
    <w:p w:rsidR="002C5C59" w:rsidRPr="00C2160A" w:rsidRDefault="002C5C59" w:rsidP="00A26263">
      <w:pPr>
        <w:rPr>
          <w:noProof/>
        </w:rPr>
      </w:pPr>
    </w:p>
    <w:p w:rsidR="002C5C59" w:rsidRPr="00C2160A" w:rsidRDefault="002C5C59" w:rsidP="00A26263">
      <w:pPr>
        <w:rPr>
          <w:noProof/>
        </w:rPr>
      </w:pPr>
      <w:r w:rsidRPr="00C2160A">
        <w:rPr>
          <w:noProof/>
          <w:lang w:eastAsia="en-AU"/>
        </w:rPr>
        <w:t>5.6</w:t>
      </w:r>
      <w:r w:rsidRPr="00C2160A">
        <w:rPr>
          <w:noProof/>
          <w:lang w:eastAsia="en-AU"/>
        </w:rPr>
        <w:tab/>
        <w:t>Examinons les données ci</w:t>
      </w:r>
      <w:r w:rsidRPr="00C2160A">
        <w:rPr>
          <w:noProof/>
          <w:lang w:eastAsia="en-AU"/>
        </w:rPr>
        <w:noBreakHyphen/>
        <w:t xml:space="preserve">après sur la notation pour une maladie de deux générations d’une variété candidate Luzerne et de quatre variétés notoirement connues.  La maladie considérée était </w:t>
      </w:r>
      <w:r w:rsidRPr="00C2160A">
        <w:rPr>
          <w:i/>
          <w:noProof/>
          <w:lang w:eastAsia="en-AU"/>
        </w:rPr>
        <w:t>Colletotrichum trifolii</w:t>
      </w:r>
      <w:r w:rsidRPr="00C2160A">
        <w:rPr>
          <w:noProof/>
          <w:lang w:eastAsia="en-AU"/>
        </w:rPr>
        <w:t xml:space="preserve"> </w:t>
      </w:r>
      <w:r w:rsidRPr="00C2160A">
        <w:rPr>
          <w:noProof/>
        </w:rPr>
        <w:t>(caractère 19, TG/6/5, Luzerne)</w:t>
      </w:r>
      <w:r w:rsidRPr="00C2160A">
        <w:rPr>
          <w:noProof/>
          <w:lang w:eastAsia="en-AU"/>
        </w:rPr>
        <w:t xml:space="preserve">.  La notation reposait sur une échelle de 5 classes, la classe 1 (la note 90 étant résistante) et la classe 5 (note 1) sensible.  </w:t>
      </w:r>
    </w:p>
    <w:p w:rsidR="002C5C59" w:rsidRPr="00C2160A" w:rsidRDefault="002C5C59" w:rsidP="00A26263">
      <w:pPr>
        <w:rPr>
          <w:noProof/>
        </w:rPr>
      </w:pPr>
    </w:p>
    <w:p w:rsidR="002C5C59" w:rsidRPr="00C2160A" w:rsidRDefault="002C5C59" w:rsidP="005C2085">
      <w:pPr>
        <w:pStyle w:val="BodyText"/>
        <w:jc w:val="center"/>
        <w:rPr>
          <w:rFonts w:cs="Arial"/>
          <w:i/>
          <w:iCs/>
          <w:noProof/>
        </w:rPr>
      </w:pPr>
      <w:r w:rsidRPr="00C2160A">
        <w:rPr>
          <w:rFonts w:cs="Arial"/>
          <w:i/>
          <w:iCs/>
          <w:noProof/>
        </w:rPr>
        <w:t>Tableau de contingence du nombre de plantes dénombrées dans différentes classes de chaque variété après 7 à 10 jours d’inoculation</w:t>
      </w:r>
    </w:p>
    <w:p w:rsidR="002C5C59" w:rsidRPr="00C2160A" w:rsidRDefault="002C5C59" w:rsidP="002C5C59">
      <w:pPr>
        <w:pStyle w:val="BodyText"/>
        <w:rPr>
          <w:rFonts w:cs="Arial"/>
          <w:i/>
          <w:iCs/>
          <w:noProof/>
          <w:u w:val="single"/>
        </w:rPr>
      </w:pPr>
    </w:p>
    <w:tbl>
      <w:tblPr>
        <w:tblW w:w="947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50"/>
        <w:gridCol w:w="1585"/>
        <w:gridCol w:w="1586"/>
        <w:gridCol w:w="1585"/>
        <w:gridCol w:w="1586"/>
        <w:gridCol w:w="1586"/>
      </w:tblGrid>
      <w:tr w:rsidR="002C5C59" w:rsidRPr="00C2160A" w:rsidTr="005C2085">
        <w:tc>
          <w:tcPr>
            <w:tcW w:w="1550" w:type="dxa"/>
            <w:vAlign w:val="center"/>
          </w:tcPr>
          <w:p w:rsidR="002C5C59" w:rsidRPr="00C2160A" w:rsidRDefault="002C5C59" w:rsidP="005C2085">
            <w:pPr>
              <w:jc w:val="center"/>
              <w:rPr>
                <w:noProof/>
              </w:rPr>
            </w:pPr>
            <w:r w:rsidRPr="00C2160A">
              <w:rPr>
                <w:rFonts w:cs="Arial"/>
                <w:noProof/>
              </w:rPr>
              <w:t>Note (Classe)</w:t>
            </w:r>
          </w:p>
        </w:tc>
        <w:tc>
          <w:tcPr>
            <w:tcW w:w="1585" w:type="dxa"/>
            <w:vAlign w:val="center"/>
          </w:tcPr>
          <w:p w:rsidR="002C5C59" w:rsidRPr="00C2160A" w:rsidRDefault="002C5C59" w:rsidP="005C2085">
            <w:pPr>
              <w:jc w:val="center"/>
              <w:rPr>
                <w:noProof/>
              </w:rPr>
            </w:pPr>
            <w:r w:rsidRPr="00C2160A">
              <w:rPr>
                <w:rFonts w:cs="Arial"/>
                <w:noProof/>
              </w:rPr>
              <w:t>Variété candidate</w:t>
            </w:r>
          </w:p>
        </w:tc>
        <w:tc>
          <w:tcPr>
            <w:tcW w:w="1586" w:type="dxa"/>
            <w:vAlign w:val="center"/>
          </w:tcPr>
          <w:p w:rsidR="002C5C59" w:rsidRPr="00C2160A" w:rsidRDefault="002C5C59" w:rsidP="005C2085">
            <w:pPr>
              <w:jc w:val="center"/>
              <w:rPr>
                <w:noProof/>
              </w:rPr>
            </w:pPr>
            <w:r w:rsidRPr="00C2160A">
              <w:rPr>
                <w:rFonts w:cs="Arial"/>
                <w:noProof/>
              </w:rPr>
              <w:t>Variété 1</w:t>
            </w:r>
          </w:p>
        </w:tc>
        <w:tc>
          <w:tcPr>
            <w:tcW w:w="1585" w:type="dxa"/>
            <w:vAlign w:val="center"/>
          </w:tcPr>
          <w:p w:rsidR="002C5C59" w:rsidRPr="00C2160A" w:rsidRDefault="002C5C59" w:rsidP="005C2085">
            <w:pPr>
              <w:jc w:val="center"/>
              <w:rPr>
                <w:noProof/>
              </w:rPr>
            </w:pPr>
            <w:r w:rsidRPr="00C2160A">
              <w:rPr>
                <w:rFonts w:cs="Arial"/>
                <w:noProof/>
              </w:rPr>
              <w:t>Variété 2</w:t>
            </w:r>
          </w:p>
        </w:tc>
        <w:tc>
          <w:tcPr>
            <w:tcW w:w="1586" w:type="dxa"/>
            <w:vAlign w:val="center"/>
          </w:tcPr>
          <w:p w:rsidR="002C5C59" w:rsidRPr="00C2160A" w:rsidRDefault="002C5C59" w:rsidP="005C2085">
            <w:pPr>
              <w:jc w:val="center"/>
              <w:rPr>
                <w:noProof/>
              </w:rPr>
            </w:pPr>
            <w:r w:rsidRPr="00C2160A">
              <w:rPr>
                <w:rFonts w:cs="Arial"/>
                <w:noProof/>
              </w:rPr>
              <w:t>Variété 3</w:t>
            </w:r>
          </w:p>
        </w:tc>
        <w:tc>
          <w:tcPr>
            <w:tcW w:w="1586" w:type="dxa"/>
            <w:vAlign w:val="center"/>
          </w:tcPr>
          <w:p w:rsidR="002C5C59" w:rsidRPr="00C2160A" w:rsidRDefault="002C5C59" w:rsidP="005C2085">
            <w:pPr>
              <w:jc w:val="center"/>
              <w:rPr>
                <w:noProof/>
              </w:rPr>
            </w:pPr>
            <w:r w:rsidRPr="00C2160A">
              <w:rPr>
                <w:rFonts w:cs="Arial"/>
                <w:noProof/>
              </w:rPr>
              <w:t>Variété 4</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9(1)</w:t>
            </w:r>
          </w:p>
        </w:tc>
        <w:tc>
          <w:tcPr>
            <w:tcW w:w="1585" w:type="dxa"/>
          </w:tcPr>
          <w:p w:rsidR="002C5C59" w:rsidRPr="00C2160A" w:rsidRDefault="002C5C59" w:rsidP="005C2085">
            <w:pPr>
              <w:jc w:val="center"/>
              <w:rPr>
                <w:noProof/>
              </w:rPr>
            </w:pPr>
            <w:r w:rsidRPr="00C2160A">
              <w:rPr>
                <w:rFonts w:cs="Arial"/>
                <w:noProof/>
              </w:rPr>
              <w:t>34</w:t>
            </w:r>
          </w:p>
        </w:tc>
        <w:tc>
          <w:tcPr>
            <w:tcW w:w="1586" w:type="dxa"/>
          </w:tcPr>
          <w:p w:rsidR="002C5C59" w:rsidRPr="00C2160A" w:rsidRDefault="002C5C59" w:rsidP="005C2085">
            <w:pPr>
              <w:jc w:val="center"/>
              <w:rPr>
                <w:noProof/>
              </w:rPr>
            </w:pPr>
            <w:r w:rsidRPr="00C2160A">
              <w:rPr>
                <w:rFonts w:cs="Arial"/>
                <w:noProof/>
              </w:rPr>
              <w:t>12</w:t>
            </w:r>
          </w:p>
        </w:tc>
        <w:tc>
          <w:tcPr>
            <w:tcW w:w="1585" w:type="dxa"/>
          </w:tcPr>
          <w:p w:rsidR="002C5C59" w:rsidRPr="00C2160A" w:rsidRDefault="002C5C59" w:rsidP="005C2085">
            <w:pPr>
              <w:jc w:val="center"/>
              <w:rPr>
                <w:noProof/>
              </w:rPr>
            </w:pPr>
            <w:r w:rsidRPr="00C2160A">
              <w:rPr>
                <w:rFonts w:cs="Arial"/>
                <w:noProof/>
              </w:rPr>
              <w:t>6</w:t>
            </w:r>
          </w:p>
        </w:tc>
        <w:tc>
          <w:tcPr>
            <w:tcW w:w="1586" w:type="dxa"/>
          </w:tcPr>
          <w:p w:rsidR="002C5C59" w:rsidRPr="00C2160A" w:rsidRDefault="002C5C59" w:rsidP="005C2085">
            <w:pPr>
              <w:jc w:val="center"/>
              <w:rPr>
                <w:noProof/>
              </w:rPr>
            </w:pPr>
            <w:r w:rsidRPr="00C2160A">
              <w:rPr>
                <w:rFonts w:cs="Arial"/>
                <w:noProof/>
              </w:rPr>
              <w:t>1</w:t>
            </w:r>
          </w:p>
        </w:tc>
        <w:tc>
          <w:tcPr>
            <w:tcW w:w="1586" w:type="dxa"/>
          </w:tcPr>
          <w:p w:rsidR="002C5C59" w:rsidRPr="00C2160A" w:rsidRDefault="002C5C59" w:rsidP="005C2085">
            <w:pPr>
              <w:jc w:val="center"/>
              <w:rPr>
                <w:noProof/>
              </w:rPr>
            </w:pPr>
            <w:r w:rsidRPr="00C2160A">
              <w:rPr>
                <w:rFonts w:cs="Arial"/>
                <w:noProof/>
              </w:rPr>
              <w:t>7</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7(2)</w:t>
            </w:r>
          </w:p>
        </w:tc>
        <w:tc>
          <w:tcPr>
            <w:tcW w:w="1585" w:type="dxa"/>
          </w:tcPr>
          <w:p w:rsidR="002C5C59" w:rsidRPr="00C2160A" w:rsidRDefault="002C5C59" w:rsidP="005C2085">
            <w:pPr>
              <w:jc w:val="center"/>
              <w:rPr>
                <w:noProof/>
              </w:rPr>
            </w:pPr>
            <w:r w:rsidRPr="00C2160A">
              <w:rPr>
                <w:rFonts w:cs="Arial"/>
                <w:noProof/>
              </w:rPr>
              <w:t>4</w:t>
            </w:r>
          </w:p>
        </w:tc>
        <w:tc>
          <w:tcPr>
            <w:tcW w:w="1586" w:type="dxa"/>
          </w:tcPr>
          <w:p w:rsidR="002C5C59" w:rsidRPr="00C2160A" w:rsidRDefault="002C5C59" w:rsidP="005C2085">
            <w:pPr>
              <w:jc w:val="center"/>
              <w:rPr>
                <w:noProof/>
              </w:rPr>
            </w:pPr>
            <w:r w:rsidRPr="00C2160A">
              <w:rPr>
                <w:rFonts w:cs="Arial"/>
                <w:noProof/>
              </w:rPr>
              <w:t>7</w:t>
            </w:r>
          </w:p>
        </w:tc>
        <w:tc>
          <w:tcPr>
            <w:tcW w:w="1585" w:type="dxa"/>
          </w:tcPr>
          <w:p w:rsidR="002C5C59" w:rsidRPr="00C2160A" w:rsidRDefault="002C5C59" w:rsidP="005C2085">
            <w:pPr>
              <w:jc w:val="center"/>
              <w:rPr>
                <w:noProof/>
              </w:rPr>
            </w:pPr>
            <w:r w:rsidRPr="00C2160A">
              <w:rPr>
                <w:rFonts w:cs="Arial"/>
                <w:noProof/>
              </w:rPr>
              <w:t>6</w:t>
            </w:r>
          </w:p>
        </w:tc>
        <w:tc>
          <w:tcPr>
            <w:tcW w:w="1586" w:type="dxa"/>
          </w:tcPr>
          <w:p w:rsidR="002C5C59" w:rsidRPr="00C2160A" w:rsidRDefault="002C5C59" w:rsidP="005C2085">
            <w:pPr>
              <w:jc w:val="center"/>
              <w:rPr>
                <w:noProof/>
              </w:rPr>
            </w:pPr>
            <w:r w:rsidRPr="00C2160A">
              <w:rPr>
                <w:rFonts w:cs="Arial"/>
                <w:noProof/>
              </w:rPr>
              <w:t>5</w:t>
            </w:r>
          </w:p>
        </w:tc>
        <w:tc>
          <w:tcPr>
            <w:tcW w:w="1586" w:type="dxa"/>
          </w:tcPr>
          <w:p w:rsidR="002C5C59" w:rsidRPr="00C2160A" w:rsidRDefault="002C5C59" w:rsidP="005C2085">
            <w:pPr>
              <w:jc w:val="center"/>
              <w:rPr>
                <w:noProof/>
              </w:rPr>
            </w:pPr>
            <w:r w:rsidRPr="00C2160A">
              <w:rPr>
                <w:rFonts w:cs="Arial"/>
                <w:noProof/>
              </w:rPr>
              <w:t>10</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5(3)</w:t>
            </w:r>
          </w:p>
        </w:tc>
        <w:tc>
          <w:tcPr>
            <w:tcW w:w="1585" w:type="dxa"/>
          </w:tcPr>
          <w:p w:rsidR="002C5C59" w:rsidRPr="00C2160A" w:rsidRDefault="002C5C59" w:rsidP="005C2085">
            <w:pPr>
              <w:jc w:val="center"/>
              <w:rPr>
                <w:noProof/>
              </w:rPr>
            </w:pPr>
            <w:r w:rsidRPr="00C2160A">
              <w:rPr>
                <w:rFonts w:cs="Arial"/>
                <w:noProof/>
              </w:rPr>
              <w:t>1</w:t>
            </w:r>
          </w:p>
        </w:tc>
        <w:tc>
          <w:tcPr>
            <w:tcW w:w="1586" w:type="dxa"/>
          </w:tcPr>
          <w:p w:rsidR="002C5C59" w:rsidRPr="00C2160A" w:rsidRDefault="002C5C59" w:rsidP="005C2085">
            <w:pPr>
              <w:jc w:val="center"/>
              <w:rPr>
                <w:noProof/>
              </w:rPr>
            </w:pPr>
            <w:r w:rsidRPr="00C2160A">
              <w:rPr>
                <w:rFonts w:cs="Arial"/>
                <w:noProof/>
              </w:rPr>
              <w:t>9</w:t>
            </w:r>
          </w:p>
        </w:tc>
        <w:tc>
          <w:tcPr>
            <w:tcW w:w="1585" w:type="dxa"/>
          </w:tcPr>
          <w:p w:rsidR="002C5C59" w:rsidRPr="00C2160A" w:rsidRDefault="002C5C59" w:rsidP="005C2085">
            <w:pPr>
              <w:jc w:val="center"/>
              <w:rPr>
                <w:noProof/>
              </w:rPr>
            </w:pPr>
            <w:r w:rsidRPr="00C2160A">
              <w:rPr>
                <w:rFonts w:cs="Arial"/>
                <w:noProof/>
              </w:rPr>
              <w:t>5</w:t>
            </w:r>
          </w:p>
        </w:tc>
        <w:tc>
          <w:tcPr>
            <w:tcW w:w="1586" w:type="dxa"/>
          </w:tcPr>
          <w:p w:rsidR="002C5C59" w:rsidRPr="00C2160A" w:rsidRDefault="002C5C59" w:rsidP="005C2085">
            <w:pPr>
              <w:jc w:val="center"/>
              <w:rPr>
                <w:noProof/>
              </w:rPr>
            </w:pPr>
            <w:r w:rsidRPr="00C2160A">
              <w:rPr>
                <w:rFonts w:cs="Arial"/>
                <w:noProof/>
              </w:rPr>
              <w:t>5</w:t>
            </w:r>
          </w:p>
        </w:tc>
        <w:tc>
          <w:tcPr>
            <w:tcW w:w="1586" w:type="dxa"/>
          </w:tcPr>
          <w:p w:rsidR="002C5C59" w:rsidRPr="00C2160A" w:rsidRDefault="002C5C59" w:rsidP="005C2085">
            <w:pPr>
              <w:jc w:val="center"/>
              <w:rPr>
                <w:noProof/>
              </w:rPr>
            </w:pPr>
            <w:r w:rsidRPr="00C2160A">
              <w:rPr>
                <w:rFonts w:cs="Arial"/>
                <w:noProof/>
              </w:rPr>
              <w:t>5</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3(4)</w:t>
            </w:r>
          </w:p>
        </w:tc>
        <w:tc>
          <w:tcPr>
            <w:tcW w:w="1585" w:type="dxa"/>
          </w:tcPr>
          <w:p w:rsidR="002C5C59" w:rsidRPr="00C2160A" w:rsidRDefault="002C5C59" w:rsidP="005C2085">
            <w:pPr>
              <w:jc w:val="center"/>
              <w:rPr>
                <w:noProof/>
              </w:rPr>
            </w:pPr>
            <w:r w:rsidRPr="00C2160A">
              <w:rPr>
                <w:rFonts w:cs="Arial"/>
                <w:noProof/>
              </w:rPr>
              <w:t>1</w:t>
            </w:r>
          </w:p>
        </w:tc>
        <w:tc>
          <w:tcPr>
            <w:tcW w:w="1586" w:type="dxa"/>
          </w:tcPr>
          <w:p w:rsidR="002C5C59" w:rsidRPr="00C2160A" w:rsidRDefault="002C5C59" w:rsidP="005C2085">
            <w:pPr>
              <w:jc w:val="center"/>
              <w:rPr>
                <w:noProof/>
              </w:rPr>
            </w:pPr>
            <w:r w:rsidRPr="00C2160A">
              <w:rPr>
                <w:rFonts w:cs="Arial"/>
                <w:noProof/>
              </w:rPr>
              <w:t>7</w:t>
            </w:r>
          </w:p>
        </w:tc>
        <w:tc>
          <w:tcPr>
            <w:tcW w:w="1585" w:type="dxa"/>
          </w:tcPr>
          <w:p w:rsidR="002C5C59" w:rsidRPr="00C2160A" w:rsidRDefault="002C5C59" w:rsidP="005C2085">
            <w:pPr>
              <w:jc w:val="center"/>
              <w:rPr>
                <w:noProof/>
              </w:rPr>
            </w:pPr>
            <w:r w:rsidRPr="00C2160A">
              <w:rPr>
                <w:rFonts w:cs="Arial"/>
                <w:noProof/>
              </w:rPr>
              <w:t>9</w:t>
            </w:r>
          </w:p>
        </w:tc>
        <w:tc>
          <w:tcPr>
            <w:tcW w:w="1586" w:type="dxa"/>
          </w:tcPr>
          <w:p w:rsidR="002C5C59" w:rsidRPr="00C2160A" w:rsidRDefault="002C5C59" w:rsidP="005C2085">
            <w:pPr>
              <w:jc w:val="center"/>
              <w:rPr>
                <w:noProof/>
              </w:rPr>
            </w:pPr>
            <w:r w:rsidRPr="00C2160A">
              <w:rPr>
                <w:rFonts w:cs="Arial"/>
                <w:noProof/>
              </w:rPr>
              <w:t>8</w:t>
            </w:r>
          </w:p>
        </w:tc>
        <w:tc>
          <w:tcPr>
            <w:tcW w:w="1586" w:type="dxa"/>
          </w:tcPr>
          <w:p w:rsidR="002C5C59" w:rsidRPr="00C2160A" w:rsidRDefault="002C5C59" w:rsidP="005C2085">
            <w:pPr>
              <w:jc w:val="center"/>
              <w:rPr>
                <w:noProof/>
              </w:rPr>
            </w:pPr>
            <w:r w:rsidRPr="00C2160A">
              <w:rPr>
                <w:rFonts w:cs="Arial"/>
                <w:noProof/>
              </w:rPr>
              <w:t>7</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1(5)</w:t>
            </w:r>
          </w:p>
        </w:tc>
        <w:tc>
          <w:tcPr>
            <w:tcW w:w="1585" w:type="dxa"/>
          </w:tcPr>
          <w:p w:rsidR="002C5C59" w:rsidRPr="00C2160A" w:rsidRDefault="002C5C59" w:rsidP="005C2085">
            <w:pPr>
              <w:jc w:val="center"/>
              <w:rPr>
                <w:noProof/>
              </w:rPr>
            </w:pPr>
            <w:r w:rsidRPr="00C2160A">
              <w:rPr>
                <w:rFonts w:cs="Arial"/>
                <w:noProof/>
              </w:rPr>
              <w:t>6</w:t>
            </w:r>
          </w:p>
        </w:tc>
        <w:tc>
          <w:tcPr>
            <w:tcW w:w="1586" w:type="dxa"/>
          </w:tcPr>
          <w:p w:rsidR="002C5C59" w:rsidRPr="00C2160A" w:rsidRDefault="002C5C59" w:rsidP="005C2085">
            <w:pPr>
              <w:jc w:val="center"/>
              <w:rPr>
                <w:noProof/>
              </w:rPr>
            </w:pPr>
            <w:r w:rsidRPr="00C2160A">
              <w:rPr>
                <w:rFonts w:cs="Arial"/>
                <w:noProof/>
              </w:rPr>
              <w:t>9</w:t>
            </w:r>
          </w:p>
        </w:tc>
        <w:tc>
          <w:tcPr>
            <w:tcW w:w="1585" w:type="dxa"/>
          </w:tcPr>
          <w:p w:rsidR="002C5C59" w:rsidRPr="00C2160A" w:rsidRDefault="002C5C59" w:rsidP="005C2085">
            <w:pPr>
              <w:jc w:val="center"/>
              <w:rPr>
                <w:noProof/>
              </w:rPr>
            </w:pPr>
            <w:r w:rsidRPr="00C2160A">
              <w:rPr>
                <w:rFonts w:cs="Arial"/>
                <w:noProof/>
              </w:rPr>
              <w:t>19</w:t>
            </w:r>
          </w:p>
        </w:tc>
        <w:tc>
          <w:tcPr>
            <w:tcW w:w="1586" w:type="dxa"/>
          </w:tcPr>
          <w:p w:rsidR="002C5C59" w:rsidRPr="00C2160A" w:rsidRDefault="002C5C59" w:rsidP="005C2085">
            <w:pPr>
              <w:jc w:val="center"/>
              <w:rPr>
                <w:noProof/>
              </w:rPr>
            </w:pPr>
            <w:r w:rsidRPr="00C2160A">
              <w:rPr>
                <w:rFonts w:cs="Arial"/>
                <w:noProof/>
              </w:rPr>
              <w:t>9</w:t>
            </w:r>
          </w:p>
        </w:tc>
        <w:tc>
          <w:tcPr>
            <w:tcW w:w="1586" w:type="dxa"/>
          </w:tcPr>
          <w:p w:rsidR="002C5C59" w:rsidRPr="00C2160A" w:rsidRDefault="002C5C59" w:rsidP="005C2085">
            <w:pPr>
              <w:jc w:val="center"/>
              <w:rPr>
                <w:noProof/>
              </w:rPr>
            </w:pPr>
            <w:r w:rsidRPr="00C2160A">
              <w:rPr>
                <w:rFonts w:cs="Arial"/>
                <w:noProof/>
              </w:rPr>
              <w:t>15</w:t>
            </w:r>
          </w:p>
        </w:tc>
      </w:tr>
      <w:tr w:rsidR="002C5C59" w:rsidRPr="00C2160A" w:rsidTr="005C2085">
        <w:tc>
          <w:tcPr>
            <w:tcW w:w="1550" w:type="dxa"/>
          </w:tcPr>
          <w:p w:rsidR="002C5C59" w:rsidRPr="00C2160A" w:rsidRDefault="002C5C59" w:rsidP="005C2085">
            <w:pPr>
              <w:jc w:val="center"/>
              <w:rPr>
                <w:noProof/>
              </w:rPr>
            </w:pPr>
            <w:r w:rsidRPr="00C2160A">
              <w:rPr>
                <w:rFonts w:cs="Arial"/>
                <w:noProof/>
              </w:rPr>
              <w:t>Total</w:t>
            </w:r>
          </w:p>
        </w:tc>
        <w:tc>
          <w:tcPr>
            <w:tcW w:w="1585" w:type="dxa"/>
          </w:tcPr>
          <w:p w:rsidR="002C5C59" w:rsidRPr="00C2160A" w:rsidRDefault="002C5C59" w:rsidP="005C2085">
            <w:pPr>
              <w:jc w:val="center"/>
              <w:rPr>
                <w:noProof/>
              </w:rPr>
            </w:pPr>
            <w:r w:rsidRPr="00C2160A">
              <w:rPr>
                <w:rFonts w:cs="Arial"/>
                <w:noProof/>
              </w:rPr>
              <w:t>46</w:t>
            </w:r>
          </w:p>
        </w:tc>
        <w:tc>
          <w:tcPr>
            <w:tcW w:w="1586" w:type="dxa"/>
          </w:tcPr>
          <w:p w:rsidR="002C5C59" w:rsidRPr="00C2160A" w:rsidRDefault="002C5C59" w:rsidP="005C2085">
            <w:pPr>
              <w:jc w:val="center"/>
              <w:rPr>
                <w:noProof/>
              </w:rPr>
            </w:pPr>
            <w:r w:rsidRPr="00C2160A">
              <w:rPr>
                <w:rFonts w:cs="Arial"/>
                <w:noProof/>
              </w:rPr>
              <w:t>44</w:t>
            </w:r>
          </w:p>
        </w:tc>
        <w:tc>
          <w:tcPr>
            <w:tcW w:w="1585" w:type="dxa"/>
          </w:tcPr>
          <w:p w:rsidR="002C5C59" w:rsidRPr="00C2160A" w:rsidRDefault="002C5C59" w:rsidP="005C2085">
            <w:pPr>
              <w:jc w:val="center"/>
              <w:rPr>
                <w:noProof/>
              </w:rPr>
            </w:pPr>
            <w:r w:rsidRPr="00C2160A">
              <w:rPr>
                <w:rFonts w:cs="Arial"/>
                <w:noProof/>
              </w:rPr>
              <w:t>45</w:t>
            </w:r>
          </w:p>
        </w:tc>
        <w:tc>
          <w:tcPr>
            <w:tcW w:w="1586" w:type="dxa"/>
          </w:tcPr>
          <w:p w:rsidR="002C5C59" w:rsidRPr="00C2160A" w:rsidRDefault="002C5C59" w:rsidP="005C2085">
            <w:pPr>
              <w:jc w:val="center"/>
              <w:rPr>
                <w:noProof/>
              </w:rPr>
            </w:pPr>
            <w:r w:rsidRPr="00C2160A">
              <w:rPr>
                <w:rFonts w:cs="Arial"/>
                <w:noProof/>
              </w:rPr>
              <w:t>28</w:t>
            </w:r>
          </w:p>
        </w:tc>
        <w:tc>
          <w:tcPr>
            <w:tcW w:w="1586" w:type="dxa"/>
          </w:tcPr>
          <w:p w:rsidR="002C5C59" w:rsidRPr="00C2160A" w:rsidRDefault="002C5C59" w:rsidP="005C2085">
            <w:pPr>
              <w:jc w:val="center"/>
              <w:rPr>
                <w:noProof/>
              </w:rPr>
            </w:pPr>
            <w:r w:rsidRPr="00C2160A">
              <w:rPr>
                <w:rFonts w:cs="Arial"/>
                <w:noProof/>
              </w:rPr>
              <w:t>44</w:t>
            </w:r>
          </w:p>
        </w:tc>
      </w:tr>
    </w:tbl>
    <w:p w:rsidR="002C5C59" w:rsidRPr="00C2160A" w:rsidRDefault="002C5C59" w:rsidP="00A26263">
      <w:pPr>
        <w:rPr>
          <w:noProof/>
        </w:rPr>
      </w:pPr>
    </w:p>
    <w:p w:rsidR="002C5C59" w:rsidRPr="00C2160A" w:rsidRDefault="002C5C59" w:rsidP="00A26263">
      <w:pPr>
        <w:rPr>
          <w:noProof/>
          <w:szCs w:val="24"/>
        </w:rPr>
      </w:pPr>
      <w:r w:rsidRPr="00C2160A">
        <w:rPr>
          <w:noProof/>
        </w:rPr>
        <w:t>5.7</w:t>
      </w:r>
      <w:r w:rsidRPr="00C2160A">
        <w:rPr>
          <w:noProof/>
        </w:rPr>
        <w:tab/>
        <w:t xml:space="preserve">On peut déduire du tableau que la variété candidate a plus de plantes dans la catégorie des variétés résistantes que les quatre variétés </w:t>
      </w:r>
      <w:r w:rsidRPr="00C2160A">
        <w:rPr>
          <w:noProof/>
          <w:szCs w:val="24"/>
        </w:rPr>
        <w:t>notoirement connues.  Toutefois, pour vérifier la nature significative de cette différence, nous devons formuler une hypothèse :</w:t>
      </w:r>
    </w:p>
    <w:p w:rsidR="002C5C59" w:rsidRPr="00C2160A" w:rsidRDefault="002C5C59" w:rsidP="00A26263">
      <w:pPr>
        <w:rPr>
          <w:noProof/>
          <w:szCs w:val="24"/>
        </w:rPr>
      </w:pPr>
    </w:p>
    <w:p w:rsidR="002C5C59" w:rsidRPr="00C2160A" w:rsidRDefault="005C2085" w:rsidP="005C2085">
      <w:pPr>
        <w:ind w:left="851"/>
        <w:rPr>
          <w:noProof/>
          <w:szCs w:val="24"/>
        </w:rPr>
      </w:pPr>
      <w:r w:rsidRPr="00C2160A">
        <w:rPr>
          <w:noProof/>
          <w:szCs w:val="24"/>
        </w:rPr>
        <w:t>1)</w:t>
      </w:r>
      <w:r w:rsidRPr="00C2160A">
        <w:rPr>
          <w:noProof/>
          <w:szCs w:val="24"/>
        </w:rPr>
        <w:tab/>
      </w:r>
      <w:r w:rsidR="002C5C59" w:rsidRPr="00C2160A">
        <w:rPr>
          <w:noProof/>
          <w:szCs w:val="24"/>
        </w:rPr>
        <w:t xml:space="preserve">Celle de savoir si les </w:t>
      </w:r>
      <w:r w:rsidR="002C5C59" w:rsidRPr="00C2160A">
        <w:rPr>
          <w:noProof/>
        </w:rPr>
        <w:t xml:space="preserve">quatre variétés </w:t>
      </w:r>
      <w:r w:rsidR="002C5C59" w:rsidRPr="00C2160A">
        <w:rPr>
          <w:noProof/>
          <w:szCs w:val="24"/>
        </w:rPr>
        <w:t>notoirement connues</w:t>
      </w:r>
      <w:r w:rsidR="002C5C59" w:rsidRPr="00C2160A">
        <w:rPr>
          <w:noProof/>
          <w:szCs w:val="24"/>
          <w:vertAlign w:val="superscript"/>
        </w:rPr>
        <w:t xml:space="preserve"> </w:t>
      </w:r>
      <w:r w:rsidR="002C5C59" w:rsidRPr="00C2160A">
        <w:rPr>
          <w:noProof/>
          <w:szCs w:val="24"/>
        </w:rPr>
        <w:t>sont très différentes ou non de la variété candidate dans la distribution des résultats, c’est</w:t>
      </w:r>
      <w:r w:rsidR="002C5C59" w:rsidRPr="00C2160A">
        <w:rPr>
          <w:noProof/>
          <w:szCs w:val="24"/>
        </w:rPr>
        <w:noBreakHyphen/>
        <w:t>à</w:t>
      </w:r>
      <w:r w:rsidR="002C5C59" w:rsidRPr="00C2160A">
        <w:rPr>
          <w:noProof/>
          <w:szCs w:val="24"/>
        </w:rPr>
        <w:noBreakHyphen/>
        <w:t>dire en vérifiant l’hypothèse nulle.  Dans ce cas</w:t>
      </w:r>
      <w:r w:rsidR="002C5C59" w:rsidRPr="00C2160A">
        <w:rPr>
          <w:noProof/>
          <w:szCs w:val="24"/>
        </w:rPr>
        <w:noBreakHyphen/>
        <w:t xml:space="preserve">ci, cette hypothèse est que toutes les variétés font état d’une réaction similaire à la pourriture de couronne Colletotrichum.  Il faut procéder en examinant la “distinction </w:t>
      </w:r>
      <w:r w:rsidR="00C9319B" w:rsidRPr="00C2160A">
        <w:rPr>
          <w:noProof/>
        </w:rPr>
        <w:sym w:font="Symbol" w:char="F063"/>
      </w:r>
      <w:r w:rsidR="00C9319B" w:rsidRPr="00C2160A">
        <w:rPr>
          <w:noProof/>
          <w:vertAlign w:val="superscript"/>
        </w:rPr>
        <w:t>2</w:t>
      </w:r>
      <w:r w:rsidR="002C5C59" w:rsidRPr="00C2160A">
        <w:rPr>
          <w:b/>
          <w:noProof/>
          <w:szCs w:val="24"/>
        </w:rPr>
        <w:t>”</w:t>
      </w:r>
      <w:r w:rsidR="002C5C59" w:rsidRPr="00C2160A">
        <w:rPr>
          <w:noProof/>
          <w:szCs w:val="24"/>
        </w:rPr>
        <w:t>.</w:t>
      </w:r>
    </w:p>
    <w:p w:rsidR="002C5C59" w:rsidRPr="00C2160A" w:rsidRDefault="002C5C59" w:rsidP="00A26263">
      <w:pPr>
        <w:rPr>
          <w:noProof/>
          <w:szCs w:val="24"/>
        </w:rPr>
      </w:pPr>
    </w:p>
    <w:p w:rsidR="002C5C59" w:rsidRPr="00C2160A" w:rsidRDefault="002C5C59" w:rsidP="00A26263">
      <w:pPr>
        <w:rPr>
          <w:noProof/>
          <w:szCs w:val="24"/>
        </w:rPr>
      </w:pPr>
      <w:r w:rsidRPr="00C2160A">
        <w:rPr>
          <w:noProof/>
        </w:rPr>
        <w:t>5.8</w:t>
      </w:r>
      <w:r w:rsidRPr="00C2160A">
        <w:rPr>
          <w:noProof/>
        </w:rPr>
        <w:tab/>
        <w:t xml:space="preserve">Il est nécessaire de regrouper les classes </w:t>
      </w:r>
      <w:r w:rsidRPr="00C2160A">
        <w:rPr>
          <w:noProof/>
          <w:szCs w:val="24"/>
        </w:rPr>
        <w:t>pour former une nouvelle classe groupée intermédiaire afin d’atteindre la valeur minimale attendue pour l’utilisation du test du khi carré.</w:t>
      </w:r>
    </w:p>
    <w:p w:rsidR="002C5C59" w:rsidRPr="00C2160A" w:rsidRDefault="002C5C59" w:rsidP="00A26263">
      <w:pPr>
        <w:rPr>
          <w:noProof/>
          <w:szCs w:val="24"/>
        </w:rPr>
      </w:pPr>
    </w:p>
    <w:p w:rsidR="002C5C59" w:rsidRPr="00C2160A" w:rsidRDefault="002C5C59" w:rsidP="005C2085">
      <w:pPr>
        <w:ind w:left="851"/>
        <w:rPr>
          <w:noProof/>
          <w:szCs w:val="24"/>
        </w:rPr>
      </w:pPr>
      <w:r w:rsidRPr="00C2160A">
        <w:rPr>
          <w:noProof/>
          <w:szCs w:val="24"/>
        </w:rPr>
        <w:t>Les données observées se ramènent à ce qui suit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6"/>
        <w:gridCol w:w="1773"/>
        <w:gridCol w:w="1017"/>
        <w:gridCol w:w="1017"/>
        <w:gridCol w:w="1017"/>
        <w:gridCol w:w="1017"/>
      </w:tblGrid>
      <w:tr w:rsidR="002C5C59" w:rsidRPr="00C2160A" w:rsidTr="005C2085">
        <w:trPr>
          <w:trHeight w:val="329"/>
          <w:jc w:val="center"/>
        </w:trPr>
        <w:tc>
          <w:tcPr>
            <w:tcW w:w="0" w:type="auto"/>
          </w:tcPr>
          <w:p w:rsidR="002C5C59" w:rsidRPr="00C2160A" w:rsidRDefault="002C5C59" w:rsidP="005C2085">
            <w:pPr>
              <w:jc w:val="center"/>
              <w:rPr>
                <w:noProof/>
              </w:rPr>
            </w:pPr>
            <w:r w:rsidRPr="00C2160A">
              <w:rPr>
                <w:rFonts w:cs="Arial"/>
                <w:noProof/>
              </w:rPr>
              <w:t>Classe/Note</w:t>
            </w:r>
          </w:p>
        </w:tc>
        <w:tc>
          <w:tcPr>
            <w:tcW w:w="0" w:type="auto"/>
          </w:tcPr>
          <w:p w:rsidR="002C5C59" w:rsidRPr="00C2160A" w:rsidRDefault="002C5C59" w:rsidP="005C2085">
            <w:pPr>
              <w:jc w:val="center"/>
              <w:rPr>
                <w:noProof/>
              </w:rPr>
            </w:pPr>
            <w:r w:rsidRPr="00C2160A">
              <w:rPr>
                <w:rFonts w:cs="Arial"/>
                <w:noProof/>
              </w:rPr>
              <w:t>Variété candidate</w:t>
            </w:r>
          </w:p>
        </w:tc>
        <w:tc>
          <w:tcPr>
            <w:tcW w:w="0" w:type="auto"/>
          </w:tcPr>
          <w:p w:rsidR="002C5C59" w:rsidRPr="00C2160A" w:rsidRDefault="002C5C59" w:rsidP="005C2085">
            <w:pPr>
              <w:jc w:val="center"/>
              <w:rPr>
                <w:noProof/>
              </w:rPr>
            </w:pPr>
            <w:r w:rsidRPr="00C2160A">
              <w:rPr>
                <w:rFonts w:cs="Arial"/>
                <w:noProof/>
              </w:rPr>
              <w:t>Variété 1</w:t>
            </w:r>
          </w:p>
        </w:tc>
        <w:tc>
          <w:tcPr>
            <w:tcW w:w="0" w:type="auto"/>
          </w:tcPr>
          <w:p w:rsidR="002C5C59" w:rsidRPr="00C2160A" w:rsidRDefault="002C5C59" w:rsidP="005C2085">
            <w:pPr>
              <w:jc w:val="center"/>
              <w:rPr>
                <w:noProof/>
              </w:rPr>
            </w:pPr>
            <w:r w:rsidRPr="00C2160A">
              <w:rPr>
                <w:rFonts w:cs="Arial"/>
                <w:noProof/>
              </w:rPr>
              <w:t>Variété 2</w:t>
            </w:r>
          </w:p>
        </w:tc>
        <w:tc>
          <w:tcPr>
            <w:tcW w:w="0" w:type="auto"/>
          </w:tcPr>
          <w:p w:rsidR="002C5C59" w:rsidRPr="00C2160A" w:rsidRDefault="002C5C59" w:rsidP="005C2085">
            <w:pPr>
              <w:jc w:val="center"/>
              <w:rPr>
                <w:noProof/>
              </w:rPr>
            </w:pPr>
            <w:r w:rsidRPr="00C2160A">
              <w:rPr>
                <w:rFonts w:cs="Arial"/>
                <w:noProof/>
              </w:rPr>
              <w:t>Variété 3</w:t>
            </w:r>
          </w:p>
        </w:tc>
        <w:tc>
          <w:tcPr>
            <w:tcW w:w="0" w:type="auto"/>
          </w:tcPr>
          <w:p w:rsidR="002C5C59" w:rsidRPr="00C2160A" w:rsidRDefault="002C5C59" w:rsidP="005C2085">
            <w:pPr>
              <w:jc w:val="center"/>
              <w:rPr>
                <w:noProof/>
              </w:rPr>
            </w:pPr>
            <w:r w:rsidRPr="00C2160A">
              <w:rPr>
                <w:rFonts w:cs="Arial"/>
                <w:noProof/>
              </w:rPr>
              <w:t>Variété 4</w:t>
            </w:r>
          </w:p>
        </w:tc>
      </w:tr>
      <w:tr w:rsidR="002C5C59" w:rsidRPr="00C2160A" w:rsidTr="005C2085">
        <w:trPr>
          <w:trHeight w:val="329"/>
          <w:jc w:val="center"/>
        </w:trPr>
        <w:tc>
          <w:tcPr>
            <w:tcW w:w="0" w:type="auto"/>
          </w:tcPr>
          <w:p w:rsidR="002C5C59" w:rsidRPr="00C2160A" w:rsidRDefault="002C5C59" w:rsidP="005C2085">
            <w:pPr>
              <w:jc w:val="center"/>
              <w:rPr>
                <w:noProof/>
              </w:rPr>
            </w:pPr>
            <w:r w:rsidRPr="00C2160A">
              <w:rPr>
                <w:rFonts w:cs="Arial"/>
                <w:noProof/>
              </w:rPr>
              <w:t>1</w:t>
            </w:r>
          </w:p>
        </w:tc>
        <w:tc>
          <w:tcPr>
            <w:tcW w:w="0" w:type="auto"/>
          </w:tcPr>
          <w:p w:rsidR="002C5C59" w:rsidRPr="00C2160A" w:rsidRDefault="002C5C59" w:rsidP="005C2085">
            <w:pPr>
              <w:jc w:val="center"/>
              <w:rPr>
                <w:noProof/>
              </w:rPr>
            </w:pPr>
            <w:r w:rsidRPr="00C2160A">
              <w:rPr>
                <w:rFonts w:cs="Arial"/>
                <w:i/>
                <w:noProof/>
              </w:rPr>
              <w:t>34</w:t>
            </w:r>
          </w:p>
        </w:tc>
        <w:tc>
          <w:tcPr>
            <w:tcW w:w="0" w:type="auto"/>
          </w:tcPr>
          <w:p w:rsidR="002C5C59" w:rsidRPr="00C2160A" w:rsidRDefault="002C5C59" w:rsidP="005C2085">
            <w:pPr>
              <w:jc w:val="center"/>
              <w:rPr>
                <w:noProof/>
              </w:rPr>
            </w:pPr>
            <w:r w:rsidRPr="00C2160A">
              <w:rPr>
                <w:rFonts w:cs="Arial"/>
                <w:noProof/>
              </w:rPr>
              <w:t>12</w:t>
            </w:r>
          </w:p>
        </w:tc>
        <w:tc>
          <w:tcPr>
            <w:tcW w:w="0" w:type="auto"/>
          </w:tcPr>
          <w:p w:rsidR="002C5C59" w:rsidRPr="00C2160A" w:rsidRDefault="002C5C59" w:rsidP="005C2085">
            <w:pPr>
              <w:jc w:val="center"/>
              <w:rPr>
                <w:noProof/>
              </w:rPr>
            </w:pPr>
            <w:r w:rsidRPr="00C2160A">
              <w:rPr>
                <w:rFonts w:cs="Arial"/>
                <w:noProof/>
              </w:rPr>
              <w:t>6</w:t>
            </w:r>
          </w:p>
        </w:tc>
        <w:tc>
          <w:tcPr>
            <w:tcW w:w="0" w:type="auto"/>
          </w:tcPr>
          <w:p w:rsidR="002C5C59" w:rsidRPr="00C2160A" w:rsidRDefault="002C5C59" w:rsidP="005C2085">
            <w:pPr>
              <w:jc w:val="center"/>
              <w:rPr>
                <w:noProof/>
              </w:rPr>
            </w:pPr>
            <w:r w:rsidRPr="00C2160A">
              <w:rPr>
                <w:rFonts w:cs="Arial"/>
                <w:noProof/>
              </w:rPr>
              <w:t>1</w:t>
            </w:r>
          </w:p>
        </w:tc>
        <w:tc>
          <w:tcPr>
            <w:tcW w:w="0" w:type="auto"/>
          </w:tcPr>
          <w:p w:rsidR="002C5C59" w:rsidRPr="00C2160A" w:rsidRDefault="002C5C59" w:rsidP="005C2085">
            <w:pPr>
              <w:jc w:val="center"/>
              <w:rPr>
                <w:noProof/>
              </w:rPr>
            </w:pPr>
            <w:r w:rsidRPr="00C2160A">
              <w:rPr>
                <w:rFonts w:cs="Arial"/>
                <w:noProof/>
              </w:rPr>
              <w:t>7</w:t>
            </w:r>
          </w:p>
        </w:tc>
      </w:tr>
      <w:tr w:rsidR="002C5C59" w:rsidRPr="00C2160A" w:rsidTr="005C2085">
        <w:trPr>
          <w:trHeight w:val="329"/>
          <w:jc w:val="center"/>
        </w:trPr>
        <w:tc>
          <w:tcPr>
            <w:tcW w:w="0" w:type="auto"/>
          </w:tcPr>
          <w:p w:rsidR="002C5C59" w:rsidRPr="00C2160A" w:rsidRDefault="002C5C59" w:rsidP="005C2085">
            <w:pPr>
              <w:jc w:val="center"/>
              <w:rPr>
                <w:noProof/>
              </w:rPr>
            </w:pPr>
            <w:r w:rsidRPr="00C2160A">
              <w:rPr>
                <w:rFonts w:cs="Arial"/>
                <w:noProof/>
              </w:rPr>
              <w:t>2</w:t>
            </w:r>
          </w:p>
        </w:tc>
        <w:tc>
          <w:tcPr>
            <w:tcW w:w="0" w:type="auto"/>
          </w:tcPr>
          <w:p w:rsidR="002C5C59" w:rsidRPr="00C2160A" w:rsidRDefault="002C5C59" w:rsidP="005C2085">
            <w:pPr>
              <w:jc w:val="center"/>
              <w:rPr>
                <w:noProof/>
              </w:rPr>
            </w:pPr>
            <w:r w:rsidRPr="00C2160A">
              <w:rPr>
                <w:rFonts w:cs="Arial"/>
                <w:i/>
                <w:noProof/>
              </w:rPr>
              <w:t>6</w:t>
            </w:r>
          </w:p>
        </w:tc>
        <w:tc>
          <w:tcPr>
            <w:tcW w:w="0" w:type="auto"/>
          </w:tcPr>
          <w:p w:rsidR="002C5C59" w:rsidRPr="00C2160A" w:rsidRDefault="002C5C59" w:rsidP="005C2085">
            <w:pPr>
              <w:jc w:val="center"/>
              <w:rPr>
                <w:noProof/>
              </w:rPr>
            </w:pPr>
            <w:r w:rsidRPr="00C2160A">
              <w:rPr>
                <w:rFonts w:cs="Arial"/>
                <w:noProof/>
              </w:rPr>
              <w:t>23</w:t>
            </w:r>
          </w:p>
        </w:tc>
        <w:tc>
          <w:tcPr>
            <w:tcW w:w="0" w:type="auto"/>
          </w:tcPr>
          <w:p w:rsidR="002C5C59" w:rsidRPr="00C2160A" w:rsidRDefault="002C5C59" w:rsidP="005C2085">
            <w:pPr>
              <w:jc w:val="center"/>
              <w:rPr>
                <w:noProof/>
              </w:rPr>
            </w:pPr>
            <w:r w:rsidRPr="00C2160A">
              <w:rPr>
                <w:rFonts w:cs="Arial"/>
                <w:noProof/>
              </w:rPr>
              <w:t>20</w:t>
            </w:r>
          </w:p>
        </w:tc>
        <w:tc>
          <w:tcPr>
            <w:tcW w:w="0" w:type="auto"/>
          </w:tcPr>
          <w:p w:rsidR="002C5C59" w:rsidRPr="00C2160A" w:rsidRDefault="002C5C59" w:rsidP="005C2085">
            <w:pPr>
              <w:jc w:val="center"/>
              <w:rPr>
                <w:noProof/>
              </w:rPr>
            </w:pPr>
            <w:r w:rsidRPr="00C2160A">
              <w:rPr>
                <w:rFonts w:cs="Arial"/>
                <w:noProof/>
              </w:rPr>
              <w:t>18</w:t>
            </w:r>
          </w:p>
        </w:tc>
        <w:tc>
          <w:tcPr>
            <w:tcW w:w="0" w:type="auto"/>
          </w:tcPr>
          <w:p w:rsidR="002C5C59" w:rsidRPr="00C2160A" w:rsidRDefault="002C5C59" w:rsidP="005C2085">
            <w:pPr>
              <w:jc w:val="center"/>
              <w:rPr>
                <w:noProof/>
              </w:rPr>
            </w:pPr>
            <w:r w:rsidRPr="00C2160A">
              <w:rPr>
                <w:rFonts w:cs="Arial"/>
                <w:noProof/>
              </w:rPr>
              <w:t>22</w:t>
            </w:r>
          </w:p>
        </w:tc>
      </w:tr>
      <w:tr w:rsidR="002C5C59" w:rsidRPr="00C2160A" w:rsidTr="005C2085">
        <w:trPr>
          <w:trHeight w:val="329"/>
          <w:jc w:val="center"/>
        </w:trPr>
        <w:tc>
          <w:tcPr>
            <w:tcW w:w="0" w:type="auto"/>
          </w:tcPr>
          <w:p w:rsidR="002C5C59" w:rsidRPr="00C2160A" w:rsidRDefault="002C5C59" w:rsidP="005C2085">
            <w:pPr>
              <w:jc w:val="center"/>
              <w:rPr>
                <w:noProof/>
              </w:rPr>
            </w:pPr>
            <w:r w:rsidRPr="00C2160A">
              <w:rPr>
                <w:rFonts w:cs="Arial"/>
                <w:noProof/>
              </w:rPr>
              <w:t>3</w:t>
            </w:r>
          </w:p>
        </w:tc>
        <w:tc>
          <w:tcPr>
            <w:tcW w:w="0" w:type="auto"/>
          </w:tcPr>
          <w:p w:rsidR="002C5C59" w:rsidRPr="00C2160A" w:rsidRDefault="002C5C59" w:rsidP="005C2085">
            <w:pPr>
              <w:jc w:val="center"/>
              <w:rPr>
                <w:noProof/>
              </w:rPr>
            </w:pPr>
            <w:r w:rsidRPr="00C2160A">
              <w:rPr>
                <w:rFonts w:cs="Arial"/>
                <w:i/>
                <w:noProof/>
              </w:rPr>
              <w:t>6</w:t>
            </w:r>
          </w:p>
        </w:tc>
        <w:tc>
          <w:tcPr>
            <w:tcW w:w="0" w:type="auto"/>
          </w:tcPr>
          <w:p w:rsidR="002C5C59" w:rsidRPr="00C2160A" w:rsidRDefault="002C5C59" w:rsidP="005C2085">
            <w:pPr>
              <w:jc w:val="center"/>
              <w:rPr>
                <w:noProof/>
              </w:rPr>
            </w:pPr>
            <w:r w:rsidRPr="00C2160A">
              <w:rPr>
                <w:rFonts w:cs="Arial"/>
                <w:noProof/>
              </w:rPr>
              <w:t>9</w:t>
            </w:r>
          </w:p>
        </w:tc>
        <w:tc>
          <w:tcPr>
            <w:tcW w:w="0" w:type="auto"/>
          </w:tcPr>
          <w:p w:rsidR="002C5C59" w:rsidRPr="00C2160A" w:rsidRDefault="002C5C59" w:rsidP="005C2085">
            <w:pPr>
              <w:jc w:val="center"/>
              <w:rPr>
                <w:noProof/>
              </w:rPr>
            </w:pPr>
            <w:r w:rsidRPr="00C2160A">
              <w:rPr>
                <w:rFonts w:cs="Arial"/>
                <w:noProof/>
              </w:rPr>
              <w:t>19</w:t>
            </w:r>
          </w:p>
        </w:tc>
        <w:tc>
          <w:tcPr>
            <w:tcW w:w="0" w:type="auto"/>
          </w:tcPr>
          <w:p w:rsidR="002C5C59" w:rsidRPr="00C2160A" w:rsidRDefault="002C5C59" w:rsidP="005C2085">
            <w:pPr>
              <w:jc w:val="center"/>
              <w:rPr>
                <w:noProof/>
              </w:rPr>
            </w:pPr>
            <w:r w:rsidRPr="00C2160A">
              <w:rPr>
                <w:rFonts w:cs="Arial"/>
                <w:noProof/>
              </w:rPr>
              <w:t>9</w:t>
            </w:r>
          </w:p>
        </w:tc>
        <w:tc>
          <w:tcPr>
            <w:tcW w:w="0" w:type="auto"/>
          </w:tcPr>
          <w:p w:rsidR="002C5C59" w:rsidRPr="00C2160A" w:rsidRDefault="002C5C59" w:rsidP="005C2085">
            <w:pPr>
              <w:jc w:val="center"/>
              <w:rPr>
                <w:noProof/>
              </w:rPr>
            </w:pPr>
            <w:r w:rsidRPr="00C2160A">
              <w:rPr>
                <w:rFonts w:cs="Arial"/>
                <w:noProof/>
              </w:rPr>
              <w:t>15</w:t>
            </w:r>
          </w:p>
        </w:tc>
      </w:tr>
      <w:tr w:rsidR="002C5C59" w:rsidRPr="00C2160A" w:rsidTr="005C2085">
        <w:trPr>
          <w:trHeight w:val="329"/>
          <w:jc w:val="center"/>
        </w:trPr>
        <w:tc>
          <w:tcPr>
            <w:tcW w:w="0" w:type="auto"/>
          </w:tcPr>
          <w:p w:rsidR="002C5C59" w:rsidRPr="00C2160A" w:rsidRDefault="002C5C59" w:rsidP="005C2085">
            <w:pPr>
              <w:jc w:val="center"/>
              <w:rPr>
                <w:noProof/>
              </w:rPr>
            </w:pPr>
            <w:r w:rsidRPr="00C2160A">
              <w:rPr>
                <w:rFonts w:cs="Arial"/>
                <w:noProof/>
              </w:rPr>
              <w:t>Total</w:t>
            </w:r>
          </w:p>
        </w:tc>
        <w:tc>
          <w:tcPr>
            <w:tcW w:w="0" w:type="auto"/>
          </w:tcPr>
          <w:p w:rsidR="002C5C59" w:rsidRPr="00C2160A" w:rsidRDefault="002C5C59" w:rsidP="005C2085">
            <w:pPr>
              <w:jc w:val="center"/>
              <w:rPr>
                <w:noProof/>
              </w:rPr>
            </w:pPr>
            <w:r w:rsidRPr="00C2160A">
              <w:rPr>
                <w:rFonts w:cs="Arial"/>
                <w:i/>
                <w:noProof/>
              </w:rPr>
              <w:t>46</w:t>
            </w:r>
          </w:p>
        </w:tc>
        <w:tc>
          <w:tcPr>
            <w:tcW w:w="0" w:type="auto"/>
          </w:tcPr>
          <w:p w:rsidR="002C5C59" w:rsidRPr="00C2160A" w:rsidRDefault="002C5C59" w:rsidP="005C2085">
            <w:pPr>
              <w:jc w:val="center"/>
              <w:rPr>
                <w:noProof/>
              </w:rPr>
            </w:pPr>
            <w:r w:rsidRPr="00C2160A">
              <w:rPr>
                <w:rFonts w:cs="Arial"/>
                <w:noProof/>
              </w:rPr>
              <w:t>44</w:t>
            </w:r>
          </w:p>
        </w:tc>
        <w:tc>
          <w:tcPr>
            <w:tcW w:w="0" w:type="auto"/>
          </w:tcPr>
          <w:p w:rsidR="002C5C59" w:rsidRPr="00C2160A" w:rsidRDefault="002C5C59" w:rsidP="005C2085">
            <w:pPr>
              <w:jc w:val="center"/>
              <w:rPr>
                <w:noProof/>
              </w:rPr>
            </w:pPr>
            <w:r w:rsidRPr="00C2160A">
              <w:rPr>
                <w:rFonts w:cs="Arial"/>
                <w:noProof/>
              </w:rPr>
              <w:t>45</w:t>
            </w:r>
          </w:p>
        </w:tc>
        <w:tc>
          <w:tcPr>
            <w:tcW w:w="0" w:type="auto"/>
          </w:tcPr>
          <w:p w:rsidR="002C5C59" w:rsidRPr="00C2160A" w:rsidRDefault="002C5C59" w:rsidP="005C2085">
            <w:pPr>
              <w:jc w:val="center"/>
              <w:rPr>
                <w:noProof/>
              </w:rPr>
            </w:pPr>
            <w:r w:rsidRPr="00C2160A">
              <w:rPr>
                <w:rFonts w:cs="Arial"/>
                <w:noProof/>
              </w:rPr>
              <w:t>28</w:t>
            </w:r>
          </w:p>
        </w:tc>
        <w:tc>
          <w:tcPr>
            <w:tcW w:w="0" w:type="auto"/>
          </w:tcPr>
          <w:p w:rsidR="002C5C59" w:rsidRPr="00C2160A" w:rsidRDefault="002C5C59" w:rsidP="005C2085">
            <w:pPr>
              <w:jc w:val="center"/>
              <w:rPr>
                <w:noProof/>
              </w:rPr>
            </w:pPr>
            <w:r w:rsidRPr="00C2160A">
              <w:rPr>
                <w:rFonts w:cs="Arial"/>
                <w:noProof/>
              </w:rPr>
              <w:t>44</w:t>
            </w:r>
          </w:p>
        </w:tc>
      </w:tr>
    </w:tbl>
    <w:p w:rsidR="002C5C59" w:rsidRPr="00C2160A" w:rsidRDefault="002C5C59" w:rsidP="00A26263">
      <w:pPr>
        <w:rPr>
          <w:noProof/>
        </w:rPr>
      </w:pPr>
    </w:p>
    <w:p w:rsidR="002C5C59" w:rsidRPr="00C2160A" w:rsidRDefault="002C5C59" w:rsidP="00A26263">
      <w:pPr>
        <w:rPr>
          <w:noProof/>
        </w:rPr>
      </w:pPr>
      <w:r w:rsidRPr="00C2160A">
        <w:rPr>
          <w:noProof/>
        </w:rPr>
        <w:t>5.9</w:t>
      </w:r>
      <w:r w:rsidRPr="00C2160A">
        <w:rPr>
          <w:noProof/>
        </w:rPr>
        <w:tab/>
        <w:t xml:space="preserve">Pour chaque comparaison de la variété candidate avec chaque </w:t>
      </w:r>
      <w:r w:rsidRPr="00C2160A">
        <w:rPr>
          <w:noProof/>
          <w:lang w:eastAsia="en-AU"/>
        </w:rPr>
        <w:t>variété notoirement connue</w:t>
      </w:r>
      <w:r w:rsidRPr="00C2160A">
        <w:rPr>
          <w:noProof/>
        </w:rPr>
        <w:t xml:space="preserve">, un tableau à deux entrées des valeurs observées est établi.  Les valeurs attendues sont le produit des totaux des rangs et des colonnes divisé par le total général, et la statistique du Khi carré est calculée. Les valeurs attendues pour les différentes variétés se répartissent de la manière suivante : </w:t>
      </w:r>
    </w:p>
    <w:p w:rsidR="002C5C59" w:rsidRPr="00C2160A" w:rsidRDefault="002C5C59" w:rsidP="00A26263">
      <w:pPr>
        <w:rPr>
          <w:noProof/>
        </w:rPr>
      </w:pPr>
    </w:p>
    <w:p w:rsidR="002C5C59" w:rsidRPr="00C2160A" w:rsidRDefault="002C5C59" w:rsidP="005C2085">
      <w:pPr>
        <w:ind w:left="851"/>
        <w:rPr>
          <w:noProof/>
        </w:rPr>
      </w:pPr>
      <w:r w:rsidRPr="00C2160A">
        <w:rPr>
          <w:noProof/>
        </w:rPr>
        <w:t>Valeurs observées pour la variété 1</w:t>
      </w:r>
    </w:p>
    <w:tbl>
      <w:tblPr>
        <w:tblW w:w="6171" w:type="dxa"/>
        <w:tblInd w:w="1308" w:type="dxa"/>
        <w:tblLook w:val="0000" w:firstRow="0" w:lastRow="0" w:firstColumn="0" w:lastColumn="0" w:noHBand="0" w:noVBand="0"/>
      </w:tblPr>
      <w:tblGrid>
        <w:gridCol w:w="1463"/>
        <w:gridCol w:w="2015"/>
        <w:gridCol w:w="1671"/>
        <w:gridCol w:w="1022"/>
      </w:tblGrid>
      <w:tr w:rsidR="002C5C59" w:rsidRPr="00C2160A" w:rsidTr="005C2085">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Classe/Note</w:t>
            </w:r>
          </w:p>
        </w:tc>
        <w:tc>
          <w:tcPr>
            <w:tcW w:w="2015"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candidate</w:t>
            </w:r>
          </w:p>
        </w:tc>
        <w:tc>
          <w:tcPr>
            <w:tcW w:w="1671"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1</w:t>
            </w:r>
          </w:p>
        </w:tc>
        <w:tc>
          <w:tcPr>
            <w:tcW w:w="1022"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Total</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34</w:t>
            </w:r>
          </w:p>
        </w:tc>
        <w:tc>
          <w:tcPr>
            <w:tcW w:w="1671"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12</w:t>
            </w:r>
          </w:p>
        </w:tc>
        <w:tc>
          <w:tcPr>
            <w:tcW w:w="1022"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46</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6</w:t>
            </w:r>
          </w:p>
        </w:tc>
        <w:tc>
          <w:tcPr>
            <w:tcW w:w="1671"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23</w:t>
            </w:r>
          </w:p>
        </w:tc>
        <w:tc>
          <w:tcPr>
            <w:tcW w:w="1022"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29</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6</w:t>
            </w:r>
          </w:p>
        </w:tc>
        <w:tc>
          <w:tcPr>
            <w:tcW w:w="1671"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w:t>
            </w:r>
          </w:p>
        </w:tc>
        <w:tc>
          <w:tcPr>
            <w:tcW w:w="1022"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15</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Total</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46</w:t>
            </w:r>
          </w:p>
        </w:tc>
        <w:tc>
          <w:tcPr>
            <w:tcW w:w="1671"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44</w:t>
            </w:r>
          </w:p>
        </w:tc>
        <w:tc>
          <w:tcPr>
            <w:tcW w:w="1022"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90</w:t>
            </w:r>
          </w:p>
        </w:tc>
      </w:tr>
    </w:tbl>
    <w:p w:rsidR="002C5C59" w:rsidRPr="00C2160A" w:rsidRDefault="002C5C59" w:rsidP="00A26263">
      <w:pPr>
        <w:rPr>
          <w:noProof/>
        </w:rPr>
      </w:pPr>
    </w:p>
    <w:p w:rsidR="002C5C59" w:rsidRPr="00C2160A" w:rsidRDefault="002C5C59" w:rsidP="00C9319B">
      <w:pPr>
        <w:keepNext/>
        <w:ind w:left="851"/>
        <w:rPr>
          <w:noProof/>
        </w:rPr>
      </w:pPr>
      <w:r w:rsidRPr="00C2160A">
        <w:rPr>
          <w:noProof/>
        </w:rPr>
        <w:t>Valeurs attendues pour la variété 1</w:t>
      </w:r>
    </w:p>
    <w:tbl>
      <w:tblPr>
        <w:tblW w:w="6171" w:type="dxa"/>
        <w:tblInd w:w="1308" w:type="dxa"/>
        <w:tblLook w:val="0000" w:firstRow="0" w:lastRow="0" w:firstColumn="0" w:lastColumn="0" w:noHBand="0" w:noVBand="0"/>
      </w:tblPr>
      <w:tblGrid>
        <w:gridCol w:w="1403"/>
        <w:gridCol w:w="2075"/>
        <w:gridCol w:w="1679"/>
        <w:gridCol w:w="1014"/>
      </w:tblGrid>
      <w:tr w:rsidR="002C5C59" w:rsidRPr="00C2160A" w:rsidTr="005C2085">
        <w:trPr>
          <w:trHeight w:val="329"/>
        </w:trPr>
        <w:tc>
          <w:tcPr>
            <w:tcW w:w="1403" w:type="dxa"/>
            <w:tcBorders>
              <w:top w:val="single" w:sz="8" w:space="0" w:color="auto"/>
              <w:left w:val="single" w:sz="8" w:space="0" w:color="auto"/>
              <w:bottom w:val="single" w:sz="8" w:space="0" w:color="auto"/>
              <w:right w:val="single" w:sz="8" w:space="0" w:color="auto"/>
            </w:tcBorders>
            <w:shd w:val="clear" w:color="auto" w:fill="auto"/>
          </w:tcPr>
          <w:p w:rsidR="002C5C59" w:rsidRPr="00C2160A" w:rsidRDefault="002C5C59" w:rsidP="005C2085">
            <w:pPr>
              <w:keepNext/>
              <w:jc w:val="center"/>
              <w:rPr>
                <w:noProof/>
              </w:rPr>
            </w:pPr>
            <w:r w:rsidRPr="00C2160A">
              <w:rPr>
                <w:rFonts w:cs="Arial"/>
                <w:noProof/>
              </w:rPr>
              <w:t>Classe/Note</w:t>
            </w:r>
          </w:p>
        </w:tc>
        <w:tc>
          <w:tcPr>
            <w:tcW w:w="2075"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keepNext/>
              <w:jc w:val="center"/>
              <w:rPr>
                <w:noProof/>
              </w:rPr>
            </w:pPr>
            <w:r w:rsidRPr="00C2160A">
              <w:rPr>
                <w:rFonts w:cs="Arial"/>
                <w:noProof/>
              </w:rPr>
              <w:t>Variété candidate</w:t>
            </w:r>
          </w:p>
        </w:tc>
        <w:tc>
          <w:tcPr>
            <w:tcW w:w="1679"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keepNext/>
              <w:jc w:val="center"/>
              <w:rPr>
                <w:noProof/>
              </w:rPr>
            </w:pPr>
            <w:r w:rsidRPr="00C2160A">
              <w:rPr>
                <w:rFonts w:cs="Arial"/>
                <w:noProof/>
              </w:rPr>
              <w:t>Variété 1</w:t>
            </w:r>
          </w:p>
        </w:tc>
        <w:tc>
          <w:tcPr>
            <w:tcW w:w="1014"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b/>
                <w:bCs/>
                <w:noProof/>
                <w:szCs w:val="24"/>
                <w:lang w:eastAsia="en-AU"/>
              </w:rPr>
              <w:t>Total</w:t>
            </w:r>
          </w:p>
        </w:tc>
      </w:tr>
      <w:tr w:rsidR="002C5C59" w:rsidRPr="00C2160A"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1</w:t>
            </w:r>
          </w:p>
        </w:tc>
        <w:tc>
          <w:tcPr>
            <w:tcW w:w="2075"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22,5=46x44/90</w:t>
            </w:r>
          </w:p>
        </w:tc>
        <w:tc>
          <w:tcPr>
            <w:tcW w:w="1014"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46</w:t>
            </w:r>
          </w:p>
        </w:tc>
      </w:tr>
      <w:tr w:rsidR="002C5C59" w:rsidRPr="00C2160A"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2</w:t>
            </w:r>
          </w:p>
        </w:tc>
        <w:tc>
          <w:tcPr>
            <w:tcW w:w="2075"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14,2=29x44/90</w:t>
            </w:r>
          </w:p>
        </w:tc>
        <w:tc>
          <w:tcPr>
            <w:tcW w:w="1014"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29</w:t>
            </w:r>
          </w:p>
        </w:tc>
      </w:tr>
      <w:tr w:rsidR="002C5C59" w:rsidRPr="00C2160A"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3</w:t>
            </w:r>
          </w:p>
        </w:tc>
        <w:tc>
          <w:tcPr>
            <w:tcW w:w="2075"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7,3=15x44/90</w:t>
            </w:r>
          </w:p>
        </w:tc>
        <w:tc>
          <w:tcPr>
            <w:tcW w:w="1014" w:type="dxa"/>
            <w:tcBorders>
              <w:top w:val="nil"/>
              <w:left w:val="nil"/>
              <w:bottom w:val="single" w:sz="8" w:space="0" w:color="auto"/>
              <w:right w:val="single" w:sz="8" w:space="0" w:color="auto"/>
            </w:tcBorders>
            <w:shd w:val="clear" w:color="auto" w:fill="auto"/>
          </w:tcPr>
          <w:p w:rsidR="002C5C59" w:rsidRPr="00C2160A" w:rsidRDefault="002C5C59" w:rsidP="005C2085">
            <w:pPr>
              <w:keepNext/>
              <w:jc w:val="center"/>
              <w:rPr>
                <w:noProof/>
                <w:lang w:eastAsia="en-AU"/>
              </w:rPr>
            </w:pPr>
            <w:r w:rsidRPr="00C2160A">
              <w:rPr>
                <w:rFonts w:cs="Arial"/>
                <w:noProof/>
                <w:szCs w:val="24"/>
                <w:lang w:eastAsia="en-AU"/>
              </w:rPr>
              <w:t>15</w:t>
            </w:r>
          </w:p>
        </w:tc>
      </w:tr>
      <w:tr w:rsidR="002C5C59" w:rsidRPr="00C2160A"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Total</w:t>
            </w:r>
          </w:p>
        </w:tc>
        <w:tc>
          <w:tcPr>
            <w:tcW w:w="207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46</w:t>
            </w:r>
          </w:p>
        </w:tc>
        <w:tc>
          <w:tcPr>
            <w:tcW w:w="1679"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44</w:t>
            </w:r>
          </w:p>
        </w:tc>
        <w:tc>
          <w:tcPr>
            <w:tcW w:w="1014"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90</w:t>
            </w:r>
          </w:p>
        </w:tc>
      </w:tr>
    </w:tbl>
    <w:p w:rsidR="002C5C59" w:rsidRPr="00C2160A" w:rsidRDefault="002C5C59" w:rsidP="00A26263">
      <w:pPr>
        <w:rPr>
          <w:noProof/>
        </w:rPr>
      </w:pPr>
    </w:p>
    <w:p w:rsidR="002C5C59" w:rsidRPr="00C2160A" w:rsidRDefault="002C5C59" w:rsidP="00A26263">
      <w:pPr>
        <w:rPr>
          <w:noProof/>
        </w:rPr>
      </w:pPr>
      <w:r w:rsidRPr="00C2160A">
        <w:rPr>
          <w:noProof/>
        </w:rPr>
        <w:t>De la même façon, en utilisant le tableau des observations figurant à la section 5.3.8, les valeurs attendues pour les variétés 2,3 et 4 sont les suivantes :</w:t>
      </w:r>
    </w:p>
    <w:p w:rsidR="002C5C59" w:rsidRPr="00C2160A" w:rsidRDefault="002C5C59" w:rsidP="00A26263">
      <w:pPr>
        <w:rPr>
          <w:noProof/>
        </w:rPr>
      </w:pPr>
    </w:p>
    <w:tbl>
      <w:tblPr>
        <w:tblW w:w="6171" w:type="dxa"/>
        <w:tblInd w:w="1308" w:type="dxa"/>
        <w:tblLook w:val="0000" w:firstRow="0" w:lastRow="0" w:firstColumn="0" w:lastColumn="0" w:noHBand="0" w:noVBand="0"/>
      </w:tblPr>
      <w:tblGrid>
        <w:gridCol w:w="1452"/>
        <w:gridCol w:w="2026"/>
        <w:gridCol w:w="1585"/>
        <w:gridCol w:w="1108"/>
      </w:tblGrid>
      <w:tr w:rsidR="002C5C59" w:rsidRPr="00C2160A" w:rsidTr="005C2085">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Classe/Note</w:t>
            </w:r>
          </w:p>
        </w:tc>
        <w:tc>
          <w:tcPr>
            <w:tcW w:w="2026"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2</w:t>
            </w:r>
          </w:p>
        </w:tc>
        <w:tc>
          <w:tcPr>
            <w:tcW w:w="1108"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Total</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20,2</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19,8</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40</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13,1</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12,9</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26</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12,6</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12,4</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25</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Total</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46</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45</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91</w:t>
            </w:r>
          </w:p>
        </w:tc>
      </w:tr>
    </w:tbl>
    <w:p w:rsidR="002C5C59" w:rsidRPr="00C2160A" w:rsidRDefault="002C5C59" w:rsidP="00A26263">
      <w:pPr>
        <w:rPr>
          <w:noProof/>
        </w:rPr>
      </w:pPr>
    </w:p>
    <w:tbl>
      <w:tblPr>
        <w:tblW w:w="6171" w:type="dxa"/>
        <w:tblInd w:w="1308" w:type="dxa"/>
        <w:tblLook w:val="0000" w:firstRow="0" w:lastRow="0" w:firstColumn="0" w:lastColumn="0" w:noHBand="0" w:noVBand="0"/>
      </w:tblPr>
      <w:tblGrid>
        <w:gridCol w:w="1452"/>
        <w:gridCol w:w="2026"/>
        <w:gridCol w:w="1585"/>
        <w:gridCol w:w="1108"/>
      </w:tblGrid>
      <w:tr w:rsidR="002C5C59" w:rsidRPr="00C2160A" w:rsidTr="005C2085">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Classe/Note</w:t>
            </w:r>
          </w:p>
        </w:tc>
        <w:tc>
          <w:tcPr>
            <w:tcW w:w="2026"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3</w:t>
            </w:r>
          </w:p>
        </w:tc>
        <w:tc>
          <w:tcPr>
            <w:tcW w:w="1108"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Total</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21,8</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13,2</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35</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14,9</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9,1</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24</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9,3</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5,7</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15</w:t>
            </w:r>
          </w:p>
        </w:tc>
      </w:tr>
      <w:tr w:rsidR="002C5C59" w:rsidRPr="00C2160A"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Total</w:t>
            </w:r>
          </w:p>
        </w:tc>
        <w:tc>
          <w:tcPr>
            <w:tcW w:w="2026"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46</w:t>
            </w:r>
          </w:p>
        </w:tc>
        <w:tc>
          <w:tcPr>
            <w:tcW w:w="158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28</w:t>
            </w:r>
          </w:p>
        </w:tc>
        <w:tc>
          <w:tcPr>
            <w:tcW w:w="1108"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74</w:t>
            </w:r>
          </w:p>
        </w:tc>
      </w:tr>
    </w:tbl>
    <w:p w:rsidR="002C5C59" w:rsidRPr="00C2160A" w:rsidRDefault="002C5C59" w:rsidP="00A26263">
      <w:pPr>
        <w:rPr>
          <w:noProof/>
        </w:rPr>
      </w:pPr>
    </w:p>
    <w:tbl>
      <w:tblPr>
        <w:tblW w:w="6171" w:type="dxa"/>
        <w:tblInd w:w="1308" w:type="dxa"/>
        <w:tblLook w:val="0000" w:firstRow="0" w:lastRow="0" w:firstColumn="0" w:lastColumn="0" w:noHBand="0" w:noVBand="0"/>
      </w:tblPr>
      <w:tblGrid>
        <w:gridCol w:w="1463"/>
        <w:gridCol w:w="2015"/>
        <w:gridCol w:w="1574"/>
        <w:gridCol w:w="1119"/>
      </w:tblGrid>
      <w:tr w:rsidR="002C5C59" w:rsidRPr="00C2160A" w:rsidTr="005C2085">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Classe/Note</w:t>
            </w:r>
          </w:p>
        </w:tc>
        <w:tc>
          <w:tcPr>
            <w:tcW w:w="2015"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candidate</w:t>
            </w:r>
          </w:p>
        </w:tc>
        <w:tc>
          <w:tcPr>
            <w:tcW w:w="1574"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rPr>
            </w:pPr>
            <w:r w:rsidRPr="00C2160A">
              <w:rPr>
                <w:rFonts w:cs="Arial"/>
                <w:noProof/>
              </w:rPr>
              <w:t>Variété 4</w:t>
            </w:r>
          </w:p>
        </w:tc>
        <w:tc>
          <w:tcPr>
            <w:tcW w:w="1119" w:type="dxa"/>
            <w:tcBorders>
              <w:top w:val="single" w:sz="8" w:space="0" w:color="auto"/>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b/>
                <w:bCs/>
                <w:noProof/>
                <w:szCs w:val="24"/>
                <w:lang w:eastAsia="en-AU"/>
              </w:rPr>
              <w:t>Total</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21,0</w:t>
            </w:r>
          </w:p>
        </w:tc>
        <w:tc>
          <w:tcPr>
            <w:tcW w:w="1574"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20,0</w:t>
            </w:r>
          </w:p>
        </w:tc>
        <w:tc>
          <w:tcPr>
            <w:tcW w:w="1119"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41</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14,3</w:t>
            </w:r>
          </w:p>
        </w:tc>
        <w:tc>
          <w:tcPr>
            <w:tcW w:w="1574"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13,7</w:t>
            </w:r>
          </w:p>
        </w:tc>
        <w:tc>
          <w:tcPr>
            <w:tcW w:w="1119"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28</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3</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10,7</w:t>
            </w:r>
          </w:p>
        </w:tc>
        <w:tc>
          <w:tcPr>
            <w:tcW w:w="1574"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10,3</w:t>
            </w:r>
          </w:p>
        </w:tc>
        <w:tc>
          <w:tcPr>
            <w:tcW w:w="1119"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21</w:t>
            </w:r>
          </w:p>
        </w:tc>
      </w:tr>
      <w:tr w:rsidR="002C5C59" w:rsidRPr="00C2160A"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Total</w:t>
            </w:r>
          </w:p>
        </w:tc>
        <w:tc>
          <w:tcPr>
            <w:tcW w:w="2015"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46</w:t>
            </w:r>
          </w:p>
        </w:tc>
        <w:tc>
          <w:tcPr>
            <w:tcW w:w="1574"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44</w:t>
            </w:r>
          </w:p>
        </w:tc>
        <w:tc>
          <w:tcPr>
            <w:tcW w:w="1119" w:type="dxa"/>
            <w:tcBorders>
              <w:top w:val="nil"/>
              <w:left w:val="nil"/>
              <w:bottom w:val="single" w:sz="8" w:space="0" w:color="auto"/>
              <w:right w:val="single" w:sz="8" w:space="0" w:color="auto"/>
            </w:tcBorders>
            <w:shd w:val="clear" w:color="auto" w:fill="auto"/>
          </w:tcPr>
          <w:p w:rsidR="002C5C59" w:rsidRPr="00C2160A" w:rsidRDefault="002C5C59" w:rsidP="005C2085">
            <w:pPr>
              <w:jc w:val="center"/>
              <w:rPr>
                <w:noProof/>
                <w:lang w:eastAsia="en-AU"/>
              </w:rPr>
            </w:pPr>
            <w:r w:rsidRPr="00C2160A">
              <w:rPr>
                <w:rFonts w:cs="Arial"/>
                <w:noProof/>
                <w:szCs w:val="24"/>
                <w:lang w:eastAsia="en-AU"/>
              </w:rPr>
              <w:t>90</w:t>
            </w:r>
          </w:p>
        </w:tc>
      </w:tr>
    </w:tbl>
    <w:p w:rsidR="002C5C59" w:rsidRPr="00C2160A" w:rsidRDefault="002C5C59" w:rsidP="00A26263">
      <w:pPr>
        <w:rPr>
          <w:noProof/>
        </w:rPr>
      </w:pPr>
    </w:p>
    <w:p w:rsidR="002C5C59" w:rsidRPr="00C2160A" w:rsidRDefault="002C5C59" w:rsidP="002C5C59">
      <w:pPr>
        <w:pStyle w:val="BodyText3"/>
        <w:rPr>
          <w:rFonts w:cs="Arial"/>
          <w:noProof/>
        </w:rPr>
      </w:pPr>
    </w:p>
    <w:p w:rsidR="002C5C59" w:rsidRPr="00C2160A" w:rsidRDefault="002C5C59" w:rsidP="00A26263">
      <w:pPr>
        <w:rPr>
          <w:noProof/>
        </w:rPr>
      </w:pPr>
      <w:bookmarkStart w:id="307" w:name="_Toc49141007"/>
      <w:r w:rsidRPr="00C2160A">
        <w:rPr>
          <w:rFonts w:cs="Arial"/>
          <w:noProof/>
        </w:rPr>
        <w:t>5.10</w:t>
      </w:r>
      <w:r w:rsidRPr="00C2160A">
        <w:rPr>
          <w:rFonts w:cs="Arial"/>
          <w:noProof/>
        </w:rPr>
        <w:tab/>
      </w:r>
      <w:r w:rsidRPr="00C2160A">
        <w:rPr>
          <w:rFonts w:cs="Arial"/>
          <w:noProof/>
          <w:szCs w:val="24"/>
        </w:rPr>
        <w:t xml:space="preserve">Pour calculer la “distinction </w:t>
      </w:r>
      <w:r w:rsidR="00C9319B" w:rsidRPr="00C2160A">
        <w:rPr>
          <w:noProof/>
        </w:rPr>
        <w:sym w:font="Symbol" w:char="F063"/>
      </w:r>
      <w:r w:rsidR="00C9319B" w:rsidRPr="00C2160A">
        <w:rPr>
          <w:noProof/>
          <w:vertAlign w:val="superscript"/>
        </w:rPr>
        <w:t>2</w:t>
      </w:r>
      <w:r w:rsidRPr="00C2160A">
        <w:rPr>
          <w:rFonts w:cs="Arial"/>
          <w:noProof/>
          <w:szCs w:val="24"/>
        </w:rPr>
        <w:t>” pour la variété 1</w:t>
      </w:r>
      <w:bookmarkEnd w:id="307"/>
    </w:p>
    <w:p w:rsidR="002C5C59" w:rsidRPr="00C2160A" w:rsidRDefault="002C5C59" w:rsidP="00A26263">
      <w:pPr>
        <w:rPr>
          <w:noProof/>
        </w:rPr>
      </w:pPr>
    </w:p>
    <w:p w:rsidR="002C5C59" w:rsidRPr="00C2160A" w:rsidRDefault="00C9319B" w:rsidP="00A26263">
      <w:pPr>
        <w:rPr>
          <w:noProof/>
        </w:rPr>
      </w:pPr>
      <w:r w:rsidRPr="00C2160A">
        <w:rPr>
          <w:noProof/>
        </w:rPr>
        <w:sym w:font="Symbol" w:char="F063"/>
      </w:r>
      <w:r w:rsidRPr="00C2160A">
        <w:rPr>
          <w:noProof/>
          <w:vertAlign w:val="superscript"/>
        </w:rPr>
        <w:t>2</w:t>
      </w:r>
      <w:r w:rsidR="002C5C59" w:rsidRPr="00C2160A">
        <w:rPr>
          <w:noProof/>
        </w:rPr>
        <w:t xml:space="preserve"> = (34-23,5)2/23,5 + (12-22,5)2/22,5 + (6-14,8)2/14,8 + (23-14,2)2/14,2 + (6-7,7)2/7,7 + (9-7,3)2/7,3 = 21,1 </w:t>
      </w:r>
    </w:p>
    <w:p w:rsidR="002C5C59" w:rsidRPr="00C2160A" w:rsidRDefault="002C5C59" w:rsidP="00A26263">
      <w:pPr>
        <w:rPr>
          <w:noProof/>
        </w:rPr>
      </w:pPr>
      <w:r w:rsidRPr="00C2160A">
        <w:rPr>
          <w:noProof/>
        </w:rPr>
        <w:t>sur (Nb rangs – 1)(Nb colonnes – 1) = 2 df</w:t>
      </w:r>
    </w:p>
    <w:p w:rsidR="002C5C59" w:rsidRPr="00C2160A" w:rsidRDefault="002C5C59" w:rsidP="00A26263">
      <w:pPr>
        <w:rPr>
          <w:noProof/>
        </w:rPr>
      </w:pPr>
    </w:p>
    <w:p w:rsidR="002C5C59" w:rsidRPr="00C2160A" w:rsidRDefault="002C5C59" w:rsidP="00A26263">
      <w:pPr>
        <w:rPr>
          <w:noProof/>
        </w:rPr>
      </w:pPr>
      <w:r w:rsidRPr="00C2160A">
        <w:rPr>
          <w:noProof/>
        </w:rPr>
        <w:t>5.11</w:t>
      </w:r>
      <w:r w:rsidRPr="00C2160A">
        <w:rPr>
          <w:noProof/>
        </w:rPr>
        <w:tab/>
        <w:t xml:space="preserve">Le nombre de degrés de liberté pour le tableau </w:t>
      </w:r>
      <w:r w:rsidRPr="00C2160A">
        <w:rPr>
          <w:noProof/>
        </w:rPr>
        <w:sym w:font="Symbol" w:char="F063"/>
      </w:r>
      <w:r w:rsidRPr="00C2160A">
        <w:rPr>
          <w:noProof/>
          <w:vertAlign w:val="superscript"/>
        </w:rPr>
        <w:t>2</w:t>
      </w:r>
      <w:r w:rsidRPr="00C2160A">
        <w:rPr>
          <w:noProof/>
        </w:rPr>
        <w:t xml:space="preserve"> table est le nombre de rangs moins un multiplié par le nombre de colonnes moins un, soit : (3 – 1) x (2-1 =2.</w:t>
      </w:r>
    </w:p>
    <w:p w:rsidR="002C5C59" w:rsidRPr="00C2160A" w:rsidRDefault="002C5C59" w:rsidP="00A26263">
      <w:pPr>
        <w:rPr>
          <w:noProof/>
        </w:rPr>
      </w:pPr>
    </w:p>
    <w:p w:rsidR="002C5C59" w:rsidRPr="00C2160A" w:rsidRDefault="002C5C59" w:rsidP="00A26263">
      <w:pPr>
        <w:rPr>
          <w:noProof/>
        </w:rPr>
      </w:pPr>
      <w:r w:rsidRPr="00C2160A">
        <w:rPr>
          <w:noProof/>
        </w:rPr>
        <w:t>5.12</w:t>
      </w:r>
      <w:r w:rsidRPr="00C2160A">
        <w:rPr>
          <w:noProof/>
        </w:rPr>
        <w:tab/>
        <w:t xml:space="preserve">À P = 0,01, pour 2 df, la valeur tabulaire est de 9,21.  La distinction </w:t>
      </w:r>
      <w:r w:rsidR="00C9319B" w:rsidRPr="00C2160A">
        <w:rPr>
          <w:noProof/>
        </w:rPr>
        <w:sym w:font="Symbol" w:char="F063"/>
      </w:r>
      <w:r w:rsidR="00C9319B" w:rsidRPr="00C2160A">
        <w:rPr>
          <w:noProof/>
          <w:vertAlign w:val="superscript"/>
        </w:rPr>
        <w:t>2</w:t>
      </w:r>
      <w:r w:rsidRPr="00C2160A">
        <w:rPr>
          <w:noProof/>
          <w:vertAlign w:val="superscript"/>
        </w:rPr>
        <w:t xml:space="preserve"> </w:t>
      </w:r>
      <w:r w:rsidRPr="00C2160A">
        <w:rPr>
          <w:noProof/>
        </w:rPr>
        <w:t xml:space="preserve"> calculée est supérieure à la valeur </w:t>
      </w:r>
      <w:r w:rsidRPr="00C2160A">
        <w:rPr>
          <w:noProof/>
        </w:rPr>
        <w:sym w:font="Symbol" w:char="F063"/>
      </w:r>
      <w:r w:rsidRPr="00C2160A">
        <w:rPr>
          <w:noProof/>
          <w:vertAlign w:val="superscript"/>
        </w:rPr>
        <w:t>2</w:t>
      </w:r>
      <w:r w:rsidRPr="00C2160A">
        <w:rPr>
          <w:noProof/>
        </w:rPr>
        <w:t xml:space="preserve"> du tableau.  T C’est pourquoi nous rejetons l’hypothèse nulle selon laquelle la variété 1 a une réaction à la maladie similaire à celle de la variété candidate.</w:t>
      </w:r>
    </w:p>
    <w:p w:rsidR="002C5C59" w:rsidRPr="00C2160A" w:rsidRDefault="002C5C59" w:rsidP="00A26263">
      <w:pPr>
        <w:rPr>
          <w:noProof/>
        </w:rPr>
      </w:pPr>
    </w:p>
    <w:p w:rsidR="002C5C59" w:rsidRPr="00C2160A" w:rsidRDefault="002C5C59" w:rsidP="00A26263">
      <w:pPr>
        <w:rPr>
          <w:noProof/>
        </w:rPr>
      </w:pPr>
      <w:r w:rsidRPr="00C2160A">
        <w:rPr>
          <w:noProof/>
        </w:rPr>
        <w:t>5.13</w:t>
      </w:r>
      <w:r w:rsidRPr="00C2160A">
        <w:rPr>
          <w:noProof/>
        </w:rPr>
        <w:tab/>
        <w:t xml:space="preserve">De même, la “distinction </w:t>
      </w:r>
      <w:r w:rsidR="00C9319B" w:rsidRPr="00C2160A">
        <w:rPr>
          <w:noProof/>
        </w:rPr>
        <w:sym w:font="Symbol" w:char="F063"/>
      </w:r>
      <w:r w:rsidR="00C9319B" w:rsidRPr="00C2160A">
        <w:rPr>
          <w:noProof/>
          <w:vertAlign w:val="superscript"/>
        </w:rPr>
        <w:t>2</w:t>
      </w:r>
      <w:r w:rsidRPr="00C2160A">
        <w:rPr>
          <w:noProof/>
        </w:rPr>
        <w:t xml:space="preserve">” calculée pour la variété 2, la variété 3 et la variété 4 est de 33,9, 35,4 et 30,8 respectivement, qui sont supérieures à la valeur </w:t>
      </w:r>
      <w:r w:rsidR="00C9319B" w:rsidRPr="00C2160A">
        <w:rPr>
          <w:noProof/>
        </w:rPr>
        <w:sym w:font="Symbol" w:char="F063"/>
      </w:r>
      <w:r w:rsidR="00C9319B" w:rsidRPr="00C2160A">
        <w:rPr>
          <w:noProof/>
          <w:vertAlign w:val="superscript"/>
        </w:rPr>
        <w:t>2</w:t>
      </w:r>
      <w:r w:rsidRPr="00C2160A">
        <w:rPr>
          <w:noProof/>
        </w:rPr>
        <w:t xml:space="preserve"> du tableau, soit 9,21 à 2 df.</w:t>
      </w:r>
    </w:p>
    <w:p w:rsidR="002C5C59" w:rsidRPr="00C2160A" w:rsidRDefault="002C5C59" w:rsidP="00A26263">
      <w:pPr>
        <w:rPr>
          <w:noProof/>
        </w:rPr>
      </w:pPr>
    </w:p>
    <w:p w:rsidR="002C5C59" w:rsidRPr="00C2160A" w:rsidRDefault="002C5C59" w:rsidP="00A26263">
      <w:pPr>
        <w:rPr>
          <w:noProof/>
        </w:rPr>
      </w:pPr>
      <w:r w:rsidRPr="00C2160A">
        <w:rPr>
          <w:noProof/>
        </w:rPr>
        <w:t>5.14</w:t>
      </w:r>
      <w:r w:rsidRPr="00C2160A">
        <w:rPr>
          <w:noProof/>
        </w:rPr>
        <w:tab/>
        <w:t>Par conséquent, les quatre variétés notoirement connues sont considérablement différentes de la variété candidate en ce qui concerne la réaction à la pourriture de couronne Colletotrichum.</w:t>
      </w:r>
    </w:p>
    <w:p w:rsidR="005C2085" w:rsidRPr="00C2160A" w:rsidRDefault="005C2085" w:rsidP="00A26263">
      <w:pPr>
        <w:rPr>
          <w:noProof/>
        </w:rPr>
        <w:sectPr w:rsidR="005C2085" w:rsidRPr="00C2160A" w:rsidSect="002C5C59">
          <w:headerReference w:type="default" r:id="rId103"/>
          <w:headerReference w:type="first" r:id="rId104"/>
          <w:endnotePr>
            <w:numFmt w:val="lowerLetter"/>
          </w:endnotePr>
          <w:pgSz w:w="11906" w:h="16838" w:code="9"/>
          <w:pgMar w:top="510" w:right="1134" w:bottom="1134" w:left="1134" w:header="510" w:footer="680" w:gutter="0"/>
          <w:cols w:space="720"/>
          <w:titlePg/>
        </w:sectPr>
      </w:pPr>
    </w:p>
    <w:p w:rsidR="002C5C59" w:rsidRPr="00C2160A" w:rsidRDefault="002C5C59" w:rsidP="00E05694">
      <w:pPr>
        <w:pStyle w:val="Heading2"/>
      </w:pPr>
      <w:bookmarkStart w:id="308" w:name="_Toc219640825"/>
      <w:bookmarkStart w:id="309" w:name="_Toc463361696"/>
      <w:r w:rsidRPr="00C2160A">
        <w:t>6.</w:t>
      </w:r>
      <w:r w:rsidRPr="00C2160A">
        <w:tab/>
      </w:r>
      <w:r w:rsidR="00E05694" w:rsidRPr="00C2160A">
        <w:t>TEST EXACT DE FISHER</w:t>
      </w:r>
      <w:bookmarkEnd w:id="308"/>
      <w:bookmarkEnd w:id="309"/>
    </w:p>
    <w:p w:rsidR="002C5C59" w:rsidRPr="00C2160A" w:rsidRDefault="002C5C59" w:rsidP="00A26263">
      <w:pPr>
        <w:rPr>
          <w:noProof/>
        </w:rPr>
      </w:pPr>
      <w:r w:rsidRPr="00C2160A">
        <w:rPr>
          <w:rFonts w:cs="Arial"/>
          <w:noProof/>
        </w:rPr>
        <w:t>Le test exact de Fisher est un test statistique utilisé dans l’analyse de données catégoriques (qualitatives) lorsque le nombre d’échantillons (c’est</w:t>
      </w:r>
      <w:r w:rsidRPr="00C2160A">
        <w:rPr>
          <w:rFonts w:cs="Arial"/>
          <w:noProof/>
        </w:rPr>
        <w:noBreakHyphen/>
        <w:t>à</w:t>
      </w:r>
      <w:r w:rsidRPr="00C2160A">
        <w:rPr>
          <w:rFonts w:cs="Arial"/>
          <w:noProof/>
        </w:rPr>
        <w:noBreakHyphen/>
        <w:t>dire la taille de l’échantillon) est petit.  Le test exact de Fisher appliqué aux tableaux de contigence 2 x 2 est utile</w:t>
      </w:r>
    </w:p>
    <w:p w:rsidR="002C5C59" w:rsidRPr="00C2160A" w:rsidRDefault="002C5C59" w:rsidP="00A26263">
      <w:pPr>
        <w:rPr>
          <w:noProof/>
        </w:rPr>
      </w:pPr>
    </w:p>
    <w:p w:rsidR="002C5C59" w:rsidRPr="00C2160A" w:rsidRDefault="002C5C59" w:rsidP="00B17CB3">
      <w:pPr>
        <w:pStyle w:val="ListParagraph"/>
        <w:numPr>
          <w:ilvl w:val="0"/>
          <w:numId w:val="24"/>
        </w:numPr>
        <w:rPr>
          <w:noProof/>
        </w:rPr>
      </w:pPr>
      <w:r w:rsidRPr="00C2160A">
        <w:rPr>
          <w:noProof/>
        </w:rPr>
        <w:t>lorsque les observations portant sur un caractère sont attribuées à plusieurs catégories (classes);</w:t>
      </w:r>
    </w:p>
    <w:p w:rsidR="002C5C59" w:rsidRPr="00C2160A" w:rsidRDefault="002C5C59" w:rsidP="00B17CB3">
      <w:pPr>
        <w:pStyle w:val="ListParagraph"/>
        <w:numPr>
          <w:ilvl w:val="0"/>
          <w:numId w:val="24"/>
        </w:numPr>
        <w:rPr>
          <w:noProof/>
        </w:rPr>
      </w:pPr>
      <w:r w:rsidRPr="00C2160A">
        <w:rPr>
          <w:noProof/>
        </w:rPr>
        <w:t>lorsque la seule source de variation doit résulter de l’échantillonnage aléatoire, c’est</w:t>
      </w:r>
      <w:r w:rsidRPr="00C2160A">
        <w:rPr>
          <w:noProof/>
        </w:rPr>
        <w:noBreakHyphen/>
        <w:t>à</w:t>
      </w:r>
      <w:r w:rsidRPr="00C2160A">
        <w:rPr>
          <w:noProof/>
        </w:rPr>
        <w:noBreakHyphen/>
        <w:t xml:space="preserve">dire lorsqu’il ne doit exister aucune variation due aux conditions pédologiques, etc.; </w:t>
      </w:r>
    </w:p>
    <w:p w:rsidR="002C5C59" w:rsidRPr="00C2160A" w:rsidRDefault="002C5C59" w:rsidP="00B17CB3">
      <w:pPr>
        <w:pStyle w:val="ListParagraph"/>
        <w:numPr>
          <w:ilvl w:val="0"/>
          <w:numId w:val="24"/>
        </w:numPr>
        <w:rPr>
          <w:noProof/>
        </w:rPr>
      </w:pPr>
      <w:r w:rsidRPr="00C2160A">
        <w:rPr>
          <w:noProof/>
        </w:rPr>
        <w:t>lorsque la valeur minimale escomptée dans chaque catégorie est inférieure à 10.</w:t>
      </w:r>
    </w:p>
    <w:p w:rsidR="002C5C59" w:rsidRPr="00C2160A" w:rsidRDefault="002C5C59" w:rsidP="00A26263">
      <w:pPr>
        <w:rPr>
          <w:noProof/>
        </w:rPr>
      </w:pPr>
    </w:p>
    <w:p w:rsidR="002C5C59" w:rsidRPr="00C2160A" w:rsidRDefault="002C5C59" w:rsidP="002C5C59">
      <w:pPr>
        <w:pStyle w:val="Heading3"/>
        <w:rPr>
          <w:rFonts w:cs="Arial"/>
          <w:noProof/>
          <w:lang w:val="fr-FR"/>
        </w:rPr>
      </w:pPr>
      <w:bookmarkStart w:id="310" w:name="_Toc219640826"/>
      <w:bookmarkStart w:id="311" w:name="_Toc463361697"/>
      <w:r w:rsidRPr="00C2160A">
        <w:rPr>
          <w:rFonts w:cs="Arial"/>
          <w:noProof/>
          <w:lang w:val="fr-FR"/>
        </w:rPr>
        <w:t>6.1</w:t>
      </w:r>
      <w:r w:rsidRPr="00C2160A">
        <w:rPr>
          <w:rFonts w:cs="Arial"/>
          <w:noProof/>
          <w:lang w:val="fr-FR"/>
        </w:rPr>
        <w:tab/>
        <w:t>Évaluation de la distinction</w:t>
      </w:r>
      <w:bookmarkEnd w:id="310"/>
      <w:bookmarkEnd w:id="311"/>
    </w:p>
    <w:p w:rsidR="002C5C59" w:rsidRPr="00C2160A" w:rsidRDefault="002C5C59" w:rsidP="00A26263">
      <w:pPr>
        <w:rPr>
          <w:noProof/>
        </w:rPr>
      </w:pPr>
      <w:r w:rsidRPr="00C2160A">
        <w:rPr>
          <w:noProof/>
        </w:rPr>
        <w:t>6.1.1</w:t>
      </w:r>
      <w:r w:rsidRPr="00C2160A">
        <w:rPr>
          <w:noProof/>
        </w:rPr>
        <w:tab/>
        <w:t>Le test exact de Fisher sert à déterminer s’il y a des associations non aléatoires entre deux variables nominales dans un tableau de contingence 2 x 2</w:t>
      </w:r>
      <w:r w:rsidRPr="00C2160A">
        <w:rPr>
          <w:rStyle w:val="FootnoteReference"/>
          <w:rFonts w:cs="Arial"/>
          <w:noProof/>
        </w:rPr>
        <w:footnoteReference w:id="7"/>
      </w:r>
      <w:r w:rsidRPr="00C2160A">
        <w:rPr>
          <w:noProof/>
        </w:rPr>
        <w:t xml:space="preserve"> et il peut être utilisé lorsque l’échantillon numéro un pour une ou plusieurs catégories de chaque variété est inférieur à 10 (voir les cellules encadrées en gras du tableau 1) ou lorsque le tableau est très équilibré.  Lorsque le nombre d’échantillons est plus élevé (c’est</w:t>
      </w:r>
      <w:r w:rsidRPr="00C2160A">
        <w:rPr>
          <w:noProof/>
        </w:rPr>
        <w:noBreakHyphen/>
        <w:t>à</w:t>
      </w:r>
      <w:r w:rsidRPr="00C2160A">
        <w:rPr>
          <w:noProof/>
        </w:rPr>
        <w:noBreakHyphen/>
        <w:t>dire 10 ou plus), on préfère un test khi carré.</w:t>
      </w:r>
    </w:p>
    <w:p w:rsidR="002C5C59" w:rsidRPr="00C2160A" w:rsidRDefault="002C5C59" w:rsidP="00A26263">
      <w:pPr>
        <w:rPr>
          <w:b/>
          <w:noProof/>
        </w:rPr>
      </w:pPr>
    </w:p>
    <w:p w:rsidR="002C5C59" w:rsidRPr="00C2160A" w:rsidRDefault="002C5C59" w:rsidP="00A26263">
      <w:pPr>
        <w:rPr>
          <w:noProof/>
        </w:rPr>
      </w:pPr>
      <w:r w:rsidRPr="00C2160A">
        <w:rPr>
          <w:noProof/>
        </w:rPr>
        <w:t>6.1.2</w:t>
      </w:r>
      <w:r w:rsidRPr="00C2160A">
        <w:rPr>
          <w:noProof/>
        </w:rPr>
        <w:tab/>
        <w:t>Ce test s’applique uniquement à l’analyse des données nominales.  Les exemples hypothétiques suivants illustrent cette méthode :</w:t>
      </w:r>
    </w:p>
    <w:p w:rsidR="002C5C59" w:rsidRPr="00C2160A" w:rsidRDefault="002C5C59" w:rsidP="00A26263">
      <w:pPr>
        <w:rPr>
          <w:b/>
          <w:noProof/>
        </w:rPr>
      </w:pPr>
    </w:p>
    <w:p w:rsidR="002C5C59" w:rsidRPr="00C2160A" w:rsidRDefault="002C5C59" w:rsidP="005C2085">
      <w:pPr>
        <w:ind w:left="851"/>
        <w:rPr>
          <w:i/>
          <w:noProof/>
          <w:u w:val="single"/>
        </w:rPr>
      </w:pPr>
      <w:r w:rsidRPr="00C2160A">
        <w:rPr>
          <w:i/>
          <w:noProof/>
          <w:u w:val="single"/>
        </w:rPr>
        <w:t>Exemple 1</w:t>
      </w:r>
    </w:p>
    <w:p w:rsidR="002C5C59" w:rsidRPr="00C2160A" w:rsidRDefault="002C5C59" w:rsidP="00A26263">
      <w:pPr>
        <w:rPr>
          <w:noProof/>
        </w:rPr>
      </w:pPr>
    </w:p>
    <w:p w:rsidR="002C5C59" w:rsidRPr="00C2160A" w:rsidRDefault="002C5C59" w:rsidP="00A26263">
      <w:pPr>
        <w:rPr>
          <w:noProof/>
        </w:rPr>
      </w:pPr>
      <w:r w:rsidRPr="00C2160A">
        <w:rPr>
          <w:noProof/>
        </w:rPr>
        <w:t>6.1.3</w:t>
      </w:r>
      <w:r w:rsidRPr="00C2160A">
        <w:rPr>
          <w:noProof/>
        </w:rPr>
        <w:tab/>
        <w:t>Dans l’exemple ci</w:t>
      </w:r>
      <w:r w:rsidRPr="00C2160A">
        <w:rPr>
          <w:noProof/>
        </w:rPr>
        <w:noBreakHyphen/>
        <w:t xml:space="preserve">après, la fréquence des fleurs bleu foncé est utilisée comme un caractère pertinent de l’essai DHS.  Dans cet exemple d’un essai DHS avec deux variétés, les plantes sont considérées comme ayant ou n’ayant pas de fleurs bleu foncé.  </w:t>
      </w:r>
    </w:p>
    <w:p w:rsidR="002C5C59" w:rsidRPr="00C2160A" w:rsidRDefault="002C5C59" w:rsidP="00A26263">
      <w:pPr>
        <w:rPr>
          <w:noProof/>
        </w:rPr>
      </w:pPr>
    </w:p>
    <w:p w:rsidR="002C5C59" w:rsidRPr="00C2160A" w:rsidRDefault="002C5C59" w:rsidP="00A26263">
      <w:pPr>
        <w:rPr>
          <w:noProof/>
        </w:rPr>
      </w:pPr>
      <w:r w:rsidRPr="00C2160A">
        <w:rPr>
          <w:noProof/>
        </w:rPr>
        <w:t>6.1.4</w:t>
      </w:r>
      <w:r w:rsidRPr="00C2160A">
        <w:rPr>
          <w:noProof/>
        </w:rPr>
        <w:tab/>
        <w:t>Supposez que les deux variétés (Variété 1 et variété 2) ont des différences observées dans la proportion de fleurs bleu foncé.  Les examinateurs doivent pouvoir déterminer de manière fiable si ces différences peuvent être acceptées comme pouvant être nettement distinguées et si la méthode du test exact de Fisher constitue une méthode acceptée pour vérifier l’hypothèse que les différences observées sont statistiquement significatives.  On trouvera au tableau 1 des données hypothétiques en provenance d’un total de 24 plantes.</w:t>
      </w:r>
    </w:p>
    <w:p w:rsidR="002C5C59" w:rsidRPr="00C2160A" w:rsidRDefault="002C5C59" w:rsidP="00A26263">
      <w:pPr>
        <w:rPr>
          <w:noProof/>
        </w:rPr>
      </w:pPr>
    </w:p>
    <w:p w:rsidR="002C5C59" w:rsidRPr="00C2160A" w:rsidRDefault="002C5C59" w:rsidP="005C2085">
      <w:pPr>
        <w:jc w:val="center"/>
        <w:rPr>
          <w:i/>
          <w:iCs/>
          <w:noProof/>
        </w:rPr>
      </w:pPr>
      <w:r w:rsidRPr="00C2160A">
        <w:rPr>
          <w:i/>
          <w:iCs/>
          <w:noProof/>
        </w:rPr>
        <w:t>Tableau 1 : Un tableau de contingence 2 x 2 – Nombre de plantes ayant des fleurs qui ne sont pas ou qui sont bleu foncé observées dans la variété 1 et la variété 2</w:t>
      </w:r>
    </w:p>
    <w:p w:rsidR="002C5C59" w:rsidRPr="00C2160A" w:rsidRDefault="002C5C59" w:rsidP="00A26263">
      <w:pPr>
        <w:rPr>
          <w:noProof/>
        </w:rPr>
      </w:pPr>
    </w:p>
    <w:tbl>
      <w:tblPr>
        <w:tblW w:w="0" w:type="auto"/>
        <w:tblInd w:w="250" w:type="dxa"/>
        <w:tblLook w:val="01E0" w:firstRow="1" w:lastRow="1" w:firstColumn="1" w:lastColumn="1" w:noHBand="0" w:noVBand="0"/>
      </w:tblPr>
      <w:tblGrid>
        <w:gridCol w:w="2088"/>
        <w:gridCol w:w="1800"/>
        <w:gridCol w:w="2160"/>
        <w:gridCol w:w="2160"/>
      </w:tblGrid>
      <w:tr w:rsidR="002C5C59" w:rsidRPr="00C2160A" w:rsidTr="002C5C59">
        <w:tc>
          <w:tcPr>
            <w:tcW w:w="2088" w:type="dxa"/>
          </w:tcPr>
          <w:p w:rsidR="002C5C59" w:rsidRPr="00C2160A" w:rsidRDefault="002C5C59" w:rsidP="00A26263">
            <w:pPr>
              <w:rPr>
                <w:noProof/>
              </w:rPr>
            </w:pPr>
            <w:r w:rsidRPr="00C2160A">
              <w:rPr>
                <w:rFonts w:cs="Arial"/>
                <w:noProof/>
              </w:rPr>
              <w:t>+</w:t>
            </w:r>
          </w:p>
        </w:tc>
        <w:tc>
          <w:tcPr>
            <w:tcW w:w="1800" w:type="dxa"/>
            <w:tcBorders>
              <w:bottom w:val="single" w:sz="18" w:space="0" w:color="auto"/>
            </w:tcBorders>
          </w:tcPr>
          <w:p w:rsidR="002C5C59" w:rsidRPr="00C2160A" w:rsidRDefault="002C5C59" w:rsidP="00267D96">
            <w:pPr>
              <w:jc w:val="center"/>
              <w:rPr>
                <w:noProof/>
              </w:rPr>
            </w:pPr>
            <w:r w:rsidRPr="00C2160A">
              <w:rPr>
                <w:rFonts w:cs="Arial"/>
                <w:noProof/>
              </w:rPr>
              <w:t>Variété 1</w:t>
            </w:r>
          </w:p>
        </w:tc>
        <w:tc>
          <w:tcPr>
            <w:tcW w:w="2160" w:type="dxa"/>
            <w:tcBorders>
              <w:bottom w:val="single" w:sz="18" w:space="0" w:color="auto"/>
            </w:tcBorders>
          </w:tcPr>
          <w:p w:rsidR="002C5C59" w:rsidRPr="00C2160A" w:rsidRDefault="002C5C59" w:rsidP="00267D96">
            <w:pPr>
              <w:jc w:val="center"/>
              <w:rPr>
                <w:noProof/>
              </w:rPr>
            </w:pPr>
            <w:r w:rsidRPr="00C2160A">
              <w:rPr>
                <w:rFonts w:cs="Arial"/>
                <w:noProof/>
              </w:rPr>
              <w:t>Variété 2</w:t>
            </w:r>
          </w:p>
        </w:tc>
        <w:tc>
          <w:tcPr>
            <w:tcW w:w="2160" w:type="dxa"/>
          </w:tcPr>
          <w:p w:rsidR="002C5C59" w:rsidRPr="00C2160A" w:rsidRDefault="002C5C59" w:rsidP="00267D96">
            <w:pPr>
              <w:jc w:val="center"/>
              <w:rPr>
                <w:noProof/>
              </w:rPr>
            </w:pPr>
            <w:r w:rsidRPr="00C2160A">
              <w:rPr>
                <w:rFonts w:cs="Arial"/>
                <w:noProof/>
              </w:rPr>
              <w:t>Total</w:t>
            </w:r>
          </w:p>
        </w:tc>
      </w:tr>
      <w:tr w:rsidR="002C5C59" w:rsidRPr="00C2160A" w:rsidTr="002C5C59">
        <w:tc>
          <w:tcPr>
            <w:tcW w:w="2088" w:type="dxa"/>
            <w:tcBorders>
              <w:right w:val="single" w:sz="18" w:space="0" w:color="auto"/>
            </w:tcBorders>
          </w:tcPr>
          <w:p w:rsidR="002C5C59" w:rsidRPr="00C2160A" w:rsidRDefault="002C5C59" w:rsidP="00A26263">
            <w:pPr>
              <w:rPr>
                <w:noProof/>
              </w:rPr>
            </w:pPr>
            <w:r w:rsidRPr="00C2160A">
              <w:rPr>
                <w:rFonts w:cs="Arial"/>
                <w:noProof/>
              </w:rPr>
              <w:t>Pas bleu foncé</w:t>
            </w:r>
          </w:p>
        </w:tc>
        <w:tc>
          <w:tcPr>
            <w:tcW w:w="1800" w:type="dxa"/>
            <w:tcBorders>
              <w:top w:val="single" w:sz="18" w:space="0" w:color="auto"/>
              <w:left w:val="single" w:sz="18" w:space="0" w:color="auto"/>
              <w:bottom w:val="single" w:sz="18" w:space="0" w:color="auto"/>
              <w:right w:val="single" w:sz="18" w:space="0" w:color="auto"/>
            </w:tcBorders>
          </w:tcPr>
          <w:p w:rsidR="002C5C59" w:rsidRPr="00C2160A" w:rsidRDefault="002C5C59" w:rsidP="00267D96">
            <w:pPr>
              <w:jc w:val="center"/>
              <w:rPr>
                <w:noProof/>
              </w:rPr>
            </w:pPr>
            <w:r w:rsidRPr="00C2160A">
              <w:rPr>
                <w:rFonts w:cs="Arial"/>
                <w:b/>
                <w:noProof/>
              </w:rPr>
              <w:t>4</w:t>
            </w:r>
          </w:p>
        </w:tc>
        <w:tc>
          <w:tcPr>
            <w:tcW w:w="2160" w:type="dxa"/>
            <w:tcBorders>
              <w:top w:val="single" w:sz="18" w:space="0" w:color="auto"/>
              <w:left w:val="single" w:sz="18" w:space="0" w:color="auto"/>
              <w:bottom w:val="single" w:sz="18" w:space="0" w:color="auto"/>
              <w:right w:val="single" w:sz="18" w:space="0" w:color="auto"/>
            </w:tcBorders>
          </w:tcPr>
          <w:p w:rsidR="002C5C59" w:rsidRPr="00C2160A" w:rsidRDefault="002C5C59" w:rsidP="00267D96">
            <w:pPr>
              <w:jc w:val="center"/>
              <w:rPr>
                <w:noProof/>
              </w:rPr>
            </w:pPr>
            <w:r w:rsidRPr="00C2160A">
              <w:rPr>
                <w:rFonts w:cs="Arial"/>
                <w:b/>
                <w:noProof/>
              </w:rPr>
              <w:t>9</w:t>
            </w:r>
          </w:p>
        </w:tc>
        <w:tc>
          <w:tcPr>
            <w:tcW w:w="2160" w:type="dxa"/>
            <w:tcBorders>
              <w:left w:val="single" w:sz="18" w:space="0" w:color="auto"/>
            </w:tcBorders>
          </w:tcPr>
          <w:p w:rsidR="002C5C59" w:rsidRPr="00C2160A" w:rsidRDefault="002C5C59" w:rsidP="00267D96">
            <w:pPr>
              <w:jc w:val="center"/>
              <w:rPr>
                <w:noProof/>
              </w:rPr>
            </w:pPr>
            <w:r w:rsidRPr="00C2160A">
              <w:rPr>
                <w:rFonts w:cs="Arial"/>
                <w:noProof/>
              </w:rPr>
              <w:t>13</w:t>
            </w:r>
          </w:p>
        </w:tc>
      </w:tr>
      <w:tr w:rsidR="002C5C59" w:rsidRPr="00C2160A" w:rsidTr="002C5C59">
        <w:tc>
          <w:tcPr>
            <w:tcW w:w="2088" w:type="dxa"/>
            <w:tcBorders>
              <w:right w:val="single" w:sz="18" w:space="0" w:color="auto"/>
            </w:tcBorders>
          </w:tcPr>
          <w:p w:rsidR="002C5C59" w:rsidRPr="00C2160A" w:rsidRDefault="002C5C59" w:rsidP="00A26263">
            <w:pPr>
              <w:rPr>
                <w:noProof/>
              </w:rPr>
            </w:pPr>
            <w:r w:rsidRPr="00C2160A">
              <w:rPr>
                <w:rFonts w:cs="Arial"/>
                <w:noProof/>
              </w:rPr>
              <w:t>Bleu foncé</w:t>
            </w:r>
          </w:p>
        </w:tc>
        <w:tc>
          <w:tcPr>
            <w:tcW w:w="1800" w:type="dxa"/>
            <w:tcBorders>
              <w:top w:val="single" w:sz="18" w:space="0" w:color="auto"/>
              <w:left w:val="single" w:sz="18" w:space="0" w:color="auto"/>
              <w:bottom w:val="single" w:sz="18" w:space="0" w:color="auto"/>
              <w:right w:val="single" w:sz="18" w:space="0" w:color="auto"/>
            </w:tcBorders>
          </w:tcPr>
          <w:p w:rsidR="002C5C59" w:rsidRPr="00C2160A" w:rsidRDefault="002C5C59" w:rsidP="00267D96">
            <w:pPr>
              <w:jc w:val="center"/>
              <w:rPr>
                <w:noProof/>
              </w:rPr>
            </w:pPr>
            <w:r w:rsidRPr="00C2160A">
              <w:rPr>
                <w:rFonts w:cs="Arial"/>
                <w:b/>
                <w:noProof/>
              </w:rPr>
              <w:t>8</w:t>
            </w:r>
          </w:p>
        </w:tc>
        <w:tc>
          <w:tcPr>
            <w:tcW w:w="2160" w:type="dxa"/>
            <w:tcBorders>
              <w:top w:val="single" w:sz="18" w:space="0" w:color="auto"/>
              <w:left w:val="single" w:sz="18" w:space="0" w:color="auto"/>
              <w:bottom w:val="single" w:sz="18" w:space="0" w:color="auto"/>
              <w:right w:val="single" w:sz="18" w:space="0" w:color="auto"/>
            </w:tcBorders>
          </w:tcPr>
          <w:p w:rsidR="002C5C59" w:rsidRPr="00C2160A" w:rsidRDefault="002C5C59" w:rsidP="00267D96">
            <w:pPr>
              <w:jc w:val="center"/>
              <w:rPr>
                <w:noProof/>
              </w:rPr>
            </w:pPr>
            <w:r w:rsidRPr="00C2160A">
              <w:rPr>
                <w:rFonts w:cs="Arial"/>
                <w:b/>
                <w:noProof/>
              </w:rPr>
              <w:t>3</w:t>
            </w:r>
          </w:p>
        </w:tc>
        <w:tc>
          <w:tcPr>
            <w:tcW w:w="2160" w:type="dxa"/>
            <w:tcBorders>
              <w:left w:val="single" w:sz="18" w:space="0" w:color="auto"/>
            </w:tcBorders>
          </w:tcPr>
          <w:p w:rsidR="002C5C59" w:rsidRPr="00C2160A" w:rsidRDefault="002C5C59" w:rsidP="00267D96">
            <w:pPr>
              <w:jc w:val="center"/>
              <w:rPr>
                <w:noProof/>
              </w:rPr>
            </w:pPr>
            <w:r w:rsidRPr="00C2160A">
              <w:rPr>
                <w:rFonts w:cs="Arial"/>
                <w:noProof/>
              </w:rPr>
              <w:t>11</w:t>
            </w:r>
          </w:p>
        </w:tc>
      </w:tr>
      <w:tr w:rsidR="002C5C59" w:rsidRPr="00C2160A" w:rsidTr="002C5C59">
        <w:tc>
          <w:tcPr>
            <w:tcW w:w="2088" w:type="dxa"/>
          </w:tcPr>
          <w:p w:rsidR="002C5C59" w:rsidRPr="00C2160A" w:rsidRDefault="002C5C59" w:rsidP="00A26263">
            <w:pPr>
              <w:rPr>
                <w:noProof/>
              </w:rPr>
            </w:pPr>
            <w:r w:rsidRPr="00C2160A">
              <w:rPr>
                <w:rFonts w:cs="Arial"/>
                <w:noProof/>
              </w:rPr>
              <w:t>Total</w:t>
            </w:r>
          </w:p>
        </w:tc>
        <w:tc>
          <w:tcPr>
            <w:tcW w:w="1800" w:type="dxa"/>
            <w:tcBorders>
              <w:top w:val="single" w:sz="18" w:space="0" w:color="auto"/>
            </w:tcBorders>
          </w:tcPr>
          <w:p w:rsidR="002C5C59" w:rsidRPr="00C2160A" w:rsidRDefault="002C5C59" w:rsidP="00267D96">
            <w:pPr>
              <w:jc w:val="center"/>
              <w:rPr>
                <w:noProof/>
              </w:rPr>
            </w:pPr>
            <w:r w:rsidRPr="00C2160A">
              <w:rPr>
                <w:rFonts w:cs="Arial"/>
                <w:noProof/>
              </w:rPr>
              <w:t>12</w:t>
            </w:r>
          </w:p>
        </w:tc>
        <w:tc>
          <w:tcPr>
            <w:tcW w:w="2160" w:type="dxa"/>
            <w:tcBorders>
              <w:top w:val="single" w:sz="18" w:space="0" w:color="auto"/>
            </w:tcBorders>
          </w:tcPr>
          <w:p w:rsidR="002C5C59" w:rsidRPr="00C2160A" w:rsidRDefault="002C5C59" w:rsidP="00267D96">
            <w:pPr>
              <w:jc w:val="center"/>
              <w:rPr>
                <w:noProof/>
              </w:rPr>
            </w:pPr>
            <w:r w:rsidRPr="00C2160A">
              <w:rPr>
                <w:rFonts w:cs="Arial"/>
                <w:noProof/>
              </w:rPr>
              <w:t>12</w:t>
            </w:r>
          </w:p>
        </w:tc>
        <w:tc>
          <w:tcPr>
            <w:tcW w:w="2160" w:type="dxa"/>
          </w:tcPr>
          <w:p w:rsidR="002C5C59" w:rsidRPr="00C2160A" w:rsidRDefault="002C5C59" w:rsidP="00267D96">
            <w:pPr>
              <w:jc w:val="center"/>
              <w:rPr>
                <w:noProof/>
              </w:rPr>
            </w:pPr>
            <w:r w:rsidRPr="00C2160A">
              <w:rPr>
                <w:rFonts w:cs="Arial"/>
                <w:noProof/>
              </w:rPr>
              <w:t>24</w:t>
            </w:r>
          </w:p>
        </w:tc>
      </w:tr>
    </w:tbl>
    <w:p w:rsidR="005C2085" w:rsidRPr="00C2160A" w:rsidRDefault="005C2085" w:rsidP="00A26263">
      <w:pPr>
        <w:rPr>
          <w:rFonts w:cs="Arial"/>
          <w:noProof/>
        </w:rPr>
      </w:pPr>
    </w:p>
    <w:p w:rsidR="002C5C59" w:rsidRPr="00C2160A" w:rsidRDefault="002C5C59" w:rsidP="00A26263">
      <w:pPr>
        <w:rPr>
          <w:noProof/>
        </w:rPr>
      </w:pPr>
      <w:r w:rsidRPr="00C2160A">
        <w:rPr>
          <w:rFonts w:cs="Arial"/>
          <w:noProof/>
        </w:rPr>
        <w:t>Dans un tableau de contingence 2 x 2, le nombre de degrés de liberté est toujours 1.</w:t>
      </w:r>
    </w:p>
    <w:p w:rsidR="002C5C59" w:rsidRPr="00C2160A" w:rsidRDefault="002C5C59" w:rsidP="00A26263">
      <w:pPr>
        <w:rPr>
          <w:noProof/>
        </w:rPr>
      </w:pPr>
    </w:p>
    <w:p w:rsidR="002C5C59" w:rsidRPr="00C2160A" w:rsidRDefault="002C5C59" w:rsidP="00A26263">
      <w:pPr>
        <w:rPr>
          <w:noProof/>
        </w:rPr>
      </w:pPr>
      <w:r w:rsidRPr="00C2160A">
        <w:rPr>
          <w:noProof/>
        </w:rPr>
        <w:t>6.1.5</w:t>
      </w:r>
      <w:r w:rsidRPr="00C2160A">
        <w:rPr>
          <w:noProof/>
        </w:rPr>
        <w:tab/>
        <w:t>Quelle est la probabilité que la variété 1 soit distincte de la variété 2 sur la base de ce caractère, sachant que 11 de ces 24 fleurs sont bleu foncé, que 8 sont de la variété 1 et que 3 de la variété 2?  Ou, en d’autres termes, la différence observée dans la couleur des fleurs est</w:t>
      </w:r>
      <w:r w:rsidRPr="00C2160A">
        <w:rPr>
          <w:noProof/>
        </w:rPr>
        <w:noBreakHyphen/>
        <w:t>elle associée à des différences variétales, ou encore est</w:t>
      </w:r>
      <w:r w:rsidRPr="00C2160A">
        <w:rPr>
          <w:noProof/>
        </w:rPr>
        <w:noBreakHyphen/>
        <w:t>il probable qu’elle soit attribuable à un échantillonnage aléatoire?  La méthode de Fisher permet de calculer la probabilité exacte d’une association non aléatoire, d’un tableau de contingence 2 x 2, utilisant pour ce faire une distribution hypergéométrique</w:t>
      </w:r>
      <w:r w:rsidRPr="00C2160A">
        <w:rPr>
          <w:rStyle w:val="FootnoteReference"/>
          <w:rFonts w:cs="Arial"/>
          <w:noProof/>
        </w:rPr>
        <w:footnoteReference w:id="8"/>
      </w:r>
      <w:r w:rsidRPr="00C2160A">
        <w:rPr>
          <w:noProof/>
        </w:rPr>
        <w:t>.  Dans ce cas, la probabilité équivaut à la somme des probabilités pour chaque valeur possible équivalente ou supérieure aux valeurs observées.  En conséquence, outre les valeurs observées, le nombre de fleurs bleu foncé qui donnerait un résultat probant serait de 9, 10 ou 11 pour la variété 1 et de 2, 1 ou 0 pour la variété 2.</w:t>
      </w:r>
    </w:p>
    <w:p w:rsidR="002C5C59" w:rsidRPr="00C2160A" w:rsidRDefault="002C5C59" w:rsidP="00A26263">
      <w:pPr>
        <w:rPr>
          <w:noProof/>
        </w:rPr>
      </w:pPr>
    </w:p>
    <w:p w:rsidR="002C5C59" w:rsidRPr="00C2160A" w:rsidRDefault="002C5C59" w:rsidP="00A26263">
      <w:pPr>
        <w:rPr>
          <w:noProof/>
        </w:rPr>
      </w:pPr>
      <w:r w:rsidRPr="00C2160A">
        <w:rPr>
          <w:noProof/>
        </w:rPr>
        <w:t>6.1.6</w:t>
      </w:r>
      <w:r w:rsidRPr="00C2160A">
        <w:rPr>
          <w:noProof/>
        </w:rPr>
        <w:tab/>
        <w:t>Représentant les cellules ci</w:t>
      </w:r>
      <w:r w:rsidRPr="00C2160A">
        <w:rPr>
          <w:noProof/>
        </w:rPr>
        <w:noBreakHyphen/>
        <w:t>dessus avec notation algébrique, on trouve la formule générale du calcul de la probabilité des nombres observés (Tableau 2).</w:t>
      </w:r>
    </w:p>
    <w:p w:rsidR="002C5C59" w:rsidRPr="00C2160A" w:rsidRDefault="002C5C59" w:rsidP="00A26263">
      <w:pPr>
        <w:rPr>
          <w:noProof/>
          <w:u w:val="single"/>
        </w:rPr>
      </w:pPr>
    </w:p>
    <w:p w:rsidR="002C5C59" w:rsidRPr="00C2160A" w:rsidRDefault="002C5C59" w:rsidP="005C2085">
      <w:pPr>
        <w:jc w:val="center"/>
        <w:rPr>
          <w:i/>
          <w:iCs/>
          <w:noProof/>
        </w:rPr>
      </w:pPr>
      <w:r w:rsidRPr="00C2160A">
        <w:rPr>
          <w:i/>
          <w:iCs/>
          <w:noProof/>
        </w:rPr>
        <w:t>Tableau 2 :  Notation algébrique pour le test exact de Fisher</w:t>
      </w:r>
    </w:p>
    <w:p w:rsidR="006374F7" w:rsidRPr="00C2160A" w:rsidRDefault="006374F7" w:rsidP="005C2085">
      <w:pPr>
        <w:jc w:val="center"/>
        <w:rPr>
          <w:noProof/>
        </w:rPr>
      </w:pPr>
    </w:p>
    <w:tbl>
      <w:tblPr>
        <w:tblW w:w="0" w:type="auto"/>
        <w:tblInd w:w="250" w:type="dxa"/>
        <w:tblLook w:val="01E0" w:firstRow="1" w:lastRow="1" w:firstColumn="1" w:lastColumn="1" w:noHBand="0" w:noVBand="0"/>
      </w:tblPr>
      <w:tblGrid>
        <w:gridCol w:w="2088"/>
        <w:gridCol w:w="1800"/>
        <w:gridCol w:w="2160"/>
        <w:gridCol w:w="2160"/>
      </w:tblGrid>
      <w:tr w:rsidR="002C5C59" w:rsidRPr="00C2160A" w:rsidTr="002C5C59">
        <w:tc>
          <w:tcPr>
            <w:tcW w:w="2088" w:type="dxa"/>
          </w:tcPr>
          <w:p w:rsidR="002C5C59" w:rsidRPr="00C2160A" w:rsidRDefault="002C5C59" w:rsidP="002C5C59">
            <w:pPr>
              <w:rPr>
                <w:rFonts w:cs="Arial"/>
                <w:noProof/>
              </w:rPr>
            </w:pPr>
          </w:p>
        </w:tc>
        <w:tc>
          <w:tcPr>
            <w:tcW w:w="1800" w:type="dxa"/>
          </w:tcPr>
          <w:p w:rsidR="002C5C59" w:rsidRPr="00C2160A" w:rsidRDefault="002C5C59" w:rsidP="00A26263">
            <w:pPr>
              <w:rPr>
                <w:noProof/>
              </w:rPr>
            </w:pPr>
            <w:r w:rsidRPr="00C2160A">
              <w:rPr>
                <w:rFonts w:cs="Arial"/>
                <w:noProof/>
              </w:rPr>
              <w:t>Variété 1</w:t>
            </w:r>
          </w:p>
        </w:tc>
        <w:tc>
          <w:tcPr>
            <w:tcW w:w="2160" w:type="dxa"/>
          </w:tcPr>
          <w:p w:rsidR="002C5C59" w:rsidRPr="00C2160A" w:rsidRDefault="002C5C59" w:rsidP="00A26263">
            <w:pPr>
              <w:rPr>
                <w:noProof/>
              </w:rPr>
            </w:pPr>
            <w:r w:rsidRPr="00C2160A">
              <w:rPr>
                <w:rFonts w:cs="Arial"/>
                <w:noProof/>
              </w:rPr>
              <w:t>Variété 2</w:t>
            </w:r>
          </w:p>
        </w:tc>
        <w:tc>
          <w:tcPr>
            <w:tcW w:w="2160" w:type="dxa"/>
          </w:tcPr>
          <w:p w:rsidR="002C5C59" w:rsidRPr="00C2160A" w:rsidRDefault="002C5C59" w:rsidP="00A26263">
            <w:pPr>
              <w:rPr>
                <w:noProof/>
              </w:rPr>
            </w:pPr>
            <w:r w:rsidRPr="00C2160A">
              <w:rPr>
                <w:rFonts w:cs="Arial"/>
                <w:noProof/>
              </w:rPr>
              <w:t>Total</w:t>
            </w:r>
          </w:p>
        </w:tc>
      </w:tr>
      <w:tr w:rsidR="002C5C59" w:rsidRPr="00C2160A" w:rsidTr="002C5C59">
        <w:tc>
          <w:tcPr>
            <w:tcW w:w="2088" w:type="dxa"/>
          </w:tcPr>
          <w:p w:rsidR="002C5C59" w:rsidRPr="00C2160A" w:rsidRDefault="002C5C59" w:rsidP="00A26263">
            <w:pPr>
              <w:rPr>
                <w:noProof/>
              </w:rPr>
            </w:pPr>
            <w:r w:rsidRPr="00C2160A">
              <w:rPr>
                <w:rFonts w:cs="Arial"/>
                <w:noProof/>
              </w:rPr>
              <w:t>Pas bleu foncé</w:t>
            </w:r>
          </w:p>
        </w:tc>
        <w:tc>
          <w:tcPr>
            <w:tcW w:w="1800" w:type="dxa"/>
          </w:tcPr>
          <w:p w:rsidR="002C5C59" w:rsidRPr="00C2160A" w:rsidRDefault="002C5C59" w:rsidP="00A26263">
            <w:pPr>
              <w:rPr>
                <w:noProof/>
              </w:rPr>
            </w:pPr>
            <w:r w:rsidRPr="00C2160A">
              <w:rPr>
                <w:rFonts w:cs="Arial"/>
                <w:noProof/>
              </w:rPr>
              <w:t>a</w:t>
            </w:r>
          </w:p>
        </w:tc>
        <w:tc>
          <w:tcPr>
            <w:tcW w:w="2160" w:type="dxa"/>
          </w:tcPr>
          <w:p w:rsidR="002C5C59" w:rsidRPr="00C2160A" w:rsidRDefault="002C5C59" w:rsidP="00A26263">
            <w:pPr>
              <w:rPr>
                <w:noProof/>
              </w:rPr>
            </w:pPr>
            <w:r w:rsidRPr="00C2160A">
              <w:rPr>
                <w:rFonts w:cs="Arial"/>
                <w:noProof/>
              </w:rPr>
              <w:t>b</w:t>
            </w:r>
          </w:p>
        </w:tc>
        <w:tc>
          <w:tcPr>
            <w:tcW w:w="2160" w:type="dxa"/>
          </w:tcPr>
          <w:p w:rsidR="002C5C59" w:rsidRPr="00C2160A" w:rsidRDefault="002C5C59" w:rsidP="00A26263">
            <w:pPr>
              <w:rPr>
                <w:noProof/>
              </w:rPr>
            </w:pPr>
            <w:r w:rsidRPr="00C2160A">
              <w:rPr>
                <w:rFonts w:cs="Arial"/>
                <w:noProof/>
              </w:rPr>
              <w:t>a + b</w:t>
            </w:r>
          </w:p>
        </w:tc>
      </w:tr>
      <w:tr w:rsidR="002C5C59" w:rsidRPr="00C2160A" w:rsidTr="002C5C59">
        <w:tc>
          <w:tcPr>
            <w:tcW w:w="2088" w:type="dxa"/>
          </w:tcPr>
          <w:p w:rsidR="002C5C59" w:rsidRPr="00C2160A" w:rsidRDefault="002C5C59" w:rsidP="00A26263">
            <w:pPr>
              <w:rPr>
                <w:noProof/>
              </w:rPr>
            </w:pPr>
            <w:r w:rsidRPr="00C2160A">
              <w:rPr>
                <w:rFonts w:cs="Arial"/>
                <w:noProof/>
              </w:rPr>
              <w:t>Bleu foncé</w:t>
            </w:r>
          </w:p>
        </w:tc>
        <w:tc>
          <w:tcPr>
            <w:tcW w:w="1800" w:type="dxa"/>
          </w:tcPr>
          <w:p w:rsidR="002C5C59" w:rsidRPr="00C2160A" w:rsidRDefault="002C5C59" w:rsidP="00A26263">
            <w:pPr>
              <w:rPr>
                <w:noProof/>
              </w:rPr>
            </w:pPr>
            <w:r w:rsidRPr="00C2160A">
              <w:rPr>
                <w:rFonts w:cs="Arial"/>
                <w:noProof/>
              </w:rPr>
              <w:t>c</w:t>
            </w:r>
          </w:p>
        </w:tc>
        <w:tc>
          <w:tcPr>
            <w:tcW w:w="2160" w:type="dxa"/>
          </w:tcPr>
          <w:p w:rsidR="002C5C59" w:rsidRPr="00C2160A" w:rsidRDefault="002C5C59" w:rsidP="00A26263">
            <w:pPr>
              <w:rPr>
                <w:noProof/>
              </w:rPr>
            </w:pPr>
            <w:r w:rsidRPr="00C2160A">
              <w:rPr>
                <w:rFonts w:cs="Arial"/>
                <w:noProof/>
              </w:rPr>
              <w:t>d</w:t>
            </w:r>
          </w:p>
        </w:tc>
        <w:tc>
          <w:tcPr>
            <w:tcW w:w="2160" w:type="dxa"/>
          </w:tcPr>
          <w:p w:rsidR="002C5C59" w:rsidRPr="00C2160A" w:rsidRDefault="002C5C59" w:rsidP="00A26263">
            <w:pPr>
              <w:rPr>
                <w:noProof/>
              </w:rPr>
            </w:pPr>
            <w:r w:rsidRPr="00C2160A">
              <w:rPr>
                <w:rFonts w:cs="Arial"/>
                <w:noProof/>
              </w:rPr>
              <w:t>c + d</w:t>
            </w:r>
          </w:p>
        </w:tc>
      </w:tr>
      <w:tr w:rsidR="002C5C59" w:rsidRPr="00C2160A" w:rsidTr="002C5C59">
        <w:tc>
          <w:tcPr>
            <w:tcW w:w="2088" w:type="dxa"/>
          </w:tcPr>
          <w:p w:rsidR="002C5C59" w:rsidRPr="00C2160A" w:rsidRDefault="002C5C59" w:rsidP="00A26263">
            <w:pPr>
              <w:rPr>
                <w:noProof/>
              </w:rPr>
            </w:pPr>
            <w:r w:rsidRPr="00C2160A">
              <w:rPr>
                <w:rFonts w:cs="Arial"/>
                <w:noProof/>
              </w:rPr>
              <w:t>Total</w:t>
            </w:r>
          </w:p>
        </w:tc>
        <w:tc>
          <w:tcPr>
            <w:tcW w:w="1800" w:type="dxa"/>
          </w:tcPr>
          <w:p w:rsidR="002C5C59" w:rsidRPr="00C2160A" w:rsidRDefault="002C5C59" w:rsidP="00A26263">
            <w:pPr>
              <w:rPr>
                <w:noProof/>
              </w:rPr>
            </w:pPr>
            <w:r w:rsidRPr="00C2160A">
              <w:rPr>
                <w:rFonts w:cs="Arial"/>
                <w:noProof/>
              </w:rPr>
              <w:t>a + c</w:t>
            </w:r>
          </w:p>
        </w:tc>
        <w:tc>
          <w:tcPr>
            <w:tcW w:w="2160" w:type="dxa"/>
          </w:tcPr>
          <w:p w:rsidR="002C5C59" w:rsidRPr="00C2160A" w:rsidRDefault="002C5C59" w:rsidP="00A26263">
            <w:pPr>
              <w:rPr>
                <w:noProof/>
              </w:rPr>
            </w:pPr>
            <w:r w:rsidRPr="00C2160A">
              <w:rPr>
                <w:rFonts w:cs="Arial"/>
                <w:noProof/>
              </w:rPr>
              <w:t>b + d</w:t>
            </w:r>
          </w:p>
        </w:tc>
        <w:tc>
          <w:tcPr>
            <w:tcW w:w="2160" w:type="dxa"/>
          </w:tcPr>
          <w:p w:rsidR="002C5C59" w:rsidRPr="00C2160A" w:rsidRDefault="002C5C59" w:rsidP="00A26263">
            <w:pPr>
              <w:rPr>
                <w:noProof/>
              </w:rPr>
            </w:pPr>
            <w:r w:rsidRPr="00C2160A">
              <w:rPr>
                <w:rFonts w:cs="Arial"/>
                <w:noProof/>
              </w:rPr>
              <w:t>n</w:t>
            </w:r>
          </w:p>
        </w:tc>
      </w:tr>
    </w:tbl>
    <w:p w:rsidR="002C5C59" w:rsidRPr="00C2160A" w:rsidRDefault="002C5C59" w:rsidP="00A26263">
      <w:pPr>
        <w:rPr>
          <w:noProof/>
        </w:rPr>
      </w:pPr>
    </w:p>
    <w:p w:rsidR="002C5C59" w:rsidRPr="00C2160A" w:rsidRDefault="002C5C59" w:rsidP="005C2085">
      <w:pPr>
        <w:jc w:val="center"/>
        <w:rPr>
          <w:noProof/>
        </w:rPr>
      </w:pPr>
      <w:r w:rsidRPr="00C2160A">
        <w:rPr>
          <w:noProof/>
          <w:sz w:val="32"/>
          <w:szCs w:val="32"/>
          <w:vertAlign w:val="subscript"/>
        </w:rPr>
        <w:t xml:space="preserve">p </w:t>
      </w:r>
      <w:r w:rsidRPr="00C2160A">
        <w:rPr>
          <w:noProof/>
          <w:vertAlign w:val="subscript"/>
        </w:rPr>
        <w:t>=</w:t>
      </w:r>
      <w:r w:rsidRPr="00C2160A">
        <w:rPr>
          <w:noProof/>
        </w:rPr>
        <w:t xml:space="preserve">  </w:t>
      </w:r>
      <w:r w:rsidRPr="00C2160A">
        <w:rPr>
          <w:noProof/>
          <w:u w:val="single"/>
        </w:rPr>
        <w:t>(a +b)! (c+d)! (a+c)!(b+d)!</w:t>
      </w:r>
    </w:p>
    <w:p w:rsidR="002C5C59" w:rsidRPr="00C2160A" w:rsidRDefault="002C5C59" w:rsidP="005C2085">
      <w:pPr>
        <w:jc w:val="center"/>
        <w:rPr>
          <w:noProof/>
        </w:rPr>
      </w:pPr>
      <w:r w:rsidRPr="00C2160A">
        <w:rPr>
          <w:noProof/>
        </w:rPr>
        <w:t>n!a!b!c!d!</w:t>
      </w:r>
    </w:p>
    <w:p w:rsidR="002C5C59" w:rsidRPr="00C2160A" w:rsidRDefault="002C5C59" w:rsidP="00A26263">
      <w:pPr>
        <w:rPr>
          <w:noProof/>
        </w:rPr>
      </w:pPr>
    </w:p>
    <w:p w:rsidR="002C5C59" w:rsidRPr="00C2160A" w:rsidRDefault="002C5C59" w:rsidP="00A26263">
      <w:pPr>
        <w:rPr>
          <w:noProof/>
        </w:rPr>
      </w:pPr>
      <w:r w:rsidRPr="00C2160A">
        <w:rPr>
          <w:noProof/>
        </w:rPr>
        <w:t>6.1.7</w:t>
      </w:r>
      <w:r w:rsidRPr="00C2160A">
        <w:rPr>
          <w:noProof/>
        </w:rPr>
        <w:tab/>
        <w:t xml:space="preserve">Où p est la probabilité exacte de Fisher de trouver une distribution non aléatoire entre les variétés et les caractères.  (! est le symbole pour factorielle).  </w:t>
      </w:r>
    </w:p>
    <w:p w:rsidR="002C5C59" w:rsidRPr="00C2160A" w:rsidRDefault="002C5C59" w:rsidP="00A26263">
      <w:pPr>
        <w:rPr>
          <w:noProof/>
        </w:rPr>
      </w:pPr>
    </w:p>
    <w:p w:rsidR="002C5C59" w:rsidRPr="00C2160A" w:rsidRDefault="002C5C59" w:rsidP="00A26263">
      <w:pPr>
        <w:rPr>
          <w:noProof/>
        </w:rPr>
      </w:pPr>
      <w:r w:rsidRPr="00C2160A">
        <w:rPr>
          <w:noProof/>
        </w:rPr>
        <w:t>6.1.8</w:t>
      </w:r>
      <w:r w:rsidRPr="00C2160A">
        <w:rPr>
          <w:noProof/>
        </w:rPr>
        <w:tab/>
        <w:t>Lorsque les notations algébriques dans le tableau 2 sont remplacées par les nombres observés du tableau 1 :</w:t>
      </w:r>
    </w:p>
    <w:p w:rsidR="002C5C59" w:rsidRPr="00C2160A" w:rsidRDefault="002C5C59" w:rsidP="00A26263">
      <w:pPr>
        <w:rPr>
          <w:noProof/>
        </w:rPr>
      </w:pPr>
    </w:p>
    <w:p w:rsidR="002C5C59" w:rsidRPr="00C2160A" w:rsidRDefault="002C5C59" w:rsidP="005C2085">
      <w:pPr>
        <w:jc w:val="center"/>
        <w:rPr>
          <w:noProof/>
          <w:u w:val="single"/>
        </w:rPr>
      </w:pPr>
      <w:r w:rsidRPr="00C2160A">
        <w:rPr>
          <w:noProof/>
          <w:sz w:val="32"/>
          <w:szCs w:val="32"/>
          <w:vertAlign w:val="subscript"/>
        </w:rPr>
        <w:t xml:space="preserve">p </w:t>
      </w:r>
      <w:r w:rsidRPr="00C2160A">
        <w:rPr>
          <w:noProof/>
          <w:vertAlign w:val="subscript"/>
        </w:rPr>
        <w:t>=</w:t>
      </w:r>
      <w:r w:rsidRPr="00C2160A">
        <w:rPr>
          <w:noProof/>
        </w:rPr>
        <w:t xml:space="preserve">  </w:t>
      </w:r>
      <w:r w:rsidRPr="00C2160A">
        <w:rPr>
          <w:noProof/>
          <w:u w:val="single"/>
        </w:rPr>
        <w:t>(13)! (11)! (12)!(12)!</w:t>
      </w:r>
    </w:p>
    <w:p w:rsidR="002C5C59" w:rsidRPr="00C2160A" w:rsidRDefault="002C5C59" w:rsidP="005C2085">
      <w:pPr>
        <w:jc w:val="center"/>
        <w:rPr>
          <w:noProof/>
        </w:rPr>
      </w:pPr>
      <w:r w:rsidRPr="00C2160A">
        <w:rPr>
          <w:noProof/>
        </w:rPr>
        <w:t>24!4!9!8!3!</w:t>
      </w:r>
    </w:p>
    <w:p w:rsidR="002C5C59" w:rsidRPr="00C2160A" w:rsidRDefault="002C5C59" w:rsidP="00A26263">
      <w:pPr>
        <w:rPr>
          <w:noProof/>
        </w:rPr>
      </w:pPr>
    </w:p>
    <w:p w:rsidR="002C5C59" w:rsidRPr="00C2160A" w:rsidRDefault="002C5C59" w:rsidP="00A26263">
      <w:pPr>
        <w:rPr>
          <w:noProof/>
        </w:rPr>
      </w:pPr>
      <w:r w:rsidRPr="00C2160A">
        <w:rPr>
          <w:noProof/>
        </w:rPr>
        <w:t>Après avoir résolu les factorielles,</w:t>
      </w:r>
    </w:p>
    <w:p w:rsidR="002C5C59" w:rsidRPr="00C2160A" w:rsidRDefault="002C5C59" w:rsidP="00A26263">
      <w:pPr>
        <w:rPr>
          <w:noProof/>
        </w:rPr>
      </w:pPr>
    </w:p>
    <w:p w:rsidR="002C5C59" w:rsidRPr="00C2160A" w:rsidRDefault="002C5C59" w:rsidP="005C2085">
      <w:pPr>
        <w:jc w:val="center"/>
        <w:rPr>
          <w:noProof/>
        </w:rPr>
      </w:pPr>
      <w:r w:rsidRPr="00C2160A">
        <w:rPr>
          <w:noProof/>
        </w:rPr>
        <w:t>p = 0,0</w:t>
      </w:r>
      <w:r w:rsidRPr="00C2160A">
        <w:rPr>
          <w:noProof/>
          <w:szCs w:val="24"/>
        </w:rPr>
        <w:t>5</w:t>
      </w:r>
    </w:p>
    <w:p w:rsidR="002C5C59" w:rsidRPr="00C2160A" w:rsidRDefault="002C5C59" w:rsidP="00A26263">
      <w:pPr>
        <w:rPr>
          <w:noProof/>
        </w:rPr>
      </w:pPr>
    </w:p>
    <w:p w:rsidR="002C5C59" w:rsidRPr="00C2160A" w:rsidRDefault="002C5C59" w:rsidP="00A26263">
      <w:pPr>
        <w:rPr>
          <w:noProof/>
        </w:rPr>
      </w:pPr>
      <w:r w:rsidRPr="00C2160A">
        <w:rPr>
          <w:noProof/>
        </w:rPr>
        <w:t>6.1.9</w:t>
      </w:r>
      <w:r w:rsidRPr="00C2160A">
        <w:rPr>
          <w:noProof/>
        </w:rPr>
        <w:tab/>
        <w:t>L’interprétation de la valeur p calculée par le test exact de Fisher est directe.  Dans l’exemple ci</w:t>
      </w:r>
      <w:r w:rsidRPr="00C2160A">
        <w:rPr>
          <w:noProof/>
        </w:rPr>
        <w:noBreakHyphen/>
        <w:t>dessus, p = 0,0</w:t>
      </w:r>
      <w:r w:rsidRPr="00C2160A">
        <w:rPr>
          <w:noProof/>
          <w:szCs w:val="24"/>
        </w:rPr>
        <w:t>5</w:t>
      </w:r>
      <w:r w:rsidRPr="00C2160A">
        <w:rPr>
          <w:noProof/>
        </w:rPr>
        <w:t xml:space="preserve">, ce qui signifie qu’il y a </w:t>
      </w:r>
      <w:r w:rsidRPr="00C2160A">
        <w:rPr>
          <w:noProof/>
          <w:szCs w:val="24"/>
        </w:rPr>
        <w:t>5</w:t>
      </w:r>
      <w:r w:rsidRPr="00C2160A">
        <w:rPr>
          <w:noProof/>
        </w:rPr>
        <w:t>% de possibilité que, vu la taille de l’échantillon et la distribution dans le tableau 1, les différences observées sont attribuables à l’échantillonnage seulement.  Compte tenu de la petite taille de l’échantillon et de la nécessité de pouvoir distinguer nettement les variétés l’une de l’autre, c’est aux services d’examen qu’il appartient de choisir p = 0,01 comme le niveau d’acceptabilité significatif supérieur de notre hypothèse nulle.  Ceci étant, un service d’examen conclurait de cet exemple que la différence observée dans le caractère bleu foncé ou pas bleu foncé n’est pas sensiblement différente et que les deux variétés (variété 1 et variété 2) ne sont pas à cet égard distinctes.</w:t>
      </w:r>
    </w:p>
    <w:p w:rsidR="005C2085" w:rsidRPr="00C2160A" w:rsidRDefault="005C2085" w:rsidP="00A26263">
      <w:pPr>
        <w:rPr>
          <w:noProof/>
        </w:rPr>
      </w:pPr>
    </w:p>
    <w:p w:rsidR="002C5C59" w:rsidRPr="00C2160A" w:rsidRDefault="002C5C59" w:rsidP="005C2085">
      <w:pPr>
        <w:ind w:left="851"/>
        <w:rPr>
          <w:i/>
          <w:noProof/>
          <w:u w:val="single"/>
        </w:rPr>
      </w:pPr>
      <w:r w:rsidRPr="00C2160A">
        <w:rPr>
          <w:i/>
          <w:noProof/>
          <w:u w:val="single"/>
        </w:rPr>
        <w:t>Exemple 2</w:t>
      </w:r>
    </w:p>
    <w:p w:rsidR="002C5C59" w:rsidRPr="00C2160A" w:rsidRDefault="002C5C59" w:rsidP="00A26263">
      <w:pPr>
        <w:rPr>
          <w:noProof/>
        </w:rPr>
      </w:pPr>
    </w:p>
    <w:p w:rsidR="002C5C59" w:rsidRPr="00C2160A" w:rsidRDefault="002C5C59" w:rsidP="00A26263">
      <w:pPr>
        <w:rPr>
          <w:noProof/>
        </w:rPr>
      </w:pPr>
      <w:r w:rsidRPr="00C2160A">
        <w:rPr>
          <w:noProof/>
        </w:rPr>
        <w:t>6.1.10</w:t>
      </w:r>
      <w:r w:rsidRPr="00C2160A">
        <w:rPr>
          <w:noProof/>
        </w:rPr>
        <w:tab/>
        <w:t>On trouvera au tableau 3 les observations pour la variété 3 et la variété 4 relatives au même caractère :</w:t>
      </w:r>
    </w:p>
    <w:p w:rsidR="002C5C59" w:rsidRPr="00C2160A" w:rsidRDefault="002C5C59" w:rsidP="00A26263">
      <w:pPr>
        <w:rPr>
          <w:noProof/>
        </w:rPr>
      </w:pPr>
    </w:p>
    <w:p w:rsidR="002C5C59" w:rsidRPr="00C2160A" w:rsidRDefault="002C5C59" w:rsidP="005C2085">
      <w:pPr>
        <w:jc w:val="center"/>
        <w:rPr>
          <w:i/>
          <w:iCs/>
          <w:noProof/>
        </w:rPr>
      </w:pPr>
      <w:r w:rsidRPr="00C2160A">
        <w:rPr>
          <w:i/>
          <w:iCs/>
          <w:noProof/>
        </w:rPr>
        <w:t>Tableau 3 : Nombre de plantes avec des fleurs qui ne sont pas bleu foncé et des fleurs bleu foncé qui sont observées dans la variété 3 et la variété 4</w:t>
      </w:r>
    </w:p>
    <w:p w:rsidR="006374F7" w:rsidRPr="00C2160A" w:rsidRDefault="006374F7" w:rsidP="005C2085">
      <w:pPr>
        <w:jc w:val="center"/>
        <w:rPr>
          <w:noProof/>
        </w:rPr>
      </w:pPr>
    </w:p>
    <w:tbl>
      <w:tblPr>
        <w:tblW w:w="0" w:type="auto"/>
        <w:jc w:val="center"/>
        <w:tblInd w:w="-1212" w:type="dxa"/>
        <w:tblLook w:val="01E0" w:firstRow="1" w:lastRow="1" w:firstColumn="1" w:lastColumn="1" w:noHBand="0" w:noVBand="0"/>
      </w:tblPr>
      <w:tblGrid>
        <w:gridCol w:w="2088"/>
        <w:gridCol w:w="1800"/>
        <w:gridCol w:w="2160"/>
        <w:gridCol w:w="2160"/>
      </w:tblGrid>
      <w:tr w:rsidR="002C5C59" w:rsidRPr="00C2160A" w:rsidTr="002C5C59">
        <w:trPr>
          <w:jc w:val="center"/>
        </w:trPr>
        <w:tc>
          <w:tcPr>
            <w:tcW w:w="2088" w:type="dxa"/>
          </w:tcPr>
          <w:p w:rsidR="002C5C59" w:rsidRPr="00C2160A" w:rsidRDefault="002C5C59" w:rsidP="002C5C59">
            <w:pPr>
              <w:keepNext/>
              <w:keepLines/>
              <w:rPr>
                <w:rFonts w:cs="Arial"/>
                <w:noProof/>
              </w:rPr>
            </w:pPr>
          </w:p>
        </w:tc>
        <w:tc>
          <w:tcPr>
            <w:tcW w:w="1800" w:type="dxa"/>
          </w:tcPr>
          <w:p w:rsidR="002C5C59" w:rsidRPr="00C2160A" w:rsidRDefault="002C5C59" w:rsidP="005C2085">
            <w:pPr>
              <w:jc w:val="center"/>
              <w:rPr>
                <w:noProof/>
              </w:rPr>
            </w:pPr>
            <w:r w:rsidRPr="00C2160A">
              <w:rPr>
                <w:rFonts w:cs="Arial"/>
                <w:noProof/>
              </w:rPr>
              <w:t>Variété 3</w:t>
            </w:r>
          </w:p>
        </w:tc>
        <w:tc>
          <w:tcPr>
            <w:tcW w:w="2160" w:type="dxa"/>
          </w:tcPr>
          <w:p w:rsidR="002C5C59" w:rsidRPr="00C2160A" w:rsidRDefault="002C5C59" w:rsidP="005C2085">
            <w:pPr>
              <w:jc w:val="center"/>
              <w:rPr>
                <w:noProof/>
              </w:rPr>
            </w:pPr>
            <w:r w:rsidRPr="00C2160A">
              <w:rPr>
                <w:rFonts w:cs="Arial"/>
                <w:noProof/>
              </w:rPr>
              <w:t>Variété 4</w:t>
            </w:r>
          </w:p>
        </w:tc>
        <w:tc>
          <w:tcPr>
            <w:tcW w:w="2160" w:type="dxa"/>
          </w:tcPr>
          <w:p w:rsidR="002C5C59" w:rsidRPr="00C2160A" w:rsidRDefault="002C5C59" w:rsidP="005C2085">
            <w:pPr>
              <w:jc w:val="center"/>
              <w:rPr>
                <w:noProof/>
              </w:rPr>
            </w:pPr>
            <w:r w:rsidRPr="00C2160A">
              <w:rPr>
                <w:rFonts w:cs="Arial"/>
                <w:noProof/>
              </w:rPr>
              <w:t>Total</w:t>
            </w:r>
          </w:p>
        </w:tc>
      </w:tr>
      <w:tr w:rsidR="002C5C59" w:rsidRPr="00C2160A" w:rsidTr="002C5C59">
        <w:trPr>
          <w:jc w:val="center"/>
        </w:trPr>
        <w:tc>
          <w:tcPr>
            <w:tcW w:w="2088" w:type="dxa"/>
          </w:tcPr>
          <w:p w:rsidR="002C5C59" w:rsidRPr="00C2160A" w:rsidRDefault="002C5C59" w:rsidP="00A26263">
            <w:pPr>
              <w:rPr>
                <w:noProof/>
              </w:rPr>
            </w:pPr>
            <w:r w:rsidRPr="00C2160A">
              <w:rPr>
                <w:rFonts w:cs="Arial"/>
                <w:noProof/>
              </w:rPr>
              <w:t>Pas bleu foncé</w:t>
            </w:r>
          </w:p>
        </w:tc>
        <w:tc>
          <w:tcPr>
            <w:tcW w:w="1800" w:type="dxa"/>
          </w:tcPr>
          <w:p w:rsidR="002C5C59" w:rsidRPr="00C2160A" w:rsidRDefault="002C5C59" w:rsidP="005C2085">
            <w:pPr>
              <w:jc w:val="center"/>
              <w:rPr>
                <w:noProof/>
              </w:rPr>
            </w:pPr>
            <w:r w:rsidRPr="00C2160A">
              <w:rPr>
                <w:rFonts w:cs="Arial"/>
                <w:noProof/>
              </w:rPr>
              <w:t>1</w:t>
            </w:r>
          </w:p>
        </w:tc>
        <w:tc>
          <w:tcPr>
            <w:tcW w:w="2160" w:type="dxa"/>
          </w:tcPr>
          <w:p w:rsidR="002C5C59" w:rsidRPr="00C2160A" w:rsidRDefault="002C5C59" w:rsidP="005C2085">
            <w:pPr>
              <w:jc w:val="center"/>
              <w:rPr>
                <w:noProof/>
              </w:rPr>
            </w:pPr>
            <w:r w:rsidRPr="00C2160A">
              <w:rPr>
                <w:rFonts w:cs="Arial"/>
                <w:noProof/>
              </w:rPr>
              <w:t>9</w:t>
            </w:r>
          </w:p>
        </w:tc>
        <w:tc>
          <w:tcPr>
            <w:tcW w:w="2160" w:type="dxa"/>
          </w:tcPr>
          <w:p w:rsidR="002C5C59" w:rsidRPr="00C2160A" w:rsidRDefault="002C5C59" w:rsidP="005C2085">
            <w:pPr>
              <w:jc w:val="center"/>
              <w:rPr>
                <w:noProof/>
              </w:rPr>
            </w:pPr>
            <w:r w:rsidRPr="00C2160A">
              <w:rPr>
                <w:rFonts w:cs="Arial"/>
                <w:noProof/>
              </w:rPr>
              <w:t>10</w:t>
            </w:r>
          </w:p>
        </w:tc>
      </w:tr>
      <w:tr w:rsidR="002C5C59" w:rsidRPr="00C2160A" w:rsidTr="002C5C59">
        <w:trPr>
          <w:jc w:val="center"/>
        </w:trPr>
        <w:tc>
          <w:tcPr>
            <w:tcW w:w="2088" w:type="dxa"/>
          </w:tcPr>
          <w:p w:rsidR="002C5C59" w:rsidRPr="00C2160A" w:rsidRDefault="002C5C59" w:rsidP="00A26263">
            <w:pPr>
              <w:rPr>
                <w:noProof/>
              </w:rPr>
            </w:pPr>
            <w:r w:rsidRPr="00C2160A">
              <w:rPr>
                <w:rFonts w:cs="Arial"/>
                <w:noProof/>
              </w:rPr>
              <w:t>Bleu foncé</w:t>
            </w:r>
          </w:p>
        </w:tc>
        <w:tc>
          <w:tcPr>
            <w:tcW w:w="1800" w:type="dxa"/>
          </w:tcPr>
          <w:p w:rsidR="002C5C59" w:rsidRPr="00C2160A" w:rsidRDefault="002C5C59" w:rsidP="005C2085">
            <w:pPr>
              <w:jc w:val="center"/>
              <w:rPr>
                <w:noProof/>
              </w:rPr>
            </w:pPr>
            <w:r w:rsidRPr="00C2160A">
              <w:rPr>
                <w:rFonts w:cs="Arial"/>
                <w:noProof/>
              </w:rPr>
              <w:t>11</w:t>
            </w:r>
          </w:p>
        </w:tc>
        <w:tc>
          <w:tcPr>
            <w:tcW w:w="2160" w:type="dxa"/>
          </w:tcPr>
          <w:p w:rsidR="002C5C59" w:rsidRPr="00C2160A" w:rsidRDefault="002C5C59" w:rsidP="005C2085">
            <w:pPr>
              <w:jc w:val="center"/>
              <w:rPr>
                <w:noProof/>
              </w:rPr>
            </w:pPr>
            <w:r w:rsidRPr="00C2160A">
              <w:rPr>
                <w:rFonts w:cs="Arial"/>
                <w:noProof/>
              </w:rPr>
              <w:t>3</w:t>
            </w:r>
          </w:p>
        </w:tc>
        <w:tc>
          <w:tcPr>
            <w:tcW w:w="2160" w:type="dxa"/>
          </w:tcPr>
          <w:p w:rsidR="002C5C59" w:rsidRPr="00C2160A" w:rsidRDefault="002C5C59" w:rsidP="005C2085">
            <w:pPr>
              <w:jc w:val="center"/>
              <w:rPr>
                <w:noProof/>
              </w:rPr>
            </w:pPr>
            <w:r w:rsidRPr="00C2160A">
              <w:rPr>
                <w:rFonts w:cs="Arial"/>
                <w:noProof/>
              </w:rPr>
              <w:t>14</w:t>
            </w:r>
          </w:p>
        </w:tc>
      </w:tr>
      <w:tr w:rsidR="002C5C59" w:rsidRPr="00C2160A" w:rsidTr="002C5C59">
        <w:trPr>
          <w:jc w:val="center"/>
        </w:trPr>
        <w:tc>
          <w:tcPr>
            <w:tcW w:w="2088" w:type="dxa"/>
          </w:tcPr>
          <w:p w:rsidR="002C5C59" w:rsidRPr="00C2160A" w:rsidRDefault="002C5C59" w:rsidP="00A26263">
            <w:pPr>
              <w:rPr>
                <w:noProof/>
              </w:rPr>
            </w:pPr>
            <w:r w:rsidRPr="00C2160A">
              <w:rPr>
                <w:rFonts w:cs="Arial"/>
                <w:noProof/>
              </w:rPr>
              <w:t>Total</w:t>
            </w:r>
          </w:p>
        </w:tc>
        <w:tc>
          <w:tcPr>
            <w:tcW w:w="1800" w:type="dxa"/>
          </w:tcPr>
          <w:p w:rsidR="002C5C59" w:rsidRPr="00C2160A" w:rsidRDefault="002C5C59" w:rsidP="005C2085">
            <w:pPr>
              <w:jc w:val="center"/>
              <w:rPr>
                <w:noProof/>
              </w:rPr>
            </w:pPr>
            <w:r w:rsidRPr="00C2160A">
              <w:rPr>
                <w:rFonts w:cs="Arial"/>
                <w:noProof/>
              </w:rPr>
              <w:t>12</w:t>
            </w:r>
          </w:p>
        </w:tc>
        <w:tc>
          <w:tcPr>
            <w:tcW w:w="2160" w:type="dxa"/>
          </w:tcPr>
          <w:p w:rsidR="002C5C59" w:rsidRPr="00C2160A" w:rsidRDefault="002C5C59" w:rsidP="005C2085">
            <w:pPr>
              <w:jc w:val="center"/>
              <w:rPr>
                <w:noProof/>
              </w:rPr>
            </w:pPr>
            <w:r w:rsidRPr="00C2160A">
              <w:rPr>
                <w:rFonts w:cs="Arial"/>
                <w:noProof/>
              </w:rPr>
              <w:t>12</w:t>
            </w:r>
          </w:p>
        </w:tc>
        <w:tc>
          <w:tcPr>
            <w:tcW w:w="2160" w:type="dxa"/>
          </w:tcPr>
          <w:p w:rsidR="002C5C59" w:rsidRPr="00C2160A" w:rsidRDefault="002C5C59" w:rsidP="005C2085">
            <w:pPr>
              <w:jc w:val="center"/>
              <w:rPr>
                <w:noProof/>
              </w:rPr>
            </w:pPr>
            <w:r w:rsidRPr="00C2160A">
              <w:rPr>
                <w:rFonts w:cs="Arial"/>
                <w:noProof/>
              </w:rPr>
              <w:t>24</w:t>
            </w:r>
          </w:p>
        </w:tc>
      </w:tr>
    </w:tbl>
    <w:p w:rsidR="002C5C59" w:rsidRPr="00C2160A" w:rsidRDefault="002C5C59" w:rsidP="00A26263">
      <w:pPr>
        <w:rPr>
          <w:noProof/>
        </w:rPr>
      </w:pPr>
    </w:p>
    <w:p w:rsidR="002C5C59" w:rsidRPr="00C2160A" w:rsidRDefault="002C5C59" w:rsidP="00A26263">
      <w:pPr>
        <w:rPr>
          <w:noProof/>
        </w:rPr>
      </w:pPr>
      <w:r w:rsidRPr="00C2160A">
        <w:rPr>
          <w:noProof/>
        </w:rPr>
        <w:t>Plaçant les valeurs données ci</w:t>
      </w:r>
      <w:r w:rsidRPr="00C2160A">
        <w:rPr>
          <w:noProof/>
        </w:rPr>
        <w:noBreakHyphen/>
        <w:t>dessus dans la distribution hypergéométrique de Fisher :</w:t>
      </w:r>
    </w:p>
    <w:p w:rsidR="002C5C59" w:rsidRPr="00C2160A" w:rsidRDefault="002C5C59" w:rsidP="00A26263">
      <w:pPr>
        <w:rPr>
          <w:noProof/>
        </w:rPr>
      </w:pPr>
    </w:p>
    <w:p w:rsidR="002C5C59" w:rsidRPr="00C2160A" w:rsidRDefault="002C5C59" w:rsidP="005C2085">
      <w:pPr>
        <w:jc w:val="center"/>
        <w:rPr>
          <w:noProof/>
          <w:u w:val="single"/>
        </w:rPr>
      </w:pPr>
      <w:r w:rsidRPr="00C2160A">
        <w:rPr>
          <w:noProof/>
          <w:sz w:val="32"/>
          <w:szCs w:val="32"/>
          <w:vertAlign w:val="subscript"/>
        </w:rPr>
        <w:t xml:space="preserve">p </w:t>
      </w:r>
      <w:r w:rsidRPr="00C2160A">
        <w:rPr>
          <w:noProof/>
          <w:vertAlign w:val="subscript"/>
        </w:rPr>
        <w:t>=</w:t>
      </w:r>
      <w:r w:rsidRPr="00C2160A">
        <w:rPr>
          <w:noProof/>
        </w:rPr>
        <w:t xml:space="preserve"> </w:t>
      </w:r>
      <w:r w:rsidRPr="00C2160A">
        <w:rPr>
          <w:noProof/>
          <w:u w:val="single"/>
        </w:rPr>
        <w:t>(10!) (14!)(12)!(12)!</w:t>
      </w:r>
    </w:p>
    <w:p w:rsidR="002C5C59" w:rsidRPr="00C2160A" w:rsidRDefault="002C5C59" w:rsidP="005C2085">
      <w:pPr>
        <w:jc w:val="center"/>
        <w:rPr>
          <w:noProof/>
        </w:rPr>
      </w:pPr>
      <w:r w:rsidRPr="00C2160A">
        <w:rPr>
          <w:noProof/>
        </w:rPr>
        <w:t>24!1!9!11!3!</w:t>
      </w:r>
    </w:p>
    <w:p w:rsidR="002C5C59" w:rsidRPr="00C2160A" w:rsidRDefault="002C5C59" w:rsidP="00A26263">
      <w:pPr>
        <w:rPr>
          <w:noProof/>
        </w:rPr>
      </w:pPr>
    </w:p>
    <w:p w:rsidR="002C5C59" w:rsidRPr="00C2160A" w:rsidRDefault="002C5C59" w:rsidP="00A26263">
      <w:pPr>
        <w:rPr>
          <w:noProof/>
        </w:rPr>
      </w:pPr>
      <w:r w:rsidRPr="00C2160A">
        <w:rPr>
          <w:noProof/>
        </w:rPr>
        <w:t>Après avoir résolu les factorielles, la valeur de probabilité de Fisher est calculée comme étant :</w:t>
      </w:r>
    </w:p>
    <w:p w:rsidR="002C5C59" w:rsidRPr="00C2160A" w:rsidRDefault="002C5C59" w:rsidP="00A26263">
      <w:pPr>
        <w:rPr>
          <w:noProof/>
          <w:u w:val="single"/>
        </w:rPr>
      </w:pPr>
    </w:p>
    <w:p w:rsidR="002C5C59" w:rsidRPr="00C2160A" w:rsidRDefault="002C5C59" w:rsidP="005C2085">
      <w:pPr>
        <w:jc w:val="center"/>
        <w:rPr>
          <w:noProof/>
        </w:rPr>
      </w:pPr>
      <w:r w:rsidRPr="00C2160A">
        <w:rPr>
          <w:noProof/>
        </w:rPr>
        <w:t>p = 0,001</w:t>
      </w:r>
    </w:p>
    <w:p w:rsidR="002C5C59" w:rsidRPr="00C2160A" w:rsidRDefault="002C5C59" w:rsidP="00A26263">
      <w:pPr>
        <w:rPr>
          <w:noProof/>
        </w:rPr>
      </w:pPr>
    </w:p>
    <w:p w:rsidR="002C5C59" w:rsidRPr="00C2160A" w:rsidRDefault="002C5C59" w:rsidP="00A26263">
      <w:pPr>
        <w:rPr>
          <w:noProof/>
        </w:rPr>
      </w:pPr>
      <w:r w:rsidRPr="00C2160A">
        <w:rPr>
          <w:noProof/>
        </w:rPr>
        <w:t>6.1.11</w:t>
      </w:r>
      <w:r w:rsidRPr="00C2160A">
        <w:rPr>
          <w:noProof/>
        </w:rPr>
        <w:tab/>
        <w:t>Dans ce cas particulier, l’hypothèse nulle (selon laquelle les variétés sont semblables sur la base du caractère bleu foncé par rapport au caractère pas bleu foncé) est rejetée parce que la probabilité calculée de Fisher est très nettement inférieure au niveau de différence significative acceptable (p = 0,01).  Par conséquent, les deux variétés (variété 3 et variété 4) doivent être déclarées distinctes.</w:t>
      </w:r>
    </w:p>
    <w:p w:rsidR="002C5C59" w:rsidRPr="00C2160A" w:rsidRDefault="002C5C59" w:rsidP="00A26263">
      <w:pPr>
        <w:rPr>
          <w:noProof/>
        </w:rPr>
      </w:pPr>
    </w:p>
    <w:p w:rsidR="002C5C59" w:rsidRPr="00C2160A" w:rsidRDefault="002C5C59" w:rsidP="00A26263">
      <w:pPr>
        <w:rPr>
          <w:noProof/>
        </w:rPr>
        <w:sectPr w:rsidR="002C5C59" w:rsidRPr="00C2160A" w:rsidSect="002C5C59">
          <w:headerReference w:type="default" r:id="rId105"/>
          <w:headerReference w:type="first" r:id="rId106"/>
          <w:endnotePr>
            <w:numFmt w:val="lowerLetter"/>
          </w:endnotePr>
          <w:pgSz w:w="11906" w:h="16838" w:code="9"/>
          <w:pgMar w:top="510" w:right="1134" w:bottom="1134" w:left="1134" w:header="510" w:footer="680" w:gutter="0"/>
          <w:cols w:space="720"/>
          <w:titlePg/>
        </w:sectPr>
      </w:pPr>
    </w:p>
    <w:p w:rsidR="002C5C59" w:rsidRPr="00C2160A" w:rsidRDefault="002C5C59" w:rsidP="00E05694">
      <w:pPr>
        <w:pStyle w:val="Heading2"/>
        <w:rPr>
          <w:rFonts w:eastAsia="PMingLiU"/>
        </w:rPr>
      </w:pPr>
      <w:bookmarkStart w:id="312" w:name="_Toc463361698"/>
      <w:bookmarkStart w:id="313" w:name="_Toc251938822"/>
      <w:bookmarkStart w:id="314" w:name="_Toc219640829"/>
      <w:r w:rsidRPr="00C2160A">
        <w:rPr>
          <w:rFonts w:eastAsia="PMingLiU"/>
        </w:rPr>
        <w:t>7.</w:t>
      </w:r>
      <w:r w:rsidRPr="00C2160A">
        <w:rPr>
          <w:rFonts w:eastAsia="PMingLiU"/>
        </w:rPr>
        <w:tab/>
      </w:r>
      <w:r w:rsidR="00E05694" w:rsidRPr="00C2160A">
        <w:rPr>
          <w:rFonts w:eastAsia="PMingLiU"/>
        </w:rPr>
        <w:t>LE MODÈLE MATCH</w:t>
      </w:r>
      <w:bookmarkEnd w:id="312"/>
      <w:r w:rsidR="00E05694" w:rsidRPr="00C2160A">
        <w:rPr>
          <w:rFonts w:eastAsia="PMingLiU"/>
        </w:rPr>
        <w:t xml:space="preserve"> </w:t>
      </w:r>
      <w:bookmarkEnd w:id="313"/>
    </w:p>
    <w:p w:rsidR="002C5C59" w:rsidRPr="00C2160A" w:rsidRDefault="002C5C59" w:rsidP="002C5C59">
      <w:pPr>
        <w:pStyle w:val="Heading3"/>
        <w:rPr>
          <w:rFonts w:cs="Arial"/>
          <w:bCs/>
          <w:noProof/>
          <w:lang w:val="fr-FR"/>
        </w:rPr>
      </w:pPr>
      <w:bookmarkStart w:id="315" w:name="_Toc251938823"/>
      <w:bookmarkStart w:id="316" w:name="_Toc463361699"/>
      <w:r w:rsidRPr="00C2160A">
        <w:rPr>
          <w:rFonts w:cs="Arial"/>
          <w:bCs/>
          <w:noProof/>
          <w:lang w:val="fr-FR"/>
        </w:rPr>
        <w:t>7.1</w:t>
      </w:r>
      <w:r w:rsidRPr="00C2160A">
        <w:rPr>
          <w:rFonts w:cs="Arial"/>
          <w:bCs/>
          <w:noProof/>
          <w:lang w:val="fr-FR"/>
        </w:rPr>
        <w:tab/>
        <w:t>Modalités d’application de la méthod</w:t>
      </w:r>
      <w:bookmarkEnd w:id="315"/>
      <w:r w:rsidRPr="00C2160A">
        <w:rPr>
          <w:rFonts w:cs="Arial"/>
          <w:bCs/>
          <w:noProof/>
          <w:lang w:val="fr-FR"/>
        </w:rPr>
        <w:t>e</w:t>
      </w:r>
      <w:bookmarkEnd w:id="316"/>
    </w:p>
    <w:p w:rsidR="002C5C59" w:rsidRPr="00C2160A" w:rsidRDefault="002C5C59" w:rsidP="00A26263">
      <w:pPr>
        <w:rPr>
          <w:noProof/>
        </w:rPr>
      </w:pPr>
      <w:r w:rsidRPr="00C2160A">
        <w:rPr>
          <w:noProof/>
        </w:rPr>
        <w:t xml:space="preserve">7.1.1 </w:t>
      </w:r>
      <w:r w:rsidRPr="00C2160A">
        <w:rPr>
          <w:noProof/>
        </w:rPr>
        <w:tab/>
        <w:t xml:space="preserve">La méthode match est adaptée pour évaluer la distinction des variétés </w:t>
      </w:r>
    </w:p>
    <w:p w:rsidR="002C5C59" w:rsidRPr="00C2160A" w:rsidRDefault="002C5C59" w:rsidP="00A26263">
      <w:pPr>
        <w:rPr>
          <w:noProof/>
        </w:rPr>
      </w:pPr>
    </w:p>
    <w:p w:rsidR="005C2085" w:rsidRPr="00C2160A" w:rsidRDefault="002C5C59" w:rsidP="00B17CB3">
      <w:pPr>
        <w:pStyle w:val="ListParagraph"/>
        <w:numPr>
          <w:ilvl w:val="0"/>
          <w:numId w:val="25"/>
        </w:numPr>
        <w:rPr>
          <w:noProof/>
        </w:rPr>
      </w:pPr>
      <w:r w:rsidRPr="00C2160A">
        <w:rPr>
          <w:noProof/>
        </w:rPr>
        <w:t>lors de l’analyse de données sur plusieurs années;</w:t>
      </w:r>
    </w:p>
    <w:p w:rsidR="005C2085" w:rsidRPr="00C2160A" w:rsidRDefault="002C5C59" w:rsidP="00B17CB3">
      <w:pPr>
        <w:pStyle w:val="ListParagraph"/>
        <w:numPr>
          <w:ilvl w:val="0"/>
          <w:numId w:val="25"/>
        </w:numPr>
        <w:rPr>
          <w:noProof/>
        </w:rPr>
      </w:pPr>
      <w:r w:rsidRPr="00C2160A">
        <w:rPr>
          <w:noProof/>
        </w:rPr>
        <w:t>lorsque les observations effectuées sur une plante (ou une parcelle) la deuxième année sont comparées aux observations effectuées par l’obtenteur au cours de la première année;</w:t>
      </w:r>
    </w:p>
    <w:p w:rsidR="005C2085" w:rsidRPr="00C2160A" w:rsidRDefault="002C5C59" w:rsidP="00B17CB3">
      <w:pPr>
        <w:pStyle w:val="ListParagraph"/>
        <w:numPr>
          <w:ilvl w:val="0"/>
          <w:numId w:val="25"/>
        </w:numPr>
        <w:rPr>
          <w:noProof/>
        </w:rPr>
      </w:pPr>
      <w:r w:rsidRPr="00C2160A">
        <w:rPr>
          <w:noProof/>
        </w:rPr>
        <w:t>lorsqu’il est fait état de différences entre les plantes (ou les parcelles) d’une variété sur la base des renseignements issus de l’essai effectué la première année;</w:t>
      </w:r>
    </w:p>
    <w:p w:rsidR="005C2085" w:rsidRPr="00C2160A" w:rsidRDefault="002C5C59" w:rsidP="00B17CB3">
      <w:pPr>
        <w:pStyle w:val="ListParagraph"/>
        <w:numPr>
          <w:ilvl w:val="0"/>
          <w:numId w:val="25"/>
        </w:numPr>
        <w:rPr>
          <w:noProof/>
        </w:rPr>
      </w:pPr>
      <w:r w:rsidRPr="00C2160A">
        <w:rPr>
          <w:noProof/>
        </w:rPr>
        <w:t>les modalités d’application de la méthode dépendent du test statistique utilisé (p. ex. PPDS, test de comparaisons multiples (MRT), Khi carré ou test exact de Fisher).</w:t>
      </w: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317" w:name="_Toc463361700"/>
      <w:bookmarkStart w:id="318" w:name="_Toc251938824"/>
      <w:r w:rsidRPr="00C2160A">
        <w:rPr>
          <w:rFonts w:cs="Arial"/>
          <w:bCs/>
          <w:noProof/>
          <w:lang w:val="fr-FR"/>
        </w:rPr>
        <w:t>7.2</w:t>
      </w:r>
      <w:r w:rsidRPr="00C2160A">
        <w:rPr>
          <w:rFonts w:cs="Arial"/>
          <w:bCs/>
          <w:noProof/>
          <w:lang w:val="fr-FR"/>
        </w:rPr>
        <w:tab/>
        <w:t>La méthode Match</w:t>
      </w:r>
      <w:bookmarkEnd w:id="317"/>
      <w:r w:rsidRPr="00C2160A">
        <w:rPr>
          <w:rFonts w:cs="Arial"/>
          <w:bCs/>
          <w:noProof/>
          <w:lang w:val="fr-FR"/>
        </w:rPr>
        <w:t xml:space="preserve"> </w:t>
      </w:r>
      <w:bookmarkEnd w:id="318"/>
    </w:p>
    <w:p w:rsidR="002C5C59" w:rsidRPr="00C2160A" w:rsidRDefault="002C5C59" w:rsidP="00A26263">
      <w:pPr>
        <w:rPr>
          <w:noProof/>
        </w:rPr>
      </w:pPr>
      <w:r w:rsidRPr="00C2160A">
        <w:rPr>
          <w:noProof/>
        </w:rPr>
        <w:t>7.2.1</w:t>
      </w:r>
      <w:r w:rsidRPr="00C2160A">
        <w:rPr>
          <w:noProof/>
        </w:rPr>
        <w:tab/>
        <w:t xml:space="preserve">La méthode Match d’évaluation de la distinction a été mise au point pour être utilisée lorsque les essais sont effectués par l’obtenteur durant la première année et examinés par le service d’examen la deuxième année (voir la section 2.1 du document TGP/6/1).  La question de savoir si les différences sont suffisamment reproductibles est examinée au moyen d’un test statistique (p. ex. PPDS, test de comparaisons multiples (MRT), Khi carré ou test exact de Fisher) pour déterminer si les différences des moyennes variétales sur une année durant la deuxième année sont significatives et conformes à la “direction des différences” déclarée par les obtenteurs la première année.  Le choix du test statistique dépend du type d’expression du caractère concerné.  Pour établir la distinction de deux variétés à l’aide de la méthode Match, les variétés doivent être nettement différentes dans la direction indiquée par l’obtenteur la première année. </w:t>
      </w:r>
    </w:p>
    <w:p w:rsidR="002C5C59" w:rsidRPr="00C2160A" w:rsidRDefault="002C5C59" w:rsidP="00A26263">
      <w:pPr>
        <w:rPr>
          <w:noProof/>
        </w:rPr>
      </w:pPr>
    </w:p>
    <w:p w:rsidR="002C5C59" w:rsidRPr="00C2160A" w:rsidRDefault="002C5C59" w:rsidP="00A26263">
      <w:pPr>
        <w:rPr>
          <w:noProof/>
        </w:rPr>
      </w:pPr>
      <w:r w:rsidRPr="00C2160A">
        <w:rPr>
          <w:noProof/>
        </w:rPr>
        <w:t>7.2.2</w:t>
      </w:r>
      <w:r w:rsidRPr="00C2160A">
        <w:rPr>
          <w:noProof/>
        </w:rPr>
        <w:tab/>
        <w:t>Les modalités d’application de la méthode dépendent du test statistique utilisé (p. ex. PPDS, test de comparaisons multiples (MRT), Khi carré ou test exact de Fisher).  Pour les caractères quantitatifs, le test statistique peut par exemple reposer sur une PPDS unilatérale, s’il y a une variété candidate, ou sur un test de comparaisons multiples, s’il y a plus d’une variété candidate dans l’essai en culture.  Un test du Khi carré ou un test exact de Fisher peut être utilisé pour les caractères pseudo-qualitatifs qualitatifs lorsqu’il est satisfait aux critères d’application de ces tests.  Bien qu’ils soient surtout utiles dans les essais de variétés allogames, ces tests peuvent également être appliqués aux variétés autogames et multipliées par voie végétative à condition qu’il soit satisfait aux critères pertinents.</w:t>
      </w:r>
    </w:p>
    <w:p w:rsidR="002C5C59" w:rsidRPr="00C2160A" w:rsidRDefault="002C5C59" w:rsidP="00A26263">
      <w:pPr>
        <w:rPr>
          <w:noProof/>
        </w:rPr>
      </w:pPr>
    </w:p>
    <w:p w:rsidR="002C5C59" w:rsidRPr="00C2160A" w:rsidRDefault="002C5C59" w:rsidP="00A26263">
      <w:pPr>
        <w:rPr>
          <w:noProof/>
        </w:rPr>
      </w:pPr>
      <w:r w:rsidRPr="00C2160A">
        <w:rPr>
          <w:noProof/>
        </w:rPr>
        <w:t>7.2.3</w:t>
      </w:r>
      <w:r w:rsidRPr="00C2160A">
        <w:rPr>
          <w:noProof/>
        </w:rPr>
        <w:tab/>
        <w:t xml:space="preserve">La méthode Match s’applique normalement à des essais à échelle relativement réduite où le nombre de variétés est limité aux variétés candidates et aux variétés notoirement connues les plus proches. </w:t>
      </w:r>
    </w:p>
    <w:p w:rsidR="002C5C59" w:rsidRPr="00C2160A" w:rsidRDefault="002C5C59" w:rsidP="00E05694">
      <w:pPr>
        <w:pStyle w:val="Heading2"/>
        <w:sectPr w:rsidR="002C5C59" w:rsidRPr="00C2160A" w:rsidSect="002C5C59">
          <w:headerReference w:type="default" r:id="rId107"/>
          <w:endnotePr>
            <w:numFmt w:val="lowerLetter"/>
          </w:endnotePr>
          <w:pgSz w:w="11906" w:h="16838" w:code="9"/>
          <w:pgMar w:top="510" w:right="1134" w:bottom="1134" w:left="1134" w:header="510" w:footer="680" w:gutter="0"/>
          <w:cols w:space="720"/>
        </w:sectPr>
      </w:pPr>
    </w:p>
    <w:p w:rsidR="002C5C59" w:rsidRPr="00C2160A" w:rsidRDefault="002C5C59" w:rsidP="00E05694">
      <w:pPr>
        <w:pStyle w:val="Heading2"/>
      </w:pPr>
      <w:bookmarkStart w:id="319" w:name="_Toc463361701"/>
      <w:r w:rsidRPr="00C2160A">
        <w:t>8.</w:t>
      </w:r>
      <w:r w:rsidRPr="00C2160A">
        <w:tab/>
      </w:r>
      <w:r w:rsidR="00E05694" w:rsidRPr="00C2160A">
        <w:t>LA MÉTHODE D’ÉVALUATION DE L’HOMOGÉNÉITÉ FONDÉE SUR LES HORS</w:t>
      </w:r>
      <w:r w:rsidR="00E05694" w:rsidRPr="00C2160A">
        <w:noBreakHyphen/>
        <w:t>TYPES</w:t>
      </w:r>
      <w:bookmarkEnd w:id="156"/>
      <w:bookmarkEnd w:id="314"/>
      <w:bookmarkEnd w:id="319"/>
    </w:p>
    <w:p w:rsidR="002C5C59" w:rsidRPr="00C2160A" w:rsidRDefault="002C5C59" w:rsidP="002C5C59">
      <w:pPr>
        <w:pStyle w:val="Heading3"/>
        <w:rPr>
          <w:rFonts w:cs="Arial"/>
          <w:bCs/>
          <w:noProof/>
          <w:lang w:val="fr-FR"/>
        </w:rPr>
      </w:pPr>
      <w:bookmarkStart w:id="320" w:name="_Toc154368843"/>
      <w:bookmarkStart w:id="321" w:name="_Toc219640830"/>
      <w:bookmarkStart w:id="322" w:name="_Toc463361702"/>
      <w:r w:rsidRPr="00C2160A">
        <w:rPr>
          <w:rFonts w:cs="Arial"/>
          <w:bCs/>
          <w:noProof/>
          <w:lang w:val="fr-FR"/>
        </w:rPr>
        <w:t>8.1</w:t>
      </w:r>
      <w:r w:rsidRPr="00C2160A">
        <w:rPr>
          <w:rFonts w:cs="Arial"/>
          <w:bCs/>
          <w:noProof/>
          <w:lang w:val="fr-FR"/>
        </w:rPr>
        <w:tab/>
        <w:t>Norme de population déterminée</w:t>
      </w:r>
      <w:bookmarkEnd w:id="320"/>
      <w:bookmarkEnd w:id="321"/>
      <w:bookmarkEnd w:id="322"/>
    </w:p>
    <w:p w:rsidR="002C5C59" w:rsidRPr="00C2160A" w:rsidRDefault="002C5C59" w:rsidP="00371B70">
      <w:pPr>
        <w:pStyle w:val="Heading4"/>
      </w:pPr>
      <w:bookmarkStart w:id="323" w:name="_Toc154368844"/>
      <w:bookmarkStart w:id="324" w:name="_Toc219640831"/>
      <w:bookmarkStart w:id="325" w:name="_Toc463361703"/>
      <w:r w:rsidRPr="00C2160A">
        <w:rPr>
          <w:szCs w:val="24"/>
        </w:rPr>
        <w:t>8.</w:t>
      </w:r>
      <w:r w:rsidRPr="00C2160A">
        <w:t>1.1</w:t>
      </w:r>
      <w:r w:rsidRPr="00C2160A">
        <w:tab/>
        <w:t>Introduction</w:t>
      </w:r>
      <w:bookmarkEnd w:id="323"/>
      <w:bookmarkEnd w:id="324"/>
      <w:bookmarkEnd w:id="325"/>
    </w:p>
    <w:p w:rsidR="002C5C59" w:rsidRPr="00C2160A" w:rsidRDefault="002C5C59" w:rsidP="00A26263">
      <w:pPr>
        <w:rPr>
          <w:noProof/>
        </w:rPr>
      </w:pPr>
      <w:r w:rsidRPr="00C2160A">
        <w:rPr>
          <w:rFonts w:cs="Arial"/>
          <w:noProof/>
        </w:rPr>
        <w:t>La section 4 du document TGP/10 donne des conseils sur le moment considéré comme approprié pour utiliser la méthode d’évaluation de l’homogénéité fondée sur les plantes hors</w:t>
      </w:r>
      <w:r w:rsidRPr="00C2160A">
        <w:rPr>
          <w:rFonts w:cs="Arial"/>
          <w:noProof/>
        </w:rPr>
        <w:noBreakHyphen/>
        <w:t>type, utilisant pour ce faire une norme de population déterminée.  Elle donne également des conseils sur la détermination des détails relatifs aux cultures comme la taille de l’échantillon et le nombre acceptable de plantes hors</w:t>
      </w:r>
      <w:r w:rsidRPr="00C2160A">
        <w:rPr>
          <w:rFonts w:cs="Arial"/>
          <w:noProof/>
        </w:rPr>
        <w:noBreakHyphen/>
        <w:t>type.  Elle décrit par ailleurs la méthode fondée sur les plantes hors</w:t>
      </w:r>
      <w:r w:rsidRPr="00C2160A">
        <w:rPr>
          <w:rFonts w:cs="Arial"/>
          <w:noProof/>
        </w:rPr>
        <w:noBreakHyphen/>
        <w:t>type dans les perspectives suivantes :</w:t>
      </w:r>
    </w:p>
    <w:p w:rsidR="002C5C59" w:rsidRPr="00C2160A" w:rsidRDefault="002C5C59" w:rsidP="00A26263">
      <w:pPr>
        <w:rPr>
          <w:noProof/>
        </w:rPr>
      </w:pPr>
    </w:p>
    <w:p w:rsidR="002C5C59" w:rsidRPr="00C2160A" w:rsidRDefault="002C5C59" w:rsidP="00B17CB3">
      <w:pPr>
        <w:pStyle w:val="ListParagraph"/>
        <w:numPr>
          <w:ilvl w:val="0"/>
          <w:numId w:val="26"/>
        </w:numPr>
        <w:rPr>
          <w:noProof/>
        </w:rPr>
      </w:pPr>
      <w:r w:rsidRPr="00C2160A">
        <w:rPr>
          <w:noProof/>
        </w:rPr>
        <w:t>Utilisation de la méthode de l’évaluation de l’homogénéité pratiquée sur une plante cultivée.</w:t>
      </w:r>
    </w:p>
    <w:p w:rsidR="002C5C59" w:rsidRPr="00C2160A" w:rsidRDefault="002C5C59" w:rsidP="00B17CB3">
      <w:pPr>
        <w:pStyle w:val="ListParagraph"/>
        <w:numPr>
          <w:ilvl w:val="0"/>
          <w:numId w:val="26"/>
        </w:numPr>
        <w:rPr>
          <w:noProof/>
        </w:rPr>
      </w:pPr>
      <w:r w:rsidRPr="00C2160A">
        <w:rPr>
          <w:noProof/>
        </w:rPr>
        <w:t>Questions à examiner lorsqu’on décide des détails relatifs aux cultures pour évaluer l’homogénéité d’une culture au moyen de la méthode des plantes hors</w:t>
      </w:r>
      <w:r w:rsidRPr="00C2160A">
        <w:rPr>
          <w:noProof/>
        </w:rPr>
        <w:noBreakHyphen/>
        <w:t>type.  Ces détails comprennent la taille de l’échantillon, le nombre acceptable de plantes hors</w:t>
      </w:r>
      <w:r w:rsidRPr="00C2160A">
        <w:rPr>
          <w:noProof/>
        </w:rPr>
        <w:noBreakHyphen/>
        <w:t xml:space="preserve">type, la question de savoir s’il faut procéder à un examen dans plus d’un an et celle de savoir s’il faut utiliser l’examen séquentiel.  </w:t>
      </w:r>
    </w:p>
    <w:p w:rsidR="002C5C59" w:rsidRPr="00C2160A" w:rsidRDefault="002C5C59" w:rsidP="00371B70">
      <w:pPr>
        <w:pStyle w:val="Heading4"/>
      </w:pPr>
      <w:bookmarkStart w:id="326" w:name="_Toc154368845"/>
      <w:bookmarkStart w:id="327" w:name="_Toc219640832"/>
      <w:bookmarkStart w:id="328" w:name="_Toc463361704"/>
      <w:r w:rsidRPr="00C2160A">
        <w:rPr>
          <w:szCs w:val="24"/>
        </w:rPr>
        <w:t>8.</w:t>
      </w:r>
      <w:r w:rsidRPr="00C2160A">
        <w:t>1.2</w:t>
      </w:r>
      <w:r w:rsidRPr="00C2160A">
        <w:tab/>
      </w:r>
      <w:bookmarkEnd w:id="326"/>
      <w:bookmarkEnd w:id="327"/>
      <w:r w:rsidRPr="00C2160A">
        <w:t>La méthode de l’évaluation de l’homogénéité pratiquée sur une plante cultivée</w:t>
      </w:r>
      <w:bookmarkEnd w:id="328"/>
    </w:p>
    <w:p w:rsidR="002C5C59" w:rsidRPr="00C2160A" w:rsidRDefault="002C5C59" w:rsidP="00A26263">
      <w:pPr>
        <w:rPr>
          <w:noProof/>
        </w:rPr>
      </w:pPr>
      <w:r w:rsidRPr="00C2160A">
        <w:rPr>
          <w:rFonts w:cs="Arial"/>
          <w:noProof/>
          <w:szCs w:val="24"/>
        </w:rPr>
        <w:t>8.</w:t>
      </w:r>
      <w:r w:rsidRPr="00C2160A">
        <w:rPr>
          <w:rFonts w:cs="Arial"/>
          <w:noProof/>
        </w:rPr>
        <w:t>1.2.1</w:t>
      </w:r>
      <w:r w:rsidRPr="00C2160A">
        <w:rPr>
          <w:rFonts w:cs="Arial"/>
          <w:noProof/>
        </w:rPr>
        <w:tab/>
        <w:t>Pour utiliser la méthode d’évaluation de l’homogénéité d’une culture</w:t>
      </w:r>
      <w:r w:rsidRPr="00C2160A">
        <w:rPr>
          <w:rFonts w:cs="Arial"/>
          <w:noProof/>
          <w:szCs w:val="24"/>
        </w:rPr>
        <w:t>, les détails ci</w:t>
      </w:r>
      <w:r w:rsidRPr="00C2160A">
        <w:rPr>
          <w:rFonts w:cs="Arial"/>
          <w:noProof/>
          <w:szCs w:val="24"/>
        </w:rPr>
        <w:noBreakHyphen/>
        <w:t xml:space="preserve">après relatifs à la culture sont soit tirés des principes directeurs d’examen de l’UPOV soit arrêtés </w:t>
      </w:r>
      <w:r w:rsidRPr="00C2160A">
        <w:rPr>
          <w:rFonts w:cs="Arial"/>
          <w:noProof/>
        </w:rPr>
        <w:t>sur la base des données d’expérience, en particulier par rapport à d’autres principes directeurs d’examen de l’UPOV pour des types de variété comparables :</w:t>
      </w:r>
    </w:p>
    <w:p w:rsidR="002C5C59" w:rsidRPr="00C2160A" w:rsidRDefault="002C5C59" w:rsidP="00A26263">
      <w:pPr>
        <w:rPr>
          <w:noProof/>
          <w:szCs w:val="24"/>
        </w:rPr>
      </w:pPr>
    </w:p>
    <w:p w:rsidR="002C5C59" w:rsidRPr="00C2160A" w:rsidRDefault="002C5C59" w:rsidP="00B17CB3">
      <w:pPr>
        <w:pStyle w:val="ListParagraph"/>
        <w:numPr>
          <w:ilvl w:val="0"/>
          <w:numId w:val="27"/>
        </w:numPr>
        <w:rPr>
          <w:noProof/>
        </w:rPr>
      </w:pPr>
      <w:r w:rsidRPr="00C2160A">
        <w:rPr>
          <w:noProof/>
        </w:rPr>
        <w:t>une taille d’échantillon, p. ex. 100 plantes</w:t>
      </w:r>
    </w:p>
    <w:p w:rsidR="002C5C59" w:rsidRPr="00C2160A" w:rsidRDefault="002C5C59" w:rsidP="00B17CB3">
      <w:pPr>
        <w:pStyle w:val="ListParagraph"/>
        <w:numPr>
          <w:ilvl w:val="0"/>
          <w:numId w:val="27"/>
        </w:numPr>
        <w:rPr>
          <w:noProof/>
        </w:rPr>
      </w:pPr>
      <w:r w:rsidRPr="00C2160A">
        <w:rPr>
          <w:noProof/>
        </w:rPr>
        <w:t>un nombre maximal de plantes aberrantes tolérées dans l’échantillon, p. ex. 3</w:t>
      </w:r>
    </w:p>
    <w:p w:rsidR="002C5C59" w:rsidRPr="00C2160A" w:rsidRDefault="002C5C59" w:rsidP="00B17CB3">
      <w:pPr>
        <w:pStyle w:val="ListParagraph"/>
        <w:numPr>
          <w:ilvl w:val="0"/>
          <w:numId w:val="27"/>
        </w:numPr>
        <w:rPr>
          <w:noProof/>
        </w:rPr>
      </w:pPr>
      <w:r w:rsidRPr="00C2160A">
        <w:rPr>
          <w:noProof/>
        </w:rPr>
        <w:t>une norme de population déterminée, p. ex. 1%</w:t>
      </w:r>
    </w:p>
    <w:p w:rsidR="002C5C59" w:rsidRPr="00C2160A" w:rsidRDefault="002C5C59" w:rsidP="00B17CB3">
      <w:pPr>
        <w:pStyle w:val="ListParagraph"/>
        <w:numPr>
          <w:ilvl w:val="0"/>
          <w:numId w:val="27"/>
        </w:numPr>
        <w:rPr>
          <w:noProof/>
        </w:rPr>
      </w:pPr>
      <w:r w:rsidRPr="00C2160A">
        <w:rPr>
          <w:noProof/>
        </w:rPr>
        <w:t>et une probabilité d’acceptation, p. ex. au moins 95%</w:t>
      </w:r>
    </w:p>
    <w:p w:rsidR="002C5C59" w:rsidRPr="00C2160A" w:rsidRDefault="002C5C59" w:rsidP="00A26263">
      <w:pPr>
        <w:rPr>
          <w:noProof/>
        </w:rPr>
      </w:pPr>
      <w:r w:rsidRPr="00C2160A">
        <w:rPr>
          <w:noProof/>
          <w:szCs w:val="24"/>
        </w:rPr>
        <w:t>8.</w:t>
      </w:r>
      <w:r w:rsidRPr="00C2160A">
        <w:rPr>
          <w:noProof/>
        </w:rPr>
        <w:t>1.2.2</w:t>
      </w:r>
      <w:r w:rsidRPr="00C2160A">
        <w:rPr>
          <w:noProof/>
        </w:rPr>
        <w:tab/>
        <w:t>Ensuite, on prélève un échantillon de la taille correcte de plantes de la variété candidate et on compte le nombre de plantes hors</w:t>
      </w:r>
      <w:r w:rsidRPr="00C2160A">
        <w:rPr>
          <w:noProof/>
        </w:rPr>
        <w:noBreakHyphen/>
        <w:t>type.  Si ce nombre est inférieur ou égal au nombre maximum toléré, la variété est acceptée comme homogène.  Dans le cas contraire, elle est rejetée comme hétérogène.  Lorsqu’on prend ces décisions, on peut faire deux erreurs statistiques.  Les risques de commettre ces erreurs sont contrôlés par le choix de la taille de l’échantillon et le nombre maximum toléré de plantes hors</w:t>
      </w:r>
      <w:r w:rsidRPr="00C2160A">
        <w:rPr>
          <w:noProof/>
        </w:rPr>
        <w:noBreakHyphen/>
        <w:t xml:space="preserve">type.  </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8.</w:t>
      </w:r>
      <w:r w:rsidRPr="00C2160A">
        <w:rPr>
          <w:noProof/>
        </w:rPr>
        <w:t>1.2.3</w:t>
      </w:r>
      <w:r w:rsidRPr="00C2160A">
        <w:rPr>
          <w:noProof/>
        </w:rPr>
        <w:tab/>
        <w:t>La norme de population déterminée ou “norme de population” est le pourcentage maximal de plantes hors</w:t>
      </w:r>
      <w:r w:rsidRPr="00C2160A">
        <w:rPr>
          <w:noProof/>
        </w:rPr>
        <w:noBreakHyphen/>
        <w:t>type qui serait autorisé si tous les individus de la variété pouvaient être examinés.  Dans l’exemple ci</w:t>
      </w:r>
      <w:r w:rsidRPr="00C2160A">
        <w:rPr>
          <w:noProof/>
        </w:rPr>
        <w:noBreakHyphen/>
        <w:t>dessus, elle est de 1%.  Les variétés dont la norme de population des plantes hors</w:t>
      </w:r>
      <w:r w:rsidRPr="00C2160A">
        <w:rPr>
          <w:noProof/>
        </w:rPr>
        <w:noBreakHyphen/>
        <w:t xml:space="preserve">type est plus faible sont homogènes et celles dont la norme de population est plus élevée sont hétérogènes.  Ceci étant, les individus de la variété ne peuvent pas tous être examinés et il faut donc se contenter d’en examiner un échantillon.  </w:t>
      </w:r>
    </w:p>
    <w:p w:rsidR="005C2085" w:rsidRPr="00C2160A" w:rsidRDefault="005C2085" w:rsidP="00A26263">
      <w:pPr>
        <w:rPr>
          <w:noProof/>
          <w:szCs w:val="24"/>
        </w:rPr>
      </w:pPr>
    </w:p>
    <w:p w:rsidR="002C5C59" w:rsidRPr="00C2160A" w:rsidRDefault="002C5C59" w:rsidP="00A26263">
      <w:pPr>
        <w:rPr>
          <w:noProof/>
        </w:rPr>
      </w:pPr>
      <w:r w:rsidRPr="00C2160A">
        <w:rPr>
          <w:noProof/>
          <w:szCs w:val="24"/>
        </w:rPr>
        <w:t>8.</w:t>
      </w:r>
      <w:r w:rsidRPr="00C2160A">
        <w:rPr>
          <w:noProof/>
        </w:rPr>
        <w:t>1.2.4</w:t>
      </w:r>
      <w:r w:rsidRPr="00C2160A">
        <w:rPr>
          <w:noProof/>
        </w:rPr>
        <w:tab/>
        <w:t>Prenons une variété qui, si tous les individus de la variété ont été examinés, n’aurait pas davantage que la norme de population des plantes hors</w:t>
      </w:r>
      <w:r w:rsidRPr="00C2160A">
        <w:rPr>
          <w:noProof/>
        </w:rPr>
        <w:noBreakHyphen/>
        <w:t>type.  Lorsqu’on prélève un échantillon, on peut obtenir deux résultats.  Soit l’échantillon ne contient pas plus que le nombre maximum toléré de plantes hors</w:t>
      </w:r>
      <w:r w:rsidRPr="00C2160A">
        <w:rPr>
          <w:noProof/>
        </w:rPr>
        <w:noBreakHyphen/>
        <w:t>type, cas dans lequel la variété est acceptée comme homogène, soit il en contient plus et la variété est alors rejetée.  Dans ce dernier cas, une erreur statistique appelée “erreur de type I” aurait été commise.  La probabilité d’accepter cette variété et celle de commettre une erreur de type I sont liées comme suit :</w:t>
      </w:r>
    </w:p>
    <w:p w:rsidR="002C5C59" w:rsidRPr="00C2160A" w:rsidRDefault="002C5C59" w:rsidP="00A26263">
      <w:pPr>
        <w:rPr>
          <w:noProof/>
        </w:rPr>
      </w:pPr>
    </w:p>
    <w:p w:rsidR="002C5C59" w:rsidRPr="00C2160A" w:rsidRDefault="002C5C59" w:rsidP="005C2085">
      <w:pPr>
        <w:jc w:val="center"/>
        <w:rPr>
          <w:noProof/>
        </w:rPr>
      </w:pPr>
      <w:r w:rsidRPr="00C2160A">
        <w:rPr>
          <w:noProof/>
        </w:rPr>
        <w:t>“probabilité d’acceptation” + “probabilité de commettre une erreur de type I” = 100%</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8.</w:t>
      </w:r>
      <w:r w:rsidRPr="00C2160A">
        <w:rPr>
          <w:noProof/>
        </w:rPr>
        <w:t>1.2.5</w:t>
      </w:r>
      <w:r w:rsidRPr="00C2160A">
        <w:rPr>
          <w:noProof/>
        </w:rPr>
        <w:tab/>
        <w:t>Les possibilités d’accepter ou de rejeter une variété sur la base d’un échantillon dépendent de la taille de l’échantillon, du nombre maximum toléré des plantes hors</w:t>
      </w:r>
      <w:r w:rsidRPr="00C2160A">
        <w:rPr>
          <w:noProof/>
        </w:rPr>
        <w:noBreakHyphen/>
        <w:t>type et du pourcentage de ces plantes qui serait trouvé si tous les individus de la variété étaient examinés.  La taille de l’ échantillon et le nombre maximum toléré de plantes hors</w:t>
      </w:r>
      <w:r w:rsidRPr="00C2160A">
        <w:rPr>
          <w:noProof/>
        </w:rPr>
        <w:noBreakHyphen/>
        <w:t>type sont choisis de manière à satisfaire la “probabilité d’acceptation”, qui est la probabilité minimale d’acceptation d’une variété se trouvant dans la norme de population en ce qui concerne des plantes hors</w:t>
      </w:r>
      <w:r w:rsidRPr="00C2160A">
        <w:rPr>
          <w:noProof/>
        </w:rPr>
        <w:noBreakHyphen/>
        <w:t>type.  Par conséquent, dans le cas de l’exemple ci</w:t>
      </w:r>
      <w:r w:rsidRPr="00C2160A">
        <w:rPr>
          <w:noProof/>
        </w:rPr>
        <w:noBreakHyphen/>
        <w:t>dessus, on a choisi la taille de l’échantillon et le nombre maximum de plantes hors</w:t>
      </w:r>
      <w:r w:rsidRPr="00C2160A">
        <w:rPr>
          <w:noProof/>
        </w:rPr>
        <w:noBreakHyphen/>
        <w:t>type pour avoir au moins une probabilité d’acceptation à 95% d’une variété qui, si tous les individus de la variété étaient examinés, aurait 1% de plantes hors</w:t>
      </w:r>
      <w:r w:rsidRPr="00C2160A">
        <w:rPr>
          <w:noProof/>
        </w:rPr>
        <w:noBreakHyphen/>
        <w:t>type.</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8.</w:t>
      </w:r>
      <w:r w:rsidRPr="00C2160A">
        <w:rPr>
          <w:noProof/>
        </w:rPr>
        <w:t>1.2.6</w:t>
      </w:r>
      <w:r w:rsidRPr="00C2160A">
        <w:rPr>
          <w:noProof/>
        </w:rPr>
        <w:tab/>
        <w:t>Pour vérifier la taille de l’échantillon et le nombre maximum de plantes hors</w:t>
      </w:r>
      <w:r w:rsidRPr="00C2160A">
        <w:rPr>
          <w:noProof/>
        </w:rPr>
        <w:noBreakHyphen/>
        <w:t>type dans l’exemple ci</w:t>
      </w:r>
      <w:r w:rsidRPr="00C2160A">
        <w:rPr>
          <w:noProof/>
        </w:rPr>
        <w:noBreakHyphen/>
        <w:t xml:space="preserve">dessus, le lecteur est invité à consulter le tableau A, qui considère la table 5 et la figure 5 comme appropriées pour une norme de population de 1% et une probabilité d’acceptation de </w:t>
      </w:r>
      <w:r w:rsidRPr="00C2160A">
        <w:rPr>
          <w:noProof/>
        </w:rPr>
        <w:sym w:font="Symbol" w:char="F0B3"/>
      </w:r>
      <w:r w:rsidRPr="00C2160A">
        <w:rPr>
          <w:noProof/>
        </w:rPr>
        <w:t>95%.  S’agissant de la table 5, le lecteur verra qu’un échantillon de 100 (entre 83 et 137) et un nombre maximum de 3 plantes hors</w:t>
      </w:r>
      <w:r w:rsidRPr="00C2160A">
        <w:rPr>
          <w:noProof/>
        </w:rPr>
        <w:noBreakHyphen/>
        <w:t>type donneront une probabilité d’acceptation de &gt;95% pour une norme de population de 1%.  La figure 5 donne quant à elle de plus amples détails : la plus faible des quatre traces donne la probabilité d’une erreur de type I pour les différentes tailles de l’échantillon et le nombre maximum de plantes hors</w:t>
      </w:r>
      <w:r w:rsidRPr="00C2160A">
        <w:rPr>
          <w:noProof/>
        </w:rPr>
        <w:noBreakHyphen/>
        <w:t>type dont la liste figure dans la table 5.  Par conséquent, pour une norme de population de 1%, un échantillon de 100 et un nombre maximum de 3 plantes hors</w:t>
      </w:r>
      <w:r w:rsidRPr="00C2160A">
        <w:rPr>
          <w:noProof/>
        </w:rPr>
        <w:noBreakHyphen/>
        <w:t>type, la probabilité de commettre une erreur de type I est de 2% de telle sorte que la probabilité d’acceptation sur la base d’un tel échantillon d’une variété ayant la norme de population, c’est</w:t>
      </w:r>
      <w:r w:rsidRPr="00C2160A">
        <w:rPr>
          <w:noProof/>
        </w:rPr>
        <w:noBreakHyphen/>
        <w:t>à</w:t>
      </w:r>
      <w:r w:rsidRPr="00C2160A">
        <w:rPr>
          <w:noProof/>
        </w:rPr>
        <w:noBreakHyphen/>
        <w:t>dire 1%, de plantes hors</w:t>
      </w:r>
      <w:r w:rsidRPr="00C2160A">
        <w:rPr>
          <w:noProof/>
        </w:rPr>
        <w:noBreakHyphen/>
        <w:t xml:space="preserve">type est de 100% </w:t>
      </w:r>
      <w:r w:rsidRPr="00C2160A">
        <w:rPr>
          <w:noProof/>
        </w:rPr>
        <w:noBreakHyphen/>
        <w:t xml:space="preserve"> 2% = 98%, pourcentage supérieur à la “probabilité d’acceptation” (95%) requise.</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8.</w:t>
      </w:r>
      <w:r w:rsidRPr="00C2160A">
        <w:rPr>
          <w:noProof/>
        </w:rPr>
        <w:t>1.2.7</w:t>
      </w:r>
      <w:r w:rsidRPr="00C2160A">
        <w:rPr>
          <w:noProof/>
        </w:rPr>
        <w:tab/>
        <w:t>Il ressort de la figure 5 que, à mesure que la taille de l’échantillon augmente, la probabilité de commettre une erreur de type I augmente et la probabilité d’acceptation d’une variété se trouvant dans la norme de population, c’est</w:t>
      </w:r>
      <w:r w:rsidRPr="00C2160A">
        <w:rPr>
          <w:noProof/>
        </w:rPr>
        <w:noBreakHyphen/>
        <w:t>à</w:t>
      </w:r>
      <w:r w:rsidRPr="00C2160A">
        <w:rPr>
          <w:noProof/>
        </w:rPr>
        <w:noBreakHyphen/>
        <w:t>dire 1%, des plantes hors</w:t>
      </w:r>
      <w:r w:rsidRPr="00C2160A">
        <w:rPr>
          <w:noProof/>
        </w:rPr>
        <w:noBreakHyphen/>
        <w:t>type diminue, jusqu’à ce que cette probabilité devienne trop faible pour satisfaire la “probabilité d’acceptation”, et il devient alors nécessaire d’accroître le nombre maximum de plantes hors</w:t>
      </w:r>
      <w:r w:rsidRPr="00C2160A">
        <w:rPr>
          <w:noProof/>
        </w:rPr>
        <w:noBreakHyphen/>
        <w:t>type conformément à la table 5.</w:t>
      </w:r>
    </w:p>
    <w:p w:rsidR="002C5C59" w:rsidRPr="00C2160A" w:rsidRDefault="002C5C59" w:rsidP="00A26263">
      <w:pPr>
        <w:rPr>
          <w:noProof/>
          <w:szCs w:val="24"/>
        </w:rPr>
      </w:pPr>
    </w:p>
    <w:p w:rsidR="002C5C59" w:rsidRPr="00C2160A" w:rsidRDefault="002C5C59" w:rsidP="00A26263">
      <w:pPr>
        <w:rPr>
          <w:noProof/>
        </w:rPr>
      </w:pPr>
      <w:r w:rsidRPr="00C2160A">
        <w:rPr>
          <w:noProof/>
          <w:szCs w:val="24"/>
        </w:rPr>
        <w:t>8.</w:t>
      </w:r>
      <w:r w:rsidRPr="00C2160A">
        <w:rPr>
          <w:noProof/>
        </w:rPr>
        <w:t>1.2.8</w:t>
      </w:r>
      <w:r w:rsidRPr="00C2160A">
        <w:rPr>
          <w:noProof/>
        </w:rPr>
        <w:tab/>
        <w:t>Tout comme une variété se trouvant dans la norme de population ou ayant moins de plantes hors</w:t>
      </w:r>
      <w:r w:rsidRPr="00C2160A">
        <w:rPr>
          <w:noProof/>
        </w:rPr>
        <w:noBreakHyphen/>
        <w:t>type peut être soit acceptée soit rejetée (erreur de type I) sur la base d’un échantillon, ainsi peut l’être une variété qui a plus que la norme de population de plantes hors</w:t>
      </w:r>
      <w:r w:rsidRPr="00C2160A">
        <w:rPr>
          <w:noProof/>
        </w:rPr>
        <w:noBreakHyphen/>
        <w:t>type.  Accepter sur la base d’un échantillon une variété qui a plus que la norme de population de plantes hors</w:t>
      </w:r>
      <w:r w:rsidRPr="00C2160A">
        <w:rPr>
          <w:noProof/>
        </w:rPr>
        <w:noBreakHyphen/>
        <w:t>type revient à commettre une erreur appelée “erreur de type II”.  La probabilité de commettre une telle erreur dépend du degré d’hétérogénéité de la variété.  Les trois traces supérieures dans la figure 5 donnent les probabilités de commettre des erreurs de type II pour trois degrés d’hétérogénéité des différentes tailles d’échantillon et des nombres maximum de plantes hors</w:t>
      </w:r>
      <w:r w:rsidRPr="00C2160A">
        <w:rPr>
          <w:noProof/>
        </w:rPr>
        <w:noBreakHyphen/>
        <w:t>type dont la liste est donnée dans la table 5.  Les trois degrés d’hétérogénéité sont 2, 5 et 10 fois la norme de population.  Ils sont représentés par l’extrémité supérieure, intermédiaire et inférieure des trois traces supérieures respectivement.  C’est ainsi que, pour un échantillon de 100 et en tolérant un maximum de 3 plantes hors</w:t>
      </w:r>
      <w:r w:rsidRPr="00C2160A">
        <w:rPr>
          <w:noProof/>
        </w:rPr>
        <w:noBreakHyphen/>
        <w:t>type, la probabilité d’acceptation d’une variété avec 2% de plantes hors</w:t>
      </w:r>
      <w:r w:rsidRPr="00C2160A">
        <w:rPr>
          <w:noProof/>
        </w:rPr>
        <w:noBreakHyphen/>
        <w:t>type est de 86%, celle d’acceptation d’une variété avec 5% de plantes hors</w:t>
      </w:r>
      <w:r w:rsidRPr="00C2160A">
        <w:rPr>
          <w:noProof/>
        </w:rPr>
        <w:noBreakHyphen/>
        <w:t>type de 26% et celle d’acceptation d’une variété avec 10% de plantes hors</w:t>
      </w:r>
      <w:r w:rsidRPr="00C2160A">
        <w:rPr>
          <w:noProof/>
        </w:rPr>
        <w:noBreakHyphen/>
        <w:t>type de 1%.  En général :</w:t>
      </w:r>
    </w:p>
    <w:p w:rsidR="002C5C59" w:rsidRPr="00C2160A" w:rsidRDefault="002C5C59" w:rsidP="00A26263">
      <w:pPr>
        <w:rPr>
          <w:noProof/>
        </w:rPr>
      </w:pPr>
    </w:p>
    <w:p w:rsidR="002C5C59" w:rsidRPr="00C2160A" w:rsidRDefault="002C5C59" w:rsidP="00B17CB3">
      <w:pPr>
        <w:pStyle w:val="ListParagraph"/>
        <w:numPr>
          <w:ilvl w:val="0"/>
          <w:numId w:val="28"/>
        </w:numPr>
        <w:rPr>
          <w:noProof/>
        </w:rPr>
      </w:pPr>
      <w:r w:rsidRPr="00C2160A">
        <w:rPr>
          <w:noProof/>
        </w:rPr>
        <w:t>plus grande est l’hétérogénéité, plus petite est la probabilité de commettre une erreur de type II;</w:t>
      </w:r>
    </w:p>
    <w:p w:rsidR="002C5C59" w:rsidRPr="00C2160A" w:rsidRDefault="002C5C59" w:rsidP="00B17CB3">
      <w:pPr>
        <w:pStyle w:val="ListParagraph"/>
        <w:numPr>
          <w:ilvl w:val="0"/>
          <w:numId w:val="28"/>
        </w:numPr>
        <w:rPr>
          <w:noProof/>
        </w:rPr>
      </w:pPr>
      <w:r w:rsidRPr="00C2160A">
        <w:rPr>
          <w:noProof/>
        </w:rPr>
        <w:t>pour un nombre maximum donné de plantes hors</w:t>
      </w:r>
      <w:r w:rsidRPr="00C2160A">
        <w:rPr>
          <w:noProof/>
        </w:rPr>
        <w:noBreakHyphen/>
        <w:t>type, au fur et à mesure que la taille de l’échantillon augmente, la probabilité de commettre une erreur de type II diminue;  et</w:t>
      </w:r>
    </w:p>
    <w:p w:rsidR="002C5C59" w:rsidRPr="00C2160A" w:rsidRDefault="002C5C59" w:rsidP="00B17CB3">
      <w:pPr>
        <w:pStyle w:val="ListParagraph"/>
        <w:numPr>
          <w:ilvl w:val="0"/>
          <w:numId w:val="28"/>
        </w:numPr>
        <w:rPr>
          <w:noProof/>
        </w:rPr>
      </w:pPr>
      <w:r w:rsidRPr="00C2160A">
        <w:rPr>
          <w:noProof/>
        </w:rPr>
        <w:t>la probabilité de commettre une erreur de type II augmente au fur et à mesure que le nombre maximum de plantes hors</w:t>
      </w:r>
      <w:r w:rsidRPr="00C2160A">
        <w:rPr>
          <w:noProof/>
        </w:rPr>
        <w:noBreakHyphen/>
        <w:t>type augmente.</w:t>
      </w:r>
    </w:p>
    <w:p w:rsidR="002C5C59" w:rsidRPr="00C2160A" w:rsidRDefault="002C5C59" w:rsidP="00371B70">
      <w:pPr>
        <w:pStyle w:val="Heading4"/>
      </w:pPr>
      <w:bookmarkStart w:id="329" w:name="_Toc219640833"/>
      <w:bookmarkStart w:id="330" w:name="_Toc463361705"/>
      <w:r w:rsidRPr="00C2160A">
        <w:rPr>
          <w:szCs w:val="24"/>
        </w:rPr>
        <w:t>8.</w:t>
      </w:r>
      <w:r w:rsidRPr="00C2160A">
        <w:t>1.3</w:t>
      </w:r>
      <w:r w:rsidRPr="00C2160A">
        <w:tab/>
      </w:r>
      <w:bookmarkEnd w:id="329"/>
      <w:r w:rsidRPr="00C2160A">
        <w:t>Questions à examiner lorsqu’on décide d’utiliser cette méthode</w:t>
      </w:r>
      <w:bookmarkEnd w:id="330"/>
    </w:p>
    <w:p w:rsidR="002C5C59" w:rsidRPr="00C2160A" w:rsidRDefault="002C5C59" w:rsidP="00A26263">
      <w:pPr>
        <w:rPr>
          <w:noProof/>
        </w:rPr>
      </w:pPr>
      <w:r w:rsidRPr="00C2160A">
        <w:rPr>
          <w:rFonts w:cs="Arial"/>
          <w:noProof/>
          <w:szCs w:val="24"/>
        </w:rPr>
        <w:t>8.</w:t>
      </w:r>
      <w:r w:rsidRPr="00C2160A">
        <w:rPr>
          <w:rFonts w:cs="Arial"/>
          <w:noProof/>
        </w:rPr>
        <w:t>1.3.1</w:t>
      </w:r>
      <w:r w:rsidRPr="00C2160A">
        <w:rPr>
          <w:rFonts w:cs="Arial"/>
          <w:noProof/>
        </w:rPr>
        <w:tab/>
        <w:t>On a vu dans la section précédente que la probabilité d’accepter une variété se trouvant dans la norme de population ou ayant moins de plantes hors</w:t>
      </w:r>
      <w:r w:rsidRPr="00C2160A">
        <w:rPr>
          <w:rFonts w:cs="Arial"/>
          <w:noProof/>
        </w:rPr>
        <w:noBreakHyphen/>
        <w:t>type ou de la rejeter (erreur de type I), et la probabilité d’accepter une variété ayant plus que la norme de population des plantes hors</w:t>
      </w:r>
      <w:r w:rsidRPr="00C2160A">
        <w:rPr>
          <w:rFonts w:cs="Arial"/>
          <w:noProof/>
        </w:rPr>
        <w:noBreakHyphen/>
        <w:t>type (erreur de type II) ou de la rejeter dépendent du choix de la taille de l’échantillon et du nombre maximum toléré de plantes hors</w:t>
      </w:r>
      <w:r w:rsidRPr="00C2160A">
        <w:rPr>
          <w:rFonts w:cs="Arial"/>
          <w:noProof/>
        </w:rPr>
        <w:noBreakHyphen/>
        <w:t>type.  Dans le reste de la présente section, on se demande comment ces choix peuvent servir à équilibrer les risques de commettre des erreurs de type I et de type II.  Une série d’exemples viendra l’expliquer.  Le débat a été élargi pour inclure la situation dans laquelle l’examen se déroule sur plus d’un an, y compris la possibilité d’utiliser l’examen séquentiel afin de minimiser l’effort d’échantillonnage.  On donne au lecteur des tables et figures à partir desquelles il peut obtenir les probabilités de commettre des erreurs de type I et de type II pour différentes combinaisons de norme de population et de probabilité d’acceptation.  On lui donne également des détails sur la manière de calculer directement les probabilités aussi bien pour les examens effectués sur un an que pour les examens effectués sur deux ou plusieurs années, notamment les examens en deux étapes.</w:t>
      </w:r>
    </w:p>
    <w:p w:rsidR="002C5C59" w:rsidRPr="00C2160A" w:rsidRDefault="002C5C59" w:rsidP="00A26263">
      <w:pPr>
        <w:rPr>
          <w:noProof/>
        </w:rPr>
      </w:pPr>
    </w:p>
    <w:p w:rsidR="002C5C59" w:rsidRPr="00C2160A" w:rsidRDefault="002C5C59" w:rsidP="005C2085">
      <w:pPr>
        <w:keepNext/>
        <w:rPr>
          <w:noProof/>
        </w:rPr>
      </w:pPr>
      <w:r w:rsidRPr="00C2160A">
        <w:rPr>
          <w:noProof/>
          <w:szCs w:val="24"/>
        </w:rPr>
        <w:t>8.</w:t>
      </w:r>
      <w:r w:rsidRPr="00C2160A">
        <w:rPr>
          <w:noProof/>
        </w:rPr>
        <w:t>1.3.2</w:t>
      </w:r>
      <w:r w:rsidRPr="00C2160A">
        <w:rPr>
          <w:noProof/>
        </w:rPr>
        <w:tab/>
        <w:t>Les deux types d’erreur décrits ci</w:t>
      </w:r>
      <w:r w:rsidRPr="00C2160A">
        <w:rPr>
          <w:noProof/>
        </w:rPr>
        <w:noBreakHyphen/>
        <w:t>dessus peuvent être résumés dans le tableau suivant :</w:t>
      </w:r>
    </w:p>
    <w:p w:rsidR="002C5C59" w:rsidRPr="00C2160A" w:rsidRDefault="002C5C59" w:rsidP="005C2085">
      <w:pPr>
        <w:pStyle w:val="EndnoteText"/>
        <w:keepNext/>
        <w:keepLines/>
        <w:tabs>
          <w:tab w:val="left" w:pos="-850"/>
          <w:tab w:val="left" w:pos="993"/>
        </w:tabs>
        <w:rPr>
          <w:rFonts w:cs="Arial"/>
          <w:noProof/>
        </w:rPr>
      </w:pPr>
    </w:p>
    <w:tbl>
      <w:tblPr>
        <w:tblW w:w="0" w:type="auto"/>
        <w:jc w:val="center"/>
        <w:tblLayout w:type="fixed"/>
        <w:tblLook w:val="0000" w:firstRow="0" w:lastRow="0" w:firstColumn="0" w:lastColumn="0" w:noHBand="0" w:noVBand="0"/>
      </w:tblPr>
      <w:tblGrid>
        <w:gridCol w:w="3301"/>
        <w:gridCol w:w="2585"/>
        <w:gridCol w:w="2586"/>
      </w:tblGrid>
      <w:tr w:rsidR="002C5C59" w:rsidRPr="00C2160A" w:rsidTr="002C5C59">
        <w:trPr>
          <w:cantSplit/>
          <w:jc w:val="center"/>
        </w:trPr>
        <w:tc>
          <w:tcPr>
            <w:tcW w:w="3301" w:type="dxa"/>
            <w:vAlign w:val="center"/>
          </w:tcPr>
          <w:p w:rsidR="002C5C59" w:rsidRPr="00C2160A" w:rsidRDefault="002C5C59" w:rsidP="005C2085">
            <w:pPr>
              <w:keepNext/>
              <w:jc w:val="center"/>
              <w:rPr>
                <w:rFonts w:cs="Arial"/>
                <w:noProof/>
                <w:sz w:val="22"/>
                <w:szCs w:val="22"/>
              </w:rPr>
            </w:pPr>
          </w:p>
        </w:tc>
        <w:tc>
          <w:tcPr>
            <w:tcW w:w="5171" w:type="dxa"/>
            <w:gridSpan w:val="2"/>
            <w:vAlign w:val="center"/>
          </w:tcPr>
          <w:p w:rsidR="002C5C59" w:rsidRPr="00C2160A" w:rsidRDefault="002C5C59" w:rsidP="005C2085">
            <w:pPr>
              <w:jc w:val="center"/>
              <w:rPr>
                <w:noProof/>
              </w:rPr>
            </w:pPr>
            <w:bookmarkStart w:id="331" w:name="_Toc154368846"/>
            <w:r w:rsidRPr="00C2160A">
              <w:rPr>
                <w:noProof/>
              </w:rPr>
              <w:t>Décision fondée sur le nombre de plantes hors</w:t>
            </w:r>
            <w:r w:rsidRPr="00C2160A">
              <w:rPr>
                <w:noProof/>
              </w:rPr>
              <w:noBreakHyphen/>
              <w:t>type dans un échantillon</w:t>
            </w:r>
            <w:bookmarkEnd w:id="331"/>
          </w:p>
        </w:tc>
      </w:tr>
      <w:tr w:rsidR="002C5C59" w:rsidRPr="00C2160A" w:rsidTr="002C5C59">
        <w:trPr>
          <w:trHeight w:val="783"/>
          <w:jc w:val="center"/>
        </w:trPr>
        <w:tc>
          <w:tcPr>
            <w:tcW w:w="3301" w:type="dxa"/>
            <w:tcBorders>
              <w:bottom w:val="single" w:sz="4" w:space="0" w:color="auto"/>
              <w:right w:val="single" w:sz="4" w:space="0" w:color="auto"/>
            </w:tcBorders>
            <w:vAlign w:val="center"/>
          </w:tcPr>
          <w:p w:rsidR="002C5C59" w:rsidRPr="00C2160A" w:rsidRDefault="002C5C59" w:rsidP="005C2085">
            <w:pPr>
              <w:jc w:val="center"/>
              <w:rPr>
                <w:noProof/>
              </w:rPr>
            </w:pPr>
            <w:r w:rsidRPr="00C2160A">
              <w:rPr>
                <w:noProof/>
              </w:rPr>
              <w:t>Décision qui serait prise si toutes les plantes d’une variété pouvaient être examinées</w:t>
            </w:r>
          </w:p>
        </w:tc>
        <w:tc>
          <w:tcPr>
            <w:tcW w:w="2585" w:type="dxa"/>
            <w:tcBorders>
              <w:left w:val="single" w:sz="4" w:space="0" w:color="auto"/>
              <w:bottom w:val="single" w:sz="4" w:space="0" w:color="auto"/>
              <w:right w:val="dotted" w:sz="4" w:space="0" w:color="auto"/>
            </w:tcBorders>
            <w:vAlign w:val="center"/>
          </w:tcPr>
          <w:p w:rsidR="002C5C59" w:rsidRPr="00C2160A" w:rsidRDefault="002C5C59" w:rsidP="005C2085">
            <w:pPr>
              <w:keepNext/>
              <w:jc w:val="center"/>
              <w:rPr>
                <w:noProof/>
              </w:rPr>
            </w:pPr>
            <w:r w:rsidRPr="00C2160A">
              <w:rPr>
                <w:rFonts w:cs="Arial"/>
                <w:noProof/>
                <w:szCs w:val="22"/>
              </w:rPr>
              <w:t>La variété est acceptée comme homogène</w:t>
            </w:r>
          </w:p>
        </w:tc>
        <w:tc>
          <w:tcPr>
            <w:tcW w:w="2586" w:type="dxa"/>
            <w:tcBorders>
              <w:left w:val="dotted" w:sz="4" w:space="0" w:color="auto"/>
              <w:bottom w:val="single" w:sz="4" w:space="0" w:color="auto"/>
            </w:tcBorders>
            <w:vAlign w:val="center"/>
          </w:tcPr>
          <w:p w:rsidR="002C5C59" w:rsidRPr="00C2160A" w:rsidRDefault="002C5C59" w:rsidP="005C2085">
            <w:pPr>
              <w:keepNext/>
              <w:jc w:val="center"/>
              <w:rPr>
                <w:noProof/>
              </w:rPr>
            </w:pPr>
            <w:r w:rsidRPr="00C2160A">
              <w:rPr>
                <w:rFonts w:cs="Arial"/>
                <w:noProof/>
                <w:szCs w:val="22"/>
              </w:rPr>
              <w:t>La variété est rejetée comme étant hétérogène</w:t>
            </w:r>
          </w:p>
        </w:tc>
      </w:tr>
      <w:tr w:rsidR="002C5C59" w:rsidRPr="00C2160A" w:rsidTr="002C5C59">
        <w:trPr>
          <w:trHeight w:val="782"/>
          <w:jc w:val="center"/>
        </w:trPr>
        <w:tc>
          <w:tcPr>
            <w:tcW w:w="3301" w:type="dxa"/>
            <w:tcBorders>
              <w:top w:val="single" w:sz="4" w:space="0" w:color="auto"/>
              <w:bottom w:val="dotted" w:sz="4" w:space="0" w:color="auto"/>
              <w:right w:val="single" w:sz="4" w:space="0" w:color="auto"/>
            </w:tcBorders>
            <w:vAlign w:val="center"/>
          </w:tcPr>
          <w:p w:rsidR="002C5C59" w:rsidRPr="00C2160A" w:rsidRDefault="002C5C59" w:rsidP="005C2085">
            <w:pPr>
              <w:keepNext/>
              <w:jc w:val="center"/>
              <w:rPr>
                <w:noProof/>
              </w:rPr>
            </w:pPr>
            <w:r w:rsidRPr="00C2160A">
              <w:rPr>
                <w:rFonts w:cs="Arial"/>
                <w:noProof/>
                <w:szCs w:val="22"/>
              </w:rPr>
              <w:t>La variété est homogène</w:t>
            </w:r>
          </w:p>
        </w:tc>
        <w:tc>
          <w:tcPr>
            <w:tcW w:w="2585" w:type="dxa"/>
            <w:tcBorders>
              <w:top w:val="single" w:sz="4" w:space="0" w:color="auto"/>
              <w:left w:val="single" w:sz="4" w:space="0" w:color="auto"/>
              <w:bottom w:val="dotted" w:sz="4" w:space="0" w:color="auto"/>
              <w:right w:val="dotted" w:sz="4" w:space="0" w:color="auto"/>
            </w:tcBorders>
            <w:vAlign w:val="center"/>
          </w:tcPr>
          <w:p w:rsidR="002C5C59" w:rsidRPr="00C2160A" w:rsidRDefault="002C5C59" w:rsidP="005C2085">
            <w:pPr>
              <w:keepNext/>
              <w:jc w:val="center"/>
              <w:rPr>
                <w:noProof/>
              </w:rPr>
            </w:pPr>
            <w:r w:rsidRPr="00C2160A">
              <w:rPr>
                <w:rFonts w:cs="Arial"/>
                <w:noProof/>
                <w:szCs w:val="22"/>
              </w:rPr>
              <w:t>Même décision</w:t>
            </w:r>
          </w:p>
        </w:tc>
        <w:tc>
          <w:tcPr>
            <w:tcW w:w="2586" w:type="dxa"/>
            <w:tcBorders>
              <w:top w:val="single" w:sz="4" w:space="0" w:color="auto"/>
              <w:left w:val="dotted" w:sz="4" w:space="0" w:color="auto"/>
              <w:bottom w:val="dotted" w:sz="4" w:space="0" w:color="auto"/>
            </w:tcBorders>
            <w:vAlign w:val="center"/>
          </w:tcPr>
          <w:p w:rsidR="002C5C59" w:rsidRPr="00C2160A" w:rsidRDefault="002C5C59" w:rsidP="005C2085">
            <w:pPr>
              <w:keepNext/>
              <w:jc w:val="center"/>
              <w:rPr>
                <w:noProof/>
              </w:rPr>
            </w:pPr>
            <w:r w:rsidRPr="00C2160A">
              <w:rPr>
                <w:rFonts w:cs="Arial"/>
                <w:noProof/>
                <w:szCs w:val="22"/>
              </w:rPr>
              <w:t xml:space="preserve">Décision différente, </w:t>
            </w:r>
            <w:r w:rsidRPr="00C2160A">
              <w:rPr>
                <w:rFonts w:cs="Arial"/>
                <w:noProof/>
                <w:szCs w:val="22"/>
              </w:rPr>
              <w:br/>
              <w:t>erreur de type I</w:t>
            </w:r>
          </w:p>
        </w:tc>
      </w:tr>
      <w:tr w:rsidR="002C5C59" w:rsidRPr="00C2160A" w:rsidTr="002C5C59">
        <w:trPr>
          <w:trHeight w:val="782"/>
          <w:jc w:val="center"/>
        </w:trPr>
        <w:tc>
          <w:tcPr>
            <w:tcW w:w="3301" w:type="dxa"/>
            <w:tcBorders>
              <w:top w:val="dotted" w:sz="4" w:space="0" w:color="auto"/>
              <w:right w:val="single" w:sz="4" w:space="0" w:color="auto"/>
            </w:tcBorders>
            <w:vAlign w:val="center"/>
          </w:tcPr>
          <w:p w:rsidR="002C5C59" w:rsidRPr="00C2160A" w:rsidRDefault="002C5C59" w:rsidP="005C2085">
            <w:pPr>
              <w:jc w:val="center"/>
              <w:rPr>
                <w:noProof/>
              </w:rPr>
            </w:pPr>
            <w:r w:rsidRPr="00C2160A">
              <w:rPr>
                <w:rFonts w:cs="Arial"/>
                <w:noProof/>
                <w:szCs w:val="22"/>
              </w:rPr>
              <w:t>La variété n’est pas homogène</w:t>
            </w:r>
          </w:p>
        </w:tc>
        <w:tc>
          <w:tcPr>
            <w:tcW w:w="2585" w:type="dxa"/>
            <w:tcBorders>
              <w:top w:val="dotted" w:sz="4" w:space="0" w:color="auto"/>
              <w:left w:val="single" w:sz="4" w:space="0" w:color="auto"/>
              <w:right w:val="dotted" w:sz="4" w:space="0" w:color="auto"/>
            </w:tcBorders>
            <w:vAlign w:val="center"/>
          </w:tcPr>
          <w:p w:rsidR="002C5C59" w:rsidRPr="00C2160A" w:rsidRDefault="002C5C59" w:rsidP="005C2085">
            <w:pPr>
              <w:jc w:val="center"/>
              <w:rPr>
                <w:noProof/>
              </w:rPr>
            </w:pPr>
            <w:r w:rsidRPr="00C2160A">
              <w:rPr>
                <w:rFonts w:cs="Arial"/>
                <w:noProof/>
                <w:szCs w:val="22"/>
              </w:rPr>
              <w:t xml:space="preserve">Décision différente, </w:t>
            </w:r>
            <w:r w:rsidRPr="00C2160A">
              <w:rPr>
                <w:rFonts w:cs="Arial"/>
                <w:noProof/>
                <w:szCs w:val="22"/>
              </w:rPr>
              <w:br/>
              <w:t>erreur de type II</w:t>
            </w:r>
          </w:p>
        </w:tc>
        <w:tc>
          <w:tcPr>
            <w:tcW w:w="2586" w:type="dxa"/>
            <w:tcBorders>
              <w:top w:val="dotted" w:sz="4" w:space="0" w:color="auto"/>
              <w:left w:val="dotted" w:sz="4" w:space="0" w:color="auto"/>
            </w:tcBorders>
            <w:vAlign w:val="center"/>
          </w:tcPr>
          <w:p w:rsidR="002C5C59" w:rsidRPr="00C2160A" w:rsidRDefault="002C5C59" w:rsidP="005C2085">
            <w:pPr>
              <w:jc w:val="center"/>
              <w:rPr>
                <w:noProof/>
              </w:rPr>
            </w:pPr>
            <w:r w:rsidRPr="00C2160A">
              <w:rPr>
                <w:rFonts w:cs="Arial"/>
                <w:noProof/>
                <w:szCs w:val="22"/>
              </w:rPr>
              <w:t>Même décision</w:t>
            </w:r>
          </w:p>
        </w:tc>
      </w:tr>
    </w:tbl>
    <w:p w:rsidR="005C2085" w:rsidRPr="00C2160A" w:rsidRDefault="005C2085" w:rsidP="00A26263">
      <w:pPr>
        <w:rPr>
          <w:rFonts w:cs="Arial"/>
          <w:noProof/>
          <w:szCs w:val="24"/>
        </w:rPr>
      </w:pPr>
    </w:p>
    <w:p w:rsidR="002C5C59" w:rsidRPr="00C2160A" w:rsidRDefault="002C5C59" w:rsidP="00A26263">
      <w:pPr>
        <w:rPr>
          <w:noProof/>
        </w:rPr>
      </w:pPr>
      <w:r w:rsidRPr="00C2160A">
        <w:rPr>
          <w:rFonts w:cs="Arial"/>
          <w:noProof/>
          <w:szCs w:val="24"/>
        </w:rPr>
        <w:t>8.</w:t>
      </w:r>
      <w:r w:rsidRPr="00C2160A">
        <w:rPr>
          <w:rFonts w:cs="Arial"/>
          <w:noProof/>
        </w:rPr>
        <w:t>1.3.3</w:t>
      </w:r>
      <w:r w:rsidRPr="00C2160A">
        <w:rPr>
          <w:rFonts w:cs="Arial"/>
          <w:noProof/>
        </w:rPr>
        <w:tab/>
        <w:t xml:space="preserve">La probabilité de commettre une erreur de type II dépend de la mesure dans laquelle la variété candidate est “hétérogène”.  Si elle est beaucoup plus hétérogène que la norme de population, la probabilité de commettre une erreur de type II est faible et la probabilité d’acceptation d’une telle variété hétérogène est également faible.  Si, au contraire, la variété candidate n’est que légèrement plus hétérogène que la norme, la probabilité de commettre une erreur de type II est élevée.  La probabilité d’acceptation se rapprochera d’autant plus de la probabilité d’acceptation que la variété a un niveau d’uniformité de la norme de population.  </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1.3.4</w:t>
      </w:r>
      <w:r w:rsidRPr="00C2160A">
        <w:rPr>
          <w:noProof/>
        </w:rPr>
        <w:tab/>
        <w:t>Étant donné que la probabilité de commettre une erreur de type II n’est pas fixe mais dépend de la mesure dans laquelle la variété candidate est “hétérogène”, elle peut être calculée pour différents degrés d’hétérogénéité.  Comme indiqué ci</w:t>
      </w:r>
      <w:r w:rsidRPr="00C2160A">
        <w:rPr>
          <w:noProof/>
        </w:rPr>
        <w:noBreakHyphen/>
        <w:t xml:space="preserve">dessus, le présent document donne des probabilités de commettre une erreur de type II pour trois degrés d’hétérogénéité : 2, 5 et 10 fois la norme de population.  </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1.3.5</w:t>
      </w:r>
      <w:r w:rsidRPr="00C2160A">
        <w:rPr>
          <w:noProof/>
        </w:rPr>
        <w:tab/>
        <w:t>En règle générale, la probabilité de commettre une erreur décroît lorsqu’on augmente la taille de l’échantillon et, inversement, elle s’accroît lorsqu’on diminue la taille de l’échantillon.</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1.3.6</w:t>
      </w:r>
      <w:r w:rsidRPr="00C2160A">
        <w:rPr>
          <w:noProof/>
        </w:rPr>
        <w:tab/>
        <w:t>Pour une taille d’échantillon donnée, il est possible de modifier l’équilibre entre les probabilités de commettre des erreurs de type I et de type II en changeant le nombre de plantes hors</w:t>
      </w:r>
      <w:r w:rsidRPr="00C2160A">
        <w:rPr>
          <w:noProof/>
        </w:rPr>
        <w:noBreakHyphen/>
        <w:t>type toléré.</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1.3.7</w:t>
      </w:r>
      <w:r w:rsidRPr="00C2160A">
        <w:rPr>
          <w:noProof/>
        </w:rPr>
        <w:tab/>
        <w:t>Lorsqu’on augmente le nombre de plantes hors</w:t>
      </w:r>
      <w:r w:rsidRPr="00C2160A">
        <w:rPr>
          <w:noProof/>
        </w:rPr>
        <w:noBreakHyphen/>
        <w:t>type toléré, la probabilité de commettre une erreur de type I diminue alors que celle de commettre une erreur de type II augmente.  De la même façon, lorsque l’on diminue le nombre de plantes hors</w:t>
      </w:r>
      <w:r w:rsidRPr="00C2160A">
        <w:rPr>
          <w:noProof/>
        </w:rPr>
        <w:noBreakHyphen/>
        <w:t>type toléré, la probabilité de commettre une erreur de type I augmente alors que la probabilité de commettre une erreur de type II diminue.</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1.3.8</w:t>
      </w:r>
      <w:r w:rsidRPr="00C2160A">
        <w:rPr>
          <w:noProof/>
        </w:rPr>
        <w:tab/>
        <w:t>Si l’on tolère un nombre très élevé de plantes hors</w:t>
      </w:r>
      <w:r w:rsidRPr="00C2160A">
        <w:rPr>
          <w:noProof/>
        </w:rPr>
        <w:noBreakHyphen/>
        <w:t>type, on peut ramener à un niveau très faible (presque nul) la probabilité de commettre une erreur de type I, mais la probabilité de commettre une erreur de type II sera par conséquent portée à un niveau élevé (inacceptable).  Si l’on tolère uniquement un très faible nombre de plantes hors</w:t>
      </w:r>
      <w:r w:rsidRPr="00C2160A">
        <w:rPr>
          <w:noProof/>
        </w:rPr>
        <w:noBreakHyphen/>
        <w:t>type, la probabilité de commettre une erreur de type II sera faible et celle de commettre une erreur de type I élevée (d’un niveau inacceptable).  On trouvera ci</w:t>
      </w:r>
      <w:r w:rsidRPr="00C2160A">
        <w:rPr>
          <w:noProof/>
        </w:rPr>
        <w:noBreakHyphen/>
        <w:t>dessous des exemples de la procédure consistant à équilibrer les erreurs de type I et de type II en choisissant la taille de l’échantillon et le nombre de plantes hors</w:t>
      </w:r>
      <w:r w:rsidRPr="00C2160A">
        <w:rPr>
          <w:noProof/>
        </w:rPr>
        <w:noBreakHyphen/>
        <w:t>type toléré.</w:t>
      </w:r>
    </w:p>
    <w:p w:rsidR="002C5C59" w:rsidRPr="00C2160A" w:rsidRDefault="002C5C59" w:rsidP="00A26263">
      <w:pPr>
        <w:rPr>
          <w:noProof/>
        </w:rPr>
      </w:pPr>
    </w:p>
    <w:p w:rsidR="002C5C59" w:rsidRPr="00C2160A" w:rsidRDefault="002C5C59" w:rsidP="00371B70">
      <w:pPr>
        <w:pStyle w:val="Heading4"/>
      </w:pPr>
      <w:bookmarkStart w:id="332" w:name="_Toc154368847"/>
      <w:bookmarkStart w:id="333" w:name="_Toc219640834"/>
      <w:bookmarkStart w:id="334" w:name="_Toc463361706"/>
      <w:r w:rsidRPr="00C2160A">
        <w:rPr>
          <w:szCs w:val="24"/>
        </w:rPr>
        <w:t>8.</w:t>
      </w:r>
      <w:r w:rsidRPr="00C2160A">
        <w:t>1.4</w:t>
      </w:r>
      <w:r w:rsidRPr="00C2160A">
        <w:tab/>
        <w:t>Exemples</w:t>
      </w:r>
      <w:bookmarkEnd w:id="332"/>
      <w:bookmarkEnd w:id="333"/>
      <w:bookmarkEnd w:id="334"/>
    </w:p>
    <w:p w:rsidR="002C5C59" w:rsidRPr="00C2160A" w:rsidRDefault="002C5C59" w:rsidP="00944588">
      <w:pPr>
        <w:keepNext/>
        <w:rPr>
          <w:noProof/>
        </w:rPr>
      </w:pPr>
      <w:r w:rsidRPr="00C2160A">
        <w:rPr>
          <w:rFonts w:cs="Arial"/>
          <w:noProof/>
          <w:u w:val="single"/>
        </w:rPr>
        <w:t>Exemple 1</w:t>
      </w:r>
    </w:p>
    <w:p w:rsidR="002C5C59" w:rsidRPr="00C2160A" w:rsidRDefault="002C5C59" w:rsidP="00944588">
      <w:pPr>
        <w:keepNext/>
        <w:rPr>
          <w:noProof/>
        </w:rPr>
      </w:pPr>
    </w:p>
    <w:p w:rsidR="002C5C59" w:rsidRPr="00C2160A" w:rsidRDefault="002C5C59" w:rsidP="00944588">
      <w:pPr>
        <w:keepNext/>
        <w:rPr>
          <w:noProof/>
        </w:rPr>
      </w:pPr>
      <w:r w:rsidRPr="00C2160A">
        <w:rPr>
          <w:noProof/>
          <w:szCs w:val="24"/>
        </w:rPr>
        <w:t>8.</w:t>
      </w:r>
      <w:r w:rsidRPr="00C2160A">
        <w:rPr>
          <w:noProof/>
        </w:rPr>
        <w:t>1.4.1</w:t>
      </w:r>
      <w:r w:rsidRPr="00C2160A">
        <w:rPr>
          <w:noProof/>
        </w:rPr>
        <w:tab/>
        <w:t>L’expérience a montré que 1% est une norme raisonnable pour la culture en question.  La norme de population est donc de 1%.  On suppose aussi qu’il est procédé à un examen unique avec un maximum de 60 plantes.  Sur la base des tables pertinentes (choisies pour donner un éventail de probabilités d’acceptation envisagées), les schémas d’échantillonnage ci</w:t>
      </w:r>
      <w:r w:rsidRPr="00C2160A">
        <w:rPr>
          <w:noProof/>
        </w:rPr>
        <w:noBreakHyphen/>
        <w:t>après peuvent être appliqués :</w:t>
      </w:r>
    </w:p>
    <w:p w:rsidR="002C5C59" w:rsidRPr="00C2160A" w:rsidRDefault="002C5C59" w:rsidP="00944588">
      <w:pPr>
        <w:keepNext/>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2C5C59" w:rsidRPr="00C2160A" w:rsidTr="00267D96">
        <w:tc>
          <w:tcPr>
            <w:tcW w:w="2409" w:type="dxa"/>
            <w:tcBorders>
              <w:top w:val="single" w:sz="6" w:space="0" w:color="000000"/>
              <w:left w:val="single" w:sz="6" w:space="0" w:color="000000"/>
              <w:bottom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Schéma</w:t>
            </w:r>
          </w:p>
        </w:tc>
        <w:tc>
          <w:tcPr>
            <w:tcW w:w="2410" w:type="dxa"/>
            <w:tcBorders>
              <w:top w:val="single" w:sz="6" w:space="0" w:color="000000"/>
              <w:left w:val="single" w:sz="6" w:space="0" w:color="000000"/>
              <w:bottom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Taille de l’échantillon</w:t>
            </w:r>
          </w:p>
        </w:tc>
        <w:tc>
          <w:tcPr>
            <w:tcW w:w="2410" w:type="dxa"/>
            <w:tcBorders>
              <w:top w:val="single" w:sz="6" w:space="0" w:color="000000"/>
              <w:left w:val="single" w:sz="6" w:space="0" w:color="000000"/>
              <w:bottom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Probabilité d’acceptation visée</w:t>
            </w:r>
            <w:r w:rsidRPr="00C2160A">
              <w:rPr>
                <w:rStyle w:val="FootnoteReference"/>
                <w:rFonts w:cs="Arial"/>
                <w:noProof/>
                <w:sz w:val="20"/>
              </w:rPr>
              <w:footnoteReference w:customMarkFollows="1" w:id="9"/>
              <w:t>*</w:t>
            </w:r>
          </w:p>
        </w:tc>
        <w:tc>
          <w:tcPr>
            <w:tcW w:w="2410" w:type="dxa"/>
            <w:tcBorders>
              <w:top w:val="single" w:sz="6" w:space="0" w:color="000000"/>
              <w:left w:val="single" w:sz="6" w:space="0" w:color="000000"/>
              <w:bottom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Nombre maximum de plantes hors</w:t>
            </w:r>
            <w:r w:rsidRPr="00C2160A">
              <w:rPr>
                <w:noProof/>
              </w:rPr>
              <w:noBreakHyphen/>
              <w:t>type</w:t>
            </w:r>
          </w:p>
        </w:tc>
      </w:tr>
      <w:tr w:rsidR="002C5C59" w:rsidRPr="00C2160A" w:rsidTr="00267D96">
        <w:tc>
          <w:tcPr>
            <w:tcW w:w="2409" w:type="dxa"/>
            <w:tcBorders>
              <w:top w:val="single" w:sz="6" w:space="0" w:color="000000"/>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a</w:t>
            </w:r>
          </w:p>
        </w:tc>
        <w:tc>
          <w:tcPr>
            <w:tcW w:w="2410" w:type="dxa"/>
            <w:tcBorders>
              <w:top w:val="single" w:sz="6" w:space="0" w:color="000000"/>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60</w:t>
            </w:r>
          </w:p>
        </w:tc>
        <w:tc>
          <w:tcPr>
            <w:tcW w:w="2410" w:type="dxa"/>
            <w:tcBorders>
              <w:top w:val="single" w:sz="6" w:space="0" w:color="000000"/>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90%</w:t>
            </w:r>
          </w:p>
        </w:tc>
        <w:tc>
          <w:tcPr>
            <w:tcW w:w="2410" w:type="dxa"/>
            <w:tcBorders>
              <w:top w:val="single" w:sz="6" w:space="0" w:color="000000"/>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2</w:t>
            </w:r>
          </w:p>
        </w:tc>
      </w:tr>
      <w:tr w:rsidR="002C5C59" w:rsidRPr="00C2160A" w:rsidTr="00267D96">
        <w:tc>
          <w:tcPr>
            <w:tcW w:w="2409"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b</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53</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90%</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1</w:t>
            </w:r>
          </w:p>
        </w:tc>
      </w:tr>
      <w:tr w:rsidR="002C5C59" w:rsidRPr="00C2160A" w:rsidTr="00267D96">
        <w:tc>
          <w:tcPr>
            <w:tcW w:w="2409"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c</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60</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95%</w:t>
            </w:r>
          </w:p>
        </w:tc>
        <w:tc>
          <w:tcPr>
            <w:tcW w:w="2410" w:type="dxa"/>
            <w:tcBorders>
              <w:left w:val="single" w:sz="6" w:space="0" w:color="000000"/>
              <w:right w:val="single" w:sz="6" w:space="0" w:color="000000"/>
            </w:tcBorders>
          </w:tcPr>
          <w:p w:rsidR="002C5C59" w:rsidRPr="00C2160A" w:rsidRDefault="002C5C59" w:rsidP="006374F7">
            <w:pPr>
              <w:keepNext/>
              <w:jc w:val="center"/>
              <w:rPr>
                <w:noProof/>
              </w:rPr>
            </w:pPr>
          </w:p>
          <w:p w:rsidR="002C5C59" w:rsidRPr="00C2160A" w:rsidRDefault="002C5C59" w:rsidP="006374F7">
            <w:pPr>
              <w:keepNext/>
              <w:jc w:val="center"/>
              <w:rPr>
                <w:noProof/>
                <w:sz w:val="22"/>
              </w:rPr>
            </w:pPr>
            <w:r w:rsidRPr="00C2160A">
              <w:rPr>
                <w:noProof/>
              </w:rPr>
              <w:t>2</w:t>
            </w:r>
          </w:p>
        </w:tc>
      </w:tr>
      <w:tr w:rsidR="002C5C59" w:rsidRPr="00C2160A" w:rsidTr="00267D96">
        <w:tc>
          <w:tcPr>
            <w:tcW w:w="2409"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d</w:t>
            </w:r>
          </w:p>
        </w:tc>
        <w:tc>
          <w:tcPr>
            <w:tcW w:w="2410"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60</w:t>
            </w:r>
          </w:p>
        </w:tc>
        <w:tc>
          <w:tcPr>
            <w:tcW w:w="2410"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99%</w:t>
            </w:r>
          </w:p>
        </w:tc>
        <w:tc>
          <w:tcPr>
            <w:tcW w:w="2410"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rPr>
            </w:pPr>
            <w:r w:rsidRPr="00C2160A">
              <w:rPr>
                <w:noProof/>
              </w:rPr>
              <w:t>3</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1.4.2</w:t>
      </w:r>
      <w:r w:rsidRPr="00C2160A">
        <w:rPr>
          <w:noProof/>
        </w:rPr>
        <w:tab/>
        <w:t>Les probabilités ci</w:t>
      </w:r>
      <w:r w:rsidRPr="00C2160A">
        <w:rPr>
          <w:noProof/>
        </w:rPr>
        <w:noBreakHyphen/>
        <w:t>après ont été obtenues pour l’erreur de type I et l’erreur de type II, avec des pourcentages différents de plantes hors</w:t>
      </w:r>
      <w:r w:rsidRPr="00C2160A">
        <w:rPr>
          <w:noProof/>
        </w:rPr>
        <w:noBreakHyphen/>
        <w:t>type (ces pourcentages sont appelés P</w:t>
      </w:r>
      <w:r w:rsidRPr="00C2160A">
        <w:rPr>
          <w:noProof/>
          <w:vertAlign w:val="subscript"/>
        </w:rPr>
        <w:t>2</w:t>
      </w:r>
      <w:r w:rsidRPr="00C2160A">
        <w:rPr>
          <w:noProof/>
        </w:rPr>
        <w:t>, P</w:t>
      </w:r>
      <w:r w:rsidRPr="00C2160A">
        <w:rPr>
          <w:noProof/>
          <w:vertAlign w:val="subscript"/>
        </w:rPr>
        <w:t>5</w:t>
      </w:r>
      <w:r w:rsidRPr="00C2160A">
        <w:rPr>
          <w:noProof/>
        </w:rPr>
        <w:t xml:space="preserve"> et P</w:t>
      </w:r>
      <w:r w:rsidRPr="00C2160A">
        <w:rPr>
          <w:noProof/>
          <w:vertAlign w:val="subscript"/>
        </w:rPr>
        <w:t>10</w:t>
      </w:r>
      <w:r w:rsidRPr="00C2160A">
        <w:rPr>
          <w:noProof/>
        </w:rPr>
        <w:t xml:space="preserve"> et correspondent respectivement à 2, 5 et 10 fois la norme de population).</w:t>
      </w:r>
    </w:p>
    <w:p w:rsidR="002C5C59" w:rsidRPr="00C2160A" w:rsidRDefault="002C5C59" w:rsidP="00A26263">
      <w:pPr>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417"/>
        <w:gridCol w:w="1418"/>
        <w:gridCol w:w="1276"/>
        <w:gridCol w:w="1417"/>
        <w:gridCol w:w="1418"/>
        <w:gridCol w:w="1275"/>
      </w:tblGrid>
      <w:tr w:rsidR="002C5C59" w:rsidRPr="00C2160A" w:rsidTr="00267D96">
        <w:tc>
          <w:tcPr>
            <w:tcW w:w="1418"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Schéma</w:t>
            </w:r>
          </w:p>
        </w:tc>
        <w:tc>
          <w:tcPr>
            <w:tcW w:w="1417"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Taille de l’échantillon</w:t>
            </w:r>
          </w:p>
        </w:tc>
        <w:tc>
          <w:tcPr>
            <w:tcW w:w="1418"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Nombre maximum de plantes hors</w:t>
            </w:r>
            <w:r w:rsidRPr="00C2160A">
              <w:rPr>
                <w:noProof/>
              </w:rPr>
              <w:noBreakHyphen/>
              <w:t>type</w:t>
            </w:r>
          </w:p>
        </w:tc>
        <w:tc>
          <w:tcPr>
            <w:tcW w:w="5386" w:type="dxa"/>
            <w:gridSpan w:val="4"/>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Probabilités d’erreur (%)</w:t>
            </w:r>
          </w:p>
        </w:tc>
      </w:tr>
      <w:tr w:rsidR="002C5C59" w:rsidRPr="00C2160A" w:rsidTr="00267D96">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Type I</w:t>
            </w:r>
          </w:p>
        </w:tc>
        <w:tc>
          <w:tcPr>
            <w:tcW w:w="4110" w:type="dxa"/>
            <w:gridSpan w:val="3"/>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Type II</w:t>
            </w:r>
          </w:p>
        </w:tc>
      </w:tr>
      <w:tr w:rsidR="002C5C59" w:rsidRPr="00C2160A" w:rsidTr="00267D96">
        <w:tc>
          <w:tcPr>
            <w:tcW w:w="1418"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8"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2</w:t>
            </w:r>
            <w:r w:rsidRPr="00C2160A">
              <w:rPr>
                <w:noProof/>
              </w:rPr>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5</w:t>
            </w:r>
            <w:r w:rsidRPr="00C2160A">
              <w:rPr>
                <w:noProof/>
              </w:rPr>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10</w:t>
            </w:r>
            <w:r w:rsidRPr="00C2160A">
              <w:rPr>
                <w:noProof/>
              </w:rPr>
              <w:t xml:space="preserve"> = 10%</w:t>
            </w:r>
          </w:p>
        </w:tc>
      </w:tr>
      <w:tr w:rsidR="002C5C59" w:rsidRPr="00C2160A" w:rsidTr="00267D96">
        <w:tc>
          <w:tcPr>
            <w:tcW w:w="1418"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a</w:t>
            </w:r>
          </w:p>
        </w:tc>
        <w:tc>
          <w:tcPr>
            <w:tcW w:w="1417"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60</w:t>
            </w:r>
          </w:p>
        </w:tc>
        <w:tc>
          <w:tcPr>
            <w:tcW w:w="1418"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w:t>
            </w:r>
          </w:p>
        </w:tc>
        <w:tc>
          <w:tcPr>
            <w:tcW w:w="1276"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w:t>
            </w:r>
          </w:p>
        </w:tc>
        <w:tc>
          <w:tcPr>
            <w:tcW w:w="1417"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88</w:t>
            </w:r>
          </w:p>
        </w:tc>
        <w:tc>
          <w:tcPr>
            <w:tcW w:w="1418"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42</w:t>
            </w:r>
          </w:p>
        </w:tc>
        <w:tc>
          <w:tcPr>
            <w:tcW w:w="1275"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5</w:t>
            </w:r>
          </w:p>
        </w:tc>
      </w:tr>
      <w:tr w:rsidR="002C5C59" w:rsidRPr="00C2160A" w:rsidTr="00267D96">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b</w:t>
            </w:r>
          </w:p>
        </w:tc>
        <w:tc>
          <w:tcPr>
            <w:tcW w:w="1417"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53</w:t>
            </w:r>
          </w:p>
        </w:tc>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1</w:t>
            </w:r>
          </w:p>
        </w:tc>
        <w:tc>
          <w:tcPr>
            <w:tcW w:w="1276"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10</w:t>
            </w:r>
          </w:p>
        </w:tc>
        <w:tc>
          <w:tcPr>
            <w:tcW w:w="1417"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71</w:t>
            </w:r>
          </w:p>
        </w:tc>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25</w:t>
            </w:r>
          </w:p>
        </w:tc>
        <w:tc>
          <w:tcPr>
            <w:tcW w:w="1275"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3</w:t>
            </w:r>
          </w:p>
        </w:tc>
      </w:tr>
      <w:tr w:rsidR="002C5C59" w:rsidRPr="00C2160A" w:rsidTr="00267D96">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c</w:t>
            </w:r>
          </w:p>
        </w:tc>
        <w:tc>
          <w:tcPr>
            <w:tcW w:w="1417"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60</w:t>
            </w:r>
          </w:p>
        </w:tc>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w:t>
            </w:r>
          </w:p>
        </w:tc>
        <w:tc>
          <w:tcPr>
            <w:tcW w:w="1276"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w:t>
            </w:r>
          </w:p>
        </w:tc>
        <w:tc>
          <w:tcPr>
            <w:tcW w:w="1417"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88</w:t>
            </w:r>
          </w:p>
        </w:tc>
        <w:tc>
          <w:tcPr>
            <w:tcW w:w="1418"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42</w:t>
            </w:r>
          </w:p>
        </w:tc>
        <w:tc>
          <w:tcPr>
            <w:tcW w:w="1275" w:type="dxa"/>
            <w:tcBorders>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5</w:t>
            </w:r>
          </w:p>
        </w:tc>
      </w:tr>
      <w:tr w:rsidR="002C5C59" w:rsidRPr="00C2160A" w:rsidTr="00267D96">
        <w:tc>
          <w:tcPr>
            <w:tcW w:w="1418"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d</w:t>
            </w:r>
          </w:p>
        </w:tc>
        <w:tc>
          <w:tcPr>
            <w:tcW w:w="1417"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60</w:t>
            </w:r>
          </w:p>
        </w:tc>
        <w:tc>
          <w:tcPr>
            <w:tcW w:w="1418"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3</w:t>
            </w:r>
          </w:p>
        </w:tc>
        <w:tc>
          <w:tcPr>
            <w:tcW w:w="1276"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0,3</w:t>
            </w:r>
          </w:p>
        </w:tc>
        <w:tc>
          <w:tcPr>
            <w:tcW w:w="1417"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97</w:t>
            </w:r>
          </w:p>
        </w:tc>
        <w:tc>
          <w:tcPr>
            <w:tcW w:w="1418"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65</w:t>
            </w:r>
          </w:p>
        </w:tc>
        <w:tc>
          <w:tcPr>
            <w:tcW w:w="1275"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rPr>
            </w:pPr>
            <w:r w:rsidRPr="00C2160A">
              <w:rPr>
                <w:noProof/>
              </w:rPr>
              <w:t>14</w:t>
            </w:r>
          </w:p>
        </w:tc>
      </w:tr>
    </w:tbl>
    <w:p w:rsidR="002C5C59" w:rsidRPr="00C2160A" w:rsidRDefault="002C5C59" w:rsidP="00A26263">
      <w:pPr>
        <w:rPr>
          <w:noProof/>
        </w:rPr>
      </w:pPr>
    </w:p>
    <w:p w:rsidR="002C5C59" w:rsidRPr="00C2160A" w:rsidRDefault="002C5C59" w:rsidP="00A26263">
      <w:pPr>
        <w:rPr>
          <w:noProof/>
        </w:rPr>
      </w:pPr>
      <w:r w:rsidRPr="00C2160A">
        <w:rPr>
          <w:noProof/>
        </w:rPr>
        <w:t>8.1.4.3</w:t>
      </w:r>
      <w:r w:rsidRPr="00C2160A">
        <w:rPr>
          <w:noProof/>
        </w:rPr>
        <w:tab/>
        <w:t>Il ressort du tableau qu’il existe quatre schémas différents qu’il convient d’examiner pour déterminer si l’un d’entre eux peut être utilisé (les schémas a et c sont identiques car il n’existe aucun schéma pour une taille d’échantillon de 60 plantes avec une probabilité d’erreur de type I comprise entre 5% et 10%).  S’il est décidé de faire en sorte que la probabilité d’erreur de type I soit très faible (schéma d), la probabilité de commettre une erreur de type II sera très élevée (97, 65 et 14%) pour une variété comportant 2, 5 ou 10% de plantes hors</w:t>
      </w:r>
      <w:r w:rsidRPr="00C2160A">
        <w:rPr>
          <w:noProof/>
        </w:rPr>
        <w:noBreakHyphen/>
        <w:t>type, respectivement.  On obtient le meilleur équilibre entre les probabilités de commettre les deux types d’erreur en tolérant une plante hors</w:t>
      </w:r>
      <w:r w:rsidRPr="00C2160A">
        <w:rPr>
          <w:noProof/>
        </w:rPr>
        <w:noBreakHyphen/>
        <w:t>type dans un échantillon de 53 plantes (schéma b).</w:t>
      </w:r>
    </w:p>
    <w:p w:rsidR="002C5C59" w:rsidRPr="00C2160A" w:rsidRDefault="002C5C59" w:rsidP="00A26263">
      <w:pPr>
        <w:rPr>
          <w:noProof/>
        </w:rPr>
      </w:pPr>
    </w:p>
    <w:p w:rsidR="002C5C59" w:rsidRPr="00C2160A" w:rsidRDefault="002C5C59" w:rsidP="00944588">
      <w:pPr>
        <w:keepNext/>
        <w:rPr>
          <w:noProof/>
          <w:u w:val="single"/>
        </w:rPr>
      </w:pPr>
      <w:r w:rsidRPr="00C2160A">
        <w:rPr>
          <w:noProof/>
          <w:u w:val="single"/>
        </w:rPr>
        <w:t>Exemple 2</w:t>
      </w:r>
    </w:p>
    <w:p w:rsidR="002C5C59" w:rsidRPr="00C2160A" w:rsidRDefault="002C5C59" w:rsidP="00944588">
      <w:pPr>
        <w:keepNext/>
        <w:rPr>
          <w:noProof/>
        </w:rPr>
      </w:pPr>
    </w:p>
    <w:p w:rsidR="002C5C59" w:rsidRPr="00C2160A" w:rsidRDefault="002C5C59" w:rsidP="00944588">
      <w:pPr>
        <w:keepNext/>
        <w:rPr>
          <w:noProof/>
        </w:rPr>
      </w:pPr>
      <w:r w:rsidRPr="00C2160A">
        <w:rPr>
          <w:noProof/>
        </w:rPr>
        <w:t>8.1.4.4</w:t>
      </w:r>
      <w:r w:rsidRPr="00C2160A">
        <w:rPr>
          <w:noProof/>
        </w:rPr>
        <w:tab/>
        <w:t>Cet exemple porte sur une culture, étant entendu que la norme de population a été fixée à 2% et que le nombre de plantes disponibles pour l’examen n’est que de 6.</w:t>
      </w:r>
    </w:p>
    <w:p w:rsidR="002C5C59" w:rsidRPr="00C2160A" w:rsidRDefault="002C5C59" w:rsidP="00944588">
      <w:pPr>
        <w:keepNext/>
        <w:rPr>
          <w:noProof/>
        </w:rPr>
      </w:pPr>
    </w:p>
    <w:p w:rsidR="002C5C59" w:rsidRPr="00C2160A" w:rsidRDefault="002C5C59" w:rsidP="00A26263">
      <w:pPr>
        <w:rPr>
          <w:noProof/>
        </w:rPr>
      </w:pPr>
      <w:r w:rsidRPr="00C2160A">
        <w:rPr>
          <w:noProof/>
        </w:rPr>
        <w:t>8.1.4.5</w:t>
      </w:r>
      <w:r w:rsidRPr="00C2160A">
        <w:rPr>
          <w:noProof/>
        </w:rPr>
        <w:tab/>
        <w:t>Sur la base des tables pertinentes, les schémas d’échantillonnage ci</w:t>
      </w:r>
      <w:r w:rsidRPr="00C2160A">
        <w:rPr>
          <w:noProof/>
        </w:rPr>
        <w:noBreakHyphen/>
        <w:t>après peuvent être appliqués :</w:t>
      </w:r>
    </w:p>
    <w:p w:rsidR="002C5C59" w:rsidRPr="00C2160A"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1124"/>
        <w:gridCol w:w="1320"/>
        <w:gridCol w:w="1440"/>
        <w:gridCol w:w="1339"/>
        <w:gridCol w:w="1014"/>
        <w:gridCol w:w="1134"/>
        <w:gridCol w:w="1134"/>
        <w:gridCol w:w="1134"/>
      </w:tblGrid>
      <w:tr w:rsidR="002C5C59" w:rsidRPr="00C2160A" w:rsidTr="00267D96">
        <w:tc>
          <w:tcPr>
            <w:tcW w:w="112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Schéma</w:t>
            </w:r>
          </w:p>
        </w:tc>
        <w:tc>
          <w:tcPr>
            <w:tcW w:w="1320"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Taille de l’échantillon</w:t>
            </w:r>
          </w:p>
        </w:tc>
        <w:tc>
          <w:tcPr>
            <w:tcW w:w="1440"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Probabilité d’acceptation</w:t>
            </w:r>
          </w:p>
        </w:tc>
        <w:tc>
          <w:tcPr>
            <w:tcW w:w="1339"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Nombre maximum de plantes hors</w:t>
            </w:r>
            <w:r w:rsidRPr="00C2160A">
              <w:rPr>
                <w:noProof/>
              </w:rPr>
              <w:noBreakHyphen/>
              <w:t>type</w:t>
            </w:r>
          </w:p>
        </w:tc>
        <w:tc>
          <w:tcPr>
            <w:tcW w:w="4416" w:type="dxa"/>
            <w:gridSpan w:val="4"/>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Probabilité d’erreur (%)</w:t>
            </w:r>
          </w:p>
        </w:tc>
      </w:tr>
      <w:tr w:rsidR="002C5C59" w:rsidRPr="00C2160A" w:rsidTr="00267D96">
        <w:tc>
          <w:tcPr>
            <w:tcW w:w="112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2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4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01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Type II</w:t>
            </w:r>
          </w:p>
        </w:tc>
      </w:tr>
      <w:tr w:rsidR="002C5C59" w:rsidRPr="00C2160A" w:rsidTr="00267D96">
        <w:tc>
          <w:tcPr>
            <w:tcW w:w="112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20"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40"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01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2</w:t>
            </w:r>
            <w:r w:rsidRPr="00C2160A">
              <w:rPr>
                <w:noProof/>
              </w:rPr>
              <w:t xml:space="preserve"> = 4%</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 xml:space="preserve">5 </w:t>
            </w:r>
            <w:r w:rsidRPr="00C2160A">
              <w:rPr>
                <w:noProof/>
              </w:rPr>
              <w:t>= 10%</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10</w:t>
            </w:r>
            <w:r w:rsidRPr="00C2160A">
              <w:rPr>
                <w:noProof/>
              </w:rPr>
              <w:t xml:space="preserve"> = 20%</w:t>
            </w:r>
          </w:p>
        </w:tc>
      </w:tr>
      <w:tr w:rsidR="002C5C59" w:rsidRPr="00C2160A" w:rsidTr="00267D96">
        <w:tc>
          <w:tcPr>
            <w:tcW w:w="112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a</w:t>
            </w:r>
          </w:p>
        </w:tc>
        <w:tc>
          <w:tcPr>
            <w:tcW w:w="1320"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w:t>
            </w:r>
          </w:p>
        </w:tc>
        <w:tc>
          <w:tcPr>
            <w:tcW w:w="1440"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90</w:t>
            </w:r>
          </w:p>
        </w:tc>
        <w:tc>
          <w:tcPr>
            <w:tcW w:w="1339"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w:t>
            </w:r>
          </w:p>
        </w:tc>
        <w:tc>
          <w:tcPr>
            <w:tcW w:w="101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0.6</w:t>
            </w:r>
          </w:p>
        </w:tc>
        <w:tc>
          <w:tcPr>
            <w:tcW w:w="113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98</w:t>
            </w:r>
          </w:p>
        </w:tc>
        <w:tc>
          <w:tcPr>
            <w:tcW w:w="113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89</w:t>
            </w:r>
          </w:p>
        </w:tc>
        <w:tc>
          <w:tcPr>
            <w:tcW w:w="113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66</w:t>
            </w:r>
          </w:p>
        </w:tc>
      </w:tr>
      <w:tr w:rsidR="002C5C59" w:rsidRPr="00C2160A" w:rsidTr="00267D96">
        <w:tc>
          <w:tcPr>
            <w:tcW w:w="112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b</w:t>
            </w:r>
          </w:p>
        </w:tc>
        <w:tc>
          <w:tcPr>
            <w:tcW w:w="132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5</w:t>
            </w:r>
          </w:p>
        </w:tc>
        <w:tc>
          <w:tcPr>
            <w:tcW w:w="144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90</w:t>
            </w:r>
          </w:p>
        </w:tc>
        <w:tc>
          <w:tcPr>
            <w:tcW w:w="1339"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0</w:t>
            </w:r>
          </w:p>
        </w:tc>
        <w:tc>
          <w:tcPr>
            <w:tcW w:w="101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10</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82</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59</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33</w:t>
            </w:r>
          </w:p>
        </w:tc>
      </w:tr>
      <w:tr w:rsidR="002C5C59" w:rsidRPr="00C2160A" w:rsidTr="00267D96">
        <w:tc>
          <w:tcPr>
            <w:tcW w:w="112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c</w:t>
            </w:r>
          </w:p>
        </w:tc>
        <w:tc>
          <w:tcPr>
            <w:tcW w:w="132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w:t>
            </w:r>
          </w:p>
        </w:tc>
        <w:tc>
          <w:tcPr>
            <w:tcW w:w="1440"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95</w:t>
            </w:r>
          </w:p>
        </w:tc>
        <w:tc>
          <w:tcPr>
            <w:tcW w:w="1339"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w:t>
            </w:r>
          </w:p>
        </w:tc>
        <w:tc>
          <w:tcPr>
            <w:tcW w:w="101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0.6</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98</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89</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66</w:t>
            </w:r>
          </w:p>
        </w:tc>
      </w:tr>
      <w:tr w:rsidR="002C5C59" w:rsidRPr="00C2160A" w:rsidTr="00267D96">
        <w:tc>
          <w:tcPr>
            <w:tcW w:w="112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d</w:t>
            </w:r>
          </w:p>
        </w:tc>
        <w:tc>
          <w:tcPr>
            <w:tcW w:w="1320"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w:t>
            </w:r>
          </w:p>
        </w:tc>
        <w:tc>
          <w:tcPr>
            <w:tcW w:w="1440"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99</w:t>
            </w:r>
          </w:p>
        </w:tc>
        <w:tc>
          <w:tcPr>
            <w:tcW w:w="1339"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w:t>
            </w:r>
          </w:p>
        </w:tc>
        <w:tc>
          <w:tcPr>
            <w:tcW w:w="101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0.6</w:t>
            </w:r>
          </w:p>
        </w:tc>
        <w:tc>
          <w:tcPr>
            <w:tcW w:w="113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98</w:t>
            </w:r>
          </w:p>
        </w:tc>
        <w:tc>
          <w:tcPr>
            <w:tcW w:w="113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89</w:t>
            </w:r>
          </w:p>
        </w:tc>
        <w:tc>
          <w:tcPr>
            <w:tcW w:w="1134"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66</w:t>
            </w:r>
          </w:p>
        </w:tc>
      </w:tr>
      <w:tr w:rsidR="002C5C59" w:rsidRPr="00C2160A" w:rsidTr="00267D96">
        <w:tc>
          <w:tcPr>
            <w:tcW w:w="112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e</w:t>
            </w:r>
          </w:p>
        </w:tc>
        <w:tc>
          <w:tcPr>
            <w:tcW w:w="1320"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6</w:t>
            </w:r>
          </w:p>
        </w:tc>
        <w:tc>
          <w:tcPr>
            <w:tcW w:w="1440"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0</w:t>
            </w:r>
          </w:p>
        </w:tc>
        <w:tc>
          <w:tcPr>
            <w:tcW w:w="101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11</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78</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53</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rPr>
            </w:pPr>
            <w:r w:rsidRPr="00C2160A">
              <w:rPr>
                <w:noProof/>
              </w:rPr>
              <w:t>26</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1.4.6</w:t>
      </w:r>
      <w:r w:rsidRPr="00C2160A">
        <w:rPr>
          <w:noProof/>
        </w:rPr>
        <w:tab/>
        <w:t>On obtient le schéma e du tableau en appliquant les formules 1) et 2) décrites plus loin dans le document.</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1.4.7</w:t>
      </w:r>
      <w:r w:rsidRPr="00C2160A">
        <w:rPr>
          <w:noProof/>
        </w:rPr>
        <w:tab/>
        <w:t>Cet exemple illustre les difficultés auxquelles on se heurte lorsque la taille de l’échantillon est très petite.  Dans tous les cas de figure, la probabilité d’accepter à tort une variété hétérogène est élevée.  Même lorsque les cinq plantes doivent être homogènes pour que la variété puisse être acceptée (schéma b), la probabilité d’accepter une variété comportant 20% de plantes hors</w:t>
      </w:r>
      <w:r w:rsidRPr="00C2160A">
        <w:rPr>
          <w:noProof/>
        </w:rPr>
        <w:noBreakHyphen/>
        <w:t>type est encore de 33%.</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1.4.8</w:t>
      </w:r>
      <w:r w:rsidRPr="00C2160A">
        <w:rPr>
          <w:noProof/>
        </w:rPr>
        <w:tab/>
        <w:t>Il est à noter que dans un schéma où les six plantes doivent être homogènes (schéma e), la probabilité d’erreur de type II baisse légèrement mais celle d’erreur de type I passe à 11%.</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1.4.9</w:t>
      </w:r>
      <w:r w:rsidRPr="00C2160A">
        <w:rPr>
          <w:noProof/>
        </w:rPr>
        <w:tab/>
        <w:t xml:space="preserve">Toutefois, on peut considérer que le schéma e constitue la meilleure solution lorsque six plantes uniquement sont utilisées pour un examen unique portant sur une culture dont la norme de population a été fixée à 2%.  </w:t>
      </w:r>
    </w:p>
    <w:p w:rsidR="002C5C59" w:rsidRPr="00C2160A" w:rsidRDefault="002C5C59" w:rsidP="00A26263">
      <w:pPr>
        <w:rPr>
          <w:noProof/>
        </w:rPr>
      </w:pPr>
    </w:p>
    <w:p w:rsidR="002C5C59" w:rsidRPr="00C2160A" w:rsidRDefault="002C5C59" w:rsidP="00A26263">
      <w:pPr>
        <w:rPr>
          <w:noProof/>
          <w:u w:val="single"/>
        </w:rPr>
      </w:pPr>
      <w:r w:rsidRPr="00C2160A">
        <w:rPr>
          <w:noProof/>
          <w:u w:val="single"/>
        </w:rPr>
        <w:t>Exemple 3</w:t>
      </w:r>
    </w:p>
    <w:p w:rsidR="002C5C59" w:rsidRPr="00C2160A" w:rsidRDefault="002C5C59" w:rsidP="00A26263">
      <w:pPr>
        <w:rPr>
          <w:noProof/>
          <w:u w:val="single"/>
        </w:rPr>
      </w:pPr>
    </w:p>
    <w:p w:rsidR="002C5C59" w:rsidRPr="00C2160A" w:rsidRDefault="002C5C59" w:rsidP="00A26263">
      <w:pPr>
        <w:rPr>
          <w:noProof/>
        </w:rPr>
      </w:pPr>
      <w:r w:rsidRPr="00C2160A">
        <w:rPr>
          <w:noProof/>
          <w:szCs w:val="24"/>
        </w:rPr>
        <w:t>8.</w:t>
      </w:r>
      <w:r w:rsidRPr="00C2160A">
        <w:rPr>
          <w:noProof/>
        </w:rPr>
        <w:t>1.4.10</w:t>
      </w:r>
      <w:r w:rsidRPr="00C2160A">
        <w:rPr>
          <w:noProof/>
        </w:rPr>
        <w:tab/>
        <w:t>Dans cet exemple, nous reprenons la situation décrite à l’exemple n° 1, mais en partant du principe que les données portent sur deux années.  La norme de population est de 1% et l’échantillon comprend 120 plantes (60 plantes par année).</w:t>
      </w:r>
    </w:p>
    <w:p w:rsidR="002C5C59" w:rsidRPr="00C2160A" w:rsidRDefault="002C5C59" w:rsidP="00A26263">
      <w:pPr>
        <w:rPr>
          <w:noProof/>
        </w:rPr>
      </w:pPr>
    </w:p>
    <w:p w:rsidR="005C2085" w:rsidRPr="00C2160A" w:rsidRDefault="005C2085">
      <w:pPr>
        <w:jc w:val="left"/>
        <w:rPr>
          <w:noProof/>
          <w:szCs w:val="24"/>
        </w:rPr>
      </w:pPr>
      <w:r w:rsidRPr="00C2160A">
        <w:rPr>
          <w:noProof/>
          <w:szCs w:val="24"/>
        </w:rPr>
        <w:br w:type="page"/>
      </w:r>
    </w:p>
    <w:p w:rsidR="002C5C59" w:rsidRPr="00C2160A" w:rsidRDefault="002C5C59" w:rsidP="00A26263">
      <w:pPr>
        <w:rPr>
          <w:noProof/>
        </w:rPr>
      </w:pPr>
      <w:r w:rsidRPr="00C2160A">
        <w:rPr>
          <w:noProof/>
          <w:szCs w:val="24"/>
        </w:rPr>
        <w:t>8.</w:t>
      </w:r>
      <w:r w:rsidRPr="00C2160A">
        <w:rPr>
          <w:noProof/>
        </w:rPr>
        <w:t>1.4.11</w:t>
      </w:r>
      <w:r w:rsidRPr="00C2160A">
        <w:rPr>
          <w:noProof/>
        </w:rPr>
        <w:tab/>
        <w:t>Sur la base des tables pertinentes, les schémas et les probabilités ci</w:t>
      </w:r>
      <w:r w:rsidRPr="00C2160A">
        <w:rPr>
          <w:noProof/>
        </w:rPr>
        <w:noBreakHyphen/>
        <w:t>après ont été obtenus :</w:t>
      </w:r>
    </w:p>
    <w:p w:rsidR="002C5C59" w:rsidRPr="00C2160A"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996"/>
        <w:gridCol w:w="1265"/>
        <w:gridCol w:w="1425"/>
        <w:gridCol w:w="1276"/>
        <w:gridCol w:w="1275"/>
        <w:gridCol w:w="1276"/>
        <w:gridCol w:w="992"/>
        <w:gridCol w:w="1134"/>
      </w:tblGrid>
      <w:tr w:rsidR="002C5C59" w:rsidRPr="00C2160A" w:rsidTr="00267D96">
        <w:tc>
          <w:tcPr>
            <w:tcW w:w="996"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Schéma</w:t>
            </w:r>
          </w:p>
        </w:tc>
        <w:tc>
          <w:tcPr>
            <w:tcW w:w="126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Taille de l’échantillon</w:t>
            </w:r>
          </w:p>
        </w:tc>
        <w:tc>
          <w:tcPr>
            <w:tcW w:w="142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Probabilité d’acceptation</w:t>
            </w:r>
          </w:p>
        </w:tc>
        <w:tc>
          <w:tcPr>
            <w:tcW w:w="1276"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Nombre maximum de plantes hors</w:t>
            </w:r>
            <w:r w:rsidRPr="00C2160A">
              <w:rPr>
                <w:noProof/>
              </w:rPr>
              <w:noBreakHyphen/>
              <w:t>type</w:t>
            </w:r>
          </w:p>
        </w:tc>
        <w:tc>
          <w:tcPr>
            <w:tcW w:w="4677" w:type="dxa"/>
            <w:gridSpan w:val="4"/>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Probabilité d’erreur (%)</w:t>
            </w:r>
          </w:p>
        </w:tc>
      </w:tr>
      <w:tr w:rsidR="002C5C59" w:rsidRPr="00C2160A" w:rsidTr="00267D96">
        <w:tc>
          <w:tcPr>
            <w:tcW w:w="99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6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2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Type II</w:t>
            </w:r>
          </w:p>
        </w:tc>
      </w:tr>
      <w:tr w:rsidR="002C5C59" w:rsidRPr="00C2160A" w:rsidTr="00267D96">
        <w:tc>
          <w:tcPr>
            <w:tcW w:w="996"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65"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25"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5" w:type="dxa"/>
            <w:tcBorders>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2</w:t>
            </w:r>
            <w:r w:rsidRPr="00C2160A">
              <w:rPr>
                <w:noProof/>
              </w:rPr>
              <w:t xml:space="preserve"> = 2%</w:t>
            </w:r>
          </w:p>
        </w:tc>
        <w:tc>
          <w:tcPr>
            <w:tcW w:w="992"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5</w:t>
            </w:r>
            <w:r w:rsidRPr="00C2160A">
              <w:rPr>
                <w:noProof/>
              </w:rPr>
              <w:t xml:space="preserve"> = 5%</w:t>
            </w:r>
          </w:p>
        </w:tc>
        <w:tc>
          <w:tcPr>
            <w:tcW w:w="113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P</w:t>
            </w:r>
            <w:r w:rsidRPr="00C2160A">
              <w:rPr>
                <w:noProof/>
                <w:vertAlign w:val="subscript"/>
              </w:rPr>
              <w:t>10</w:t>
            </w:r>
            <w:r w:rsidRPr="00C2160A">
              <w:rPr>
                <w:noProof/>
              </w:rPr>
              <w:t xml:space="preserve"> = 10%</w:t>
            </w:r>
          </w:p>
        </w:tc>
      </w:tr>
      <w:tr w:rsidR="002C5C59" w:rsidRPr="00C2160A" w:rsidTr="00267D96">
        <w:tc>
          <w:tcPr>
            <w:tcW w:w="996"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a</w:t>
            </w:r>
          </w:p>
        </w:tc>
        <w:tc>
          <w:tcPr>
            <w:tcW w:w="126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120</w:t>
            </w:r>
          </w:p>
        </w:tc>
        <w:tc>
          <w:tcPr>
            <w:tcW w:w="142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90</w:t>
            </w:r>
          </w:p>
        </w:tc>
        <w:tc>
          <w:tcPr>
            <w:tcW w:w="1276"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3</w:t>
            </w:r>
          </w:p>
        </w:tc>
        <w:tc>
          <w:tcPr>
            <w:tcW w:w="1275"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3</w:t>
            </w:r>
          </w:p>
        </w:tc>
        <w:tc>
          <w:tcPr>
            <w:tcW w:w="1276"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78</w:t>
            </w:r>
          </w:p>
        </w:tc>
        <w:tc>
          <w:tcPr>
            <w:tcW w:w="992"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15</w:t>
            </w:r>
          </w:p>
        </w:tc>
        <w:tc>
          <w:tcPr>
            <w:tcW w:w="1134" w:type="dxa"/>
            <w:tcBorders>
              <w:top w:val="single" w:sz="6" w:space="0" w:color="000000"/>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&lt;0,1</w:t>
            </w:r>
          </w:p>
        </w:tc>
      </w:tr>
      <w:tr w:rsidR="002C5C59" w:rsidRPr="00C2160A" w:rsidTr="00267D96">
        <w:tc>
          <w:tcPr>
            <w:tcW w:w="99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b</w:t>
            </w:r>
          </w:p>
        </w:tc>
        <w:tc>
          <w:tcPr>
            <w:tcW w:w="126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110</w:t>
            </w:r>
          </w:p>
        </w:tc>
        <w:tc>
          <w:tcPr>
            <w:tcW w:w="142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90</w:t>
            </w:r>
          </w:p>
        </w:tc>
        <w:tc>
          <w:tcPr>
            <w:tcW w:w="127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2</w:t>
            </w:r>
          </w:p>
        </w:tc>
        <w:tc>
          <w:tcPr>
            <w:tcW w:w="127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10</w:t>
            </w:r>
          </w:p>
        </w:tc>
        <w:tc>
          <w:tcPr>
            <w:tcW w:w="127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62</w:t>
            </w:r>
          </w:p>
        </w:tc>
        <w:tc>
          <w:tcPr>
            <w:tcW w:w="992"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8</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&lt;0,1</w:t>
            </w:r>
          </w:p>
        </w:tc>
      </w:tr>
      <w:tr w:rsidR="002C5C59" w:rsidRPr="00C2160A" w:rsidTr="00267D96">
        <w:tc>
          <w:tcPr>
            <w:tcW w:w="99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c</w:t>
            </w:r>
          </w:p>
        </w:tc>
        <w:tc>
          <w:tcPr>
            <w:tcW w:w="126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120</w:t>
            </w:r>
          </w:p>
        </w:tc>
        <w:tc>
          <w:tcPr>
            <w:tcW w:w="142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95</w:t>
            </w:r>
          </w:p>
        </w:tc>
        <w:tc>
          <w:tcPr>
            <w:tcW w:w="127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3</w:t>
            </w:r>
          </w:p>
        </w:tc>
        <w:tc>
          <w:tcPr>
            <w:tcW w:w="1275"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3</w:t>
            </w:r>
          </w:p>
        </w:tc>
        <w:tc>
          <w:tcPr>
            <w:tcW w:w="1276"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78</w:t>
            </w:r>
          </w:p>
        </w:tc>
        <w:tc>
          <w:tcPr>
            <w:tcW w:w="992"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15</w:t>
            </w:r>
          </w:p>
        </w:tc>
        <w:tc>
          <w:tcPr>
            <w:tcW w:w="1134" w:type="dxa"/>
            <w:tcBorders>
              <w:left w:val="single" w:sz="6" w:space="0" w:color="000000"/>
              <w:right w:val="single" w:sz="6" w:space="0" w:color="000000"/>
            </w:tcBorders>
          </w:tcPr>
          <w:p w:rsidR="002C5C59" w:rsidRPr="00C2160A" w:rsidRDefault="002C5C59" w:rsidP="005C2085">
            <w:pPr>
              <w:keepNext/>
              <w:jc w:val="center"/>
              <w:rPr>
                <w:noProof/>
              </w:rPr>
            </w:pPr>
          </w:p>
          <w:p w:rsidR="002C5C59" w:rsidRPr="00C2160A" w:rsidRDefault="002C5C59" w:rsidP="005C2085">
            <w:pPr>
              <w:keepNext/>
              <w:jc w:val="center"/>
              <w:rPr>
                <w:noProof/>
                <w:sz w:val="22"/>
              </w:rPr>
            </w:pPr>
            <w:r w:rsidRPr="00C2160A">
              <w:rPr>
                <w:noProof/>
              </w:rPr>
              <w:t>&lt;0,1</w:t>
            </w:r>
          </w:p>
        </w:tc>
      </w:tr>
      <w:tr w:rsidR="002C5C59" w:rsidRPr="00C2160A" w:rsidTr="00267D96">
        <w:tc>
          <w:tcPr>
            <w:tcW w:w="996"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d</w:t>
            </w:r>
          </w:p>
        </w:tc>
        <w:tc>
          <w:tcPr>
            <w:tcW w:w="1265"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120</w:t>
            </w:r>
          </w:p>
        </w:tc>
        <w:tc>
          <w:tcPr>
            <w:tcW w:w="1425"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99</w:t>
            </w:r>
          </w:p>
        </w:tc>
        <w:tc>
          <w:tcPr>
            <w:tcW w:w="1276"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4</w:t>
            </w:r>
          </w:p>
        </w:tc>
        <w:tc>
          <w:tcPr>
            <w:tcW w:w="1275"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0,7</w:t>
            </w:r>
          </w:p>
        </w:tc>
        <w:tc>
          <w:tcPr>
            <w:tcW w:w="1276"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91</w:t>
            </w:r>
          </w:p>
        </w:tc>
        <w:tc>
          <w:tcPr>
            <w:tcW w:w="992"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28</w:t>
            </w:r>
          </w:p>
        </w:tc>
        <w:tc>
          <w:tcPr>
            <w:tcW w:w="1134"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rPr>
            </w:pPr>
            <w:r w:rsidRPr="00C2160A">
              <w:rPr>
                <w:noProof/>
              </w:rPr>
              <w:t>1</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1.4.12</w:t>
      </w:r>
      <w:r w:rsidRPr="00C2160A">
        <w:rPr>
          <w:noProof/>
        </w:rPr>
        <w:tab/>
        <w:t>Le schéma c, qui prévoit l’acceptation de trois plantes hors</w:t>
      </w:r>
      <w:r w:rsidRPr="00C2160A">
        <w:rPr>
          <w:noProof/>
        </w:rPr>
        <w:noBreakHyphen/>
        <w:t>type au total parmi les 120 plantes examinées à l’issue des deux années, permet d’obtenir le meilleur équilibre entre les probabilités de commettre les deux types d’erreur.</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1.4.13</w:t>
      </w:r>
      <w:r w:rsidRPr="00C2160A">
        <w:rPr>
          <w:noProof/>
        </w:rPr>
        <w:tab/>
        <w:t>Autre solution possible : procéder à un examen en deux étapes.  Ce type d’examen peut être conduit en utilisant, dans ce cas, les formules 3) et 4) décrites plus loin dans ce document.</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1.4.14</w:t>
      </w:r>
      <w:r w:rsidRPr="00C2160A">
        <w:rPr>
          <w:noProof/>
        </w:rPr>
        <w:tab/>
        <w:t>On obtient les schémas suivants :</w:t>
      </w:r>
    </w:p>
    <w:p w:rsidR="002C5C59" w:rsidRPr="00C2160A"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993"/>
        <w:gridCol w:w="1275"/>
        <w:gridCol w:w="1418"/>
        <w:gridCol w:w="1984"/>
        <w:gridCol w:w="1984"/>
        <w:gridCol w:w="1985"/>
      </w:tblGrid>
      <w:tr w:rsidR="002C5C59" w:rsidRPr="00C2160A" w:rsidTr="00267D96">
        <w:tc>
          <w:tcPr>
            <w:tcW w:w="993"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Schéma</w:t>
            </w:r>
          </w:p>
        </w:tc>
        <w:tc>
          <w:tcPr>
            <w:tcW w:w="1275"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Taille de l’échantillon</w:t>
            </w:r>
          </w:p>
        </w:tc>
        <w:tc>
          <w:tcPr>
            <w:tcW w:w="1418"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Probabilité d’acceptation</w:t>
            </w:r>
          </w:p>
        </w:tc>
        <w:tc>
          <w:tcPr>
            <w:tcW w:w="198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Nombre le plus élevé pour l’acceptation après une année</w:t>
            </w:r>
          </w:p>
        </w:tc>
        <w:tc>
          <w:tcPr>
            <w:tcW w:w="1984"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Nombre le plus élevé avant le rejet en première année</w:t>
            </w:r>
          </w:p>
        </w:tc>
        <w:tc>
          <w:tcPr>
            <w:tcW w:w="1985"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Nombre le plus élevé pour l’acceptation après deux années</w:t>
            </w:r>
          </w:p>
        </w:tc>
      </w:tr>
      <w:tr w:rsidR="002C5C59" w:rsidRPr="00C2160A" w:rsidTr="00267D96">
        <w:tc>
          <w:tcPr>
            <w:tcW w:w="993"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e</w:t>
            </w:r>
          </w:p>
        </w:tc>
        <w:tc>
          <w:tcPr>
            <w:tcW w:w="1275"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60</w:t>
            </w:r>
          </w:p>
        </w:tc>
        <w:tc>
          <w:tcPr>
            <w:tcW w:w="1418"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90</w:t>
            </w:r>
          </w:p>
        </w:tc>
        <w:tc>
          <w:tcPr>
            <w:tcW w:w="1984"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jamais accepté</w:t>
            </w:r>
          </w:p>
        </w:tc>
        <w:tc>
          <w:tcPr>
            <w:tcW w:w="1984"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2</w:t>
            </w:r>
          </w:p>
        </w:tc>
        <w:tc>
          <w:tcPr>
            <w:tcW w:w="1985"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3</w:t>
            </w:r>
          </w:p>
        </w:tc>
      </w:tr>
      <w:tr w:rsidR="002C5C59" w:rsidRPr="00C2160A" w:rsidTr="00267D96">
        <w:tc>
          <w:tcPr>
            <w:tcW w:w="993"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f</w:t>
            </w:r>
          </w:p>
        </w:tc>
        <w:tc>
          <w:tcPr>
            <w:tcW w:w="1275"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60</w:t>
            </w:r>
          </w:p>
        </w:tc>
        <w:tc>
          <w:tcPr>
            <w:tcW w:w="1418"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95</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jamais accepté</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2</w:t>
            </w:r>
          </w:p>
        </w:tc>
        <w:tc>
          <w:tcPr>
            <w:tcW w:w="1985"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3</w:t>
            </w:r>
          </w:p>
        </w:tc>
      </w:tr>
      <w:tr w:rsidR="002C5C59" w:rsidRPr="00C2160A" w:rsidTr="00267D96">
        <w:tc>
          <w:tcPr>
            <w:tcW w:w="993"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g</w:t>
            </w:r>
          </w:p>
        </w:tc>
        <w:tc>
          <w:tcPr>
            <w:tcW w:w="1275"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60</w:t>
            </w:r>
          </w:p>
        </w:tc>
        <w:tc>
          <w:tcPr>
            <w:tcW w:w="1418"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99</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jamais accepté</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3</w:t>
            </w:r>
          </w:p>
        </w:tc>
        <w:tc>
          <w:tcPr>
            <w:tcW w:w="1985"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4</w:t>
            </w:r>
          </w:p>
        </w:tc>
      </w:tr>
      <w:tr w:rsidR="002C5C59" w:rsidRPr="00C2160A" w:rsidTr="00267D96">
        <w:tc>
          <w:tcPr>
            <w:tcW w:w="993"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h</w:t>
            </w:r>
          </w:p>
        </w:tc>
        <w:tc>
          <w:tcPr>
            <w:tcW w:w="1275"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58</w:t>
            </w:r>
          </w:p>
        </w:tc>
        <w:tc>
          <w:tcPr>
            <w:tcW w:w="1418"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90</w:t>
            </w:r>
          </w:p>
        </w:tc>
        <w:tc>
          <w:tcPr>
            <w:tcW w:w="1984"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w:t>
            </w:r>
          </w:p>
        </w:tc>
        <w:tc>
          <w:tcPr>
            <w:tcW w:w="1984"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2</w:t>
            </w:r>
          </w:p>
        </w:tc>
        <w:tc>
          <w:tcPr>
            <w:tcW w:w="1985"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2</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1.4.15</w:t>
      </w:r>
      <w:r w:rsidRPr="00C2160A">
        <w:rPr>
          <w:noProof/>
        </w:rPr>
        <w:tab/>
        <w:t>À l’aide des formules 3), 4) et 5), on obtient les probabilités d’erreur suivantes :</w:t>
      </w:r>
    </w:p>
    <w:p w:rsidR="002C5C59" w:rsidRPr="00C2160A" w:rsidRDefault="002C5C59" w:rsidP="00A26263">
      <w:pPr>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2C5C59" w:rsidRPr="00C2160A" w:rsidTr="00267D96">
        <w:trPr>
          <w:cantSplit/>
        </w:trPr>
        <w:tc>
          <w:tcPr>
            <w:tcW w:w="1512" w:type="dxa"/>
            <w:vMerge w:val="restart"/>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rPr>
            </w:pPr>
            <w:r w:rsidRPr="00C2160A">
              <w:rPr>
                <w:noProof/>
              </w:rPr>
              <w:t>Schéma</w:t>
            </w:r>
          </w:p>
          <w:p w:rsidR="002C5C59" w:rsidRPr="00C2160A" w:rsidRDefault="002C5C59" w:rsidP="005C2085">
            <w:pPr>
              <w:jc w:val="center"/>
              <w:rPr>
                <w:noProof/>
              </w:rPr>
            </w:pPr>
          </w:p>
          <w:p w:rsidR="002C5C59" w:rsidRPr="00C2160A" w:rsidRDefault="002C5C59" w:rsidP="005C2085">
            <w:pPr>
              <w:jc w:val="center"/>
              <w:rPr>
                <w:noProof/>
              </w:rPr>
            </w:pPr>
          </w:p>
          <w:p w:rsidR="002C5C59" w:rsidRPr="00C2160A" w:rsidRDefault="002C5C59" w:rsidP="005C2085">
            <w:pPr>
              <w:keepNext/>
              <w:keepLines/>
              <w:jc w:val="center"/>
              <w:rPr>
                <w:rFonts w:cs="Arial"/>
                <w:noProof/>
                <w:sz w:val="22"/>
              </w:rPr>
            </w:pPr>
          </w:p>
        </w:tc>
        <w:tc>
          <w:tcPr>
            <w:tcW w:w="6143" w:type="dxa"/>
            <w:gridSpan w:val="4"/>
            <w:tcBorders>
              <w:top w:val="single" w:sz="6" w:space="0" w:color="000000"/>
              <w:left w:val="single" w:sz="6" w:space="0" w:color="000000"/>
              <w:bottom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Probabilité d’erreur (%)</w:t>
            </w:r>
          </w:p>
        </w:tc>
        <w:tc>
          <w:tcPr>
            <w:tcW w:w="1984" w:type="dxa"/>
            <w:vMerge w:val="restart"/>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Cs w:val="22"/>
              </w:rPr>
            </w:pPr>
            <w:r w:rsidRPr="00C2160A">
              <w:rPr>
                <w:noProof/>
                <w:szCs w:val="22"/>
              </w:rPr>
              <w:t>Probabilité d’examen en deuxième année</w:t>
            </w:r>
          </w:p>
          <w:p w:rsidR="002C5C59" w:rsidRPr="00C2160A" w:rsidRDefault="002C5C59" w:rsidP="005C2085">
            <w:pPr>
              <w:jc w:val="center"/>
              <w:rPr>
                <w:noProof/>
                <w:sz w:val="22"/>
              </w:rPr>
            </w:pPr>
          </w:p>
        </w:tc>
      </w:tr>
      <w:tr w:rsidR="002C5C59" w:rsidRPr="00C2160A" w:rsidTr="00267D96">
        <w:trPr>
          <w:cantSplit/>
        </w:trPr>
        <w:tc>
          <w:tcPr>
            <w:tcW w:w="1512" w:type="dxa"/>
            <w:vMerge/>
            <w:tcBorders>
              <w:left w:val="single" w:sz="6" w:space="0" w:color="000000"/>
              <w:right w:val="single" w:sz="6" w:space="0" w:color="000000"/>
            </w:tcBorders>
          </w:tcPr>
          <w:p w:rsidR="002C5C59" w:rsidRPr="00C2160A" w:rsidRDefault="002C5C59" w:rsidP="005C2085">
            <w:pPr>
              <w:keepNext/>
              <w:keepLines/>
              <w:jc w:val="center"/>
              <w:rPr>
                <w:rFonts w:cs="Arial"/>
                <w:noProof/>
                <w:sz w:val="22"/>
              </w:rPr>
            </w:pPr>
          </w:p>
        </w:tc>
        <w:tc>
          <w:tcPr>
            <w:tcW w:w="1512" w:type="dxa"/>
            <w:tcBorders>
              <w:top w:val="single" w:sz="6" w:space="0" w:color="000000"/>
              <w:left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Type I</w:t>
            </w:r>
          </w:p>
        </w:tc>
        <w:tc>
          <w:tcPr>
            <w:tcW w:w="4631" w:type="dxa"/>
            <w:gridSpan w:val="3"/>
            <w:tcBorders>
              <w:top w:val="single" w:sz="6" w:space="0" w:color="000000"/>
              <w:left w:val="single" w:sz="6" w:space="0" w:color="000000"/>
              <w:bottom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Type II</w:t>
            </w:r>
          </w:p>
        </w:tc>
        <w:tc>
          <w:tcPr>
            <w:tcW w:w="1984" w:type="dxa"/>
            <w:vMerge/>
            <w:tcBorders>
              <w:left w:val="single" w:sz="6" w:space="0" w:color="000000"/>
              <w:right w:val="single" w:sz="6" w:space="0" w:color="000000"/>
            </w:tcBorders>
          </w:tcPr>
          <w:p w:rsidR="002C5C59" w:rsidRPr="00C2160A" w:rsidRDefault="002C5C59" w:rsidP="005C2085">
            <w:pPr>
              <w:keepNext/>
              <w:keepLines/>
              <w:jc w:val="center"/>
              <w:rPr>
                <w:rFonts w:cs="Arial"/>
                <w:noProof/>
                <w:sz w:val="22"/>
              </w:rPr>
            </w:pPr>
          </w:p>
        </w:tc>
      </w:tr>
      <w:tr w:rsidR="002C5C59" w:rsidRPr="00C2160A" w:rsidTr="00267D96">
        <w:trPr>
          <w:cantSplit/>
        </w:trPr>
        <w:tc>
          <w:tcPr>
            <w:tcW w:w="1512" w:type="dxa"/>
            <w:vMerge/>
            <w:tcBorders>
              <w:left w:val="single" w:sz="6" w:space="0" w:color="000000"/>
              <w:bottom w:val="single" w:sz="6" w:space="0" w:color="000000"/>
              <w:right w:val="single" w:sz="6" w:space="0" w:color="000000"/>
            </w:tcBorders>
          </w:tcPr>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512" w:type="dxa"/>
            <w:tcBorders>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512"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2</w:t>
            </w:r>
            <w:r w:rsidRPr="00C2160A">
              <w:rPr>
                <w:noProof/>
              </w:rPr>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5</w:t>
            </w:r>
            <w:r w:rsidRPr="00C2160A">
              <w:rPr>
                <w:noProof/>
              </w:rPr>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2C5C59" w:rsidRPr="00C2160A" w:rsidRDefault="002C5C59" w:rsidP="005C2085">
            <w:pPr>
              <w:jc w:val="center"/>
              <w:rPr>
                <w:noProof/>
              </w:rPr>
            </w:pPr>
          </w:p>
          <w:p w:rsidR="002C5C59" w:rsidRPr="00C2160A" w:rsidRDefault="002C5C59" w:rsidP="005C2085">
            <w:pPr>
              <w:jc w:val="center"/>
              <w:rPr>
                <w:noProof/>
                <w:sz w:val="22"/>
              </w:rPr>
            </w:pPr>
            <w:r w:rsidRPr="00C2160A">
              <w:rPr>
                <w:noProof/>
              </w:rPr>
              <w:t>P</w:t>
            </w:r>
            <w:r w:rsidRPr="00C2160A">
              <w:rPr>
                <w:noProof/>
                <w:vertAlign w:val="subscript"/>
              </w:rPr>
              <w:t>10</w:t>
            </w:r>
            <w:r w:rsidRPr="00C2160A">
              <w:rPr>
                <w:noProof/>
              </w:rPr>
              <w:t xml:space="preserve"> = 10%</w:t>
            </w:r>
          </w:p>
        </w:tc>
        <w:tc>
          <w:tcPr>
            <w:tcW w:w="1984" w:type="dxa"/>
            <w:vMerge/>
            <w:tcBorders>
              <w:left w:val="single" w:sz="6" w:space="0" w:color="000000"/>
              <w:bottom w:val="single" w:sz="6" w:space="0" w:color="000000"/>
              <w:right w:val="single" w:sz="6" w:space="0" w:color="000000"/>
            </w:tcBorders>
          </w:tcPr>
          <w:p w:rsidR="002C5C59" w:rsidRPr="00C2160A"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r>
      <w:tr w:rsidR="002C5C59" w:rsidRPr="00C2160A" w:rsidTr="00267D96">
        <w:tc>
          <w:tcPr>
            <w:tcW w:w="1512"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e</w:t>
            </w:r>
          </w:p>
        </w:tc>
        <w:tc>
          <w:tcPr>
            <w:tcW w:w="1512"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4</w:t>
            </w:r>
          </w:p>
        </w:tc>
        <w:tc>
          <w:tcPr>
            <w:tcW w:w="1512"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75</w:t>
            </w:r>
          </w:p>
        </w:tc>
        <w:tc>
          <w:tcPr>
            <w:tcW w:w="1512"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13</w:t>
            </w:r>
          </w:p>
        </w:tc>
        <w:tc>
          <w:tcPr>
            <w:tcW w:w="1607"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0,1</w:t>
            </w:r>
          </w:p>
        </w:tc>
        <w:tc>
          <w:tcPr>
            <w:tcW w:w="1984" w:type="dxa"/>
            <w:tcBorders>
              <w:top w:val="single" w:sz="6" w:space="0" w:color="000000"/>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100</w:t>
            </w:r>
          </w:p>
        </w:tc>
      </w:tr>
      <w:tr w:rsidR="002C5C59" w:rsidRPr="00C2160A" w:rsidTr="00267D96">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f</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4</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75</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13</w:t>
            </w:r>
          </w:p>
        </w:tc>
        <w:tc>
          <w:tcPr>
            <w:tcW w:w="1607"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0,1</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100</w:t>
            </w:r>
          </w:p>
        </w:tc>
      </w:tr>
      <w:tr w:rsidR="002C5C59" w:rsidRPr="00C2160A" w:rsidTr="00267D96">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g</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90</w:t>
            </w:r>
          </w:p>
        </w:tc>
        <w:tc>
          <w:tcPr>
            <w:tcW w:w="1512"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27</w:t>
            </w:r>
          </w:p>
        </w:tc>
        <w:tc>
          <w:tcPr>
            <w:tcW w:w="1607"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0,5</w:t>
            </w:r>
          </w:p>
        </w:tc>
        <w:tc>
          <w:tcPr>
            <w:tcW w:w="1984" w:type="dxa"/>
            <w:tcBorders>
              <w:left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100</w:t>
            </w:r>
          </w:p>
        </w:tc>
      </w:tr>
      <w:tr w:rsidR="002C5C59" w:rsidRPr="00C2160A" w:rsidTr="00267D96">
        <w:tc>
          <w:tcPr>
            <w:tcW w:w="1512"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h</w:t>
            </w:r>
          </w:p>
        </w:tc>
        <w:tc>
          <w:tcPr>
            <w:tcW w:w="1512"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10</w:t>
            </w:r>
          </w:p>
        </w:tc>
        <w:tc>
          <w:tcPr>
            <w:tcW w:w="1512"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62</w:t>
            </w:r>
          </w:p>
        </w:tc>
        <w:tc>
          <w:tcPr>
            <w:tcW w:w="1512"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9</w:t>
            </w:r>
          </w:p>
        </w:tc>
        <w:tc>
          <w:tcPr>
            <w:tcW w:w="1607"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0,3</w:t>
            </w:r>
          </w:p>
        </w:tc>
        <w:tc>
          <w:tcPr>
            <w:tcW w:w="1984" w:type="dxa"/>
            <w:tcBorders>
              <w:left w:val="single" w:sz="6" w:space="0" w:color="000000"/>
              <w:bottom w:val="single" w:sz="6" w:space="0" w:color="000000"/>
              <w:right w:val="single" w:sz="6" w:space="0" w:color="000000"/>
            </w:tcBorders>
          </w:tcPr>
          <w:p w:rsidR="002C5C59" w:rsidRPr="00C2160A" w:rsidRDefault="002C5C59" w:rsidP="005C2085">
            <w:pPr>
              <w:spacing w:before="40" w:after="40"/>
              <w:jc w:val="center"/>
              <w:rPr>
                <w:noProof/>
              </w:rPr>
            </w:pPr>
            <w:r w:rsidRPr="00C2160A">
              <w:rPr>
                <w:rFonts w:cs="Arial"/>
                <w:noProof/>
              </w:rPr>
              <w:t>36</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1.4.16</w:t>
      </w:r>
      <w:r w:rsidRPr="00C2160A">
        <w:rPr>
          <w:noProof/>
        </w:rPr>
        <w:tab/>
        <w:t>Les schémas e et f donnent une probabilité de rejet de 4% d’une v</w:t>
      </w:r>
      <w:r w:rsidR="00267D96" w:rsidRPr="00C2160A">
        <w:rPr>
          <w:noProof/>
        </w:rPr>
        <w:t>ariété homogène (erreur de type </w:t>
      </w:r>
      <w:r w:rsidRPr="00C2160A">
        <w:rPr>
          <w:noProof/>
        </w:rPr>
        <w:t>I) et une probabilité d’acceptation de 13% d’une variété comportant 5% de plantes hors</w:t>
      </w:r>
      <w:r w:rsidRPr="00C2160A">
        <w:rPr>
          <w:noProof/>
        </w:rPr>
        <w:noBreakHyphen/>
        <w:t>type (erreur de type II).  Les décisions à prendre sont les suivantes :</w:t>
      </w:r>
    </w:p>
    <w:p w:rsidR="002C5C59" w:rsidRPr="00C2160A" w:rsidRDefault="002C5C59" w:rsidP="00A26263">
      <w:pPr>
        <w:rPr>
          <w:noProof/>
        </w:rPr>
      </w:pPr>
    </w:p>
    <w:p w:rsidR="002C5C59" w:rsidRPr="00C2160A" w:rsidRDefault="002C5C59" w:rsidP="00267D96">
      <w:pPr>
        <w:pStyle w:val="ListParagraph"/>
        <w:keepNext/>
        <w:numPr>
          <w:ilvl w:val="0"/>
          <w:numId w:val="29"/>
        </w:numPr>
        <w:rPr>
          <w:noProof/>
        </w:rPr>
      </w:pPr>
      <w:r w:rsidRPr="00C2160A">
        <w:rPr>
          <w:noProof/>
        </w:rPr>
        <w:t>Ne jamais accepter la variété après une année</w:t>
      </w:r>
    </w:p>
    <w:p w:rsidR="002C5C59" w:rsidRPr="00C2160A" w:rsidRDefault="002C5C59" w:rsidP="00B17CB3">
      <w:pPr>
        <w:pStyle w:val="ListParagraph"/>
        <w:numPr>
          <w:ilvl w:val="0"/>
          <w:numId w:val="29"/>
        </w:numPr>
        <w:rPr>
          <w:noProof/>
        </w:rPr>
      </w:pPr>
      <w:r w:rsidRPr="00C2160A">
        <w:rPr>
          <w:noProof/>
        </w:rPr>
        <w:t>Plus de deux plantes hors</w:t>
      </w:r>
      <w:r w:rsidRPr="00C2160A">
        <w:rPr>
          <w:noProof/>
        </w:rPr>
        <w:noBreakHyphen/>
        <w:t>type en première année : rejeter la variété et arrêter l’examen</w:t>
      </w:r>
    </w:p>
    <w:p w:rsidR="002C5C59" w:rsidRPr="00C2160A" w:rsidRDefault="002C5C59" w:rsidP="00B17CB3">
      <w:pPr>
        <w:pStyle w:val="ListParagraph"/>
        <w:numPr>
          <w:ilvl w:val="0"/>
          <w:numId w:val="29"/>
        </w:numPr>
        <w:rPr>
          <w:noProof/>
        </w:rPr>
      </w:pPr>
      <w:r w:rsidRPr="00C2160A">
        <w:rPr>
          <w:noProof/>
        </w:rPr>
        <w:t>De 0 à 2 (compris) plantes hors</w:t>
      </w:r>
      <w:r w:rsidRPr="00C2160A">
        <w:rPr>
          <w:noProof/>
        </w:rPr>
        <w:noBreakHyphen/>
        <w:t>type en première année : procéder à un examen en deuxième année</w:t>
      </w:r>
    </w:p>
    <w:p w:rsidR="002C5C59" w:rsidRPr="00C2160A" w:rsidRDefault="002C5C59" w:rsidP="00B17CB3">
      <w:pPr>
        <w:pStyle w:val="ListParagraph"/>
        <w:numPr>
          <w:ilvl w:val="0"/>
          <w:numId w:val="29"/>
        </w:numPr>
        <w:rPr>
          <w:noProof/>
        </w:rPr>
      </w:pPr>
      <w:r w:rsidRPr="00C2160A">
        <w:rPr>
          <w:noProof/>
        </w:rPr>
        <w:t>Trois plantes hors</w:t>
      </w:r>
      <w:r w:rsidRPr="00C2160A">
        <w:rPr>
          <w:noProof/>
        </w:rPr>
        <w:noBreakHyphen/>
        <w:t>type au plus après deux années : accepter la variété</w:t>
      </w:r>
    </w:p>
    <w:p w:rsidR="002C5C59" w:rsidRPr="00C2160A" w:rsidRDefault="002C5C59" w:rsidP="00B17CB3">
      <w:pPr>
        <w:pStyle w:val="ListParagraph"/>
        <w:numPr>
          <w:ilvl w:val="0"/>
          <w:numId w:val="29"/>
        </w:numPr>
        <w:rPr>
          <w:noProof/>
        </w:rPr>
      </w:pPr>
      <w:r w:rsidRPr="00C2160A">
        <w:rPr>
          <w:noProof/>
        </w:rPr>
        <w:t>Plus de trois plantes hors</w:t>
      </w:r>
      <w:r w:rsidRPr="00C2160A">
        <w:rPr>
          <w:noProof/>
        </w:rPr>
        <w:noBreakHyphen/>
        <w:t>type après deux années : rejeter la variété.</w:t>
      </w:r>
    </w:p>
    <w:p w:rsidR="002C5C59" w:rsidRPr="00C2160A" w:rsidRDefault="002C5C59" w:rsidP="00A26263">
      <w:pPr>
        <w:rPr>
          <w:noProof/>
        </w:rPr>
      </w:pPr>
      <w:r w:rsidRPr="00C2160A">
        <w:rPr>
          <w:noProof/>
          <w:szCs w:val="24"/>
        </w:rPr>
        <w:t>8.</w:t>
      </w:r>
      <w:r w:rsidRPr="00C2160A">
        <w:rPr>
          <w:noProof/>
        </w:rPr>
        <w:t>1.4.17</w:t>
      </w:r>
      <w:r w:rsidRPr="00C2160A">
        <w:rPr>
          <w:noProof/>
        </w:rPr>
        <w:tab/>
        <w:t>On pourrait aussi opter pour un des schémas a et h.  Le schéma g, quant à lui, semble présenter une trop grande probabilité d’erreurs de type II par rapport à celle d’erreur de type I.  Par exemple, la probabilité de rejeter une variété homogène (erreur de type I) est de 1% et celle d’accepter une variété avec 5% de plantes hors</w:t>
      </w:r>
      <w:r w:rsidRPr="00C2160A">
        <w:rPr>
          <w:noProof/>
        </w:rPr>
        <w:noBreakHyphen/>
        <w:t>type (erreur de type II) de 27%.</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1.4.18</w:t>
      </w:r>
      <w:r w:rsidRPr="00C2160A">
        <w:rPr>
          <w:noProof/>
        </w:rPr>
        <w:tab/>
        <w:t>Le schéma h a l’avantage de permettre, dans de nombreux cas, qu’une décision définitive soit prise à l’issue du premier examen (première année), mais il présente une plus grande probabilité de commettre une erreur de type I.  Dans ce cas, la probabilité de rejeter une variété homogène (erreur de type I) est de 1% et celle d’accepter une variété avec 5% de plantes hors</w:t>
      </w:r>
      <w:r w:rsidRPr="00C2160A">
        <w:rPr>
          <w:noProof/>
        </w:rPr>
        <w:noBreakHyphen/>
        <w:t>type (erreur de type II) de 9%).</w:t>
      </w:r>
    </w:p>
    <w:p w:rsidR="002C5C59" w:rsidRPr="00C2160A" w:rsidRDefault="002C5C59" w:rsidP="00A26263">
      <w:pPr>
        <w:rPr>
          <w:i/>
          <w:noProof/>
        </w:rPr>
      </w:pPr>
    </w:p>
    <w:p w:rsidR="002C5C59" w:rsidRPr="00C2160A" w:rsidRDefault="002C5C59" w:rsidP="00A26263">
      <w:pPr>
        <w:rPr>
          <w:noProof/>
          <w:u w:val="single"/>
        </w:rPr>
      </w:pPr>
      <w:r w:rsidRPr="00C2160A">
        <w:rPr>
          <w:noProof/>
          <w:u w:val="single"/>
        </w:rPr>
        <w:t>Exemple 4</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.1.4.19</w:t>
      </w:r>
      <w:r w:rsidRPr="00C2160A">
        <w:rPr>
          <w:noProof/>
        </w:rPr>
        <w:tab/>
        <w:t>Dans cet exemple, nous partons du principe que la norme de population est de 3% et que et que nous disposons de huit plantes pour chacune des deux années.</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1.4.20</w:t>
      </w:r>
      <w:r w:rsidRPr="00C2160A">
        <w:rPr>
          <w:noProof/>
        </w:rPr>
        <w:tab/>
        <w:t>Sur la base des tables pertinentes, nous obtenons les schémas suivants :</w:t>
      </w:r>
    </w:p>
    <w:p w:rsidR="002C5C59" w:rsidRPr="00C2160A" w:rsidRDefault="002C5C59" w:rsidP="00A26263">
      <w:pPr>
        <w:rPr>
          <w:noProof/>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1"/>
        <w:gridCol w:w="1311"/>
        <w:gridCol w:w="1311"/>
        <w:gridCol w:w="1312"/>
        <w:gridCol w:w="1134"/>
        <w:gridCol w:w="1134"/>
        <w:gridCol w:w="1134"/>
        <w:gridCol w:w="992"/>
      </w:tblGrid>
      <w:tr w:rsidR="002C5C59" w:rsidRPr="00C2160A" w:rsidTr="00267D96">
        <w:trPr>
          <w:cantSplit/>
        </w:trPr>
        <w:tc>
          <w:tcPr>
            <w:tcW w:w="1311" w:type="dxa"/>
            <w:vMerge w:val="restart"/>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Schéma</w:t>
            </w:r>
          </w:p>
          <w:p w:rsidR="002C5C59" w:rsidRPr="00C2160A" w:rsidRDefault="002C5C59" w:rsidP="00D77D5E">
            <w:pPr>
              <w:jc w:val="center"/>
              <w:rPr>
                <w:noProof/>
              </w:rPr>
            </w:pPr>
          </w:p>
          <w:p w:rsidR="002C5C59" w:rsidRPr="00C2160A" w:rsidRDefault="002C5C59" w:rsidP="00D77D5E">
            <w:pPr>
              <w:jc w:val="center"/>
              <w:rPr>
                <w:noProof/>
              </w:rPr>
            </w:pPr>
          </w:p>
          <w:p w:rsidR="002C5C59" w:rsidRPr="00C2160A" w:rsidRDefault="002C5C59" w:rsidP="00D77D5E">
            <w:pPr>
              <w:keepNext/>
              <w:keepLines/>
              <w:jc w:val="center"/>
              <w:rPr>
                <w:rFonts w:cs="Arial"/>
                <w:noProof/>
                <w:sz w:val="22"/>
              </w:rPr>
            </w:pPr>
          </w:p>
        </w:tc>
        <w:tc>
          <w:tcPr>
            <w:tcW w:w="1311" w:type="dxa"/>
            <w:vMerge w:val="restart"/>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Taille de l’échantillon</w:t>
            </w:r>
          </w:p>
          <w:p w:rsidR="002C5C59" w:rsidRPr="00C2160A" w:rsidRDefault="002C5C59" w:rsidP="00D77D5E">
            <w:pPr>
              <w:jc w:val="center"/>
              <w:rPr>
                <w:noProof/>
              </w:rPr>
            </w:pPr>
          </w:p>
          <w:p w:rsidR="002C5C59" w:rsidRPr="00C2160A" w:rsidRDefault="002C5C59" w:rsidP="00D77D5E">
            <w:pPr>
              <w:jc w:val="center"/>
              <w:rPr>
                <w:noProof/>
              </w:rPr>
            </w:pPr>
          </w:p>
          <w:p w:rsidR="002C5C59" w:rsidRPr="00C2160A" w:rsidRDefault="002C5C59" w:rsidP="00D77D5E">
            <w:pPr>
              <w:keepNext/>
              <w:keepLines/>
              <w:jc w:val="center"/>
              <w:rPr>
                <w:rFonts w:cs="Arial"/>
                <w:noProof/>
                <w:sz w:val="22"/>
              </w:rPr>
            </w:pPr>
          </w:p>
        </w:tc>
        <w:tc>
          <w:tcPr>
            <w:tcW w:w="1311" w:type="dxa"/>
            <w:vMerge w:val="restart"/>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Probabilité d’acceptation</w:t>
            </w:r>
          </w:p>
          <w:p w:rsidR="002C5C59" w:rsidRPr="00C2160A" w:rsidRDefault="002C5C59" w:rsidP="00D77D5E">
            <w:pPr>
              <w:jc w:val="center"/>
              <w:rPr>
                <w:noProof/>
              </w:rPr>
            </w:pPr>
          </w:p>
          <w:p w:rsidR="002C5C59" w:rsidRPr="00C2160A" w:rsidRDefault="002C5C59" w:rsidP="00D77D5E">
            <w:pPr>
              <w:keepNext/>
              <w:keepLines/>
              <w:jc w:val="center"/>
              <w:rPr>
                <w:rFonts w:cs="Arial"/>
                <w:noProof/>
                <w:sz w:val="22"/>
              </w:rPr>
            </w:pPr>
          </w:p>
        </w:tc>
        <w:tc>
          <w:tcPr>
            <w:tcW w:w="1312" w:type="dxa"/>
            <w:vMerge w:val="restart"/>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Nombre maximum</w:t>
            </w:r>
          </w:p>
          <w:p w:rsidR="002C5C59" w:rsidRPr="00C2160A" w:rsidRDefault="002C5C59" w:rsidP="00D77D5E">
            <w:pPr>
              <w:jc w:val="center"/>
              <w:rPr>
                <w:noProof/>
              </w:rPr>
            </w:pPr>
            <w:r w:rsidRPr="00C2160A">
              <w:rPr>
                <w:noProof/>
              </w:rPr>
              <w:t>de plantes hors</w:t>
            </w:r>
            <w:r w:rsidRPr="00C2160A">
              <w:rPr>
                <w:noProof/>
              </w:rPr>
              <w:noBreakHyphen/>
              <w:t>type</w:t>
            </w:r>
          </w:p>
          <w:p w:rsidR="002C5C59" w:rsidRPr="00C2160A" w:rsidRDefault="002C5C59" w:rsidP="00D77D5E">
            <w:pPr>
              <w:keepNext/>
              <w:keepLines/>
              <w:jc w:val="center"/>
              <w:rPr>
                <w:rFonts w:cs="Arial"/>
                <w:noProof/>
                <w:sz w:val="22"/>
              </w:rPr>
            </w:pPr>
          </w:p>
        </w:tc>
        <w:tc>
          <w:tcPr>
            <w:tcW w:w="4394" w:type="dxa"/>
            <w:gridSpan w:val="4"/>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Probabilité d’erreur (%)</w:t>
            </w:r>
          </w:p>
        </w:tc>
      </w:tr>
      <w:tr w:rsidR="002C5C59" w:rsidRPr="00C2160A" w:rsidTr="00267D96">
        <w:trPr>
          <w:cantSplit/>
        </w:trPr>
        <w:tc>
          <w:tcPr>
            <w:tcW w:w="1311" w:type="dxa"/>
            <w:vMerge/>
          </w:tcPr>
          <w:p w:rsidR="002C5C59" w:rsidRPr="00C2160A" w:rsidRDefault="002C5C59" w:rsidP="00D77D5E">
            <w:pPr>
              <w:keepNext/>
              <w:keepLines/>
              <w:jc w:val="center"/>
              <w:rPr>
                <w:rFonts w:cs="Arial"/>
                <w:noProof/>
                <w:sz w:val="22"/>
              </w:rPr>
            </w:pPr>
          </w:p>
        </w:tc>
        <w:tc>
          <w:tcPr>
            <w:tcW w:w="1311" w:type="dxa"/>
            <w:vMerge/>
          </w:tcPr>
          <w:p w:rsidR="002C5C59" w:rsidRPr="00C2160A" w:rsidRDefault="002C5C59" w:rsidP="00D77D5E">
            <w:pPr>
              <w:keepNext/>
              <w:keepLines/>
              <w:jc w:val="center"/>
              <w:rPr>
                <w:rFonts w:cs="Arial"/>
                <w:noProof/>
                <w:sz w:val="22"/>
              </w:rPr>
            </w:pPr>
          </w:p>
        </w:tc>
        <w:tc>
          <w:tcPr>
            <w:tcW w:w="1311" w:type="dxa"/>
            <w:vMerge/>
          </w:tcPr>
          <w:p w:rsidR="002C5C59" w:rsidRPr="00C2160A" w:rsidRDefault="002C5C59" w:rsidP="00D77D5E">
            <w:pPr>
              <w:keepNext/>
              <w:keepLines/>
              <w:jc w:val="center"/>
              <w:rPr>
                <w:rFonts w:cs="Arial"/>
                <w:noProof/>
                <w:sz w:val="22"/>
              </w:rPr>
            </w:pPr>
          </w:p>
        </w:tc>
        <w:tc>
          <w:tcPr>
            <w:tcW w:w="1312" w:type="dxa"/>
            <w:vMerge/>
          </w:tcPr>
          <w:p w:rsidR="002C5C59" w:rsidRPr="00C2160A" w:rsidRDefault="002C5C59" w:rsidP="00D77D5E">
            <w:pPr>
              <w:keepNext/>
              <w:keepLines/>
              <w:jc w:val="center"/>
              <w:rPr>
                <w:rFonts w:cs="Arial"/>
                <w:noProof/>
                <w:sz w:val="22"/>
              </w:rPr>
            </w:pPr>
          </w:p>
        </w:tc>
        <w:tc>
          <w:tcPr>
            <w:tcW w:w="1134" w:type="dxa"/>
            <w:tcBorders>
              <w:bottom w:val="nil"/>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Type I</w:t>
            </w:r>
          </w:p>
        </w:tc>
        <w:tc>
          <w:tcPr>
            <w:tcW w:w="3260" w:type="dxa"/>
            <w:gridSpan w:val="3"/>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Type II</w:t>
            </w:r>
          </w:p>
        </w:tc>
      </w:tr>
      <w:tr w:rsidR="002C5C59" w:rsidRPr="00C2160A" w:rsidTr="00267D96">
        <w:trPr>
          <w:cantSplit/>
        </w:trPr>
        <w:tc>
          <w:tcPr>
            <w:tcW w:w="1311" w:type="dxa"/>
            <w:vMerge/>
          </w:tcPr>
          <w:p w:rsidR="002C5C59" w:rsidRPr="00C2160A"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1" w:type="dxa"/>
            <w:vMerge/>
          </w:tcPr>
          <w:p w:rsidR="002C5C59" w:rsidRPr="00C2160A"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1" w:type="dxa"/>
            <w:vMerge/>
          </w:tcPr>
          <w:p w:rsidR="002C5C59" w:rsidRPr="00C2160A"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2" w:type="dxa"/>
            <w:vMerge/>
          </w:tcPr>
          <w:p w:rsidR="002C5C59" w:rsidRPr="00C2160A"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134" w:type="dxa"/>
            <w:tcBorders>
              <w:top w:val="nil"/>
            </w:tcBorders>
          </w:tcPr>
          <w:p w:rsidR="002C5C59" w:rsidRPr="00C2160A" w:rsidRDefault="002C5C59" w:rsidP="00D77D5E">
            <w:pPr>
              <w:jc w:val="center"/>
              <w:rPr>
                <w:noProof/>
              </w:rPr>
            </w:pPr>
          </w:p>
          <w:p w:rsidR="002C5C59" w:rsidRPr="00C2160A"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P</w:t>
            </w:r>
            <w:r w:rsidRPr="00C2160A">
              <w:rPr>
                <w:noProof/>
                <w:vertAlign w:val="subscript"/>
              </w:rPr>
              <w:t>2</w:t>
            </w:r>
            <w:r w:rsidRPr="00C2160A">
              <w:rPr>
                <w:noProof/>
              </w:rPr>
              <w:t xml:space="preserve"> = 6%</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P</w:t>
            </w:r>
            <w:r w:rsidRPr="00C2160A">
              <w:rPr>
                <w:noProof/>
                <w:vertAlign w:val="subscript"/>
              </w:rPr>
              <w:t xml:space="preserve">5 </w:t>
            </w:r>
            <w:r w:rsidRPr="00C2160A">
              <w:rPr>
                <w:noProof/>
              </w:rPr>
              <w:t>= 15%</w:t>
            </w:r>
          </w:p>
        </w:tc>
        <w:tc>
          <w:tcPr>
            <w:tcW w:w="99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P</w:t>
            </w:r>
            <w:r w:rsidRPr="00C2160A">
              <w:rPr>
                <w:noProof/>
                <w:vertAlign w:val="subscript"/>
              </w:rPr>
              <w:t xml:space="preserve">10 </w:t>
            </w:r>
            <w:r w:rsidRPr="00C2160A">
              <w:rPr>
                <w:noProof/>
              </w:rPr>
              <w:t>= 30%</w:t>
            </w:r>
          </w:p>
        </w:tc>
      </w:tr>
      <w:tr w:rsidR="002C5C59" w:rsidRPr="00C2160A" w:rsidTr="00267D96">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a</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16</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90</w:t>
            </w:r>
          </w:p>
        </w:tc>
        <w:tc>
          <w:tcPr>
            <w:tcW w:w="131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8</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78</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28</w:t>
            </w:r>
          </w:p>
        </w:tc>
        <w:tc>
          <w:tcPr>
            <w:tcW w:w="99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3</w:t>
            </w:r>
          </w:p>
        </w:tc>
      </w:tr>
      <w:tr w:rsidR="002C5C59" w:rsidRPr="00C2160A" w:rsidTr="00267D96">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b</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16</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95</w:t>
            </w:r>
          </w:p>
        </w:tc>
        <w:tc>
          <w:tcPr>
            <w:tcW w:w="131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2</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93</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56</w:t>
            </w:r>
          </w:p>
        </w:tc>
        <w:tc>
          <w:tcPr>
            <w:tcW w:w="99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10</w:t>
            </w:r>
          </w:p>
        </w:tc>
      </w:tr>
      <w:tr w:rsidR="002C5C59" w:rsidRPr="00C2160A" w:rsidTr="00267D96">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c</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16</w:t>
            </w:r>
          </w:p>
        </w:tc>
        <w:tc>
          <w:tcPr>
            <w:tcW w:w="1311"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99</w:t>
            </w:r>
          </w:p>
        </w:tc>
        <w:tc>
          <w:tcPr>
            <w:tcW w:w="1312"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3</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0,1</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99</w:t>
            </w:r>
          </w:p>
        </w:tc>
        <w:tc>
          <w:tcPr>
            <w:tcW w:w="1134" w:type="dxa"/>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79</w:t>
            </w:r>
          </w:p>
        </w:tc>
        <w:tc>
          <w:tcPr>
            <w:tcW w:w="992" w:type="dxa"/>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25</w:t>
            </w:r>
          </w:p>
        </w:tc>
      </w:tr>
    </w:tbl>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1.4.21</w:t>
      </w:r>
      <w:r w:rsidRPr="00C2160A">
        <w:rPr>
          <w:noProof/>
        </w:rPr>
        <w:tab/>
        <w:t>Le schéma a permet d’obtenir le meilleur équilibre entre les probabilités de commettre les deux types d’erreur.</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1.4.22</w:t>
      </w:r>
      <w:r w:rsidRPr="00C2160A">
        <w:rPr>
          <w:noProof/>
        </w:rPr>
        <w:tab/>
        <w:t>On peut utiliser le logiciel “seedcalc” de l’Association internationale d’essais de semences (ISTA) “seedcalc” pour calculer les erreurs de type I et de type II.  Il est possible de se procurer ce logiciel à l’adresse sui</w:t>
      </w:r>
      <w:r w:rsidR="00D77D5E" w:rsidRPr="00C2160A">
        <w:rPr>
          <w:noProof/>
        </w:rPr>
        <w:t xml:space="preserve">vante : </w:t>
      </w:r>
      <w:r w:rsidRPr="00C2160A">
        <w:rPr>
          <w:rStyle w:val="Hyperlink"/>
        </w:rPr>
        <w:t>http://www.seedtest.org/en/stats_tool_box_content</w:t>
      </w:r>
      <w:r w:rsidRPr="00C2160A">
        <w:rPr>
          <w:rStyle w:val="Hyperlink"/>
        </w:rPr>
        <w:noBreakHyphen/>
      </w:r>
      <w:r w:rsidRPr="00C2160A">
        <w:rPr>
          <w:rStyle w:val="Hyperlink"/>
        </w:rPr>
        <w:noBreakHyphen/>
      </w:r>
      <w:r w:rsidRPr="00C2160A">
        <w:rPr>
          <w:rStyle w:val="Hyperlink"/>
        </w:rPr>
        <w:noBreakHyphen/>
        <w:t>1</w:t>
      </w:r>
      <w:r w:rsidRPr="00C2160A">
        <w:rPr>
          <w:rStyle w:val="Hyperlink"/>
        </w:rPr>
        <w:noBreakHyphen/>
      </w:r>
      <w:r w:rsidRPr="00C2160A">
        <w:rPr>
          <w:rStyle w:val="Hyperlink"/>
        </w:rPr>
        <w:noBreakHyphen/>
        <w:t>1143.html</w:t>
      </w:r>
    </w:p>
    <w:p w:rsidR="002C5C59" w:rsidRPr="00C2160A" w:rsidRDefault="002C5C59" w:rsidP="00A26263">
      <w:pPr>
        <w:rPr>
          <w:noProof/>
        </w:rPr>
      </w:pPr>
    </w:p>
    <w:p w:rsidR="002C5C59" w:rsidRPr="00C2160A" w:rsidRDefault="002C5C59" w:rsidP="00371B70">
      <w:pPr>
        <w:pStyle w:val="Heading4"/>
      </w:pPr>
      <w:bookmarkStart w:id="335" w:name="_Toc154368848"/>
      <w:bookmarkStart w:id="336" w:name="_Toc219640835"/>
      <w:bookmarkStart w:id="337" w:name="_Toc463361707"/>
      <w:r w:rsidRPr="00C2160A">
        <w:rPr>
          <w:szCs w:val="24"/>
        </w:rPr>
        <w:t>8.</w:t>
      </w:r>
      <w:r w:rsidRPr="00C2160A">
        <w:t>1.5</w:t>
      </w:r>
      <w:r w:rsidRPr="00C2160A">
        <w:tab/>
        <w:t>Introduction aux tables et figures</w:t>
      </w:r>
      <w:bookmarkEnd w:id="335"/>
      <w:bookmarkEnd w:id="336"/>
      <w:bookmarkEnd w:id="337"/>
    </w:p>
    <w:p w:rsidR="002C5C59" w:rsidRPr="00C2160A" w:rsidRDefault="002C5C59" w:rsidP="00A26263">
      <w:pPr>
        <w:rPr>
          <w:noProof/>
        </w:rPr>
      </w:pPr>
      <w:r w:rsidRPr="00C2160A">
        <w:rPr>
          <w:rFonts w:cs="Arial"/>
          <w:noProof/>
          <w:szCs w:val="24"/>
        </w:rPr>
        <w:t>8.</w:t>
      </w:r>
      <w:r w:rsidRPr="00C2160A">
        <w:rPr>
          <w:rFonts w:cs="Arial"/>
          <w:noProof/>
        </w:rPr>
        <w:t>1.5.1</w:t>
      </w:r>
      <w:r w:rsidRPr="00C2160A">
        <w:rPr>
          <w:rFonts w:cs="Arial"/>
          <w:noProof/>
        </w:rPr>
        <w:tab/>
        <w:t xml:space="preserve">Dans la section des TABLES ET FIGURES (section </w:t>
      </w:r>
      <w:r w:rsidRPr="00C2160A">
        <w:rPr>
          <w:rFonts w:cs="Arial"/>
          <w:noProof/>
          <w:szCs w:val="24"/>
        </w:rPr>
        <w:t>8</w:t>
      </w:r>
      <w:r w:rsidRPr="00C2160A">
        <w:rPr>
          <w:rFonts w:cs="Arial"/>
          <w:noProof/>
        </w:rPr>
        <w:t>.1.10 de la deuxième partie), il y a sept paires de tables et figures qui correspondent à différentes combinaisons de norme de population et de probabilité d’acceptation.  Elles doivent être appliquées à un examen hors</w:t>
      </w:r>
      <w:r w:rsidRPr="00C2160A">
        <w:rPr>
          <w:rFonts w:cs="Arial"/>
          <w:noProof/>
        </w:rPr>
        <w:noBreakHyphen/>
        <w:t>type unique.  On trouvera ci</w:t>
      </w:r>
      <w:r w:rsidRPr="00C2160A">
        <w:rPr>
          <w:rFonts w:cs="Arial"/>
          <w:noProof/>
        </w:rPr>
        <w:noBreakHyphen/>
        <w:t xml:space="preserve">dessous un tableau récapitulatif (tableau A) de ces tables et figures.  </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1.5.2</w:t>
      </w:r>
      <w:r w:rsidRPr="00C2160A">
        <w:rPr>
          <w:noProof/>
        </w:rPr>
        <w:tab/>
        <w:t>Chaque table donne le nombre maximum de plantes hors</w:t>
      </w:r>
      <w:r w:rsidRPr="00C2160A">
        <w:rPr>
          <w:noProof/>
        </w:rPr>
        <w:noBreakHyphen/>
        <w:t xml:space="preserve">type (k) avec les fourchettes correspondantes des tailles d’échantillon (n) pour la norme de population et la probabilité d’acceptation données.  C’est ainsi par exemple que, dans la table 1 (norme de population de 10%, probabilité d’acceptation </w:t>
      </w:r>
      <w:r w:rsidRPr="00C2160A">
        <w:rPr>
          <w:noProof/>
        </w:rPr>
        <w:sym w:font="Symbol" w:char="F0B3"/>
      </w:r>
      <w:r w:rsidRPr="00C2160A">
        <w:rPr>
          <w:noProof/>
        </w:rPr>
        <w:t xml:space="preserve"> 95), pour un maximum de 2 plantes hors</w:t>
      </w:r>
      <w:r w:rsidRPr="00C2160A">
        <w:rPr>
          <w:noProof/>
        </w:rPr>
        <w:noBreakHyphen/>
        <w:t>type, la taille de l’échantillon correspondant (n) se trouve dans la fourchette de 11 à 22.  De même, si le nombre maximum de plantes hors</w:t>
      </w:r>
      <w:r w:rsidRPr="00C2160A">
        <w:rPr>
          <w:noProof/>
        </w:rPr>
        <w:noBreakHyphen/>
        <w:t xml:space="preserve">type (k) est de 10, la taille de l’échantillon correspondant (n) à utiliser doit s’inscrire dans la fourchette de 126 à 141.  </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1.5.3</w:t>
      </w:r>
      <w:r w:rsidRPr="00C2160A">
        <w:rPr>
          <w:noProof/>
        </w:rPr>
        <w:tab/>
        <w:t>Pour les échantillons de petite taille, la même information est donnée sous la forme d’un graphique dans les figures correspondantes 1 à 7;  le risque effectif de rejeter une variété homogène et la probabilité d’acceptation d’une variété comportant une proportion réelle de plantes hors</w:t>
      </w:r>
      <w:r w:rsidRPr="00C2160A">
        <w:rPr>
          <w:noProof/>
        </w:rPr>
        <w:noBreakHyphen/>
        <w:t>type deux fois (2P), cinq fois (5P) ou 10 fois (10P) supérieure à la norme de population sont aussi indiqués.  (Pour faciliter la lecture des figures, les risques correspondant aux diverses tailles d’échantillon sont reliés par des lignes, bien que la probabilité ne puisse être calculée que pour chaque nombre entier correspondant à la taille d’échantillon).</w:t>
      </w:r>
    </w:p>
    <w:p w:rsidR="002C5C59" w:rsidRPr="00C2160A" w:rsidRDefault="002C5C59" w:rsidP="00A26263">
      <w:pPr>
        <w:rPr>
          <w:noProof/>
        </w:rPr>
      </w:pPr>
    </w:p>
    <w:p w:rsidR="002C5C59" w:rsidRPr="00C2160A" w:rsidRDefault="002C5C59" w:rsidP="00A26263">
      <w:pPr>
        <w:rPr>
          <w:noProof/>
        </w:rPr>
      </w:pPr>
      <w:r w:rsidRPr="00C2160A">
        <w:rPr>
          <w:noProof/>
        </w:rPr>
        <w:t>Tableau A.  Tableau récapitulatif des tables et figures 1 à 7.</w:t>
      </w:r>
    </w:p>
    <w:p w:rsidR="002C5C59" w:rsidRPr="00C2160A" w:rsidRDefault="002C5C59" w:rsidP="00A26263">
      <w:pPr>
        <w:rPr>
          <w:noProof/>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2C5C59" w:rsidRPr="00C2160A" w:rsidTr="002C5C59">
        <w:tc>
          <w:tcPr>
            <w:tcW w:w="3008" w:type="dxa"/>
            <w:tcBorders>
              <w:top w:val="single" w:sz="6" w:space="0" w:color="000000"/>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Norme de population</w:t>
            </w:r>
          </w:p>
          <w:p w:rsidR="002C5C59" w:rsidRPr="00C2160A" w:rsidRDefault="002C5C59" w:rsidP="00D77D5E">
            <w:pPr>
              <w:jc w:val="center"/>
              <w:rPr>
                <w:noProof/>
                <w:sz w:val="22"/>
              </w:rPr>
            </w:pPr>
            <w:r w:rsidRPr="00C2160A">
              <w:rPr>
                <w:noProof/>
              </w:rPr>
              <w:t>%</w:t>
            </w:r>
          </w:p>
        </w:tc>
        <w:tc>
          <w:tcPr>
            <w:tcW w:w="3008" w:type="dxa"/>
            <w:tcBorders>
              <w:top w:val="single" w:sz="6" w:space="0" w:color="000000"/>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Probabilité d’acceptation</w:t>
            </w:r>
          </w:p>
          <w:p w:rsidR="002C5C59" w:rsidRPr="00C2160A" w:rsidRDefault="002C5C59" w:rsidP="00D77D5E">
            <w:pPr>
              <w:jc w:val="center"/>
              <w:rPr>
                <w:noProof/>
                <w:sz w:val="22"/>
              </w:rPr>
            </w:pPr>
            <w:r w:rsidRPr="00C2160A">
              <w:rPr>
                <w:noProof/>
              </w:rPr>
              <w:t>%</w:t>
            </w:r>
          </w:p>
        </w:tc>
        <w:tc>
          <w:tcPr>
            <w:tcW w:w="3008" w:type="dxa"/>
            <w:tcBorders>
              <w:top w:val="single" w:sz="6" w:space="0" w:color="000000"/>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Voir la table et la figure n</w:t>
            </w:r>
            <w:r w:rsidRPr="00C2160A">
              <w:rPr>
                <w:noProof/>
                <w:szCs w:val="22"/>
                <w:vertAlign w:val="superscript"/>
              </w:rPr>
              <w:t>o</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10</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2</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3</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3</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2</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4</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1</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5</w:t>
            </w:r>
          </w:p>
        </w:tc>
      </w:tr>
      <w:tr w:rsidR="002C5C59" w:rsidRPr="00C2160A" w:rsidTr="002C5C59">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0,5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6</w:t>
            </w:r>
          </w:p>
        </w:tc>
      </w:tr>
      <w:tr w:rsidR="002C5C59" w:rsidRPr="00C2160A" w:rsidTr="002C5C59">
        <w:tc>
          <w:tcPr>
            <w:tcW w:w="3008" w:type="dxa"/>
            <w:tcBorders>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0,1</w:t>
            </w:r>
          </w:p>
        </w:tc>
        <w:tc>
          <w:tcPr>
            <w:tcW w:w="3008" w:type="dxa"/>
            <w:tcBorders>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sz w:val="22"/>
              </w:rPr>
            </w:pPr>
            <w:r w:rsidRPr="00C2160A">
              <w:rPr>
                <w:noProof/>
              </w:rPr>
              <w:t>&gt;95</w:t>
            </w:r>
          </w:p>
        </w:tc>
        <w:tc>
          <w:tcPr>
            <w:tcW w:w="3008" w:type="dxa"/>
            <w:tcBorders>
              <w:left w:val="single" w:sz="6" w:space="0" w:color="000000"/>
              <w:bottom w:val="single" w:sz="6" w:space="0" w:color="000000"/>
              <w:right w:val="single" w:sz="6" w:space="0" w:color="000000"/>
            </w:tcBorders>
          </w:tcPr>
          <w:p w:rsidR="002C5C59" w:rsidRPr="00C2160A" w:rsidRDefault="002C5C59" w:rsidP="00D77D5E">
            <w:pPr>
              <w:jc w:val="center"/>
              <w:rPr>
                <w:noProof/>
              </w:rPr>
            </w:pPr>
          </w:p>
          <w:p w:rsidR="002C5C59" w:rsidRPr="00C2160A" w:rsidRDefault="002C5C59" w:rsidP="00D77D5E">
            <w:pPr>
              <w:jc w:val="center"/>
              <w:rPr>
                <w:noProof/>
              </w:rPr>
            </w:pPr>
            <w:r w:rsidRPr="00C2160A">
              <w:rPr>
                <w:noProof/>
              </w:rPr>
              <w:t>7</w:t>
            </w:r>
          </w:p>
        </w:tc>
      </w:tr>
    </w:tbl>
    <w:p w:rsidR="002C5C59" w:rsidRPr="00C2160A" w:rsidRDefault="002C5C59" w:rsidP="00A26263">
      <w:pPr>
        <w:rPr>
          <w:noProof/>
        </w:rPr>
      </w:pPr>
    </w:p>
    <w:p w:rsidR="002C5C59" w:rsidRPr="00C2160A" w:rsidRDefault="002C5C59" w:rsidP="00A26263">
      <w:pPr>
        <w:rPr>
          <w:noProof/>
        </w:rPr>
      </w:pPr>
      <w:bookmarkStart w:id="338" w:name="_Toc137534749"/>
      <w:r w:rsidRPr="00C2160A">
        <w:rPr>
          <w:noProof/>
          <w:szCs w:val="24"/>
        </w:rPr>
        <w:t>8.</w:t>
      </w:r>
      <w:r w:rsidRPr="00C2160A">
        <w:rPr>
          <w:noProof/>
        </w:rPr>
        <w:t>1.5.4</w:t>
      </w:r>
      <w:r w:rsidRPr="00C2160A">
        <w:rPr>
          <w:noProof/>
        </w:rPr>
        <w:tab/>
        <w:t>Pour utiliser les tables, la méthode suivante est proposée :</w:t>
      </w:r>
      <w:bookmarkEnd w:id="338"/>
    </w:p>
    <w:p w:rsidR="002C5C59" w:rsidRPr="00C2160A" w:rsidRDefault="002C5C59" w:rsidP="002C5C59">
      <w:pPr>
        <w:pStyle w:val="CommentText"/>
        <w:keepNext/>
        <w:rPr>
          <w:rFonts w:ascii="Arial" w:hAnsi="Arial" w:cs="Arial"/>
          <w:noProof/>
          <w:sz w:val="20"/>
        </w:rPr>
      </w:pPr>
    </w:p>
    <w:p w:rsidR="002C5C59" w:rsidRPr="00C2160A" w:rsidRDefault="00D77D5E" w:rsidP="00A26263">
      <w:pPr>
        <w:rPr>
          <w:noProof/>
        </w:rPr>
      </w:pPr>
      <w:r w:rsidRPr="00C2160A">
        <w:rPr>
          <w:rFonts w:cs="Arial"/>
          <w:noProof/>
        </w:rPr>
        <w:tab/>
        <w:t>a)</w:t>
      </w:r>
      <w:r w:rsidRPr="00C2160A">
        <w:rPr>
          <w:rFonts w:cs="Arial"/>
          <w:noProof/>
        </w:rPr>
        <w:tab/>
      </w:r>
      <w:r w:rsidR="002C5C59" w:rsidRPr="00C2160A">
        <w:rPr>
          <w:rFonts w:cs="Arial"/>
          <w:noProof/>
        </w:rPr>
        <w:t>Choisir la norme de population pertinente;</w:t>
      </w:r>
    </w:p>
    <w:p w:rsidR="002C5C59" w:rsidRPr="00C2160A" w:rsidRDefault="002C5C59" w:rsidP="00A26263">
      <w:pPr>
        <w:rPr>
          <w:noProof/>
        </w:rPr>
      </w:pPr>
    </w:p>
    <w:p w:rsidR="002C5C59" w:rsidRPr="00C2160A" w:rsidRDefault="00D77D5E" w:rsidP="00A26263">
      <w:pPr>
        <w:rPr>
          <w:noProof/>
        </w:rPr>
      </w:pPr>
      <w:r w:rsidRPr="00C2160A">
        <w:rPr>
          <w:noProof/>
        </w:rPr>
        <w:tab/>
        <w:t>b)</w:t>
      </w:r>
      <w:r w:rsidRPr="00C2160A">
        <w:rPr>
          <w:noProof/>
        </w:rPr>
        <w:tab/>
      </w:r>
      <w:r w:rsidR="002C5C59" w:rsidRPr="00C2160A">
        <w:rPr>
          <w:noProof/>
        </w:rPr>
        <w:t>Choisir le schéma de décision qui permet d’obtenir le meilleur équilibre entre les probabilités d’erreur.</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1.5.5</w:t>
      </w:r>
      <w:r w:rsidRPr="00C2160A">
        <w:rPr>
          <w:noProof/>
        </w:rPr>
        <w:tab/>
        <w:t>L’utilisation des tables et des figures est décrite dans la partie réservée aux exemples.</w:t>
      </w:r>
    </w:p>
    <w:p w:rsidR="002C5C59" w:rsidRPr="00C2160A" w:rsidRDefault="002C5C59" w:rsidP="00A26263">
      <w:pPr>
        <w:rPr>
          <w:noProof/>
        </w:rPr>
      </w:pPr>
    </w:p>
    <w:p w:rsidR="002C5C59" w:rsidRPr="00C2160A" w:rsidRDefault="002C5C59" w:rsidP="00371B70">
      <w:pPr>
        <w:pStyle w:val="Heading4"/>
      </w:pPr>
      <w:bookmarkStart w:id="339" w:name="_Toc154368849"/>
      <w:bookmarkStart w:id="340" w:name="_Toc219640836"/>
      <w:bookmarkStart w:id="341" w:name="_Toc463361708"/>
      <w:r w:rsidRPr="00C2160A">
        <w:rPr>
          <w:szCs w:val="24"/>
        </w:rPr>
        <w:t>8.</w:t>
      </w:r>
      <w:r w:rsidRPr="00C2160A">
        <w:t>1.6</w:t>
      </w:r>
      <w:r w:rsidRPr="00C2160A">
        <w:tab/>
      </w:r>
      <w:bookmarkEnd w:id="339"/>
      <w:bookmarkEnd w:id="340"/>
      <w:r w:rsidRPr="00C2160A">
        <w:t>Méthodes pour un essai unique</w:t>
      </w:r>
      <w:bookmarkEnd w:id="341"/>
    </w:p>
    <w:p w:rsidR="002C5C59" w:rsidRPr="00C2160A" w:rsidRDefault="002C5C59" w:rsidP="00A26263">
      <w:pPr>
        <w:rPr>
          <w:noProof/>
        </w:rPr>
      </w:pPr>
      <w:r w:rsidRPr="00C2160A">
        <w:rPr>
          <w:rFonts w:cs="Arial"/>
          <w:noProof/>
        </w:rPr>
        <w:t>En liaison avec les calculs mathématiques, qui sont fondés sur la distribution binomiale, les termes suivants sont couramment utilisés :</w:t>
      </w:r>
    </w:p>
    <w:p w:rsidR="002C5C59" w:rsidRPr="00C2160A" w:rsidRDefault="002C5C59" w:rsidP="00A26263">
      <w:pPr>
        <w:rPr>
          <w:noProof/>
        </w:rPr>
      </w:pPr>
    </w:p>
    <w:p w:rsidR="002C5C59" w:rsidRPr="00C2160A" w:rsidRDefault="002C5C59" w:rsidP="00B17CB3">
      <w:pPr>
        <w:pStyle w:val="ListParagraph"/>
        <w:numPr>
          <w:ilvl w:val="0"/>
          <w:numId w:val="30"/>
        </w:numPr>
        <w:rPr>
          <w:noProof/>
        </w:rPr>
      </w:pPr>
      <w:r w:rsidRPr="00C2160A">
        <w:rPr>
          <w:noProof/>
        </w:rPr>
        <w:t>La “norme de population” est le pourcentage de plantes hors</w:t>
      </w:r>
      <w:r w:rsidRPr="00C2160A">
        <w:rPr>
          <w:noProof/>
        </w:rPr>
        <w:noBreakHyphen/>
        <w:t>type qui doivent être acceptées dans un cas particulier;  elle est symbolisée par la lettre P;</w:t>
      </w:r>
    </w:p>
    <w:p w:rsidR="002C5C59" w:rsidRPr="00C2160A" w:rsidRDefault="002C5C59" w:rsidP="00B17CB3">
      <w:pPr>
        <w:pStyle w:val="ListParagraph"/>
        <w:numPr>
          <w:ilvl w:val="0"/>
          <w:numId w:val="30"/>
        </w:numPr>
        <w:rPr>
          <w:noProof/>
        </w:rPr>
      </w:pPr>
      <w:r w:rsidRPr="00C2160A">
        <w:rPr>
          <w:noProof/>
        </w:rPr>
        <w:t>La “probabilité d’acceptation” est la probabilité d’accepter une variété comportant P% de plantes hors</w:t>
      </w:r>
      <w:r w:rsidRPr="00C2160A">
        <w:rPr>
          <w:noProof/>
        </w:rPr>
        <w:noBreakHyphen/>
        <w:t>type.  Étant donné toutefois que le nombre de plantes hors</w:t>
      </w:r>
      <w:r w:rsidRPr="00C2160A">
        <w:rPr>
          <w:noProof/>
        </w:rPr>
        <w:noBreakHyphen/>
        <w:t xml:space="preserve">type est un nombre entier, la probabilité effective d’accepter une variété homogène varie avec la taille de l’échantillon mais sera toujours supérieure ou égale à la “probabilité d’acceptation”.  Cette probabilité d’acceptation est habituellement exprimée </w:t>
      </w:r>
      <w:r w:rsidRPr="00C2160A">
        <w:rPr>
          <w:noProof/>
        </w:rPr>
        <w:br/>
        <w:t xml:space="preserve">par 100 </w:t>
      </w:r>
      <w:r w:rsidRPr="00C2160A">
        <w:rPr>
          <w:noProof/>
        </w:rPr>
        <w:noBreakHyphen/>
        <w:t xml:space="preserve"> α où α représente la probabilité en pourcentage de rejeter une variété comportant P% de plantes hors</w:t>
      </w:r>
      <w:r w:rsidRPr="00C2160A">
        <w:rPr>
          <w:noProof/>
        </w:rPr>
        <w:noBreakHyphen/>
        <w:t>type (c’est</w:t>
      </w:r>
      <w:r w:rsidRPr="00C2160A">
        <w:rPr>
          <w:noProof/>
        </w:rPr>
        <w:noBreakHyphen/>
        <w:t>à</w:t>
      </w:r>
      <w:r w:rsidRPr="00C2160A">
        <w:rPr>
          <w:noProof/>
        </w:rPr>
        <w:noBreakHyphen/>
        <w:t>dire la probabilité d’erreur de type I).  Dans la pratique, de nombreuses variétés comportent moins de P% de plantes hors</w:t>
      </w:r>
      <w:r w:rsidRPr="00C2160A">
        <w:rPr>
          <w:noProof/>
        </w:rPr>
        <w:noBreakHyphen/>
        <w:t>type, de sorte que le risque d’erreur de type I sera inférieur à α pour ces variétés;</w:t>
      </w:r>
    </w:p>
    <w:p w:rsidR="002C5C59" w:rsidRPr="00C2160A" w:rsidRDefault="002C5C59" w:rsidP="00B17CB3">
      <w:pPr>
        <w:pStyle w:val="ListParagraph"/>
        <w:numPr>
          <w:ilvl w:val="0"/>
          <w:numId w:val="30"/>
        </w:numPr>
        <w:rPr>
          <w:noProof/>
        </w:rPr>
      </w:pPr>
      <w:r w:rsidRPr="00C2160A">
        <w:rPr>
          <w:noProof/>
        </w:rPr>
        <w:t>Le nombre de plantes examinées dans un échantillon aléatoire est la taille de l’échantillon représentatif examiné;  elle est symbolisée par la lettre n.</w:t>
      </w:r>
    </w:p>
    <w:p w:rsidR="002C5C59" w:rsidRPr="00C2160A" w:rsidRDefault="002C5C59" w:rsidP="00B17CB3">
      <w:pPr>
        <w:pStyle w:val="ListParagraph"/>
        <w:numPr>
          <w:ilvl w:val="0"/>
          <w:numId w:val="30"/>
        </w:numPr>
        <w:rPr>
          <w:noProof/>
        </w:rPr>
      </w:pPr>
      <w:r w:rsidRPr="00C2160A">
        <w:rPr>
          <w:noProof/>
        </w:rPr>
        <w:t>Le nombre maximum de plantes hors</w:t>
      </w:r>
      <w:r w:rsidRPr="00C2160A">
        <w:rPr>
          <w:noProof/>
        </w:rPr>
        <w:noBreakHyphen/>
        <w:t>type tolérées dans un échantillon représentatif de taille n est symbolisé par la lettre k;</w:t>
      </w:r>
    </w:p>
    <w:p w:rsidR="002C5C59" w:rsidRPr="00C2160A" w:rsidRDefault="002C5C59" w:rsidP="00B17CB3">
      <w:pPr>
        <w:pStyle w:val="ListParagraph"/>
        <w:numPr>
          <w:ilvl w:val="0"/>
          <w:numId w:val="30"/>
        </w:numPr>
        <w:rPr>
          <w:noProof/>
        </w:rPr>
      </w:pPr>
      <w:r w:rsidRPr="00C2160A">
        <w:rPr>
          <w:noProof/>
        </w:rPr>
        <w:t>La probabilité d’acceptation d’une variété avec plus de P% hors</w:t>
      </w:r>
      <w:r w:rsidRPr="00C2160A">
        <w:rPr>
          <w:noProof/>
        </w:rPr>
        <w:noBreakHyphen/>
        <w:t>type, disons P</w:t>
      </w:r>
      <w:r w:rsidRPr="00C2160A">
        <w:rPr>
          <w:noProof/>
          <w:vertAlign w:val="subscript"/>
        </w:rPr>
        <w:t>q</w:t>
      </w:r>
      <w:r w:rsidRPr="00C2160A">
        <w:rPr>
          <w:noProof/>
        </w:rPr>
        <w:t>% de plantes hors</w:t>
      </w:r>
      <w:r w:rsidRPr="00C2160A">
        <w:rPr>
          <w:noProof/>
        </w:rPr>
        <w:noBreakHyphen/>
        <w:t>type, est symbolisée par la lettre β ou par β</w:t>
      </w:r>
      <w:r w:rsidRPr="00C2160A">
        <w:rPr>
          <w:noProof/>
          <w:vertAlign w:val="subscript"/>
        </w:rPr>
        <w:t>q</w:t>
      </w:r>
      <w:r w:rsidRPr="00C2160A">
        <w:rPr>
          <w:noProof/>
        </w:rPr>
        <w:t>.;</w:t>
      </w:r>
    </w:p>
    <w:p w:rsidR="002C5C59" w:rsidRPr="00C2160A" w:rsidRDefault="002C5C59" w:rsidP="00B17CB3">
      <w:pPr>
        <w:pStyle w:val="ListParagraph"/>
        <w:numPr>
          <w:ilvl w:val="0"/>
          <w:numId w:val="30"/>
        </w:numPr>
        <w:rPr>
          <w:noProof/>
        </w:rPr>
      </w:pPr>
      <w:r w:rsidRPr="00C2160A">
        <w:rPr>
          <w:noProof/>
        </w:rPr>
        <w:t>Les formules mathématiques permettant de calculer les probabilités sont les suivantes :</w:t>
      </w:r>
    </w:p>
    <w:p w:rsidR="002C5C59" w:rsidRPr="00C2160A" w:rsidRDefault="002C5C59" w:rsidP="00D77D5E">
      <w:pPr>
        <w:ind w:left="851"/>
        <w:rPr>
          <w:noProof/>
        </w:rPr>
      </w:pPr>
      <w:r w:rsidRPr="00C2160A">
        <w:rPr>
          <w:noProof/>
          <w:position w:val="-30"/>
        </w:rPr>
        <w:object w:dxaOrig="4700" w:dyaOrig="720">
          <v:shape id="_x0000_i1053" type="#_x0000_t75" style="width:211.5pt;height:36pt" o:ole="" fillcolor="window">
            <v:imagedata r:id="rId108" o:title=""/>
          </v:shape>
          <o:OLEObject Type="Embed" ProgID="Equation.3" ShapeID="_x0000_i1053" DrawAspect="Content" ObjectID="_1537627950" r:id="rId109"/>
        </w:object>
      </w:r>
    </w:p>
    <w:p w:rsidR="002C5C59" w:rsidRPr="00C2160A" w:rsidRDefault="002C5C59" w:rsidP="00D77D5E">
      <w:pPr>
        <w:pStyle w:val="Footer"/>
        <w:ind w:left="851"/>
        <w:rPr>
          <w:rFonts w:cs="Arial"/>
          <w:noProof/>
          <w:lang w:val="fr-FR"/>
        </w:rPr>
      </w:pPr>
      <w:r w:rsidRPr="00C2160A">
        <w:rPr>
          <w:rFonts w:cs="Arial"/>
          <w:noProof/>
          <w:position w:val="-30"/>
          <w:sz w:val="20"/>
          <w:lang w:val="fr-FR"/>
        </w:rPr>
        <w:object w:dxaOrig="4180" w:dyaOrig="720">
          <v:shape id="_x0000_i1054" type="#_x0000_t75" style="width:215.25pt;height:36pt" o:ole="" fillcolor="window">
            <v:imagedata r:id="rId110" o:title=""/>
          </v:shape>
          <o:OLEObject Type="Embed" ProgID="Equation.3" ShapeID="_x0000_i1054" DrawAspect="Content" ObjectID="_1537627951" r:id="rId111"/>
        </w:object>
      </w:r>
    </w:p>
    <w:p w:rsidR="002C5C59" w:rsidRPr="00C2160A" w:rsidRDefault="002C5C59" w:rsidP="00A26263">
      <w:pPr>
        <w:rPr>
          <w:noProof/>
        </w:rPr>
      </w:pPr>
      <w:bookmarkStart w:id="342" w:name="_Toc219640837"/>
    </w:p>
    <w:p w:rsidR="002C5C59" w:rsidRPr="00C2160A" w:rsidRDefault="002C5C59" w:rsidP="00D77D5E">
      <w:pPr>
        <w:ind w:left="720"/>
        <w:rPr>
          <w:noProof/>
        </w:rPr>
      </w:pPr>
      <w:r w:rsidRPr="00C2160A">
        <w:rPr>
          <w:noProof/>
        </w:rPr>
        <w:t>P et P</w:t>
      </w:r>
      <w:r w:rsidRPr="00C2160A">
        <w:rPr>
          <w:noProof/>
          <w:vertAlign w:val="subscript"/>
        </w:rPr>
        <w:t>q</w:t>
      </w:r>
      <w:r w:rsidRPr="00C2160A">
        <w:rPr>
          <w:noProof/>
        </w:rPr>
        <w:t xml:space="preserve"> sont exprimés ici sous forme non fractionnaire, c’est</w:t>
      </w:r>
      <w:r w:rsidRPr="00C2160A">
        <w:rPr>
          <w:noProof/>
        </w:rPr>
        <w:noBreakHyphen/>
        <w:t>à</w:t>
      </w:r>
      <w:r w:rsidRPr="00C2160A">
        <w:rPr>
          <w:noProof/>
        </w:rPr>
        <w:noBreakHyphen/>
        <w:t>dire en pourcentages divisés par 100.</w:t>
      </w:r>
    </w:p>
    <w:p w:rsidR="002C5C59" w:rsidRPr="00C2160A" w:rsidRDefault="002C5C59" w:rsidP="00A26263"/>
    <w:p w:rsidR="00267D96" w:rsidRPr="00C2160A" w:rsidRDefault="00267D96" w:rsidP="00A26263"/>
    <w:p w:rsidR="002C5C59" w:rsidRPr="00C2160A" w:rsidRDefault="002C5C59" w:rsidP="00371B70">
      <w:pPr>
        <w:pStyle w:val="Heading4"/>
      </w:pPr>
      <w:bookmarkStart w:id="343" w:name="_Toc463361709"/>
      <w:r w:rsidRPr="00C2160A">
        <w:rPr>
          <w:szCs w:val="24"/>
        </w:rPr>
        <w:t>8.</w:t>
      </w:r>
      <w:r w:rsidRPr="00C2160A">
        <w:t>1.7</w:t>
      </w:r>
      <w:r w:rsidRPr="00C2160A">
        <w:tab/>
      </w:r>
      <w:bookmarkEnd w:id="342"/>
      <w:r w:rsidRPr="00C2160A">
        <w:t>Méthode au</w:t>
      </w:r>
      <w:r w:rsidRPr="00C2160A">
        <w:noBreakHyphen/>
        <w:t>delà d’un essai unique (année)</w:t>
      </w:r>
      <w:bookmarkEnd w:id="343"/>
    </w:p>
    <w:p w:rsidR="002C5C59" w:rsidRPr="00C2160A" w:rsidRDefault="002C5C59" w:rsidP="00586EED">
      <w:pPr>
        <w:pStyle w:val="Heading5"/>
      </w:pPr>
      <w:bookmarkStart w:id="344" w:name="_Toc463361710"/>
      <w:r w:rsidRPr="00C2160A">
        <w:t>8.1.7.1</w:t>
      </w:r>
      <w:r w:rsidRPr="00C2160A">
        <w:tab/>
        <w:t>Introduction</w:t>
      </w:r>
      <w:bookmarkEnd w:id="344"/>
    </w:p>
    <w:p w:rsidR="002C5C59" w:rsidRPr="00C2160A" w:rsidRDefault="002C5C59" w:rsidP="00D77D5E">
      <w:pPr>
        <w:tabs>
          <w:tab w:val="left" w:pos="1134"/>
        </w:tabs>
        <w:rPr>
          <w:noProof/>
        </w:rPr>
      </w:pPr>
      <w:r w:rsidRPr="00C2160A">
        <w:rPr>
          <w:noProof/>
          <w:szCs w:val="24"/>
        </w:rPr>
        <w:t>8</w:t>
      </w:r>
      <w:r w:rsidRPr="00C2160A">
        <w:rPr>
          <w:noProof/>
        </w:rPr>
        <w:t>.1.7.1.1</w:t>
      </w:r>
      <w:r w:rsidRPr="00C2160A">
        <w:rPr>
          <w:noProof/>
        </w:rPr>
        <w:tab/>
        <w:t>Il arrive souvent qu’une variété candidate soit cultivée pendant deux (ou trois) années.  Il s’agit alors de savoir comment procéder pour regrouper les informations sur l’hétérogénéité dont on dispose pour chaque année.  Deux solutions sont possibles :</w:t>
      </w:r>
    </w:p>
    <w:p w:rsidR="002C5C59" w:rsidRPr="00C2160A" w:rsidRDefault="002C5C59" w:rsidP="00A26263">
      <w:pPr>
        <w:rPr>
          <w:noProof/>
        </w:rPr>
      </w:pPr>
    </w:p>
    <w:p w:rsidR="002C5C59" w:rsidRPr="00C2160A" w:rsidRDefault="002C5C59" w:rsidP="00B17CB3">
      <w:pPr>
        <w:pStyle w:val="ListParagraph"/>
        <w:numPr>
          <w:ilvl w:val="0"/>
          <w:numId w:val="31"/>
        </w:numPr>
        <w:rPr>
          <w:noProof/>
        </w:rPr>
      </w:pPr>
      <w:r w:rsidRPr="00C2160A">
        <w:rPr>
          <w:noProof/>
        </w:rPr>
        <w:t>prendre une décision après deux (ou trois) années sur la base du nombre total de plantes examinées et du nombre total de plantes hors</w:t>
      </w:r>
      <w:r w:rsidRPr="00C2160A">
        <w:rPr>
          <w:noProof/>
        </w:rPr>
        <w:noBreakHyphen/>
        <w:t>type enregistrées (il s’agit d’un examen combiné);</w:t>
      </w:r>
    </w:p>
    <w:p w:rsidR="002C5C59" w:rsidRPr="00C2160A" w:rsidRDefault="002C5C59" w:rsidP="00A26263">
      <w:pPr>
        <w:rPr>
          <w:noProof/>
        </w:rPr>
      </w:pPr>
    </w:p>
    <w:p w:rsidR="002C5C59" w:rsidRPr="00C2160A" w:rsidRDefault="002C5C59" w:rsidP="00B17CB3">
      <w:pPr>
        <w:pStyle w:val="ListParagraph"/>
        <w:numPr>
          <w:ilvl w:val="0"/>
          <w:numId w:val="31"/>
        </w:numPr>
        <w:rPr>
          <w:noProof/>
        </w:rPr>
      </w:pPr>
      <w:r w:rsidRPr="00C2160A">
        <w:rPr>
          <w:noProof/>
        </w:rPr>
        <w:t>se fonder sur les résultats obtenus la première année pour déterminer si une décision (rejet ou acceptation) peut être prise.  Si aucune décision ne peut être prise, procéder à un examen lors de la deuxième année au terme de laquelle une décision sera prise (il s’agit d’un examen en deux étapes).</w:t>
      </w:r>
    </w:p>
    <w:p w:rsidR="002C5C59" w:rsidRPr="00C2160A" w:rsidRDefault="002C5C59" w:rsidP="00F37B6B">
      <w:pPr>
        <w:rPr>
          <w:noProof/>
        </w:rPr>
      </w:pPr>
      <w:r w:rsidRPr="00C2160A">
        <w:rPr>
          <w:noProof/>
        </w:rPr>
        <w:t>8.1.7.1.2</w:t>
      </w:r>
      <w:r w:rsidRPr="00C2160A">
        <w:rPr>
          <w:noProof/>
        </w:rPr>
        <w:tab/>
        <w:t>Les deux méthodes précitées admettent toutefois des variantes (on peut, par exemple, prendre une décision chaque année et opter finalement pour le rejet de la variété candidate si celle</w:t>
      </w:r>
      <w:r w:rsidRPr="00C2160A">
        <w:rPr>
          <w:noProof/>
        </w:rPr>
        <w:noBreakHyphen/>
        <w:t>ci a comporté trop de plantes hors</w:t>
      </w:r>
      <w:r w:rsidRPr="00C2160A">
        <w:rPr>
          <w:noProof/>
        </w:rPr>
        <w:noBreakHyphen/>
        <w:t>type au cours des deux années (ou au cours de deux années sur trois)).  De même, la réalisation d’un examen sur plus d’une seule année entraîne certaines complications.  Il est par conséquent proposé de consulter un statisticien lorsqu’un examen sur deux années ou plus doit être effectué.</w:t>
      </w:r>
    </w:p>
    <w:p w:rsidR="002C5C59" w:rsidRPr="00C2160A" w:rsidRDefault="002C5C59" w:rsidP="00267D96"/>
    <w:p w:rsidR="002C5C59" w:rsidRPr="00C2160A" w:rsidRDefault="002C5C59" w:rsidP="00586EED">
      <w:pPr>
        <w:pStyle w:val="Heading5"/>
      </w:pPr>
      <w:bookmarkStart w:id="345" w:name="_Toc154368852"/>
      <w:bookmarkStart w:id="346" w:name="_Toc219640839"/>
      <w:bookmarkStart w:id="347" w:name="_Toc463361711"/>
      <w:r w:rsidRPr="00C2160A">
        <w:rPr>
          <w:szCs w:val="24"/>
        </w:rPr>
        <w:t>8.</w:t>
      </w:r>
      <w:r w:rsidRPr="00C2160A">
        <w:t>1.7.2</w:t>
      </w:r>
      <w:r w:rsidRPr="00C2160A">
        <w:tab/>
        <w:t>Essai combiné</w:t>
      </w:r>
      <w:bookmarkEnd w:id="345"/>
      <w:bookmarkEnd w:id="346"/>
      <w:bookmarkEnd w:id="347"/>
    </w:p>
    <w:p w:rsidR="002C5C59" w:rsidRPr="00C2160A" w:rsidRDefault="002C5C59" w:rsidP="00A26263">
      <w:pPr>
        <w:rPr>
          <w:noProof/>
        </w:rPr>
      </w:pPr>
      <w:r w:rsidRPr="00C2160A">
        <w:rPr>
          <w:noProof/>
        </w:rPr>
        <w:t>Soit n</w:t>
      </w:r>
      <w:r w:rsidRPr="00C2160A">
        <w:rPr>
          <w:noProof/>
          <w:vertAlign w:val="subscript"/>
        </w:rPr>
        <w:t>i</w:t>
      </w:r>
      <w:r w:rsidRPr="00C2160A">
        <w:rPr>
          <w:noProof/>
        </w:rPr>
        <w:t xml:space="preserve">, la taille de l’échantillon utilisé pour l’examen i.  Une fois le dernier examen effectué, la taille totale de l’échantillon est </w:t>
      </w:r>
      <w:r w:rsidR="00267D96" w:rsidRPr="00C2160A">
        <w:t>n = </w:t>
      </w:r>
      <w:r w:rsidR="00267D96" w:rsidRPr="00C2160A">
        <w:rPr>
          <w:rFonts w:ascii="Symbol" w:hAnsi="Symbol"/>
        </w:rPr>
        <w:t></w:t>
      </w:r>
      <w:r w:rsidR="00267D96" w:rsidRPr="00C2160A">
        <w:t>n</w:t>
      </w:r>
      <w:r w:rsidR="00267D96" w:rsidRPr="00C2160A">
        <w:rPr>
          <w:vertAlign w:val="subscript"/>
        </w:rPr>
        <w:t>i</w:t>
      </w:r>
      <w:r w:rsidRPr="00C2160A">
        <w:rPr>
          <w:noProof/>
        </w:rPr>
        <w:t>.  Le schéma de décision est défini exactement de la même manière que si la taille totale de l’échantillon avait été obtenue au cours d’un examen unique.  Par conséquent, le nombre total de plantes hors</w:t>
      </w:r>
      <w:r w:rsidRPr="00C2160A">
        <w:rPr>
          <w:noProof/>
        </w:rPr>
        <w:noBreakHyphen/>
        <w:t>type enregistrées au cours des examens peut être comparé au nombre maximum de plantes hors</w:t>
      </w:r>
      <w:r w:rsidRPr="00C2160A">
        <w:rPr>
          <w:noProof/>
        </w:rPr>
        <w:noBreakHyphen/>
        <w:t>type tolérées dans le cadre du schéma de décision choisi.</w:t>
      </w:r>
    </w:p>
    <w:p w:rsidR="002C5C59" w:rsidRPr="00C2160A" w:rsidRDefault="002C5C59" w:rsidP="00A26263">
      <w:pPr>
        <w:rPr>
          <w:noProof/>
        </w:rPr>
      </w:pPr>
    </w:p>
    <w:p w:rsidR="002C5C59" w:rsidRPr="00C2160A" w:rsidRDefault="002C5C59" w:rsidP="00586EED">
      <w:pPr>
        <w:pStyle w:val="Heading5"/>
      </w:pPr>
      <w:bookmarkStart w:id="348" w:name="_Toc154368853"/>
      <w:bookmarkStart w:id="349" w:name="_Toc219640840"/>
      <w:bookmarkStart w:id="350" w:name="_Toc463361712"/>
      <w:r w:rsidRPr="00C2160A">
        <w:rPr>
          <w:szCs w:val="24"/>
        </w:rPr>
        <w:t>8.</w:t>
      </w:r>
      <w:r w:rsidRPr="00C2160A">
        <w:t>1.7.3</w:t>
      </w:r>
      <w:r w:rsidRPr="00C2160A">
        <w:tab/>
        <w:t>Essai en deux phases</w:t>
      </w:r>
      <w:bookmarkEnd w:id="348"/>
      <w:bookmarkEnd w:id="349"/>
      <w:bookmarkEnd w:id="350"/>
    </w:p>
    <w:p w:rsidR="002C5C59" w:rsidRPr="00C2160A" w:rsidRDefault="002C5C59" w:rsidP="00A26263">
      <w:pPr>
        <w:rPr>
          <w:noProof/>
        </w:rPr>
      </w:pPr>
      <w:r w:rsidRPr="00C2160A">
        <w:rPr>
          <w:noProof/>
          <w:szCs w:val="24"/>
        </w:rPr>
        <w:t>8.1.7.</w:t>
      </w:r>
      <w:r w:rsidRPr="00C2160A">
        <w:rPr>
          <w:noProof/>
        </w:rPr>
        <w:t>3</w:t>
      </w:r>
      <w:r w:rsidRPr="00C2160A">
        <w:rPr>
          <w:noProof/>
          <w:szCs w:val="24"/>
        </w:rPr>
        <w:t>.1</w:t>
      </w:r>
      <w:r w:rsidRPr="00C2160A">
        <w:rPr>
          <w:noProof/>
        </w:rPr>
        <w:tab/>
        <w:t>La méthode à utiliser pour un examen réparti sur deux années est la suivante : au cours de la première année, prélever un échantillon de taille n.  Rejeter la variété candidate lorsque le nombre de plantes hors</w:t>
      </w:r>
      <w:r w:rsidRPr="00C2160A">
        <w:rPr>
          <w:noProof/>
        </w:rPr>
        <w:noBreakHyphen/>
        <w:t>type enregistrées est supérieur à r</w:t>
      </w:r>
      <w:r w:rsidRPr="00C2160A">
        <w:rPr>
          <w:noProof/>
          <w:vertAlign w:val="subscript"/>
        </w:rPr>
        <w:t>1</w:t>
      </w:r>
      <w:r w:rsidRPr="00C2160A">
        <w:rPr>
          <w:noProof/>
        </w:rPr>
        <w:t xml:space="preserve"> et l’accepter lorsque le nombre de plantes hors</w:t>
      </w:r>
      <w:r w:rsidRPr="00C2160A">
        <w:rPr>
          <w:noProof/>
        </w:rPr>
        <w:noBreakHyphen/>
        <w:t>type enregistrées est inférieur à a</w:t>
      </w:r>
      <w:r w:rsidRPr="00C2160A">
        <w:rPr>
          <w:noProof/>
          <w:vertAlign w:val="subscript"/>
        </w:rPr>
        <w:t>1</w:t>
      </w:r>
      <w:r w:rsidRPr="00C2160A">
        <w:rPr>
          <w:noProof/>
        </w:rPr>
        <w:t>.  La seconde année, prélever un échantillon de taille n (comme la première année) et rejeter la variété candidate lorsque le nombre total de plantes hors</w:t>
      </w:r>
      <w:r w:rsidRPr="00C2160A">
        <w:rPr>
          <w:noProof/>
        </w:rPr>
        <w:noBreakHyphen/>
        <w:t>type enregistrées au cours de l’examen réparti sur les deux années est supérieur à r.  Si tel n’est pas le cas, accepter la variété candidate.  Pour calculer les risques finals et la taille attendue de l’échantillon dans le cadre de cette méthode, procéder comme suit :</w:t>
      </w:r>
    </w:p>
    <w:p w:rsidR="002C5C59" w:rsidRPr="00C2160A" w:rsidRDefault="002C5C59" w:rsidP="00A26263">
      <w:pPr>
        <w:rPr>
          <w:noProof/>
        </w:rPr>
      </w:pPr>
    </w:p>
    <w:p w:rsidR="002C5C59" w:rsidRPr="00C2160A" w:rsidRDefault="002C5C59" w:rsidP="0060389E">
      <w:pPr>
        <w:keepNext/>
        <w:rPr>
          <w:noProof/>
        </w:rPr>
      </w:pPr>
      <w:r w:rsidRPr="00C2160A">
        <w:rPr>
          <w:noProof/>
        </w:rPr>
        <w:t>α</w:t>
      </w:r>
      <w:r w:rsidRPr="00C2160A">
        <w:rPr>
          <w:noProof/>
        </w:rPr>
        <w:tab/>
        <w:t>= P(K</w:t>
      </w:r>
      <w:r w:rsidRPr="00C2160A">
        <w:rPr>
          <w:noProof/>
          <w:vertAlign w:val="subscript"/>
        </w:rPr>
        <w:t>1</w:t>
      </w:r>
      <w:r w:rsidRPr="00C2160A">
        <w:rPr>
          <w:noProof/>
        </w:rPr>
        <w:t xml:space="preserve"> &gt; r</w:t>
      </w:r>
      <w:r w:rsidRPr="00C2160A">
        <w:rPr>
          <w:noProof/>
          <w:vertAlign w:val="subscript"/>
        </w:rPr>
        <w:t>1</w:t>
      </w:r>
      <w:r w:rsidRPr="00C2160A">
        <w:rPr>
          <w:noProof/>
        </w:rPr>
        <w:t>) + P(K</w:t>
      </w:r>
      <w:r w:rsidRPr="00C2160A">
        <w:rPr>
          <w:noProof/>
          <w:vertAlign w:val="subscript"/>
        </w:rPr>
        <w:t>1</w:t>
      </w:r>
      <w:r w:rsidRPr="00C2160A">
        <w:rPr>
          <w:noProof/>
        </w:rPr>
        <w:t xml:space="preserve"> + K</w:t>
      </w:r>
      <w:r w:rsidRPr="00C2160A">
        <w:rPr>
          <w:noProof/>
          <w:vertAlign w:val="subscript"/>
        </w:rPr>
        <w:t>2</w:t>
      </w:r>
      <w:r w:rsidRPr="00C2160A">
        <w:rPr>
          <w:noProof/>
        </w:rPr>
        <w:t xml:space="preserve"> &gt; r</w:t>
      </w:r>
      <w:r w:rsidRPr="00C2160A">
        <w:rPr>
          <w:rFonts w:ascii="Symbol" w:hAnsi="Symbol"/>
          <w:noProof/>
        </w:rPr>
        <w:t></w:t>
      </w:r>
      <w:r w:rsidRPr="00C2160A">
        <w:rPr>
          <w:noProof/>
        </w:rPr>
        <w:t>K</w:t>
      </w:r>
      <w:r w:rsidRPr="00C2160A">
        <w:rPr>
          <w:noProof/>
          <w:vertAlign w:val="subscript"/>
        </w:rPr>
        <w:t>1</w:t>
      </w:r>
      <w:r w:rsidRPr="00C2160A">
        <w:rPr>
          <w:noProof/>
        </w:rPr>
        <w:t>)</w:t>
      </w:r>
    </w:p>
    <w:p w:rsidR="002C5C59" w:rsidRPr="00C2160A" w:rsidRDefault="002C5C59" w:rsidP="0060389E">
      <w:pPr>
        <w:keepNext/>
        <w:rPr>
          <w:noProof/>
        </w:rPr>
      </w:pPr>
      <w:r w:rsidRPr="00C2160A">
        <w:rPr>
          <w:noProof/>
        </w:rPr>
        <w:tab/>
        <w:t>= P(K</w:t>
      </w:r>
      <w:r w:rsidRPr="00C2160A">
        <w:rPr>
          <w:noProof/>
          <w:vertAlign w:val="subscript"/>
        </w:rPr>
        <w:t>1</w:t>
      </w:r>
      <w:r w:rsidRPr="00C2160A">
        <w:rPr>
          <w:noProof/>
        </w:rPr>
        <w:t xml:space="preserve"> &gt; r</w:t>
      </w:r>
      <w:r w:rsidRPr="00C2160A">
        <w:rPr>
          <w:noProof/>
          <w:vertAlign w:val="subscript"/>
        </w:rPr>
        <w:t>1</w:t>
      </w:r>
      <w:r w:rsidRPr="00C2160A">
        <w:rPr>
          <w:noProof/>
        </w:rPr>
        <w:t>) + P(K</w:t>
      </w:r>
      <w:r w:rsidRPr="00C2160A">
        <w:rPr>
          <w:noProof/>
          <w:vertAlign w:val="subscript"/>
        </w:rPr>
        <w:t>2</w:t>
      </w:r>
      <w:r w:rsidRPr="00C2160A">
        <w:rPr>
          <w:noProof/>
        </w:rPr>
        <w:t xml:space="preserve"> &gt; r</w:t>
      </w:r>
      <w:r w:rsidRPr="00C2160A">
        <w:rPr>
          <w:noProof/>
        </w:rPr>
        <w:noBreakHyphen/>
        <w:t>K</w:t>
      </w:r>
      <w:r w:rsidRPr="00C2160A">
        <w:rPr>
          <w:noProof/>
          <w:vertAlign w:val="subscript"/>
        </w:rPr>
        <w:t>1</w:t>
      </w:r>
      <w:r w:rsidRPr="00C2160A">
        <w:rPr>
          <w:rFonts w:ascii="Symbol" w:hAnsi="Symbol"/>
          <w:noProof/>
        </w:rPr>
        <w:t></w:t>
      </w:r>
      <w:r w:rsidRPr="00C2160A">
        <w:rPr>
          <w:noProof/>
        </w:rPr>
        <w:t>K</w:t>
      </w:r>
      <w:r w:rsidRPr="00C2160A">
        <w:rPr>
          <w:noProof/>
          <w:vertAlign w:val="subscript"/>
        </w:rPr>
        <w:t>1</w:t>
      </w:r>
      <w:r w:rsidRPr="00C2160A">
        <w:rPr>
          <w:noProof/>
        </w:rPr>
        <w:t>)</w:t>
      </w:r>
    </w:p>
    <w:p w:rsidR="002C5C59" w:rsidRPr="00C2160A" w:rsidRDefault="002C5C59" w:rsidP="0060389E">
      <w:pPr>
        <w:keepNext/>
        <w:rPr>
          <w:noProof/>
        </w:rPr>
      </w:pPr>
    </w:p>
    <w:p w:rsidR="002C5C59" w:rsidRPr="00C2160A" w:rsidRDefault="002C5C59" w:rsidP="00A26263">
      <w:pPr>
        <w:rPr>
          <w:noProof/>
        </w:rPr>
      </w:pPr>
      <w:r w:rsidRPr="00C2160A">
        <w:rPr>
          <w:noProof/>
          <w:position w:val="-32"/>
        </w:rPr>
        <w:object w:dxaOrig="6600" w:dyaOrig="740">
          <v:shape id="_x0000_i1055" type="#_x0000_t75" style="width:330pt;height:36.75pt" o:ole="" fillcolor="window">
            <v:imagedata r:id="rId112" o:title=""/>
          </v:shape>
          <o:OLEObject Type="Embed" ProgID="Equation.3" ShapeID="_x0000_i1055" DrawAspect="Content" ObjectID="_1537627952" r:id="rId113"/>
        </w:object>
      </w:r>
    </w:p>
    <w:p w:rsidR="002C5C59" w:rsidRPr="00C2160A" w:rsidRDefault="002C5C59" w:rsidP="00A26263">
      <w:pPr>
        <w:rPr>
          <w:noProof/>
        </w:rPr>
      </w:pPr>
    </w:p>
    <w:p w:rsidR="002C5C59" w:rsidRPr="00C2160A" w:rsidRDefault="002C5C59" w:rsidP="00A26263">
      <w:pPr>
        <w:rPr>
          <w:noProof/>
        </w:rPr>
      </w:pPr>
      <w:r w:rsidRPr="00C2160A">
        <w:rPr>
          <w:noProof/>
        </w:rPr>
        <w:t>β</w:t>
      </w:r>
      <w:r w:rsidRPr="00C2160A">
        <w:rPr>
          <w:noProof/>
          <w:vertAlign w:val="subscript"/>
        </w:rPr>
        <w:t xml:space="preserve"> q</w:t>
      </w:r>
      <w:r w:rsidRPr="00C2160A">
        <w:rPr>
          <w:noProof/>
          <w:vertAlign w:val="subscript"/>
        </w:rPr>
        <w:tab/>
      </w:r>
      <w:r w:rsidRPr="00C2160A">
        <w:rPr>
          <w:noProof/>
        </w:rPr>
        <w:t>= P(K</w:t>
      </w:r>
      <w:r w:rsidRPr="00C2160A">
        <w:rPr>
          <w:noProof/>
          <w:vertAlign w:val="subscript"/>
        </w:rPr>
        <w:t>1</w:t>
      </w:r>
      <w:r w:rsidRPr="00C2160A">
        <w:rPr>
          <w:noProof/>
        </w:rPr>
        <w:t xml:space="preserve"> &lt; α</w:t>
      </w:r>
      <w:r w:rsidRPr="00C2160A">
        <w:rPr>
          <w:noProof/>
          <w:vertAlign w:val="subscript"/>
        </w:rPr>
        <w:t xml:space="preserve"> 1</w:t>
      </w:r>
      <w:r w:rsidRPr="00C2160A">
        <w:rPr>
          <w:noProof/>
        </w:rPr>
        <w:t>) + P(K</w:t>
      </w:r>
      <w:r w:rsidRPr="00C2160A">
        <w:rPr>
          <w:noProof/>
          <w:vertAlign w:val="subscript"/>
        </w:rPr>
        <w:t>1</w:t>
      </w:r>
      <w:r w:rsidRPr="00C2160A">
        <w:rPr>
          <w:noProof/>
        </w:rPr>
        <w:t xml:space="preserve"> + K</w:t>
      </w:r>
      <w:r w:rsidRPr="00C2160A">
        <w:rPr>
          <w:noProof/>
          <w:vertAlign w:val="subscript"/>
        </w:rPr>
        <w:t>2</w:t>
      </w:r>
      <w:r w:rsidRPr="00C2160A">
        <w:rPr>
          <w:noProof/>
        </w:rPr>
        <w:t xml:space="preserve"> </w:t>
      </w:r>
      <w:r w:rsidRPr="00C2160A">
        <w:rPr>
          <w:rFonts w:ascii="Symbol" w:hAnsi="Symbol"/>
          <w:noProof/>
        </w:rPr>
        <w:t></w:t>
      </w:r>
      <w:r w:rsidRPr="00C2160A">
        <w:rPr>
          <w:noProof/>
        </w:rPr>
        <w:t xml:space="preserve"> r</w:t>
      </w:r>
      <w:r w:rsidRPr="00C2160A">
        <w:rPr>
          <w:rFonts w:ascii="Symbol" w:hAnsi="Symbol"/>
          <w:noProof/>
        </w:rPr>
        <w:t></w:t>
      </w:r>
      <w:r w:rsidRPr="00C2160A">
        <w:rPr>
          <w:noProof/>
        </w:rPr>
        <w:t>K</w:t>
      </w:r>
      <w:r w:rsidRPr="00C2160A">
        <w:rPr>
          <w:noProof/>
          <w:vertAlign w:val="subscript"/>
        </w:rPr>
        <w:t>1</w:t>
      </w:r>
      <w:r w:rsidRPr="00C2160A">
        <w:rPr>
          <w:noProof/>
        </w:rPr>
        <w:t>)</w:t>
      </w:r>
    </w:p>
    <w:p w:rsidR="002C5C59" w:rsidRPr="00C2160A" w:rsidRDefault="002C5C59" w:rsidP="00A26263">
      <w:pPr>
        <w:rPr>
          <w:noProof/>
        </w:rPr>
      </w:pPr>
      <w:r w:rsidRPr="00C2160A">
        <w:rPr>
          <w:noProof/>
        </w:rPr>
        <w:tab/>
        <w:t>= P(K</w:t>
      </w:r>
      <w:r w:rsidRPr="00C2160A">
        <w:rPr>
          <w:noProof/>
          <w:vertAlign w:val="subscript"/>
        </w:rPr>
        <w:t>1</w:t>
      </w:r>
      <w:r w:rsidRPr="00C2160A">
        <w:rPr>
          <w:noProof/>
        </w:rPr>
        <w:t xml:space="preserve"> &lt; α</w:t>
      </w:r>
      <w:r w:rsidRPr="00C2160A">
        <w:rPr>
          <w:noProof/>
          <w:vertAlign w:val="subscript"/>
        </w:rPr>
        <w:t xml:space="preserve"> 1</w:t>
      </w:r>
      <w:r w:rsidRPr="00C2160A">
        <w:rPr>
          <w:noProof/>
        </w:rPr>
        <w:t>) + P(K</w:t>
      </w:r>
      <w:r w:rsidRPr="00C2160A">
        <w:rPr>
          <w:noProof/>
          <w:vertAlign w:val="subscript"/>
        </w:rPr>
        <w:t>2</w:t>
      </w:r>
      <w:r w:rsidRPr="00C2160A">
        <w:rPr>
          <w:noProof/>
        </w:rPr>
        <w:t xml:space="preserve"> </w:t>
      </w:r>
      <w:r w:rsidRPr="00C2160A">
        <w:rPr>
          <w:rFonts w:ascii="Symbol" w:hAnsi="Symbol"/>
          <w:noProof/>
        </w:rPr>
        <w:t></w:t>
      </w:r>
      <w:r w:rsidRPr="00C2160A">
        <w:rPr>
          <w:noProof/>
        </w:rPr>
        <w:t xml:space="preserve"> r</w:t>
      </w:r>
      <w:r w:rsidRPr="00C2160A">
        <w:rPr>
          <w:noProof/>
        </w:rPr>
        <w:noBreakHyphen/>
        <w:t>K</w:t>
      </w:r>
      <w:r w:rsidRPr="00C2160A">
        <w:rPr>
          <w:noProof/>
          <w:vertAlign w:val="subscript"/>
        </w:rPr>
        <w:t>1</w:t>
      </w:r>
      <w:r w:rsidRPr="00C2160A">
        <w:rPr>
          <w:rFonts w:ascii="Symbol" w:hAnsi="Symbol"/>
          <w:noProof/>
        </w:rPr>
        <w:t></w:t>
      </w:r>
      <w:r w:rsidRPr="00C2160A">
        <w:rPr>
          <w:noProof/>
        </w:rPr>
        <w:t>K</w:t>
      </w:r>
      <w:r w:rsidRPr="00C2160A">
        <w:rPr>
          <w:noProof/>
          <w:vertAlign w:val="subscript"/>
        </w:rPr>
        <w:t>1</w:t>
      </w:r>
      <w:r w:rsidRPr="00C2160A">
        <w:rPr>
          <w:noProof/>
        </w:rPr>
        <w:t>)</w:t>
      </w:r>
    </w:p>
    <w:p w:rsidR="002C5C59" w:rsidRPr="00C2160A" w:rsidRDefault="002C5C59" w:rsidP="00A26263">
      <w:pPr>
        <w:rPr>
          <w:noProof/>
        </w:rPr>
      </w:pPr>
    </w:p>
    <w:p w:rsidR="002C5C59" w:rsidRPr="00C2160A" w:rsidRDefault="002C5C59" w:rsidP="00A26263">
      <w:pPr>
        <w:rPr>
          <w:noProof/>
        </w:rPr>
      </w:pPr>
      <w:r w:rsidRPr="00C2160A">
        <w:rPr>
          <w:noProof/>
          <w:position w:val="-32"/>
        </w:rPr>
        <w:object w:dxaOrig="6540" w:dyaOrig="740">
          <v:shape id="_x0000_i1056" type="#_x0000_t75" style="width:327pt;height:36.75pt" o:ole="" fillcolor="window">
            <v:imagedata r:id="rId114" o:title=""/>
          </v:shape>
          <o:OLEObject Type="Embed" ProgID="Equation.3" ShapeID="_x0000_i1056" DrawAspect="Content" ObjectID="_1537627953" r:id="rId115"/>
        </w:object>
      </w:r>
    </w:p>
    <w:p w:rsidR="002C5C59" w:rsidRPr="00C2160A" w:rsidRDefault="002C5C59" w:rsidP="00A26263">
      <w:pPr>
        <w:rPr>
          <w:noProof/>
        </w:rPr>
      </w:pPr>
      <w:r w:rsidRPr="00C2160A">
        <w:rPr>
          <w:noProof/>
          <w:position w:val="-34"/>
        </w:rPr>
        <w:object w:dxaOrig="6540" w:dyaOrig="800">
          <v:shape id="_x0000_i1057" type="#_x0000_t75" style="width:327pt;height:39.75pt;mso-wrap-distance-left:11.9pt;mso-wrap-distance-top:11.9pt;mso-wrap-distance-right:11.9pt;mso-wrap-distance-bottom:11.9pt;mso-position-horizontal:inside;mso-position-horizontal-relative:margin" o:ole="" o:allowincell="f" o:allowoverlap="f" fillcolor="window">
            <v:imagedata r:id="rId116" o:title=""/>
          </v:shape>
          <o:OLEObject Type="Embed" ProgID="Equation.3" ShapeID="_x0000_i1057" DrawAspect="Content" ObjectID="_1537627954" r:id="rId117"/>
        </w:object>
      </w:r>
    </w:p>
    <w:p w:rsidR="002C5C59" w:rsidRPr="00C2160A" w:rsidRDefault="002C5C59" w:rsidP="00A26263">
      <w:pPr>
        <w:rPr>
          <w:noProof/>
        </w:rPr>
      </w:pPr>
    </w:p>
    <w:p w:rsidR="002C5C59" w:rsidRPr="00C2160A" w:rsidRDefault="002C5C59" w:rsidP="00A26263">
      <w:pPr>
        <w:rPr>
          <w:noProof/>
        </w:rPr>
      </w:pPr>
      <w:r w:rsidRPr="00C2160A">
        <w:rPr>
          <w:noProof/>
        </w:rPr>
        <w:t>étant entendu que</w:t>
      </w:r>
    </w:p>
    <w:p w:rsidR="002C5C59" w:rsidRPr="00C2160A" w:rsidRDefault="002C5C59" w:rsidP="002C5C59">
      <w:pPr>
        <w:pStyle w:val="CommentText"/>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rPr>
          <w:rFonts w:ascii="Arial" w:hAnsi="Arial" w:cs="Arial"/>
          <w:noProof/>
          <w:sz w:val="20"/>
        </w:rPr>
      </w:pPr>
    </w:p>
    <w:p w:rsidR="002C5C59" w:rsidRPr="00C2160A" w:rsidRDefault="00F37B6B" w:rsidP="00A26263">
      <w:pPr>
        <w:rPr>
          <w:noProof/>
        </w:rPr>
      </w:pPr>
      <w:r w:rsidRPr="00C2160A">
        <w:rPr>
          <w:rFonts w:cs="Arial"/>
          <w:noProof/>
        </w:rPr>
        <w:t>P</w:t>
      </w:r>
      <w:r w:rsidRPr="00C2160A">
        <w:rPr>
          <w:rFonts w:cs="Arial"/>
          <w:noProof/>
        </w:rPr>
        <w:tab/>
        <w:t>=</w:t>
      </w:r>
      <w:r w:rsidRPr="00C2160A">
        <w:rPr>
          <w:rFonts w:cs="Arial"/>
          <w:noProof/>
        </w:rPr>
        <w:tab/>
      </w:r>
      <w:r w:rsidR="002C5C59" w:rsidRPr="00C2160A">
        <w:rPr>
          <w:rFonts w:cs="Arial"/>
          <w:noProof/>
        </w:rPr>
        <w:t>norme de population</w:t>
      </w:r>
    </w:p>
    <w:p w:rsidR="002C5C59" w:rsidRPr="00C2160A" w:rsidRDefault="00F37B6B" w:rsidP="00A26263">
      <w:pPr>
        <w:rPr>
          <w:noProof/>
        </w:rPr>
      </w:pPr>
      <w:r w:rsidRPr="00C2160A">
        <w:rPr>
          <w:noProof/>
        </w:rPr>
        <w:t>α</w:t>
      </w:r>
      <w:r w:rsidRPr="00C2160A">
        <w:rPr>
          <w:noProof/>
        </w:rPr>
        <w:tab/>
        <w:t>=</w:t>
      </w:r>
      <w:r w:rsidRPr="00C2160A">
        <w:rPr>
          <w:noProof/>
        </w:rPr>
        <w:tab/>
      </w:r>
      <w:r w:rsidR="002C5C59" w:rsidRPr="00C2160A">
        <w:rPr>
          <w:noProof/>
        </w:rPr>
        <w:t>probabilité d’erreur effective de type I pour P</w:t>
      </w:r>
    </w:p>
    <w:p w:rsidR="002C5C59" w:rsidRPr="00C2160A" w:rsidRDefault="002C5C59" w:rsidP="00A26263">
      <w:pPr>
        <w:rPr>
          <w:noProof/>
        </w:rPr>
      </w:pPr>
      <w:r w:rsidRPr="00C2160A">
        <w:rPr>
          <w:noProof/>
        </w:rPr>
        <w:t>β</w:t>
      </w:r>
      <w:r w:rsidRPr="00C2160A">
        <w:rPr>
          <w:noProof/>
          <w:vertAlign w:val="subscript"/>
        </w:rPr>
        <w:t>q</w:t>
      </w:r>
      <w:r w:rsidR="00F37B6B" w:rsidRPr="00C2160A">
        <w:rPr>
          <w:noProof/>
        </w:rPr>
        <w:tab/>
        <w:t>=</w:t>
      </w:r>
      <w:r w:rsidR="00F37B6B" w:rsidRPr="00C2160A">
        <w:rPr>
          <w:noProof/>
        </w:rPr>
        <w:tab/>
      </w:r>
      <w:r w:rsidRPr="00C2160A">
        <w:rPr>
          <w:noProof/>
        </w:rPr>
        <w:t>probabilité d’erreur effective de type II pour q P</w:t>
      </w:r>
    </w:p>
    <w:p w:rsidR="002C5C59" w:rsidRPr="00C2160A" w:rsidRDefault="002C5C59" w:rsidP="00A26263">
      <w:pPr>
        <w:rPr>
          <w:noProof/>
        </w:rPr>
      </w:pPr>
      <w:r w:rsidRPr="00C2160A">
        <w:rPr>
          <w:noProof/>
        </w:rPr>
        <w:t>n</w:t>
      </w:r>
      <w:r w:rsidRPr="00C2160A">
        <w:rPr>
          <w:noProof/>
          <w:vertAlign w:val="subscript"/>
        </w:rPr>
        <w:t xml:space="preserve">e </w:t>
      </w:r>
      <w:r w:rsidR="00F37B6B" w:rsidRPr="00C2160A">
        <w:rPr>
          <w:noProof/>
        </w:rPr>
        <w:tab/>
        <w:t xml:space="preserve">= </w:t>
      </w:r>
      <w:r w:rsidR="00F37B6B" w:rsidRPr="00C2160A">
        <w:rPr>
          <w:noProof/>
        </w:rPr>
        <w:tab/>
      </w:r>
      <w:r w:rsidRPr="00C2160A">
        <w:rPr>
          <w:noProof/>
        </w:rPr>
        <w:t>taille attendue de l’échantillon</w:t>
      </w:r>
    </w:p>
    <w:p w:rsidR="002C5C59" w:rsidRPr="00C2160A" w:rsidRDefault="002C5C59" w:rsidP="00A26263">
      <w:pPr>
        <w:rPr>
          <w:noProof/>
        </w:rPr>
      </w:pPr>
      <w:r w:rsidRPr="00C2160A">
        <w:rPr>
          <w:noProof/>
        </w:rPr>
        <w:t>r</w:t>
      </w:r>
      <w:r w:rsidRPr="00C2160A">
        <w:rPr>
          <w:noProof/>
          <w:vertAlign w:val="subscript"/>
        </w:rPr>
        <w:t>1</w:t>
      </w:r>
      <w:r w:rsidRPr="00C2160A">
        <w:rPr>
          <w:noProof/>
        </w:rPr>
        <w:t>, a</w:t>
      </w:r>
      <w:r w:rsidRPr="00C2160A">
        <w:rPr>
          <w:noProof/>
          <w:vertAlign w:val="subscript"/>
        </w:rPr>
        <w:t>1</w:t>
      </w:r>
      <w:r w:rsidRPr="00C2160A">
        <w:rPr>
          <w:noProof/>
        </w:rPr>
        <w:t xml:space="preserve"> et r sont les paramètres de décision</w:t>
      </w:r>
    </w:p>
    <w:p w:rsidR="002C5C59" w:rsidRPr="00C2160A" w:rsidRDefault="002C5C59" w:rsidP="00A26263">
      <w:pPr>
        <w:rPr>
          <w:noProof/>
        </w:rPr>
      </w:pPr>
      <w:r w:rsidRPr="00C2160A">
        <w:rPr>
          <w:noProof/>
        </w:rPr>
        <w:t>P</w:t>
      </w:r>
      <w:r w:rsidRPr="00C2160A">
        <w:rPr>
          <w:noProof/>
          <w:vertAlign w:val="subscript"/>
        </w:rPr>
        <w:t>q</w:t>
      </w:r>
      <w:r w:rsidR="00F37B6B" w:rsidRPr="00C2160A">
        <w:rPr>
          <w:noProof/>
        </w:rPr>
        <w:t xml:space="preserve"> </w:t>
      </w:r>
      <w:r w:rsidR="00F37B6B" w:rsidRPr="00C2160A">
        <w:rPr>
          <w:noProof/>
        </w:rPr>
        <w:tab/>
        <w:t xml:space="preserve">= </w:t>
      </w:r>
      <w:r w:rsidR="00F37B6B" w:rsidRPr="00C2160A">
        <w:rPr>
          <w:noProof/>
        </w:rPr>
        <w:tab/>
      </w:r>
      <w:r w:rsidRPr="00C2160A">
        <w:rPr>
          <w:noProof/>
        </w:rPr>
        <w:t>q fois la norme de population = q P</w:t>
      </w:r>
    </w:p>
    <w:p w:rsidR="002C5C59" w:rsidRPr="00C2160A" w:rsidRDefault="002C5C59" w:rsidP="00A26263">
      <w:pPr>
        <w:rPr>
          <w:noProof/>
        </w:rPr>
      </w:pPr>
      <w:r w:rsidRPr="00C2160A">
        <w:rPr>
          <w:noProof/>
        </w:rPr>
        <w:t>K</w:t>
      </w:r>
      <w:r w:rsidRPr="00C2160A">
        <w:rPr>
          <w:noProof/>
          <w:vertAlign w:val="subscript"/>
        </w:rPr>
        <w:t>1</w:t>
      </w:r>
      <w:r w:rsidRPr="00C2160A">
        <w:rPr>
          <w:noProof/>
        </w:rPr>
        <w:t xml:space="preserve"> et K</w:t>
      </w:r>
      <w:r w:rsidRPr="00C2160A">
        <w:rPr>
          <w:noProof/>
          <w:vertAlign w:val="subscript"/>
        </w:rPr>
        <w:t>2</w:t>
      </w:r>
      <w:r w:rsidRPr="00C2160A">
        <w:rPr>
          <w:noProof/>
        </w:rPr>
        <w:t xml:space="preserve"> représentent le nombre de plantes hors</w:t>
      </w:r>
      <w:r w:rsidRPr="00C2160A">
        <w:rPr>
          <w:noProof/>
        </w:rPr>
        <w:noBreakHyphen/>
        <w:t>type enregistrées au cours des années 1 et 2, respectivement.</w:t>
      </w:r>
    </w:p>
    <w:p w:rsidR="00F37B6B" w:rsidRPr="00C2160A" w:rsidRDefault="00F37B6B" w:rsidP="00A26263">
      <w:pPr>
        <w:rPr>
          <w:noProof/>
        </w:rPr>
      </w:pPr>
    </w:p>
    <w:p w:rsidR="002C5C59" w:rsidRPr="00C2160A" w:rsidRDefault="002C5C59" w:rsidP="00A26263">
      <w:pPr>
        <w:rPr>
          <w:noProof/>
        </w:rPr>
      </w:pPr>
      <w:r w:rsidRPr="00C2160A">
        <w:rPr>
          <w:noProof/>
        </w:rPr>
        <w:t>Les paramètres de décision a</w:t>
      </w:r>
      <w:r w:rsidRPr="00C2160A">
        <w:rPr>
          <w:noProof/>
          <w:vertAlign w:val="subscript"/>
        </w:rPr>
        <w:t>1</w:t>
      </w:r>
      <w:r w:rsidRPr="00C2160A">
        <w:rPr>
          <w:noProof/>
        </w:rPr>
        <w:t>, r</w:t>
      </w:r>
      <w:r w:rsidRPr="00C2160A">
        <w:rPr>
          <w:noProof/>
          <w:vertAlign w:val="subscript"/>
        </w:rPr>
        <w:t>1</w:t>
      </w:r>
      <w:r w:rsidRPr="00C2160A">
        <w:rPr>
          <w:noProof/>
        </w:rPr>
        <w:t xml:space="preserve"> et r peuvent être choisis en fonction des critères suivants :</w:t>
      </w:r>
    </w:p>
    <w:p w:rsidR="002C5C59" w:rsidRPr="00C2160A" w:rsidRDefault="002C5C59" w:rsidP="00A26263">
      <w:pPr>
        <w:rPr>
          <w:noProof/>
        </w:rPr>
      </w:pPr>
    </w:p>
    <w:p w:rsidR="002C5C59" w:rsidRPr="00C2160A" w:rsidRDefault="002C5C59" w:rsidP="00B17CB3">
      <w:pPr>
        <w:pStyle w:val="ListParagraph"/>
        <w:numPr>
          <w:ilvl w:val="0"/>
          <w:numId w:val="32"/>
        </w:numPr>
        <w:rPr>
          <w:noProof/>
        </w:rPr>
      </w:pPr>
      <w:r w:rsidRPr="00C2160A">
        <w:rPr>
          <w:noProof/>
        </w:rPr>
        <w:t>α doit être inférieur à α</w:t>
      </w:r>
      <w:r w:rsidRPr="00C2160A">
        <w:rPr>
          <w:noProof/>
          <w:vertAlign w:val="subscript"/>
        </w:rPr>
        <w:t>0</w:t>
      </w:r>
      <w:r w:rsidRPr="00C2160A">
        <w:rPr>
          <w:noProof/>
        </w:rPr>
        <w:t>, α</w:t>
      </w:r>
      <w:r w:rsidRPr="00C2160A">
        <w:rPr>
          <w:noProof/>
          <w:vertAlign w:val="subscript"/>
        </w:rPr>
        <w:t>0</w:t>
      </w:r>
      <w:r w:rsidRPr="00C2160A">
        <w:rPr>
          <w:noProof/>
        </w:rPr>
        <w:t xml:space="preserve"> représentant la probabilité maximum d’erreur de type I (α</w:t>
      </w:r>
      <w:r w:rsidRPr="00C2160A">
        <w:rPr>
          <w:noProof/>
          <w:vertAlign w:val="subscript"/>
        </w:rPr>
        <w:t>0</w:t>
      </w:r>
      <w:r w:rsidRPr="00C2160A">
        <w:rPr>
          <w:noProof/>
        </w:rPr>
        <w:t>est égal à 100% moins la probabilité d’acceptation requise);</w:t>
      </w:r>
    </w:p>
    <w:p w:rsidR="002C5C59" w:rsidRPr="00C2160A" w:rsidRDefault="002C5C59" w:rsidP="00B17CB3">
      <w:pPr>
        <w:pStyle w:val="ListParagraph"/>
        <w:numPr>
          <w:ilvl w:val="0"/>
          <w:numId w:val="32"/>
        </w:numPr>
        <w:rPr>
          <w:noProof/>
        </w:rPr>
      </w:pPr>
      <w:r w:rsidRPr="00C2160A">
        <w:rPr>
          <w:noProof/>
        </w:rPr>
        <w:t>β</w:t>
      </w:r>
      <w:r w:rsidRPr="00C2160A">
        <w:rPr>
          <w:noProof/>
          <w:vertAlign w:val="subscript"/>
        </w:rPr>
        <w:t>5</w:t>
      </w:r>
      <w:r w:rsidRPr="00C2160A">
        <w:rPr>
          <w:noProof/>
        </w:rPr>
        <w:t xml:space="preserve"> (pour q=5) doit être aussi petit que possible mais pas inférieur à α</w:t>
      </w:r>
      <w:r w:rsidRPr="00C2160A">
        <w:rPr>
          <w:noProof/>
          <w:vertAlign w:val="subscript"/>
        </w:rPr>
        <w:t>0</w:t>
      </w:r>
      <w:r w:rsidRPr="00C2160A">
        <w:rPr>
          <w:noProof/>
        </w:rPr>
        <w:t>;</w:t>
      </w:r>
    </w:p>
    <w:p w:rsidR="002C5C59" w:rsidRPr="00C2160A" w:rsidRDefault="002C5C59" w:rsidP="00B17CB3">
      <w:pPr>
        <w:pStyle w:val="ListParagraph"/>
        <w:numPr>
          <w:ilvl w:val="0"/>
          <w:numId w:val="32"/>
        </w:numPr>
        <w:rPr>
          <w:noProof/>
        </w:rPr>
      </w:pPr>
      <w:r w:rsidRPr="00C2160A">
        <w:rPr>
          <w:noProof/>
        </w:rPr>
        <w:t>si β</w:t>
      </w:r>
      <w:r w:rsidRPr="00C2160A">
        <w:rPr>
          <w:noProof/>
          <w:vertAlign w:val="subscript"/>
        </w:rPr>
        <w:t>q</w:t>
      </w:r>
      <w:r w:rsidRPr="00C2160A">
        <w:rPr>
          <w:noProof/>
        </w:rPr>
        <w:t xml:space="preserve"> (pour q=5) &lt; α</w:t>
      </w:r>
      <w:r w:rsidRPr="00C2160A">
        <w:rPr>
          <w:noProof/>
          <w:vertAlign w:val="subscript"/>
        </w:rPr>
        <w:t>0</w:t>
      </w:r>
      <w:r w:rsidRPr="00C2160A">
        <w:rPr>
          <w:noProof/>
        </w:rPr>
        <w:t>, n</w:t>
      </w:r>
      <w:r w:rsidRPr="00C2160A">
        <w:rPr>
          <w:noProof/>
          <w:vertAlign w:val="subscript"/>
        </w:rPr>
        <w:t>e</w:t>
      </w:r>
      <w:r w:rsidRPr="00C2160A">
        <w:rPr>
          <w:noProof/>
        </w:rPr>
        <w:t xml:space="preserve"> doit être aussi petit que possible.</w:t>
      </w:r>
    </w:p>
    <w:p w:rsidR="002C5C59" w:rsidRPr="00C2160A" w:rsidRDefault="002C5C59" w:rsidP="00F37B6B">
      <w:pPr>
        <w:rPr>
          <w:noProof/>
        </w:rPr>
      </w:pPr>
    </w:p>
    <w:p w:rsidR="002C5C59" w:rsidRPr="00C2160A" w:rsidRDefault="002C5C59" w:rsidP="00F37B6B">
      <w:pPr>
        <w:rPr>
          <w:noProof/>
        </w:rPr>
      </w:pPr>
      <w:r w:rsidRPr="00C2160A">
        <w:rPr>
          <w:bCs/>
          <w:noProof/>
        </w:rPr>
        <w:t>8</w:t>
      </w:r>
      <w:r w:rsidRPr="00C2160A">
        <w:rPr>
          <w:noProof/>
        </w:rPr>
        <w:t>.1.7.3.2</w:t>
      </w:r>
      <w:r w:rsidRPr="00C2160A">
        <w:rPr>
          <w:noProof/>
        </w:rPr>
        <w:tab/>
        <w:t>Il existe d’autres méthodes pour lesquelles aucune table ni figure n’est reproduite dans le présent document car on pourrait avoir plusieurs schémas de décision différents pour un certain niveau de risque.  Il est proposé de consulter un statisticien si l’on doit conduire un examen en deux étapes (ou tout autre examen séquentiel).</w:t>
      </w:r>
    </w:p>
    <w:p w:rsidR="002C5C59" w:rsidRPr="00C2160A" w:rsidRDefault="002C5C59" w:rsidP="00F37B6B">
      <w:pPr>
        <w:rPr>
          <w:noProof/>
        </w:rPr>
      </w:pPr>
    </w:p>
    <w:p w:rsidR="002C5C59" w:rsidRPr="00C2160A" w:rsidRDefault="002C5C59" w:rsidP="00586EED">
      <w:pPr>
        <w:pStyle w:val="Heading5"/>
      </w:pPr>
      <w:bookmarkStart w:id="351" w:name="_Toc154368854"/>
      <w:bookmarkStart w:id="352" w:name="_Toc219640841"/>
      <w:bookmarkStart w:id="353" w:name="_Toc463361713"/>
      <w:r w:rsidRPr="00C2160A">
        <w:rPr>
          <w:szCs w:val="24"/>
        </w:rPr>
        <w:t>8.</w:t>
      </w:r>
      <w:r w:rsidRPr="00C2160A">
        <w:t>1.7.4</w:t>
      </w:r>
      <w:r w:rsidRPr="00C2160A">
        <w:tab/>
        <w:t>Essais séquentiels</w:t>
      </w:r>
      <w:bookmarkEnd w:id="351"/>
      <w:bookmarkEnd w:id="352"/>
      <w:bookmarkEnd w:id="353"/>
    </w:p>
    <w:p w:rsidR="002C5C59" w:rsidRPr="00C2160A" w:rsidRDefault="002C5C59" w:rsidP="00F37B6B">
      <w:pPr>
        <w:rPr>
          <w:noProof/>
        </w:rPr>
      </w:pPr>
      <w:r w:rsidRPr="00C2160A">
        <w:rPr>
          <w:noProof/>
        </w:rPr>
        <w:t>L’examen en deux étapes susmentionné est un examen séquentiel dans lequel les résultats obtenus lors de la première étape permettent de décider si la seconde étape doit avoir lieu.  D’autres types d’examen séquentiel peuvent être aussi utilisés.  Ils peuvent en particulier être utiles lorsqu’il est possible d’observer les plantes pour recherches les hors</w:t>
      </w:r>
      <w:r w:rsidRPr="00C2160A">
        <w:rPr>
          <w:noProof/>
        </w:rPr>
        <w:noBreakHyphen/>
        <w:t>types à différents moments de l’examen de la variété.  Les schémas de décision découlant de ces analyses peuvent être établis de nombreuses manières différentes;  aussi est</w:t>
      </w:r>
      <w:r w:rsidRPr="00C2160A">
        <w:rPr>
          <w:noProof/>
        </w:rPr>
        <w:noBreakHyphen/>
        <w:t xml:space="preserve">il recommandé de consulter un statisticien lorsqu’on souhaite recourir aux examens séquentiels.  </w:t>
      </w:r>
    </w:p>
    <w:p w:rsidR="002C5C59" w:rsidRPr="00C2160A" w:rsidRDefault="002C5C59" w:rsidP="00F37B6B">
      <w:pPr>
        <w:rPr>
          <w:noProof/>
        </w:rPr>
      </w:pPr>
    </w:p>
    <w:p w:rsidR="002C5C59" w:rsidRPr="00C2160A" w:rsidRDefault="002C5C59" w:rsidP="00371B70">
      <w:pPr>
        <w:pStyle w:val="Heading4"/>
      </w:pPr>
      <w:bookmarkStart w:id="354" w:name="_Toc154368855"/>
      <w:bookmarkStart w:id="355" w:name="_Toc219640842"/>
      <w:bookmarkStart w:id="356" w:name="_Toc463361714"/>
      <w:r w:rsidRPr="00C2160A">
        <w:rPr>
          <w:szCs w:val="24"/>
        </w:rPr>
        <w:t>8.</w:t>
      </w:r>
      <w:r w:rsidRPr="00C2160A">
        <w:t>1.8</w:t>
      </w:r>
      <w:r w:rsidRPr="00C2160A">
        <w:tab/>
        <w:t>Note sur l’équilibrage des erreurs de type I et de type II</w:t>
      </w:r>
      <w:bookmarkEnd w:id="354"/>
      <w:bookmarkEnd w:id="355"/>
      <w:bookmarkEnd w:id="356"/>
    </w:p>
    <w:p w:rsidR="002C5C59" w:rsidRPr="00C2160A" w:rsidRDefault="002C5C59" w:rsidP="00A26263">
      <w:pPr>
        <w:rPr>
          <w:noProof/>
        </w:rPr>
      </w:pPr>
      <w:r w:rsidRPr="00C2160A">
        <w:rPr>
          <w:rFonts w:cs="Arial"/>
          <w:noProof/>
          <w:szCs w:val="24"/>
        </w:rPr>
        <w:t>8</w:t>
      </w:r>
      <w:r w:rsidRPr="00C2160A">
        <w:rPr>
          <w:rFonts w:cs="Arial"/>
          <w:noProof/>
        </w:rPr>
        <w:t>.1.8.1</w:t>
      </w:r>
      <w:r w:rsidRPr="00C2160A">
        <w:rPr>
          <w:rFonts w:cs="Arial"/>
          <w:noProof/>
        </w:rPr>
        <w:tab/>
        <w:t>Le nombre de plantes hors</w:t>
      </w:r>
      <w:r w:rsidRPr="00C2160A">
        <w:rPr>
          <w:rFonts w:cs="Arial"/>
          <w:noProof/>
        </w:rPr>
        <w:noBreakHyphen/>
        <w:t xml:space="preserve">type étant un nombre entier, les erreurs de type I ne peuvent généralement pas correspondre à un chiffre rond prédéterminé.  Le schéma a de l’exemple 2 avec six plantes a montré que la valeur de α ne peut pas être égale à 10%, sa valeur effective étant de 0,6%.  Si l’on augmente la taille de l’échantillon, les valeurs respectives de α et de β varient elles aussi.  La figure 3, par exemple, montre que α se rapproche de ses valeurs nominales à certaines tailles d’échantillon et que, à ces mêmes tailles, les valeurs de β sont relativement faibles.  </w:t>
      </w:r>
    </w:p>
    <w:p w:rsidR="002C5C59" w:rsidRPr="00C2160A" w:rsidRDefault="002C5C59" w:rsidP="00A26263">
      <w:pPr>
        <w:rPr>
          <w:noProof/>
        </w:rPr>
      </w:pPr>
    </w:p>
    <w:p w:rsidR="002C5C59" w:rsidRPr="00C2160A" w:rsidRDefault="002C5C59" w:rsidP="00A26263">
      <w:pPr>
        <w:rPr>
          <w:noProof/>
        </w:rPr>
      </w:pPr>
      <w:r w:rsidRPr="00C2160A">
        <w:rPr>
          <w:noProof/>
          <w:szCs w:val="24"/>
        </w:rPr>
        <w:t>8.</w:t>
      </w:r>
      <w:r w:rsidRPr="00C2160A">
        <w:rPr>
          <w:noProof/>
        </w:rPr>
        <w:t>1.8.2</w:t>
      </w:r>
      <w:r w:rsidRPr="00C2160A">
        <w:rPr>
          <w:noProof/>
        </w:rPr>
        <w:tab/>
        <w:t>Des tailles d’échantillon plus grandes sont en général avantageuses.  Avec la même probabilité d’acceptation, la probabilité de commettre des erreurs de type II sera sans doute proportionnellement moindre.  Les petits échantillons créent des probabilités élevées d’acceptation de variétés hétérogènes.  La taille de l’échantillon doit donc être choisie pour donner un faible niveau acceptable d’erreurs de type II.  Toutefois, il n’est pas toujours avantageux d’augmenter légèrement la taille de l’échantillon.  Ainsi, avec un échantillon de cinq plantes, α = 10% et β</w:t>
      </w:r>
      <w:r w:rsidRPr="00C2160A">
        <w:rPr>
          <w:noProof/>
          <w:vertAlign w:val="subscript"/>
        </w:rPr>
        <w:t>2</w:t>
      </w:r>
      <w:r w:rsidRPr="00C2160A">
        <w:rPr>
          <w:noProof/>
        </w:rPr>
        <w:t xml:space="preserve"> = 82% alors que, avec un échantillon de six plantes, α = 0,6% et β</w:t>
      </w:r>
      <w:r w:rsidRPr="00C2160A">
        <w:rPr>
          <w:noProof/>
          <w:vertAlign w:val="subscript"/>
        </w:rPr>
        <w:t>2</w:t>
      </w:r>
      <w:r w:rsidRPr="00C2160A">
        <w:rPr>
          <w:noProof/>
        </w:rPr>
        <w:t> = 98%.  Les tailles d’échantillon pour lesquelles les valeurs α correspondent le mieux à la probabilité d’acceptation sont celles qui se rapprochent le plus de la borne supérieure dans l’intervalle des tailles d’échantillon pour un maximum spécifié de plantes hors</w:t>
      </w:r>
      <w:r w:rsidRPr="00C2160A">
        <w:rPr>
          <w:noProof/>
        </w:rPr>
        <w:noBreakHyphen/>
        <w:t>type.  Par conséquent, il convient d’utiliser les tailles d’échantillon les plus proches de la borne supérieure dans l’intervalle des tailles d’échantillon.</w:t>
      </w:r>
    </w:p>
    <w:p w:rsidR="002C5C59" w:rsidRPr="00C2160A" w:rsidRDefault="002C5C59" w:rsidP="00A26263">
      <w:pPr>
        <w:rPr>
          <w:noProof/>
        </w:rPr>
      </w:pPr>
    </w:p>
    <w:p w:rsidR="002C5C59" w:rsidRPr="00C2160A" w:rsidRDefault="002C5C59" w:rsidP="00371B70">
      <w:pPr>
        <w:pStyle w:val="Heading4"/>
      </w:pPr>
      <w:bookmarkStart w:id="357" w:name="_Toc154368856"/>
      <w:bookmarkStart w:id="358" w:name="_Toc219640843"/>
      <w:bookmarkStart w:id="359" w:name="_Toc463361715"/>
      <w:r w:rsidRPr="00C2160A">
        <w:rPr>
          <w:szCs w:val="24"/>
        </w:rPr>
        <w:t>8.</w:t>
      </w:r>
      <w:r w:rsidRPr="00C2160A">
        <w:t>1.9</w:t>
      </w:r>
      <w:r w:rsidRPr="00C2160A">
        <w:tab/>
        <w:t>Définition des termes et symboles</w:t>
      </w:r>
      <w:bookmarkEnd w:id="357"/>
      <w:bookmarkEnd w:id="358"/>
      <w:r w:rsidRPr="00C2160A">
        <w:t xml:space="preserve"> statistiques</w:t>
      </w:r>
      <w:bookmarkEnd w:id="359"/>
    </w:p>
    <w:p w:rsidR="002C5C59" w:rsidRPr="00C2160A" w:rsidRDefault="002C5C59" w:rsidP="00F37B6B">
      <w:pPr>
        <w:rPr>
          <w:noProof/>
        </w:rPr>
      </w:pPr>
      <w:r w:rsidRPr="00C2160A">
        <w:rPr>
          <w:noProof/>
        </w:rPr>
        <w:t>Les termes et symboles statistiques utilisés ont les définitions suivantes :</w:t>
      </w:r>
    </w:p>
    <w:p w:rsidR="002C5C59" w:rsidRPr="00C2160A" w:rsidRDefault="002C5C59" w:rsidP="00A26263">
      <w:pPr>
        <w:rPr>
          <w:i/>
          <w:noProof/>
        </w:rPr>
      </w:pPr>
    </w:p>
    <w:p w:rsidR="002C5C59" w:rsidRPr="00C2160A" w:rsidRDefault="002C5C59" w:rsidP="00A26263">
      <w:pPr>
        <w:rPr>
          <w:noProof/>
        </w:rPr>
      </w:pPr>
      <w:r w:rsidRPr="00C2160A">
        <w:rPr>
          <w:i/>
          <w:iCs/>
          <w:noProof/>
        </w:rPr>
        <w:t>Norme de population</w:t>
      </w:r>
      <w:r w:rsidRPr="00C2160A">
        <w:rPr>
          <w:noProof/>
        </w:rPr>
        <w:t> : pourcentage de plantes hors</w:t>
      </w:r>
      <w:r w:rsidRPr="00C2160A">
        <w:rPr>
          <w:noProof/>
        </w:rPr>
        <w:noBreakHyphen/>
        <w:t>type jugé comme acceptable si tous les individus d’une variété pouvaient être examinés.  La norme de population est fixée pour la culture en question sur la base de l’expérience acquise.</w:t>
      </w:r>
    </w:p>
    <w:p w:rsidR="002C5C59" w:rsidRPr="00C2160A" w:rsidRDefault="002C5C59" w:rsidP="00A26263">
      <w:pPr>
        <w:rPr>
          <w:noProof/>
        </w:rPr>
      </w:pPr>
    </w:p>
    <w:p w:rsidR="002C5C59" w:rsidRPr="00C2160A" w:rsidRDefault="002C5C59" w:rsidP="00A26263">
      <w:pPr>
        <w:rPr>
          <w:noProof/>
        </w:rPr>
      </w:pPr>
      <w:r w:rsidRPr="00C2160A">
        <w:rPr>
          <w:i/>
          <w:iCs/>
          <w:noProof/>
        </w:rPr>
        <w:t>Probabilité d’acceptation</w:t>
      </w:r>
      <w:r w:rsidRPr="00C2160A">
        <w:rPr>
          <w:noProof/>
        </w:rPr>
        <w:t> : probabilité d’acceptation d’une variété homogène comportant P% de plantes hors</w:t>
      </w:r>
      <w:r w:rsidRPr="00C2160A">
        <w:rPr>
          <w:noProof/>
        </w:rPr>
        <w:noBreakHyphen/>
        <w:t>type, P étant la norme de population.  À noter toutefois que la probabilité réelle d’acceptation d’une variété homogène sera toujours supérieure ou égale à la probabilité d’acceptation indiquée dans le titre des tables et figures.  La probabilité réelle d’acceptation d’une variété homogène et la probabilité d’une erreur de type I sont de 100%.  Par exemple, si l’erreur de type I est de 4%, alors la probabilité d’acceptation d’une variété homogène est 100 – 4 = 96%, voir par exemple la figure 1 pour n=50).  L’erreur de type I est indiquée sur le graphique dans les figures par les pics en dent</w:t>
      </w:r>
      <w:r w:rsidRPr="00C2160A">
        <w:rPr>
          <w:noProof/>
        </w:rPr>
        <w:noBreakHyphen/>
        <w:t>de</w:t>
      </w:r>
      <w:r w:rsidRPr="00C2160A">
        <w:rPr>
          <w:noProof/>
        </w:rPr>
        <w:noBreakHyphen/>
        <w:t>scie entre 0 et la limite supérieure d’erreur de type I (par exemple 10 sur la figure 1).  Les schémas de décision sont définis de telle sorte que la probabilité réelle d’acceptation d’une variété homogène est toujours supérieure ou égale à la probabilité d’acceptation indiquée dans le titre de la table.</w:t>
      </w:r>
    </w:p>
    <w:p w:rsidR="002C5C59" w:rsidRPr="00C2160A" w:rsidRDefault="002C5C59" w:rsidP="00A26263">
      <w:pPr>
        <w:rPr>
          <w:noProof/>
        </w:rPr>
      </w:pPr>
    </w:p>
    <w:p w:rsidR="002C5C59" w:rsidRPr="00C2160A" w:rsidRDefault="002C5C59" w:rsidP="00A26263">
      <w:pPr>
        <w:rPr>
          <w:noProof/>
        </w:rPr>
      </w:pPr>
      <w:r w:rsidRPr="00C2160A">
        <w:rPr>
          <w:i/>
          <w:iCs/>
          <w:noProof/>
        </w:rPr>
        <w:t>Erreur de type I</w:t>
      </w:r>
      <w:r w:rsidRPr="00C2160A">
        <w:rPr>
          <w:noProof/>
        </w:rPr>
        <w:t> : rejet à tort d’une variété homogène.</w:t>
      </w:r>
    </w:p>
    <w:p w:rsidR="00F37B6B" w:rsidRPr="00C2160A" w:rsidRDefault="00F37B6B" w:rsidP="00A26263">
      <w:pPr>
        <w:rPr>
          <w:noProof/>
        </w:rPr>
      </w:pPr>
    </w:p>
    <w:p w:rsidR="002C5C59" w:rsidRPr="00C2160A" w:rsidRDefault="002C5C59" w:rsidP="00A26263">
      <w:pPr>
        <w:rPr>
          <w:noProof/>
        </w:rPr>
      </w:pPr>
      <w:r w:rsidRPr="00C2160A">
        <w:rPr>
          <w:i/>
          <w:iCs/>
          <w:noProof/>
        </w:rPr>
        <w:t>Erreur de type II</w:t>
      </w:r>
      <w:r w:rsidRPr="00C2160A">
        <w:rPr>
          <w:noProof/>
        </w:rPr>
        <w:t> : acceptation à tort d’une variété trop hétérogène.</w:t>
      </w:r>
    </w:p>
    <w:p w:rsidR="00F37B6B" w:rsidRPr="00C2160A" w:rsidRDefault="00F37B6B" w:rsidP="00A26263">
      <w:pPr>
        <w:rPr>
          <w:noProof/>
        </w:rPr>
      </w:pPr>
    </w:p>
    <w:p w:rsidR="002C5C59" w:rsidRPr="00C2160A" w:rsidRDefault="002C5C59" w:rsidP="00A26263">
      <w:pPr>
        <w:rPr>
          <w:noProof/>
        </w:rPr>
      </w:pPr>
      <w:r w:rsidRPr="00C2160A">
        <w:rPr>
          <w:iCs/>
          <w:noProof/>
        </w:rPr>
        <w:t>P</w:t>
      </w:r>
      <w:r w:rsidRPr="00C2160A">
        <w:rPr>
          <w:noProof/>
        </w:rPr>
        <w:t> : norme de population.</w:t>
      </w:r>
    </w:p>
    <w:p w:rsidR="00F37B6B" w:rsidRPr="00C2160A" w:rsidRDefault="00F37B6B" w:rsidP="00A26263">
      <w:pPr>
        <w:rPr>
          <w:noProof/>
        </w:rPr>
      </w:pPr>
    </w:p>
    <w:p w:rsidR="002C5C59" w:rsidRPr="00C2160A" w:rsidRDefault="002C5C59" w:rsidP="00A26263">
      <w:pPr>
        <w:rPr>
          <w:noProof/>
        </w:rPr>
      </w:pPr>
      <w:r w:rsidRPr="00C2160A">
        <w:rPr>
          <w:noProof/>
        </w:rPr>
        <w:t>P</w:t>
      </w:r>
      <w:r w:rsidRPr="00C2160A">
        <w:rPr>
          <w:noProof/>
          <w:vertAlign w:val="subscript"/>
        </w:rPr>
        <w:t>q</w:t>
      </w:r>
      <w:r w:rsidRPr="00C2160A">
        <w:rPr>
          <w:noProof/>
        </w:rPr>
        <w:t> : pourcentage de plantes hors</w:t>
      </w:r>
      <w:r w:rsidRPr="00C2160A">
        <w:rPr>
          <w:noProof/>
        </w:rPr>
        <w:noBreakHyphen/>
        <w:t>type dans une variété hétérogène considéré comme ex. P</w:t>
      </w:r>
      <w:r w:rsidRPr="00C2160A">
        <w:rPr>
          <w:noProof/>
          <w:vertAlign w:val="subscript"/>
        </w:rPr>
        <w:t>q</w:t>
      </w:r>
      <w:r w:rsidRPr="00C2160A">
        <w:rPr>
          <w:noProof/>
        </w:rPr>
        <w:t xml:space="preserve"> = q P.</w:t>
      </w:r>
    </w:p>
    <w:p w:rsidR="002C5C59" w:rsidRPr="00C2160A" w:rsidRDefault="002C5C59" w:rsidP="00A26263">
      <w:pPr>
        <w:rPr>
          <w:noProof/>
        </w:rPr>
      </w:pPr>
      <w:r w:rsidRPr="00C2160A">
        <w:rPr>
          <w:noProof/>
        </w:rPr>
        <w:t>Dans le présent document, q est égal à 2, 5 ou 10.  Ceux</w:t>
      </w:r>
      <w:r w:rsidRPr="00C2160A">
        <w:rPr>
          <w:noProof/>
        </w:rPr>
        <w:noBreakHyphen/>
        <w:t>ci sont seulement 3 exemples pour aider à la visualisation d’erreurs de type II.  Le pourcentage réel de plantes hors</w:t>
      </w:r>
      <w:r w:rsidRPr="00C2160A">
        <w:rPr>
          <w:noProof/>
        </w:rPr>
        <w:noBreakHyphen/>
        <w:t>type dans une variété peut correspondre à toute valeur.  On peut par exemple examiner différentes variétés qui auront respectivement 1,6%, 3,8%, 0,2%,… de plantes hors</w:t>
      </w:r>
      <w:r w:rsidRPr="00C2160A">
        <w:rPr>
          <w:noProof/>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447"/>
      </w:tblGrid>
      <w:tr w:rsidR="002C5C59" w:rsidRPr="00C2160A" w:rsidTr="007155D9">
        <w:tc>
          <w:tcPr>
            <w:tcW w:w="5447" w:type="dxa"/>
          </w:tcPr>
          <w:p w:rsidR="002C5C59" w:rsidRPr="00C2160A" w:rsidRDefault="002C5C59" w:rsidP="00A26263">
            <w:pPr>
              <w:rPr>
                <w:noProof/>
              </w:rPr>
            </w:pPr>
            <w:r w:rsidRPr="00C2160A">
              <w:rPr>
                <w:rFonts w:cs="Arial"/>
                <w:noProof/>
              </w:rPr>
              <w:t>n</w:t>
            </w:r>
            <w:r w:rsidRPr="00C2160A">
              <w:rPr>
                <w:rFonts w:cs="Arial"/>
                <w:noProof/>
              </w:rPr>
              <w:tab/>
              <w:t>Taille de l’échantillon</w:t>
            </w:r>
          </w:p>
        </w:tc>
      </w:tr>
      <w:tr w:rsidR="002C5C59" w:rsidRPr="00C2160A" w:rsidTr="007155D9">
        <w:tc>
          <w:tcPr>
            <w:tcW w:w="5447" w:type="dxa"/>
          </w:tcPr>
          <w:p w:rsidR="002C5C59" w:rsidRPr="00C2160A" w:rsidRDefault="002C5C59" w:rsidP="00A26263">
            <w:pPr>
              <w:rPr>
                <w:noProof/>
              </w:rPr>
            </w:pPr>
            <w:r w:rsidRPr="00C2160A">
              <w:rPr>
                <w:rFonts w:cs="Arial"/>
                <w:noProof/>
              </w:rPr>
              <w:t>k</w:t>
            </w:r>
            <w:r w:rsidRPr="00C2160A">
              <w:rPr>
                <w:rFonts w:cs="Arial"/>
                <w:noProof/>
              </w:rPr>
              <w:tab/>
              <w:t>Nombre maximum de plantes hors</w:t>
            </w:r>
            <w:r w:rsidRPr="00C2160A">
              <w:rPr>
                <w:rFonts w:cs="Arial"/>
                <w:noProof/>
              </w:rPr>
              <w:noBreakHyphen/>
              <w:t>type tolérées</w:t>
            </w:r>
          </w:p>
        </w:tc>
      </w:tr>
      <w:tr w:rsidR="002C5C59" w:rsidRPr="00C2160A" w:rsidTr="007155D9">
        <w:tc>
          <w:tcPr>
            <w:tcW w:w="5447" w:type="dxa"/>
          </w:tcPr>
          <w:p w:rsidR="002C5C59" w:rsidRPr="00C2160A" w:rsidRDefault="002C5C59" w:rsidP="00A26263">
            <w:pPr>
              <w:rPr>
                <w:noProof/>
              </w:rPr>
            </w:pPr>
            <w:r w:rsidRPr="00C2160A">
              <w:rPr>
                <w:rFonts w:cs="Arial"/>
                <w:noProof/>
              </w:rPr>
              <w:t>α</w:t>
            </w:r>
            <w:r w:rsidRPr="00C2160A">
              <w:rPr>
                <w:rFonts w:cs="Arial"/>
                <w:noProof/>
              </w:rPr>
              <w:tab/>
              <w:t>Probabilité d’erreur de type I</w:t>
            </w:r>
          </w:p>
        </w:tc>
      </w:tr>
      <w:tr w:rsidR="002C5C59" w:rsidRPr="00C2160A" w:rsidTr="007155D9">
        <w:tc>
          <w:tcPr>
            <w:tcW w:w="5447" w:type="dxa"/>
          </w:tcPr>
          <w:p w:rsidR="002C5C59" w:rsidRPr="00C2160A" w:rsidRDefault="002C5C59" w:rsidP="00A26263">
            <w:pPr>
              <w:rPr>
                <w:noProof/>
              </w:rPr>
            </w:pPr>
            <w:r w:rsidRPr="00C2160A">
              <w:rPr>
                <w:rFonts w:cs="Arial"/>
                <w:noProof/>
              </w:rPr>
              <w:t>β</w:t>
            </w:r>
            <w:r w:rsidRPr="00C2160A">
              <w:rPr>
                <w:rFonts w:cs="Arial"/>
                <w:noProof/>
              </w:rPr>
              <w:tab/>
              <w:t>Probabilité d’erreur de type II</w:t>
            </w:r>
          </w:p>
        </w:tc>
      </w:tr>
    </w:tbl>
    <w:p w:rsidR="002C5C59" w:rsidRPr="00C2160A" w:rsidRDefault="002C5C59" w:rsidP="00A26263">
      <w:pPr>
        <w:rPr>
          <w:noProof/>
        </w:rPr>
      </w:pPr>
    </w:p>
    <w:p w:rsidR="002C5C59" w:rsidRPr="00C2160A" w:rsidRDefault="002C5C59" w:rsidP="00371B70">
      <w:pPr>
        <w:pStyle w:val="Heading4"/>
      </w:pPr>
    </w:p>
    <w:p w:rsidR="002C5C59" w:rsidRPr="00C2160A" w:rsidRDefault="002C5C59" w:rsidP="00371B70">
      <w:pPr>
        <w:pStyle w:val="Heading4"/>
      </w:pPr>
      <w:r w:rsidRPr="00C2160A">
        <w:br w:type="page"/>
      </w:r>
      <w:bookmarkStart w:id="360" w:name="_Toc137534758"/>
      <w:bookmarkStart w:id="361" w:name="_Toc219640844"/>
      <w:bookmarkStart w:id="362" w:name="_Toc463361716"/>
      <w:r w:rsidRPr="00C2160A">
        <w:rPr>
          <w:szCs w:val="24"/>
        </w:rPr>
        <w:t>8.</w:t>
      </w:r>
      <w:r w:rsidRPr="00C2160A">
        <w:t>1.10</w:t>
      </w:r>
      <w:r w:rsidRPr="00C2160A">
        <w:tab/>
        <w:t>Tables et figures</w:t>
      </w:r>
      <w:bookmarkEnd w:id="360"/>
      <w:bookmarkEnd w:id="361"/>
      <w:bookmarkEnd w:id="362"/>
    </w:p>
    <w:p w:rsidR="002C5C59" w:rsidRPr="00C2160A" w:rsidRDefault="002C5C59" w:rsidP="00A26263">
      <w:pPr>
        <w:rPr>
          <w:b/>
          <w:noProof/>
          <w:sz w:val="18"/>
          <w:szCs w:val="18"/>
        </w:rPr>
      </w:pPr>
      <w:r w:rsidRPr="00C2160A">
        <w:rPr>
          <w:rFonts w:cs="Arial"/>
          <w:b/>
          <w:noProof/>
          <w:sz w:val="18"/>
          <w:szCs w:val="18"/>
        </w:rPr>
        <w:t>Table et figure 1 :</w:t>
      </w:r>
      <w:r w:rsidRPr="00C2160A">
        <w:rPr>
          <w:rFonts w:cs="Arial"/>
          <w:b/>
          <w:noProof/>
          <w:sz w:val="18"/>
          <w:szCs w:val="18"/>
        </w:rPr>
        <w:tab/>
        <w:t>Norme de population = 10%</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szCs w:val="18"/>
        </w:rPr>
        <w:t></w:t>
      </w:r>
      <w:r w:rsidR="002C5C59" w:rsidRPr="00C2160A">
        <w:rPr>
          <w:b/>
          <w:noProof/>
          <w:sz w:val="18"/>
          <w:szCs w:val="18"/>
        </w:rPr>
        <w:t xml:space="preserve"> 95%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n=taille de l’échantillon, k=nombre maximum de plantes hors</w:t>
      </w:r>
      <w:r w:rsidR="002C5C59" w:rsidRPr="00C2160A">
        <w:rPr>
          <w:b/>
          <w:noProof/>
          <w:sz w:val="18"/>
          <w:szCs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57"/>
        <w:gridCol w:w="413"/>
        <w:gridCol w:w="620"/>
        <w:gridCol w:w="457"/>
        <w:gridCol w:w="7239"/>
      </w:tblGrid>
      <w:tr w:rsidR="002C5C59" w:rsidRPr="00C2160A" w:rsidTr="002C5C59">
        <w:trPr>
          <w:cantSplit/>
        </w:trPr>
        <w:tc>
          <w:tcPr>
            <w:tcW w:w="1590" w:type="dxa"/>
            <w:gridSpan w:val="3"/>
            <w:vAlign w:val="bottom"/>
          </w:tcPr>
          <w:p w:rsidR="002C5C59" w:rsidRPr="00C2160A" w:rsidRDefault="002C5C59" w:rsidP="007155D9">
            <w:pPr>
              <w:jc w:val="center"/>
              <w:rPr>
                <w:noProof/>
              </w:rPr>
            </w:pPr>
            <w:r w:rsidRPr="00C2160A">
              <w:rPr>
                <w:rFonts w:cs="Arial"/>
                <w:noProof/>
                <w:sz w:val="16"/>
              </w:rPr>
              <w:t>n</w:t>
            </w:r>
          </w:p>
        </w:tc>
        <w:tc>
          <w:tcPr>
            <w:tcW w:w="457" w:type="dxa"/>
            <w:vAlign w:val="bottom"/>
          </w:tcPr>
          <w:p w:rsidR="002C5C59" w:rsidRPr="00C2160A" w:rsidRDefault="002C5C59" w:rsidP="00A26263">
            <w:pPr>
              <w:rPr>
                <w:noProof/>
              </w:rPr>
            </w:pPr>
            <w:r w:rsidRPr="00C2160A">
              <w:rPr>
                <w:rFonts w:cs="Arial"/>
                <w:noProof/>
                <w:sz w:val="16"/>
              </w:rPr>
              <w:t>k</w:t>
            </w:r>
          </w:p>
        </w:tc>
        <w:tc>
          <w:tcPr>
            <w:tcW w:w="7239"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3</w:t>
            </w:r>
          </w:p>
        </w:tc>
        <w:tc>
          <w:tcPr>
            <w:tcW w:w="457" w:type="dxa"/>
            <w:vAlign w:val="bottom"/>
          </w:tcPr>
          <w:p w:rsidR="002C5C59" w:rsidRPr="00C2160A" w:rsidRDefault="002C5C59" w:rsidP="00A26263">
            <w:pPr>
              <w:rPr>
                <w:noProof/>
              </w:rPr>
            </w:pPr>
            <w:r w:rsidRPr="00C2160A">
              <w:rPr>
                <w:rFonts w:cs="Arial"/>
                <w:noProof/>
                <w:sz w:val="16"/>
              </w:rPr>
              <w:t>1</w:t>
            </w:r>
          </w:p>
        </w:tc>
        <w:tc>
          <w:tcPr>
            <w:tcW w:w="7239" w:type="dxa"/>
            <w:vMerge w:val="restart"/>
          </w:tcPr>
          <w:p w:rsidR="002C5C59" w:rsidRPr="00C2160A" w:rsidRDefault="002C5C59" w:rsidP="00A26263">
            <w:pPr>
              <w:rPr>
                <w:noProof/>
              </w:rPr>
            </w:pPr>
            <w:r w:rsidRPr="00C2160A">
              <w:rPr>
                <w:rFonts w:cs="Arial"/>
                <w:b/>
                <w:noProof/>
                <w:lang w:val="en-US"/>
              </w:rPr>
              <w:drawing>
                <wp:inline distT="0" distB="0" distL="0" distR="0" wp14:anchorId="37D68F36" wp14:editId="3D40DA1E">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4</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8</w:t>
            </w:r>
          </w:p>
        </w:tc>
        <w:tc>
          <w:tcPr>
            <w:tcW w:w="457" w:type="dxa"/>
            <w:vAlign w:val="bottom"/>
          </w:tcPr>
          <w:p w:rsidR="002C5C59" w:rsidRPr="00C2160A" w:rsidRDefault="002C5C59" w:rsidP="00A26263">
            <w:pPr>
              <w:rPr>
                <w:noProof/>
              </w:rPr>
            </w:pPr>
            <w:r w:rsidRPr="00C2160A">
              <w:rPr>
                <w:rFonts w:cs="Arial"/>
                <w:noProof/>
                <w:sz w:val="16"/>
              </w:rPr>
              <w:t>2</w:t>
            </w:r>
          </w:p>
        </w:tc>
        <w:tc>
          <w:tcPr>
            <w:tcW w:w="7239"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9</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14</w:t>
            </w:r>
          </w:p>
        </w:tc>
        <w:tc>
          <w:tcPr>
            <w:tcW w:w="457" w:type="dxa"/>
            <w:vAlign w:val="bottom"/>
          </w:tcPr>
          <w:p w:rsidR="002C5C59" w:rsidRPr="00C2160A" w:rsidRDefault="002C5C59" w:rsidP="00A26263">
            <w:pPr>
              <w:rPr>
                <w:noProof/>
              </w:rPr>
            </w:pPr>
            <w:r w:rsidRPr="00C2160A">
              <w:rPr>
                <w:rFonts w:cs="Arial"/>
                <w:noProof/>
                <w:sz w:val="16"/>
              </w:rPr>
              <w:t>3</w:t>
            </w:r>
          </w:p>
        </w:tc>
        <w:tc>
          <w:tcPr>
            <w:tcW w:w="7239"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15</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20</w:t>
            </w:r>
          </w:p>
        </w:tc>
        <w:tc>
          <w:tcPr>
            <w:tcW w:w="457" w:type="dxa"/>
            <w:vAlign w:val="bottom"/>
          </w:tcPr>
          <w:p w:rsidR="002C5C59" w:rsidRPr="00C2160A" w:rsidRDefault="002C5C59" w:rsidP="00A26263">
            <w:pPr>
              <w:rPr>
                <w:noProof/>
              </w:rPr>
            </w:pPr>
            <w:r w:rsidRPr="00C2160A">
              <w:rPr>
                <w:rFonts w:cs="Arial"/>
                <w:noProof/>
                <w:sz w:val="16"/>
              </w:rPr>
              <w:t>4</w:t>
            </w:r>
          </w:p>
        </w:tc>
        <w:tc>
          <w:tcPr>
            <w:tcW w:w="7239"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21</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27</w:t>
            </w:r>
          </w:p>
        </w:tc>
        <w:tc>
          <w:tcPr>
            <w:tcW w:w="457" w:type="dxa"/>
            <w:vAlign w:val="bottom"/>
          </w:tcPr>
          <w:p w:rsidR="002C5C59" w:rsidRPr="00C2160A" w:rsidRDefault="002C5C59" w:rsidP="00A26263">
            <w:pPr>
              <w:rPr>
                <w:noProof/>
              </w:rPr>
            </w:pPr>
            <w:r w:rsidRPr="00C2160A">
              <w:rPr>
                <w:rFonts w:cs="Arial"/>
                <w:noProof/>
                <w:sz w:val="16"/>
              </w:rPr>
              <w:t>5</w:t>
            </w:r>
          </w:p>
        </w:tc>
        <w:tc>
          <w:tcPr>
            <w:tcW w:w="7239"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28</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34</w:t>
            </w:r>
          </w:p>
        </w:tc>
        <w:tc>
          <w:tcPr>
            <w:tcW w:w="457" w:type="dxa"/>
            <w:vAlign w:val="bottom"/>
          </w:tcPr>
          <w:p w:rsidR="002C5C59" w:rsidRPr="00C2160A" w:rsidRDefault="002C5C59" w:rsidP="00A26263">
            <w:pPr>
              <w:rPr>
                <w:noProof/>
              </w:rPr>
            </w:pPr>
            <w:r w:rsidRPr="00C2160A">
              <w:rPr>
                <w:rFonts w:cs="Arial"/>
                <w:noProof/>
                <w:sz w:val="16"/>
              </w:rPr>
              <w:t>6</w:t>
            </w:r>
          </w:p>
        </w:tc>
        <w:tc>
          <w:tcPr>
            <w:tcW w:w="7239"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35</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41</w:t>
            </w:r>
          </w:p>
        </w:tc>
        <w:tc>
          <w:tcPr>
            <w:tcW w:w="457" w:type="dxa"/>
            <w:vAlign w:val="bottom"/>
          </w:tcPr>
          <w:p w:rsidR="002C5C59" w:rsidRPr="00C2160A" w:rsidRDefault="002C5C59" w:rsidP="00A26263">
            <w:pPr>
              <w:rPr>
                <w:noProof/>
              </w:rPr>
            </w:pPr>
            <w:r w:rsidRPr="00C2160A">
              <w:rPr>
                <w:rFonts w:cs="Arial"/>
                <w:noProof/>
                <w:sz w:val="16"/>
              </w:rPr>
              <w:t>7</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42</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48</w:t>
            </w:r>
          </w:p>
        </w:tc>
        <w:tc>
          <w:tcPr>
            <w:tcW w:w="457" w:type="dxa"/>
            <w:vAlign w:val="bottom"/>
          </w:tcPr>
          <w:p w:rsidR="002C5C59" w:rsidRPr="00C2160A" w:rsidRDefault="002C5C59" w:rsidP="00A26263">
            <w:pPr>
              <w:rPr>
                <w:noProof/>
              </w:rPr>
            </w:pPr>
            <w:r w:rsidRPr="00C2160A">
              <w:rPr>
                <w:rFonts w:cs="Arial"/>
                <w:noProof/>
                <w:sz w:val="16"/>
              </w:rPr>
              <w:t>8</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49</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56</w:t>
            </w:r>
          </w:p>
        </w:tc>
        <w:tc>
          <w:tcPr>
            <w:tcW w:w="457" w:type="dxa"/>
            <w:vAlign w:val="bottom"/>
          </w:tcPr>
          <w:p w:rsidR="002C5C59" w:rsidRPr="00C2160A" w:rsidRDefault="002C5C59" w:rsidP="00A26263">
            <w:pPr>
              <w:rPr>
                <w:noProof/>
              </w:rPr>
            </w:pPr>
            <w:r w:rsidRPr="00C2160A">
              <w:rPr>
                <w:rFonts w:cs="Arial"/>
                <w:noProof/>
                <w:sz w:val="16"/>
              </w:rPr>
              <w:t>9</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57</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63</w:t>
            </w:r>
          </w:p>
        </w:tc>
        <w:tc>
          <w:tcPr>
            <w:tcW w:w="457" w:type="dxa"/>
            <w:vAlign w:val="bottom"/>
          </w:tcPr>
          <w:p w:rsidR="002C5C59" w:rsidRPr="00C2160A" w:rsidRDefault="002C5C59" w:rsidP="00A26263">
            <w:pPr>
              <w:rPr>
                <w:noProof/>
              </w:rPr>
            </w:pPr>
            <w:r w:rsidRPr="00C2160A">
              <w:rPr>
                <w:rFonts w:cs="Arial"/>
                <w:noProof/>
                <w:sz w:val="16"/>
              </w:rPr>
              <w:t>10</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64</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71</w:t>
            </w:r>
          </w:p>
        </w:tc>
        <w:tc>
          <w:tcPr>
            <w:tcW w:w="457" w:type="dxa"/>
            <w:vAlign w:val="bottom"/>
          </w:tcPr>
          <w:p w:rsidR="002C5C59" w:rsidRPr="00C2160A" w:rsidRDefault="002C5C59" w:rsidP="00A26263">
            <w:pPr>
              <w:rPr>
                <w:noProof/>
              </w:rPr>
            </w:pPr>
            <w:r w:rsidRPr="00C2160A">
              <w:rPr>
                <w:rFonts w:cs="Arial"/>
                <w:noProof/>
                <w:sz w:val="16"/>
              </w:rPr>
              <w:t>11</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72</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79</w:t>
            </w:r>
          </w:p>
        </w:tc>
        <w:tc>
          <w:tcPr>
            <w:tcW w:w="457" w:type="dxa"/>
            <w:vAlign w:val="bottom"/>
          </w:tcPr>
          <w:p w:rsidR="002C5C59" w:rsidRPr="00C2160A" w:rsidRDefault="002C5C59" w:rsidP="00A26263">
            <w:pPr>
              <w:rPr>
                <w:noProof/>
              </w:rPr>
            </w:pPr>
            <w:r w:rsidRPr="00C2160A">
              <w:rPr>
                <w:rFonts w:cs="Arial"/>
                <w:noProof/>
                <w:sz w:val="16"/>
              </w:rPr>
              <w:t>12</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80</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86</w:t>
            </w:r>
          </w:p>
        </w:tc>
        <w:tc>
          <w:tcPr>
            <w:tcW w:w="457" w:type="dxa"/>
            <w:vAlign w:val="bottom"/>
          </w:tcPr>
          <w:p w:rsidR="002C5C59" w:rsidRPr="00C2160A" w:rsidRDefault="002C5C59" w:rsidP="00A26263">
            <w:pPr>
              <w:rPr>
                <w:noProof/>
              </w:rPr>
            </w:pPr>
            <w:r w:rsidRPr="00C2160A">
              <w:rPr>
                <w:rFonts w:cs="Arial"/>
                <w:noProof/>
                <w:sz w:val="16"/>
              </w:rPr>
              <w:t>13</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87</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94</w:t>
            </w:r>
          </w:p>
        </w:tc>
        <w:tc>
          <w:tcPr>
            <w:tcW w:w="457" w:type="dxa"/>
            <w:vAlign w:val="bottom"/>
          </w:tcPr>
          <w:p w:rsidR="002C5C59" w:rsidRPr="00C2160A" w:rsidRDefault="002C5C59" w:rsidP="00A26263">
            <w:pPr>
              <w:rPr>
                <w:noProof/>
              </w:rPr>
            </w:pPr>
            <w:r w:rsidRPr="00C2160A">
              <w:rPr>
                <w:rFonts w:cs="Arial"/>
                <w:noProof/>
                <w:sz w:val="16"/>
              </w:rPr>
              <w:t>14</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95</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102</w:t>
            </w:r>
          </w:p>
        </w:tc>
        <w:tc>
          <w:tcPr>
            <w:tcW w:w="457" w:type="dxa"/>
            <w:vAlign w:val="bottom"/>
          </w:tcPr>
          <w:p w:rsidR="002C5C59" w:rsidRPr="00C2160A" w:rsidRDefault="002C5C59" w:rsidP="00A26263">
            <w:pPr>
              <w:rPr>
                <w:noProof/>
              </w:rPr>
            </w:pPr>
            <w:r w:rsidRPr="00C2160A">
              <w:rPr>
                <w:rFonts w:cs="Arial"/>
                <w:noProof/>
                <w:sz w:val="16"/>
              </w:rPr>
              <w:t>15</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103</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110</w:t>
            </w:r>
          </w:p>
        </w:tc>
        <w:tc>
          <w:tcPr>
            <w:tcW w:w="457" w:type="dxa"/>
            <w:vAlign w:val="bottom"/>
          </w:tcPr>
          <w:p w:rsidR="002C5C59" w:rsidRPr="00C2160A" w:rsidRDefault="002C5C59" w:rsidP="00A26263">
            <w:pPr>
              <w:rPr>
                <w:noProof/>
              </w:rPr>
            </w:pPr>
            <w:r w:rsidRPr="00C2160A">
              <w:rPr>
                <w:rFonts w:cs="Arial"/>
                <w:noProof/>
                <w:sz w:val="16"/>
              </w:rPr>
              <w:t>16</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111</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119</w:t>
            </w:r>
          </w:p>
        </w:tc>
        <w:tc>
          <w:tcPr>
            <w:tcW w:w="457" w:type="dxa"/>
            <w:vAlign w:val="bottom"/>
          </w:tcPr>
          <w:p w:rsidR="002C5C59" w:rsidRPr="00C2160A" w:rsidRDefault="002C5C59" w:rsidP="00A26263">
            <w:pPr>
              <w:rPr>
                <w:noProof/>
              </w:rPr>
            </w:pPr>
            <w:r w:rsidRPr="00C2160A">
              <w:rPr>
                <w:rFonts w:cs="Arial"/>
                <w:noProof/>
                <w:sz w:val="16"/>
              </w:rPr>
              <w:t>17</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120</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127</w:t>
            </w:r>
          </w:p>
        </w:tc>
        <w:tc>
          <w:tcPr>
            <w:tcW w:w="457" w:type="dxa"/>
            <w:vAlign w:val="bottom"/>
          </w:tcPr>
          <w:p w:rsidR="002C5C59" w:rsidRPr="00C2160A" w:rsidRDefault="002C5C59" w:rsidP="00A26263">
            <w:pPr>
              <w:rPr>
                <w:noProof/>
              </w:rPr>
            </w:pPr>
            <w:r w:rsidRPr="00C2160A">
              <w:rPr>
                <w:rFonts w:cs="Arial"/>
                <w:noProof/>
                <w:sz w:val="16"/>
              </w:rPr>
              <w:t>18</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128</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135</w:t>
            </w:r>
          </w:p>
        </w:tc>
        <w:tc>
          <w:tcPr>
            <w:tcW w:w="457" w:type="dxa"/>
            <w:vAlign w:val="bottom"/>
          </w:tcPr>
          <w:p w:rsidR="002C5C59" w:rsidRPr="00C2160A" w:rsidRDefault="002C5C59" w:rsidP="00A26263">
            <w:pPr>
              <w:rPr>
                <w:noProof/>
              </w:rPr>
            </w:pPr>
            <w:r w:rsidRPr="00C2160A">
              <w:rPr>
                <w:rFonts w:cs="Arial"/>
                <w:noProof/>
                <w:sz w:val="16"/>
              </w:rPr>
              <w:t>19</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136</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143</w:t>
            </w:r>
          </w:p>
        </w:tc>
        <w:tc>
          <w:tcPr>
            <w:tcW w:w="457" w:type="dxa"/>
            <w:vAlign w:val="bottom"/>
          </w:tcPr>
          <w:p w:rsidR="002C5C59" w:rsidRPr="00C2160A" w:rsidRDefault="002C5C59" w:rsidP="00A26263">
            <w:pPr>
              <w:rPr>
                <w:noProof/>
              </w:rPr>
            </w:pPr>
            <w:r w:rsidRPr="00C2160A">
              <w:rPr>
                <w:rFonts w:cs="Arial"/>
                <w:noProof/>
                <w:sz w:val="16"/>
              </w:rPr>
              <w:t>20</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144</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152</w:t>
            </w:r>
          </w:p>
        </w:tc>
        <w:tc>
          <w:tcPr>
            <w:tcW w:w="457" w:type="dxa"/>
            <w:vAlign w:val="bottom"/>
          </w:tcPr>
          <w:p w:rsidR="002C5C59" w:rsidRPr="00C2160A" w:rsidRDefault="002C5C59" w:rsidP="00A26263">
            <w:pPr>
              <w:rPr>
                <w:noProof/>
              </w:rPr>
            </w:pPr>
            <w:r w:rsidRPr="00C2160A">
              <w:rPr>
                <w:rFonts w:cs="Arial"/>
                <w:noProof/>
                <w:sz w:val="16"/>
              </w:rPr>
              <w:t>21</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153</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160</w:t>
            </w:r>
          </w:p>
        </w:tc>
        <w:tc>
          <w:tcPr>
            <w:tcW w:w="457" w:type="dxa"/>
            <w:vAlign w:val="bottom"/>
          </w:tcPr>
          <w:p w:rsidR="002C5C59" w:rsidRPr="00C2160A" w:rsidRDefault="002C5C59" w:rsidP="00A26263">
            <w:pPr>
              <w:rPr>
                <w:noProof/>
              </w:rPr>
            </w:pPr>
            <w:r w:rsidRPr="00C2160A">
              <w:rPr>
                <w:rFonts w:cs="Arial"/>
                <w:noProof/>
                <w:sz w:val="16"/>
              </w:rPr>
              <w:t>22</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161</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168</w:t>
            </w:r>
          </w:p>
        </w:tc>
        <w:tc>
          <w:tcPr>
            <w:tcW w:w="457" w:type="dxa"/>
            <w:vAlign w:val="bottom"/>
          </w:tcPr>
          <w:p w:rsidR="002C5C59" w:rsidRPr="00C2160A" w:rsidRDefault="002C5C59" w:rsidP="00A26263">
            <w:pPr>
              <w:rPr>
                <w:noProof/>
              </w:rPr>
            </w:pPr>
            <w:r w:rsidRPr="00C2160A">
              <w:rPr>
                <w:rFonts w:cs="Arial"/>
                <w:noProof/>
                <w:sz w:val="16"/>
              </w:rPr>
              <w:t>23</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169</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177</w:t>
            </w:r>
          </w:p>
        </w:tc>
        <w:tc>
          <w:tcPr>
            <w:tcW w:w="457" w:type="dxa"/>
            <w:vAlign w:val="bottom"/>
          </w:tcPr>
          <w:p w:rsidR="002C5C59" w:rsidRPr="00C2160A" w:rsidRDefault="002C5C59" w:rsidP="00A26263">
            <w:pPr>
              <w:rPr>
                <w:noProof/>
              </w:rPr>
            </w:pPr>
            <w:r w:rsidRPr="00C2160A">
              <w:rPr>
                <w:rFonts w:cs="Arial"/>
                <w:noProof/>
                <w:sz w:val="16"/>
              </w:rPr>
              <w:t>24</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Height w:val="80"/>
        </w:trPr>
        <w:tc>
          <w:tcPr>
            <w:tcW w:w="557" w:type="dxa"/>
            <w:vAlign w:val="bottom"/>
          </w:tcPr>
          <w:p w:rsidR="002C5C59" w:rsidRPr="00C2160A" w:rsidRDefault="002C5C59" w:rsidP="00A26263">
            <w:pPr>
              <w:rPr>
                <w:noProof/>
              </w:rPr>
            </w:pPr>
            <w:r w:rsidRPr="00C2160A">
              <w:rPr>
                <w:rFonts w:cs="Arial"/>
                <w:noProof/>
                <w:sz w:val="16"/>
              </w:rPr>
              <w:t>178</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185</w:t>
            </w:r>
          </w:p>
        </w:tc>
        <w:tc>
          <w:tcPr>
            <w:tcW w:w="457" w:type="dxa"/>
            <w:vAlign w:val="bottom"/>
          </w:tcPr>
          <w:p w:rsidR="002C5C59" w:rsidRPr="00C2160A" w:rsidRDefault="002C5C59" w:rsidP="00A26263">
            <w:pPr>
              <w:rPr>
                <w:noProof/>
              </w:rPr>
            </w:pPr>
            <w:r w:rsidRPr="00C2160A">
              <w:rPr>
                <w:rFonts w:cs="Arial"/>
                <w:noProof/>
                <w:sz w:val="16"/>
              </w:rPr>
              <w:t>25</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186</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194</w:t>
            </w:r>
          </w:p>
        </w:tc>
        <w:tc>
          <w:tcPr>
            <w:tcW w:w="457" w:type="dxa"/>
            <w:vAlign w:val="bottom"/>
          </w:tcPr>
          <w:p w:rsidR="002C5C59" w:rsidRPr="00C2160A" w:rsidRDefault="002C5C59" w:rsidP="00A26263">
            <w:pPr>
              <w:rPr>
                <w:noProof/>
              </w:rPr>
            </w:pPr>
            <w:r w:rsidRPr="00C2160A">
              <w:rPr>
                <w:rFonts w:cs="Arial"/>
                <w:noProof/>
                <w:sz w:val="16"/>
              </w:rPr>
              <w:t>26</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A26263">
            <w:pPr>
              <w:rPr>
                <w:noProof/>
              </w:rPr>
            </w:pPr>
            <w:r w:rsidRPr="00C2160A">
              <w:rPr>
                <w:rFonts w:cs="Arial"/>
                <w:noProof/>
                <w:sz w:val="16"/>
              </w:rPr>
              <w:t>195</w:t>
            </w:r>
          </w:p>
        </w:tc>
        <w:tc>
          <w:tcPr>
            <w:tcW w:w="413" w:type="dxa"/>
            <w:vAlign w:val="bottom"/>
          </w:tcPr>
          <w:p w:rsidR="002C5C59" w:rsidRPr="00C2160A" w:rsidRDefault="002C5C59" w:rsidP="00A26263">
            <w:pPr>
              <w:rPr>
                <w:noProof/>
              </w:rPr>
            </w:pPr>
            <w:r w:rsidRPr="00C2160A">
              <w:rPr>
                <w:rFonts w:cs="Arial"/>
                <w:noProof/>
                <w:sz w:val="16"/>
              </w:rPr>
              <w:t>à</w:t>
            </w:r>
          </w:p>
        </w:tc>
        <w:tc>
          <w:tcPr>
            <w:tcW w:w="620" w:type="dxa"/>
            <w:vAlign w:val="bottom"/>
          </w:tcPr>
          <w:p w:rsidR="002C5C59" w:rsidRPr="00C2160A" w:rsidRDefault="002C5C59" w:rsidP="00A26263">
            <w:pPr>
              <w:rPr>
                <w:noProof/>
              </w:rPr>
            </w:pPr>
            <w:r w:rsidRPr="00C2160A">
              <w:rPr>
                <w:rFonts w:cs="Arial"/>
                <w:noProof/>
                <w:sz w:val="16"/>
              </w:rPr>
              <w:t>200</w:t>
            </w:r>
          </w:p>
        </w:tc>
        <w:tc>
          <w:tcPr>
            <w:tcW w:w="457" w:type="dxa"/>
            <w:vAlign w:val="bottom"/>
          </w:tcPr>
          <w:p w:rsidR="002C5C59" w:rsidRPr="00C2160A" w:rsidRDefault="002C5C59" w:rsidP="00A26263">
            <w:pPr>
              <w:rPr>
                <w:noProof/>
              </w:rPr>
            </w:pPr>
            <w:r w:rsidRPr="00C2160A">
              <w:rPr>
                <w:rFonts w:cs="Arial"/>
                <w:noProof/>
                <w:sz w:val="16"/>
              </w:rPr>
              <w:t>27</w:t>
            </w: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rPr>
            </w:pPr>
          </w:p>
        </w:tc>
        <w:tc>
          <w:tcPr>
            <w:tcW w:w="413" w:type="dxa"/>
            <w:vAlign w:val="bottom"/>
          </w:tcPr>
          <w:p w:rsidR="002C5C59" w:rsidRPr="00C2160A" w:rsidRDefault="002C5C59" w:rsidP="002C5C59">
            <w:pPr>
              <w:jc w:val="center"/>
              <w:rPr>
                <w:rFonts w:cs="Arial"/>
                <w:noProof/>
              </w:rPr>
            </w:pPr>
          </w:p>
        </w:tc>
        <w:tc>
          <w:tcPr>
            <w:tcW w:w="620" w:type="dxa"/>
            <w:vAlign w:val="bottom"/>
          </w:tcPr>
          <w:p w:rsidR="002C5C59" w:rsidRPr="00C2160A" w:rsidRDefault="002C5C59" w:rsidP="002C5C59">
            <w:pPr>
              <w:jc w:val="right"/>
              <w:rPr>
                <w:rFonts w:cs="Arial"/>
                <w:noProof/>
              </w:rPr>
            </w:pPr>
          </w:p>
        </w:tc>
        <w:tc>
          <w:tcPr>
            <w:tcW w:w="457" w:type="dxa"/>
            <w:vAlign w:val="bottom"/>
          </w:tcPr>
          <w:p w:rsidR="002C5C59" w:rsidRPr="00C2160A" w:rsidRDefault="002C5C59" w:rsidP="002C5C59">
            <w:pPr>
              <w:jc w:val="right"/>
              <w:rPr>
                <w:rFonts w:cs="Arial"/>
                <w:noProof/>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right"/>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57" w:type="dxa"/>
            <w:vAlign w:val="bottom"/>
          </w:tcPr>
          <w:p w:rsidR="002C5C59" w:rsidRPr="00C2160A" w:rsidRDefault="002C5C59" w:rsidP="002C5C59">
            <w:pPr>
              <w:jc w:val="right"/>
              <w:rPr>
                <w:rFonts w:cs="Arial"/>
                <w:noProof/>
                <w:sz w:val="16"/>
              </w:rPr>
            </w:pPr>
          </w:p>
        </w:tc>
        <w:tc>
          <w:tcPr>
            <w:tcW w:w="413" w:type="dxa"/>
            <w:vAlign w:val="bottom"/>
          </w:tcPr>
          <w:p w:rsidR="002C5C59" w:rsidRPr="00C2160A" w:rsidRDefault="002C5C59" w:rsidP="002C5C59">
            <w:pPr>
              <w:jc w:val="center"/>
              <w:rPr>
                <w:rFonts w:cs="Arial"/>
                <w:noProof/>
                <w:sz w:val="16"/>
              </w:rPr>
            </w:pPr>
          </w:p>
        </w:tc>
        <w:tc>
          <w:tcPr>
            <w:tcW w:w="620" w:type="dxa"/>
            <w:vAlign w:val="bottom"/>
          </w:tcPr>
          <w:p w:rsidR="002C5C59" w:rsidRPr="00C2160A" w:rsidRDefault="002C5C59" w:rsidP="002C5C59">
            <w:pPr>
              <w:jc w:val="right"/>
              <w:rPr>
                <w:rFonts w:cs="Arial"/>
                <w:noProof/>
                <w:sz w:val="16"/>
              </w:rPr>
            </w:pPr>
          </w:p>
        </w:tc>
        <w:tc>
          <w:tcPr>
            <w:tcW w:w="457" w:type="dxa"/>
            <w:vAlign w:val="bottom"/>
          </w:tcPr>
          <w:p w:rsidR="002C5C59" w:rsidRPr="00C2160A" w:rsidRDefault="002C5C59" w:rsidP="002C5C59">
            <w:pPr>
              <w:jc w:val="right"/>
              <w:rPr>
                <w:rFonts w:cs="Arial"/>
                <w:noProof/>
                <w:sz w:val="16"/>
              </w:rPr>
            </w:pPr>
          </w:p>
        </w:tc>
        <w:tc>
          <w:tcPr>
            <w:tcW w:w="7239" w:type="dxa"/>
            <w:vMerge/>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b/>
          <w:noProof/>
          <w:sz w:val="18"/>
        </w:rPr>
      </w:pPr>
      <w:r w:rsidRPr="00C2160A">
        <w:rPr>
          <w:noProof/>
        </w:rPr>
        <w:br w:type="page"/>
      </w:r>
      <w:r w:rsidRPr="00C2160A">
        <w:rPr>
          <w:b/>
          <w:noProof/>
          <w:sz w:val="18"/>
        </w:rPr>
        <w:t>Table et figure 2 :</w:t>
      </w:r>
      <w:r w:rsidRPr="00C2160A">
        <w:rPr>
          <w:b/>
          <w:noProof/>
          <w:sz w:val="18"/>
        </w:rPr>
        <w:tab/>
        <w:t>Norme de population = 5%</w:t>
      </w:r>
    </w:p>
    <w:p w:rsidR="002C5C59" w:rsidRPr="00C2160A" w:rsidRDefault="00F37B6B" w:rsidP="00A26263">
      <w:pPr>
        <w:rPr>
          <w:b/>
          <w:noProof/>
          <w:sz w:val="18"/>
        </w:rPr>
      </w:pPr>
      <w:r w:rsidRPr="00C2160A">
        <w:rPr>
          <w:b/>
          <w:noProof/>
          <w:sz w:val="18"/>
        </w:rPr>
        <w:tab/>
      </w:r>
      <w:r w:rsidRPr="00C2160A">
        <w:rPr>
          <w:b/>
          <w:noProof/>
          <w:sz w:val="18"/>
        </w:rPr>
        <w:tab/>
      </w:r>
      <w:r w:rsidR="002C5C59" w:rsidRPr="00C2160A">
        <w:rPr>
          <w:b/>
          <w:noProof/>
          <w:sz w:val="18"/>
        </w:rPr>
        <w:t xml:space="preserve">Probabilité d’acceptation </w:t>
      </w:r>
      <w:r w:rsidRPr="00C2160A">
        <w:rPr>
          <w:rFonts w:ascii="Symbol" w:hAnsi="Symbol"/>
          <w:b/>
          <w:sz w:val="16"/>
        </w:rPr>
        <w:t></w:t>
      </w:r>
      <w:r w:rsidR="002C5C59" w:rsidRPr="00C2160A">
        <w:rPr>
          <w:b/>
          <w:noProof/>
          <w:sz w:val="18"/>
        </w:rPr>
        <w:t>95%</w:t>
      </w:r>
    </w:p>
    <w:p w:rsidR="002C5C59" w:rsidRPr="00C2160A" w:rsidRDefault="00F37B6B" w:rsidP="00A26263">
      <w:pPr>
        <w:rPr>
          <w:b/>
          <w:noProof/>
          <w:sz w:val="18"/>
        </w:rPr>
      </w:pPr>
      <w:r w:rsidRPr="00C2160A">
        <w:rPr>
          <w:b/>
          <w:noProof/>
          <w:sz w:val="18"/>
        </w:rPr>
        <w:tab/>
      </w:r>
      <w:r w:rsidRPr="00C2160A">
        <w:rPr>
          <w:b/>
          <w:noProof/>
          <w:sz w:val="18"/>
        </w:rPr>
        <w:tab/>
      </w:r>
      <w:r w:rsidR="002C5C59" w:rsidRPr="00C2160A">
        <w:rPr>
          <w:b/>
          <w:noProof/>
          <w:sz w:val="18"/>
        </w:rPr>
        <w:t>n=taille de l’échantillon, k=nombre maximum de plantes hors</w:t>
      </w:r>
      <w:r w:rsidR="002C5C59" w:rsidRPr="00C2160A">
        <w:rPr>
          <w:b/>
          <w:noProof/>
          <w:sz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63"/>
        <w:gridCol w:w="432"/>
        <w:gridCol w:w="646"/>
        <w:gridCol w:w="475"/>
        <w:gridCol w:w="7170"/>
      </w:tblGrid>
      <w:tr w:rsidR="002C5C59" w:rsidRPr="00C2160A" w:rsidTr="002C5C59">
        <w:trPr>
          <w:cantSplit/>
        </w:trPr>
        <w:tc>
          <w:tcPr>
            <w:tcW w:w="1641" w:type="dxa"/>
            <w:gridSpan w:val="3"/>
            <w:vAlign w:val="bottom"/>
          </w:tcPr>
          <w:p w:rsidR="002C5C59" w:rsidRPr="00C2160A" w:rsidRDefault="002C5C59" w:rsidP="007155D9">
            <w:pPr>
              <w:jc w:val="center"/>
              <w:rPr>
                <w:noProof/>
              </w:rPr>
            </w:pPr>
            <w:r w:rsidRPr="00C2160A">
              <w:rPr>
                <w:rFonts w:cs="Arial"/>
                <w:noProof/>
                <w:sz w:val="16"/>
              </w:rPr>
              <w:t>n</w:t>
            </w:r>
          </w:p>
        </w:tc>
        <w:tc>
          <w:tcPr>
            <w:tcW w:w="475" w:type="dxa"/>
            <w:vAlign w:val="bottom"/>
          </w:tcPr>
          <w:p w:rsidR="002C5C59" w:rsidRPr="00C2160A" w:rsidRDefault="002C5C59" w:rsidP="00A26263">
            <w:pPr>
              <w:rPr>
                <w:noProof/>
              </w:rPr>
            </w:pPr>
            <w:r w:rsidRPr="00C2160A">
              <w:rPr>
                <w:rFonts w:cs="Arial"/>
                <w:noProof/>
                <w:sz w:val="16"/>
              </w:rPr>
              <w:t>k</w:t>
            </w:r>
          </w:p>
        </w:tc>
        <w:tc>
          <w:tcPr>
            <w:tcW w:w="7170" w:type="dxa"/>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w:t>
            </w:r>
          </w:p>
        </w:tc>
        <w:tc>
          <w:tcPr>
            <w:tcW w:w="475" w:type="dxa"/>
          </w:tcPr>
          <w:p w:rsidR="002C5C59" w:rsidRPr="00C2160A" w:rsidRDefault="002C5C59" w:rsidP="00A26263">
            <w:pPr>
              <w:rPr>
                <w:noProof/>
              </w:rPr>
            </w:pPr>
            <w:r w:rsidRPr="00C2160A">
              <w:rPr>
                <w:rFonts w:cs="Arial"/>
                <w:noProof/>
                <w:sz w:val="16"/>
              </w:rPr>
              <w:t>0</w:t>
            </w:r>
          </w:p>
        </w:tc>
        <w:tc>
          <w:tcPr>
            <w:tcW w:w="7170" w:type="dxa"/>
            <w:vMerge w:val="restart"/>
          </w:tcPr>
          <w:p w:rsidR="002C5C59" w:rsidRPr="00C2160A" w:rsidRDefault="002C5C59" w:rsidP="00A26263">
            <w:pPr>
              <w:rPr>
                <w:noProof/>
              </w:rPr>
            </w:pPr>
            <w:r w:rsidRPr="00C2160A">
              <w:rPr>
                <w:rFonts w:cs="Arial"/>
                <w:b/>
                <w:noProof/>
                <w:lang w:val="en-US"/>
              </w:rPr>
              <w:drawing>
                <wp:inline distT="0" distB="0" distL="0" distR="0" wp14:anchorId="7BFC8005" wp14:editId="20C838D4">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w:t>
            </w:r>
          </w:p>
        </w:tc>
        <w:tc>
          <w:tcPr>
            <w:tcW w:w="475" w:type="dxa"/>
          </w:tcPr>
          <w:p w:rsidR="002C5C59" w:rsidRPr="00C2160A" w:rsidRDefault="002C5C59" w:rsidP="00A26263">
            <w:pPr>
              <w:rPr>
                <w:noProof/>
              </w:rPr>
            </w:pPr>
            <w:r w:rsidRPr="00C2160A">
              <w:rPr>
                <w:rFonts w:cs="Arial"/>
                <w:noProof/>
                <w:sz w:val="16"/>
              </w:rPr>
              <w:t>1</w:t>
            </w:r>
          </w:p>
        </w:tc>
        <w:tc>
          <w:tcPr>
            <w:tcW w:w="7170" w:type="dxa"/>
            <w:vMerge/>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16</w:t>
            </w:r>
          </w:p>
        </w:tc>
        <w:tc>
          <w:tcPr>
            <w:tcW w:w="475" w:type="dxa"/>
          </w:tcPr>
          <w:p w:rsidR="002C5C59" w:rsidRPr="00C2160A" w:rsidRDefault="002C5C59" w:rsidP="00A26263">
            <w:pPr>
              <w:rPr>
                <w:noProof/>
              </w:rPr>
            </w:pPr>
            <w:r w:rsidRPr="00C2160A">
              <w:rPr>
                <w:rFonts w:cs="Arial"/>
                <w:noProof/>
                <w:sz w:val="16"/>
              </w:rPr>
              <w:t>2</w:t>
            </w:r>
          </w:p>
        </w:tc>
        <w:tc>
          <w:tcPr>
            <w:tcW w:w="7170" w:type="dxa"/>
            <w:vMerge/>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17</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28</w:t>
            </w:r>
          </w:p>
        </w:tc>
        <w:tc>
          <w:tcPr>
            <w:tcW w:w="475" w:type="dxa"/>
          </w:tcPr>
          <w:p w:rsidR="002C5C59" w:rsidRPr="00C2160A" w:rsidRDefault="002C5C59" w:rsidP="00A26263">
            <w:pPr>
              <w:rPr>
                <w:noProof/>
              </w:rPr>
            </w:pPr>
            <w:r w:rsidRPr="00C2160A">
              <w:rPr>
                <w:rFonts w:cs="Arial"/>
                <w:noProof/>
                <w:sz w:val="16"/>
              </w:rPr>
              <w:t>3</w:t>
            </w:r>
          </w:p>
        </w:tc>
        <w:tc>
          <w:tcPr>
            <w:tcW w:w="7170" w:type="dxa"/>
            <w:vMerge/>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40</w:t>
            </w:r>
          </w:p>
        </w:tc>
        <w:tc>
          <w:tcPr>
            <w:tcW w:w="475" w:type="dxa"/>
          </w:tcPr>
          <w:p w:rsidR="002C5C59" w:rsidRPr="00C2160A" w:rsidRDefault="002C5C59" w:rsidP="00A26263">
            <w:pPr>
              <w:rPr>
                <w:noProof/>
              </w:rPr>
            </w:pPr>
            <w:r w:rsidRPr="00C2160A">
              <w:rPr>
                <w:rFonts w:cs="Arial"/>
                <w:noProof/>
                <w:sz w:val="16"/>
              </w:rPr>
              <w:t>4</w:t>
            </w:r>
          </w:p>
        </w:tc>
        <w:tc>
          <w:tcPr>
            <w:tcW w:w="7170" w:type="dxa"/>
            <w:vMerge/>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53</w:t>
            </w:r>
          </w:p>
        </w:tc>
        <w:tc>
          <w:tcPr>
            <w:tcW w:w="475" w:type="dxa"/>
          </w:tcPr>
          <w:p w:rsidR="002C5C59" w:rsidRPr="00C2160A" w:rsidRDefault="002C5C59" w:rsidP="00A26263">
            <w:pPr>
              <w:rPr>
                <w:noProof/>
              </w:rPr>
            </w:pPr>
            <w:r w:rsidRPr="00C2160A">
              <w:rPr>
                <w:rFonts w:cs="Arial"/>
                <w:noProof/>
                <w:sz w:val="16"/>
              </w:rPr>
              <w:t>5</w:t>
            </w:r>
          </w:p>
        </w:tc>
        <w:tc>
          <w:tcPr>
            <w:tcW w:w="7170" w:type="dxa"/>
            <w:vMerge/>
          </w:tcPr>
          <w:p w:rsidR="002C5C59" w:rsidRPr="00C2160A"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67</w:t>
            </w:r>
          </w:p>
        </w:tc>
        <w:tc>
          <w:tcPr>
            <w:tcW w:w="475" w:type="dxa"/>
          </w:tcPr>
          <w:p w:rsidR="002C5C59" w:rsidRPr="00C2160A" w:rsidRDefault="002C5C59" w:rsidP="00A26263">
            <w:pPr>
              <w:rPr>
                <w:noProof/>
              </w:rPr>
            </w:pPr>
            <w:r w:rsidRPr="00C2160A">
              <w:rPr>
                <w:rFonts w:cs="Arial"/>
                <w:noProof/>
                <w:sz w:val="16"/>
              </w:rPr>
              <w:t>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81</w:t>
            </w:r>
          </w:p>
        </w:tc>
        <w:tc>
          <w:tcPr>
            <w:tcW w:w="475" w:type="dxa"/>
          </w:tcPr>
          <w:p w:rsidR="002C5C59" w:rsidRPr="00C2160A" w:rsidRDefault="002C5C59" w:rsidP="00A26263">
            <w:pPr>
              <w:rPr>
                <w:noProof/>
              </w:rPr>
            </w:pPr>
            <w:r w:rsidRPr="00C2160A">
              <w:rPr>
                <w:rFonts w:cs="Arial"/>
                <w:noProof/>
                <w:sz w:val="16"/>
              </w:rPr>
              <w:t>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95</w:t>
            </w:r>
          </w:p>
        </w:tc>
        <w:tc>
          <w:tcPr>
            <w:tcW w:w="475" w:type="dxa"/>
          </w:tcPr>
          <w:p w:rsidR="002C5C59" w:rsidRPr="00C2160A" w:rsidRDefault="002C5C59" w:rsidP="00A26263">
            <w:pPr>
              <w:rPr>
                <w:noProof/>
              </w:rPr>
            </w:pPr>
            <w:r w:rsidRPr="00C2160A">
              <w:rPr>
                <w:rFonts w:cs="Arial"/>
                <w:noProof/>
                <w:sz w:val="16"/>
              </w:rPr>
              <w:t>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110</w:t>
            </w:r>
          </w:p>
        </w:tc>
        <w:tc>
          <w:tcPr>
            <w:tcW w:w="475" w:type="dxa"/>
          </w:tcPr>
          <w:p w:rsidR="002C5C59" w:rsidRPr="00C2160A" w:rsidRDefault="002C5C59" w:rsidP="00A26263">
            <w:pPr>
              <w:rPr>
                <w:noProof/>
              </w:rPr>
            </w:pPr>
            <w:r w:rsidRPr="00C2160A">
              <w:rPr>
                <w:rFonts w:cs="Arial"/>
                <w:noProof/>
                <w:sz w:val="16"/>
              </w:rPr>
              <w:t>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111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125</w:t>
            </w:r>
          </w:p>
        </w:tc>
        <w:tc>
          <w:tcPr>
            <w:tcW w:w="475" w:type="dxa"/>
          </w:tcPr>
          <w:p w:rsidR="002C5C59" w:rsidRPr="00C2160A" w:rsidRDefault="002C5C59" w:rsidP="00A26263">
            <w:pPr>
              <w:rPr>
                <w:noProof/>
              </w:rPr>
            </w:pPr>
            <w:r w:rsidRPr="00C2160A">
              <w:rPr>
                <w:rFonts w:cs="Arial"/>
                <w:noProof/>
                <w:sz w:val="16"/>
              </w:rPr>
              <w:t>10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126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140</w:t>
            </w:r>
          </w:p>
        </w:tc>
        <w:tc>
          <w:tcPr>
            <w:tcW w:w="475" w:type="dxa"/>
          </w:tcPr>
          <w:p w:rsidR="002C5C59" w:rsidRPr="00C2160A" w:rsidRDefault="002C5C59" w:rsidP="00A26263">
            <w:pPr>
              <w:rPr>
                <w:noProof/>
              </w:rPr>
            </w:pPr>
            <w:r w:rsidRPr="00C2160A">
              <w:rPr>
                <w:rFonts w:cs="Arial"/>
                <w:noProof/>
                <w:sz w:val="16"/>
              </w:rPr>
              <w:t>11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141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155</w:t>
            </w:r>
          </w:p>
        </w:tc>
        <w:tc>
          <w:tcPr>
            <w:tcW w:w="475" w:type="dxa"/>
          </w:tcPr>
          <w:p w:rsidR="002C5C59" w:rsidRPr="00C2160A" w:rsidRDefault="002C5C59" w:rsidP="00A26263">
            <w:pPr>
              <w:rPr>
                <w:noProof/>
              </w:rPr>
            </w:pPr>
            <w:r w:rsidRPr="00C2160A">
              <w:rPr>
                <w:rFonts w:cs="Arial"/>
                <w:noProof/>
                <w:sz w:val="16"/>
              </w:rPr>
              <w:t>12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156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171</w:t>
            </w:r>
          </w:p>
        </w:tc>
        <w:tc>
          <w:tcPr>
            <w:tcW w:w="475" w:type="dxa"/>
          </w:tcPr>
          <w:p w:rsidR="002C5C59" w:rsidRPr="00C2160A" w:rsidRDefault="002C5C59" w:rsidP="00A26263">
            <w:pPr>
              <w:rPr>
                <w:noProof/>
              </w:rPr>
            </w:pPr>
            <w:r w:rsidRPr="00C2160A">
              <w:rPr>
                <w:rFonts w:cs="Arial"/>
                <w:noProof/>
                <w:sz w:val="16"/>
              </w:rPr>
              <w:t>13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172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187</w:t>
            </w:r>
          </w:p>
        </w:tc>
        <w:tc>
          <w:tcPr>
            <w:tcW w:w="475" w:type="dxa"/>
          </w:tcPr>
          <w:p w:rsidR="002C5C59" w:rsidRPr="00C2160A" w:rsidRDefault="002C5C59" w:rsidP="00A26263">
            <w:pPr>
              <w:rPr>
                <w:noProof/>
              </w:rPr>
            </w:pPr>
            <w:r w:rsidRPr="00C2160A">
              <w:rPr>
                <w:rFonts w:cs="Arial"/>
                <w:noProof/>
                <w:sz w:val="16"/>
              </w:rPr>
              <w:t>14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188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203</w:t>
            </w:r>
          </w:p>
        </w:tc>
        <w:tc>
          <w:tcPr>
            <w:tcW w:w="475" w:type="dxa"/>
          </w:tcPr>
          <w:p w:rsidR="002C5C59" w:rsidRPr="00C2160A" w:rsidRDefault="002C5C59" w:rsidP="00A26263">
            <w:pPr>
              <w:rPr>
                <w:noProof/>
              </w:rPr>
            </w:pPr>
            <w:r w:rsidRPr="00C2160A">
              <w:rPr>
                <w:rFonts w:cs="Arial"/>
                <w:noProof/>
                <w:sz w:val="16"/>
              </w:rPr>
              <w:t>15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204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219</w:t>
            </w:r>
          </w:p>
        </w:tc>
        <w:tc>
          <w:tcPr>
            <w:tcW w:w="475" w:type="dxa"/>
          </w:tcPr>
          <w:p w:rsidR="002C5C59" w:rsidRPr="00C2160A" w:rsidRDefault="002C5C59" w:rsidP="00A26263">
            <w:pPr>
              <w:rPr>
                <w:noProof/>
              </w:rPr>
            </w:pPr>
            <w:r w:rsidRPr="00C2160A">
              <w:rPr>
                <w:rFonts w:cs="Arial"/>
                <w:noProof/>
                <w:sz w:val="16"/>
              </w:rPr>
              <w:t>16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220</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235</w:t>
            </w:r>
          </w:p>
        </w:tc>
        <w:tc>
          <w:tcPr>
            <w:tcW w:w="475" w:type="dxa"/>
          </w:tcPr>
          <w:p w:rsidR="002C5C59" w:rsidRPr="00C2160A" w:rsidRDefault="002C5C59" w:rsidP="00A26263">
            <w:pPr>
              <w:rPr>
                <w:noProof/>
              </w:rPr>
            </w:pPr>
            <w:r w:rsidRPr="00C2160A">
              <w:rPr>
                <w:rFonts w:cs="Arial"/>
                <w:noProof/>
                <w:sz w:val="16"/>
              </w:rPr>
              <w:t>17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236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251</w:t>
            </w:r>
          </w:p>
        </w:tc>
        <w:tc>
          <w:tcPr>
            <w:tcW w:w="475" w:type="dxa"/>
          </w:tcPr>
          <w:p w:rsidR="002C5C59" w:rsidRPr="00C2160A" w:rsidRDefault="002C5C59" w:rsidP="00A26263">
            <w:pPr>
              <w:rPr>
                <w:noProof/>
              </w:rPr>
            </w:pPr>
            <w:r w:rsidRPr="00C2160A">
              <w:rPr>
                <w:rFonts w:cs="Arial"/>
                <w:noProof/>
                <w:sz w:val="16"/>
              </w:rPr>
              <w:t>18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252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268</w:t>
            </w:r>
          </w:p>
        </w:tc>
        <w:tc>
          <w:tcPr>
            <w:tcW w:w="475" w:type="dxa"/>
          </w:tcPr>
          <w:p w:rsidR="002C5C59" w:rsidRPr="00C2160A" w:rsidRDefault="002C5C59" w:rsidP="00A26263">
            <w:pPr>
              <w:rPr>
                <w:noProof/>
              </w:rPr>
            </w:pPr>
            <w:r w:rsidRPr="00C2160A">
              <w:rPr>
                <w:rFonts w:cs="Arial"/>
                <w:noProof/>
                <w:sz w:val="16"/>
              </w:rPr>
              <w:t>19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269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284</w:t>
            </w:r>
          </w:p>
        </w:tc>
        <w:tc>
          <w:tcPr>
            <w:tcW w:w="475" w:type="dxa"/>
          </w:tcPr>
          <w:p w:rsidR="002C5C59" w:rsidRPr="00C2160A" w:rsidRDefault="002C5C59" w:rsidP="00A26263">
            <w:pPr>
              <w:rPr>
                <w:noProof/>
              </w:rPr>
            </w:pPr>
            <w:r w:rsidRPr="00C2160A">
              <w:rPr>
                <w:rFonts w:cs="Arial"/>
                <w:noProof/>
                <w:sz w:val="16"/>
              </w:rPr>
              <w:t>20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285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300</w:t>
            </w:r>
          </w:p>
        </w:tc>
        <w:tc>
          <w:tcPr>
            <w:tcW w:w="475" w:type="dxa"/>
          </w:tcPr>
          <w:p w:rsidR="002C5C59" w:rsidRPr="00C2160A" w:rsidRDefault="002C5C59" w:rsidP="00A26263">
            <w:pPr>
              <w:rPr>
                <w:noProof/>
              </w:rPr>
            </w:pPr>
            <w:r w:rsidRPr="00C2160A">
              <w:rPr>
                <w:rFonts w:cs="Arial"/>
                <w:noProof/>
                <w:sz w:val="16"/>
              </w:rPr>
              <w:t>21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301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317</w:t>
            </w:r>
          </w:p>
        </w:tc>
        <w:tc>
          <w:tcPr>
            <w:tcW w:w="475" w:type="dxa"/>
          </w:tcPr>
          <w:p w:rsidR="002C5C59" w:rsidRPr="00C2160A" w:rsidRDefault="002C5C59" w:rsidP="00A26263">
            <w:pPr>
              <w:rPr>
                <w:noProof/>
              </w:rPr>
            </w:pPr>
            <w:r w:rsidRPr="00C2160A">
              <w:rPr>
                <w:rFonts w:cs="Arial"/>
                <w:noProof/>
                <w:sz w:val="16"/>
              </w:rPr>
              <w:t>22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318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334</w:t>
            </w:r>
          </w:p>
        </w:tc>
        <w:tc>
          <w:tcPr>
            <w:tcW w:w="475" w:type="dxa"/>
          </w:tcPr>
          <w:p w:rsidR="002C5C59" w:rsidRPr="00C2160A" w:rsidRDefault="002C5C59" w:rsidP="00A26263">
            <w:pPr>
              <w:rPr>
                <w:noProof/>
              </w:rPr>
            </w:pPr>
            <w:r w:rsidRPr="00C2160A">
              <w:rPr>
                <w:rFonts w:cs="Arial"/>
                <w:noProof/>
                <w:sz w:val="16"/>
              </w:rPr>
              <w:t>23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335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351</w:t>
            </w:r>
          </w:p>
        </w:tc>
        <w:tc>
          <w:tcPr>
            <w:tcW w:w="475" w:type="dxa"/>
          </w:tcPr>
          <w:p w:rsidR="002C5C59" w:rsidRPr="00C2160A" w:rsidRDefault="002C5C59" w:rsidP="00A26263">
            <w:pPr>
              <w:rPr>
                <w:noProof/>
              </w:rPr>
            </w:pPr>
            <w:r w:rsidRPr="00C2160A">
              <w:rPr>
                <w:rFonts w:cs="Arial"/>
                <w:noProof/>
                <w:sz w:val="16"/>
              </w:rPr>
              <w:t>24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352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367</w:t>
            </w:r>
          </w:p>
        </w:tc>
        <w:tc>
          <w:tcPr>
            <w:tcW w:w="475" w:type="dxa"/>
          </w:tcPr>
          <w:p w:rsidR="002C5C59" w:rsidRPr="00C2160A" w:rsidRDefault="002C5C59" w:rsidP="00A26263">
            <w:pPr>
              <w:rPr>
                <w:noProof/>
              </w:rPr>
            </w:pPr>
            <w:r w:rsidRPr="00C2160A">
              <w:rPr>
                <w:rFonts w:cs="Arial"/>
                <w:noProof/>
                <w:sz w:val="16"/>
              </w:rPr>
              <w:t>25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368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384</w:t>
            </w:r>
          </w:p>
        </w:tc>
        <w:tc>
          <w:tcPr>
            <w:tcW w:w="475" w:type="dxa"/>
          </w:tcPr>
          <w:p w:rsidR="002C5C59" w:rsidRPr="00C2160A" w:rsidRDefault="002C5C59" w:rsidP="00A26263">
            <w:pPr>
              <w:rPr>
                <w:noProof/>
              </w:rPr>
            </w:pPr>
            <w:r w:rsidRPr="00C2160A">
              <w:rPr>
                <w:rFonts w:cs="Arial"/>
                <w:noProof/>
                <w:sz w:val="16"/>
              </w:rPr>
              <w:t>26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385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401</w:t>
            </w:r>
          </w:p>
        </w:tc>
        <w:tc>
          <w:tcPr>
            <w:tcW w:w="475" w:type="dxa"/>
          </w:tcPr>
          <w:p w:rsidR="002C5C59" w:rsidRPr="00C2160A" w:rsidRDefault="002C5C59" w:rsidP="00A26263">
            <w:pPr>
              <w:rPr>
                <w:noProof/>
              </w:rPr>
            </w:pPr>
            <w:r w:rsidRPr="00C2160A">
              <w:rPr>
                <w:rFonts w:cs="Arial"/>
                <w:noProof/>
                <w:sz w:val="16"/>
              </w:rPr>
              <w:t>27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402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418</w:t>
            </w:r>
          </w:p>
        </w:tc>
        <w:tc>
          <w:tcPr>
            <w:tcW w:w="475" w:type="dxa"/>
          </w:tcPr>
          <w:p w:rsidR="002C5C59" w:rsidRPr="00C2160A" w:rsidRDefault="002C5C59" w:rsidP="00A26263">
            <w:pPr>
              <w:rPr>
                <w:noProof/>
              </w:rPr>
            </w:pPr>
            <w:r w:rsidRPr="00C2160A">
              <w:rPr>
                <w:rFonts w:cs="Arial"/>
                <w:noProof/>
                <w:sz w:val="16"/>
              </w:rPr>
              <w:t>28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419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435</w:t>
            </w:r>
          </w:p>
        </w:tc>
        <w:tc>
          <w:tcPr>
            <w:tcW w:w="475" w:type="dxa"/>
          </w:tcPr>
          <w:p w:rsidR="002C5C59" w:rsidRPr="00C2160A" w:rsidRDefault="002C5C59" w:rsidP="00A26263">
            <w:pPr>
              <w:rPr>
                <w:noProof/>
              </w:rPr>
            </w:pPr>
            <w:r w:rsidRPr="00C2160A">
              <w:rPr>
                <w:rFonts w:cs="Arial"/>
                <w:noProof/>
                <w:sz w:val="16"/>
              </w:rPr>
              <w:t>29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436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452</w:t>
            </w:r>
          </w:p>
        </w:tc>
        <w:tc>
          <w:tcPr>
            <w:tcW w:w="475" w:type="dxa"/>
          </w:tcPr>
          <w:p w:rsidR="002C5C59" w:rsidRPr="00C2160A" w:rsidRDefault="002C5C59" w:rsidP="00A26263">
            <w:pPr>
              <w:rPr>
                <w:noProof/>
              </w:rPr>
            </w:pPr>
            <w:r w:rsidRPr="00C2160A">
              <w:rPr>
                <w:rFonts w:cs="Arial"/>
                <w:noProof/>
                <w:sz w:val="16"/>
              </w:rPr>
              <w:t>30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453</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469</w:t>
            </w:r>
          </w:p>
        </w:tc>
        <w:tc>
          <w:tcPr>
            <w:tcW w:w="475" w:type="dxa"/>
          </w:tcPr>
          <w:p w:rsidR="002C5C59" w:rsidRPr="00C2160A" w:rsidRDefault="002C5C59" w:rsidP="00A26263">
            <w:pPr>
              <w:rPr>
                <w:noProof/>
              </w:rPr>
            </w:pPr>
            <w:r w:rsidRPr="00C2160A">
              <w:rPr>
                <w:rFonts w:cs="Arial"/>
                <w:noProof/>
                <w:sz w:val="16"/>
              </w:rPr>
              <w:t>31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470</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487</w:t>
            </w:r>
          </w:p>
        </w:tc>
        <w:tc>
          <w:tcPr>
            <w:tcW w:w="475" w:type="dxa"/>
          </w:tcPr>
          <w:p w:rsidR="002C5C59" w:rsidRPr="00C2160A" w:rsidRDefault="002C5C59" w:rsidP="00A26263">
            <w:pPr>
              <w:rPr>
                <w:noProof/>
              </w:rPr>
            </w:pPr>
            <w:r w:rsidRPr="00C2160A">
              <w:rPr>
                <w:rFonts w:cs="Arial"/>
                <w:noProof/>
                <w:sz w:val="16"/>
              </w:rPr>
              <w:t>32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488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504</w:t>
            </w:r>
          </w:p>
        </w:tc>
        <w:tc>
          <w:tcPr>
            <w:tcW w:w="475" w:type="dxa"/>
          </w:tcPr>
          <w:p w:rsidR="002C5C59" w:rsidRPr="00C2160A" w:rsidRDefault="002C5C59" w:rsidP="00A26263">
            <w:pPr>
              <w:rPr>
                <w:noProof/>
              </w:rPr>
            </w:pPr>
            <w:r w:rsidRPr="00C2160A">
              <w:rPr>
                <w:rFonts w:cs="Arial"/>
                <w:noProof/>
                <w:sz w:val="16"/>
              </w:rPr>
              <w:t>33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505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521</w:t>
            </w:r>
          </w:p>
        </w:tc>
        <w:tc>
          <w:tcPr>
            <w:tcW w:w="475" w:type="dxa"/>
          </w:tcPr>
          <w:p w:rsidR="002C5C59" w:rsidRPr="00C2160A" w:rsidRDefault="002C5C59" w:rsidP="00A26263">
            <w:pPr>
              <w:rPr>
                <w:noProof/>
              </w:rPr>
            </w:pPr>
            <w:r w:rsidRPr="00C2160A">
              <w:rPr>
                <w:rFonts w:cs="Arial"/>
                <w:noProof/>
                <w:sz w:val="16"/>
              </w:rPr>
              <w:t>34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522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538</w:t>
            </w:r>
          </w:p>
        </w:tc>
        <w:tc>
          <w:tcPr>
            <w:tcW w:w="475" w:type="dxa"/>
          </w:tcPr>
          <w:p w:rsidR="002C5C59" w:rsidRPr="00C2160A" w:rsidRDefault="002C5C59" w:rsidP="00A26263">
            <w:pPr>
              <w:rPr>
                <w:noProof/>
              </w:rPr>
            </w:pPr>
            <w:r w:rsidRPr="00C2160A">
              <w:rPr>
                <w:rFonts w:cs="Arial"/>
                <w:noProof/>
                <w:sz w:val="16"/>
              </w:rPr>
              <w:t>35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539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556</w:t>
            </w:r>
          </w:p>
        </w:tc>
        <w:tc>
          <w:tcPr>
            <w:tcW w:w="475" w:type="dxa"/>
          </w:tcPr>
          <w:p w:rsidR="002C5C59" w:rsidRPr="00C2160A" w:rsidRDefault="002C5C59" w:rsidP="00A26263">
            <w:pPr>
              <w:rPr>
                <w:noProof/>
              </w:rPr>
            </w:pPr>
            <w:r w:rsidRPr="00C2160A">
              <w:rPr>
                <w:rFonts w:cs="Arial"/>
                <w:noProof/>
                <w:sz w:val="16"/>
              </w:rPr>
              <w:t>36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557</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573</w:t>
            </w:r>
          </w:p>
        </w:tc>
        <w:tc>
          <w:tcPr>
            <w:tcW w:w="475" w:type="dxa"/>
          </w:tcPr>
          <w:p w:rsidR="002C5C59" w:rsidRPr="00C2160A" w:rsidRDefault="002C5C59" w:rsidP="00A26263">
            <w:pPr>
              <w:rPr>
                <w:noProof/>
              </w:rPr>
            </w:pPr>
            <w:r w:rsidRPr="00C2160A">
              <w:rPr>
                <w:rFonts w:cs="Arial"/>
                <w:noProof/>
                <w:sz w:val="16"/>
              </w:rPr>
              <w:t>37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574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590</w:t>
            </w:r>
          </w:p>
        </w:tc>
        <w:tc>
          <w:tcPr>
            <w:tcW w:w="475" w:type="dxa"/>
          </w:tcPr>
          <w:p w:rsidR="002C5C59" w:rsidRPr="00C2160A" w:rsidRDefault="002C5C59" w:rsidP="00A26263">
            <w:pPr>
              <w:rPr>
                <w:noProof/>
              </w:rPr>
            </w:pPr>
            <w:r w:rsidRPr="00C2160A">
              <w:rPr>
                <w:rFonts w:cs="Arial"/>
                <w:noProof/>
                <w:sz w:val="16"/>
              </w:rPr>
              <w:t>38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591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608</w:t>
            </w:r>
          </w:p>
        </w:tc>
        <w:tc>
          <w:tcPr>
            <w:tcW w:w="475" w:type="dxa"/>
          </w:tcPr>
          <w:p w:rsidR="002C5C59" w:rsidRPr="00C2160A" w:rsidRDefault="002C5C59" w:rsidP="00A26263">
            <w:pPr>
              <w:rPr>
                <w:noProof/>
              </w:rPr>
            </w:pPr>
            <w:r w:rsidRPr="00C2160A">
              <w:rPr>
                <w:rFonts w:cs="Arial"/>
                <w:noProof/>
                <w:sz w:val="16"/>
              </w:rPr>
              <w:t>39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609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625</w:t>
            </w:r>
          </w:p>
        </w:tc>
        <w:tc>
          <w:tcPr>
            <w:tcW w:w="475" w:type="dxa"/>
          </w:tcPr>
          <w:p w:rsidR="002C5C59" w:rsidRPr="00C2160A" w:rsidRDefault="002C5C59" w:rsidP="00A26263">
            <w:pPr>
              <w:rPr>
                <w:noProof/>
              </w:rPr>
            </w:pPr>
            <w:r w:rsidRPr="00C2160A">
              <w:rPr>
                <w:rFonts w:cs="Arial"/>
                <w:noProof/>
                <w:sz w:val="16"/>
              </w:rPr>
              <w:t>40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626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643</w:t>
            </w:r>
          </w:p>
        </w:tc>
        <w:tc>
          <w:tcPr>
            <w:tcW w:w="475" w:type="dxa"/>
          </w:tcPr>
          <w:p w:rsidR="002C5C59" w:rsidRPr="00C2160A" w:rsidRDefault="002C5C59" w:rsidP="00A26263">
            <w:pPr>
              <w:rPr>
                <w:noProof/>
              </w:rPr>
            </w:pPr>
            <w:r w:rsidRPr="00C2160A">
              <w:rPr>
                <w:rFonts w:cs="Arial"/>
                <w:noProof/>
                <w:sz w:val="16"/>
              </w:rPr>
              <w:t>41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644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660</w:t>
            </w:r>
          </w:p>
        </w:tc>
        <w:tc>
          <w:tcPr>
            <w:tcW w:w="475" w:type="dxa"/>
          </w:tcPr>
          <w:p w:rsidR="002C5C59" w:rsidRPr="00C2160A" w:rsidRDefault="002C5C59" w:rsidP="00A26263">
            <w:pPr>
              <w:rPr>
                <w:noProof/>
              </w:rPr>
            </w:pPr>
            <w:r w:rsidRPr="00C2160A">
              <w:rPr>
                <w:rFonts w:cs="Arial"/>
                <w:noProof/>
                <w:sz w:val="16"/>
              </w:rPr>
              <w:t>42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661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678</w:t>
            </w:r>
          </w:p>
        </w:tc>
        <w:tc>
          <w:tcPr>
            <w:tcW w:w="475" w:type="dxa"/>
          </w:tcPr>
          <w:p w:rsidR="002C5C59" w:rsidRPr="00C2160A" w:rsidRDefault="002C5C59" w:rsidP="00A26263">
            <w:pPr>
              <w:rPr>
                <w:noProof/>
              </w:rPr>
            </w:pPr>
            <w:r w:rsidRPr="00C2160A">
              <w:rPr>
                <w:rFonts w:cs="Arial"/>
                <w:noProof/>
                <w:sz w:val="16"/>
              </w:rPr>
              <w:t>43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679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696</w:t>
            </w:r>
          </w:p>
        </w:tc>
        <w:tc>
          <w:tcPr>
            <w:tcW w:w="475" w:type="dxa"/>
          </w:tcPr>
          <w:p w:rsidR="002C5C59" w:rsidRPr="00C2160A" w:rsidRDefault="002C5C59" w:rsidP="00A26263">
            <w:pPr>
              <w:rPr>
                <w:noProof/>
              </w:rPr>
            </w:pPr>
            <w:r w:rsidRPr="00C2160A">
              <w:rPr>
                <w:rFonts w:cs="Arial"/>
                <w:noProof/>
                <w:sz w:val="16"/>
              </w:rPr>
              <w:t>44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697</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713</w:t>
            </w:r>
          </w:p>
        </w:tc>
        <w:tc>
          <w:tcPr>
            <w:tcW w:w="475" w:type="dxa"/>
          </w:tcPr>
          <w:p w:rsidR="002C5C59" w:rsidRPr="00C2160A" w:rsidRDefault="002C5C59" w:rsidP="00A26263">
            <w:pPr>
              <w:rPr>
                <w:noProof/>
              </w:rPr>
            </w:pPr>
            <w:r w:rsidRPr="00C2160A">
              <w:rPr>
                <w:rFonts w:cs="Arial"/>
                <w:noProof/>
                <w:sz w:val="16"/>
              </w:rPr>
              <w:t>45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714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731</w:t>
            </w:r>
          </w:p>
        </w:tc>
        <w:tc>
          <w:tcPr>
            <w:tcW w:w="475" w:type="dxa"/>
          </w:tcPr>
          <w:p w:rsidR="002C5C59" w:rsidRPr="00C2160A" w:rsidRDefault="002C5C59" w:rsidP="00A26263">
            <w:pPr>
              <w:rPr>
                <w:noProof/>
              </w:rPr>
            </w:pPr>
            <w:r w:rsidRPr="00C2160A">
              <w:rPr>
                <w:rFonts w:cs="Arial"/>
                <w:noProof/>
                <w:sz w:val="16"/>
              </w:rPr>
              <w:t>46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732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748</w:t>
            </w:r>
          </w:p>
        </w:tc>
        <w:tc>
          <w:tcPr>
            <w:tcW w:w="475" w:type="dxa"/>
          </w:tcPr>
          <w:p w:rsidR="002C5C59" w:rsidRPr="00C2160A" w:rsidRDefault="002C5C59" w:rsidP="00A26263">
            <w:pPr>
              <w:rPr>
                <w:noProof/>
              </w:rPr>
            </w:pPr>
            <w:r w:rsidRPr="00C2160A">
              <w:rPr>
                <w:rFonts w:cs="Arial"/>
                <w:noProof/>
                <w:sz w:val="16"/>
              </w:rPr>
              <w:t>47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749</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766</w:t>
            </w:r>
          </w:p>
        </w:tc>
        <w:tc>
          <w:tcPr>
            <w:tcW w:w="475" w:type="dxa"/>
          </w:tcPr>
          <w:p w:rsidR="002C5C59" w:rsidRPr="00C2160A" w:rsidRDefault="002C5C59" w:rsidP="00A26263">
            <w:pPr>
              <w:rPr>
                <w:noProof/>
              </w:rPr>
            </w:pPr>
            <w:r w:rsidRPr="00C2160A">
              <w:rPr>
                <w:rFonts w:cs="Arial"/>
                <w:noProof/>
                <w:sz w:val="16"/>
              </w:rPr>
              <w:t>48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767</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784</w:t>
            </w:r>
          </w:p>
        </w:tc>
        <w:tc>
          <w:tcPr>
            <w:tcW w:w="475" w:type="dxa"/>
          </w:tcPr>
          <w:p w:rsidR="002C5C59" w:rsidRPr="00C2160A" w:rsidRDefault="002C5C59" w:rsidP="00A26263">
            <w:pPr>
              <w:rPr>
                <w:noProof/>
              </w:rPr>
            </w:pPr>
            <w:r w:rsidRPr="00C2160A">
              <w:rPr>
                <w:rFonts w:cs="Arial"/>
                <w:noProof/>
                <w:sz w:val="16"/>
              </w:rPr>
              <w:t>49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785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802</w:t>
            </w:r>
          </w:p>
        </w:tc>
        <w:tc>
          <w:tcPr>
            <w:tcW w:w="475" w:type="dxa"/>
          </w:tcPr>
          <w:p w:rsidR="002C5C59" w:rsidRPr="00C2160A" w:rsidRDefault="002C5C59" w:rsidP="00A26263">
            <w:pPr>
              <w:rPr>
                <w:noProof/>
              </w:rPr>
            </w:pPr>
            <w:r w:rsidRPr="00C2160A">
              <w:rPr>
                <w:rFonts w:cs="Arial"/>
                <w:noProof/>
                <w:sz w:val="16"/>
              </w:rPr>
              <w:t>50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803</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819</w:t>
            </w:r>
          </w:p>
        </w:tc>
        <w:tc>
          <w:tcPr>
            <w:tcW w:w="475" w:type="dxa"/>
          </w:tcPr>
          <w:p w:rsidR="002C5C59" w:rsidRPr="00C2160A" w:rsidRDefault="002C5C59" w:rsidP="00A26263">
            <w:pPr>
              <w:rPr>
                <w:noProof/>
              </w:rPr>
            </w:pPr>
            <w:r w:rsidRPr="00C2160A">
              <w:rPr>
                <w:rFonts w:cs="Arial"/>
                <w:noProof/>
                <w:sz w:val="16"/>
              </w:rPr>
              <w:t>51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820</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837</w:t>
            </w:r>
          </w:p>
        </w:tc>
        <w:tc>
          <w:tcPr>
            <w:tcW w:w="475" w:type="dxa"/>
          </w:tcPr>
          <w:p w:rsidR="002C5C59" w:rsidRPr="00C2160A" w:rsidRDefault="002C5C59" w:rsidP="00A26263">
            <w:pPr>
              <w:rPr>
                <w:noProof/>
              </w:rPr>
            </w:pPr>
            <w:r w:rsidRPr="00C2160A">
              <w:rPr>
                <w:rFonts w:cs="Arial"/>
                <w:noProof/>
                <w:sz w:val="16"/>
              </w:rPr>
              <w:t>52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838</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855</w:t>
            </w:r>
          </w:p>
        </w:tc>
        <w:tc>
          <w:tcPr>
            <w:tcW w:w="475" w:type="dxa"/>
          </w:tcPr>
          <w:p w:rsidR="002C5C59" w:rsidRPr="00C2160A" w:rsidRDefault="002C5C59" w:rsidP="00A26263">
            <w:pPr>
              <w:rPr>
                <w:noProof/>
              </w:rPr>
            </w:pPr>
            <w:r w:rsidRPr="00C2160A">
              <w:rPr>
                <w:rFonts w:cs="Arial"/>
                <w:noProof/>
                <w:sz w:val="16"/>
              </w:rPr>
              <w:t>53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856</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873</w:t>
            </w:r>
          </w:p>
        </w:tc>
        <w:tc>
          <w:tcPr>
            <w:tcW w:w="475" w:type="dxa"/>
          </w:tcPr>
          <w:p w:rsidR="002C5C59" w:rsidRPr="00C2160A" w:rsidRDefault="002C5C59" w:rsidP="00A26263">
            <w:pPr>
              <w:rPr>
                <w:noProof/>
              </w:rPr>
            </w:pPr>
            <w:r w:rsidRPr="00C2160A">
              <w:rPr>
                <w:rFonts w:cs="Arial"/>
                <w:noProof/>
                <w:sz w:val="16"/>
              </w:rPr>
              <w:t>54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874</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891</w:t>
            </w:r>
          </w:p>
        </w:tc>
        <w:tc>
          <w:tcPr>
            <w:tcW w:w="475" w:type="dxa"/>
          </w:tcPr>
          <w:p w:rsidR="002C5C59" w:rsidRPr="00C2160A" w:rsidRDefault="002C5C59" w:rsidP="00A26263">
            <w:pPr>
              <w:rPr>
                <w:noProof/>
              </w:rPr>
            </w:pPr>
            <w:r w:rsidRPr="00C2160A">
              <w:rPr>
                <w:rFonts w:cs="Arial"/>
                <w:noProof/>
                <w:sz w:val="16"/>
              </w:rPr>
              <w:t>55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892</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909</w:t>
            </w:r>
          </w:p>
        </w:tc>
        <w:tc>
          <w:tcPr>
            <w:tcW w:w="475" w:type="dxa"/>
          </w:tcPr>
          <w:p w:rsidR="002C5C59" w:rsidRPr="00C2160A" w:rsidRDefault="002C5C59" w:rsidP="00A26263">
            <w:pPr>
              <w:rPr>
                <w:noProof/>
              </w:rPr>
            </w:pPr>
            <w:r w:rsidRPr="00C2160A">
              <w:rPr>
                <w:rFonts w:cs="Arial"/>
                <w:noProof/>
                <w:sz w:val="16"/>
              </w:rPr>
              <w:t>56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910</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926</w:t>
            </w:r>
          </w:p>
        </w:tc>
        <w:tc>
          <w:tcPr>
            <w:tcW w:w="475" w:type="dxa"/>
          </w:tcPr>
          <w:p w:rsidR="002C5C59" w:rsidRPr="00C2160A" w:rsidRDefault="002C5C59" w:rsidP="00A26263">
            <w:pPr>
              <w:rPr>
                <w:noProof/>
              </w:rPr>
            </w:pPr>
            <w:r w:rsidRPr="00C2160A">
              <w:rPr>
                <w:rFonts w:cs="Arial"/>
                <w:noProof/>
                <w:sz w:val="16"/>
              </w:rPr>
              <w:t>57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927</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944</w:t>
            </w:r>
          </w:p>
        </w:tc>
        <w:tc>
          <w:tcPr>
            <w:tcW w:w="475" w:type="dxa"/>
          </w:tcPr>
          <w:p w:rsidR="002C5C59" w:rsidRPr="00C2160A" w:rsidRDefault="002C5C59" w:rsidP="00A26263">
            <w:pPr>
              <w:rPr>
                <w:noProof/>
              </w:rPr>
            </w:pPr>
            <w:r w:rsidRPr="00C2160A">
              <w:rPr>
                <w:rFonts w:cs="Arial"/>
                <w:noProof/>
                <w:sz w:val="16"/>
              </w:rPr>
              <w:t>58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945</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962</w:t>
            </w:r>
          </w:p>
        </w:tc>
        <w:tc>
          <w:tcPr>
            <w:tcW w:w="475" w:type="dxa"/>
          </w:tcPr>
          <w:p w:rsidR="002C5C59" w:rsidRPr="00C2160A" w:rsidRDefault="002C5C59" w:rsidP="00A26263">
            <w:pPr>
              <w:rPr>
                <w:noProof/>
              </w:rPr>
            </w:pPr>
            <w:r w:rsidRPr="00C2160A">
              <w:rPr>
                <w:rFonts w:cs="Arial"/>
                <w:noProof/>
                <w:sz w:val="16"/>
              </w:rPr>
              <w:t>59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963</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980</w:t>
            </w:r>
          </w:p>
        </w:tc>
        <w:tc>
          <w:tcPr>
            <w:tcW w:w="475" w:type="dxa"/>
          </w:tcPr>
          <w:p w:rsidR="002C5C59" w:rsidRPr="00C2160A" w:rsidRDefault="002C5C59" w:rsidP="00A26263">
            <w:pPr>
              <w:rPr>
                <w:noProof/>
              </w:rPr>
            </w:pPr>
            <w:r w:rsidRPr="00C2160A">
              <w:rPr>
                <w:rFonts w:cs="Arial"/>
                <w:noProof/>
                <w:sz w:val="16"/>
              </w:rPr>
              <w:t>60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tcPr>
          <w:p w:rsidR="002C5C59" w:rsidRPr="00C2160A" w:rsidRDefault="002C5C59" w:rsidP="00A26263">
            <w:pPr>
              <w:rPr>
                <w:noProof/>
              </w:rPr>
            </w:pPr>
            <w:r w:rsidRPr="00C2160A">
              <w:rPr>
                <w:rFonts w:cs="Arial"/>
                <w:noProof/>
                <w:sz w:val="16"/>
              </w:rPr>
              <w:t>981</w:t>
            </w:r>
          </w:p>
        </w:tc>
        <w:tc>
          <w:tcPr>
            <w:tcW w:w="432" w:type="dxa"/>
          </w:tcPr>
          <w:p w:rsidR="002C5C59" w:rsidRPr="00C2160A" w:rsidRDefault="002C5C59" w:rsidP="00A26263">
            <w:pPr>
              <w:rPr>
                <w:noProof/>
              </w:rPr>
            </w:pPr>
            <w:r w:rsidRPr="00C2160A">
              <w:rPr>
                <w:rFonts w:cs="Arial"/>
                <w:noProof/>
                <w:sz w:val="16"/>
              </w:rPr>
              <w:t>à</w:t>
            </w:r>
          </w:p>
        </w:tc>
        <w:tc>
          <w:tcPr>
            <w:tcW w:w="646" w:type="dxa"/>
          </w:tcPr>
          <w:p w:rsidR="002C5C59" w:rsidRPr="00C2160A" w:rsidRDefault="002C5C59" w:rsidP="00A26263">
            <w:pPr>
              <w:rPr>
                <w:noProof/>
              </w:rPr>
            </w:pPr>
            <w:r w:rsidRPr="00C2160A">
              <w:rPr>
                <w:rFonts w:cs="Arial"/>
                <w:noProof/>
                <w:sz w:val="16"/>
              </w:rPr>
              <w:t>998</w:t>
            </w:r>
          </w:p>
        </w:tc>
        <w:tc>
          <w:tcPr>
            <w:tcW w:w="475" w:type="dxa"/>
          </w:tcPr>
          <w:p w:rsidR="002C5C59" w:rsidRPr="00C2160A" w:rsidRDefault="002C5C59" w:rsidP="00A26263">
            <w:pPr>
              <w:rPr>
                <w:noProof/>
              </w:rPr>
            </w:pPr>
            <w:r w:rsidRPr="00C2160A">
              <w:rPr>
                <w:rFonts w:cs="Arial"/>
                <w:noProof/>
                <w:sz w:val="16"/>
              </w:rPr>
              <w:t>61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vAlign w:val="bottom"/>
          </w:tcPr>
          <w:p w:rsidR="002C5C59" w:rsidRPr="00C2160A" w:rsidRDefault="002C5C59" w:rsidP="002C5C59">
            <w:pPr>
              <w:jc w:val="right"/>
              <w:rPr>
                <w:rFonts w:cs="Arial"/>
                <w:noProof/>
                <w:sz w:val="16"/>
              </w:rPr>
            </w:pPr>
          </w:p>
        </w:tc>
        <w:tc>
          <w:tcPr>
            <w:tcW w:w="432" w:type="dxa"/>
            <w:vAlign w:val="bottom"/>
          </w:tcPr>
          <w:p w:rsidR="002C5C59" w:rsidRPr="00C2160A" w:rsidRDefault="002C5C59" w:rsidP="002C5C59">
            <w:pPr>
              <w:jc w:val="right"/>
              <w:rPr>
                <w:rFonts w:cs="Arial"/>
                <w:noProof/>
                <w:sz w:val="16"/>
              </w:rPr>
            </w:pPr>
          </w:p>
        </w:tc>
        <w:tc>
          <w:tcPr>
            <w:tcW w:w="646" w:type="dxa"/>
            <w:vAlign w:val="bottom"/>
          </w:tcPr>
          <w:p w:rsidR="002C5C59" w:rsidRPr="00C2160A" w:rsidRDefault="002C5C59" w:rsidP="002C5C59">
            <w:pPr>
              <w:jc w:val="right"/>
              <w:rPr>
                <w:rFonts w:cs="Arial"/>
                <w:noProof/>
                <w:sz w:val="16"/>
              </w:rPr>
            </w:pPr>
          </w:p>
        </w:tc>
        <w:tc>
          <w:tcPr>
            <w:tcW w:w="475"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63" w:type="dxa"/>
            <w:vAlign w:val="bottom"/>
          </w:tcPr>
          <w:p w:rsidR="002C5C59" w:rsidRPr="00C2160A" w:rsidRDefault="002C5C59" w:rsidP="002C5C59">
            <w:pPr>
              <w:jc w:val="right"/>
              <w:rPr>
                <w:rFonts w:cs="Arial"/>
                <w:noProof/>
                <w:sz w:val="16"/>
              </w:rPr>
            </w:pPr>
          </w:p>
        </w:tc>
        <w:tc>
          <w:tcPr>
            <w:tcW w:w="432" w:type="dxa"/>
            <w:vAlign w:val="bottom"/>
          </w:tcPr>
          <w:p w:rsidR="002C5C59" w:rsidRPr="00C2160A" w:rsidRDefault="002C5C59" w:rsidP="002C5C59">
            <w:pPr>
              <w:jc w:val="right"/>
              <w:rPr>
                <w:rFonts w:cs="Arial"/>
                <w:noProof/>
                <w:sz w:val="16"/>
              </w:rPr>
            </w:pPr>
          </w:p>
        </w:tc>
        <w:tc>
          <w:tcPr>
            <w:tcW w:w="646" w:type="dxa"/>
            <w:vAlign w:val="bottom"/>
          </w:tcPr>
          <w:p w:rsidR="002C5C59" w:rsidRPr="00C2160A" w:rsidRDefault="002C5C59" w:rsidP="002C5C59">
            <w:pPr>
              <w:jc w:val="right"/>
              <w:rPr>
                <w:rFonts w:cs="Arial"/>
                <w:noProof/>
                <w:sz w:val="16"/>
              </w:rPr>
            </w:pPr>
          </w:p>
        </w:tc>
        <w:tc>
          <w:tcPr>
            <w:tcW w:w="475"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A26263">
            <w:pPr>
              <w:rPr>
                <w:noProof/>
              </w:rPr>
            </w:pPr>
          </w:p>
        </w:tc>
      </w:tr>
    </w:tbl>
    <w:p w:rsidR="002C5C59" w:rsidRPr="00C2160A" w:rsidRDefault="002C5C59" w:rsidP="00A26263">
      <w:pPr>
        <w:rPr>
          <w:noProof/>
          <w:sz w:val="18"/>
          <w:szCs w:val="18"/>
        </w:rPr>
      </w:pPr>
      <w:r w:rsidRPr="00C2160A">
        <w:rPr>
          <w:rFonts w:cs="Arial"/>
          <w:b/>
          <w:noProof/>
          <w:sz w:val="18"/>
        </w:rPr>
        <w:br w:type="page"/>
      </w:r>
      <w:r w:rsidRPr="00C2160A">
        <w:rPr>
          <w:rFonts w:cs="Arial"/>
          <w:b/>
          <w:noProof/>
          <w:sz w:val="18"/>
          <w:szCs w:val="18"/>
        </w:rPr>
        <w:t>Table et figure 3 :</w:t>
      </w:r>
      <w:r w:rsidRPr="00C2160A">
        <w:rPr>
          <w:rFonts w:cs="Arial"/>
          <w:b/>
          <w:noProof/>
          <w:sz w:val="18"/>
          <w:szCs w:val="18"/>
        </w:rPr>
        <w:tab/>
        <w:t>Norme de population = 3%</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szCs w:val="18"/>
        </w:rPr>
        <w:t></w:t>
      </w:r>
      <w:r w:rsidR="002C5C59" w:rsidRPr="00C2160A">
        <w:rPr>
          <w:b/>
          <w:noProof/>
          <w:sz w:val="18"/>
          <w:szCs w:val="18"/>
        </w:rPr>
        <w:t>95%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n=taille de l’échantillon, k=nombre maximum de plantes hors</w:t>
      </w:r>
      <w:r w:rsidR="002C5C59" w:rsidRPr="00C2160A">
        <w:rPr>
          <w:b/>
          <w:noProof/>
          <w:sz w:val="18"/>
          <w:szCs w:val="18"/>
        </w:rPr>
        <w:noBreakHyphen/>
        <w:t>type</w:t>
      </w:r>
    </w:p>
    <w:tbl>
      <w:tblPr>
        <w:tblW w:w="0" w:type="auto"/>
        <w:tblLayout w:type="fixed"/>
        <w:tblLook w:val="0000" w:firstRow="0" w:lastRow="0" w:firstColumn="0" w:lastColumn="0" w:noHBand="0" w:noVBand="0"/>
      </w:tblPr>
      <w:tblGrid>
        <w:gridCol w:w="572"/>
        <w:gridCol w:w="426"/>
        <w:gridCol w:w="648"/>
        <w:gridCol w:w="470"/>
        <w:gridCol w:w="7170"/>
      </w:tblGrid>
      <w:tr w:rsidR="002C5C59" w:rsidRPr="00C2160A" w:rsidTr="002C5C59">
        <w:trPr>
          <w:cantSplit/>
        </w:trPr>
        <w:tc>
          <w:tcPr>
            <w:tcW w:w="1646" w:type="dxa"/>
            <w:gridSpan w:val="3"/>
            <w:vAlign w:val="bottom"/>
          </w:tcPr>
          <w:p w:rsidR="002C5C59" w:rsidRPr="00C2160A" w:rsidRDefault="002C5C59" w:rsidP="007155D9">
            <w:pPr>
              <w:jc w:val="center"/>
              <w:rPr>
                <w:noProof/>
              </w:rPr>
            </w:pPr>
            <w:r w:rsidRPr="00C2160A">
              <w:rPr>
                <w:rFonts w:cs="Arial"/>
                <w:noProof/>
                <w:sz w:val="16"/>
              </w:rPr>
              <w:t>n</w:t>
            </w:r>
          </w:p>
        </w:tc>
        <w:tc>
          <w:tcPr>
            <w:tcW w:w="470" w:type="dxa"/>
            <w:vAlign w:val="bottom"/>
          </w:tcPr>
          <w:p w:rsidR="002C5C59" w:rsidRPr="00C2160A" w:rsidRDefault="002C5C59" w:rsidP="00A26263">
            <w:pPr>
              <w:rPr>
                <w:noProof/>
              </w:rPr>
            </w:pPr>
            <w:r w:rsidRPr="00C2160A">
              <w:rPr>
                <w:rFonts w:cs="Arial"/>
                <w:noProof/>
                <w:sz w:val="16"/>
              </w:rPr>
              <w:t>k</w:t>
            </w:r>
          </w:p>
        </w:tc>
        <w:tc>
          <w:tcPr>
            <w:tcW w:w="7170"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w:t>
            </w:r>
          </w:p>
        </w:tc>
        <w:tc>
          <w:tcPr>
            <w:tcW w:w="470" w:type="dxa"/>
            <w:vAlign w:val="bottom"/>
          </w:tcPr>
          <w:p w:rsidR="002C5C59" w:rsidRPr="00C2160A" w:rsidRDefault="002C5C59" w:rsidP="00A26263">
            <w:pPr>
              <w:rPr>
                <w:noProof/>
              </w:rPr>
            </w:pPr>
            <w:r w:rsidRPr="00C2160A">
              <w:rPr>
                <w:rFonts w:cs="Arial"/>
                <w:noProof/>
                <w:sz w:val="15"/>
                <w:szCs w:val="15"/>
              </w:rPr>
              <w:t>0</w:t>
            </w:r>
          </w:p>
        </w:tc>
        <w:tc>
          <w:tcPr>
            <w:tcW w:w="7170" w:type="dxa"/>
            <w:vMerge w:val="restart"/>
          </w:tcPr>
          <w:p w:rsidR="002C5C59" w:rsidRPr="00C2160A" w:rsidRDefault="002C5C59" w:rsidP="00A26263">
            <w:pPr>
              <w:rPr>
                <w:noProof/>
              </w:rPr>
            </w:pPr>
            <w:r w:rsidRPr="00C2160A">
              <w:rPr>
                <w:rFonts w:cs="Arial"/>
                <w:b/>
                <w:noProof/>
                <w:sz w:val="15"/>
                <w:szCs w:val="15"/>
                <w:lang w:val="en-US"/>
              </w:rPr>
              <w:drawing>
                <wp:inline distT="0" distB="0" distL="0" distR="0" wp14:anchorId="3C38DDFB" wp14:editId="6CA8AC2A">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12</w:t>
            </w:r>
          </w:p>
        </w:tc>
        <w:tc>
          <w:tcPr>
            <w:tcW w:w="470" w:type="dxa"/>
            <w:vAlign w:val="bottom"/>
          </w:tcPr>
          <w:p w:rsidR="002C5C59" w:rsidRPr="00C2160A" w:rsidRDefault="002C5C59" w:rsidP="00A26263">
            <w:pPr>
              <w:rPr>
                <w:noProof/>
              </w:rPr>
            </w:pPr>
            <w:r w:rsidRPr="00C2160A">
              <w:rPr>
                <w:rFonts w:cs="Arial"/>
                <w:noProof/>
                <w:sz w:val="15"/>
                <w:szCs w:val="15"/>
              </w:rPr>
              <w:t>1</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27</w:t>
            </w:r>
          </w:p>
        </w:tc>
        <w:tc>
          <w:tcPr>
            <w:tcW w:w="470" w:type="dxa"/>
            <w:vAlign w:val="bottom"/>
          </w:tcPr>
          <w:p w:rsidR="002C5C59" w:rsidRPr="00C2160A" w:rsidRDefault="002C5C59" w:rsidP="00A26263">
            <w:pPr>
              <w:rPr>
                <w:noProof/>
              </w:rPr>
            </w:pPr>
            <w:r w:rsidRPr="00C2160A">
              <w:rPr>
                <w:rFonts w:cs="Arial"/>
                <w:noProof/>
                <w:sz w:val="15"/>
                <w:szCs w:val="15"/>
              </w:rPr>
              <w:t>2</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46</w:t>
            </w:r>
          </w:p>
        </w:tc>
        <w:tc>
          <w:tcPr>
            <w:tcW w:w="470" w:type="dxa"/>
            <w:vAlign w:val="bottom"/>
          </w:tcPr>
          <w:p w:rsidR="002C5C59" w:rsidRPr="00C2160A" w:rsidRDefault="002C5C59" w:rsidP="00A26263">
            <w:pPr>
              <w:rPr>
                <w:noProof/>
              </w:rPr>
            </w:pPr>
            <w:r w:rsidRPr="00C2160A">
              <w:rPr>
                <w:rFonts w:cs="Arial"/>
                <w:noProof/>
                <w:sz w:val="15"/>
                <w:szCs w:val="15"/>
              </w:rPr>
              <w:t>3</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47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66</w:t>
            </w:r>
          </w:p>
        </w:tc>
        <w:tc>
          <w:tcPr>
            <w:tcW w:w="470" w:type="dxa"/>
            <w:vAlign w:val="bottom"/>
          </w:tcPr>
          <w:p w:rsidR="002C5C59" w:rsidRPr="00C2160A" w:rsidRDefault="002C5C59" w:rsidP="00A26263">
            <w:pPr>
              <w:rPr>
                <w:noProof/>
              </w:rPr>
            </w:pPr>
            <w:r w:rsidRPr="00C2160A">
              <w:rPr>
                <w:rFonts w:cs="Arial"/>
                <w:noProof/>
                <w:sz w:val="15"/>
                <w:szCs w:val="15"/>
              </w:rPr>
              <w:t>4</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67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88</w:t>
            </w:r>
          </w:p>
        </w:tc>
        <w:tc>
          <w:tcPr>
            <w:tcW w:w="470" w:type="dxa"/>
            <w:vAlign w:val="bottom"/>
          </w:tcPr>
          <w:p w:rsidR="002C5C59" w:rsidRPr="00C2160A" w:rsidRDefault="002C5C59" w:rsidP="00A26263">
            <w:pPr>
              <w:rPr>
                <w:noProof/>
              </w:rPr>
            </w:pPr>
            <w:r w:rsidRPr="00C2160A">
              <w:rPr>
                <w:rFonts w:cs="Arial"/>
                <w:noProof/>
                <w:sz w:val="15"/>
                <w:szCs w:val="15"/>
              </w:rPr>
              <w:t>5</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89</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110</w:t>
            </w:r>
          </w:p>
        </w:tc>
        <w:tc>
          <w:tcPr>
            <w:tcW w:w="470" w:type="dxa"/>
            <w:vAlign w:val="bottom"/>
          </w:tcPr>
          <w:p w:rsidR="002C5C59" w:rsidRPr="00C2160A" w:rsidRDefault="002C5C59" w:rsidP="00A26263">
            <w:pPr>
              <w:rPr>
                <w:noProof/>
              </w:rPr>
            </w:pPr>
            <w:r w:rsidRPr="00C2160A">
              <w:rPr>
                <w:rFonts w:cs="Arial"/>
                <w:noProof/>
                <w:sz w:val="15"/>
                <w:szCs w:val="15"/>
              </w:rPr>
              <w:t>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111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134</w:t>
            </w:r>
          </w:p>
        </w:tc>
        <w:tc>
          <w:tcPr>
            <w:tcW w:w="470" w:type="dxa"/>
            <w:vAlign w:val="bottom"/>
          </w:tcPr>
          <w:p w:rsidR="002C5C59" w:rsidRPr="00C2160A" w:rsidRDefault="002C5C59" w:rsidP="00A26263">
            <w:pPr>
              <w:rPr>
                <w:noProof/>
              </w:rPr>
            </w:pPr>
            <w:r w:rsidRPr="00C2160A">
              <w:rPr>
                <w:rFonts w:cs="Arial"/>
                <w:noProof/>
                <w:sz w:val="15"/>
                <w:szCs w:val="15"/>
              </w:rPr>
              <w:t>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158</w:t>
            </w:r>
          </w:p>
        </w:tc>
        <w:tc>
          <w:tcPr>
            <w:tcW w:w="470" w:type="dxa"/>
            <w:vAlign w:val="bottom"/>
          </w:tcPr>
          <w:p w:rsidR="002C5C59" w:rsidRPr="00C2160A" w:rsidRDefault="002C5C59" w:rsidP="00A26263">
            <w:pPr>
              <w:rPr>
                <w:noProof/>
              </w:rPr>
            </w:pPr>
            <w:r w:rsidRPr="00C2160A">
              <w:rPr>
                <w:rFonts w:cs="Arial"/>
                <w:noProof/>
                <w:sz w:val="15"/>
                <w:szCs w:val="15"/>
              </w:rPr>
              <w:t>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159</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182</w:t>
            </w:r>
          </w:p>
        </w:tc>
        <w:tc>
          <w:tcPr>
            <w:tcW w:w="470" w:type="dxa"/>
            <w:vAlign w:val="bottom"/>
          </w:tcPr>
          <w:p w:rsidR="002C5C59" w:rsidRPr="00C2160A" w:rsidRDefault="002C5C59" w:rsidP="00A26263">
            <w:pPr>
              <w:rPr>
                <w:noProof/>
              </w:rPr>
            </w:pPr>
            <w:r w:rsidRPr="00C2160A">
              <w:rPr>
                <w:rFonts w:cs="Arial"/>
                <w:noProof/>
                <w:sz w:val="15"/>
                <w:szCs w:val="15"/>
              </w:rPr>
              <w:t>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183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207</w:t>
            </w:r>
          </w:p>
        </w:tc>
        <w:tc>
          <w:tcPr>
            <w:tcW w:w="470" w:type="dxa"/>
            <w:vAlign w:val="bottom"/>
          </w:tcPr>
          <w:p w:rsidR="002C5C59" w:rsidRPr="00C2160A" w:rsidRDefault="002C5C59" w:rsidP="00A26263">
            <w:pPr>
              <w:rPr>
                <w:noProof/>
              </w:rPr>
            </w:pPr>
            <w:r w:rsidRPr="00C2160A">
              <w:rPr>
                <w:rFonts w:cs="Arial"/>
                <w:noProof/>
                <w:sz w:val="15"/>
                <w:szCs w:val="15"/>
              </w:rPr>
              <w:t>10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208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232</w:t>
            </w:r>
          </w:p>
        </w:tc>
        <w:tc>
          <w:tcPr>
            <w:tcW w:w="470" w:type="dxa"/>
            <w:vAlign w:val="bottom"/>
          </w:tcPr>
          <w:p w:rsidR="002C5C59" w:rsidRPr="00C2160A" w:rsidRDefault="002C5C59" w:rsidP="00A26263">
            <w:pPr>
              <w:rPr>
                <w:noProof/>
              </w:rPr>
            </w:pPr>
            <w:r w:rsidRPr="00C2160A">
              <w:rPr>
                <w:rFonts w:cs="Arial"/>
                <w:noProof/>
                <w:sz w:val="15"/>
                <w:szCs w:val="15"/>
              </w:rPr>
              <w:t>11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233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258</w:t>
            </w:r>
          </w:p>
        </w:tc>
        <w:tc>
          <w:tcPr>
            <w:tcW w:w="470" w:type="dxa"/>
            <w:vAlign w:val="bottom"/>
          </w:tcPr>
          <w:p w:rsidR="002C5C59" w:rsidRPr="00C2160A" w:rsidRDefault="002C5C59" w:rsidP="00A26263">
            <w:pPr>
              <w:rPr>
                <w:noProof/>
              </w:rPr>
            </w:pPr>
            <w:r w:rsidRPr="00C2160A">
              <w:rPr>
                <w:rFonts w:cs="Arial"/>
                <w:noProof/>
                <w:sz w:val="15"/>
                <w:szCs w:val="15"/>
              </w:rPr>
              <w:t>12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259</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284</w:t>
            </w:r>
          </w:p>
        </w:tc>
        <w:tc>
          <w:tcPr>
            <w:tcW w:w="470" w:type="dxa"/>
            <w:vAlign w:val="bottom"/>
          </w:tcPr>
          <w:p w:rsidR="002C5C59" w:rsidRPr="00C2160A" w:rsidRDefault="002C5C59" w:rsidP="00A26263">
            <w:pPr>
              <w:rPr>
                <w:noProof/>
              </w:rPr>
            </w:pPr>
            <w:r w:rsidRPr="00C2160A">
              <w:rPr>
                <w:rFonts w:cs="Arial"/>
                <w:noProof/>
                <w:sz w:val="15"/>
                <w:szCs w:val="15"/>
              </w:rPr>
              <w:t>13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285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310</w:t>
            </w:r>
          </w:p>
        </w:tc>
        <w:tc>
          <w:tcPr>
            <w:tcW w:w="470" w:type="dxa"/>
            <w:vAlign w:val="bottom"/>
          </w:tcPr>
          <w:p w:rsidR="002C5C59" w:rsidRPr="00C2160A" w:rsidRDefault="002C5C59" w:rsidP="00A26263">
            <w:pPr>
              <w:rPr>
                <w:noProof/>
              </w:rPr>
            </w:pPr>
            <w:r w:rsidRPr="00C2160A">
              <w:rPr>
                <w:rFonts w:cs="Arial"/>
                <w:noProof/>
                <w:sz w:val="15"/>
                <w:szCs w:val="15"/>
              </w:rPr>
              <w:t>14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311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337</w:t>
            </w:r>
          </w:p>
        </w:tc>
        <w:tc>
          <w:tcPr>
            <w:tcW w:w="470" w:type="dxa"/>
            <w:vAlign w:val="bottom"/>
          </w:tcPr>
          <w:p w:rsidR="002C5C59" w:rsidRPr="00C2160A" w:rsidRDefault="002C5C59" w:rsidP="00A26263">
            <w:pPr>
              <w:rPr>
                <w:noProof/>
              </w:rPr>
            </w:pPr>
            <w:r w:rsidRPr="00C2160A">
              <w:rPr>
                <w:rFonts w:cs="Arial"/>
                <w:noProof/>
                <w:sz w:val="15"/>
                <w:szCs w:val="15"/>
              </w:rPr>
              <w:t>15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338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363</w:t>
            </w:r>
          </w:p>
        </w:tc>
        <w:tc>
          <w:tcPr>
            <w:tcW w:w="470" w:type="dxa"/>
            <w:vAlign w:val="bottom"/>
          </w:tcPr>
          <w:p w:rsidR="002C5C59" w:rsidRPr="00C2160A" w:rsidRDefault="002C5C59" w:rsidP="00A26263">
            <w:pPr>
              <w:rPr>
                <w:noProof/>
              </w:rPr>
            </w:pPr>
            <w:r w:rsidRPr="00C2160A">
              <w:rPr>
                <w:rFonts w:cs="Arial"/>
                <w:noProof/>
                <w:sz w:val="15"/>
                <w:szCs w:val="15"/>
              </w:rPr>
              <w:t>16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364</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390</w:t>
            </w:r>
          </w:p>
        </w:tc>
        <w:tc>
          <w:tcPr>
            <w:tcW w:w="470" w:type="dxa"/>
            <w:vAlign w:val="bottom"/>
          </w:tcPr>
          <w:p w:rsidR="002C5C59" w:rsidRPr="00C2160A" w:rsidRDefault="002C5C59" w:rsidP="00A26263">
            <w:pPr>
              <w:rPr>
                <w:noProof/>
              </w:rPr>
            </w:pPr>
            <w:r w:rsidRPr="00C2160A">
              <w:rPr>
                <w:rFonts w:cs="Arial"/>
                <w:noProof/>
                <w:sz w:val="15"/>
                <w:szCs w:val="15"/>
              </w:rPr>
              <w:t>17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391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417</w:t>
            </w:r>
          </w:p>
        </w:tc>
        <w:tc>
          <w:tcPr>
            <w:tcW w:w="470" w:type="dxa"/>
            <w:vAlign w:val="bottom"/>
          </w:tcPr>
          <w:p w:rsidR="002C5C59" w:rsidRPr="00C2160A" w:rsidRDefault="002C5C59" w:rsidP="00A26263">
            <w:pPr>
              <w:rPr>
                <w:noProof/>
              </w:rPr>
            </w:pPr>
            <w:r w:rsidRPr="00C2160A">
              <w:rPr>
                <w:rFonts w:cs="Arial"/>
                <w:noProof/>
                <w:sz w:val="15"/>
                <w:szCs w:val="15"/>
              </w:rPr>
              <w:t>18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418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444</w:t>
            </w:r>
          </w:p>
        </w:tc>
        <w:tc>
          <w:tcPr>
            <w:tcW w:w="470" w:type="dxa"/>
            <w:vAlign w:val="bottom"/>
          </w:tcPr>
          <w:p w:rsidR="002C5C59" w:rsidRPr="00C2160A" w:rsidRDefault="002C5C59" w:rsidP="00A26263">
            <w:pPr>
              <w:rPr>
                <w:noProof/>
              </w:rPr>
            </w:pPr>
            <w:r w:rsidRPr="00C2160A">
              <w:rPr>
                <w:rFonts w:cs="Arial"/>
                <w:noProof/>
                <w:sz w:val="15"/>
                <w:szCs w:val="15"/>
              </w:rPr>
              <w:t>19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445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472</w:t>
            </w:r>
          </w:p>
        </w:tc>
        <w:tc>
          <w:tcPr>
            <w:tcW w:w="470" w:type="dxa"/>
            <w:vAlign w:val="bottom"/>
          </w:tcPr>
          <w:p w:rsidR="002C5C59" w:rsidRPr="00C2160A" w:rsidRDefault="002C5C59" w:rsidP="00A26263">
            <w:pPr>
              <w:rPr>
                <w:noProof/>
              </w:rPr>
            </w:pPr>
            <w:r w:rsidRPr="00C2160A">
              <w:rPr>
                <w:rFonts w:cs="Arial"/>
                <w:noProof/>
                <w:sz w:val="15"/>
                <w:szCs w:val="15"/>
              </w:rPr>
              <w:t>20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473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499</w:t>
            </w:r>
          </w:p>
        </w:tc>
        <w:tc>
          <w:tcPr>
            <w:tcW w:w="470" w:type="dxa"/>
            <w:vAlign w:val="bottom"/>
          </w:tcPr>
          <w:p w:rsidR="002C5C59" w:rsidRPr="00C2160A" w:rsidRDefault="002C5C59" w:rsidP="00A26263">
            <w:pPr>
              <w:rPr>
                <w:noProof/>
              </w:rPr>
            </w:pPr>
            <w:r w:rsidRPr="00C2160A">
              <w:rPr>
                <w:rFonts w:cs="Arial"/>
                <w:noProof/>
                <w:sz w:val="15"/>
                <w:szCs w:val="15"/>
              </w:rPr>
              <w:t>21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500</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527</w:t>
            </w:r>
          </w:p>
        </w:tc>
        <w:tc>
          <w:tcPr>
            <w:tcW w:w="470" w:type="dxa"/>
            <w:vAlign w:val="bottom"/>
          </w:tcPr>
          <w:p w:rsidR="002C5C59" w:rsidRPr="00C2160A" w:rsidRDefault="002C5C59" w:rsidP="00A26263">
            <w:pPr>
              <w:rPr>
                <w:noProof/>
              </w:rPr>
            </w:pPr>
            <w:r w:rsidRPr="00C2160A">
              <w:rPr>
                <w:rFonts w:cs="Arial"/>
                <w:noProof/>
                <w:sz w:val="15"/>
                <w:szCs w:val="15"/>
              </w:rPr>
              <w:t>22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528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554</w:t>
            </w:r>
          </w:p>
        </w:tc>
        <w:tc>
          <w:tcPr>
            <w:tcW w:w="470" w:type="dxa"/>
            <w:vAlign w:val="bottom"/>
          </w:tcPr>
          <w:p w:rsidR="002C5C59" w:rsidRPr="00C2160A" w:rsidRDefault="002C5C59" w:rsidP="00A26263">
            <w:pPr>
              <w:rPr>
                <w:noProof/>
              </w:rPr>
            </w:pPr>
            <w:r w:rsidRPr="00C2160A">
              <w:rPr>
                <w:rFonts w:cs="Arial"/>
                <w:noProof/>
                <w:sz w:val="15"/>
                <w:szCs w:val="15"/>
              </w:rPr>
              <w:t>23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555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582</w:t>
            </w:r>
          </w:p>
        </w:tc>
        <w:tc>
          <w:tcPr>
            <w:tcW w:w="470" w:type="dxa"/>
            <w:vAlign w:val="bottom"/>
          </w:tcPr>
          <w:p w:rsidR="002C5C59" w:rsidRPr="00C2160A" w:rsidRDefault="002C5C59" w:rsidP="00A26263">
            <w:pPr>
              <w:rPr>
                <w:noProof/>
              </w:rPr>
            </w:pPr>
            <w:r w:rsidRPr="00C2160A">
              <w:rPr>
                <w:rFonts w:cs="Arial"/>
                <w:noProof/>
                <w:sz w:val="15"/>
                <w:szCs w:val="15"/>
              </w:rPr>
              <w:t>24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583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610</w:t>
            </w:r>
          </w:p>
        </w:tc>
        <w:tc>
          <w:tcPr>
            <w:tcW w:w="470" w:type="dxa"/>
            <w:vAlign w:val="bottom"/>
          </w:tcPr>
          <w:p w:rsidR="002C5C59" w:rsidRPr="00C2160A" w:rsidRDefault="002C5C59" w:rsidP="00A26263">
            <w:pPr>
              <w:rPr>
                <w:noProof/>
              </w:rPr>
            </w:pPr>
            <w:r w:rsidRPr="00C2160A">
              <w:rPr>
                <w:rFonts w:cs="Arial"/>
                <w:noProof/>
                <w:sz w:val="15"/>
                <w:szCs w:val="15"/>
              </w:rPr>
              <w:t>25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611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638</w:t>
            </w:r>
          </w:p>
        </w:tc>
        <w:tc>
          <w:tcPr>
            <w:tcW w:w="470" w:type="dxa"/>
            <w:vAlign w:val="bottom"/>
          </w:tcPr>
          <w:p w:rsidR="002C5C59" w:rsidRPr="00C2160A" w:rsidRDefault="002C5C59" w:rsidP="00A26263">
            <w:pPr>
              <w:rPr>
                <w:noProof/>
              </w:rPr>
            </w:pPr>
            <w:r w:rsidRPr="00C2160A">
              <w:rPr>
                <w:rFonts w:cs="Arial"/>
                <w:noProof/>
                <w:sz w:val="15"/>
                <w:szCs w:val="15"/>
              </w:rPr>
              <w:t>26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639</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666</w:t>
            </w:r>
          </w:p>
        </w:tc>
        <w:tc>
          <w:tcPr>
            <w:tcW w:w="470" w:type="dxa"/>
            <w:vAlign w:val="bottom"/>
          </w:tcPr>
          <w:p w:rsidR="002C5C59" w:rsidRPr="00C2160A" w:rsidRDefault="002C5C59" w:rsidP="00A26263">
            <w:pPr>
              <w:rPr>
                <w:noProof/>
              </w:rPr>
            </w:pPr>
            <w:r w:rsidRPr="00C2160A">
              <w:rPr>
                <w:rFonts w:cs="Arial"/>
                <w:noProof/>
                <w:sz w:val="15"/>
                <w:szCs w:val="15"/>
              </w:rPr>
              <w:t>27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667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695</w:t>
            </w:r>
          </w:p>
        </w:tc>
        <w:tc>
          <w:tcPr>
            <w:tcW w:w="470" w:type="dxa"/>
            <w:vAlign w:val="bottom"/>
          </w:tcPr>
          <w:p w:rsidR="002C5C59" w:rsidRPr="00C2160A" w:rsidRDefault="002C5C59" w:rsidP="00A26263">
            <w:pPr>
              <w:rPr>
                <w:noProof/>
              </w:rPr>
            </w:pPr>
            <w:r w:rsidRPr="00C2160A">
              <w:rPr>
                <w:rFonts w:cs="Arial"/>
                <w:noProof/>
                <w:sz w:val="15"/>
                <w:szCs w:val="15"/>
              </w:rPr>
              <w:t>28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696</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723</w:t>
            </w:r>
          </w:p>
        </w:tc>
        <w:tc>
          <w:tcPr>
            <w:tcW w:w="470" w:type="dxa"/>
            <w:vAlign w:val="bottom"/>
          </w:tcPr>
          <w:p w:rsidR="002C5C59" w:rsidRPr="00C2160A" w:rsidRDefault="002C5C59" w:rsidP="00A26263">
            <w:pPr>
              <w:rPr>
                <w:noProof/>
              </w:rPr>
            </w:pPr>
            <w:r w:rsidRPr="00C2160A">
              <w:rPr>
                <w:rFonts w:cs="Arial"/>
                <w:noProof/>
                <w:sz w:val="15"/>
                <w:szCs w:val="15"/>
              </w:rPr>
              <w:t>29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724</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751</w:t>
            </w:r>
          </w:p>
        </w:tc>
        <w:tc>
          <w:tcPr>
            <w:tcW w:w="470" w:type="dxa"/>
            <w:vAlign w:val="bottom"/>
          </w:tcPr>
          <w:p w:rsidR="002C5C59" w:rsidRPr="00C2160A" w:rsidRDefault="002C5C59" w:rsidP="00A26263">
            <w:pPr>
              <w:rPr>
                <w:noProof/>
              </w:rPr>
            </w:pPr>
            <w:r w:rsidRPr="00C2160A">
              <w:rPr>
                <w:rFonts w:cs="Arial"/>
                <w:noProof/>
                <w:sz w:val="15"/>
                <w:szCs w:val="15"/>
              </w:rPr>
              <w:t>30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752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780</w:t>
            </w:r>
          </w:p>
        </w:tc>
        <w:tc>
          <w:tcPr>
            <w:tcW w:w="470" w:type="dxa"/>
            <w:vAlign w:val="bottom"/>
          </w:tcPr>
          <w:p w:rsidR="002C5C59" w:rsidRPr="00C2160A" w:rsidRDefault="002C5C59" w:rsidP="00A26263">
            <w:pPr>
              <w:rPr>
                <w:noProof/>
              </w:rPr>
            </w:pPr>
            <w:r w:rsidRPr="00C2160A">
              <w:rPr>
                <w:rFonts w:cs="Arial"/>
                <w:noProof/>
                <w:sz w:val="15"/>
                <w:szCs w:val="15"/>
              </w:rPr>
              <w:t>31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781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809</w:t>
            </w:r>
          </w:p>
        </w:tc>
        <w:tc>
          <w:tcPr>
            <w:tcW w:w="470" w:type="dxa"/>
            <w:vAlign w:val="bottom"/>
          </w:tcPr>
          <w:p w:rsidR="002C5C59" w:rsidRPr="00C2160A" w:rsidRDefault="002C5C59" w:rsidP="00A26263">
            <w:pPr>
              <w:rPr>
                <w:noProof/>
              </w:rPr>
            </w:pPr>
            <w:r w:rsidRPr="00C2160A">
              <w:rPr>
                <w:rFonts w:cs="Arial"/>
                <w:noProof/>
                <w:sz w:val="15"/>
                <w:szCs w:val="15"/>
              </w:rPr>
              <w:t>32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810</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837</w:t>
            </w:r>
          </w:p>
        </w:tc>
        <w:tc>
          <w:tcPr>
            <w:tcW w:w="470" w:type="dxa"/>
            <w:vAlign w:val="bottom"/>
          </w:tcPr>
          <w:p w:rsidR="002C5C59" w:rsidRPr="00C2160A" w:rsidRDefault="002C5C59" w:rsidP="00A26263">
            <w:pPr>
              <w:rPr>
                <w:noProof/>
              </w:rPr>
            </w:pPr>
            <w:r w:rsidRPr="00C2160A">
              <w:rPr>
                <w:rFonts w:cs="Arial"/>
                <w:noProof/>
                <w:sz w:val="15"/>
                <w:szCs w:val="15"/>
              </w:rPr>
              <w:t>33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838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866</w:t>
            </w:r>
          </w:p>
        </w:tc>
        <w:tc>
          <w:tcPr>
            <w:tcW w:w="470" w:type="dxa"/>
            <w:vAlign w:val="bottom"/>
          </w:tcPr>
          <w:p w:rsidR="002C5C59" w:rsidRPr="00C2160A" w:rsidRDefault="002C5C59" w:rsidP="00A26263">
            <w:pPr>
              <w:rPr>
                <w:noProof/>
              </w:rPr>
            </w:pPr>
            <w:r w:rsidRPr="00C2160A">
              <w:rPr>
                <w:rFonts w:cs="Arial"/>
                <w:noProof/>
                <w:sz w:val="15"/>
                <w:szCs w:val="15"/>
              </w:rPr>
              <w:t>34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867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895</w:t>
            </w:r>
          </w:p>
        </w:tc>
        <w:tc>
          <w:tcPr>
            <w:tcW w:w="470" w:type="dxa"/>
            <w:vAlign w:val="bottom"/>
          </w:tcPr>
          <w:p w:rsidR="002C5C59" w:rsidRPr="00C2160A" w:rsidRDefault="002C5C59" w:rsidP="00A26263">
            <w:pPr>
              <w:rPr>
                <w:noProof/>
              </w:rPr>
            </w:pPr>
            <w:r w:rsidRPr="00C2160A">
              <w:rPr>
                <w:rFonts w:cs="Arial"/>
                <w:noProof/>
                <w:sz w:val="15"/>
                <w:szCs w:val="15"/>
              </w:rPr>
              <w:t>35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896</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924</w:t>
            </w:r>
          </w:p>
        </w:tc>
        <w:tc>
          <w:tcPr>
            <w:tcW w:w="470" w:type="dxa"/>
            <w:vAlign w:val="bottom"/>
          </w:tcPr>
          <w:p w:rsidR="002C5C59" w:rsidRPr="00C2160A" w:rsidRDefault="002C5C59" w:rsidP="00A26263">
            <w:pPr>
              <w:rPr>
                <w:noProof/>
              </w:rPr>
            </w:pPr>
            <w:r w:rsidRPr="00C2160A">
              <w:rPr>
                <w:rFonts w:cs="Arial"/>
                <w:noProof/>
                <w:sz w:val="15"/>
                <w:szCs w:val="15"/>
              </w:rPr>
              <w:t>36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925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952</w:t>
            </w:r>
          </w:p>
        </w:tc>
        <w:tc>
          <w:tcPr>
            <w:tcW w:w="470" w:type="dxa"/>
            <w:vAlign w:val="bottom"/>
          </w:tcPr>
          <w:p w:rsidR="002C5C59" w:rsidRPr="00C2160A" w:rsidRDefault="002C5C59" w:rsidP="00A26263">
            <w:pPr>
              <w:rPr>
                <w:noProof/>
              </w:rPr>
            </w:pPr>
            <w:r w:rsidRPr="00C2160A">
              <w:rPr>
                <w:rFonts w:cs="Arial"/>
                <w:noProof/>
                <w:sz w:val="15"/>
                <w:szCs w:val="15"/>
              </w:rPr>
              <w:t>37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953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981</w:t>
            </w:r>
          </w:p>
        </w:tc>
        <w:tc>
          <w:tcPr>
            <w:tcW w:w="470" w:type="dxa"/>
            <w:vAlign w:val="bottom"/>
          </w:tcPr>
          <w:p w:rsidR="002C5C59" w:rsidRPr="00C2160A" w:rsidRDefault="002C5C59" w:rsidP="00A26263">
            <w:pPr>
              <w:rPr>
                <w:noProof/>
              </w:rPr>
            </w:pPr>
            <w:r w:rsidRPr="00C2160A">
              <w:rPr>
                <w:rFonts w:cs="Arial"/>
                <w:noProof/>
                <w:sz w:val="15"/>
                <w:szCs w:val="15"/>
              </w:rPr>
              <w:t>38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982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1010</w:t>
            </w:r>
          </w:p>
        </w:tc>
        <w:tc>
          <w:tcPr>
            <w:tcW w:w="470" w:type="dxa"/>
            <w:vAlign w:val="bottom"/>
          </w:tcPr>
          <w:p w:rsidR="002C5C59" w:rsidRPr="00C2160A" w:rsidRDefault="002C5C59" w:rsidP="00A26263">
            <w:pPr>
              <w:rPr>
                <w:noProof/>
              </w:rPr>
            </w:pPr>
            <w:r w:rsidRPr="00C2160A">
              <w:rPr>
                <w:rFonts w:cs="Arial"/>
                <w:noProof/>
                <w:sz w:val="15"/>
                <w:szCs w:val="15"/>
              </w:rPr>
              <w:t>39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1011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1040</w:t>
            </w:r>
          </w:p>
        </w:tc>
        <w:tc>
          <w:tcPr>
            <w:tcW w:w="470" w:type="dxa"/>
            <w:vAlign w:val="bottom"/>
          </w:tcPr>
          <w:p w:rsidR="002C5C59" w:rsidRPr="00C2160A" w:rsidRDefault="002C5C59" w:rsidP="00A26263">
            <w:pPr>
              <w:rPr>
                <w:noProof/>
              </w:rPr>
            </w:pPr>
            <w:r w:rsidRPr="00C2160A">
              <w:rPr>
                <w:rFonts w:cs="Arial"/>
                <w:noProof/>
                <w:sz w:val="15"/>
                <w:szCs w:val="15"/>
              </w:rPr>
              <w:t>40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1041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1069</w:t>
            </w:r>
          </w:p>
        </w:tc>
        <w:tc>
          <w:tcPr>
            <w:tcW w:w="470" w:type="dxa"/>
            <w:vAlign w:val="bottom"/>
          </w:tcPr>
          <w:p w:rsidR="002C5C59" w:rsidRPr="00C2160A" w:rsidRDefault="002C5C59" w:rsidP="00A26263">
            <w:pPr>
              <w:rPr>
                <w:noProof/>
              </w:rPr>
            </w:pPr>
            <w:r w:rsidRPr="00C2160A">
              <w:rPr>
                <w:rFonts w:cs="Arial"/>
                <w:noProof/>
                <w:sz w:val="15"/>
                <w:szCs w:val="15"/>
              </w:rPr>
              <w:t>41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1070</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1098</w:t>
            </w:r>
          </w:p>
        </w:tc>
        <w:tc>
          <w:tcPr>
            <w:tcW w:w="470" w:type="dxa"/>
            <w:vAlign w:val="bottom"/>
          </w:tcPr>
          <w:p w:rsidR="002C5C59" w:rsidRPr="00C2160A" w:rsidRDefault="002C5C59" w:rsidP="00A26263">
            <w:pPr>
              <w:rPr>
                <w:noProof/>
              </w:rPr>
            </w:pPr>
            <w:r w:rsidRPr="00C2160A">
              <w:rPr>
                <w:rFonts w:cs="Arial"/>
                <w:noProof/>
                <w:sz w:val="15"/>
                <w:szCs w:val="15"/>
              </w:rPr>
              <w:t>42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1099</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1127</w:t>
            </w:r>
          </w:p>
        </w:tc>
        <w:tc>
          <w:tcPr>
            <w:tcW w:w="470" w:type="dxa"/>
            <w:vAlign w:val="bottom"/>
          </w:tcPr>
          <w:p w:rsidR="002C5C59" w:rsidRPr="00C2160A" w:rsidRDefault="002C5C59" w:rsidP="00A26263">
            <w:pPr>
              <w:rPr>
                <w:noProof/>
              </w:rPr>
            </w:pPr>
            <w:r w:rsidRPr="00C2160A">
              <w:rPr>
                <w:rFonts w:cs="Arial"/>
                <w:noProof/>
                <w:sz w:val="15"/>
                <w:szCs w:val="15"/>
              </w:rPr>
              <w:t>43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1128</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1156</w:t>
            </w:r>
          </w:p>
        </w:tc>
        <w:tc>
          <w:tcPr>
            <w:tcW w:w="470" w:type="dxa"/>
            <w:vAlign w:val="bottom"/>
          </w:tcPr>
          <w:p w:rsidR="002C5C59" w:rsidRPr="00C2160A" w:rsidRDefault="002C5C59" w:rsidP="00A26263">
            <w:pPr>
              <w:rPr>
                <w:noProof/>
              </w:rPr>
            </w:pPr>
            <w:r w:rsidRPr="00C2160A">
              <w:rPr>
                <w:rFonts w:cs="Arial"/>
                <w:noProof/>
                <w:sz w:val="15"/>
                <w:szCs w:val="15"/>
              </w:rPr>
              <w:t>44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1157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1186</w:t>
            </w:r>
          </w:p>
        </w:tc>
        <w:tc>
          <w:tcPr>
            <w:tcW w:w="470" w:type="dxa"/>
            <w:vAlign w:val="bottom"/>
          </w:tcPr>
          <w:p w:rsidR="002C5C59" w:rsidRPr="00C2160A" w:rsidRDefault="002C5C59" w:rsidP="00A26263">
            <w:pPr>
              <w:rPr>
                <w:noProof/>
              </w:rPr>
            </w:pPr>
            <w:r w:rsidRPr="00C2160A">
              <w:rPr>
                <w:rFonts w:cs="Arial"/>
                <w:noProof/>
                <w:sz w:val="15"/>
                <w:szCs w:val="15"/>
              </w:rPr>
              <w:t>45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1187</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1215</w:t>
            </w:r>
          </w:p>
        </w:tc>
        <w:tc>
          <w:tcPr>
            <w:tcW w:w="470" w:type="dxa"/>
            <w:vAlign w:val="bottom"/>
          </w:tcPr>
          <w:p w:rsidR="002C5C59" w:rsidRPr="00C2160A" w:rsidRDefault="002C5C59" w:rsidP="00A26263">
            <w:pPr>
              <w:rPr>
                <w:noProof/>
              </w:rPr>
            </w:pPr>
            <w:r w:rsidRPr="00C2160A">
              <w:rPr>
                <w:rFonts w:cs="Arial"/>
                <w:noProof/>
                <w:sz w:val="15"/>
                <w:szCs w:val="15"/>
              </w:rPr>
              <w:t>46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1216</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1244</w:t>
            </w:r>
          </w:p>
        </w:tc>
        <w:tc>
          <w:tcPr>
            <w:tcW w:w="470" w:type="dxa"/>
            <w:vAlign w:val="bottom"/>
          </w:tcPr>
          <w:p w:rsidR="002C5C59" w:rsidRPr="00C2160A" w:rsidRDefault="002C5C59" w:rsidP="00A26263">
            <w:pPr>
              <w:rPr>
                <w:noProof/>
              </w:rPr>
            </w:pPr>
            <w:r w:rsidRPr="00C2160A">
              <w:rPr>
                <w:rFonts w:cs="Arial"/>
                <w:noProof/>
                <w:sz w:val="15"/>
                <w:szCs w:val="15"/>
              </w:rPr>
              <w:t>47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1245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1274</w:t>
            </w:r>
          </w:p>
        </w:tc>
        <w:tc>
          <w:tcPr>
            <w:tcW w:w="470" w:type="dxa"/>
            <w:vAlign w:val="bottom"/>
          </w:tcPr>
          <w:p w:rsidR="002C5C59" w:rsidRPr="00C2160A" w:rsidRDefault="002C5C59" w:rsidP="00A26263">
            <w:pPr>
              <w:rPr>
                <w:noProof/>
              </w:rPr>
            </w:pPr>
            <w:r w:rsidRPr="00C2160A">
              <w:rPr>
                <w:rFonts w:cs="Arial"/>
                <w:noProof/>
                <w:sz w:val="15"/>
                <w:szCs w:val="15"/>
              </w:rPr>
              <w:t>48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1275</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1303</w:t>
            </w:r>
          </w:p>
        </w:tc>
        <w:tc>
          <w:tcPr>
            <w:tcW w:w="470" w:type="dxa"/>
            <w:vAlign w:val="bottom"/>
          </w:tcPr>
          <w:p w:rsidR="002C5C59" w:rsidRPr="00C2160A" w:rsidRDefault="002C5C59" w:rsidP="00A26263">
            <w:pPr>
              <w:rPr>
                <w:noProof/>
              </w:rPr>
            </w:pPr>
            <w:r w:rsidRPr="00C2160A">
              <w:rPr>
                <w:rFonts w:cs="Arial"/>
                <w:noProof/>
                <w:sz w:val="15"/>
                <w:szCs w:val="15"/>
              </w:rPr>
              <w:t>49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1304</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1333</w:t>
            </w:r>
          </w:p>
        </w:tc>
        <w:tc>
          <w:tcPr>
            <w:tcW w:w="470" w:type="dxa"/>
            <w:vAlign w:val="bottom"/>
          </w:tcPr>
          <w:p w:rsidR="002C5C59" w:rsidRPr="00C2160A" w:rsidRDefault="002C5C59" w:rsidP="00A26263">
            <w:pPr>
              <w:rPr>
                <w:noProof/>
              </w:rPr>
            </w:pPr>
            <w:r w:rsidRPr="00C2160A">
              <w:rPr>
                <w:rFonts w:cs="Arial"/>
                <w:noProof/>
                <w:sz w:val="15"/>
                <w:szCs w:val="15"/>
              </w:rPr>
              <w:t>50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1334</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1362</w:t>
            </w:r>
          </w:p>
        </w:tc>
        <w:tc>
          <w:tcPr>
            <w:tcW w:w="470" w:type="dxa"/>
            <w:vAlign w:val="bottom"/>
          </w:tcPr>
          <w:p w:rsidR="002C5C59" w:rsidRPr="00C2160A" w:rsidRDefault="002C5C59" w:rsidP="00A26263">
            <w:pPr>
              <w:rPr>
                <w:noProof/>
              </w:rPr>
            </w:pPr>
            <w:r w:rsidRPr="00C2160A">
              <w:rPr>
                <w:rFonts w:cs="Arial"/>
                <w:noProof/>
                <w:sz w:val="15"/>
                <w:szCs w:val="15"/>
              </w:rPr>
              <w:t>51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1363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1392</w:t>
            </w:r>
          </w:p>
        </w:tc>
        <w:tc>
          <w:tcPr>
            <w:tcW w:w="470" w:type="dxa"/>
            <w:vAlign w:val="bottom"/>
          </w:tcPr>
          <w:p w:rsidR="002C5C59" w:rsidRPr="00C2160A" w:rsidRDefault="002C5C59" w:rsidP="00A26263">
            <w:pPr>
              <w:rPr>
                <w:noProof/>
              </w:rPr>
            </w:pPr>
            <w:r w:rsidRPr="00C2160A">
              <w:rPr>
                <w:rFonts w:cs="Arial"/>
                <w:noProof/>
                <w:sz w:val="15"/>
                <w:szCs w:val="15"/>
              </w:rPr>
              <w:t>52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1393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1422</w:t>
            </w:r>
          </w:p>
        </w:tc>
        <w:tc>
          <w:tcPr>
            <w:tcW w:w="470" w:type="dxa"/>
            <w:vAlign w:val="bottom"/>
          </w:tcPr>
          <w:p w:rsidR="002C5C59" w:rsidRPr="00C2160A" w:rsidRDefault="002C5C59" w:rsidP="00A26263">
            <w:pPr>
              <w:rPr>
                <w:noProof/>
              </w:rPr>
            </w:pPr>
            <w:r w:rsidRPr="00C2160A">
              <w:rPr>
                <w:rFonts w:cs="Arial"/>
                <w:noProof/>
                <w:sz w:val="15"/>
                <w:szCs w:val="15"/>
              </w:rPr>
              <w:t>53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1423</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1451</w:t>
            </w:r>
          </w:p>
        </w:tc>
        <w:tc>
          <w:tcPr>
            <w:tcW w:w="470" w:type="dxa"/>
            <w:vAlign w:val="bottom"/>
          </w:tcPr>
          <w:p w:rsidR="002C5C59" w:rsidRPr="00C2160A" w:rsidRDefault="002C5C59" w:rsidP="00A26263">
            <w:pPr>
              <w:rPr>
                <w:noProof/>
              </w:rPr>
            </w:pPr>
            <w:r w:rsidRPr="00C2160A">
              <w:rPr>
                <w:rFonts w:cs="Arial"/>
                <w:noProof/>
                <w:sz w:val="15"/>
                <w:szCs w:val="15"/>
              </w:rPr>
              <w:t>54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1452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1481</w:t>
            </w:r>
          </w:p>
        </w:tc>
        <w:tc>
          <w:tcPr>
            <w:tcW w:w="470" w:type="dxa"/>
            <w:vAlign w:val="bottom"/>
          </w:tcPr>
          <w:p w:rsidR="002C5C59" w:rsidRPr="00C2160A" w:rsidRDefault="002C5C59" w:rsidP="00A26263">
            <w:pPr>
              <w:rPr>
                <w:noProof/>
              </w:rPr>
            </w:pPr>
            <w:r w:rsidRPr="00C2160A">
              <w:rPr>
                <w:rFonts w:cs="Arial"/>
                <w:noProof/>
                <w:sz w:val="15"/>
                <w:szCs w:val="15"/>
              </w:rPr>
              <w:t>55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1482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1511</w:t>
            </w:r>
          </w:p>
        </w:tc>
        <w:tc>
          <w:tcPr>
            <w:tcW w:w="470" w:type="dxa"/>
            <w:vAlign w:val="bottom"/>
          </w:tcPr>
          <w:p w:rsidR="002C5C59" w:rsidRPr="00C2160A" w:rsidRDefault="002C5C59" w:rsidP="00A26263">
            <w:pPr>
              <w:rPr>
                <w:noProof/>
              </w:rPr>
            </w:pPr>
            <w:r w:rsidRPr="00C2160A">
              <w:rPr>
                <w:rFonts w:cs="Arial"/>
                <w:noProof/>
                <w:sz w:val="15"/>
                <w:szCs w:val="15"/>
              </w:rPr>
              <w:t>56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1512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1541</w:t>
            </w:r>
          </w:p>
        </w:tc>
        <w:tc>
          <w:tcPr>
            <w:tcW w:w="470" w:type="dxa"/>
            <w:vAlign w:val="bottom"/>
          </w:tcPr>
          <w:p w:rsidR="002C5C59" w:rsidRPr="00C2160A" w:rsidRDefault="002C5C59" w:rsidP="00A26263">
            <w:pPr>
              <w:rPr>
                <w:noProof/>
              </w:rPr>
            </w:pPr>
            <w:r w:rsidRPr="00C2160A">
              <w:rPr>
                <w:rFonts w:cs="Arial"/>
                <w:noProof/>
                <w:sz w:val="15"/>
                <w:szCs w:val="15"/>
              </w:rPr>
              <w:t>57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1542</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1570</w:t>
            </w:r>
          </w:p>
        </w:tc>
        <w:tc>
          <w:tcPr>
            <w:tcW w:w="470" w:type="dxa"/>
            <w:vAlign w:val="bottom"/>
          </w:tcPr>
          <w:p w:rsidR="002C5C59" w:rsidRPr="00C2160A" w:rsidRDefault="002C5C59" w:rsidP="00A26263">
            <w:pPr>
              <w:rPr>
                <w:noProof/>
              </w:rPr>
            </w:pPr>
            <w:r w:rsidRPr="00C2160A">
              <w:rPr>
                <w:rFonts w:cs="Arial"/>
                <w:noProof/>
                <w:sz w:val="15"/>
                <w:szCs w:val="15"/>
              </w:rPr>
              <w:t>58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1571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1600</w:t>
            </w:r>
          </w:p>
        </w:tc>
        <w:tc>
          <w:tcPr>
            <w:tcW w:w="470" w:type="dxa"/>
            <w:vAlign w:val="bottom"/>
          </w:tcPr>
          <w:p w:rsidR="002C5C59" w:rsidRPr="00C2160A" w:rsidRDefault="002C5C59" w:rsidP="00A26263">
            <w:pPr>
              <w:rPr>
                <w:noProof/>
              </w:rPr>
            </w:pPr>
            <w:r w:rsidRPr="00C2160A">
              <w:rPr>
                <w:rFonts w:cs="Arial"/>
                <w:noProof/>
                <w:sz w:val="15"/>
                <w:szCs w:val="15"/>
              </w:rPr>
              <w:t>59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1601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1630</w:t>
            </w:r>
          </w:p>
        </w:tc>
        <w:tc>
          <w:tcPr>
            <w:tcW w:w="470" w:type="dxa"/>
            <w:vAlign w:val="bottom"/>
          </w:tcPr>
          <w:p w:rsidR="002C5C59" w:rsidRPr="00C2160A" w:rsidRDefault="002C5C59" w:rsidP="00A26263">
            <w:pPr>
              <w:rPr>
                <w:noProof/>
              </w:rPr>
            </w:pPr>
            <w:r w:rsidRPr="00C2160A">
              <w:rPr>
                <w:rFonts w:cs="Arial"/>
                <w:noProof/>
                <w:sz w:val="15"/>
                <w:szCs w:val="15"/>
              </w:rPr>
              <w:t>60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1631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1660</w:t>
            </w:r>
          </w:p>
        </w:tc>
        <w:tc>
          <w:tcPr>
            <w:tcW w:w="470" w:type="dxa"/>
            <w:vAlign w:val="bottom"/>
          </w:tcPr>
          <w:p w:rsidR="002C5C59" w:rsidRPr="00C2160A" w:rsidRDefault="002C5C59" w:rsidP="00A26263">
            <w:pPr>
              <w:rPr>
                <w:noProof/>
              </w:rPr>
            </w:pPr>
            <w:r w:rsidRPr="00C2160A">
              <w:rPr>
                <w:rFonts w:cs="Arial"/>
                <w:noProof/>
                <w:sz w:val="15"/>
                <w:szCs w:val="15"/>
              </w:rPr>
              <w:t>61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1661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1690</w:t>
            </w:r>
          </w:p>
        </w:tc>
        <w:tc>
          <w:tcPr>
            <w:tcW w:w="470" w:type="dxa"/>
            <w:vAlign w:val="bottom"/>
          </w:tcPr>
          <w:p w:rsidR="002C5C59" w:rsidRPr="00C2160A" w:rsidRDefault="002C5C59" w:rsidP="00A26263">
            <w:pPr>
              <w:rPr>
                <w:noProof/>
              </w:rPr>
            </w:pPr>
            <w:r w:rsidRPr="00C2160A">
              <w:rPr>
                <w:rFonts w:cs="Arial"/>
                <w:noProof/>
                <w:sz w:val="15"/>
                <w:szCs w:val="15"/>
              </w:rPr>
              <w:t>62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1691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1720</w:t>
            </w:r>
          </w:p>
        </w:tc>
        <w:tc>
          <w:tcPr>
            <w:tcW w:w="470" w:type="dxa"/>
            <w:vAlign w:val="bottom"/>
          </w:tcPr>
          <w:p w:rsidR="002C5C59" w:rsidRPr="00C2160A" w:rsidRDefault="002C5C59" w:rsidP="00A26263">
            <w:pPr>
              <w:rPr>
                <w:noProof/>
              </w:rPr>
            </w:pPr>
            <w:r w:rsidRPr="00C2160A">
              <w:rPr>
                <w:rFonts w:cs="Arial"/>
                <w:noProof/>
                <w:sz w:val="15"/>
                <w:szCs w:val="15"/>
              </w:rPr>
              <w:t>63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1721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1750</w:t>
            </w:r>
          </w:p>
        </w:tc>
        <w:tc>
          <w:tcPr>
            <w:tcW w:w="470" w:type="dxa"/>
            <w:vAlign w:val="bottom"/>
          </w:tcPr>
          <w:p w:rsidR="002C5C59" w:rsidRPr="00C2160A" w:rsidRDefault="002C5C59" w:rsidP="00A26263">
            <w:pPr>
              <w:rPr>
                <w:noProof/>
              </w:rPr>
            </w:pPr>
            <w:r w:rsidRPr="00C2160A">
              <w:rPr>
                <w:rFonts w:cs="Arial"/>
                <w:noProof/>
                <w:sz w:val="15"/>
                <w:szCs w:val="15"/>
              </w:rPr>
              <w:t>64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1751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1780</w:t>
            </w:r>
          </w:p>
        </w:tc>
        <w:tc>
          <w:tcPr>
            <w:tcW w:w="470" w:type="dxa"/>
            <w:vAlign w:val="bottom"/>
          </w:tcPr>
          <w:p w:rsidR="002C5C59" w:rsidRPr="00C2160A" w:rsidRDefault="002C5C59" w:rsidP="00A26263">
            <w:pPr>
              <w:rPr>
                <w:noProof/>
              </w:rPr>
            </w:pPr>
            <w:r w:rsidRPr="00C2160A">
              <w:rPr>
                <w:rFonts w:cs="Arial"/>
                <w:noProof/>
                <w:sz w:val="15"/>
                <w:szCs w:val="15"/>
              </w:rPr>
              <w:t>65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1781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1810</w:t>
            </w:r>
          </w:p>
        </w:tc>
        <w:tc>
          <w:tcPr>
            <w:tcW w:w="470" w:type="dxa"/>
            <w:vAlign w:val="bottom"/>
          </w:tcPr>
          <w:p w:rsidR="002C5C59" w:rsidRPr="00C2160A" w:rsidRDefault="002C5C59" w:rsidP="00A26263">
            <w:pPr>
              <w:rPr>
                <w:noProof/>
              </w:rPr>
            </w:pPr>
            <w:r w:rsidRPr="00C2160A">
              <w:rPr>
                <w:rFonts w:cs="Arial"/>
                <w:noProof/>
                <w:sz w:val="15"/>
                <w:szCs w:val="15"/>
              </w:rPr>
              <w:t>66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1811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1840</w:t>
            </w:r>
          </w:p>
        </w:tc>
        <w:tc>
          <w:tcPr>
            <w:tcW w:w="470" w:type="dxa"/>
            <w:vAlign w:val="bottom"/>
          </w:tcPr>
          <w:p w:rsidR="002C5C59" w:rsidRPr="00C2160A" w:rsidRDefault="002C5C59" w:rsidP="00A26263">
            <w:pPr>
              <w:rPr>
                <w:noProof/>
              </w:rPr>
            </w:pPr>
            <w:r w:rsidRPr="00C2160A">
              <w:rPr>
                <w:rFonts w:cs="Arial"/>
                <w:noProof/>
                <w:sz w:val="15"/>
                <w:szCs w:val="15"/>
              </w:rPr>
              <w:t>67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1841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1870</w:t>
            </w:r>
          </w:p>
        </w:tc>
        <w:tc>
          <w:tcPr>
            <w:tcW w:w="470" w:type="dxa"/>
            <w:vAlign w:val="bottom"/>
          </w:tcPr>
          <w:p w:rsidR="002C5C59" w:rsidRPr="00C2160A" w:rsidRDefault="002C5C59" w:rsidP="00A26263">
            <w:pPr>
              <w:rPr>
                <w:noProof/>
              </w:rPr>
            </w:pPr>
            <w:r w:rsidRPr="00C2160A">
              <w:rPr>
                <w:rFonts w:cs="Arial"/>
                <w:noProof/>
                <w:sz w:val="15"/>
                <w:szCs w:val="15"/>
              </w:rPr>
              <w:t>68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5"/>
                <w:szCs w:val="15"/>
              </w:rPr>
              <w:t>1871</w:t>
            </w:r>
          </w:p>
        </w:tc>
        <w:tc>
          <w:tcPr>
            <w:tcW w:w="426" w:type="dxa"/>
            <w:vAlign w:val="bottom"/>
          </w:tcPr>
          <w:p w:rsidR="002C5C59" w:rsidRPr="00C2160A" w:rsidRDefault="002C5C59" w:rsidP="00A26263">
            <w:pPr>
              <w:rPr>
                <w:noProof/>
              </w:rPr>
            </w:pPr>
            <w:r w:rsidRPr="00C2160A">
              <w:rPr>
                <w:rFonts w:cs="Arial"/>
                <w:noProof/>
                <w:sz w:val="15"/>
                <w:szCs w:val="15"/>
              </w:rPr>
              <w:t>à</w:t>
            </w:r>
          </w:p>
        </w:tc>
        <w:tc>
          <w:tcPr>
            <w:tcW w:w="648" w:type="dxa"/>
            <w:vAlign w:val="bottom"/>
          </w:tcPr>
          <w:p w:rsidR="002C5C59" w:rsidRPr="00C2160A" w:rsidRDefault="002C5C59" w:rsidP="00A26263">
            <w:pPr>
              <w:rPr>
                <w:noProof/>
              </w:rPr>
            </w:pPr>
            <w:r w:rsidRPr="00C2160A">
              <w:rPr>
                <w:rFonts w:cs="Arial"/>
                <w:noProof/>
                <w:sz w:val="15"/>
                <w:szCs w:val="15"/>
              </w:rPr>
              <w:t>1900</w:t>
            </w:r>
          </w:p>
        </w:tc>
        <w:tc>
          <w:tcPr>
            <w:tcW w:w="470" w:type="dxa"/>
            <w:vAlign w:val="bottom"/>
          </w:tcPr>
          <w:p w:rsidR="002C5C59" w:rsidRPr="00C2160A" w:rsidRDefault="002C5C59" w:rsidP="00A26263">
            <w:pPr>
              <w:rPr>
                <w:noProof/>
              </w:rPr>
            </w:pPr>
            <w:r w:rsidRPr="00C2160A">
              <w:rPr>
                <w:rFonts w:cs="Arial"/>
                <w:noProof/>
                <w:sz w:val="15"/>
                <w:szCs w:val="15"/>
              </w:rPr>
              <w:t>69</w:t>
            </w:r>
          </w:p>
        </w:tc>
        <w:tc>
          <w:tcPr>
            <w:tcW w:w="7170" w:type="dxa"/>
            <w:vMerge/>
          </w:tcPr>
          <w:p w:rsidR="002C5C59" w:rsidRPr="00C2160A" w:rsidRDefault="002C5C59" w:rsidP="00A26263">
            <w:pPr>
              <w:rPr>
                <w:noProof/>
              </w:rPr>
            </w:pPr>
          </w:p>
        </w:tc>
      </w:tr>
    </w:tbl>
    <w:p w:rsidR="002C5C59" w:rsidRPr="00C2160A" w:rsidRDefault="002C5C59" w:rsidP="00A26263">
      <w:pPr>
        <w:rPr>
          <w:noProof/>
        </w:rPr>
      </w:pPr>
      <w:r w:rsidRPr="00C2160A">
        <w:rPr>
          <w:rFonts w:cs="Arial"/>
          <w:b/>
          <w:noProof/>
          <w:sz w:val="18"/>
        </w:rPr>
        <w:br w:type="page"/>
      </w:r>
    </w:p>
    <w:p w:rsidR="002C5C59" w:rsidRPr="00C2160A" w:rsidRDefault="002C5C59" w:rsidP="00A26263">
      <w:pPr>
        <w:rPr>
          <w:b/>
          <w:noProof/>
          <w:sz w:val="18"/>
          <w:szCs w:val="18"/>
        </w:rPr>
      </w:pPr>
      <w:r w:rsidRPr="00C2160A">
        <w:rPr>
          <w:b/>
          <w:noProof/>
          <w:sz w:val="18"/>
          <w:szCs w:val="18"/>
        </w:rPr>
        <w:t>Table et figure 4 :</w:t>
      </w:r>
      <w:r w:rsidRPr="00C2160A">
        <w:rPr>
          <w:b/>
          <w:noProof/>
          <w:sz w:val="18"/>
          <w:szCs w:val="18"/>
        </w:rPr>
        <w:tab/>
        <w:t>Norme de population = 2%</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rPr>
        <w:t></w:t>
      </w:r>
      <w:r w:rsidR="002C5C59" w:rsidRPr="00C2160A">
        <w:rPr>
          <w:b/>
          <w:noProof/>
          <w:sz w:val="18"/>
          <w:szCs w:val="18"/>
        </w:rPr>
        <w:t>95%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n=taille de l’échantillon, k=nombre maximum de plantes hors</w:t>
      </w:r>
      <w:r w:rsidR="002C5C59" w:rsidRPr="00C2160A">
        <w:rPr>
          <w:b/>
          <w:noProof/>
          <w:sz w:val="18"/>
          <w:szCs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72"/>
        <w:gridCol w:w="426"/>
        <w:gridCol w:w="648"/>
        <w:gridCol w:w="470"/>
        <w:gridCol w:w="7170"/>
      </w:tblGrid>
      <w:tr w:rsidR="002C5C59" w:rsidRPr="00C2160A" w:rsidTr="002C5C59">
        <w:trPr>
          <w:cantSplit/>
        </w:trPr>
        <w:tc>
          <w:tcPr>
            <w:tcW w:w="1646" w:type="dxa"/>
            <w:gridSpan w:val="3"/>
            <w:vAlign w:val="bottom"/>
          </w:tcPr>
          <w:p w:rsidR="002C5C59" w:rsidRPr="00C2160A" w:rsidRDefault="002C5C59" w:rsidP="007155D9">
            <w:pPr>
              <w:jc w:val="center"/>
              <w:rPr>
                <w:noProof/>
              </w:rPr>
            </w:pPr>
            <w:r w:rsidRPr="00C2160A">
              <w:rPr>
                <w:rFonts w:cs="Arial"/>
                <w:noProof/>
                <w:sz w:val="16"/>
              </w:rPr>
              <w:t>n</w:t>
            </w:r>
          </w:p>
        </w:tc>
        <w:tc>
          <w:tcPr>
            <w:tcW w:w="470" w:type="dxa"/>
            <w:vAlign w:val="bottom"/>
          </w:tcPr>
          <w:p w:rsidR="002C5C59" w:rsidRPr="00C2160A" w:rsidRDefault="002C5C59" w:rsidP="00A26263">
            <w:pPr>
              <w:rPr>
                <w:noProof/>
              </w:rPr>
            </w:pPr>
            <w:r w:rsidRPr="00C2160A">
              <w:rPr>
                <w:rFonts w:cs="Arial"/>
                <w:noProof/>
                <w:sz w:val="16"/>
              </w:rPr>
              <w:t>k</w:t>
            </w:r>
          </w:p>
        </w:tc>
        <w:tc>
          <w:tcPr>
            <w:tcW w:w="7170"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w:t>
            </w:r>
          </w:p>
        </w:tc>
        <w:tc>
          <w:tcPr>
            <w:tcW w:w="470" w:type="dxa"/>
            <w:vAlign w:val="bottom"/>
          </w:tcPr>
          <w:p w:rsidR="002C5C59" w:rsidRPr="00C2160A" w:rsidRDefault="002C5C59" w:rsidP="00A26263">
            <w:pPr>
              <w:rPr>
                <w:noProof/>
              </w:rPr>
            </w:pPr>
            <w:r w:rsidRPr="00C2160A">
              <w:rPr>
                <w:rFonts w:cs="Arial"/>
                <w:noProof/>
                <w:sz w:val="16"/>
              </w:rPr>
              <w:t>0</w:t>
            </w:r>
          </w:p>
        </w:tc>
        <w:tc>
          <w:tcPr>
            <w:tcW w:w="7170" w:type="dxa"/>
            <w:vMerge w:val="restart"/>
          </w:tcPr>
          <w:p w:rsidR="002C5C59" w:rsidRPr="00C2160A" w:rsidRDefault="002C5C59" w:rsidP="00A26263">
            <w:pPr>
              <w:rPr>
                <w:noProof/>
              </w:rPr>
            </w:pPr>
            <w:r w:rsidRPr="00C2160A">
              <w:rPr>
                <w:rFonts w:cs="Arial"/>
                <w:b/>
                <w:noProof/>
                <w:lang w:val="en-US"/>
              </w:rPr>
              <w:drawing>
                <wp:inline distT="0" distB="0" distL="0" distR="0" wp14:anchorId="1DE1BA20" wp14:editId="77AE22A2">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18</w:t>
            </w:r>
          </w:p>
        </w:tc>
        <w:tc>
          <w:tcPr>
            <w:tcW w:w="470" w:type="dxa"/>
            <w:vAlign w:val="bottom"/>
          </w:tcPr>
          <w:p w:rsidR="002C5C59" w:rsidRPr="00C2160A" w:rsidRDefault="002C5C59" w:rsidP="00A26263">
            <w:pPr>
              <w:rPr>
                <w:noProof/>
              </w:rPr>
            </w:pPr>
            <w:r w:rsidRPr="00C2160A">
              <w:rPr>
                <w:rFonts w:cs="Arial"/>
                <w:noProof/>
                <w:sz w:val="16"/>
              </w:rPr>
              <w:t>1</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41</w:t>
            </w:r>
          </w:p>
        </w:tc>
        <w:tc>
          <w:tcPr>
            <w:tcW w:w="470" w:type="dxa"/>
            <w:vAlign w:val="bottom"/>
          </w:tcPr>
          <w:p w:rsidR="002C5C59" w:rsidRPr="00C2160A" w:rsidRDefault="002C5C59" w:rsidP="00A26263">
            <w:pPr>
              <w:rPr>
                <w:noProof/>
              </w:rPr>
            </w:pPr>
            <w:r w:rsidRPr="00C2160A">
              <w:rPr>
                <w:rFonts w:cs="Arial"/>
                <w:noProof/>
                <w:sz w:val="16"/>
              </w:rPr>
              <w:t>2</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42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69</w:t>
            </w:r>
          </w:p>
        </w:tc>
        <w:tc>
          <w:tcPr>
            <w:tcW w:w="470" w:type="dxa"/>
            <w:vAlign w:val="bottom"/>
          </w:tcPr>
          <w:p w:rsidR="002C5C59" w:rsidRPr="00C2160A" w:rsidRDefault="002C5C59" w:rsidP="00A26263">
            <w:pPr>
              <w:rPr>
                <w:noProof/>
              </w:rPr>
            </w:pPr>
            <w:r w:rsidRPr="00C2160A">
              <w:rPr>
                <w:rFonts w:cs="Arial"/>
                <w:noProof/>
                <w:sz w:val="16"/>
              </w:rPr>
              <w:t>3</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99</w:t>
            </w:r>
          </w:p>
        </w:tc>
        <w:tc>
          <w:tcPr>
            <w:tcW w:w="470" w:type="dxa"/>
            <w:vAlign w:val="bottom"/>
          </w:tcPr>
          <w:p w:rsidR="002C5C59" w:rsidRPr="00C2160A" w:rsidRDefault="002C5C59" w:rsidP="00A26263">
            <w:pPr>
              <w:rPr>
                <w:noProof/>
              </w:rPr>
            </w:pPr>
            <w:r w:rsidRPr="00C2160A">
              <w:rPr>
                <w:rFonts w:cs="Arial"/>
                <w:noProof/>
                <w:sz w:val="16"/>
              </w:rPr>
              <w:t>4</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131</w:t>
            </w:r>
          </w:p>
        </w:tc>
        <w:tc>
          <w:tcPr>
            <w:tcW w:w="470" w:type="dxa"/>
            <w:vAlign w:val="bottom"/>
          </w:tcPr>
          <w:p w:rsidR="002C5C59" w:rsidRPr="00C2160A" w:rsidRDefault="002C5C59" w:rsidP="00A26263">
            <w:pPr>
              <w:rPr>
                <w:noProof/>
              </w:rPr>
            </w:pPr>
            <w:r w:rsidRPr="00C2160A">
              <w:rPr>
                <w:rFonts w:cs="Arial"/>
                <w:noProof/>
                <w:sz w:val="16"/>
              </w:rPr>
              <w:t>5</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165</w:t>
            </w:r>
          </w:p>
        </w:tc>
        <w:tc>
          <w:tcPr>
            <w:tcW w:w="470" w:type="dxa"/>
            <w:vAlign w:val="bottom"/>
          </w:tcPr>
          <w:p w:rsidR="002C5C59" w:rsidRPr="00C2160A" w:rsidRDefault="002C5C59" w:rsidP="00A26263">
            <w:pPr>
              <w:rPr>
                <w:noProof/>
              </w:rPr>
            </w:pPr>
            <w:r w:rsidRPr="00C2160A">
              <w:rPr>
                <w:rFonts w:cs="Arial"/>
                <w:noProof/>
                <w:sz w:val="16"/>
              </w:rPr>
              <w:t>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200</w:t>
            </w:r>
          </w:p>
        </w:tc>
        <w:tc>
          <w:tcPr>
            <w:tcW w:w="470" w:type="dxa"/>
            <w:vAlign w:val="bottom"/>
          </w:tcPr>
          <w:p w:rsidR="002C5C59" w:rsidRPr="00C2160A" w:rsidRDefault="002C5C59" w:rsidP="00A26263">
            <w:pPr>
              <w:rPr>
                <w:noProof/>
              </w:rPr>
            </w:pPr>
            <w:r w:rsidRPr="00C2160A">
              <w:rPr>
                <w:rFonts w:cs="Arial"/>
                <w:noProof/>
                <w:sz w:val="16"/>
              </w:rPr>
              <w:t>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201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236</w:t>
            </w:r>
          </w:p>
        </w:tc>
        <w:tc>
          <w:tcPr>
            <w:tcW w:w="470" w:type="dxa"/>
            <w:vAlign w:val="bottom"/>
          </w:tcPr>
          <w:p w:rsidR="002C5C59" w:rsidRPr="00C2160A" w:rsidRDefault="002C5C59" w:rsidP="00A26263">
            <w:pPr>
              <w:rPr>
                <w:noProof/>
              </w:rPr>
            </w:pPr>
            <w:r w:rsidRPr="00C2160A">
              <w:rPr>
                <w:rFonts w:cs="Arial"/>
                <w:noProof/>
                <w:sz w:val="16"/>
              </w:rPr>
              <w:t>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237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273</w:t>
            </w:r>
          </w:p>
        </w:tc>
        <w:tc>
          <w:tcPr>
            <w:tcW w:w="470" w:type="dxa"/>
            <w:vAlign w:val="bottom"/>
          </w:tcPr>
          <w:p w:rsidR="002C5C59" w:rsidRPr="00C2160A" w:rsidRDefault="002C5C59" w:rsidP="00A26263">
            <w:pPr>
              <w:rPr>
                <w:noProof/>
              </w:rPr>
            </w:pPr>
            <w:r w:rsidRPr="00C2160A">
              <w:rPr>
                <w:rFonts w:cs="Arial"/>
                <w:noProof/>
                <w:sz w:val="16"/>
              </w:rPr>
              <w:t>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274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310</w:t>
            </w:r>
          </w:p>
        </w:tc>
        <w:tc>
          <w:tcPr>
            <w:tcW w:w="470" w:type="dxa"/>
            <w:vAlign w:val="bottom"/>
          </w:tcPr>
          <w:p w:rsidR="002C5C59" w:rsidRPr="00C2160A" w:rsidRDefault="002C5C59" w:rsidP="00A26263">
            <w:pPr>
              <w:rPr>
                <w:noProof/>
              </w:rPr>
            </w:pPr>
            <w:r w:rsidRPr="00C2160A">
              <w:rPr>
                <w:rFonts w:cs="Arial"/>
                <w:noProof/>
                <w:sz w:val="16"/>
              </w:rPr>
              <w:t>10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311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348</w:t>
            </w:r>
          </w:p>
        </w:tc>
        <w:tc>
          <w:tcPr>
            <w:tcW w:w="470" w:type="dxa"/>
            <w:vAlign w:val="bottom"/>
          </w:tcPr>
          <w:p w:rsidR="002C5C59" w:rsidRPr="00C2160A" w:rsidRDefault="002C5C59" w:rsidP="00A26263">
            <w:pPr>
              <w:rPr>
                <w:noProof/>
              </w:rPr>
            </w:pPr>
            <w:r w:rsidRPr="00C2160A">
              <w:rPr>
                <w:rFonts w:cs="Arial"/>
                <w:noProof/>
                <w:sz w:val="16"/>
              </w:rPr>
              <w:t>11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349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386</w:t>
            </w:r>
          </w:p>
        </w:tc>
        <w:tc>
          <w:tcPr>
            <w:tcW w:w="470" w:type="dxa"/>
            <w:vAlign w:val="bottom"/>
          </w:tcPr>
          <w:p w:rsidR="002C5C59" w:rsidRPr="00C2160A" w:rsidRDefault="002C5C59" w:rsidP="00A26263">
            <w:pPr>
              <w:rPr>
                <w:noProof/>
              </w:rPr>
            </w:pPr>
            <w:r w:rsidRPr="00C2160A">
              <w:rPr>
                <w:rFonts w:cs="Arial"/>
                <w:noProof/>
                <w:sz w:val="16"/>
              </w:rPr>
              <w:t>12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387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425</w:t>
            </w:r>
          </w:p>
        </w:tc>
        <w:tc>
          <w:tcPr>
            <w:tcW w:w="470" w:type="dxa"/>
            <w:vAlign w:val="bottom"/>
          </w:tcPr>
          <w:p w:rsidR="002C5C59" w:rsidRPr="00C2160A" w:rsidRDefault="002C5C59" w:rsidP="00A26263">
            <w:pPr>
              <w:rPr>
                <w:noProof/>
              </w:rPr>
            </w:pPr>
            <w:r w:rsidRPr="00C2160A">
              <w:rPr>
                <w:rFonts w:cs="Arial"/>
                <w:noProof/>
                <w:sz w:val="16"/>
              </w:rPr>
              <w:t>13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426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464</w:t>
            </w:r>
          </w:p>
        </w:tc>
        <w:tc>
          <w:tcPr>
            <w:tcW w:w="470" w:type="dxa"/>
            <w:vAlign w:val="bottom"/>
          </w:tcPr>
          <w:p w:rsidR="002C5C59" w:rsidRPr="00C2160A" w:rsidRDefault="002C5C59" w:rsidP="00A26263">
            <w:pPr>
              <w:rPr>
                <w:noProof/>
              </w:rPr>
            </w:pPr>
            <w:r w:rsidRPr="00C2160A">
              <w:rPr>
                <w:rFonts w:cs="Arial"/>
                <w:noProof/>
                <w:sz w:val="16"/>
              </w:rPr>
              <w:t>14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465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504</w:t>
            </w:r>
          </w:p>
        </w:tc>
        <w:tc>
          <w:tcPr>
            <w:tcW w:w="470" w:type="dxa"/>
            <w:vAlign w:val="bottom"/>
          </w:tcPr>
          <w:p w:rsidR="002C5C59" w:rsidRPr="00C2160A" w:rsidRDefault="002C5C59" w:rsidP="00A26263">
            <w:pPr>
              <w:rPr>
                <w:noProof/>
              </w:rPr>
            </w:pPr>
            <w:r w:rsidRPr="00C2160A">
              <w:rPr>
                <w:rFonts w:cs="Arial"/>
                <w:noProof/>
                <w:sz w:val="16"/>
              </w:rPr>
              <w:t>15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505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544</w:t>
            </w:r>
          </w:p>
        </w:tc>
        <w:tc>
          <w:tcPr>
            <w:tcW w:w="470" w:type="dxa"/>
            <w:vAlign w:val="bottom"/>
          </w:tcPr>
          <w:p w:rsidR="002C5C59" w:rsidRPr="00C2160A" w:rsidRDefault="002C5C59" w:rsidP="00A26263">
            <w:pPr>
              <w:rPr>
                <w:noProof/>
              </w:rPr>
            </w:pPr>
            <w:r w:rsidRPr="00C2160A">
              <w:rPr>
                <w:rFonts w:cs="Arial"/>
                <w:noProof/>
                <w:sz w:val="16"/>
              </w:rPr>
              <w:t>16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545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584</w:t>
            </w:r>
          </w:p>
        </w:tc>
        <w:tc>
          <w:tcPr>
            <w:tcW w:w="470" w:type="dxa"/>
            <w:vAlign w:val="bottom"/>
          </w:tcPr>
          <w:p w:rsidR="002C5C59" w:rsidRPr="00C2160A" w:rsidRDefault="002C5C59" w:rsidP="00A26263">
            <w:pPr>
              <w:rPr>
                <w:noProof/>
              </w:rPr>
            </w:pPr>
            <w:r w:rsidRPr="00C2160A">
              <w:rPr>
                <w:rFonts w:cs="Arial"/>
                <w:noProof/>
                <w:sz w:val="16"/>
              </w:rPr>
              <w:t>17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585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624</w:t>
            </w:r>
          </w:p>
        </w:tc>
        <w:tc>
          <w:tcPr>
            <w:tcW w:w="470" w:type="dxa"/>
            <w:vAlign w:val="bottom"/>
          </w:tcPr>
          <w:p w:rsidR="002C5C59" w:rsidRPr="00C2160A" w:rsidRDefault="002C5C59" w:rsidP="00A26263">
            <w:pPr>
              <w:rPr>
                <w:noProof/>
              </w:rPr>
            </w:pPr>
            <w:r w:rsidRPr="00C2160A">
              <w:rPr>
                <w:rFonts w:cs="Arial"/>
                <w:noProof/>
                <w:sz w:val="16"/>
              </w:rPr>
              <w:t>18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625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665</w:t>
            </w:r>
          </w:p>
        </w:tc>
        <w:tc>
          <w:tcPr>
            <w:tcW w:w="470" w:type="dxa"/>
            <w:vAlign w:val="bottom"/>
          </w:tcPr>
          <w:p w:rsidR="002C5C59" w:rsidRPr="00C2160A" w:rsidRDefault="002C5C59" w:rsidP="00A26263">
            <w:pPr>
              <w:rPr>
                <w:noProof/>
              </w:rPr>
            </w:pPr>
            <w:r w:rsidRPr="00C2160A">
              <w:rPr>
                <w:rFonts w:cs="Arial"/>
                <w:noProof/>
                <w:sz w:val="16"/>
              </w:rPr>
              <w:t>19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666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706</w:t>
            </w:r>
          </w:p>
        </w:tc>
        <w:tc>
          <w:tcPr>
            <w:tcW w:w="470" w:type="dxa"/>
            <w:vAlign w:val="bottom"/>
          </w:tcPr>
          <w:p w:rsidR="002C5C59" w:rsidRPr="00C2160A" w:rsidRDefault="002C5C59" w:rsidP="00A26263">
            <w:pPr>
              <w:rPr>
                <w:noProof/>
              </w:rPr>
            </w:pPr>
            <w:r w:rsidRPr="00C2160A">
              <w:rPr>
                <w:rFonts w:cs="Arial"/>
                <w:noProof/>
                <w:sz w:val="16"/>
              </w:rPr>
              <w:t>20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707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747</w:t>
            </w:r>
          </w:p>
        </w:tc>
        <w:tc>
          <w:tcPr>
            <w:tcW w:w="470" w:type="dxa"/>
            <w:vAlign w:val="bottom"/>
          </w:tcPr>
          <w:p w:rsidR="002C5C59" w:rsidRPr="00C2160A" w:rsidRDefault="002C5C59" w:rsidP="00A26263">
            <w:pPr>
              <w:rPr>
                <w:noProof/>
              </w:rPr>
            </w:pPr>
            <w:r w:rsidRPr="00C2160A">
              <w:rPr>
                <w:rFonts w:cs="Arial"/>
                <w:noProof/>
                <w:sz w:val="16"/>
              </w:rPr>
              <w:t>21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748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789</w:t>
            </w:r>
          </w:p>
        </w:tc>
        <w:tc>
          <w:tcPr>
            <w:tcW w:w="470" w:type="dxa"/>
            <w:vAlign w:val="bottom"/>
          </w:tcPr>
          <w:p w:rsidR="002C5C59" w:rsidRPr="00C2160A" w:rsidRDefault="002C5C59" w:rsidP="00A26263">
            <w:pPr>
              <w:rPr>
                <w:noProof/>
              </w:rPr>
            </w:pPr>
            <w:r w:rsidRPr="00C2160A">
              <w:rPr>
                <w:rFonts w:cs="Arial"/>
                <w:noProof/>
                <w:sz w:val="16"/>
              </w:rPr>
              <w:t>22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790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830</w:t>
            </w:r>
          </w:p>
        </w:tc>
        <w:tc>
          <w:tcPr>
            <w:tcW w:w="470" w:type="dxa"/>
            <w:vAlign w:val="bottom"/>
          </w:tcPr>
          <w:p w:rsidR="002C5C59" w:rsidRPr="00C2160A" w:rsidRDefault="002C5C59" w:rsidP="00A26263">
            <w:pPr>
              <w:rPr>
                <w:noProof/>
              </w:rPr>
            </w:pPr>
            <w:r w:rsidRPr="00C2160A">
              <w:rPr>
                <w:rFonts w:cs="Arial"/>
                <w:noProof/>
                <w:sz w:val="16"/>
              </w:rPr>
              <w:t>23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831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872</w:t>
            </w:r>
          </w:p>
        </w:tc>
        <w:tc>
          <w:tcPr>
            <w:tcW w:w="470" w:type="dxa"/>
            <w:vAlign w:val="bottom"/>
          </w:tcPr>
          <w:p w:rsidR="002C5C59" w:rsidRPr="00C2160A" w:rsidRDefault="002C5C59" w:rsidP="00A26263">
            <w:pPr>
              <w:rPr>
                <w:noProof/>
              </w:rPr>
            </w:pPr>
            <w:r w:rsidRPr="00C2160A">
              <w:rPr>
                <w:rFonts w:cs="Arial"/>
                <w:noProof/>
                <w:sz w:val="16"/>
              </w:rPr>
              <w:t>24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873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914</w:t>
            </w:r>
          </w:p>
        </w:tc>
        <w:tc>
          <w:tcPr>
            <w:tcW w:w="470" w:type="dxa"/>
            <w:vAlign w:val="bottom"/>
          </w:tcPr>
          <w:p w:rsidR="002C5C59" w:rsidRPr="00C2160A" w:rsidRDefault="002C5C59" w:rsidP="00A26263">
            <w:pPr>
              <w:rPr>
                <w:noProof/>
              </w:rPr>
            </w:pPr>
            <w:r w:rsidRPr="00C2160A">
              <w:rPr>
                <w:rFonts w:cs="Arial"/>
                <w:noProof/>
                <w:sz w:val="16"/>
              </w:rPr>
              <w:t>25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915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956</w:t>
            </w:r>
          </w:p>
        </w:tc>
        <w:tc>
          <w:tcPr>
            <w:tcW w:w="470" w:type="dxa"/>
            <w:vAlign w:val="bottom"/>
          </w:tcPr>
          <w:p w:rsidR="002C5C59" w:rsidRPr="00C2160A" w:rsidRDefault="002C5C59" w:rsidP="00A26263">
            <w:pPr>
              <w:rPr>
                <w:noProof/>
              </w:rPr>
            </w:pPr>
            <w:r w:rsidRPr="00C2160A">
              <w:rPr>
                <w:rFonts w:cs="Arial"/>
                <w:noProof/>
                <w:sz w:val="16"/>
              </w:rPr>
              <w:t>26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957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998</w:t>
            </w:r>
          </w:p>
        </w:tc>
        <w:tc>
          <w:tcPr>
            <w:tcW w:w="470" w:type="dxa"/>
            <w:vAlign w:val="bottom"/>
          </w:tcPr>
          <w:p w:rsidR="002C5C59" w:rsidRPr="00C2160A" w:rsidRDefault="002C5C59" w:rsidP="00A26263">
            <w:pPr>
              <w:rPr>
                <w:noProof/>
              </w:rPr>
            </w:pPr>
            <w:r w:rsidRPr="00C2160A">
              <w:rPr>
                <w:rFonts w:cs="Arial"/>
                <w:noProof/>
                <w:sz w:val="16"/>
              </w:rPr>
              <w:t>27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999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1040</w:t>
            </w:r>
          </w:p>
        </w:tc>
        <w:tc>
          <w:tcPr>
            <w:tcW w:w="470" w:type="dxa"/>
            <w:vAlign w:val="bottom"/>
          </w:tcPr>
          <w:p w:rsidR="002C5C59" w:rsidRPr="00C2160A" w:rsidRDefault="002C5C59" w:rsidP="00A26263">
            <w:pPr>
              <w:rPr>
                <w:noProof/>
              </w:rPr>
            </w:pPr>
            <w:r w:rsidRPr="00C2160A">
              <w:rPr>
                <w:rFonts w:cs="Arial"/>
                <w:noProof/>
                <w:sz w:val="16"/>
              </w:rPr>
              <w:t>28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1041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1083</w:t>
            </w:r>
          </w:p>
        </w:tc>
        <w:tc>
          <w:tcPr>
            <w:tcW w:w="470" w:type="dxa"/>
            <w:vAlign w:val="bottom"/>
          </w:tcPr>
          <w:p w:rsidR="002C5C59" w:rsidRPr="00C2160A" w:rsidRDefault="002C5C59" w:rsidP="00A26263">
            <w:pPr>
              <w:rPr>
                <w:noProof/>
              </w:rPr>
            </w:pPr>
            <w:r w:rsidRPr="00C2160A">
              <w:rPr>
                <w:rFonts w:cs="Arial"/>
                <w:noProof/>
                <w:sz w:val="16"/>
              </w:rPr>
              <w:t>29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1084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1126</w:t>
            </w:r>
          </w:p>
        </w:tc>
        <w:tc>
          <w:tcPr>
            <w:tcW w:w="470" w:type="dxa"/>
            <w:vAlign w:val="bottom"/>
          </w:tcPr>
          <w:p w:rsidR="002C5C59" w:rsidRPr="00C2160A" w:rsidRDefault="002C5C59" w:rsidP="00A26263">
            <w:pPr>
              <w:rPr>
                <w:noProof/>
              </w:rPr>
            </w:pPr>
            <w:r w:rsidRPr="00C2160A">
              <w:rPr>
                <w:rFonts w:cs="Arial"/>
                <w:noProof/>
                <w:sz w:val="16"/>
              </w:rPr>
              <w:t>30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1127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1168</w:t>
            </w:r>
          </w:p>
        </w:tc>
        <w:tc>
          <w:tcPr>
            <w:tcW w:w="470" w:type="dxa"/>
            <w:vAlign w:val="bottom"/>
          </w:tcPr>
          <w:p w:rsidR="002C5C59" w:rsidRPr="00C2160A" w:rsidRDefault="002C5C59" w:rsidP="00A26263">
            <w:pPr>
              <w:rPr>
                <w:noProof/>
              </w:rPr>
            </w:pPr>
            <w:r w:rsidRPr="00C2160A">
              <w:rPr>
                <w:rFonts w:cs="Arial"/>
                <w:noProof/>
                <w:sz w:val="16"/>
              </w:rPr>
              <w:t>31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1169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1211</w:t>
            </w:r>
          </w:p>
        </w:tc>
        <w:tc>
          <w:tcPr>
            <w:tcW w:w="470" w:type="dxa"/>
            <w:vAlign w:val="bottom"/>
          </w:tcPr>
          <w:p w:rsidR="002C5C59" w:rsidRPr="00C2160A" w:rsidRDefault="002C5C59" w:rsidP="00A26263">
            <w:pPr>
              <w:rPr>
                <w:noProof/>
              </w:rPr>
            </w:pPr>
            <w:r w:rsidRPr="00C2160A">
              <w:rPr>
                <w:rFonts w:cs="Arial"/>
                <w:noProof/>
                <w:sz w:val="16"/>
              </w:rPr>
              <w:t>32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1212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1254</w:t>
            </w:r>
          </w:p>
        </w:tc>
        <w:tc>
          <w:tcPr>
            <w:tcW w:w="470" w:type="dxa"/>
            <w:vAlign w:val="bottom"/>
          </w:tcPr>
          <w:p w:rsidR="002C5C59" w:rsidRPr="00C2160A" w:rsidRDefault="002C5C59" w:rsidP="00A26263">
            <w:pPr>
              <w:rPr>
                <w:noProof/>
              </w:rPr>
            </w:pPr>
            <w:r w:rsidRPr="00C2160A">
              <w:rPr>
                <w:rFonts w:cs="Arial"/>
                <w:noProof/>
                <w:sz w:val="16"/>
              </w:rPr>
              <w:t>33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1255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1297</w:t>
            </w:r>
          </w:p>
        </w:tc>
        <w:tc>
          <w:tcPr>
            <w:tcW w:w="470" w:type="dxa"/>
            <w:vAlign w:val="bottom"/>
          </w:tcPr>
          <w:p w:rsidR="002C5C59" w:rsidRPr="00C2160A" w:rsidRDefault="002C5C59" w:rsidP="00A26263">
            <w:pPr>
              <w:rPr>
                <w:noProof/>
              </w:rPr>
            </w:pPr>
            <w:r w:rsidRPr="00C2160A">
              <w:rPr>
                <w:rFonts w:cs="Arial"/>
                <w:noProof/>
                <w:sz w:val="16"/>
              </w:rPr>
              <w:t>34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1298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1340</w:t>
            </w:r>
          </w:p>
        </w:tc>
        <w:tc>
          <w:tcPr>
            <w:tcW w:w="470" w:type="dxa"/>
            <w:vAlign w:val="bottom"/>
          </w:tcPr>
          <w:p w:rsidR="002C5C59" w:rsidRPr="00C2160A" w:rsidRDefault="002C5C59" w:rsidP="00A26263">
            <w:pPr>
              <w:rPr>
                <w:noProof/>
              </w:rPr>
            </w:pPr>
            <w:r w:rsidRPr="00C2160A">
              <w:rPr>
                <w:rFonts w:cs="Arial"/>
                <w:noProof/>
                <w:sz w:val="16"/>
              </w:rPr>
              <w:t>35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1341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1383</w:t>
            </w:r>
          </w:p>
        </w:tc>
        <w:tc>
          <w:tcPr>
            <w:tcW w:w="470" w:type="dxa"/>
            <w:vAlign w:val="bottom"/>
          </w:tcPr>
          <w:p w:rsidR="002C5C59" w:rsidRPr="00C2160A" w:rsidRDefault="002C5C59" w:rsidP="00A26263">
            <w:pPr>
              <w:rPr>
                <w:noProof/>
              </w:rPr>
            </w:pPr>
            <w:r w:rsidRPr="00C2160A">
              <w:rPr>
                <w:rFonts w:cs="Arial"/>
                <w:noProof/>
                <w:sz w:val="16"/>
              </w:rPr>
              <w:t>36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1384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1427</w:t>
            </w:r>
          </w:p>
        </w:tc>
        <w:tc>
          <w:tcPr>
            <w:tcW w:w="470" w:type="dxa"/>
            <w:vAlign w:val="bottom"/>
          </w:tcPr>
          <w:p w:rsidR="002C5C59" w:rsidRPr="00C2160A" w:rsidRDefault="002C5C59" w:rsidP="00A26263">
            <w:pPr>
              <w:rPr>
                <w:noProof/>
              </w:rPr>
            </w:pPr>
            <w:r w:rsidRPr="00C2160A">
              <w:rPr>
                <w:rFonts w:cs="Arial"/>
                <w:noProof/>
                <w:sz w:val="16"/>
              </w:rPr>
              <w:t>37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1428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1470</w:t>
            </w:r>
          </w:p>
        </w:tc>
        <w:tc>
          <w:tcPr>
            <w:tcW w:w="470" w:type="dxa"/>
            <w:vAlign w:val="bottom"/>
          </w:tcPr>
          <w:p w:rsidR="002C5C59" w:rsidRPr="00C2160A" w:rsidRDefault="002C5C59" w:rsidP="00A26263">
            <w:pPr>
              <w:rPr>
                <w:noProof/>
              </w:rPr>
            </w:pPr>
            <w:r w:rsidRPr="00C2160A">
              <w:rPr>
                <w:rFonts w:cs="Arial"/>
                <w:noProof/>
                <w:sz w:val="16"/>
              </w:rPr>
              <w:t>38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1471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1514</w:t>
            </w:r>
          </w:p>
        </w:tc>
        <w:tc>
          <w:tcPr>
            <w:tcW w:w="470" w:type="dxa"/>
            <w:vAlign w:val="bottom"/>
          </w:tcPr>
          <w:p w:rsidR="002C5C59" w:rsidRPr="00C2160A" w:rsidRDefault="002C5C59" w:rsidP="00A26263">
            <w:pPr>
              <w:rPr>
                <w:noProof/>
              </w:rPr>
            </w:pPr>
            <w:r w:rsidRPr="00C2160A">
              <w:rPr>
                <w:rFonts w:cs="Arial"/>
                <w:noProof/>
                <w:sz w:val="16"/>
              </w:rPr>
              <w:t>39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1515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1557</w:t>
            </w:r>
          </w:p>
        </w:tc>
        <w:tc>
          <w:tcPr>
            <w:tcW w:w="470" w:type="dxa"/>
            <w:vAlign w:val="bottom"/>
          </w:tcPr>
          <w:p w:rsidR="002C5C59" w:rsidRPr="00C2160A" w:rsidRDefault="002C5C59" w:rsidP="00A26263">
            <w:pPr>
              <w:rPr>
                <w:noProof/>
              </w:rPr>
            </w:pPr>
            <w:r w:rsidRPr="00C2160A">
              <w:rPr>
                <w:rFonts w:cs="Arial"/>
                <w:noProof/>
                <w:sz w:val="16"/>
              </w:rPr>
              <w:t>40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1558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1601</w:t>
            </w:r>
          </w:p>
        </w:tc>
        <w:tc>
          <w:tcPr>
            <w:tcW w:w="470" w:type="dxa"/>
            <w:vAlign w:val="bottom"/>
          </w:tcPr>
          <w:p w:rsidR="002C5C59" w:rsidRPr="00C2160A" w:rsidRDefault="002C5C59" w:rsidP="00A26263">
            <w:pPr>
              <w:rPr>
                <w:noProof/>
              </w:rPr>
            </w:pPr>
            <w:r w:rsidRPr="00C2160A">
              <w:rPr>
                <w:rFonts w:cs="Arial"/>
                <w:noProof/>
                <w:sz w:val="16"/>
              </w:rPr>
              <w:t>41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1602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1645</w:t>
            </w:r>
          </w:p>
        </w:tc>
        <w:tc>
          <w:tcPr>
            <w:tcW w:w="470" w:type="dxa"/>
            <w:vAlign w:val="bottom"/>
          </w:tcPr>
          <w:p w:rsidR="002C5C59" w:rsidRPr="00C2160A" w:rsidRDefault="002C5C59" w:rsidP="00A26263">
            <w:pPr>
              <w:rPr>
                <w:noProof/>
              </w:rPr>
            </w:pPr>
            <w:r w:rsidRPr="00C2160A">
              <w:rPr>
                <w:rFonts w:cs="Arial"/>
                <w:noProof/>
                <w:sz w:val="16"/>
              </w:rPr>
              <w:t>42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1646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1689</w:t>
            </w:r>
          </w:p>
        </w:tc>
        <w:tc>
          <w:tcPr>
            <w:tcW w:w="470" w:type="dxa"/>
            <w:vAlign w:val="bottom"/>
          </w:tcPr>
          <w:p w:rsidR="002C5C59" w:rsidRPr="00C2160A" w:rsidRDefault="002C5C59" w:rsidP="00A26263">
            <w:pPr>
              <w:rPr>
                <w:noProof/>
              </w:rPr>
            </w:pPr>
            <w:r w:rsidRPr="00C2160A">
              <w:rPr>
                <w:rFonts w:cs="Arial"/>
                <w:noProof/>
                <w:sz w:val="16"/>
              </w:rPr>
              <w:t>43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1690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1732</w:t>
            </w:r>
          </w:p>
        </w:tc>
        <w:tc>
          <w:tcPr>
            <w:tcW w:w="470" w:type="dxa"/>
            <w:vAlign w:val="bottom"/>
          </w:tcPr>
          <w:p w:rsidR="002C5C59" w:rsidRPr="00C2160A" w:rsidRDefault="002C5C59" w:rsidP="00A26263">
            <w:pPr>
              <w:rPr>
                <w:noProof/>
              </w:rPr>
            </w:pPr>
            <w:r w:rsidRPr="00C2160A">
              <w:rPr>
                <w:rFonts w:cs="Arial"/>
                <w:noProof/>
                <w:sz w:val="16"/>
              </w:rPr>
              <w:t>44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1733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1776</w:t>
            </w:r>
          </w:p>
        </w:tc>
        <w:tc>
          <w:tcPr>
            <w:tcW w:w="470" w:type="dxa"/>
            <w:vAlign w:val="bottom"/>
          </w:tcPr>
          <w:p w:rsidR="002C5C59" w:rsidRPr="00C2160A" w:rsidRDefault="002C5C59" w:rsidP="00A26263">
            <w:pPr>
              <w:rPr>
                <w:noProof/>
              </w:rPr>
            </w:pPr>
            <w:r w:rsidRPr="00C2160A">
              <w:rPr>
                <w:rFonts w:cs="Arial"/>
                <w:noProof/>
                <w:sz w:val="16"/>
              </w:rPr>
              <w:t>45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1777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1820</w:t>
            </w:r>
          </w:p>
        </w:tc>
        <w:tc>
          <w:tcPr>
            <w:tcW w:w="470" w:type="dxa"/>
            <w:vAlign w:val="bottom"/>
          </w:tcPr>
          <w:p w:rsidR="002C5C59" w:rsidRPr="00C2160A" w:rsidRDefault="002C5C59" w:rsidP="00A26263">
            <w:pPr>
              <w:rPr>
                <w:noProof/>
              </w:rPr>
            </w:pPr>
            <w:r w:rsidRPr="00C2160A">
              <w:rPr>
                <w:rFonts w:cs="Arial"/>
                <w:noProof/>
                <w:sz w:val="16"/>
              </w:rPr>
              <w:t>46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1821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1864</w:t>
            </w:r>
          </w:p>
        </w:tc>
        <w:tc>
          <w:tcPr>
            <w:tcW w:w="470" w:type="dxa"/>
            <w:vAlign w:val="bottom"/>
          </w:tcPr>
          <w:p w:rsidR="002C5C59" w:rsidRPr="00C2160A" w:rsidRDefault="002C5C59" w:rsidP="00A26263">
            <w:pPr>
              <w:rPr>
                <w:noProof/>
              </w:rPr>
            </w:pPr>
            <w:r w:rsidRPr="00C2160A">
              <w:rPr>
                <w:rFonts w:cs="Arial"/>
                <w:noProof/>
                <w:sz w:val="16"/>
              </w:rPr>
              <w:t>47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1865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1909</w:t>
            </w:r>
          </w:p>
        </w:tc>
        <w:tc>
          <w:tcPr>
            <w:tcW w:w="470" w:type="dxa"/>
            <w:vAlign w:val="bottom"/>
          </w:tcPr>
          <w:p w:rsidR="002C5C59" w:rsidRPr="00C2160A" w:rsidRDefault="002C5C59" w:rsidP="00A26263">
            <w:pPr>
              <w:rPr>
                <w:noProof/>
              </w:rPr>
            </w:pPr>
            <w:r w:rsidRPr="00C2160A">
              <w:rPr>
                <w:rFonts w:cs="Arial"/>
                <w:noProof/>
                <w:sz w:val="16"/>
              </w:rPr>
              <w:t>48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1910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1953</w:t>
            </w:r>
          </w:p>
        </w:tc>
        <w:tc>
          <w:tcPr>
            <w:tcW w:w="470" w:type="dxa"/>
            <w:vAlign w:val="bottom"/>
          </w:tcPr>
          <w:p w:rsidR="002C5C59" w:rsidRPr="00C2160A" w:rsidRDefault="002C5C59" w:rsidP="00A26263">
            <w:pPr>
              <w:rPr>
                <w:noProof/>
              </w:rPr>
            </w:pPr>
            <w:r w:rsidRPr="00C2160A">
              <w:rPr>
                <w:rFonts w:cs="Arial"/>
                <w:noProof/>
                <w:sz w:val="16"/>
              </w:rPr>
              <w:t>49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1954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1997</w:t>
            </w:r>
          </w:p>
        </w:tc>
        <w:tc>
          <w:tcPr>
            <w:tcW w:w="470" w:type="dxa"/>
            <w:vAlign w:val="bottom"/>
          </w:tcPr>
          <w:p w:rsidR="002C5C59" w:rsidRPr="00C2160A" w:rsidRDefault="002C5C59" w:rsidP="00A26263">
            <w:pPr>
              <w:rPr>
                <w:noProof/>
              </w:rPr>
            </w:pPr>
            <w:r w:rsidRPr="00C2160A">
              <w:rPr>
                <w:rFonts w:cs="Arial"/>
                <w:noProof/>
                <w:sz w:val="16"/>
              </w:rPr>
              <w:t>50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1998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2000</w:t>
            </w:r>
          </w:p>
        </w:tc>
        <w:tc>
          <w:tcPr>
            <w:tcW w:w="470" w:type="dxa"/>
            <w:vAlign w:val="bottom"/>
          </w:tcPr>
          <w:p w:rsidR="002C5C59" w:rsidRPr="00C2160A" w:rsidRDefault="002C5C59" w:rsidP="00A26263">
            <w:pPr>
              <w:rPr>
                <w:noProof/>
              </w:rPr>
            </w:pPr>
            <w:r w:rsidRPr="00C2160A">
              <w:rPr>
                <w:rFonts w:cs="Arial"/>
                <w:noProof/>
                <w:sz w:val="16"/>
              </w:rPr>
              <w:t>51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noProof/>
        </w:rPr>
      </w:pPr>
      <w:r w:rsidRPr="00C2160A">
        <w:rPr>
          <w:b/>
          <w:noProof/>
        </w:rPr>
        <w:br w:type="page"/>
      </w:r>
    </w:p>
    <w:p w:rsidR="002C5C59" w:rsidRPr="00C2160A" w:rsidRDefault="002C5C59" w:rsidP="00A26263">
      <w:pPr>
        <w:rPr>
          <w:b/>
          <w:noProof/>
          <w:sz w:val="18"/>
          <w:szCs w:val="18"/>
        </w:rPr>
      </w:pPr>
      <w:r w:rsidRPr="00C2160A">
        <w:rPr>
          <w:b/>
          <w:noProof/>
          <w:sz w:val="18"/>
          <w:szCs w:val="18"/>
        </w:rPr>
        <w:t>Table et figure 5 :</w:t>
      </w:r>
      <w:r w:rsidRPr="00C2160A">
        <w:rPr>
          <w:b/>
          <w:noProof/>
          <w:sz w:val="18"/>
          <w:szCs w:val="18"/>
        </w:rPr>
        <w:tab/>
        <w:t>Norme de population = 1%</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rPr>
        <w:t></w:t>
      </w:r>
      <w:r w:rsidR="002C5C59" w:rsidRPr="00C2160A">
        <w:rPr>
          <w:b/>
          <w:noProof/>
          <w:sz w:val="18"/>
          <w:szCs w:val="18"/>
        </w:rPr>
        <w:t>95%</w:t>
      </w:r>
    </w:p>
    <w:p w:rsidR="002C5C59" w:rsidRPr="00C2160A" w:rsidRDefault="00F37B6B" w:rsidP="00A26263">
      <w:pPr>
        <w:rPr>
          <w:b/>
          <w:noProof/>
          <w:sz w:val="18"/>
          <w:szCs w:val="18"/>
        </w:rPr>
      </w:pPr>
      <w:r w:rsidRPr="00C2160A">
        <w:rPr>
          <w:b/>
          <w:noProof/>
          <w:sz w:val="18"/>
          <w:szCs w:val="18"/>
        </w:rPr>
        <w:tab/>
      </w:r>
      <w:r w:rsidR="002C5C59" w:rsidRPr="00C2160A">
        <w:rPr>
          <w:b/>
          <w:noProof/>
          <w:sz w:val="18"/>
          <w:szCs w:val="18"/>
        </w:rPr>
        <w:tab/>
        <w:t>n=taille de l’échantillon, k=nombre maximum de plantes hors</w:t>
      </w:r>
      <w:r w:rsidR="002C5C59" w:rsidRPr="00C2160A">
        <w:rPr>
          <w:b/>
          <w:noProof/>
          <w:sz w:val="18"/>
          <w:szCs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72"/>
        <w:gridCol w:w="426"/>
        <w:gridCol w:w="648"/>
        <w:gridCol w:w="470"/>
        <w:gridCol w:w="7170"/>
      </w:tblGrid>
      <w:tr w:rsidR="002C5C59" w:rsidRPr="00C2160A" w:rsidTr="002C5C59">
        <w:trPr>
          <w:cantSplit/>
        </w:trPr>
        <w:tc>
          <w:tcPr>
            <w:tcW w:w="1646" w:type="dxa"/>
            <w:gridSpan w:val="3"/>
            <w:vAlign w:val="bottom"/>
          </w:tcPr>
          <w:p w:rsidR="002C5C59" w:rsidRPr="00C2160A" w:rsidRDefault="002C5C59" w:rsidP="007155D9">
            <w:pPr>
              <w:jc w:val="center"/>
              <w:rPr>
                <w:noProof/>
              </w:rPr>
            </w:pPr>
            <w:r w:rsidRPr="00C2160A">
              <w:rPr>
                <w:rFonts w:cs="Arial"/>
                <w:noProof/>
                <w:sz w:val="16"/>
              </w:rPr>
              <w:t>n</w:t>
            </w:r>
          </w:p>
        </w:tc>
        <w:tc>
          <w:tcPr>
            <w:tcW w:w="470" w:type="dxa"/>
            <w:vAlign w:val="bottom"/>
          </w:tcPr>
          <w:p w:rsidR="002C5C59" w:rsidRPr="00C2160A" w:rsidRDefault="002C5C59" w:rsidP="00A26263">
            <w:pPr>
              <w:rPr>
                <w:noProof/>
              </w:rPr>
            </w:pPr>
            <w:r w:rsidRPr="00C2160A">
              <w:rPr>
                <w:rFonts w:cs="Arial"/>
                <w:noProof/>
                <w:sz w:val="16"/>
              </w:rPr>
              <w:t>k</w:t>
            </w:r>
          </w:p>
        </w:tc>
        <w:tc>
          <w:tcPr>
            <w:tcW w:w="7170"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5</w:t>
            </w:r>
          </w:p>
        </w:tc>
        <w:tc>
          <w:tcPr>
            <w:tcW w:w="470" w:type="dxa"/>
            <w:vAlign w:val="bottom"/>
          </w:tcPr>
          <w:p w:rsidR="002C5C59" w:rsidRPr="00C2160A" w:rsidRDefault="002C5C59" w:rsidP="00A26263">
            <w:pPr>
              <w:rPr>
                <w:noProof/>
              </w:rPr>
            </w:pPr>
            <w:r w:rsidRPr="00C2160A">
              <w:rPr>
                <w:rFonts w:cs="Arial"/>
                <w:noProof/>
                <w:sz w:val="16"/>
              </w:rPr>
              <w:t>0</w:t>
            </w:r>
          </w:p>
        </w:tc>
        <w:tc>
          <w:tcPr>
            <w:tcW w:w="7170" w:type="dxa"/>
            <w:vMerge w:val="restart"/>
          </w:tcPr>
          <w:p w:rsidR="002C5C59" w:rsidRPr="00C2160A" w:rsidRDefault="002C5C59" w:rsidP="00A26263">
            <w:pPr>
              <w:rPr>
                <w:noProof/>
              </w:rPr>
            </w:pPr>
            <w:r w:rsidRPr="00C2160A">
              <w:rPr>
                <w:rFonts w:cs="Arial"/>
                <w:b/>
                <w:noProof/>
                <w:lang w:val="en-US"/>
              </w:rPr>
              <w:drawing>
                <wp:inline distT="0" distB="0" distL="0" distR="0" wp14:anchorId="6E7385DA" wp14:editId="60E2F6B4">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35</w:t>
            </w:r>
          </w:p>
        </w:tc>
        <w:tc>
          <w:tcPr>
            <w:tcW w:w="470" w:type="dxa"/>
            <w:vAlign w:val="bottom"/>
          </w:tcPr>
          <w:p w:rsidR="002C5C59" w:rsidRPr="00C2160A" w:rsidRDefault="002C5C59" w:rsidP="00A26263">
            <w:pPr>
              <w:rPr>
                <w:noProof/>
              </w:rPr>
            </w:pPr>
            <w:r w:rsidRPr="00C2160A">
              <w:rPr>
                <w:rFonts w:cs="Arial"/>
                <w:noProof/>
                <w:sz w:val="16"/>
              </w:rPr>
              <w:t>1</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82</w:t>
            </w:r>
          </w:p>
        </w:tc>
        <w:tc>
          <w:tcPr>
            <w:tcW w:w="470" w:type="dxa"/>
            <w:vAlign w:val="bottom"/>
          </w:tcPr>
          <w:p w:rsidR="002C5C59" w:rsidRPr="00C2160A" w:rsidRDefault="002C5C59" w:rsidP="00A26263">
            <w:pPr>
              <w:rPr>
                <w:noProof/>
              </w:rPr>
            </w:pPr>
            <w:r w:rsidRPr="00C2160A">
              <w:rPr>
                <w:rFonts w:cs="Arial"/>
                <w:noProof/>
                <w:sz w:val="16"/>
              </w:rPr>
              <w:t>2</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83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137</w:t>
            </w:r>
          </w:p>
        </w:tc>
        <w:tc>
          <w:tcPr>
            <w:tcW w:w="470" w:type="dxa"/>
            <w:vAlign w:val="bottom"/>
          </w:tcPr>
          <w:p w:rsidR="002C5C59" w:rsidRPr="00C2160A" w:rsidRDefault="002C5C59" w:rsidP="00A26263">
            <w:pPr>
              <w:rPr>
                <w:noProof/>
              </w:rPr>
            </w:pPr>
            <w:r w:rsidRPr="00C2160A">
              <w:rPr>
                <w:rFonts w:cs="Arial"/>
                <w:noProof/>
                <w:sz w:val="16"/>
              </w:rPr>
              <w:t>3</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198</w:t>
            </w:r>
          </w:p>
        </w:tc>
        <w:tc>
          <w:tcPr>
            <w:tcW w:w="470" w:type="dxa"/>
            <w:vAlign w:val="bottom"/>
          </w:tcPr>
          <w:p w:rsidR="002C5C59" w:rsidRPr="00C2160A" w:rsidRDefault="002C5C59" w:rsidP="00A26263">
            <w:pPr>
              <w:rPr>
                <w:noProof/>
              </w:rPr>
            </w:pPr>
            <w:r w:rsidRPr="00C2160A">
              <w:rPr>
                <w:rFonts w:cs="Arial"/>
                <w:noProof/>
                <w:sz w:val="16"/>
              </w:rPr>
              <w:t>4</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262</w:t>
            </w:r>
          </w:p>
        </w:tc>
        <w:tc>
          <w:tcPr>
            <w:tcW w:w="470" w:type="dxa"/>
            <w:vAlign w:val="bottom"/>
          </w:tcPr>
          <w:p w:rsidR="002C5C59" w:rsidRPr="00C2160A" w:rsidRDefault="002C5C59" w:rsidP="00A26263">
            <w:pPr>
              <w:rPr>
                <w:noProof/>
              </w:rPr>
            </w:pPr>
            <w:r w:rsidRPr="00C2160A">
              <w:rPr>
                <w:rFonts w:cs="Arial"/>
                <w:noProof/>
                <w:sz w:val="16"/>
              </w:rPr>
              <w:t>5</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263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329</w:t>
            </w:r>
          </w:p>
        </w:tc>
        <w:tc>
          <w:tcPr>
            <w:tcW w:w="470" w:type="dxa"/>
            <w:vAlign w:val="bottom"/>
          </w:tcPr>
          <w:p w:rsidR="002C5C59" w:rsidRPr="00C2160A" w:rsidRDefault="002C5C59" w:rsidP="00A26263">
            <w:pPr>
              <w:rPr>
                <w:noProof/>
              </w:rPr>
            </w:pPr>
            <w:r w:rsidRPr="00C2160A">
              <w:rPr>
                <w:rFonts w:cs="Arial"/>
                <w:noProof/>
                <w:sz w:val="16"/>
              </w:rPr>
              <w:t>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330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399</w:t>
            </w:r>
          </w:p>
        </w:tc>
        <w:tc>
          <w:tcPr>
            <w:tcW w:w="470" w:type="dxa"/>
            <w:vAlign w:val="bottom"/>
          </w:tcPr>
          <w:p w:rsidR="002C5C59" w:rsidRPr="00C2160A" w:rsidRDefault="002C5C59" w:rsidP="00A26263">
            <w:pPr>
              <w:rPr>
                <w:noProof/>
              </w:rPr>
            </w:pPr>
            <w:r w:rsidRPr="00C2160A">
              <w:rPr>
                <w:rFonts w:cs="Arial"/>
                <w:noProof/>
                <w:sz w:val="16"/>
              </w:rPr>
              <w:t>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400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471</w:t>
            </w:r>
          </w:p>
        </w:tc>
        <w:tc>
          <w:tcPr>
            <w:tcW w:w="470" w:type="dxa"/>
            <w:vAlign w:val="bottom"/>
          </w:tcPr>
          <w:p w:rsidR="002C5C59" w:rsidRPr="00C2160A" w:rsidRDefault="002C5C59" w:rsidP="00A26263">
            <w:pPr>
              <w:rPr>
                <w:noProof/>
              </w:rPr>
            </w:pPr>
            <w:r w:rsidRPr="00C2160A">
              <w:rPr>
                <w:rFonts w:cs="Arial"/>
                <w:noProof/>
                <w:sz w:val="16"/>
              </w:rPr>
              <w:t>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472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544</w:t>
            </w:r>
          </w:p>
        </w:tc>
        <w:tc>
          <w:tcPr>
            <w:tcW w:w="470" w:type="dxa"/>
            <w:vAlign w:val="bottom"/>
          </w:tcPr>
          <w:p w:rsidR="002C5C59" w:rsidRPr="00C2160A" w:rsidRDefault="002C5C59" w:rsidP="00A26263">
            <w:pPr>
              <w:rPr>
                <w:noProof/>
              </w:rPr>
            </w:pPr>
            <w:r w:rsidRPr="00C2160A">
              <w:rPr>
                <w:rFonts w:cs="Arial"/>
                <w:noProof/>
                <w:sz w:val="16"/>
              </w:rPr>
              <w:t>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545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618</w:t>
            </w:r>
          </w:p>
        </w:tc>
        <w:tc>
          <w:tcPr>
            <w:tcW w:w="470" w:type="dxa"/>
            <w:vAlign w:val="bottom"/>
          </w:tcPr>
          <w:p w:rsidR="002C5C59" w:rsidRPr="00C2160A" w:rsidRDefault="002C5C59" w:rsidP="00A26263">
            <w:pPr>
              <w:rPr>
                <w:noProof/>
              </w:rPr>
            </w:pPr>
            <w:r w:rsidRPr="00C2160A">
              <w:rPr>
                <w:rFonts w:cs="Arial"/>
                <w:noProof/>
                <w:sz w:val="16"/>
              </w:rPr>
              <w:t>10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619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694</w:t>
            </w:r>
          </w:p>
        </w:tc>
        <w:tc>
          <w:tcPr>
            <w:tcW w:w="470" w:type="dxa"/>
            <w:vAlign w:val="bottom"/>
          </w:tcPr>
          <w:p w:rsidR="002C5C59" w:rsidRPr="00C2160A" w:rsidRDefault="002C5C59" w:rsidP="00A26263">
            <w:pPr>
              <w:rPr>
                <w:noProof/>
              </w:rPr>
            </w:pPr>
            <w:r w:rsidRPr="00C2160A">
              <w:rPr>
                <w:rFonts w:cs="Arial"/>
                <w:noProof/>
                <w:sz w:val="16"/>
              </w:rPr>
              <w:t>11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695</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771</w:t>
            </w:r>
          </w:p>
        </w:tc>
        <w:tc>
          <w:tcPr>
            <w:tcW w:w="470" w:type="dxa"/>
            <w:vAlign w:val="bottom"/>
          </w:tcPr>
          <w:p w:rsidR="002C5C59" w:rsidRPr="00C2160A" w:rsidRDefault="002C5C59" w:rsidP="00A26263">
            <w:pPr>
              <w:rPr>
                <w:noProof/>
              </w:rPr>
            </w:pPr>
            <w:r w:rsidRPr="00C2160A">
              <w:rPr>
                <w:rFonts w:cs="Arial"/>
                <w:noProof/>
                <w:sz w:val="16"/>
              </w:rPr>
              <w:t>12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772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848</w:t>
            </w:r>
          </w:p>
        </w:tc>
        <w:tc>
          <w:tcPr>
            <w:tcW w:w="470" w:type="dxa"/>
            <w:vAlign w:val="bottom"/>
          </w:tcPr>
          <w:p w:rsidR="002C5C59" w:rsidRPr="00C2160A" w:rsidRDefault="002C5C59" w:rsidP="00A26263">
            <w:pPr>
              <w:rPr>
                <w:noProof/>
              </w:rPr>
            </w:pPr>
            <w:r w:rsidRPr="00C2160A">
              <w:rPr>
                <w:rFonts w:cs="Arial"/>
                <w:noProof/>
                <w:sz w:val="16"/>
              </w:rPr>
              <w:t>13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849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927</w:t>
            </w:r>
          </w:p>
        </w:tc>
        <w:tc>
          <w:tcPr>
            <w:tcW w:w="470" w:type="dxa"/>
            <w:vAlign w:val="bottom"/>
          </w:tcPr>
          <w:p w:rsidR="002C5C59" w:rsidRPr="00C2160A" w:rsidRDefault="002C5C59" w:rsidP="00A26263">
            <w:pPr>
              <w:rPr>
                <w:noProof/>
              </w:rPr>
            </w:pPr>
            <w:r w:rsidRPr="00C2160A">
              <w:rPr>
                <w:rFonts w:cs="Arial"/>
                <w:noProof/>
                <w:sz w:val="16"/>
              </w:rPr>
              <w:t>14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928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1006</w:t>
            </w:r>
          </w:p>
        </w:tc>
        <w:tc>
          <w:tcPr>
            <w:tcW w:w="470" w:type="dxa"/>
            <w:vAlign w:val="bottom"/>
          </w:tcPr>
          <w:p w:rsidR="002C5C59" w:rsidRPr="00C2160A" w:rsidRDefault="002C5C59" w:rsidP="00A26263">
            <w:pPr>
              <w:rPr>
                <w:noProof/>
              </w:rPr>
            </w:pPr>
            <w:r w:rsidRPr="00C2160A">
              <w:rPr>
                <w:rFonts w:cs="Arial"/>
                <w:noProof/>
                <w:sz w:val="16"/>
              </w:rPr>
              <w:t>15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1007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1085</w:t>
            </w:r>
          </w:p>
        </w:tc>
        <w:tc>
          <w:tcPr>
            <w:tcW w:w="470" w:type="dxa"/>
            <w:vAlign w:val="bottom"/>
          </w:tcPr>
          <w:p w:rsidR="002C5C59" w:rsidRPr="00C2160A" w:rsidRDefault="002C5C59" w:rsidP="00A26263">
            <w:pPr>
              <w:rPr>
                <w:noProof/>
              </w:rPr>
            </w:pPr>
            <w:r w:rsidRPr="00C2160A">
              <w:rPr>
                <w:rFonts w:cs="Arial"/>
                <w:noProof/>
                <w:sz w:val="16"/>
              </w:rPr>
              <w:t>16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1086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1166</w:t>
            </w:r>
          </w:p>
        </w:tc>
        <w:tc>
          <w:tcPr>
            <w:tcW w:w="470" w:type="dxa"/>
            <w:vAlign w:val="bottom"/>
          </w:tcPr>
          <w:p w:rsidR="002C5C59" w:rsidRPr="00C2160A" w:rsidRDefault="002C5C59" w:rsidP="00A26263">
            <w:pPr>
              <w:rPr>
                <w:noProof/>
              </w:rPr>
            </w:pPr>
            <w:r w:rsidRPr="00C2160A">
              <w:rPr>
                <w:rFonts w:cs="Arial"/>
                <w:noProof/>
                <w:sz w:val="16"/>
              </w:rPr>
              <w:t>17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1167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1246</w:t>
            </w:r>
          </w:p>
        </w:tc>
        <w:tc>
          <w:tcPr>
            <w:tcW w:w="470" w:type="dxa"/>
            <w:vAlign w:val="bottom"/>
          </w:tcPr>
          <w:p w:rsidR="002C5C59" w:rsidRPr="00C2160A" w:rsidRDefault="002C5C59" w:rsidP="00A26263">
            <w:pPr>
              <w:rPr>
                <w:noProof/>
              </w:rPr>
            </w:pPr>
            <w:r w:rsidRPr="00C2160A">
              <w:rPr>
                <w:rFonts w:cs="Arial"/>
                <w:noProof/>
                <w:sz w:val="16"/>
              </w:rPr>
              <w:t>18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1247</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1328</w:t>
            </w:r>
          </w:p>
        </w:tc>
        <w:tc>
          <w:tcPr>
            <w:tcW w:w="470" w:type="dxa"/>
            <w:vAlign w:val="bottom"/>
          </w:tcPr>
          <w:p w:rsidR="002C5C59" w:rsidRPr="00C2160A" w:rsidRDefault="002C5C59" w:rsidP="00A26263">
            <w:pPr>
              <w:rPr>
                <w:noProof/>
              </w:rPr>
            </w:pPr>
            <w:r w:rsidRPr="00C2160A">
              <w:rPr>
                <w:rFonts w:cs="Arial"/>
                <w:noProof/>
                <w:sz w:val="16"/>
              </w:rPr>
              <w:t>19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1329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1410</w:t>
            </w:r>
          </w:p>
        </w:tc>
        <w:tc>
          <w:tcPr>
            <w:tcW w:w="470" w:type="dxa"/>
            <w:vAlign w:val="bottom"/>
          </w:tcPr>
          <w:p w:rsidR="002C5C59" w:rsidRPr="00C2160A" w:rsidRDefault="002C5C59" w:rsidP="00A26263">
            <w:pPr>
              <w:rPr>
                <w:noProof/>
              </w:rPr>
            </w:pPr>
            <w:r w:rsidRPr="00C2160A">
              <w:rPr>
                <w:rFonts w:cs="Arial"/>
                <w:noProof/>
                <w:sz w:val="16"/>
              </w:rPr>
              <w:t>20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1411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1492</w:t>
            </w:r>
          </w:p>
        </w:tc>
        <w:tc>
          <w:tcPr>
            <w:tcW w:w="470" w:type="dxa"/>
            <w:vAlign w:val="bottom"/>
          </w:tcPr>
          <w:p w:rsidR="002C5C59" w:rsidRPr="00C2160A" w:rsidRDefault="002C5C59" w:rsidP="00A26263">
            <w:pPr>
              <w:rPr>
                <w:noProof/>
              </w:rPr>
            </w:pPr>
            <w:r w:rsidRPr="00C2160A">
              <w:rPr>
                <w:rFonts w:cs="Arial"/>
                <w:noProof/>
                <w:sz w:val="16"/>
              </w:rPr>
              <w:t>21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1493</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1575</w:t>
            </w:r>
          </w:p>
        </w:tc>
        <w:tc>
          <w:tcPr>
            <w:tcW w:w="470" w:type="dxa"/>
            <w:vAlign w:val="bottom"/>
          </w:tcPr>
          <w:p w:rsidR="002C5C59" w:rsidRPr="00C2160A" w:rsidRDefault="002C5C59" w:rsidP="00A26263">
            <w:pPr>
              <w:rPr>
                <w:noProof/>
              </w:rPr>
            </w:pPr>
            <w:r w:rsidRPr="00C2160A">
              <w:rPr>
                <w:rFonts w:cs="Arial"/>
                <w:noProof/>
                <w:sz w:val="16"/>
              </w:rPr>
              <w:t>22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1576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1658</w:t>
            </w:r>
          </w:p>
        </w:tc>
        <w:tc>
          <w:tcPr>
            <w:tcW w:w="470" w:type="dxa"/>
            <w:vAlign w:val="bottom"/>
          </w:tcPr>
          <w:p w:rsidR="002C5C59" w:rsidRPr="00C2160A" w:rsidRDefault="002C5C59" w:rsidP="00A26263">
            <w:pPr>
              <w:rPr>
                <w:noProof/>
              </w:rPr>
            </w:pPr>
            <w:r w:rsidRPr="00C2160A">
              <w:rPr>
                <w:rFonts w:cs="Arial"/>
                <w:noProof/>
                <w:sz w:val="16"/>
              </w:rPr>
              <w:t>23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1659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1741</w:t>
            </w:r>
          </w:p>
        </w:tc>
        <w:tc>
          <w:tcPr>
            <w:tcW w:w="470" w:type="dxa"/>
            <w:vAlign w:val="bottom"/>
          </w:tcPr>
          <w:p w:rsidR="002C5C59" w:rsidRPr="00C2160A" w:rsidRDefault="002C5C59" w:rsidP="00A26263">
            <w:pPr>
              <w:rPr>
                <w:noProof/>
              </w:rPr>
            </w:pPr>
            <w:r w:rsidRPr="00C2160A">
              <w:rPr>
                <w:rFonts w:cs="Arial"/>
                <w:noProof/>
                <w:sz w:val="16"/>
              </w:rPr>
              <w:t>24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1742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1825</w:t>
            </w:r>
          </w:p>
        </w:tc>
        <w:tc>
          <w:tcPr>
            <w:tcW w:w="470" w:type="dxa"/>
            <w:vAlign w:val="bottom"/>
          </w:tcPr>
          <w:p w:rsidR="002C5C59" w:rsidRPr="00C2160A" w:rsidRDefault="002C5C59" w:rsidP="00A26263">
            <w:pPr>
              <w:rPr>
                <w:noProof/>
              </w:rPr>
            </w:pPr>
            <w:r w:rsidRPr="00C2160A">
              <w:rPr>
                <w:rFonts w:cs="Arial"/>
                <w:noProof/>
                <w:sz w:val="16"/>
              </w:rPr>
              <w:t>25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1826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1909</w:t>
            </w:r>
          </w:p>
        </w:tc>
        <w:tc>
          <w:tcPr>
            <w:tcW w:w="470" w:type="dxa"/>
            <w:vAlign w:val="bottom"/>
          </w:tcPr>
          <w:p w:rsidR="002C5C59" w:rsidRPr="00C2160A" w:rsidRDefault="002C5C59" w:rsidP="00A26263">
            <w:pPr>
              <w:rPr>
                <w:noProof/>
              </w:rPr>
            </w:pPr>
            <w:r w:rsidRPr="00C2160A">
              <w:rPr>
                <w:rFonts w:cs="Arial"/>
                <w:noProof/>
                <w:sz w:val="16"/>
              </w:rPr>
              <w:t>26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1910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1993</w:t>
            </w:r>
          </w:p>
        </w:tc>
        <w:tc>
          <w:tcPr>
            <w:tcW w:w="470" w:type="dxa"/>
            <w:vAlign w:val="bottom"/>
          </w:tcPr>
          <w:p w:rsidR="002C5C59" w:rsidRPr="00C2160A" w:rsidRDefault="002C5C59" w:rsidP="00A26263">
            <w:pPr>
              <w:rPr>
                <w:noProof/>
              </w:rPr>
            </w:pPr>
            <w:r w:rsidRPr="00C2160A">
              <w:rPr>
                <w:rFonts w:cs="Arial"/>
                <w:noProof/>
                <w:sz w:val="16"/>
              </w:rPr>
              <w:t>27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1994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2078</w:t>
            </w:r>
          </w:p>
        </w:tc>
        <w:tc>
          <w:tcPr>
            <w:tcW w:w="470" w:type="dxa"/>
            <w:vAlign w:val="bottom"/>
          </w:tcPr>
          <w:p w:rsidR="002C5C59" w:rsidRPr="00C2160A" w:rsidRDefault="002C5C59" w:rsidP="00A26263">
            <w:pPr>
              <w:rPr>
                <w:noProof/>
              </w:rPr>
            </w:pPr>
            <w:r w:rsidRPr="00C2160A">
              <w:rPr>
                <w:rFonts w:cs="Arial"/>
                <w:noProof/>
                <w:sz w:val="16"/>
              </w:rPr>
              <w:t>28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2079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2163</w:t>
            </w:r>
          </w:p>
        </w:tc>
        <w:tc>
          <w:tcPr>
            <w:tcW w:w="470" w:type="dxa"/>
            <w:vAlign w:val="bottom"/>
          </w:tcPr>
          <w:p w:rsidR="002C5C59" w:rsidRPr="00C2160A" w:rsidRDefault="002C5C59" w:rsidP="00A26263">
            <w:pPr>
              <w:rPr>
                <w:noProof/>
              </w:rPr>
            </w:pPr>
            <w:r w:rsidRPr="00C2160A">
              <w:rPr>
                <w:rFonts w:cs="Arial"/>
                <w:noProof/>
                <w:sz w:val="16"/>
              </w:rPr>
              <w:t>29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2164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2248</w:t>
            </w:r>
          </w:p>
        </w:tc>
        <w:tc>
          <w:tcPr>
            <w:tcW w:w="470" w:type="dxa"/>
            <w:vAlign w:val="bottom"/>
          </w:tcPr>
          <w:p w:rsidR="002C5C59" w:rsidRPr="00C2160A" w:rsidRDefault="002C5C59" w:rsidP="00A26263">
            <w:pPr>
              <w:rPr>
                <w:noProof/>
              </w:rPr>
            </w:pPr>
            <w:r w:rsidRPr="00C2160A">
              <w:rPr>
                <w:rFonts w:cs="Arial"/>
                <w:noProof/>
                <w:sz w:val="16"/>
              </w:rPr>
              <w:t>30</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2249</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2333</w:t>
            </w:r>
          </w:p>
        </w:tc>
        <w:tc>
          <w:tcPr>
            <w:tcW w:w="470" w:type="dxa"/>
            <w:vAlign w:val="bottom"/>
          </w:tcPr>
          <w:p w:rsidR="002C5C59" w:rsidRPr="00C2160A" w:rsidRDefault="002C5C59" w:rsidP="00A26263">
            <w:pPr>
              <w:rPr>
                <w:noProof/>
              </w:rPr>
            </w:pPr>
            <w:r w:rsidRPr="00C2160A">
              <w:rPr>
                <w:rFonts w:cs="Arial"/>
                <w:noProof/>
                <w:sz w:val="16"/>
              </w:rPr>
              <w:t>31</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2334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2419</w:t>
            </w:r>
          </w:p>
        </w:tc>
        <w:tc>
          <w:tcPr>
            <w:tcW w:w="470" w:type="dxa"/>
            <w:vAlign w:val="bottom"/>
          </w:tcPr>
          <w:p w:rsidR="002C5C59" w:rsidRPr="00C2160A" w:rsidRDefault="002C5C59" w:rsidP="00A26263">
            <w:pPr>
              <w:rPr>
                <w:noProof/>
              </w:rPr>
            </w:pPr>
            <w:r w:rsidRPr="00C2160A">
              <w:rPr>
                <w:rFonts w:cs="Arial"/>
                <w:noProof/>
                <w:sz w:val="16"/>
              </w:rPr>
              <w:t>32</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2420</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2505</w:t>
            </w:r>
          </w:p>
        </w:tc>
        <w:tc>
          <w:tcPr>
            <w:tcW w:w="470" w:type="dxa"/>
            <w:vAlign w:val="bottom"/>
          </w:tcPr>
          <w:p w:rsidR="002C5C59" w:rsidRPr="00C2160A" w:rsidRDefault="002C5C59" w:rsidP="00A26263">
            <w:pPr>
              <w:rPr>
                <w:noProof/>
              </w:rPr>
            </w:pPr>
            <w:r w:rsidRPr="00C2160A">
              <w:rPr>
                <w:rFonts w:cs="Arial"/>
                <w:noProof/>
                <w:sz w:val="16"/>
              </w:rPr>
              <w:t>33</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2506</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2591</w:t>
            </w:r>
          </w:p>
        </w:tc>
        <w:tc>
          <w:tcPr>
            <w:tcW w:w="470" w:type="dxa"/>
            <w:vAlign w:val="bottom"/>
          </w:tcPr>
          <w:p w:rsidR="002C5C59" w:rsidRPr="00C2160A" w:rsidRDefault="002C5C59" w:rsidP="00A26263">
            <w:pPr>
              <w:rPr>
                <w:noProof/>
              </w:rPr>
            </w:pPr>
            <w:r w:rsidRPr="00C2160A">
              <w:rPr>
                <w:rFonts w:cs="Arial"/>
                <w:noProof/>
                <w:sz w:val="16"/>
              </w:rPr>
              <w:t>34</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2592</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2677</w:t>
            </w:r>
          </w:p>
        </w:tc>
        <w:tc>
          <w:tcPr>
            <w:tcW w:w="470" w:type="dxa"/>
            <w:vAlign w:val="bottom"/>
          </w:tcPr>
          <w:p w:rsidR="002C5C59" w:rsidRPr="00C2160A" w:rsidRDefault="002C5C59" w:rsidP="00A26263">
            <w:pPr>
              <w:rPr>
                <w:noProof/>
              </w:rPr>
            </w:pPr>
            <w:r w:rsidRPr="00C2160A">
              <w:rPr>
                <w:rFonts w:cs="Arial"/>
                <w:noProof/>
                <w:sz w:val="16"/>
              </w:rPr>
              <w:t>35</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2678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2763</w:t>
            </w:r>
          </w:p>
        </w:tc>
        <w:tc>
          <w:tcPr>
            <w:tcW w:w="470" w:type="dxa"/>
            <w:vAlign w:val="bottom"/>
          </w:tcPr>
          <w:p w:rsidR="002C5C59" w:rsidRPr="00C2160A" w:rsidRDefault="002C5C59" w:rsidP="00A26263">
            <w:pPr>
              <w:rPr>
                <w:noProof/>
              </w:rPr>
            </w:pPr>
            <w:r w:rsidRPr="00C2160A">
              <w:rPr>
                <w:rFonts w:cs="Arial"/>
                <w:noProof/>
                <w:sz w:val="16"/>
              </w:rPr>
              <w:t>36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2764</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2850</w:t>
            </w:r>
          </w:p>
        </w:tc>
        <w:tc>
          <w:tcPr>
            <w:tcW w:w="470" w:type="dxa"/>
            <w:vAlign w:val="bottom"/>
          </w:tcPr>
          <w:p w:rsidR="002C5C59" w:rsidRPr="00C2160A" w:rsidRDefault="002C5C59" w:rsidP="00A26263">
            <w:pPr>
              <w:rPr>
                <w:noProof/>
              </w:rPr>
            </w:pPr>
            <w:r w:rsidRPr="00C2160A">
              <w:rPr>
                <w:rFonts w:cs="Arial"/>
                <w:noProof/>
                <w:sz w:val="16"/>
              </w:rPr>
              <w:t>37</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2851</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2937</w:t>
            </w:r>
          </w:p>
        </w:tc>
        <w:tc>
          <w:tcPr>
            <w:tcW w:w="470" w:type="dxa"/>
            <w:vAlign w:val="bottom"/>
          </w:tcPr>
          <w:p w:rsidR="002C5C59" w:rsidRPr="00C2160A" w:rsidRDefault="002C5C59" w:rsidP="00A26263">
            <w:pPr>
              <w:rPr>
                <w:noProof/>
              </w:rPr>
            </w:pPr>
            <w:r w:rsidRPr="00C2160A">
              <w:rPr>
                <w:rFonts w:cs="Arial"/>
                <w:noProof/>
                <w:sz w:val="16"/>
              </w:rPr>
              <w:t>38</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2938</w:t>
            </w:r>
          </w:p>
        </w:tc>
        <w:tc>
          <w:tcPr>
            <w:tcW w:w="426" w:type="dxa"/>
            <w:vAlign w:val="bottom"/>
          </w:tcPr>
          <w:p w:rsidR="002C5C59" w:rsidRPr="00C2160A" w:rsidRDefault="002C5C59" w:rsidP="00A26263">
            <w:pPr>
              <w:rPr>
                <w:noProof/>
              </w:rPr>
            </w:pPr>
            <w:r w:rsidRPr="00C2160A">
              <w:rPr>
                <w:rFonts w:cs="Arial"/>
                <w:noProof/>
                <w:sz w:val="16"/>
              </w:rPr>
              <w:t>à</w:t>
            </w:r>
          </w:p>
        </w:tc>
        <w:tc>
          <w:tcPr>
            <w:tcW w:w="648" w:type="dxa"/>
            <w:vAlign w:val="bottom"/>
          </w:tcPr>
          <w:p w:rsidR="002C5C59" w:rsidRPr="00C2160A" w:rsidRDefault="002C5C59" w:rsidP="00A26263">
            <w:pPr>
              <w:rPr>
                <w:noProof/>
              </w:rPr>
            </w:pPr>
            <w:r w:rsidRPr="00C2160A">
              <w:rPr>
                <w:rFonts w:cs="Arial"/>
                <w:noProof/>
                <w:sz w:val="16"/>
              </w:rPr>
              <w:t>3000</w:t>
            </w:r>
          </w:p>
        </w:tc>
        <w:tc>
          <w:tcPr>
            <w:tcW w:w="470" w:type="dxa"/>
            <w:vAlign w:val="bottom"/>
          </w:tcPr>
          <w:p w:rsidR="002C5C59" w:rsidRPr="00C2160A" w:rsidRDefault="002C5C59" w:rsidP="00A26263">
            <w:pPr>
              <w:rPr>
                <w:noProof/>
              </w:rPr>
            </w:pPr>
            <w:r w:rsidRPr="00C2160A">
              <w:rPr>
                <w:rFonts w:cs="Arial"/>
                <w:noProof/>
                <w:sz w:val="16"/>
              </w:rPr>
              <w:t>39</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26" w:type="dxa"/>
            <w:vAlign w:val="bottom"/>
          </w:tcPr>
          <w:p w:rsidR="002C5C59" w:rsidRPr="00C2160A" w:rsidRDefault="002C5C59" w:rsidP="002C5C59">
            <w:pPr>
              <w:jc w:val="right"/>
              <w:rPr>
                <w:rFonts w:cs="Arial"/>
                <w:noProof/>
                <w:sz w:val="16"/>
              </w:rPr>
            </w:pPr>
          </w:p>
        </w:tc>
        <w:tc>
          <w:tcPr>
            <w:tcW w:w="648" w:type="dxa"/>
            <w:vAlign w:val="bottom"/>
          </w:tcPr>
          <w:p w:rsidR="002C5C59" w:rsidRPr="00C2160A" w:rsidRDefault="002C5C59" w:rsidP="002C5C59">
            <w:pPr>
              <w:jc w:val="right"/>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26" w:type="dxa"/>
          </w:tcPr>
          <w:p w:rsidR="002C5C59" w:rsidRPr="00C2160A" w:rsidRDefault="002C5C59" w:rsidP="002C5C59">
            <w:pPr>
              <w:jc w:val="right"/>
              <w:rPr>
                <w:rFonts w:cs="Arial"/>
                <w:noProof/>
                <w:sz w:val="16"/>
              </w:rPr>
            </w:pPr>
          </w:p>
        </w:tc>
        <w:tc>
          <w:tcPr>
            <w:tcW w:w="648" w:type="dxa"/>
          </w:tcPr>
          <w:p w:rsidR="002C5C59" w:rsidRPr="00C2160A" w:rsidRDefault="002C5C59" w:rsidP="002C5C59">
            <w:pPr>
              <w:jc w:val="right"/>
              <w:rPr>
                <w:rFonts w:cs="Arial"/>
                <w:noProof/>
                <w:sz w:val="16"/>
              </w:rPr>
            </w:pPr>
          </w:p>
        </w:tc>
        <w:tc>
          <w:tcPr>
            <w:tcW w:w="470"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center"/>
              <w:rPr>
                <w:rFonts w:cs="Arial"/>
                <w:noProof/>
                <w:sz w:val="16"/>
              </w:rPr>
            </w:pPr>
          </w:p>
        </w:tc>
        <w:tc>
          <w:tcPr>
            <w:tcW w:w="426" w:type="dxa"/>
            <w:vAlign w:val="bottom"/>
          </w:tcPr>
          <w:p w:rsidR="002C5C59" w:rsidRPr="00C2160A" w:rsidRDefault="002C5C59" w:rsidP="002C5C59">
            <w:pPr>
              <w:jc w:val="center"/>
              <w:rPr>
                <w:rFonts w:cs="Arial"/>
                <w:noProof/>
                <w:sz w:val="16"/>
              </w:rPr>
            </w:pPr>
          </w:p>
        </w:tc>
        <w:tc>
          <w:tcPr>
            <w:tcW w:w="648" w:type="dxa"/>
            <w:vAlign w:val="bottom"/>
          </w:tcPr>
          <w:p w:rsidR="002C5C59" w:rsidRPr="00C2160A" w:rsidRDefault="002C5C59" w:rsidP="002C5C59">
            <w:pPr>
              <w:jc w:val="center"/>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center"/>
              <w:rPr>
                <w:rFonts w:cs="Arial"/>
                <w:noProof/>
                <w:sz w:val="16"/>
              </w:rPr>
            </w:pPr>
          </w:p>
        </w:tc>
        <w:tc>
          <w:tcPr>
            <w:tcW w:w="426" w:type="dxa"/>
            <w:vAlign w:val="bottom"/>
          </w:tcPr>
          <w:p w:rsidR="002C5C59" w:rsidRPr="00C2160A" w:rsidRDefault="002C5C59" w:rsidP="002C5C59">
            <w:pPr>
              <w:jc w:val="center"/>
              <w:rPr>
                <w:rFonts w:cs="Arial"/>
                <w:noProof/>
                <w:sz w:val="16"/>
              </w:rPr>
            </w:pPr>
          </w:p>
        </w:tc>
        <w:tc>
          <w:tcPr>
            <w:tcW w:w="648" w:type="dxa"/>
            <w:vAlign w:val="bottom"/>
          </w:tcPr>
          <w:p w:rsidR="002C5C59" w:rsidRPr="00C2160A" w:rsidRDefault="002C5C59" w:rsidP="002C5C59">
            <w:pPr>
              <w:jc w:val="center"/>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center"/>
              <w:rPr>
                <w:rFonts w:cs="Arial"/>
                <w:noProof/>
                <w:sz w:val="16"/>
              </w:rPr>
            </w:pPr>
          </w:p>
        </w:tc>
        <w:tc>
          <w:tcPr>
            <w:tcW w:w="426" w:type="dxa"/>
            <w:vAlign w:val="bottom"/>
          </w:tcPr>
          <w:p w:rsidR="002C5C59" w:rsidRPr="00C2160A" w:rsidRDefault="002C5C59" w:rsidP="002C5C59">
            <w:pPr>
              <w:jc w:val="center"/>
              <w:rPr>
                <w:rFonts w:cs="Arial"/>
                <w:noProof/>
                <w:sz w:val="16"/>
              </w:rPr>
            </w:pPr>
          </w:p>
        </w:tc>
        <w:tc>
          <w:tcPr>
            <w:tcW w:w="648" w:type="dxa"/>
            <w:vAlign w:val="bottom"/>
          </w:tcPr>
          <w:p w:rsidR="002C5C59" w:rsidRPr="00C2160A" w:rsidRDefault="002C5C59" w:rsidP="002C5C59">
            <w:pPr>
              <w:jc w:val="center"/>
              <w:rPr>
                <w:rFonts w:cs="Arial"/>
                <w:noProof/>
                <w:sz w:val="16"/>
              </w:rPr>
            </w:pPr>
          </w:p>
        </w:tc>
        <w:tc>
          <w:tcPr>
            <w:tcW w:w="470"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noProof/>
        </w:rPr>
      </w:pPr>
      <w:r w:rsidRPr="00C2160A">
        <w:rPr>
          <w:b/>
          <w:noProof/>
        </w:rPr>
        <w:br w:type="page"/>
      </w:r>
    </w:p>
    <w:p w:rsidR="002C5C59" w:rsidRPr="00C2160A" w:rsidRDefault="002C5C59" w:rsidP="00A26263">
      <w:pPr>
        <w:rPr>
          <w:b/>
          <w:noProof/>
          <w:sz w:val="18"/>
          <w:szCs w:val="18"/>
        </w:rPr>
      </w:pPr>
      <w:r w:rsidRPr="00C2160A">
        <w:rPr>
          <w:b/>
          <w:noProof/>
          <w:sz w:val="18"/>
          <w:szCs w:val="18"/>
        </w:rPr>
        <w:t>Table et figure 6 :</w:t>
      </w:r>
      <w:r w:rsidRPr="00C2160A">
        <w:rPr>
          <w:b/>
          <w:noProof/>
          <w:sz w:val="18"/>
          <w:szCs w:val="18"/>
        </w:rPr>
        <w:tab/>
        <w:t>Norme de population = 0,5%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rPr>
        <w:t></w:t>
      </w:r>
      <w:r w:rsidR="002C5C59" w:rsidRPr="00C2160A">
        <w:rPr>
          <w:b/>
          <w:noProof/>
          <w:sz w:val="18"/>
          <w:szCs w:val="18"/>
        </w:rPr>
        <w:t>95%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n=taille de l’échantillon, k=nombre maximum de plantes hors</w:t>
      </w:r>
      <w:r w:rsidR="002C5C59" w:rsidRPr="00C2160A">
        <w:rPr>
          <w:b/>
          <w:noProof/>
          <w:sz w:val="18"/>
          <w:szCs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72"/>
        <w:gridCol w:w="439"/>
        <w:gridCol w:w="661"/>
        <w:gridCol w:w="483"/>
        <w:gridCol w:w="7057"/>
      </w:tblGrid>
      <w:tr w:rsidR="002C5C59" w:rsidRPr="00C2160A" w:rsidTr="002C5C59">
        <w:trPr>
          <w:cantSplit/>
        </w:trPr>
        <w:tc>
          <w:tcPr>
            <w:tcW w:w="1672" w:type="dxa"/>
            <w:gridSpan w:val="3"/>
            <w:vAlign w:val="bottom"/>
          </w:tcPr>
          <w:p w:rsidR="002C5C59" w:rsidRPr="00C2160A" w:rsidRDefault="002C5C59" w:rsidP="007155D9">
            <w:pPr>
              <w:jc w:val="center"/>
              <w:rPr>
                <w:noProof/>
              </w:rPr>
            </w:pPr>
            <w:r w:rsidRPr="00C2160A">
              <w:rPr>
                <w:rFonts w:cs="Arial"/>
                <w:noProof/>
                <w:sz w:val="16"/>
              </w:rPr>
              <w:t>n</w:t>
            </w:r>
          </w:p>
        </w:tc>
        <w:tc>
          <w:tcPr>
            <w:tcW w:w="483" w:type="dxa"/>
            <w:vAlign w:val="bottom"/>
          </w:tcPr>
          <w:p w:rsidR="002C5C59" w:rsidRPr="00C2160A" w:rsidRDefault="002C5C59" w:rsidP="00A26263">
            <w:pPr>
              <w:rPr>
                <w:noProof/>
              </w:rPr>
            </w:pPr>
            <w:r w:rsidRPr="00C2160A">
              <w:rPr>
                <w:rFonts w:cs="Arial"/>
                <w:noProof/>
                <w:sz w:val="16"/>
              </w:rPr>
              <w:t>k</w:t>
            </w:r>
          </w:p>
        </w:tc>
        <w:tc>
          <w:tcPr>
            <w:tcW w:w="7057"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10</w:t>
            </w:r>
          </w:p>
        </w:tc>
        <w:tc>
          <w:tcPr>
            <w:tcW w:w="483" w:type="dxa"/>
            <w:vAlign w:val="bottom"/>
          </w:tcPr>
          <w:p w:rsidR="002C5C59" w:rsidRPr="00C2160A" w:rsidRDefault="002C5C59" w:rsidP="00A26263">
            <w:pPr>
              <w:rPr>
                <w:noProof/>
              </w:rPr>
            </w:pPr>
            <w:r w:rsidRPr="00C2160A">
              <w:rPr>
                <w:rFonts w:cs="Arial"/>
                <w:noProof/>
                <w:sz w:val="16"/>
              </w:rPr>
              <w:t>0</w:t>
            </w:r>
          </w:p>
        </w:tc>
        <w:tc>
          <w:tcPr>
            <w:tcW w:w="7057" w:type="dxa"/>
            <w:vMerge w:val="restart"/>
          </w:tcPr>
          <w:p w:rsidR="002C5C59" w:rsidRPr="00C2160A" w:rsidRDefault="002C5C59" w:rsidP="00A26263">
            <w:pPr>
              <w:rPr>
                <w:noProof/>
              </w:rPr>
            </w:pPr>
            <w:r w:rsidRPr="00C2160A">
              <w:rPr>
                <w:rFonts w:cs="Arial"/>
                <w:b/>
                <w:noProof/>
                <w:lang w:val="en-US"/>
              </w:rPr>
              <w:drawing>
                <wp:inline distT="0" distB="0" distL="0" distR="0" wp14:anchorId="7E1F30A0" wp14:editId="0D997725">
                  <wp:extent cx="4333875" cy="6143625"/>
                  <wp:effectExtent l="0" t="0" r="9525" b="9525"/>
                  <wp:docPr id="3" name="Picture 3"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11</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71</w:t>
            </w:r>
          </w:p>
        </w:tc>
        <w:tc>
          <w:tcPr>
            <w:tcW w:w="483" w:type="dxa"/>
            <w:vAlign w:val="bottom"/>
          </w:tcPr>
          <w:p w:rsidR="002C5C59" w:rsidRPr="00C2160A" w:rsidRDefault="002C5C59" w:rsidP="00A26263">
            <w:pPr>
              <w:rPr>
                <w:noProof/>
              </w:rPr>
            </w:pPr>
            <w:r w:rsidRPr="00C2160A">
              <w:rPr>
                <w:rFonts w:cs="Arial"/>
                <w:noProof/>
                <w:sz w:val="16"/>
              </w:rPr>
              <w:t>1</w:t>
            </w:r>
          </w:p>
        </w:tc>
        <w:tc>
          <w:tcPr>
            <w:tcW w:w="7057"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72</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164</w:t>
            </w:r>
          </w:p>
        </w:tc>
        <w:tc>
          <w:tcPr>
            <w:tcW w:w="483" w:type="dxa"/>
            <w:vAlign w:val="bottom"/>
          </w:tcPr>
          <w:p w:rsidR="002C5C59" w:rsidRPr="00C2160A" w:rsidRDefault="002C5C59" w:rsidP="00A26263">
            <w:pPr>
              <w:rPr>
                <w:noProof/>
              </w:rPr>
            </w:pPr>
            <w:r w:rsidRPr="00C2160A">
              <w:rPr>
                <w:rFonts w:cs="Arial"/>
                <w:noProof/>
                <w:sz w:val="16"/>
              </w:rPr>
              <w:t>2</w:t>
            </w:r>
          </w:p>
        </w:tc>
        <w:tc>
          <w:tcPr>
            <w:tcW w:w="7057"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165</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274</w:t>
            </w:r>
          </w:p>
        </w:tc>
        <w:tc>
          <w:tcPr>
            <w:tcW w:w="483" w:type="dxa"/>
            <w:vAlign w:val="bottom"/>
          </w:tcPr>
          <w:p w:rsidR="002C5C59" w:rsidRPr="00C2160A" w:rsidRDefault="002C5C59" w:rsidP="00A26263">
            <w:pPr>
              <w:rPr>
                <w:noProof/>
              </w:rPr>
            </w:pPr>
            <w:r w:rsidRPr="00C2160A">
              <w:rPr>
                <w:rFonts w:cs="Arial"/>
                <w:noProof/>
                <w:sz w:val="16"/>
              </w:rPr>
              <w:t>3</w:t>
            </w:r>
          </w:p>
        </w:tc>
        <w:tc>
          <w:tcPr>
            <w:tcW w:w="7057"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275</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395</w:t>
            </w:r>
          </w:p>
        </w:tc>
        <w:tc>
          <w:tcPr>
            <w:tcW w:w="483" w:type="dxa"/>
            <w:vAlign w:val="bottom"/>
          </w:tcPr>
          <w:p w:rsidR="002C5C59" w:rsidRPr="00C2160A" w:rsidRDefault="002C5C59" w:rsidP="00A26263">
            <w:pPr>
              <w:rPr>
                <w:noProof/>
              </w:rPr>
            </w:pPr>
            <w:r w:rsidRPr="00C2160A">
              <w:rPr>
                <w:rFonts w:cs="Arial"/>
                <w:noProof/>
                <w:sz w:val="16"/>
              </w:rPr>
              <w:t>4</w:t>
            </w:r>
          </w:p>
        </w:tc>
        <w:tc>
          <w:tcPr>
            <w:tcW w:w="7057"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396</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523</w:t>
            </w:r>
          </w:p>
        </w:tc>
        <w:tc>
          <w:tcPr>
            <w:tcW w:w="483" w:type="dxa"/>
            <w:vAlign w:val="bottom"/>
          </w:tcPr>
          <w:p w:rsidR="002C5C59" w:rsidRPr="00C2160A" w:rsidRDefault="002C5C59" w:rsidP="00A26263">
            <w:pPr>
              <w:rPr>
                <w:noProof/>
              </w:rPr>
            </w:pPr>
            <w:r w:rsidRPr="00C2160A">
              <w:rPr>
                <w:rFonts w:cs="Arial"/>
                <w:noProof/>
                <w:sz w:val="16"/>
              </w:rPr>
              <w:t>5</w:t>
            </w:r>
          </w:p>
        </w:tc>
        <w:tc>
          <w:tcPr>
            <w:tcW w:w="7057"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524</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658</w:t>
            </w:r>
          </w:p>
        </w:tc>
        <w:tc>
          <w:tcPr>
            <w:tcW w:w="483" w:type="dxa"/>
            <w:vAlign w:val="bottom"/>
          </w:tcPr>
          <w:p w:rsidR="002C5C59" w:rsidRPr="00C2160A" w:rsidRDefault="002C5C59" w:rsidP="00A26263">
            <w:pPr>
              <w:rPr>
                <w:noProof/>
              </w:rPr>
            </w:pPr>
            <w:r w:rsidRPr="00C2160A">
              <w:rPr>
                <w:rFonts w:cs="Arial"/>
                <w:noProof/>
                <w:sz w:val="16"/>
              </w:rPr>
              <w:t>6</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659</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797</w:t>
            </w:r>
          </w:p>
        </w:tc>
        <w:tc>
          <w:tcPr>
            <w:tcW w:w="483" w:type="dxa"/>
            <w:vAlign w:val="bottom"/>
          </w:tcPr>
          <w:p w:rsidR="002C5C59" w:rsidRPr="00C2160A" w:rsidRDefault="002C5C59" w:rsidP="00A26263">
            <w:pPr>
              <w:rPr>
                <w:noProof/>
              </w:rPr>
            </w:pPr>
            <w:r w:rsidRPr="00C2160A">
              <w:rPr>
                <w:rFonts w:cs="Arial"/>
                <w:noProof/>
                <w:sz w:val="16"/>
              </w:rPr>
              <w:t>7</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798</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940</w:t>
            </w:r>
          </w:p>
        </w:tc>
        <w:tc>
          <w:tcPr>
            <w:tcW w:w="483" w:type="dxa"/>
            <w:vAlign w:val="bottom"/>
          </w:tcPr>
          <w:p w:rsidR="002C5C59" w:rsidRPr="00C2160A" w:rsidRDefault="002C5C59" w:rsidP="00A26263">
            <w:pPr>
              <w:rPr>
                <w:noProof/>
              </w:rPr>
            </w:pPr>
            <w:r w:rsidRPr="00C2160A">
              <w:rPr>
                <w:rFonts w:cs="Arial"/>
                <w:noProof/>
                <w:sz w:val="16"/>
              </w:rPr>
              <w:t>8</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941</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1086</w:t>
            </w:r>
          </w:p>
        </w:tc>
        <w:tc>
          <w:tcPr>
            <w:tcW w:w="483" w:type="dxa"/>
            <w:vAlign w:val="bottom"/>
          </w:tcPr>
          <w:p w:rsidR="002C5C59" w:rsidRPr="00C2160A" w:rsidRDefault="002C5C59" w:rsidP="00A26263">
            <w:pPr>
              <w:rPr>
                <w:noProof/>
              </w:rPr>
            </w:pPr>
            <w:r w:rsidRPr="00C2160A">
              <w:rPr>
                <w:rFonts w:cs="Arial"/>
                <w:noProof/>
                <w:sz w:val="16"/>
              </w:rPr>
              <w:t>9</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1087</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1235</w:t>
            </w:r>
          </w:p>
        </w:tc>
        <w:tc>
          <w:tcPr>
            <w:tcW w:w="483" w:type="dxa"/>
            <w:vAlign w:val="bottom"/>
          </w:tcPr>
          <w:p w:rsidR="002C5C59" w:rsidRPr="00C2160A" w:rsidRDefault="002C5C59" w:rsidP="00A26263">
            <w:pPr>
              <w:rPr>
                <w:noProof/>
              </w:rPr>
            </w:pPr>
            <w:r w:rsidRPr="00C2160A">
              <w:rPr>
                <w:rFonts w:cs="Arial"/>
                <w:noProof/>
                <w:sz w:val="16"/>
              </w:rPr>
              <w:t>10</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1236</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1386</w:t>
            </w:r>
          </w:p>
        </w:tc>
        <w:tc>
          <w:tcPr>
            <w:tcW w:w="483" w:type="dxa"/>
            <w:vAlign w:val="bottom"/>
          </w:tcPr>
          <w:p w:rsidR="002C5C59" w:rsidRPr="00C2160A" w:rsidRDefault="002C5C59" w:rsidP="00A26263">
            <w:pPr>
              <w:rPr>
                <w:noProof/>
              </w:rPr>
            </w:pPr>
            <w:r w:rsidRPr="00C2160A">
              <w:rPr>
                <w:rFonts w:cs="Arial"/>
                <w:noProof/>
                <w:sz w:val="16"/>
              </w:rPr>
              <w:t>11</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1387</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1540</w:t>
            </w:r>
          </w:p>
        </w:tc>
        <w:tc>
          <w:tcPr>
            <w:tcW w:w="483" w:type="dxa"/>
            <w:vAlign w:val="bottom"/>
          </w:tcPr>
          <w:p w:rsidR="002C5C59" w:rsidRPr="00C2160A" w:rsidRDefault="002C5C59" w:rsidP="00A26263">
            <w:pPr>
              <w:rPr>
                <w:noProof/>
              </w:rPr>
            </w:pPr>
            <w:r w:rsidRPr="00C2160A">
              <w:rPr>
                <w:rFonts w:cs="Arial"/>
                <w:noProof/>
                <w:sz w:val="16"/>
              </w:rPr>
              <w:t>12</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1541</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1695</w:t>
            </w:r>
          </w:p>
        </w:tc>
        <w:tc>
          <w:tcPr>
            <w:tcW w:w="483" w:type="dxa"/>
            <w:vAlign w:val="bottom"/>
          </w:tcPr>
          <w:p w:rsidR="002C5C59" w:rsidRPr="00C2160A" w:rsidRDefault="002C5C59" w:rsidP="00A26263">
            <w:pPr>
              <w:rPr>
                <w:noProof/>
              </w:rPr>
            </w:pPr>
            <w:r w:rsidRPr="00C2160A">
              <w:rPr>
                <w:rFonts w:cs="Arial"/>
                <w:noProof/>
                <w:sz w:val="16"/>
              </w:rPr>
              <w:t>13</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1696</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1851</w:t>
            </w:r>
          </w:p>
        </w:tc>
        <w:tc>
          <w:tcPr>
            <w:tcW w:w="483" w:type="dxa"/>
            <w:vAlign w:val="bottom"/>
          </w:tcPr>
          <w:p w:rsidR="002C5C59" w:rsidRPr="00C2160A" w:rsidRDefault="002C5C59" w:rsidP="00A26263">
            <w:pPr>
              <w:rPr>
                <w:noProof/>
              </w:rPr>
            </w:pPr>
            <w:r w:rsidRPr="00C2160A">
              <w:rPr>
                <w:rFonts w:cs="Arial"/>
                <w:noProof/>
                <w:sz w:val="16"/>
              </w:rPr>
              <w:t>14</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1852</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2009</w:t>
            </w:r>
          </w:p>
        </w:tc>
        <w:tc>
          <w:tcPr>
            <w:tcW w:w="483" w:type="dxa"/>
            <w:vAlign w:val="bottom"/>
          </w:tcPr>
          <w:p w:rsidR="002C5C59" w:rsidRPr="00C2160A" w:rsidRDefault="002C5C59" w:rsidP="00A26263">
            <w:pPr>
              <w:rPr>
                <w:noProof/>
              </w:rPr>
            </w:pPr>
            <w:r w:rsidRPr="00C2160A">
              <w:rPr>
                <w:rFonts w:cs="Arial"/>
                <w:noProof/>
                <w:sz w:val="16"/>
              </w:rPr>
              <w:t>15</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2010</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2169</w:t>
            </w:r>
          </w:p>
        </w:tc>
        <w:tc>
          <w:tcPr>
            <w:tcW w:w="483" w:type="dxa"/>
            <w:vAlign w:val="bottom"/>
          </w:tcPr>
          <w:p w:rsidR="002C5C59" w:rsidRPr="00C2160A" w:rsidRDefault="002C5C59" w:rsidP="00A26263">
            <w:pPr>
              <w:rPr>
                <w:noProof/>
              </w:rPr>
            </w:pPr>
            <w:r w:rsidRPr="00C2160A">
              <w:rPr>
                <w:rFonts w:cs="Arial"/>
                <w:noProof/>
                <w:sz w:val="16"/>
              </w:rPr>
              <w:t>16</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2170</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2329</w:t>
            </w:r>
          </w:p>
        </w:tc>
        <w:tc>
          <w:tcPr>
            <w:tcW w:w="483" w:type="dxa"/>
            <w:vAlign w:val="bottom"/>
          </w:tcPr>
          <w:p w:rsidR="002C5C59" w:rsidRPr="00C2160A" w:rsidRDefault="002C5C59" w:rsidP="00A26263">
            <w:pPr>
              <w:rPr>
                <w:noProof/>
              </w:rPr>
            </w:pPr>
            <w:r w:rsidRPr="00C2160A">
              <w:rPr>
                <w:rFonts w:cs="Arial"/>
                <w:noProof/>
                <w:sz w:val="16"/>
              </w:rPr>
              <w:t>17</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2330</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2491</w:t>
            </w:r>
          </w:p>
        </w:tc>
        <w:tc>
          <w:tcPr>
            <w:tcW w:w="483" w:type="dxa"/>
            <w:vAlign w:val="bottom"/>
          </w:tcPr>
          <w:p w:rsidR="002C5C59" w:rsidRPr="00C2160A" w:rsidRDefault="002C5C59" w:rsidP="00A26263">
            <w:pPr>
              <w:rPr>
                <w:noProof/>
              </w:rPr>
            </w:pPr>
            <w:r w:rsidRPr="00C2160A">
              <w:rPr>
                <w:rFonts w:cs="Arial"/>
                <w:noProof/>
                <w:sz w:val="16"/>
              </w:rPr>
              <w:t>18</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2492</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2653</w:t>
            </w:r>
          </w:p>
        </w:tc>
        <w:tc>
          <w:tcPr>
            <w:tcW w:w="483" w:type="dxa"/>
            <w:vAlign w:val="bottom"/>
          </w:tcPr>
          <w:p w:rsidR="002C5C59" w:rsidRPr="00C2160A" w:rsidRDefault="002C5C59" w:rsidP="00A26263">
            <w:pPr>
              <w:rPr>
                <w:noProof/>
              </w:rPr>
            </w:pPr>
            <w:r w:rsidRPr="00C2160A">
              <w:rPr>
                <w:rFonts w:cs="Arial"/>
                <w:noProof/>
                <w:sz w:val="16"/>
              </w:rPr>
              <w:t>19</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2654</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2817</w:t>
            </w:r>
          </w:p>
        </w:tc>
        <w:tc>
          <w:tcPr>
            <w:tcW w:w="483" w:type="dxa"/>
            <w:vAlign w:val="bottom"/>
          </w:tcPr>
          <w:p w:rsidR="002C5C59" w:rsidRPr="00C2160A" w:rsidRDefault="002C5C59" w:rsidP="00A26263">
            <w:pPr>
              <w:rPr>
                <w:noProof/>
              </w:rPr>
            </w:pPr>
            <w:r w:rsidRPr="00C2160A">
              <w:rPr>
                <w:rFonts w:cs="Arial"/>
                <w:noProof/>
                <w:sz w:val="16"/>
              </w:rPr>
              <w:t>20</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2818</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2981</w:t>
            </w:r>
          </w:p>
        </w:tc>
        <w:tc>
          <w:tcPr>
            <w:tcW w:w="483" w:type="dxa"/>
            <w:vAlign w:val="bottom"/>
          </w:tcPr>
          <w:p w:rsidR="002C5C59" w:rsidRPr="00C2160A" w:rsidRDefault="002C5C59" w:rsidP="00A26263">
            <w:pPr>
              <w:rPr>
                <w:noProof/>
              </w:rPr>
            </w:pPr>
            <w:r w:rsidRPr="00C2160A">
              <w:rPr>
                <w:rFonts w:cs="Arial"/>
                <w:noProof/>
                <w:sz w:val="16"/>
              </w:rPr>
              <w:t>21</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A26263">
            <w:pPr>
              <w:rPr>
                <w:noProof/>
              </w:rPr>
            </w:pPr>
            <w:r w:rsidRPr="00C2160A">
              <w:rPr>
                <w:rFonts w:cs="Arial"/>
                <w:noProof/>
                <w:sz w:val="16"/>
              </w:rPr>
              <w:t>2982</w:t>
            </w:r>
          </w:p>
        </w:tc>
        <w:tc>
          <w:tcPr>
            <w:tcW w:w="439" w:type="dxa"/>
            <w:vAlign w:val="bottom"/>
          </w:tcPr>
          <w:p w:rsidR="002C5C59" w:rsidRPr="00C2160A" w:rsidRDefault="002C5C59" w:rsidP="00A26263">
            <w:pPr>
              <w:rPr>
                <w:noProof/>
              </w:rPr>
            </w:pPr>
            <w:r w:rsidRPr="00C2160A">
              <w:rPr>
                <w:rFonts w:cs="Arial"/>
                <w:noProof/>
                <w:sz w:val="16"/>
              </w:rPr>
              <w:t>à</w:t>
            </w:r>
          </w:p>
        </w:tc>
        <w:tc>
          <w:tcPr>
            <w:tcW w:w="661" w:type="dxa"/>
            <w:vAlign w:val="bottom"/>
          </w:tcPr>
          <w:p w:rsidR="002C5C59" w:rsidRPr="00C2160A" w:rsidRDefault="002C5C59" w:rsidP="00A26263">
            <w:pPr>
              <w:rPr>
                <w:noProof/>
              </w:rPr>
            </w:pPr>
            <w:r w:rsidRPr="00C2160A">
              <w:rPr>
                <w:rFonts w:cs="Arial"/>
                <w:noProof/>
                <w:sz w:val="16"/>
              </w:rPr>
              <w:t>3000</w:t>
            </w:r>
          </w:p>
        </w:tc>
        <w:tc>
          <w:tcPr>
            <w:tcW w:w="483" w:type="dxa"/>
            <w:vAlign w:val="bottom"/>
          </w:tcPr>
          <w:p w:rsidR="002C5C59" w:rsidRPr="00C2160A" w:rsidRDefault="002C5C59" w:rsidP="00A26263">
            <w:pPr>
              <w:rPr>
                <w:noProof/>
              </w:rPr>
            </w:pPr>
            <w:r w:rsidRPr="00C2160A">
              <w:rPr>
                <w:rFonts w:cs="Arial"/>
                <w:noProof/>
                <w:sz w:val="16"/>
              </w:rPr>
              <w:t>22</w:t>
            </w: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right"/>
              <w:rPr>
                <w:rFonts w:cs="Arial"/>
                <w:noProof/>
                <w:sz w:val="16"/>
              </w:rPr>
            </w:pPr>
          </w:p>
        </w:tc>
        <w:tc>
          <w:tcPr>
            <w:tcW w:w="439" w:type="dxa"/>
            <w:vAlign w:val="bottom"/>
          </w:tcPr>
          <w:p w:rsidR="002C5C59" w:rsidRPr="00C2160A" w:rsidRDefault="002C5C59" w:rsidP="002C5C59">
            <w:pPr>
              <w:jc w:val="right"/>
              <w:rPr>
                <w:rFonts w:cs="Arial"/>
                <w:noProof/>
                <w:sz w:val="16"/>
              </w:rPr>
            </w:pPr>
          </w:p>
        </w:tc>
        <w:tc>
          <w:tcPr>
            <w:tcW w:w="661" w:type="dxa"/>
            <w:vAlign w:val="bottom"/>
          </w:tcPr>
          <w:p w:rsidR="002C5C59" w:rsidRPr="00C2160A" w:rsidRDefault="002C5C59" w:rsidP="002C5C59">
            <w:pPr>
              <w:jc w:val="right"/>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tcPr>
          <w:p w:rsidR="002C5C59" w:rsidRPr="00C2160A" w:rsidRDefault="002C5C59" w:rsidP="002C5C59">
            <w:pPr>
              <w:jc w:val="right"/>
              <w:rPr>
                <w:rFonts w:cs="Arial"/>
                <w:noProof/>
                <w:sz w:val="16"/>
              </w:rPr>
            </w:pPr>
          </w:p>
        </w:tc>
        <w:tc>
          <w:tcPr>
            <w:tcW w:w="439" w:type="dxa"/>
          </w:tcPr>
          <w:p w:rsidR="002C5C59" w:rsidRPr="00C2160A" w:rsidRDefault="002C5C59" w:rsidP="002C5C59">
            <w:pPr>
              <w:jc w:val="right"/>
              <w:rPr>
                <w:rFonts w:cs="Arial"/>
                <w:noProof/>
                <w:sz w:val="16"/>
              </w:rPr>
            </w:pPr>
          </w:p>
        </w:tc>
        <w:tc>
          <w:tcPr>
            <w:tcW w:w="661" w:type="dxa"/>
          </w:tcPr>
          <w:p w:rsidR="002C5C59" w:rsidRPr="00C2160A" w:rsidRDefault="002C5C59" w:rsidP="002C5C59">
            <w:pPr>
              <w:jc w:val="right"/>
              <w:rPr>
                <w:rFonts w:cs="Arial"/>
                <w:noProof/>
                <w:sz w:val="16"/>
              </w:rPr>
            </w:pPr>
          </w:p>
        </w:tc>
        <w:tc>
          <w:tcPr>
            <w:tcW w:w="483" w:type="dxa"/>
          </w:tcPr>
          <w:p w:rsidR="002C5C59" w:rsidRPr="00C2160A" w:rsidRDefault="002C5C59" w:rsidP="002C5C59">
            <w:pPr>
              <w:jc w:val="right"/>
              <w:rPr>
                <w:rFonts w:cs="Arial"/>
                <w:noProof/>
                <w:sz w:val="16"/>
              </w:rPr>
            </w:pPr>
          </w:p>
        </w:tc>
        <w:tc>
          <w:tcPr>
            <w:tcW w:w="7057"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2" w:type="dxa"/>
            <w:vAlign w:val="bottom"/>
          </w:tcPr>
          <w:p w:rsidR="002C5C59" w:rsidRPr="00C2160A" w:rsidRDefault="002C5C59" w:rsidP="002C5C59">
            <w:pPr>
              <w:jc w:val="center"/>
              <w:rPr>
                <w:rFonts w:cs="Arial"/>
                <w:noProof/>
                <w:sz w:val="16"/>
              </w:rPr>
            </w:pPr>
          </w:p>
        </w:tc>
        <w:tc>
          <w:tcPr>
            <w:tcW w:w="439" w:type="dxa"/>
            <w:vAlign w:val="bottom"/>
          </w:tcPr>
          <w:p w:rsidR="002C5C59" w:rsidRPr="00C2160A" w:rsidRDefault="002C5C59" w:rsidP="002C5C59">
            <w:pPr>
              <w:jc w:val="center"/>
              <w:rPr>
                <w:rFonts w:cs="Arial"/>
                <w:noProof/>
                <w:sz w:val="16"/>
              </w:rPr>
            </w:pPr>
          </w:p>
        </w:tc>
        <w:tc>
          <w:tcPr>
            <w:tcW w:w="661" w:type="dxa"/>
            <w:vAlign w:val="bottom"/>
          </w:tcPr>
          <w:p w:rsidR="002C5C59" w:rsidRPr="00C2160A" w:rsidRDefault="002C5C59" w:rsidP="002C5C59">
            <w:pPr>
              <w:jc w:val="center"/>
              <w:rPr>
                <w:rFonts w:cs="Arial"/>
                <w:noProof/>
                <w:sz w:val="16"/>
              </w:rPr>
            </w:pPr>
          </w:p>
        </w:tc>
        <w:tc>
          <w:tcPr>
            <w:tcW w:w="483" w:type="dxa"/>
            <w:vAlign w:val="bottom"/>
          </w:tcPr>
          <w:p w:rsidR="002C5C59" w:rsidRPr="00C2160A" w:rsidRDefault="002C5C59" w:rsidP="002C5C59">
            <w:pPr>
              <w:jc w:val="right"/>
              <w:rPr>
                <w:rFonts w:cs="Arial"/>
                <w:noProof/>
                <w:sz w:val="16"/>
              </w:rPr>
            </w:pPr>
          </w:p>
        </w:tc>
        <w:tc>
          <w:tcPr>
            <w:tcW w:w="7057" w:type="dxa"/>
            <w:vMerge/>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noProof/>
        </w:rPr>
      </w:pPr>
      <w:r w:rsidRPr="00C2160A">
        <w:rPr>
          <w:b/>
          <w:noProof/>
        </w:rPr>
        <w:br w:type="page"/>
      </w:r>
    </w:p>
    <w:p w:rsidR="002C5C59" w:rsidRPr="00C2160A" w:rsidRDefault="002C5C59" w:rsidP="00A26263">
      <w:pPr>
        <w:rPr>
          <w:b/>
          <w:noProof/>
          <w:sz w:val="18"/>
          <w:szCs w:val="18"/>
        </w:rPr>
      </w:pPr>
      <w:r w:rsidRPr="00C2160A">
        <w:rPr>
          <w:b/>
          <w:noProof/>
          <w:sz w:val="18"/>
          <w:szCs w:val="18"/>
        </w:rPr>
        <w:t>Table et figure 7 :</w:t>
      </w:r>
      <w:r w:rsidRPr="00C2160A">
        <w:rPr>
          <w:b/>
          <w:noProof/>
          <w:sz w:val="18"/>
          <w:szCs w:val="18"/>
        </w:rPr>
        <w:tab/>
        <w:t>Norme de population = 0,1%</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 xml:space="preserve">Probabilité d’acceptation </w:t>
      </w:r>
      <w:r w:rsidRPr="00C2160A">
        <w:rPr>
          <w:rFonts w:ascii="Symbol" w:hAnsi="Symbol"/>
          <w:b/>
          <w:sz w:val="18"/>
        </w:rPr>
        <w:t></w:t>
      </w:r>
      <w:r w:rsidR="002C5C59" w:rsidRPr="00C2160A">
        <w:rPr>
          <w:b/>
          <w:noProof/>
          <w:sz w:val="18"/>
          <w:szCs w:val="18"/>
        </w:rPr>
        <w:t>95%</w:t>
      </w:r>
    </w:p>
    <w:p w:rsidR="002C5C59" w:rsidRPr="00C2160A" w:rsidRDefault="00F37B6B" w:rsidP="00A26263">
      <w:pPr>
        <w:rPr>
          <w:b/>
          <w:noProof/>
          <w:sz w:val="18"/>
          <w:szCs w:val="18"/>
        </w:rPr>
      </w:pPr>
      <w:r w:rsidRPr="00C2160A">
        <w:rPr>
          <w:b/>
          <w:noProof/>
          <w:sz w:val="18"/>
          <w:szCs w:val="18"/>
        </w:rPr>
        <w:tab/>
      </w:r>
      <w:r w:rsidRPr="00C2160A">
        <w:rPr>
          <w:b/>
          <w:noProof/>
          <w:sz w:val="18"/>
          <w:szCs w:val="18"/>
        </w:rPr>
        <w:tab/>
      </w:r>
      <w:r w:rsidR="002C5C59" w:rsidRPr="00C2160A">
        <w:rPr>
          <w:b/>
          <w:noProof/>
          <w:sz w:val="18"/>
          <w:szCs w:val="18"/>
        </w:rPr>
        <w:t>n=taille de l’échantillon, k=nombre maximum de plantes hors</w:t>
      </w:r>
      <w:r w:rsidR="002C5C59" w:rsidRPr="00C2160A">
        <w:rPr>
          <w:b/>
          <w:noProof/>
          <w:sz w:val="18"/>
          <w:szCs w:val="18"/>
        </w:rPr>
        <w:noBreakHyphen/>
        <w:t>type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573"/>
        <w:gridCol w:w="429"/>
        <w:gridCol w:w="651"/>
        <w:gridCol w:w="463"/>
        <w:gridCol w:w="7170"/>
      </w:tblGrid>
      <w:tr w:rsidR="002C5C59" w:rsidRPr="00C2160A" w:rsidTr="002C5C59">
        <w:trPr>
          <w:cantSplit/>
        </w:trPr>
        <w:tc>
          <w:tcPr>
            <w:tcW w:w="1653" w:type="dxa"/>
            <w:gridSpan w:val="3"/>
            <w:vAlign w:val="bottom"/>
          </w:tcPr>
          <w:p w:rsidR="002C5C59" w:rsidRPr="00C2160A" w:rsidRDefault="002C5C59" w:rsidP="007155D9">
            <w:pPr>
              <w:jc w:val="center"/>
              <w:rPr>
                <w:noProof/>
              </w:rPr>
            </w:pPr>
            <w:r w:rsidRPr="00C2160A">
              <w:rPr>
                <w:rFonts w:cs="Arial"/>
                <w:noProof/>
                <w:sz w:val="16"/>
              </w:rPr>
              <w:t>n</w:t>
            </w:r>
          </w:p>
        </w:tc>
        <w:tc>
          <w:tcPr>
            <w:tcW w:w="463" w:type="dxa"/>
            <w:vAlign w:val="bottom"/>
          </w:tcPr>
          <w:p w:rsidR="002C5C59" w:rsidRPr="00C2160A" w:rsidRDefault="002C5C59" w:rsidP="00A26263">
            <w:pPr>
              <w:rPr>
                <w:noProof/>
              </w:rPr>
            </w:pPr>
            <w:r w:rsidRPr="00C2160A">
              <w:rPr>
                <w:rFonts w:cs="Arial"/>
                <w:noProof/>
                <w:sz w:val="16"/>
              </w:rPr>
              <w:t>k</w:t>
            </w:r>
          </w:p>
        </w:tc>
        <w:tc>
          <w:tcPr>
            <w:tcW w:w="7170" w:type="dxa"/>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1</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51</w:t>
            </w:r>
          </w:p>
        </w:tc>
        <w:tc>
          <w:tcPr>
            <w:tcW w:w="463" w:type="dxa"/>
            <w:vAlign w:val="bottom"/>
          </w:tcPr>
          <w:p w:rsidR="002C5C59" w:rsidRPr="00C2160A" w:rsidRDefault="002C5C59" w:rsidP="00A26263">
            <w:pPr>
              <w:rPr>
                <w:noProof/>
              </w:rPr>
            </w:pPr>
            <w:r w:rsidRPr="00C2160A">
              <w:rPr>
                <w:rFonts w:cs="Arial"/>
                <w:noProof/>
                <w:sz w:val="16"/>
              </w:rPr>
              <w:t>0</w:t>
            </w:r>
          </w:p>
        </w:tc>
        <w:tc>
          <w:tcPr>
            <w:tcW w:w="7170" w:type="dxa"/>
            <w:vMerge w:val="restart"/>
          </w:tcPr>
          <w:p w:rsidR="002C5C59" w:rsidRPr="00C2160A" w:rsidRDefault="002C5C59" w:rsidP="00A26263">
            <w:pPr>
              <w:rPr>
                <w:noProof/>
              </w:rPr>
            </w:pPr>
            <w:r w:rsidRPr="00C2160A">
              <w:rPr>
                <w:rFonts w:cs="Arial"/>
                <w:b/>
                <w:noProof/>
                <w:lang w:val="en-US"/>
              </w:rPr>
              <w:drawing>
                <wp:inline distT="0" distB="0" distL="0" distR="0" wp14:anchorId="537C7412" wp14:editId="687DC821">
                  <wp:extent cx="4457700" cy="6305550"/>
                  <wp:effectExtent l="0" t="0" r="0" b="0"/>
                  <wp:docPr id="2" name="Picture 2"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52</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355</w:t>
            </w:r>
          </w:p>
        </w:tc>
        <w:tc>
          <w:tcPr>
            <w:tcW w:w="463" w:type="dxa"/>
            <w:vAlign w:val="bottom"/>
          </w:tcPr>
          <w:p w:rsidR="002C5C59" w:rsidRPr="00C2160A" w:rsidRDefault="002C5C59" w:rsidP="00A26263">
            <w:pPr>
              <w:rPr>
                <w:noProof/>
              </w:rPr>
            </w:pPr>
            <w:r w:rsidRPr="00C2160A">
              <w:rPr>
                <w:rFonts w:cs="Arial"/>
                <w:noProof/>
                <w:sz w:val="16"/>
              </w:rPr>
              <w:t>1</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356</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818</w:t>
            </w:r>
          </w:p>
        </w:tc>
        <w:tc>
          <w:tcPr>
            <w:tcW w:w="463" w:type="dxa"/>
            <w:vAlign w:val="bottom"/>
          </w:tcPr>
          <w:p w:rsidR="002C5C59" w:rsidRPr="00C2160A" w:rsidRDefault="002C5C59" w:rsidP="00A26263">
            <w:pPr>
              <w:rPr>
                <w:noProof/>
              </w:rPr>
            </w:pPr>
            <w:r w:rsidRPr="00C2160A">
              <w:rPr>
                <w:rFonts w:cs="Arial"/>
                <w:noProof/>
                <w:sz w:val="16"/>
              </w:rPr>
              <w:t>2</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819</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1367</w:t>
            </w:r>
          </w:p>
        </w:tc>
        <w:tc>
          <w:tcPr>
            <w:tcW w:w="463" w:type="dxa"/>
            <w:vAlign w:val="bottom"/>
          </w:tcPr>
          <w:p w:rsidR="002C5C59" w:rsidRPr="00C2160A" w:rsidRDefault="002C5C59" w:rsidP="00A26263">
            <w:pPr>
              <w:rPr>
                <w:noProof/>
              </w:rPr>
            </w:pPr>
            <w:r w:rsidRPr="00C2160A">
              <w:rPr>
                <w:rFonts w:cs="Arial"/>
                <w:noProof/>
                <w:sz w:val="16"/>
              </w:rPr>
              <w:t>3</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1368</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1971</w:t>
            </w:r>
          </w:p>
        </w:tc>
        <w:tc>
          <w:tcPr>
            <w:tcW w:w="463" w:type="dxa"/>
            <w:vAlign w:val="bottom"/>
          </w:tcPr>
          <w:p w:rsidR="002C5C59" w:rsidRPr="00C2160A" w:rsidRDefault="002C5C59" w:rsidP="00A26263">
            <w:pPr>
              <w:rPr>
                <w:noProof/>
              </w:rPr>
            </w:pPr>
            <w:r w:rsidRPr="00C2160A">
              <w:rPr>
                <w:rFonts w:cs="Arial"/>
                <w:noProof/>
                <w:sz w:val="16"/>
              </w:rPr>
              <w:t>4</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1972</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2614</w:t>
            </w:r>
          </w:p>
        </w:tc>
        <w:tc>
          <w:tcPr>
            <w:tcW w:w="463" w:type="dxa"/>
            <w:vAlign w:val="bottom"/>
          </w:tcPr>
          <w:p w:rsidR="002C5C59" w:rsidRPr="00C2160A" w:rsidRDefault="002C5C59" w:rsidP="00A26263">
            <w:pPr>
              <w:rPr>
                <w:noProof/>
              </w:rPr>
            </w:pPr>
            <w:r w:rsidRPr="00C2160A">
              <w:rPr>
                <w:rFonts w:cs="Arial"/>
                <w:noProof/>
                <w:sz w:val="16"/>
              </w:rPr>
              <w:t>5</w:t>
            </w:r>
          </w:p>
        </w:tc>
        <w:tc>
          <w:tcPr>
            <w:tcW w:w="7170" w:type="dxa"/>
            <w:vMerge/>
          </w:tcPr>
          <w:p w:rsidR="002C5C59" w:rsidRPr="00C2160A"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A26263">
            <w:pPr>
              <w:rPr>
                <w:noProof/>
              </w:rPr>
            </w:pPr>
            <w:r w:rsidRPr="00C2160A">
              <w:rPr>
                <w:rFonts w:cs="Arial"/>
                <w:noProof/>
                <w:sz w:val="16"/>
              </w:rPr>
              <w:t>2615</w:t>
            </w:r>
          </w:p>
        </w:tc>
        <w:tc>
          <w:tcPr>
            <w:tcW w:w="429" w:type="dxa"/>
            <w:vAlign w:val="bottom"/>
          </w:tcPr>
          <w:p w:rsidR="002C5C59" w:rsidRPr="00C2160A" w:rsidRDefault="002C5C59" w:rsidP="00A26263">
            <w:pPr>
              <w:rPr>
                <w:noProof/>
              </w:rPr>
            </w:pPr>
            <w:r w:rsidRPr="00C2160A">
              <w:rPr>
                <w:rFonts w:cs="Arial"/>
                <w:noProof/>
                <w:sz w:val="16"/>
              </w:rPr>
              <w:t>à</w:t>
            </w:r>
          </w:p>
        </w:tc>
        <w:tc>
          <w:tcPr>
            <w:tcW w:w="651" w:type="dxa"/>
            <w:vAlign w:val="bottom"/>
          </w:tcPr>
          <w:p w:rsidR="002C5C59" w:rsidRPr="00C2160A" w:rsidRDefault="002C5C59" w:rsidP="00A26263">
            <w:pPr>
              <w:rPr>
                <w:noProof/>
              </w:rPr>
            </w:pPr>
            <w:r w:rsidRPr="00C2160A">
              <w:rPr>
                <w:rFonts w:cs="Arial"/>
                <w:noProof/>
                <w:sz w:val="16"/>
              </w:rPr>
              <w:t>3000</w:t>
            </w:r>
          </w:p>
        </w:tc>
        <w:tc>
          <w:tcPr>
            <w:tcW w:w="463" w:type="dxa"/>
            <w:vAlign w:val="bottom"/>
          </w:tcPr>
          <w:p w:rsidR="002C5C59" w:rsidRPr="00C2160A" w:rsidRDefault="002C5C59" w:rsidP="00A26263">
            <w:pPr>
              <w:rPr>
                <w:noProof/>
              </w:rPr>
            </w:pPr>
            <w:r w:rsidRPr="00C2160A">
              <w:rPr>
                <w:rFonts w:cs="Arial"/>
                <w:noProof/>
                <w:sz w:val="16"/>
              </w:rPr>
              <w:t>6</w:t>
            </w: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tcPr>
          <w:p w:rsidR="002C5C59" w:rsidRPr="00C2160A" w:rsidRDefault="002C5C59" w:rsidP="002C5C59">
            <w:pPr>
              <w:jc w:val="right"/>
              <w:rPr>
                <w:rFonts w:cs="Arial"/>
                <w:noProof/>
                <w:sz w:val="16"/>
              </w:rPr>
            </w:pPr>
          </w:p>
        </w:tc>
        <w:tc>
          <w:tcPr>
            <w:tcW w:w="429" w:type="dxa"/>
          </w:tcPr>
          <w:p w:rsidR="002C5C59" w:rsidRPr="00C2160A" w:rsidRDefault="002C5C59" w:rsidP="002C5C59">
            <w:pPr>
              <w:jc w:val="right"/>
              <w:rPr>
                <w:rFonts w:cs="Arial"/>
                <w:noProof/>
                <w:sz w:val="16"/>
              </w:rPr>
            </w:pPr>
          </w:p>
        </w:tc>
        <w:tc>
          <w:tcPr>
            <w:tcW w:w="651" w:type="dxa"/>
          </w:tcPr>
          <w:p w:rsidR="002C5C59" w:rsidRPr="00C2160A" w:rsidRDefault="002C5C59" w:rsidP="002C5C59">
            <w:pPr>
              <w:jc w:val="right"/>
              <w:rPr>
                <w:rFonts w:cs="Arial"/>
                <w:noProof/>
                <w:sz w:val="16"/>
              </w:rPr>
            </w:pPr>
          </w:p>
        </w:tc>
        <w:tc>
          <w:tcPr>
            <w:tcW w:w="463" w:type="dxa"/>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C2160A" w:rsidTr="002C5C59">
        <w:trPr>
          <w:cantSplit/>
        </w:trPr>
        <w:tc>
          <w:tcPr>
            <w:tcW w:w="573" w:type="dxa"/>
            <w:vAlign w:val="bottom"/>
          </w:tcPr>
          <w:p w:rsidR="002C5C59" w:rsidRPr="00C2160A" w:rsidRDefault="002C5C59" w:rsidP="002C5C59">
            <w:pPr>
              <w:jc w:val="right"/>
              <w:rPr>
                <w:rFonts w:cs="Arial"/>
                <w:noProof/>
                <w:sz w:val="16"/>
              </w:rPr>
            </w:pPr>
          </w:p>
        </w:tc>
        <w:tc>
          <w:tcPr>
            <w:tcW w:w="429" w:type="dxa"/>
            <w:vAlign w:val="bottom"/>
          </w:tcPr>
          <w:p w:rsidR="002C5C59" w:rsidRPr="00C2160A" w:rsidRDefault="002C5C59" w:rsidP="002C5C59">
            <w:pPr>
              <w:jc w:val="right"/>
              <w:rPr>
                <w:rFonts w:cs="Arial"/>
                <w:noProof/>
                <w:sz w:val="16"/>
              </w:rPr>
            </w:pPr>
          </w:p>
        </w:tc>
        <w:tc>
          <w:tcPr>
            <w:tcW w:w="651" w:type="dxa"/>
            <w:vAlign w:val="bottom"/>
          </w:tcPr>
          <w:p w:rsidR="002C5C59" w:rsidRPr="00C2160A" w:rsidRDefault="002C5C59" w:rsidP="002C5C59">
            <w:pPr>
              <w:jc w:val="right"/>
              <w:rPr>
                <w:rFonts w:cs="Arial"/>
                <w:noProof/>
                <w:sz w:val="16"/>
              </w:rPr>
            </w:pPr>
          </w:p>
        </w:tc>
        <w:tc>
          <w:tcPr>
            <w:tcW w:w="463" w:type="dxa"/>
            <w:vAlign w:val="bottom"/>
          </w:tcPr>
          <w:p w:rsidR="002C5C59" w:rsidRPr="00C2160A" w:rsidRDefault="002C5C59" w:rsidP="002C5C59">
            <w:pPr>
              <w:jc w:val="right"/>
              <w:rPr>
                <w:rFonts w:cs="Arial"/>
                <w:noProof/>
                <w:sz w:val="16"/>
              </w:rPr>
            </w:pPr>
          </w:p>
        </w:tc>
        <w:tc>
          <w:tcPr>
            <w:tcW w:w="7170" w:type="dxa"/>
            <w:vMerge/>
          </w:tcPr>
          <w:p w:rsidR="002C5C59" w:rsidRPr="00C2160A" w:rsidRDefault="002C5C59" w:rsidP="00A26263">
            <w:pPr>
              <w:rPr>
                <w:noProof/>
              </w:rPr>
            </w:pP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sectPr w:rsidR="002C5C59" w:rsidRPr="00C2160A" w:rsidSect="002C5C59">
          <w:headerReference w:type="default" r:id="rId125"/>
          <w:endnotePr>
            <w:numFmt w:val="lowerLetter"/>
          </w:endnotePr>
          <w:pgSz w:w="11906" w:h="16838" w:code="9"/>
          <w:pgMar w:top="510" w:right="1134" w:bottom="1134" w:left="1134" w:header="510" w:footer="680" w:gutter="0"/>
          <w:cols w:space="720"/>
        </w:sectPr>
      </w:pPr>
    </w:p>
    <w:p w:rsidR="002C5C59" w:rsidRPr="00C2160A" w:rsidRDefault="002C5C59" w:rsidP="00E05694">
      <w:pPr>
        <w:pStyle w:val="Heading2"/>
        <w:rPr>
          <w:szCs w:val="22"/>
        </w:rPr>
      </w:pPr>
      <w:bookmarkStart w:id="363" w:name="_Toc37651688"/>
      <w:bookmarkStart w:id="364" w:name="_Toc37653486"/>
      <w:bookmarkStart w:id="365" w:name="_Toc37654552"/>
      <w:bookmarkStart w:id="366" w:name="_Toc37654922"/>
      <w:bookmarkStart w:id="367" w:name="_Toc37759195"/>
      <w:bookmarkStart w:id="368" w:name="_Toc38082159"/>
      <w:bookmarkStart w:id="369" w:name="_Toc38104727"/>
      <w:bookmarkStart w:id="370" w:name="_Toc39546114"/>
      <w:bookmarkStart w:id="371" w:name="_Toc39564848"/>
      <w:bookmarkStart w:id="372" w:name="_Toc73331140"/>
      <w:bookmarkStart w:id="373" w:name="_Toc154368875"/>
      <w:bookmarkStart w:id="374" w:name="_Toc219640845"/>
      <w:bookmarkStart w:id="375" w:name="_Toc463361717"/>
      <w:r w:rsidRPr="00C2160A">
        <w:rPr>
          <w:bCs/>
        </w:rPr>
        <w:t>9.</w:t>
      </w:r>
      <w:r w:rsidRPr="00C2160A">
        <w:rPr>
          <w:bCs/>
        </w:rPr>
        <w:tab/>
      </w:r>
      <w:r w:rsidR="00E05694" w:rsidRPr="00C2160A">
        <w:rPr>
          <w:bCs/>
        </w:rPr>
        <w:t>A</w:t>
      </w:r>
      <w:r w:rsidR="00E05694" w:rsidRPr="00C2160A">
        <w:t>NALYSE GLOBALE DE L’HOMOGÉNÉITÉ SUR PLUSIEURS ANNÉES (MÉTHODE D’ANALYSE COYU)</w:t>
      </w:r>
      <w:bookmarkEnd w:id="363"/>
      <w:bookmarkEnd w:id="364"/>
      <w:bookmarkEnd w:id="365"/>
      <w:bookmarkEnd w:id="366"/>
      <w:bookmarkEnd w:id="367"/>
      <w:bookmarkEnd w:id="368"/>
      <w:bookmarkEnd w:id="369"/>
      <w:bookmarkEnd w:id="370"/>
      <w:bookmarkEnd w:id="371"/>
      <w:bookmarkEnd w:id="372"/>
      <w:bookmarkEnd w:id="373"/>
      <w:bookmarkEnd w:id="374"/>
      <w:bookmarkEnd w:id="375"/>
    </w:p>
    <w:p w:rsidR="002C5C59" w:rsidRPr="00C2160A" w:rsidRDefault="002C5C59" w:rsidP="002C5C59">
      <w:pPr>
        <w:pStyle w:val="Heading3"/>
        <w:rPr>
          <w:rFonts w:cs="Arial"/>
          <w:bCs/>
          <w:noProof/>
          <w:lang w:val="fr-FR"/>
        </w:rPr>
      </w:pPr>
      <w:bookmarkStart w:id="376" w:name="_Toc154368879"/>
      <w:bookmarkStart w:id="377" w:name="_Toc219640846"/>
      <w:bookmarkStart w:id="378" w:name="_Toc463361718"/>
      <w:bookmarkStart w:id="379" w:name="_Toc154368876"/>
      <w:bookmarkStart w:id="380" w:name="_Toc8035510"/>
      <w:bookmarkStart w:id="381" w:name="_Toc8035629"/>
      <w:bookmarkStart w:id="382" w:name="_Toc8035937"/>
      <w:bookmarkStart w:id="383" w:name="_Toc8036143"/>
      <w:bookmarkStart w:id="384" w:name="_Toc8036419"/>
      <w:bookmarkStart w:id="385" w:name="_Toc8036513"/>
      <w:bookmarkStart w:id="386" w:name="_Toc8096515"/>
      <w:bookmarkStart w:id="387" w:name="_Toc8104640"/>
      <w:bookmarkStart w:id="388" w:name="_Toc9409067"/>
      <w:bookmarkStart w:id="389" w:name="_Toc10345967"/>
      <w:bookmarkStart w:id="390" w:name="_Toc37651702"/>
      <w:bookmarkStart w:id="391" w:name="_Toc37653500"/>
      <w:bookmarkStart w:id="392" w:name="_Toc37654565"/>
      <w:bookmarkStart w:id="393" w:name="_Toc37654935"/>
      <w:bookmarkStart w:id="394" w:name="_Toc37759208"/>
      <w:bookmarkStart w:id="395" w:name="_Toc38082172"/>
      <w:r w:rsidRPr="00C2160A">
        <w:rPr>
          <w:rFonts w:cs="Arial"/>
          <w:bCs/>
          <w:noProof/>
          <w:lang w:val="fr-FR"/>
        </w:rPr>
        <w:t>9.1</w:t>
      </w:r>
      <w:r w:rsidRPr="00C2160A">
        <w:rPr>
          <w:rFonts w:cs="Arial"/>
          <w:bCs/>
          <w:noProof/>
          <w:lang w:val="fr-FR"/>
        </w:rPr>
        <w:tab/>
        <w:t>Récapitulatif des critères d’utilisation de l’analyse</w:t>
      </w:r>
      <w:bookmarkEnd w:id="376"/>
      <w:bookmarkEnd w:id="377"/>
      <w:bookmarkEnd w:id="378"/>
    </w:p>
    <w:p w:rsidR="002C5C59" w:rsidRPr="00C2160A" w:rsidRDefault="002C5C59" w:rsidP="007155D9">
      <w:pPr>
        <w:pStyle w:val="ListParagraph"/>
        <w:rPr>
          <w:noProof/>
        </w:rPr>
      </w:pPr>
      <w:r w:rsidRPr="00C2160A">
        <w:rPr>
          <w:noProof/>
        </w:rPr>
        <w:t>pour les caractères quantitatifs;</w:t>
      </w:r>
    </w:p>
    <w:p w:rsidR="002C5C59" w:rsidRPr="00C2160A" w:rsidRDefault="002C5C59" w:rsidP="007155D9">
      <w:pPr>
        <w:pStyle w:val="ListParagraph"/>
        <w:rPr>
          <w:noProof/>
        </w:rPr>
      </w:pPr>
      <w:r w:rsidRPr="00C2160A">
        <w:rPr>
          <w:noProof/>
        </w:rPr>
        <w:t>quand les observations sont réalisées plante par plante sur deux ou plusieurs années;</w:t>
      </w:r>
    </w:p>
    <w:p w:rsidR="002C5C59" w:rsidRPr="00C2160A" w:rsidRDefault="002C5C59" w:rsidP="007155D9">
      <w:pPr>
        <w:pStyle w:val="ListParagraph"/>
        <w:rPr>
          <w:noProof/>
        </w:rPr>
      </w:pPr>
      <w:r w:rsidRPr="00C2160A">
        <w:rPr>
          <w:noProof/>
        </w:rPr>
        <w:t>quand les plantes d’une variété donnée présentent des différences, constituant une variation quantitative plutôt que la présence de plantes hors</w:t>
      </w:r>
      <w:r w:rsidRPr="00C2160A">
        <w:rPr>
          <w:noProof/>
        </w:rPr>
        <w:noBreakHyphen/>
        <w:t>type.</w:t>
      </w:r>
    </w:p>
    <w:p w:rsidR="002C5C59" w:rsidRPr="00C2160A" w:rsidRDefault="002C5C59" w:rsidP="007155D9">
      <w:pPr>
        <w:pStyle w:val="ListParagraph"/>
        <w:rPr>
          <w:noProof/>
        </w:rPr>
      </w:pPr>
      <w:r w:rsidRPr="00C2160A">
        <w:rPr>
          <w:noProof/>
        </w:rPr>
        <w:t xml:space="preserve">Il est recommandé d’avoir au moins 20 degrés de liberté pour l’estimation de la variance des variétés comparables formée dans l’analyse COYU.  </w:t>
      </w:r>
    </w:p>
    <w:p w:rsidR="002C5C59" w:rsidRPr="00C2160A" w:rsidRDefault="002C5C59" w:rsidP="00A26263">
      <w:pPr>
        <w:rPr>
          <w:noProof/>
        </w:rPr>
      </w:pPr>
      <w:r w:rsidRPr="00C2160A">
        <w:rPr>
          <w:noProof/>
        </w:rPr>
        <w:t xml:space="preserve">Par “variétés comparables” on entend des variétés du même type au sein de la même espèce ou d’espèces voisines qui ont déjà été examinées et jugées suffisamment uniformes (voir la section 5.2 “Déterminer le niveau acceptable de variation” du document TGP/10). </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396" w:name="_Toc219640847"/>
      <w:bookmarkStart w:id="397" w:name="_Toc463361719"/>
      <w:r w:rsidRPr="00C2160A">
        <w:rPr>
          <w:rFonts w:cs="Arial"/>
          <w:bCs/>
          <w:noProof/>
          <w:lang w:val="fr-FR"/>
        </w:rPr>
        <w:t>9.2</w:t>
      </w:r>
      <w:r w:rsidRPr="00C2160A">
        <w:rPr>
          <w:rFonts w:cs="Arial"/>
          <w:bCs/>
          <w:noProof/>
          <w:lang w:val="fr-FR"/>
        </w:rPr>
        <w:tab/>
        <w:t>Résumé</w:t>
      </w:r>
      <w:bookmarkEnd w:id="379"/>
      <w:bookmarkEnd w:id="396"/>
      <w:bookmarkEnd w:id="397"/>
    </w:p>
    <w:p w:rsidR="002C5C59" w:rsidRPr="00C2160A" w:rsidRDefault="002C5C59" w:rsidP="00A26263">
      <w:pPr>
        <w:rPr>
          <w:noProof/>
        </w:rPr>
      </w:pPr>
      <w:r w:rsidRPr="00C2160A">
        <w:rPr>
          <w:noProof/>
        </w:rPr>
        <w:t>9.2.1</w:t>
      </w:r>
      <w:r w:rsidRPr="00C2160A">
        <w:rPr>
          <w:noProof/>
        </w:rPr>
        <w:tab/>
        <w:t>Le document TGP/10 explique que, lorsque la méthode fondée sur les plantes hors</w:t>
      </w:r>
      <w:r w:rsidRPr="00C2160A">
        <w:rPr>
          <w:noProof/>
        </w:rPr>
        <w:noBreakHyphen/>
        <w:t>type ne se prête pas à l’évaluation de l’homogénéité, on peut utiliser la méthode fondée sur les écarts types.  S’agissant de la détermination du degré de variation admissible, il explique par ailleurs ce qui suit :</w:t>
      </w:r>
    </w:p>
    <w:p w:rsidR="002C5C59" w:rsidRPr="00C2160A" w:rsidRDefault="002C5C59" w:rsidP="00A26263">
      <w:pPr>
        <w:rPr>
          <w:noProof/>
        </w:rPr>
      </w:pPr>
    </w:p>
    <w:tbl>
      <w:tblPr>
        <w:tblStyle w:val="TableGrid"/>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37B6B" w:rsidRPr="00C2160A" w:rsidTr="007155D9">
        <w:tc>
          <w:tcPr>
            <w:tcW w:w="9072" w:type="dxa"/>
          </w:tcPr>
          <w:p w:rsidR="005D7FEC" w:rsidRPr="00C2160A" w:rsidRDefault="005D7FEC" w:rsidP="009E67E2">
            <w:pPr>
              <w:rPr>
                <w:noProof/>
                <w:szCs w:val="22"/>
              </w:rPr>
            </w:pPr>
          </w:p>
          <w:p w:rsidR="00F37B6B" w:rsidRPr="00C2160A" w:rsidRDefault="00F37B6B" w:rsidP="009E67E2">
            <w:pPr>
              <w:rPr>
                <w:noProof/>
                <w:szCs w:val="22"/>
              </w:rPr>
            </w:pPr>
            <w:r w:rsidRPr="00C2160A">
              <w:rPr>
                <w:noProof/>
                <w:szCs w:val="22"/>
              </w:rPr>
              <w:t>“5.2</w:t>
            </w:r>
            <w:r w:rsidRPr="00C2160A">
              <w:rPr>
                <w:noProof/>
                <w:szCs w:val="22"/>
              </w:rPr>
              <w:tab/>
              <w:t>Détermination du degré de variation admissible</w:t>
            </w:r>
          </w:p>
          <w:p w:rsidR="00F37B6B" w:rsidRPr="00C2160A" w:rsidRDefault="00F37B6B" w:rsidP="009E67E2">
            <w:pPr>
              <w:rPr>
                <w:noProof/>
                <w:szCs w:val="22"/>
              </w:rPr>
            </w:pPr>
          </w:p>
          <w:p w:rsidR="00F37B6B" w:rsidRPr="00C2160A" w:rsidRDefault="00F37B6B" w:rsidP="009E67E2">
            <w:pPr>
              <w:rPr>
                <w:noProof/>
                <w:szCs w:val="22"/>
              </w:rPr>
            </w:pPr>
            <w:r w:rsidRPr="00C2160A">
              <w:rPr>
                <w:noProof/>
                <w:szCs w:val="22"/>
              </w:rPr>
              <w:t>“5.2.1</w:t>
            </w:r>
            <w:r w:rsidRPr="00C2160A">
              <w:rPr>
                <w:noProof/>
                <w:szCs w:val="22"/>
              </w:rPr>
              <w:tab/>
              <w:t>La comparaison entre une variété candidate et des variétés comparables est réalisée sur la base d’écarts types, calculés à partir d’observations portant sur différentes plantes.  L’UPOV a proposé plusieurs méthodes statistiques pour analyser l’homogénéité dans les caractères quantitatifs mesurés.  L’une de ces méthodes, qui tient compte des variations entre les années, est la méthode dite de l’analyse globale de l’homogénéité sur plusieurs années (méthode d’analyse COYU).  La comparaison entre une variété candidate et des variétés comparables est réalisée sur la base d’écarts types, calculés à partir d’observations effectuées sur différentes plantes.  Avec la méthode d’analyse COYU, un seuil de tolérance est calculé sur la base des var</w:t>
            </w:r>
            <w:r w:rsidRPr="00C2160A">
              <w:rPr>
                <w:noProof/>
              </w:rPr>
              <w:t>iétés</w:t>
            </w:r>
            <w:r w:rsidRPr="00C2160A">
              <w:rPr>
                <w:noProof/>
                <w:szCs w:val="22"/>
              </w:rPr>
              <w:t xml:space="preserve"> comparables déjà connues c’est</w:t>
            </w:r>
            <w:r w:rsidRPr="00C2160A">
              <w:rPr>
                <w:noProof/>
                <w:szCs w:val="22"/>
              </w:rPr>
              <w:noBreakHyphen/>
              <w:t>à</w:t>
            </w:r>
            <w:r w:rsidRPr="00C2160A">
              <w:rPr>
                <w:noProof/>
                <w:szCs w:val="22"/>
              </w:rPr>
              <w:noBreakHyphen/>
              <w:t>dire que l’homogénéité est évaluée à partir d’un seuil de tolérance relatif fondé sur des variétés comprises dans le même essai présentant une expression des caractères comparable”.</w:t>
            </w:r>
          </w:p>
          <w:p w:rsidR="005D7FEC" w:rsidRPr="00C2160A" w:rsidRDefault="005D7FEC" w:rsidP="009E67E2">
            <w:pPr>
              <w:rPr>
                <w:noProof/>
                <w:szCs w:val="22"/>
              </w:rPr>
            </w:pPr>
          </w:p>
        </w:tc>
      </w:tr>
    </w:tbl>
    <w:p w:rsidR="002C5C59" w:rsidRPr="00C2160A" w:rsidRDefault="002C5C59" w:rsidP="002C5C59">
      <w:pPr>
        <w:pStyle w:val="EndnoteText"/>
        <w:tabs>
          <w:tab w:val="left" w:pos="992"/>
        </w:tabs>
        <w:rPr>
          <w:rFonts w:cs="Arial"/>
          <w:noProof/>
        </w:rPr>
      </w:pPr>
    </w:p>
    <w:p w:rsidR="002C5C59" w:rsidRPr="00C2160A" w:rsidRDefault="002C5C59" w:rsidP="00A26263">
      <w:pPr>
        <w:rPr>
          <w:noProof/>
        </w:rPr>
      </w:pPr>
      <w:r w:rsidRPr="00C2160A">
        <w:rPr>
          <w:rFonts w:cs="Arial"/>
          <w:noProof/>
        </w:rPr>
        <w:t>9.2.2</w:t>
      </w:r>
      <w:r w:rsidRPr="00C2160A">
        <w:rPr>
          <w:rFonts w:cs="Arial"/>
          <w:noProof/>
        </w:rPr>
        <w:tab/>
        <w:t>L’homogénéité est souvent liée au niveau d’expression du caractère.  Dans certaines espèces, par exemple, les variétés à grandes plantes tendent à être moins homogènes que celles à petites plantes.  Si on applique une norme d’homogénéité fixe à toutes les variétés, il est possible que certaines d’entre elles doivent satisfaire à des critères très stricts alors que tel ne sera pas le cas pour d’autres.  L’analyse pluriannuelle de l’homogénéité (COYU) traite ce problème au moyen d’un ajustement destiné à tenir compte de la relation qui existe entre, d’une part, l’homogénéité mesurée au moyen de l’écart type de plante à plante et, d’autre part, l’expression du caractère mesurée à l’aide de la moyenne variétale, avant d’établir une norme.</w:t>
      </w:r>
    </w:p>
    <w:p w:rsidR="002C5C59" w:rsidRPr="00C2160A" w:rsidRDefault="002C5C59" w:rsidP="00A26263">
      <w:pPr>
        <w:rPr>
          <w:noProof/>
        </w:rPr>
      </w:pPr>
    </w:p>
    <w:p w:rsidR="002C5C59" w:rsidRPr="00C2160A" w:rsidRDefault="002C5C59" w:rsidP="00A26263">
      <w:pPr>
        <w:rPr>
          <w:noProof/>
        </w:rPr>
      </w:pPr>
      <w:r w:rsidRPr="00C2160A">
        <w:rPr>
          <w:noProof/>
        </w:rPr>
        <w:t>9.2.3</w:t>
      </w:r>
      <w:r w:rsidRPr="00C2160A">
        <w:rPr>
          <w:noProof/>
        </w:rPr>
        <w:tab/>
        <w:t>Cette méthode suppose un classement des variétés comparables et des variétés candidates, selon la valeur moyenne du caractère.  On prend alors l’écart type de chaque variété et l’on soustrait l’écart type moyen des variétés les plus proches, c’est</w:t>
      </w:r>
      <w:r w:rsidRPr="00C2160A">
        <w:rPr>
          <w:noProof/>
        </w:rPr>
        <w:noBreakHyphen/>
        <w:t>à</w:t>
      </w:r>
      <w:r w:rsidRPr="00C2160A">
        <w:rPr>
          <w:noProof/>
        </w:rPr>
        <w:noBreakHyphen/>
        <w:t>dire de celles qui lui sont le plus proches.  Cela donne, pour chaque variété, la mesure de son homogénéité par rapport à celle de variétés comparables.  Cela donne, pour chaque variété, la mesure de son homogénéité par rapport à celle de variétés comparables.  L’expression “variétés comparables“ se réfère ici aux variétés établies qui figurent dans l’essai en culture et qui ont une expression comparable des caractères à l’examen.</w:t>
      </w:r>
    </w:p>
    <w:p w:rsidR="002C5C59" w:rsidRPr="00C2160A" w:rsidRDefault="002C5C59" w:rsidP="00A26263">
      <w:pPr>
        <w:rPr>
          <w:noProof/>
        </w:rPr>
      </w:pPr>
    </w:p>
    <w:p w:rsidR="002C5C59" w:rsidRPr="00C2160A" w:rsidRDefault="002C5C59" w:rsidP="00A26263">
      <w:pPr>
        <w:rPr>
          <w:noProof/>
        </w:rPr>
      </w:pPr>
      <w:r w:rsidRPr="00C2160A">
        <w:rPr>
          <w:noProof/>
        </w:rPr>
        <w:t>9.2.4</w:t>
      </w:r>
      <w:r w:rsidRPr="00C2160A">
        <w:rPr>
          <w:noProof/>
        </w:rPr>
        <w:tab/>
        <w:t>Les résultats pour chaque année sont combinés dans une table variété/année d’écarts types ajustés et l’analyse de variance est utilisée.  L’écart type moyen ajusté pour la variété candidate est comparé à la moyenne des variétés comparables selon un test t classique.</w:t>
      </w:r>
    </w:p>
    <w:p w:rsidR="002C5C59" w:rsidRPr="00C2160A" w:rsidRDefault="002C5C59" w:rsidP="00A26263">
      <w:pPr>
        <w:rPr>
          <w:noProof/>
        </w:rPr>
      </w:pPr>
    </w:p>
    <w:p w:rsidR="002C5C59" w:rsidRPr="00C2160A" w:rsidRDefault="002C5C59" w:rsidP="00A26263">
      <w:pPr>
        <w:rPr>
          <w:noProof/>
        </w:rPr>
      </w:pPr>
      <w:r w:rsidRPr="00C2160A">
        <w:rPr>
          <w:noProof/>
        </w:rPr>
        <w:t>9.2.5</w:t>
      </w:r>
      <w:r w:rsidRPr="00C2160A">
        <w:rPr>
          <w:noProof/>
        </w:rPr>
        <w:tab/>
        <w:t>L’analyse COYU consiste en fait à comparer l’homogénéité d’une variété candidate à celle des variétés comparables les plus proches pour le caractère faisant l’objet de l’évaluation.  Cette méthode présente deux principaux avantages : toutes les variétés peuvent être comparées sur la même base et les informations sur plusieurs années d’examen peuvent être combinées en un seul et unique critère.</w:t>
      </w:r>
    </w:p>
    <w:p w:rsidR="002C5C59" w:rsidRPr="00C2160A" w:rsidRDefault="002C5C59" w:rsidP="005D7FEC"/>
    <w:p w:rsidR="002C5C59" w:rsidRPr="00C2160A" w:rsidRDefault="002C5C59" w:rsidP="005D7FEC">
      <w:pPr>
        <w:rPr>
          <w:rFonts w:cs="Arial"/>
          <w:bCs/>
          <w:noProof/>
        </w:rPr>
      </w:pPr>
      <w:bookmarkStart w:id="398" w:name="_Toc154368877"/>
      <w:bookmarkStart w:id="399" w:name="_Toc219640848"/>
    </w:p>
    <w:p w:rsidR="002C5C59" w:rsidRPr="00C2160A" w:rsidRDefault="002C5C59" w:rsidP="002C5C59">
      <w:pPr>
        <w:pStyle w:val="Heading3"/>
        <w:rPr>
          <w:rFonts w:cs="Arial"/>
          <w:bCs/>
          <w:noProof/>
          <w:lang w:val="fr-FR"/>
        </w:rPr>
      </w:pPr>
      <w:bookmarkStart w:id="400" w:name="_Toc463361720"/>
      <w:r w:rsidRPr="00C2160A">
        <w:rPr>
          <w:rFonts w:cs="Arial"/>
          <w:bCs/>
          <w:noProof/>
          <w:lang w:val="fr-FR"/>
        </w:rPr>
        <w:t>9.3</w:t>
      </w:r>
      <w:r w:rsidRPr="00C2160A">
        <w:rPr>
          <w:rFonts w:cs="Arial"/>
          <w:bCs/>
          <w:noProof/>
          <w:lang w:val="fr-FR"/>
        </w:rPr>
        <w:tab/>
        <w:t>Introduction</w:t>
      </w:r>
      <w:bookmarkEnd w:id="398"/>
      <w:bookmarkEnd w:id="399"/>
      <w:bookmarkEnd w:id="400"/>
    </w:p>
    <w:p w:rsidR="002C5C59" w:rsidRPr="00C2160A" w:rsidRDefault="002C5C59" w:rsidP="00A26263">
      <w:pPr>
        <w:rPr>
          <w:noProof/>
        </w:rPr>
      </w:pPr>
      <w:r w:rsidRPr="00C2160A">
        <w:rPr>
          <w:noProof/>
        </w:rPr>
        <w:t>9.3.1</w:t>
      </w:r>
      <w:r w:rsidRPr="00C2160A">
        <w:rPr>
          <w:noProof/>
        </w:rPr>
        <w:tab/>
        <w:t>On évalue parfois l’homogénéité en mesurant différents caractères puis en calculant l’écart type des mesures effectuées sur des plantes individuelles au sein d’une parcelle.  On fait ensuite la moyenne des écarts types de toutes les répétitions afin d’obtenir une mesure unique de l’homogénéité pour chaque variété à l’examen.</w:t>
      </w:r>
    </w:p>
    <w:p w:rsidR="002C5C59" w:rsidRPr="00C2160A" w:rsidRDefault="002C5C59" w:rsidP="00A26263">
      <w:pPr>
        <w:rPr>
          <w:noProof/>
        </w:rPr>
      </w:pPr>
    </w:p>
    <w:p w:rsidR="002C5C59" w:rsidRPr="00C2160A" w:rsidRDefault="002C5C59" w:rsidP="00A26263">
      <w:pPr>
        <w:rPr>
          <w:noProof/>
        </w:rPr>
      </w:pPr>
      <w:r w:rsidRPr="00C2160A">
        <w:rPr>
          <w:noProof/>
        </w:rPr>
        <w:t>9.3.2</w:t>
      </w:r>
      <w:r w:rsidRPr="00C2160A">
        <w:rPr>
          <w:noProof/>
        </w:rPr>
        <w:tab/>
        <w:t xml:space="preserve">La présente section décrit une procédure appelée analyse pluriannuelle de l’homogénéité (COYU) qui évalue l’homogénéité d’une variété par rapport à celle de variétés comparables fondée sur les écarts types d’essais effectués sur plusieurs années.  L’une des particularités de cette méthode est qu’elle tient compte des rapports qui peuvent exister entre le niveau d’expression d’un caractère et son homogénéité.  </w:t>
      </w:r>
    </w:p>
    <w:p w:rsidR="002C5C59" w:rsidRPr="00C2160A" w:rsidRDefault="002C5C59" w:rsidP="00A26263">
      <w:pPr>
        <w:rPr>
          <w:noProof/>
        </w:rPr>
      </w:pPr>
    </w:p>
    <w:p w:rsidR="002C5C59" w:rsidRPr="00C2160A" w:rsidRDefault="002C5C59" w:rsidP="00A26263">
      <w:pPr>
        <w:rPr>
          <w:noProof/>
        </w:rPr>
      </w:pPr>
      <w:r w:rsidRPr="00C2160A">
        <w:rPr>
          <w:noProof/>
        </w:rPr>
        <w:t>9.3.3</w:t>
      </w:r>
      <w:r w:rsidRPr="00C2160A">
        <w:rPr>
          <w:noProof/>
        </w:rPr>
        <w:tab/>
        <w:t>La présente section décrit :</w:t>
      </w:r>
    </w:p>
    <w:p w:rsidR="002C5C59" w:rsidRPr="00C2160A" w:rsidRDefault="002C5C59" w:rsidP="00A26263">
      <w:pPr>
        <w:rPr>
          <w:noProof/>
        </w:rPr>
      </w:pPr>
    </w:p>
    <w:p w:rsidR="002C5C59" w:rsidRPr="00C2160A" w:rsidRDefault="002C5C59" w:rsidP="007155D9">
      <w:pPr>
        <w:pStyle w:val="ListParagraph"/>
        <w:rPr>
          <w:noProof/>
        </w:rPr>
      </w:pPr>
      <w:r w:rsidRPr="00C2160A">
        <w:rPr>
          <w:noProof/>
        </w:rPr>
        <w:t xml:space="preserve">les principes sur lesquels repose l’analyse COYU;  </w:t>
      </w:r>
    </w:p>
    <w:p w:rsidR="002C5C59" w:rsidRPr="00C2160A" w:rsidRDefault="002C5C59" w:rsidP="007155D9">
      <w:pPr>
        <w:pStyle w:val="ListParagraph"/>
        <w:rPr>
          <w:noProof/>
        </w:rPr>
      </w:pPr>
      <w:r w:rsidRPr="00C2160A">
        <w:rPr>
          <w:noProof/>
        </w:rPr>
        <w:t xml:space="preserve">les recommandations de l’UPOV sur l’application de cette analyse aux espèces prises individuellement;  </w:t>
      </w:r>
    </w:p>
    <w:p w:rsidR="002C5C59" w:rsidRPr="00C2160A" w:rsidRDefault="002C5C59" w:rsidP="007155D9">
      <w:pPr>
        <w:pStyle w:val="ListParagraph"/>
        <w:rPr>
          <w:noProof/>
        </w:rPr>
      </w:pPr>
      <w:r w:rsidRPr="00C2160A">
        <w:rPr>
          <w:noProof/>
        </w:rPr>
        <w:t xml:space="preserve">les détails mathématiques de l’analyse avec un exemple de son application;  </w:t>
      </w:r>
    </w:p>
    <w:p w:rsidR="002C5C59" w:rsidRPr="00C2160A" w:rsidRDefault="002C5C59" w:rsidP="007155D9">
      <w:pPr>
        <w:pStyle w:val="ListParagraph"/>
        <w:rPr>
          <w:noProof/>
        </w:rPr>
      </w:pPr>
      <w:r w:rsidRPr="00C2160A">
        <w:rPr>
          <w:noProof/>
        </w:rPr>
        <w:t>Le logiciel disponible pour appliquer la méthode.</w:t>
      </w:r>
    </w:p>
    <w:p w:rsidR="002C5C59" w:rsidRPr="00C2160A" w:rsidRDefault="002C5C59" w:rsidP="00A26263">
      <w:pPr>
        <w:rPr>
          <w:noProof/>
        </w:rPr>
      </w:pPr>
    </w:p>
    <w:p w:rsidR="002C5C59" w:rsidRPr="00C2160A" w:rsidRDefault="002C5C59" w:rsidP="002C5C59">
      <w:pPr>
        <w:pStyle w:val="Heading3"/>
        <w:keepLines/>
        <w:rPr>
          <w:rFonts w:cs="Arial"/>
          <w:bCs/>
          <w:noProof/>
          <w:lang w:val="fr-FR"/>
        </w:rPr>
      </w:pPr>
      <w:bookmarkStart w:id="401" w:name="_Toc154368878"/>
      <w:bookmarkStart w:id="402" w:name="_Toc219640849"/>
      <w:bookmarkStart w:id="403" w:name="_Toc463361721"/>
      <w:r w:rsidRPr="00C2160A">
        <w:rPr>
          <w:rFonts w:cs="Arial"/>
          <w:bCs/>
          <w:noProof/>
          <w:lang w:val="fr-FR"/>
        </w:rPr>
        <w:t>9.4</w:t>
      </w:r>
      <w:r w:rsidRPr="00C2160A">
        <w:rPr>
          <w:rFonts w:cs="Arial"/>
          <w:bCs/>
          <w:noProof/>
          <w:lang w:val="fr-FR"/>
        </w:rPr>
        <w:tab/>
        <w:t>Analyse COYU</w:t>
      </w:r>
      <w:bookmarkEnd w:id="401"/>
      <w:bookmarkEnd w:id="402"/>
      <w:bookmarkEnd w:id="403"/>
    </w:p>
    <w:p w:rsidR="002C5C59" w:rsidRPr="00C2160A" w:rsidRDefault="002C5C59" w:rsidP="00A26263">
      <w:pPr>
        <w:rPr>
          <w:noProof/>
        </w:rPr>
      </w:pPr>
      <w:r w:rsidRPr="00C2160A">
        <w:rPr>
          <w:noProof/>
        </w:rPr>
        <w:t>9.4.1</w:t>
      </w:r>
      <w:r w:rsidRPr="00C2160A">
        <w:rPr>
          <w:noProof/>
        </w:rPr>
        <w:tab/>
        <w:t>L’utilisation de l’analyse COYU fait intervenir plusieurs étapes (voir ci</w:t>
      </w:r>
      <w:r w:rsidRPr="00C2160A">
        <w:rPr>
          <w:noProof/>
        </w:rPr>
        <w:noBreakHyphen/>
        <w:t>dessous) qui sont appliquées à tour de rôle à chacun des caractères.  On en trouvera des détails dans la section 8.6 de la deuxième partie.</w:t>
      </w:r>
    </w:p>
    <w:p w:rsidR="002C5C59" w:rsidRPr="00C2160A" w:rsidRDefault="002C5C59" w:rsidP="00A26263">
      <w:pPr>
        <w:rPr>
          <w:noProof/>
        </w:rPr>
      </w:pPr>
    </w:p>
    <w:p w:rsidR="002C5C59" w:rsidRPr="00C2160A" w:rsidRDefault="002C5C59" w:rsidP="007155D9">
      <w:pPr>
        <w:pStyle w:val="ListParagraph"/>
        <w:rPr>
          <w:noProof/>
        </w:rPr>
      </w:pPr>
      <w:r w:rsidRPr="00C2160A">
        <w:rPr>
          <w:noProof/>
        </w:rPr>
        <w:t>Calcul des écarts types intraparcelle pour chaque variété tous les ans.</w:t>
      </w:r>
    </w:p>
    <w:p w:rsidR="002C5C59" w:rsidRPr="00C2160A" w:rsidRDefault="002C5C59" w:rsidP="007155D9">
      <w:pPr>
        <w:pStyle w:val="ListParagraph"/>
        <w:rPr>
          <w:noProof/>
        </w:rPr>
      </w:pPr>
      <w:r w:rsidRPr="00C2160A">
        <w:rPr>
          <w:noProof/>
        </w:rPr>
        <w:t>Transformation des écarts types en ajoutant 1 et en convertissant en logarithmes naturels.</w:t>
      </w:r>
    </w:p>
    <w:p w:rsidR="002C5C59" w:rsidRPr="00C2160A" w:rsidRDefault="002C5C59" w:rsidP="007155D9">
      <w:pPr>
        <w:pStyle w:val="ListParagraph"/>
        <w:rPr>
          <w:noProof/>
        </w:rPr>
      </w:pPr>
      <w:r w:rsidRPr="00C2160A">
        <w:rPr>
          <w:noProof/>
        </w:rPr>
        <w:t>Estimation de la corrélation entre l’écart type et la moyenne tous les ans.  La méthode utilisée repose sur des moyennes mobiles du log des écarts type des variétés comparables ordonnée par leurs moyennes.</w:t>
      </w:r>
    </w:p>
    <w:p w:rsidR="002C5C59" w:rsidRPr="00C2160A" w:rsidRDefault="002C5C59" w:rsidP="007155D9">
      <w:pPr>
        <w:pStyle w:val="ListParagraph"/>
        <w:rPr>
          <w:noProof/>
        </w:rPr>
      </w:pPr>
      <w:r w:rsidRPr="00C2160A">
        <w:rPr>
          <w:noProof/>
        </w:rPr>
        <w:t>Ajustements du log des écarts types des variétés candidates et comparables fondés sur la corrélation estimée entre l’écart type et la moyenne tous les ans.</w:t>
      </w:r>
    </w:p>
    <w:p w:rsidR="002C5C59" w:rsidRPr="00C2160A" w:rsidRDefault="002C5C59" w:rsidP="007155D9">
      <w:pPr>
        <w:pStyle w:val="ListParagraph"/>
        <w:rPr>
          <w:noProof/>
        </w:rPr>
      </w:pPr>
      <w:r w:rsidRPr="00C2160A">
        <w:rPr>
          <w:noProof/>
        </w:rPr>
        <w:t>Établissement de la moyenne du log des écarts type ajusté sur plusieurs années.</w:t>
      </w:r>
    </w:p>
    <w:p w:rsidR="002C5C59" w:rsidRPr="00C2160A" w:rsidRDefault="002C5C59" w:rsidP="007155D9">
      <w:pPr>
        <w:pStyle w:val="ListParagraph"/>
        <w:rPr>
          <w:noProof/>
        </w:rPr>
      </w:pPr>
      <w:r w:rsidRPr="00C2160A">
        <w:rPr>
          <w:noProof/>
        </w:rPr>
        <w:t>Calcul de l’écart type maximum toléré (le critère d’homogénéité).  On utilise une estimation de la variabilité de l’homogénéité des variétés comparables issue de l’analyse de variance de la table variété/année du log des écarts types ajusté.</w:t>
      </w:r>
    </w:p>
    <w:p w:rsidR="002C5C59" w:rsidRPr="00C2160A" w:rsidRDefault="002C5C59" w:rsidP="007155D9">
      <w:pPr>
        <w:pStyle w:val="ListParagraph"/>
        <w:rPr>
          <w:noProof/>
        </w:rPr>
      </w:pPr>
      <w:r w:rsidRPr="00C2160A">
        <w:rPr>
          <w:noProof/>
        </w:rPr>
        <w:t>Comparaison du log des écarts types ajusté des variétés candidates avec l’écart type maximum toléré.</w:t>
      </w:r>
    </w:p>
    <w:p w:rsidR="002C5C59" w:rsidRPr="00C2160A" w:rsidRDefault="002C5C59" w:rsidP="007155D9">
      <w:pPr>
        <w:keepNext/>
        <w:rPr>
          <w:noProof/>
        </w:rPr>
      </w:pPr>
      <w:r w:rsidRPr="00C2160A">
        <w:rPr>
          <w:rFonts w:cs="Arial"/>
          <w:noProof/>
        </w:rPr>
        <w:t>9.4.2</w:t>
      </w:r>
      <w:r w:rsidRPr="00C2160A">
        <w:rPr>
          <w:rFonts w:cs="Arial"/>
          <w:noProof/>
        </w:rPr>
        <w:tab/>
        <w:t>Les avantages de l’analyse COYU sont les suivants :</w:t>
      </w:r>
    </w:p>
    <w:p w:rsidR="002C5C59" w:rsidRPr="00C2160A" w:rsidRDefault="002C5C59" w:rsidP="007155D9">
      <w:pPr>
        <w:keepNext/>
        <w:rPr>
          <w:noProof/>
        </w:rPr>
      </w:pPr>
    </w:p>
    <w:p w:rsidR="002C5C59" w:rsidRPr="00C2160A" w:rsidRDefault="002C5C59" w:rsidP="007155D9">
      <w:pPr>
        <w:pStyle w:val="ListParagraph"/>
        <w:spacing w:after="120"/>
        <w:rPr>
          <w:noProof/>
        </w:rPr>
      </w:pPr>
      <w:r w:rsidRPr="00C2160A">
        <w:rPr>
          <w:noProof/>
        </w:rPr>
        <w:t>elle fournit une méthode d’évaluation de l’homogénéité qui est largement indépendante des variétés à l’examen;</w:t>
      </w:r>
    </w:p>
    <w:p w:rsidR="002C5C59" w:rsidRPr="00C2160A" w:rsidRDefault="002C5C59" w:rsidP="007155D9">
      <w:pPr>
        <w:pStyle w:val="ListParagraph"/>
        <w:spacing w:after="120"/>
        <w:rPr>
          <w:noProof/>
        </w:rPr>
      </w:pPr>
      <w:r w:rsidRPr="00C2160A">
        <w:rPr>
          <w:noProof/>
        </w:rPr>
        <w:t>elle combine les informations issues de plusieurs essais en une seule et même analyse d’homogénéité;</w:t>
      </w:r>
    </w:p>
    <w:p w:rsidR="002C5C59" w:rsidRPr="00C2160A" w:rsidRDefault="002C5C59" w:rsidP="007155D9">
      <w:pPr>
        <w:pStyle w:val="ListParagraph"/>
        <w:spacing w:after="120"/>
        <w:rPr>
          <w:noProof/>
        </w:rPr>
      </w:pPr>
      <w:r w:rsidRPr="00C2160A">
        <w:rPr>
          <w:noProof/>
        </w:rPr>
        <w:t>les décisions fondées sur l’analyse seront probablement stables dans le temps;</w:t>
      </w:r>
    </w:p>
    <w:p w:rsidR="002C5C59" w:rsidRPr="00C2160A" w:rsidRDefault="002C5C59" w:rsidP="007155D9">
      <w:pPr>
        <w:pStyle w:val="ListParagraph"/>
        <w:spacing w:after="120"/>
        <w:rPr>
          <w:noProof/>
        </w:rPr>
      </w:pPr>
      <w:r w:rsidRPr="00C2160A">
        <w:rPr>
          <w:noProof/>
        </w:rPr>
        <w:t>le modèle statistique sur lequel elle repose tient compte des principales sources de variation qui influent sur l’homogénéité;</w:t>
      </w:r>
    </w:p>
    <w:p w:rsidR="002C5C59" w:rsidRPr="00C2160A" w:rsidRDefault="002C5C59" w:rsidP="007155D9">
      <w:pPr>
        <w:pStyle w:val="ListParagraph"/>
        <w:rPr>
          <w:noProof/>
        </w:rPr>
      </w:pPr>
      <w:r w:rsidRPr="00C2160A">
        <w:rPr>
          <w:noProof/>
        </w:rPr>
        <w:t>les normes reposent sur l’homogénéité des variétés comparables.</w:t>
      </w:r>
    </w:p>
    <w:p w:rsidR="002C5C59" w:rsidRPr="00C2160A" w:rsidRDefault="002C5C59" w:rsidP="00A26263"/>
    <w:p w:rsidR="002C5C59" w:rsidRPr="00C2160A" w:rsidRDefault="002C5C59" w:rsidP="002C5C59">
      <w:pPr>
        <w:pStyle w:val="Heading3"/>
        <w:rPr>
          <w:rFonts w:cs="Arial"/>
          <w:bCs/>
          <w:noProof/>
          <w:lang w:val="fr-FR"/>
        </w:rPr>
      </w:pPr>
      <w:bookmarkStart w:id="404" w:name="_Toc219640850"/>
      <w:bookmarkStart w:id="405" w:name="_Toc463361722"/>
      <w:r w:rsidRPr="00C2160A">
        <w:rPr>
          <w:rFonts w:cs="Arial"/>
          <w:bCs/>
          <w:noProof/>
          <w:lang w:val="fr-FR"/>
        </w:rPr>
        <w:t>9.5</w:t>
      </w:r>
      <w:r w:rsidRPr="00C2160A">
        <w:rPr>
          <w:rFonts w:cs="Arial"/>
          <w:bCs/>
          <w:noProof/>
          <w:lang w:val="fr-FR"/>
        </w:rPr>
        <w:tab/>
        <w:t>Utilisation de l’analyse COYU</w:t>
      </w:r>
      <w:bookmarkEnd w:id="404"/>
      <w:bookmarkEnd w:id="405"/>
    </w:p>
    <w:p w:rsidR="002C5C59" w:rsidRPr="00C2160A" w:rsidRDefault="002C5C59" w:rsidP="00A26263">
      <w:pPr>
        <w:rPr>
          <w:noProof/>
        </w:rPr>
      </w:pPr>
      <w:r w:rsidRPr="00C2160A">
        <w:rPr>
          <w:noProof/>
          <w:szCs w:val="24"/>
        </w:rPr>
        <w:t>9</w:t>
      </w:r>
      <w:r w:rsidRPr="00C2160A">
        <w:rPr>
          <w:noProof/>
        </w:rPr>
        <w:t>.5.1</w:t>
      </w:r>
      <w:r w:rsidRPr="00C2160A">
        <w:rPr>
          <w:noProof/>
        </w:rPr>
        <w:tab/>
        <w:t>L’analyse COYU est recommandée pour évaluer l’homogénéité des variétés :</w:t>
      </w:r>
    </w:p>
    <w:p w:rsidR="002C5C59" w:rsidRPr="00C2160A" w:rsidRDefault="002C5C59" w:rsidP="00A26263">
      <w:pPr>
        <w:rPr>
          <w:noProof/>
        </w:rPr>
      </w:pPr>
    </w:p>
    <w:p w:rsidR="002C5C59" w:rsidRPr="00C2160A" w:rsidRDefault="002C5C59" w:rsidP="007155D9">
      <w:pPr>
        <w:pStyle w:val="ListParagraph"/>
        <w:spacing w:after="120"/>
        <w:rPr>
          <w:noProof/>
        </w:rPr>
      </w:pPr>
      <w:r w:rsidRPr="00C2160A">
        <w:rPr>
          <w:noProof/>
        </w:rPr>
        <w:t xml:space="preserve">pour ce qui est des caractères quantitatifs;  </w:t>
      </w:r>
    </w:p>
    <w:p w:rsidR="002C5C59" w:rsidRPr="00C2160A" w:rsidRDefault="002C5C59" w:rsidP="007155D9">
      <w:pPr>
        <w:pStyle w:val="ListParagraph"/>
        <w:spacing w:after="120"/>
        <w:rPr>
          <w:noProof/>
        </w:rPr>
      </w:pPr>
      <w:r w:rsidRPr="00C2160A">
        <w:rPr>
          <w:noProof/>
        </w:rPr>
        <w:t>quand les observations sont réalisées plante par plante (ou parcelle par parcelle) sur deux ou plusieurs années;</w:t>
      </w:r>
    </w:p>
    <w:p w:rsidR="002C5C59" w:rsidRPr="00C2160A" w:rsidRDefault="002C5C59" w:rsidP="007155D9">
      <w:pPr>
        <w:pStyle w:val="ListParagraph"/>
        <w:spacing w:after="120"/>
        <w:rPr>
          <w:noProof/>
        </w:rPr>
      </w:pPr>
      <w:r w:rsidRPr="00C2160A">
        <w:rPr>
          <w:noProof/>
        </w:rPr>
        <w:t>quand les plantes d’une variété donnée présentent des différences, représentant une variation quantitative plutôt que la présence de plantes hors</w:t>
      </w:r>
      <w:r w:rsidRPr="00C2160A">
        <w:rPr>
          <w:noProof/>
        </w:rPr>
        <w:noBreakHyphen/>
        <w:t>type.</w:t>
      </w:r>
    </w:p>
    <w:p w:rsidR="002C5C59" w:rsidRPr="00C2160A" w:rsidRDefault="002C5C59" w:rsidP="00A26263">
      <w:pPr>
        <w:rPr>
          <w:noProof/>
        </w:rPr>
      </w:pPr>
      <w:r w:rsidRPr="00C2160A">
        <w:rPr>
          <w:noProof/>
        </w:rPr>
        <w:t>9.5.2</w:t>
      </w:r>
      <w:r w:rsidRPr="00C2160A">
        <w:rPr>
          <w:noProof/>
        </w:rPr>
        <w:tab/>
        <w:t>Une variété est considérée comme homogène pour un caractère si son log moyen ajusté d’écart type ne dépasse pas le critère d’homogénéité.</w:t>
      </w:r>
    </w:p>
    <w:p w:rsidR="002C5C59" w:rsidRPr="00C2160A" w:rsidRDefault="002C5C59" w:rsidP="00A26263">
      <w:pPr>
        <w:rPr>
          <w:noProof/>
        </w:rPr>
      </w:pPr>
    </w:p>
    <w:p w:rsidR="002C5C59" w:rsidRPr="00C2160A" w:rsidRDefault="002C5C59" w:rsidP="00A26263">
      <w:pPr>
        <w:rPr>
          <w:noProof/>
        </w:rPr>
      </w:pPr>
      <w:r w:rsidRPr="00C2160A">
        <w:rPr>
          <w:noProof/>
        </w:rPr>
        <w:t>9.5.3</w:t>
      </w:r>
      <w:r w:rsidRPr="00C2160A">
        <w:rPr>
          <w:noProof/>
        </w:rPr>
        <w:tab/>
        <w:t>Le niveau de probabilité “p” utilisé pour déterminer le critère d’homogénéité dépend de la culture.  Les niveaux de probabilité recommandés figurent dans la section 9.11.</w:t>
      </w:r>
    </w:p>
    <w:p w:rsidR="002C5C59" w:rsidRPr="00C2160A" w:rsidRDefault="002C5C59" w:rsidP="00A26263">
      <w:pPr>
        <w:rPr>
          <w:noProof/>
        </w:rPr>
      </w:pPr>
    </w:p>
    <w:p w:rsidR="002C5C59" w:rsidRPr="00C2160A" w:rsidRDefault="002C5C59" w:rsidP="00A26263">
      <w:pPr>
        <w:rPr>
          <w:noProof/>
        </w:rPr>
      </w:pPr>
      <w:r w:rsidRPr="00C2160A">
        <w:rPr>
          <w:noProof/>
        </w:rPr>
        <w:t>9.5.4</w:t>
      </w:r>
      <w:r w:rsidRPr="00C2160A">
        <w:rPr>
          <w:noProof/>
        </w:rPr>
        <w:tab/>
        <w:t xml:space="preserve">L’examen d’homogénéité peut se dérouler sur deux ou trois ans.  Si l’examen est normalement fait sur trois ans, il est possible de décider de l’acceptation ou du rejet précoce d’une variété à l’aide d’un choix approprié de valeurs de probabilité.  </w:t>
      </w:r>
    </w:p>
    <w:p w:rsidR="002C5C59" w:rsidRPr="00C2160A" w:rsidRDefault="002C5C59" w:rsidP="002C5C59">
      <w:pPr>
        <w:pStyle w:val="EndnoteText"/>
        <w:tabs>
          <w:tab w:val="left" w:pos="992"/>
        </w:tabs>
        <w:rPr>
          <w:rFonts w:cs="Arial"/>
          <w:noProof/>
        </w:rPr>
      </w:pPr>
    </w:p>
    <w:p w:rsidR="002C5C59" w:rsidRPr="00C2160A" w:rsidRDefault="002C5C59" w:rsidP="00A26263">
      <w:pPr>
        <w:rPr>
          <w:noProof/>
        </w:rPr>
      </w:pPr>
      <w:r w:rsidRPr="00C2160A">
        <w:rPr>
          <w:rFonts w:cs="Arial"/>
          <w:noProof/>
        </w:rPr>
        <w:t>9.5.5</w:t>
      </w:r>
      <w:r w:rsidRPr="00C2160A">
        <w:rPr>
          <w:rFonts w:cs="Arial"/>
          <w:noProof/>
        </w:rPr>
        <w:tab/>
        <w:t>Il est recommandé d’avoir au moins 20 degrés de liberté pour l’estimation de la variance des variétés comparables formée dans l’analyse COYU, ce qui correspond à 11 variétés comparables pour un examen COYU fondé sur deux années d’essais et à 8 variétés comparables sur trois années.  Dans quelques cas, il peut ne pas y avoir suffisamment de variétés comparables pour donner les degrés minima de liberté recommandés.  Des avis sont alors élaborés.</w:t>
      </w:r>
    </w:p>
    <w:p w:rsidR="002C5C59" w:rsidRPr="00C2160A" w:rsidRDefault="002C5C59" w:rsidP="00371B70">
      <w:pPr>
        <w:pStyle w:val="Heading4"/>
      </w:pPr>
      <w:bookmarkStart w:id="406" w:name="_Toc154368880"/>
    </w:p>
    <w:p w:rsidR="002C5C59" w:rsidRPr="00C2160A" w:rsidRDefault="002C5C59" w:rsidP="002C5C59">
      <w:pPr>
        <w:pStyle w:val="Heading3"/>
        <w:rPr>
          <w:rFonts w:cs="Arial"/>
          <w:bCs/>
          <w:noProof/>
          <w:lang w:val="fr-FR"/>
        </w:rPr>
      </w:pPr>
      <w:bookmarkStart w:id="407" w:name="_Toc219640851"/>
      <w:bookmarkStart w:id="408" w:name="_Toc463361723"/>
      <w:r w:rsidRPr="00C2160A">
        <w:rPr>
          <w:rFonts w:cs="Arial"/>
          <w:bCs/>
          <w:noProof/>
          <w:lang w:val="fr-FR"/>
        </w:rPr>
        <w:t>9.6</w:t>
      </w:r>
      <w:r w:rsidRPr="00C2160A">
        <w:rPr>
          <w:rFonts w:cs="Arial"/>
          <w:bCs/>
          <w:noProof/>
          <w:lang w:val="fr-FR"/>
        </w:rPr>
        <w:tab/>
        <w:t>Détails mathématiques</w:t>
      </w:r>
      <w:bookmarkEnd w:id="406"/>
      <w:bookmarkEnd w:id="407"/>
      <w:bookmarkEnd w:id="408"/>
    </w:p>
    <w:p w:rsidR="002C5C59" w:rsidRPr="00C2160A" w:rsidRDefault="002C5C59" w:rsidP="005D7FEC">
      <w:pPr>
        <w:ind w:left="1134"/>
        <w:rPr>
          <w:noProof/>
        </w:rPr>
      </w:pPr>
      <w:r w:rsidRPr="00C2160A">
        <w:rPr>
          <w:rFonts w:cs="Arial"/>
          <w:noProof/>
        </w:rPr>
        <w:t>Étape 1 :</w:t>
      </w:r>
      <w:r w:rsidRPr="00C2160A">
        <w:rPr>
          <w:rFonts w:cs="Arial"/>
          <w:noProof/>
        </w:rPr>
        <w:tab/>
        <w:t>Calcul de l’écart type intraparcelle</w:t>
      </w:r>
    </w:p>
    <w:p w:rsidR="005D7FEC" w:rsidRPr="00C2160A" w:rsidRDefault="005D7FEC" w:rsidP="00A26263">
      <w:pPr>
        <w:rPr>
          <w:noProof/>
        </w:rPr>
      </w:pPr>
    </w:p>
    <w:p w:rsidR="002C5C59" w:rsidRPr="00C2160A" w:rsidRDefault="002C5C59" w:rsidP="00A26263">
      <w:pPr>
        <w:rPr>
          <w:noProof/>
        </w:rPr>
      </w:pPr>
      <w:r w:rsidRPr="00C2160A">
        <w:rPr>
          <w:noProof/>
        </w:rPr>
        <w:t>9.6.1</w:t>
      </w:r>
      <w:r w:rsidRPr="00C2160A">
        <w:rPr>
          <w:noProof/>
        </w:rPr>
        <w:tab/>
        <w:t>Les écarts types intraparcelles pour chaque variété tous les ans sont calculés en établissant la moyenne des écarts types entre les plantes, SD</w:t>
      </w:r>
      <w:r w:rsidRPr="00C2160A">
        <w:rPr>
          <w:noProof/>
          <w:vertAlign w:val="subscript"/>
        </w:rPr>
        <w:t>j</w:t>
      </w:r>
      <w:r w:rsidRPr="00C2160A">
        <w:rPr>
          <w:noProof/>
        </w:rPr>
        <w:t>, sur répétitions :</w:t>
      </w:r>
    </w:p>
    <w:p w:rsidR="002C5C59" w:rsidRPr="00C2160A" w:rsidRDefault="002C5C59" w:rsidP="00A26263">
      <w:pPr>
        <w:rPr>
          <w:noProof/>
        </w:rPr>
      </w:pPr>
    </w:p>
    <w:p w:rsidR="002C5C59" w:rsidRPr="00C2160A" w:rsidRDefault="002C5C59" w:rsidP="005D7FEC">
      <w:pPr>
        <w:ind w:left="851"/>
        <w:rPr>
          <w:noProof/>
        </w:rPr>
      </w:pPr>
      <w:r w:rsidRPr="00C2160A">
        <w:rPr>
          <w:noProof/>
          <w:position w:val="-30"/>
        </w:rPr>
        <w:object w:dxaOrig="2180" w:dyaOrig="1080">
          <v:shape id="_x0000_i1058" type="#_x0000_t75" style="width:108.75pt;height:54pt" o:ole="" fillcolor="window">
            <v:imagedata r:id="rId126" o:title=""/>
          </v:shape>
          <o:OLEObject Type="Embed" ProgID="Equation.3" ShapeID="_x0000_i1058" DrawAspect="Content" ObjectID="_1537627955" r:id="rId127"/>
        </w:object>
      </w:r>
    </w:p>
    <w:p w:rsidR="002C5C59" w:rsidRPr="00C2160A" w:rsidRDefault="002C5C59" w:rsidP="005D7FEC">
      <w:pPr>
        <w:ind w:left="851"/>
        <w:rPr>
          <w:noProof/>
        </w:rPr>
      </w:pPr>
    </w:p>
    <w:p w:rsidR="002C5C59" w:rsidRPr="00C2160A" w:rsidRDefault="002C5C59" w:rsidP="005D7FEC">
      <w:pPr>
        <w:ind w:left="851"/>
        <w:rPr>
          <w:noProof/>
        </w:rPr>
      </w:pPr>
      <w:r w:rsidRPr="00C2160A">
        <w:rPr>
          <w:noProof/>
          <w:position w:val="-24"/>
        </w:rPr>
        <w:object w:dxaOrig="1359" w:dyaOrig="999">
          <v:shape id="_x0000_i1059" type="#_x0000_t75" style="width:68.25pt;height:50.25pt" o:ole="" fillcolor="window">
            <v:imagedata r:id="rId128" o:title=""/>
          </v:shape>
          <o:OLEObject Type="Embed" ProgID="Equation.3" ShapeID="_x0000_i1059" DrawAspect="Content" ObjectID="_1537627956" r:id="rId129"/>
        </w:object>
      </w:r>
    </w:p>
    <w:p w:rsidR="002C5C59" w:rsidRPr="00C2160A" w:rsidRDefault="002C5C59" w:rsidP="00944588">
      <w:pPr>
        <w:pStyle w:val="western"/>
        <w:spacing w:before="0" w:beforeAutospacing="0"/>
        <w:ind w:left="851"/>
        <w:rPr>
          <w:rFonts w:cs="Arial"/>
          <w:noProof/>
        </w:rPr>
      </w:pPr>
      <w:r w:rsidRPr="00C2160A">
        <w:rPr>
          <w:rFonts w:cs="Arial"/>
          <w:noProof/>
        </w:rPr>
        <w:t>dans laquelle y</w:t>
      </w:r>
      <w:r w:rsidRPr="00C2160A">
        <w:rPr>
          <w:rFonts w:cs="Arial"/>
          <w:noProof/>
          <w:vertAlign w:val="subscript"/>
        </w:rPr>
        <w:t>ij</w:t>
      </w:r>
      <w:r w:rsidRPr="00C2160A">
        <w:rPr>
          <w:rFonts w:cs="Arial"/>
          <w:noProof/>
        </w:rPr>
        <w:t xml:space="preserve"> est l’observation sur la i</w:t>
      </w:r>
      <w:r w:rsidRPr="00C2160A">
        <w:rPr>
          <w:rFonts w:cs="Arial"/>
          <w:noProof/>
          <w:vertAlign w:val="superscript"/>
        </w:rPr>
        <w:t>e</w:t>
      </w:r>
      <w:r w:rsidRPr="00C2160A">
        <w:rPr>
          <w:rFonts w:cs="Arial"/>
          <w:noProof/>
        </w:rPr>
        <w:t xml:space="preserve"> plante de la j</w:t>
      </w:r>
      <w:r w:rsidRPr="00C2160A">
        <w:rPr>
          <w:rFonts w:cs="Arial"/>
          <w:noProof/>
          <w:vertAlign w:val="superscript"/>
        </w:rPr>
        <w:t>e</w:t>
      </w:r>
      <w:r w:rsidRPr="00C2160A">
        <w:rPr>
          <w:rFonts w:cs="Arial"/>
          <w:noProof/>
        </w:rPr>
        <w:t xml:space="preserve"> parcelle, y</w:t>
      </w:r>
      <w:r w:rsidRPr="00C2160A">
        <w:rPr>
          <w:rFonts w:cs="Arial"/>
          <w:noProof/>
          <w:vertAlign w:val="subscript"/>
        </w:rPr>
        <w:t>j</w:t>
      </w:r>
      <w:r w:rsidRPr="00C2160A">
        <w:rPr>
          <w:rFonts w:cs="Arial"/>
          <w:noProof/>
        </w:rPr>
        <w:t xml:space="preserve"> est la moyenne des observations réalisées à partir de la j</w:t>
      </w:r>
      <w:r w:rsidRPr="00C2160A">
        <w:rPr>
          <w:rFonts w:cs="Arial"/>
          <w:noProof/>
          <w:vertAlign w:val="superscript"/>
        </w:rPr>
        <w:t>e</w:t>
      </w:r>
      <w:r w:rsidRPr="00C2160A">
        <w:rPr>
          <w:rFonts w:cs="Arial"/>
          <w:noProof/>
        </w:rPr>
        <w:t xml:space="preserve"> parcelle et </w:t>
      </w:r>
      <w:r w:rsidRPr="00C2160A">
        <w:rPr>
          <w:rFonts w:cs="Arial"/>
          <w:i/>
          <w:iCs/>
          <w:noProof/>
        </w:rPr>
        <w:t>n</w:t>
      </w:r>
      <w:r w:rsidRPr="00C2160A">
        <w:rPr>
          <w:rFonts w:cs="Arial"/>
          <w:noProof/>
          <w:vertAlign w:val="subscript"/>
        </w:rPr>
        <w:t>j</w:t>
      </w:r>
      <w:r w:rsidRPr="00C2160A">
        <w:rPr>
          <w:rFonts w:cs="Arial"/>
          <w:noProof/>
        </w:rPr>
        <w:t xml:space="preserve"> est le nombre de plantes mesurées dans chaque parcelle et r le nombre de répétitions.</w:t>
      </w:r>
    </w:p>
    <w:p w:rsidR="002C5C59" w:rsidRPr="00C2160A" w:rsidRDefault="002C5C59" w:rsidP="007155D9"/>
    <w:p w:rsidR="002C5C59" w:rsidRPr="00C2160A" w:rsidRDefault="002C5C59" w:rsidP="005D7FEC">
      <w:pPr>
        <w:ind w:left="1134"/>
        <w:rPr>
          <w:noProof/>
        </w:rPr>
      </w:pPr>
      <w:r w:rsidRPr="00C2160A">
        <w:rPr>
          <w:rFonts w:cs="Arial"/>
          <w:noProof/>
        </w:rPr>
        <w:t>Étape 2 :</w:t>
      </w:r>
      <w:r w:rsidRPr="00C2160A">
        <w:rPr>
          <w:rFonts w:cs="Arial"/>
          <w:noProof/>
        </w:rPr>
        <w:tab/>
        <w:t>Transformation des écarts</w:t>
      </w:r>
      <w:r w:rsidRPr="00C2160A">
        <w:rPr>
          <w:rFonts w:cs="Arial"/>
          <w:noProof/>
        </w:rPr>
        <w:noBreakHyphen/>
        <w:t>types</w:t>
      </w:r>
    </w:p>
    <w:p w:rsidR="005D7FEC" w:rsidRPr="00C2160A" w:rsidRDefault="005D7FEC" w:rsidP="00A26263">
      <w:pPr>
        <w:rPr>
          <w:noProof/>
        </w:rPr>
      </w:pPr>
    </w:p>
    <w:p w:rsidR="002C5C59" w:rsidRPr="00C2160A" w:rsidRDefault="002C5C59" w:rsidP="00A26263">
      <w:pPr>
        <w:rPr>
          <w:noProof/>
        </w:rPr>
      </w:pPr>
      <w:r w:rsidRPr="00C2160A">
        <w:rPr>
          <w:noProof/>
        </w:rPr>
        <w:t>9.6.2</w:t>
      </w:r>
      <w:r w:rsidRPr="00C2160A">
        <w:rPr>
          <w:noProof/>
        </w:rPr>
        <w:tab/>
        <w:t>Transformation des écarts</w:t>
      </w:r>
      <w:r w:rsidRPr="00C2160A">
        <w:rPr>
          <w:noProof/>
        </w:rPr>
        <w:noBreakHyphen/>
        <w:t>types en ajoutant 1 et les convertissant en logarithmes naturels.  Cette transformation vise à faire en sorte que les écarts types se prêtent mieux à l’analyse statistique.</w:t>
      </w:r>
    </w:p>
    <w:p w:rsidR="002C5C59" w:rsidRPr="00C2160A" w:rsidRDefault="002C5C59" w:rsidP="00A26263">
      <w:pPr>
        <w:rPr>
          <w:noProof/>
        </w:rPr>
      </w:pPr>
    </w:p>
    <w:p w:rsidR="002C5C59" w:rsidRPr="00C2160A" w:rsidRDefault="002C5C59" w:rsidP="005D7FEC">
      <w:pPr>
        <w:ind w:left="1134"/>
        <w:rPr>
          <w:noProof/>
        </w:rPr>
      </w:pPr>
      <w:r w:rsidRPr="00C2160A">
        <w:rPr>
          <w:noProof/>
        </w:rPr>
        <w:t>Étape 3 :</w:t>
      </w:r>
      <w:r w:rsidRPr="00C2160A">
        <w:rPr>
          <w:noProof/>
        </w:rPr>
        <w:tab/>
        <w:t>Estimation de la relation entre l’écart type et la moyenne tous les ans</w:t>
      </w:r>
    </w:p>
    <w:p w:rsidR="005D7FEC" w:rsidRPr="00C2160A" w:rsidRDefault="005D7FEC" w:rsidP="00A26263">
      <w:pPr>
        <w:rPr>
          <w:noProof/>
        </w:rPr>
      </w:pPr>
    </w:p>
    <w:p w:rsidR="002C5C59" w:rsidRPr="00C2160A" w:rsidRDefault="002C5C59" w:rsidP="00A26263">
      <w:pPr>
        <w:rPr>
          <w:noProof/>
        </w:rPr>
      </w:pPr>
      <w:r w:rsidRPr="00C2160A">
        <w:rPr>
          <w:noProof/>
        </w:rPr>
        <w:t>9.6.3</w:t>
      </w:r>
      <w:r w:rsidRPr="00C2160A">
        <w:rPr>
          <w:noProof/>
        </w:rPr>
        <w:tab/>
        <w:t>Pour chaque année considérée séparément, on calcule la forme de corrélation moyenne entre l’écart type et la moyenne par caractère pour les variétés comparables.  La méthode utilisée est celle d’une moyenne mobile à neuf points.  Les écarts types (la variable Y) et les moyennes (la variable X) pour chaque variété sont d’abord classés en fonction des valeurs de la moyenne.  Pour chaque point (Y</w:t>
      </w:r>
      <w:r w:rsidRPr="00C2160A">
        <w:rPr>
          <w:noProof/>
          <w:vertAlign w:val="subscript"/>
        </w:rPr>
        <w:t>i</w:t>
      </w:r>
      <w:r w:rsidRPr="00C2160A">
        <w:rPr>
          <w:noProof/>
        </w:rPr>
        <w:t>, X</w:t>
      </w:r>
      <w:r w:rsidRPr="00C2160A">
        <w:rPr>
          <w:noProof/>
          <w:vertAlign w:val="subscript"/>
        </w:rPr>
        <w:t>i</w:t>
      </w:r>
      <w:r w:rsidRPr="00C2160A">
        <w:rPr>
          <w:noProof/>
        </w:rPr>
        <w:t>) on considère la valeur tendancielle Y</w:t>
      </w:r>
      <w:r w:rsidRPr="00C2160A">
        <w:rPr>
          <w:noProof/>
          <w:vertAlign w:val="subscript"/>
        </w:rPr>
        <w:t>i</w:t>
      </w:r>
      <w:r w:rsidRPr="00C2160A">
        <w:rPr>
          <w:noProof/>
        </w:rPr>
        <w:t xml:space="preserve"> comme étant la moyenne des valeurs </w:t>
      </w:r>
      <w:r w:rsidRPr="00C2160A">
        <w:rPr>
          <w:i/>
          <w:iCs/>
          <w:noProof/>
        </w:rPr>
        <w:t>Y</w:t>
      </w:r>
      <w:r w:rsidRPr="00C2160A">
        <w:rPr>
          <w:i/>
          <w:iCs/>
          <w:noProof/>
          <w:vertAlign w:val="subscript"/>
        </w:rPr>
        <w:t>i</w:t>
      </w:r>
      <w:r w:rsidRPr="00C2160A">
        <w:rPr>
          <w:i/>
          <w:iCs/>
          <w:noProof/>
          <w:vertAlign w:val="subscript"/>
        </w:rPr>
        <w:noBreakHyphen/>
        <w:t>4,</w:t>
      </w:r>
      <w:r w:rsidRPr="00C2160A">
        <w:rPr>
          <w:i/>
          <w:iCs/>
          <w:noProof/>
        </w:rPr>
        <w:t xml:space="preserve"> Y</w:t>
      </w:r>
      <w:r w:rsidRPr="00C2160A">
        <w:rPr>
          <w:i/>
          <w:iCs/>
          <w:noProof/>
          <w:vertAlign w:val="subscript"/>
        </w:rPr>
        <w:t>i</w:t>
      </w:r>
      <w:r w:rsidRPr="00C2160A">
        <w:rPr>
          <w:i/>
          <w:iCs/>
          <w:noProof/>
          <w:vertAlign w:val="subscript"/>
        </w:rPr>
        <w:noBreakHyphen/>
        <w:t>3,</w:t>
      </w:r>
      <w:r w:rsidRPr="00C2160A">
        <w:rPr>
          <w:i/>
          <w:iCs/>
          <w:noProof/>
        </w:rPr>
        <w:t xml:space="preserve"> ...., Y</w:t>
      </w:r>
      <w:r w:rsidRPr="00C2160A">
        <w:rPr>
          <w:i/>
          <w:iCs/>
          <w:noProof/>
          <w:vertAlign w:val="subscript"/>
        </w:rPr>
        <w:t>i+4</w:t>
      </w:r>
      <w:r w:rsidRPr="00C2160A">
        <w:rPr>
          <w:noProof/>
        </w:rPr>
        <w:t>, où i représente la position de la valeur X, et Y</w:t>
      </w:r>
      <w:r w:rsidRPr="00C2160A">
        <w:rPr>
          <w:noProof/>
          <w:vertAlign w:val="subscript"/>
        </w:rPr>
        <w:t>i</w:t>
      </w:r>
      <w:r w:rsidRPr="00C2160A">
        <w:rPr>
          <w:noProof/>
        </w:rPr>
        <w:t xml:space="preserve"> la valeur Y correspondante.  Pour les valeurs de X classées 1 et 2, on considère que la valeur tendancielle est la moyenne des trois premières valeurs.  On prend la moyenne des cinq premières valeurs si X est classé 3, et la moyenne des sept premières valeurs si X est classé 4.  Une procédure semblable est suivie pour les quatre valeurs de X les plus élevées.</w:t>
      </w:r>
    </w:p>
    <w:p w:rsidR="002C5C59" w:rsidRPr="00C2160A" w:rsidRDefault="002C5C59" w:rsidP="00A26263">
      <w:pPr>
        <w:rPr>
          <w:noProof/>
        </w:rPr>
      </w:pPr>
    </w:p>
    <w:p w:rsidR="002C5C59" w:rsidRPr="00C2160A" w:rsidRDefault="002C5C59" w:rsidP="00A26263">
      <w:pPr>
        <w:rPr>
          <w:noProof/>
        </w:rPr>
      </w:pPr>
      <w:r w:rsidRPr="00C2160A">
        <w:rPr>
          <w:noProof/>
        </w:rPr>
        <w:t>9.6.4</w:t>
      </w:r>
      <w:r w:rsidRPr="00C2160A">
        <w:rPr>
          <w:noProof/>
        </w:rPr>
        <w:tab/>
        <w:t>Un exemple simple contenu dans la figure 1 permet d’illustrer cette procédure pour 16 variétés.  Les points matérialisés par un “0” dans la figure représentent, pour 16 variétés, les écarts types et les moyennes correspondantes.  Les “X” représentent les moyennes mobiles à 9 points qui sont calculées en prenant, pour chaque variété, la moyenne des écarts types de la variété et des quatre variétés de chaque côté.  Aux extrémités, la moyenne mobile est fondée sur la moyenne de 3, 5 ou 7 valeurs.</w:t>
      </w:r>
    </w:p>
    <w:p w:rsidR="002C5C59" w:rsidRPr="00C2160A" w:rsidRDefault="002C5C59" w:rsidP="00A26263">
      <w:pPr>
        <w:rPr>
          <w:noProof/>
        </w:rPr>
      </w:pPr>
    </w:p>
    <w:p w:rsidR="002C5C59" w:rsidRPr="00C2160A" w:rsidRDefault="002C5C59" w:rsidP="005D7FEC">
      <w:pPr>
        <w:jc w:val="center"/>
        <w:rPr>
          <w:b/>
          <w:noProof/>
        </w:rPr>
      </w:pPr>
      <w:r w:rsidRPr="00C2160A">
        <w:rPr>
          <w:b/>
          <w:noProof/>
        </w:rPr>
        <w:t>Figure 1 :</w:t>
      </w:r>
      <w:r w:rsidR="005D7FEC" w:rsidRPr="00C2160A">
        <w:rPr>
          <w:b/>
          <w:noProof/>
        </w:rPr>
        <w:t xml:space="preserve">  </w:t>
      </w:r>
      <w:r w:rsidRPr="00C2160A">
        <w:rPr>
          <w:b/>
          <w:noProof/>
        </w:rPr>
        <w:t xml:space="preserve">Association entre l’écart type et la moyenne – </w:t>
      </w:r>
      <w:r w:rsidRPr="00C2160A">
        <w:rPr>
          <w:b/>
          <w:bCs/>
          <w:noProof/>
        </w:rPr>
        <w:t xml:space="preserve">nombre de jours jusqu’à l’épiaison pour des variétés de dactyle </w:t>
      </w:r>
      <w:r w:rsidRPr="00C2160A">
        <w:rPr>
          <w:noProof/>
        </w:rPr>
        <w:t>(</w:t>
      </w:r>
      <w:r w:rsidRPr="00C2160A">
        <w:rPr>
          <w:i/>
          <w:noProof/>
        </w:rPr>
        <w:t>symbole O pour un écart type observé et X pour un écart type moyen mobile</w:t>
      </w:r>
      <w:r w:rsidRPr="00C2160A">
        <w:rPr>
          <w:noProof/>
        </w:rPr>
        <w:t>)</w:t>
      </w:r>
    </w:p>
    <w:p w:rsidR="002C5C59" w:rsidRPr="00C2160A" w:rsidRDefault="002C5C59" w:rsidP="002C5C59">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noProof/>
        </w:rPr>
      </w:pPr>
      <w:r w:rsidRPr="00C2160A">
        <w:rPr>
          <w:rFonts w:cs="Arial"/>
          <w:noProof/>
          <w:lang w:val="en-US" w:eastAsia="en-US" w:bidi="ar-SA"/>
        </w:rPr>
        <mc:AlternateContent>
          <mc:Choice Requires="wps">
            <w:drawing>
              <wp:anchor distT="0" distB="0" distL="114300" distR="114300" simplePos="0" relativeHeight="251788288" behindDoc="0" locked="0" layoutInCell="1" allowOverlap="1" wp14:anchorId="3C7381EA" wp14:editId="364BC560">
                <wp:simplePos x="0" y="0"/>
                <wp:positionH relativeFrom="column">
                  <wp:posOffset>1107796</wp:posOffset>
                </wp:positionH>
                <wp:positionV relativeFrom="paragraph">
                  <wp:posOffset>342900</wp:posOffset>
                </wp:positionV>
                <wp:extent cx="228600" cy="21717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5D7FEC" w:rsidRDefault="00C2160A" w:rsidP="005D7FEC">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001" type="#_x0000_t202" style="position:absolute;left:0;text-align:left;margin-left:87.25pt;margin-top:27pt;width:18pt;height:1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" stroked="f">
                <v:textbox style="layout-flow:vertical;mso-layout-flow-alt:bottom-to-top" inset=".5mm,.3mm,.5mm,.3mm">
                  <w:txbxContent>
                    <w:p w:rsidR="00C2160A" w:rsidRPr="005D7FEC" w:rsidRDefault="00C2160A" w:rsidP="005D7FEC">
                      <w:pPr>
                        <w:jc w:val="center"/>
                        <w:rPr>
                          <w:rFonts w:cs="Arial"/>
                        </w:rPr>
                      </w:pPr>
                      <w:r w:rsidRPr="005D7FEC">
                        <w:rPr>
                          <w:rFonts w:cs="Arial"/>
                        </w:rPr>
                        <w:t>log (SD+1)</w:t>
                      </w:r>
                    </w:p>
                  </w:txbxContent>
                </v:textbox>
              </v:shape>
            </w:pict>
          </mc:Fallback>
        </mc:AlternateContent>
      </w:r>
      <w:r w:rsidRPr="00C2160A">
        <w:rPr>
          <w:rFonts w:cs="Arial"/>
          <w:noProof/>
          <w:lang w:val="en-US" w:eastAsia="en-US" w:bidi="ar-SA"/>
        </w:rPr>
        <mc:AlternateContent>
          <mc:Choice Requires="wps">
            <w:drawing>
              <wp:anchor distT="0" distB="0" distL="114300" distR="114300" simplePos="0" relativeHeight="251787264" behindDoc="0" locked="0" layoutInCell="1" allowOverlap="1" wp14:anchorId="13DFC5C6" wp14:editId="0AB304DD">
                <wp:simplePos x="0" y="0"/>
                <wp:positionH relativeFrom="column">
                  <wp:posOffset>1598295</wp:posOffset>
                </wp:positionH>
                <wp:positionV relativeFrom="paragraph">
                  <wp:posOffset>2772410</wp:posOffset>
                </wp:positionV>
                <wp:extent cx="2897505" cy="228600"/>
                <wp:effectExtent l="3810" t="635" r="381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5D7FEC" w:rsidRDefault="00C2160A" w:rsidP="005D7FEC">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2002" type="#_x0000_t202" style="position:absolute;left:0;text-align:left;margin-left:125.85pt;margin-top:218.3pt;width:228.1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" stroked="f">
                <v:textbox inset=".5mm,.3mm,.5mm,.3mm">
                  <w:txbxContent>
                    <w:p w:rsidR="00C2160A" w:rsidRPr="005D7FEC" w:rsidRDefault="00C2160A" w:rsidP="005D7FEC">
                      <w:pPr>
                        <w:jc w:val="center"/>
                        <w:rPr>
                          <w:rFonts w:cs="Arial"/>
                        </w:rPr>
                      </w:pPr>
                      <w:r w:rsidRPr="005D7FEC">
                        <w:rPr>
                          <w:rFonts w:cs="Arial"/>
                        </w:rPr>
                        <w:t>Nombre de jours jusqu’à l’épiaison</w:t>
                      </w:r>
                    </w:p>
                  </w:txbxContent>
                </v:textbox>
              </v:shape>
            </w:pict>
          </mc:Fallback>
        </mc:AlternateContent>
      </w:r>
      <w:bookmarkStart w:id="409" w:name="_MON_1351603993"/>
      <w:bookmarkStart w:id="410" w:name="_MON_1351604239"/>
      <w:bookmarkStart w:id="411" w:name="_MON_1351604730"/>
      <w:bookmarkStart w:id="412" w:name="_MON_1194780496"/>
      <w:bookmarkStart w:id="413" w:name="_MON_1194965079"/>
      <w:bookmarkStart w:id="414" w:name="_MON_1195471298"/>
      <w:bookmarkStart w:id="415" w:name="_MON_1196697759"/>
      <w:bookmarkStart w:id="416" w:name="_MON_1196703294"/>
      <w:bookmarkStart w:id="417" w:name="_MON_1202562595"/>
      <w:bookmarkStart w:id="418" w:name="_MON_1203348623"/>
      <w:bookmarkStart w:id="419" w:name="_MON_1208006057"/>
      <w:bookmarkStart w:id="420" w:name="_MON_1208014323"/>
      <w:bookmarkStart w:id="421" w:name="_MON_1211193865"/>
      <w:bookmarkStart w:id="422" w:name="_MON_1228044384"/>
      <w:bookmarkStart w:id="423" w:name="_MON_1240668438"/>
      <w:bookmarkStart w:id="424" w:name="_MON_1300601615"/>
      <w:bookmarkStart w:id="425" w:name="_MON_1300776900"/>
      <w:bookmarkStart w:id="426" w:name="_MON_1300782967"/>
      <w:bookmarkStart w:id="427" w:name="_MON_1303536965"/>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Start w:id="428" w:name="_MON_1351603716"/>
      <w:bookmarkEnd w:id="428"/>
      <w:r w:rsidRPr="00C2160A">
        <w:rPr>
          <w:rFonts w:cs="Arial"/>
          <w:noProof/>
        </w:rPr>
        <w:object w:dxaOrig="6676" w:dyaOrig="4786">
          <v:shape id="_x0000_i1060" type="#_x0000_t75" style="width:333.75pt;height:239.25pt" o:ole="" fillcolor="window">
            <v:imagedata r:id="rId130" o:title=""/>
          </v:shape>
          <o:OLEObject Type="Embed" ProgID="Word.Picture.8" ShapeID="_x0000_i1060" DrawAspect="Content" ObjectID="_1537627957" r:id="rId131"/>
        </w:object>
      </w:r>
    </w:p>
    <w:p w:rsidR="002C5C59" w:rsidRPr="00C2160A" w:rsidRDefault="002C5C59" w:rsidP="00A26263">
      <w:pPr>
        <w:rPr>
          <w:noProof/>
        </w:rPr>
      </w:pPr>
    </w:p>
    <w:p w:rsidR="002C5C59" w:rsidRPr="00C2160A" w:rsidRDefault="002C5C59" w:rsidP="005D7FEC">
      <w:pPr>
        <w:ind w:left="1134"/>
        <w:rPr>
          <w:noProof/>
        </w:rPr>
      </w:pPr>
      <w:r w:rsidRPr="00C2160A">
        <w:rPr>
          <w:noProof/>
        </w:rPr>
        <w:t>Étape 4 :</w:t>
      </w:r>
      <w:r w:rsidRPr="00C2160A">
        <w:rPr>
          <w:noProof/>
        </w:rPr>
        <w:tab/>
        <w:t>Ajustement des valeurs transformées des écarts types sur la base de la relation estimée entre la moyenne et l’écart type</w:t>
      </w:r>
    </w:p>
    <w:p w:rsidR="005D7FEC" w:rsidRPr="00C2160A" w:rsidRDefault="005D7FEC" w:rsidP="00A26263">
      <w:pPr>
        <w:rPr>
          <w:noProof/>
        </w:rPr>
      </w:pPr>
    </w:p>
    <w:p w:rsidR="002C5C59" w:rsidRPr="00C2160A" w:rsidRDefault="002C5C59" w:rsidP="00A26263">
      <w:pPr>
        <w:rPr>
          <w:noProof/>
        </w:rPr>
      </w:pPr>
      <w:r w:rsidRPr="00C2160A">
        <w:rPr>
          <w:noProof/>
        </w:rPr>
        <w:t>9.6.5</w:t>
      </w:r>
      <w:r w:rsidRPr="00C2160A">
        <w:rPr>
          <w:noProof/>
        </w:rPr>
        <w:tab/>
        <w:t>Une fois les valeurs tendancielles déterminées pour les variétés comparables, les valeurs tendancielles pour les variétés candidates sont calculées à partir d’une interpolation linéaire entre les valeurs tendancielles des deux variétés comparables les plus proches, définies par leurs moyennes par caractère.  Si les valeurs tendancielles pour les deux variétés comparables de part et d’autre de la variété candidate sont T</w:t>
      </w:r>
      <w:r w:rsidRPr="00C2160A">
        <w:rPr>
          <w:noProof/>
          <w:vertAlign w:val="subscript"/>
        </w:rPr>
        <w:t>i</w:t>
      </w:r>
      <w:r w:rsidRPr="00C2160A">
        <w:rPr>
          <w:noProof/>
        </w:rPr>
        <w:t xml:space="preserve"> et T</w:t>
      </w:r>
      <w:r w:rsidRPr="00C2160A">
        <w:rPr>
          <w:noProof/>
          <w:vertAlign w:val="subscript"/>
        </w:rPr>
        <w:t>i+1</w:t>
      </w:r>
      <w:r w:rsidRPr="00C2160A">
        <w:rPr>
          <w:noProof/>
        </w:rPr>
        <w:t xml:space="preserve"> et que la valeur observée pour la variété candidate est Y</w:t>
      </w:r>
      <w:r w:rsidRPr="00C2160A">
        <w:rPr>
          <w:noProof/>
          <w:vertAlign w:val="subscript"/>
        </w:rPr>
        <w:t>c</w:t>
      </w:r>
      <w:r w:rsidRPr="00C2160A">
        <w:rPr>
          <w:noProof/>
        </w:rPr>
        <w:t xml:space="preserve"> lorsque X</w:t>
      </w:r>
      <w:r w:rsidRPr="00C2160A">
        <w:rPr>
          <w:noProof/>
          <w:vertAlign w:val="subscript"/>
        </w:rPr>
        <w:t xml:space="preserve">i  </w:t>
      </w:r>
      <w:r w:rsidRPr="00C2160A">
        <w:rPr>
          <w:noProof/>
        </w:rPr>
        <w:sym w:font="Symbol" w:char="F0A3"/>
      </w:r>
      <w:r w:rsidRPr="00C2160A">
        <w:rPr>
          <w:noProof/>
        </w:rPr>
        <w:t xml:space="preserve"> X</w:t>
      </w:r>
      <w:r w:rsidRPr="00C2160A">
        <w:rPr>
          <w:noProof/>
          <w:vertAlign w:val="subscript"/>
        </w:rPr>
        <w:t>c</w:t>
      </w:r>
      <w:r w:rsidRPr="00C2160A">
        <w:rPr>
          <w:noProof/>
        </w:rPr>
        <w:t xml:space="preserve"> </w:t>
      </w:r>
      <w:r w:rsidRPr="00C2160A">
        <w:rPr>
          <w:noProof/>
        </w:rPr>
        <w:sym w:font="Symbol" w:char="F0A3"/>
      </w:r>
      <w:r w:rsidRPr="00C2160A">
        <w:rPr>
          <w:noProof/>
        </w:rPr>
        <w:t xml:space="preserve"> X</w:t>
      </w:r>
      <w:r w:rsidRPr="00C2160A">
        <w:rPr>
          <w:noProof/>
          <w:vertAlign w:val="subscript"/>
        </w:rPr>
        <w:t>i+1</w:t>
      </w:r>
      <w:r w:rsidRPr="00C2160A">
        <w:rPr>
          <w:noProof/>
        </w:rPr>
        <w:t>, la valeur tendancielle de la variété candidate se calcule selon la formule suivante :</w:t>
      </w:r>
    </w:p>
    <w:p w:rsidR="002C5C59" w:rsidRPr="00C2160A" w:rsidRDefault="002C5C59" w:rsidP="00A26263">
      <w:pPr>
        <w:rPr>
          <w:noProof/>
        </w:rPr>
      </w:pPr>
    </w:p>
    <w:p w:rsidR="002C5C59" w:rsidRPr="00C2160A" w:rsidRDefault="002C5C59" w:rsidP="005D7FEC">
      <w:pPr>
        <w:ind w:left="851"/>
        <w:rPr>
          <w:noProof/>
        </w:rPr>
      </w:pPr>
      <w:r w:rsidRPr="00C2160A">
        <w:rPr>
          <w:noProof/>
          <w:position w:val="-30"/>
        </w:rPr>
        <w:object w:dxaOrig="3440" w:dyaOrig="700">
          <v:shape id="_x0000_i1061" type="#_x0000_t75" style="width:171.75pt;height:35.25pt" o:ole="" fillcolor="window">
            <v:imagedata r:id="rId132" o:title=""/>
          </v:shape>
          <o:OLEObject Type="Embed" ProgID="Equation.3" ShapeID="_x0000_i1061" DrawAspect="Content" ObjectID="_1537627958" r:id="rId133"/>
        </w:object>
      </w:r>
    </w:p>
    <w:p w:rsidR="002C5C59" w:rsidRPr="00C2160A" w:rsidRDefault="002C5C59" w:rsidP="002C5C59">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noProof/>
          <w:lang w:val="fr-FR"/>
        </w:rPr>
      </w:pPr>
    </w:p>
    <w:p w:rsidR="002C5C59" w:rsidRPr="00C2160A" w:rsidRDefault="002C5C59" w:rsidP="007155D9">
      <w:pPr>
        <w:rPr>
          <w:noProof/>
        </w:rPr>
      </w:pPr>
      <w:r w:rsidRPr="00C2160A">
        <w:rPr>
          <w:noProof/>
        </w:rPr>
        <w:t>9.6.6</w:t>
      </w:r>
      <w:r w:rsidRPr="00C2160A">
        <w:rPr>
          <w:noProof/>
        </w:rPr>
        <w:tab/>
        <w:t>Pour ajuster les écarts types en fonction de leur corrélation avec la moyenne par caractère, on déduit les valeurs tendancielles estimatives des écarts types transformés et on rajoute la moyenne générale.</w:t>
      </w:r>
    </w:p>
    <w:p w:rsidR="002C5C59" w:rsidRPr="00C2160A" w:rsidRDefault="002C5C59" w:rsidP="00A26263">
      <w:pPr>
        <w:rPr>
          <w:noProof/>
        </w:rPr>
      </w:pPr>
    </w:p>
    <w:p w:rsidR="002C5C59" w:rsidRPr="00C2160A" w:rsidRDefault="002C5C59" w:rsidP="00A26263">
      <w:pPr>
        <w:rPr>
          <w:noProof/>
        </w:rPr>
      </w:pPr>
      <w:r w:rsidRPr="00C2160A">
        <w:rPr>
          <w:noProof/>
        </w:rPr>
        <w:t>9.6.7</w:t>
      </w:r>
      <w:r w:rsidRPr="00C2160A">
        <w:rPr>
          <w:noProof/>
        </w:rPr>
        <w:tab/>
        <w:t>Les résultats pour l’exemple simple avec 16 variétés sont donnés à la figure 2.</w:t>
      </w:r>
    </w:p>
    <w:p w:rsidR="002C5C59" w:rsidRPr="00C2160A" w:rsidRDefault="002C5C59" w:rsidP="00A26263">
      <w:pPr>
        <w:rPr>
          <w:noProof/>
        </w:rPr>
      </w:pPr>
    </w:p>
    <w:p w:rsidR="002C5C59" w:rsidRPr="00C2160A" w:rsidRDefault="002C5C59" w:rsidP="005D7FEC">
      <w:pPr>
        <w:jc w:val="center"/>
        <w:rPr>
          <w:noProof/>
        </w:rPr>
      </w:pPr>
      <w:r w:rsidRPr="00C2160A">
        <w:rPr>
          <w:b/>
          <w:noProof/>
        </w:rPr>
        <w:t>Figure 2 :</w:t>
      </w:r>
      <w:r w:rsidR="005D7FEC" w:rsidRPr="00C2160A">
        <w:rPr>
          <w:b/>
          <w:noProof/>
        </w:rPr>
        <w:t xml:space="preserve">  </w:t>
      </w:r>
      <w:r w:rsidRPr="00C2160A">
        <w:rPr>
          <w:b/>
          <w:bCs/>
          <w:noProof/>
        </w:rPr>
        <w:t xml:space="preserve">Ajustement opéré pour tenir compte de la corrélation entre l’écart type et la moyenne </w:t>
      </w:r>
      <w:r w:rsidRPr="00C2160A">
        <w:rPr>
          <w:b/>
          <w:bCs/>
          <w:noProof/>
        </w:rPr>
        <w:noBreakHyphen/>
        <w:t xml:space="preserve"> Nombre de jours jusqu’à l’épiaison pour des variétés de dactyle</w:t>
      </w:r>
      <w:r w:rsidRPr="00C2160A">
        <w:rPr>
          <w:b/>
          <w:noProof/>
        </w:rPr>
        <w:t xml:space="preserve"> </w:t>
      </w:r>
      <w:r w:rsidRPr="00C2160A">
        <w:rPr>
          <w:noProof/>
        </w:rPr>
        <w:t>(</w:t>
      </w:r>
      <w:r w:rsidRPr="00C2160A">
        <w:rPr>
          <w:i/>
          <w:noProof/>
        </w:rPr>
        <w:t>symbole A pour l’écart type ajusté</w:t>
      </w:r>
      <w:r w:rsidRPr="00C2160A">
        <w:rPr>
          <w:noProof/>
        </w:rPr>
        <w:t>)</w:t>
      </w:r>
    </w:p>
    <w:p w:rsidR="002C5C59" w:rsidRPr="00C2160A"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noProof/>
          <w:lang w:val="fr-FR"/>
        </w:rPr>
      </w:pPr>
      <w:r w:rsidRPr="00C2160A">
        <w:rPr>
          <w:rFonts w:ascii="Arial" w:hAnsi="Arial" w:cs="Arial"/>
          <w:noProof/>
          <w:lang w:val="en-US"/>
        </w:rPr>
        <mc:AlternateContent>
          <mc:Choice Requires="wps">
            <w:drawing>
              <wp:anchor distT="0" distB="0" distL="114300" distR="114300" simplePos="0" relativeHeight="251790336" behindDoc="0" locked="0" layoutInCell="1" allowOverlap="1" wp14:anchorId="10CE5426" wp14:editId="567F02AE">
                <wp:simplePos x="0" y="0"/>
                <wp:positionH relativeFrom="column">
                  <wp:posOffset>1103986</wp:posOffset>
                </wp:positionH>
                <wp:positionV relativeFrom="paragraph">
                  <wp:posOffset>372110</wp:posOffset>
                </wp:positionV>
                <wp:extent cx="228600" cy="21717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5D7FEC" w:rsidRDefault="00C2160A" w:rsidP="005D7FEC">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2003" type="#_x0000_t202" style="position:absolute;left:0;text-align:left;margin-left:86.95pt;margin-top:29.3pt;width:18pt;height:17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" stroked="f">
                <v:textbox style="layout-flow:vertical;mso-layout-flow-alt:bottom-to-top" inset=".5mm,.3mm,.5mm,.3mm">
                  <w:txbxContent>
                    <w:p w:rsidR="00C2160A" w:rsidRPr="005D7FEC" w:rsidRDefault="00C2160A" w:rsidP="005D7FEC">
                      <w:pPr>
                        <w:jc w:val="center"/>
                        <w:rPr>
                          <w:rFonts w:cs="Arial"/>
                        </w:rPr>
                      </w:pPr>
                      <w:r w:rsidRPr="005D7FEC">
                        <w:rPr>
                          <w:rFonts w:cs="Arial"/>
                        </w:rPr>
                        <w:t>log (SD+1)</w:t>
                      </w:r>
                    </w:p>
                  </w:txbxContent>
                </v:textbox>
              </v:shape>
            </w:pict>
          </mc:Fallback>
        </mc:AlternateContent>
      </w:r>
      <w:r w:rsidRPr="00C2160A">
        <w:rPr>
          <w:rFonts w:ascii="Arial" w:hAnsi="Arial" w:cs="Arial"/>
          <w:noProof/>
          <w:lang w:val="en-US"/>
        </w:rPr>
        <mc:AlternateContent>
          <mc:Choice Requires="wps">
            <w:drawing>
              <wp:anchor distT="0" distB="0" distL="114300" distR="114300" simplePos="0" relativeHeight="251789312" behindDoc="0" locked="0" layoutInCell="1" allowOverlap="1" wp14:anchorId="6196B4FC" wp14:editId="6DAA1756">
                <wp:simplePos x="0" y="0"/>
                <wp:positionH relativeFrom="column">
                  <wp:posOffset>1623695</wp:posOffset>
                </wp:positionH>
                <wp:positionV relativeFrom="paragraph">
                  <wp:posOffset>2820670</wp:posOffset>
                </wp:positionV>
                <wp:extent cx="2897505" cy="228600"/>
                <wp:effectExtent l="635" t="444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5D7FEC" w:rsidRDefault="00C2160A" w:rsidP="005D7FEC">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004" type="#_x0000_t202" style="position:absolute;left:0;text-align:left;margin-left:127.85pt;margin-top:222.1pt;width:228.1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" stroked="f">
                <v:textbox inset=".5mm,.3mm,.5mm,.3mm">
                  <w:txbxContent>
                    <w:p w:rsidR="00C2160A" w:rsidRPr="005D7FEC" w:rsidRDefault="00C2160A" w:rsidP="005D7FEC">
                      <w:pPr>
                        <w:jc w:val="center"/>
                        <w:rPr>
                          <w:rFonts w:cs="Arial"/>
                        </w:rPr>
                      </w:pPr>
                      <w:r w:rsidRPr="005D7FEC">
                        <w:rPr>
                          <w:rFonts w:cs="Arial"/>
                        </w:rPr>
                        <w:t>Nombre de jours jusqu’à l’épiaison</w:t>
                      </w:r>
                    </w:p>
                  </w:txbxContent>
                </v:textbox>
              </v:shape>
            </w:pict>
          </mc:Fallback>
        </mc:AlternateContent>
      </w:r>
      <w:r w:rsidRPr="00C2160A">
        <w:rPr>
          <w:rFonts w:ascii="Arial" w:hAnsi="Arial" w:cs="Arial"/>
          <w:noProof/>
          <w:lang w:val="en-US"/>
        </w:rPr>
        <w:drawing>
          <wp:inline distT="0" distB="0" distL="0" distR="0" wp14:anchorId="314E3EBF" wp14:editId="21C9ECA5">
            <wp:extent cx="4238625" cy="3133725"/>
            <wp:effectExtent l="0" t="0" r="9525"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8625" cy="3133725"/>
                    </a:xfrm>
                    <a:prstGeom prst="rect">
                      <a:avLst/>
                    </a:prstGeom>
                    <a:noFill/>
                    <a:ln>
                      <a:noFill/>
                    </a:ln>
                  </pic:spPr>
                </pic:pic>
              </a:graphicData>
            </a:graphic>
          </wp:inline>
        </w:drawing>
      </w:r>
    </w:p>
    <w:p w:rsidR="002C5C59" w:rsidRPr="00C2160A" w:rsidRDefault="002C5C59" w:rsidP="00A26263">
      <w:pPr>
        <w:rPr>
          <w:noProof/>
        </w:rPr>
      </w:pPr>
    </w:p>
    <w:p w:rsidR="002C5C59" w:rsidRPr="00C2160A" w:rsidRDefault="002C5C59" w:rsidP="005D7FEC">
      <w:pPr>
        <w:ind w:left="1134"/>
        <w:rPr>
          <w:noProof/>
        </w:rPr>
      </w:pPr>
      <w:r w:rsidRPr="00C2160A">
        <w:rPr>
          <w:noProof/>
        </w:rPr>
        <w:t>Étape 5 :</w:t>
      </w:r>
      <w:r w:rsidRPr="00C2160A">
        <w:rPr>
          <w:noProof/>
        </w:rPr>
        <w:tab/>
        <w:t>Calcul du critère d’homogénéité</w:t>
      </w:r>
    </w:p>
    <w:p w:rsidR="005D7FEC" w:rsidRPr="00C2160A" w:rsidRDefault="005D7FEC" w:rsidP="00A26263">
      <w:pPr>
        <w:rPr>
          <w:noProof/>
        </w:rPr>
      </w:pPr>
    </w:p>
    <w:p w:rsidR="002C5C59" w:rsidRPr="00C2160A" w:rsidRDefault="002C5C59" w:rsidP="00A26263">
      <w:pPr>
        <w:rPr>
          <w:noProof/>
        </w:rPr>
      </w:pPr>
      <w:r w:rsidRPr="00C2160A">
        <w:rPr>
          <w:noProof/>
        </w:rPr>
        <w:t>9.6.8</w:t>
      </w:r>
      <w:r w:rsidRPr="00C2160A">
        <w:rPr>
          <w:noProof/>
        </w:rPr>
        <w:tab/>
        <w:t>Pour mesurer la variabilité de l’homogénéité des variétés comparables, on applique une analyse de variance à un facteur aux logs d’écarts types ajustés, c’est</w:t>
      </w:r>
      <w:r w:rsidRPr="00C2160A">
        <w:rPr>
          <w:noProof/>
        </w:rPr>
        <w:noBreakHyphen/>
        <w:t>à</w:t>
      </w:r>
      <w:r w:rsidRPr="00C2160A">
        <w:rPr>
          <w:noProof/>
        </w:rPr>
        <w:noBreakHyphen/>
        <w:t>dire une analyse dans laquelle le facteur est l’effet année.  La variabilité (V) est estimée à partir du terme résiduel dans cette analyse de variance.</w:t>
      </w:r>
    </w:p>
    <w:p w:rsidR="002C5C59" w:rsidRPr="00C2160A" w:rsidRDefault="002C5C59" w:rsidP="00A26263">
      <w:pPr>
        <w:rPr>
          <w:noProof/>
        </w:rPr>
      </w:pPr>
    </w:p>
    <w:p w:rsidR="002C5C59" w:rsidRPr="00C2160A" w:rsidRDefault="002C5C59" w:rsidP="00A26263">
      <w:pPr>
        <w:rPr>
          <w:noProof/>
        </w:rPr>
      </w:pPr>
      <w:r w:rsidRPr="00C2160A">
        <w:rPr>
          <w:noProof/>
        </w:rPr>
        <w:t>9.6.9</w:t>
      </w:r>
      <w:r w:rsidRPr="00C2160A">
        <w:rPr>
          <w:noProof/>
        </w:rPr>
        <w:tab/>
        <w:t xml:space="preserve">L’écart type maximum autorisé (critère d’homogénéité) s’établit, sur la base de k années d’examen, selon la formule, </w:t>
      </w:r>
    </w:p>
    <w:p w:rsidR="002C5C59" w:rsidRPr="00C2160A" w:rsidRDefault="002C5C59" w:rsidP="005D7FEC">
      <w:pPr>
        <w:ind w:left="851"/>
        <w:rPr>
          <w:noProof/>
        </w:rPr>
      </w:pPr>
      <w:r w:rsidRPr="00C2160A">
        <w:rPr>
          <w:noProof/>
          <w:position w:val="-30"/>
        </w:rPr>
        <w:object w:dxaOrig="2900" w:dyaOrig="760">
          <v:shape id="_x0000_i1062" type="#_x0000_t75" style="width:144.75pt;height:38.25pt" o:ole="" fillcolor="window">
            <v:imagedata r:id="rId135" o:title=""/>
          </v:shape>
          <o:OLEObject Type="Embed" ProgID="Equation.3" ShapeID="_x0000_i1062" DrawAspect="Content" ObjectID="_1537627959" r:id="rId136"/>
        </w:object>
      </w:r>
    </w:p>
    <w:p w:rsidR="002C5C59" w:rsidRPr="00C2160A" w:rsidRDefault="002C5C59" w:rsidP="005D7FEC">
      <w:pPr>
        <w:pStyle w:val="western"/>
        <w:keepNext/>
        <w:keepLines/>
        <w:ind w:left="851"/>
        <w:rPr>
          <w:rFonts w:cs="Arial"/>
          <w:noProof/>
        </w:rPr>
      </w:pPr>
      <w:r w:rsidRPr="00C2160A">
        <w:rPr>
          <w:rFonts w:cs="Arial"/>
          <w:noProof/>
        </w:rPr>
        <w:t>dans laquelle SD</w:t>
      </w:r>
      <w:r w:rsidRPr="00C2160A">
        <w:rPr>
          <w:rFonts w:cs="Arial"/>
          <w:noProof/>
          <w:vertAlign w:val="subscript"/>
        </w:rPr>
        <w:t>r</w:t>
      </w:r>
      <w:r w:rsidRPr="00C2160A">
        <w:rPr>
          <w:rFonts w:cs="Arial"/>
          <w:noProof/>
        </w:rPr>
        <w:t xml:space="preserve"> est la moyenne des logs de SD ajustés pour les variétés comparables, V est la variance des logs de SD ajustés après suppression des effets annuels, t</w:t>
      </w:r>
      <w:r w:rsidRPr="00C2160A">
        <w:rPr>
          <w:rFonts w:cs="Arial"/>
          <w:noProof/>
          <w:vertAlign w:val="subscript"/>
        </w:rPr>
        <w:t>p</w:t>
      </w:r>
      <w:r w:rsidRPr="00C2160A">
        <w:rPr>
          <w:rFonts w:cs="Arial"/>
          <w:noProof/>
        </w:rPr>
        <w:t xml:space="preserve"> est la valeur t unilatérale pour une probabilité p à degrés de liberté comme pour V, Y est le nombre d’années et R est le nombre de variétés comparables.</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429" w:name="_Toc154368881"/>
      <w:bookmarkStart w:id="430" w:name="_Toc219640852"/>
      <w:bookmarkStart w:id="431" w:name="_Toc463361724"/>
      <w:r w:rsidRPr="00C2160A">
        <w:rPr>
          <w:rFonts w:cs="Arial"/>
          <w:bCs/>
          <w:noProof/>
          <w:lang w:val="fr-FR"/>
        </w:rPr>
        <w:t>9.7</w:t>
      </w:r>
      <w:r w:rsidRPr="00C2160A">
        <w:rPr>
          <w:rFonts w:cs="Arial"/>
          <w:bCs/>
          <w:noProof/>
          <w:lang w:val="fr-FR"/>
        </w:rPr>
        <w:tab/>
        <w:t>Décisions rapides en faveur d’un essai triennal</w:t>
      </w:r>
      <w:bookmarkEnd w:id="429"/>
      <w:bookmarkEnd w:id="430"/>
      <w:bookmarkEnd w:id="431"/>
    </w:p>
    <w:p w:rsidR="002C5C59" w:rsidRPr="00C2160A" w:rsidRDefault="002C5C59" w:rsidP="00A26263">
      <w:pPr>
        <w:rPr>
          <w:noProof/>
        </w:rPr>
      </w:pPr>
      <w:r w:rsidRPr="00C2160A">
        <w:rPr>
          <w:noProof/>
        </w:rPr>
        <w:t>9.7.1</w:t>
      </w:r>
      <w:r w:rsidRPr="00C2160A">
        <w:rPr>
          <w:noProof/>
        </w:rPr>
        <w:tab/>
        <w:t>Les décisions relatives à l’homogénéité peuvent être prises après deux ou trois années en fonction de la culture.  Si l’analyse COYU se déroule normalement sur trois années, il est possible d’accepter ou de rejeter de manière précoce une variété candidate à l’aide d’un choix approprié de valeurs de probabilité.</w:t>
      </w:r>
    </w:p>
    <w:p w:rsidR="002C5C59" w:rsidRPr="00C2160A" w:rsidRDefault="002C5C59" w:rsidP="00A26263">
      <w:pPr>
        <w:rPr>
          <w:noProof/>
        </w:rPr>
      </w:pPr>
    </w:p>
    <w:p w:rsidR="002C5C59" w:rsidRPr="00C2160A" w:rsidRDefault="002C5C59" w:rsidP="00A26263">
      <w:pPr>
        <w:rPr>
          <w:noProof/>
        </w:rPr>
      </w:pPr>
      <w:r w:rsidRPr="00C2160A">
        <w:rPr>
          <w:noProof/>
        </w:rPr>
        <w:t>9.7.2</w:t>
      </w:r>
      <w:r w:rsidRPr="00C2160A">
        <w:rPr>
          <w:noProof/>
        </w:rPr>
        <w:tab/>
        <w:t>Le niveau de probabilité du rejet précoce d’une variété candidate après deux années doit être le même que pour l’examen complet sur trois années.  Par exemple, si l’examen COYU sur trois années est effectué avec un niveau de probabilité de 0,2%, il est possible de rejeter une variété candidate après deux années si son homogénéité dépasse le critère COYU avec un niveau de probabilité de 0,2%.</w:t>
      </w:r>
    </w:p>
    <w:p w:rsidR="002C5C59" w:rsidRPr="00C2160A" w:rsidRDefault="002C5C59" w:rsidP="00A26263">
      <w:pPr>
        <w:rPr>
          <w:noProof/>
        </w:rPr>
      </w:pPr>
    </w:p>
    <w:p w:rsidR="002C5C59" w:rsidRPr="00C2160A" w:rsidRDefault="002C5C59" w:rsidP="00A26263">
      <w:pPr>
        <w:rPr>
          <w:noProof/>
        </w:rPr>
      </w:pPr>
      <w:r w:rsidRPr="00C2160A">
        <w:rPr>
          <w:noProof/>
        </w:rPr>
        <w:t>9.7.3</w:t>
      </w:r>
      <w:r w:rsidRPr="00C2160A">
        <w:rPr>
          <w:noProof/>
        </w:rPr>
        <w:tab/>
        <w:t>Le niveau de probabilité d’acceptation précoce d’une variété candidate après deux années doit être plus élevé que pour l’examen complet sur trois années.  Par exemple, si l’examen COYU sur trois années est effectué avec un niveau de probabilité de 0,2%, il est possible d’accepter une variété candidate après deux années si son homogénéité ne dépasse pas le critère COYU avec un niveau de probabilité de 0,2%.</w:t>
      </w:r>
    </w:p>
    <w:p w:rsidR="002C5C59" w:rsidRPr="00C2160A" w:rsidRDefault="002C5C59" w:rsidP="00A26263">
      <w:pPr>
        <w:rPr>
          <w:noProof/>
        </w:rPr>
      </w:pPr>
    </w:p>
    <w:p w:rsidR="002C5C59" w:rsidRPr="00C2160A" w:rsidRDefault="002C5C59" w:rsidP="00A26263">
      <w:pPr>
        <w:rPr>
          <w:noProof/>
        </w:rPr>
      </w:pPr>
      <w:r w:rsidRPr="00C2160A">
        <w:rPr>
          <w:noProof/>
        </w:rPr>
        <w:t>9.7.4</w:t>
      </w:r>
      <w:r w:rsidRPr="00C2160A">
        <w:rPr>
          <w:noProof/>
        </w:rPr>
        <w:tab/>
        <w:t>Quelques variétés peuvent ne pas être rejetées ou acceptées après deux années.  Dans l’exemple figurant à la section 9.8, une variété pourrait avoir une homogénéité qui dépasse le critère COYU avec un niveau de probabilité de 2% mais pas le niveau de probabilité de 0,2%.  Dans ce cas</w:t>
      </w:r>
      <w:r w:rsidRPr="00C2160A">
        <w:rPr>
          <w:noProof/>
        </w:rPr>
        <w:noBreakHyphen/>
        <w:t>là, ces variétés doivent être réévaluées après trois années.</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432" w:name="_Toc154368882"/>
      <w:bookmarkStart w:id="433" w:name="_Toc219640853"/>
      <w:bookmarkStart w:id="434" w:name="_Toc463361725"/>
      <w:r w:rsidRPr="00C2160A">
        <w:rPr>
          <w:rFonts w:cs="Arial"/>
          <w:bCs/>
          <w:noProof/>
          <w:lang w:val="fr-FR"/>
        </w:rPr>
        <w:t>9.8</w:t>
      </w:r>
      <w:r w:rsidRPr="00C2160A">
        <w:rPr>
          <w:rFonts w:cs="Arial"/>
          <w:bCs/>
          <w:noProof/>
          <w:lang w:val="fr-FR"/>
        </w:rPr>
        <w:tab/>
        <w:t>Exemple de calculs COYU</w:t>
      </w:r>
      <w:bookmarkEnd w:id="432"/>
      <w:bookmarkEnd w:id="433"/>
      <w:bookmarkEnd w:id="434"/>
    </w:p>
    <w:p w:rsidR="002C5C59" w:rsidRPr="00C2160A" w:rsidRDefault="002C5C59" w:rsidP="00A26263">
      <w:pPr>
        <w:rPr>
          <w:noProof/>
        </w:rPr>
      </w:pPr>
      <w:r w:rsidRPr="00C2160A">
        <w:rPr>
          <w:noProof/>
        </w:rPr>
        <w:t>9.8.1</w:t>
      </w:r>
      <w:r w:rsidRPr="00C2160A">
        <w:rPr>
          <w:noProof/>
        </w:rPr>
        <w:tab/>
        <w:t>On trouvera ci</w:t>
      </w:r>
      <w:r w:rsidRPr="00C2160A">
        <w:rPr>
          <w:noProof/>
        </w:rPr>
        <w:noBreakHyphen/>
        <w:t>dessous pour illustrer les calculs en jeu un exemple de l’utilisation de l’analyse COYU.  Cet exemple consiste à donner la date des notes d’épiaison du ray</w:t>
      </w:r>
      <w:r w:rsidRPr="00C2160A">
        <w:rPr>
          <w:noProof/>
        </w:rPr>
        <w:noBreakHyphen/>
        <w:t>grass pérenne sur trois années pour 11 variétés comparables (R1 à R11) et une variété candidate (C1).  Les données sont tabulées dans le tableau 1.</w:t>
      </w:r>
    </w:p>
    <w:p w:rsidR="002C5C59" w:rsidRPr="00C2160A" w:rsidRDefault="002C5C59" w:rsidP="00A26263">
      <w:pPr>
        <w:rPr>
          <w:noProof/>
        </w:rPr>
      </w:pPr>
    </w:p>
    <w:p w:rsidR="002C5C59" w:rsidRPr="00C2160A" w:rsidRDefault="002C5C59" w:rsidP="00A26263">
      <w:pPr>
        <w:rPr>
          <w:b/>
          <w:noProof/>
        </w:rPr>
      </w:pPr>
      <w:r w:rsidRPr="00C2160A">
        <w:rPr>
          <w:b/>
          <w:noProof/>
        </w:rPr>
        <w:t xml:space="preserve">Tableau 1 : Exemple d’un jeu de données – </w:t>
      </w:r>
      <w:r w:rsidRPr="00C2160A">
        <w:rPr>
          <w:b/>
          <w:bCs/>
          <w:noProof/>
        </w:rPr>
        <w:t>date d’épiaison du ray</w:t>
      </w:r>
      <w:r w:rsidRPr="00C2160A">
        <w:rPr>
          <w:b/>
          <w:bCs/>
          <w:noProof/>
        </w:rPr>
        <w:noBreakHyphen/>
        <w:t>grass pérenne</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2C5C59" w:rsidRPr="00C2160A" w:rsidTr="002C5C59">
        <w:trPr>
          <w:cantSplit/>
        </w:trPr>
        <w:tc>
          <w:tcPr>
            <w:tcW w:w="959" w:type="dxa"/>
            <w:tcBorders>
              <w:right w:val="single" w:sz="4" w:space="0" w:color="auto"/>
            </w:tcBorders>
          </w:tcPr>
          <w:p w:rsidR="002C5C59" w:rsidRPr="00C2160A" w:rsidRDefault="002C5C59" w:rsidP="002C5C59">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noProof/>
                <w:sz w:val="22"/>
              </w:rPr>
            </w:pPr>
          </w:p>
        </w:tc>
        <w:tc>
          <w:tcPr>
            <w:tcW w:w="2799" w:type="dxa"/>
            <w:gridSpan w:val="3"/>
            <w:tcBorders>
              <w:right w:val="single" w:sz="4" w:space="0" w:color="auto"/>
            </w:tcBorders>
          </w:tcPr>
          <w:p w:rsidR="002C5C59" w:rsidRPr="00C2160A" w:rsidRDefault="002C5C59" w:rsidP="005D7FEC">
            <w:pPr>
              <w:jc w:val="center"/>
              <w:rPr>
                <w:noProof/>
              </w:rPr>
            </w:pPr>
            <w:r w:rsidRPr="00C2160A">
              <w:rPr>
                <w:rFonts w:cs="Arial"/>
                <w:noProof/>
              </w:rPr>
              <w:t>Moyenne du caractère</w:t>
            </w:r>
          </w:p>
        </w:tc>
        <w:tc>
          <w:tcPr>
            <w:tcW w:w="2766" w:type="dxa"/>
            <w:gridSpan w:val="3"/>
            <w:tcBorders>
              <w:right w:val="single" w:sz="4" w:space="0" w:color="auto"/>
            </w:tcBorders>
          </w:tcPr>
          <w:p w:rsidR="002C5C59" w:rsidRPr="00C2160A" w:rsidRDefault="002C5C59" w:rsidP="005D7FEC">
            <w:pPr>
              <w:jc w:val="center"/>
              <w:rPr>
                <w:noProof/>
              </w:rPr>
            </w:pPr>
            <w:r w:rsidRPr="00C2160A">
              <w:rPr>
                <w:rFonts w:cs="Arial"/>
                <w:noProof/>
              </w:rPr>
              <w:t>Écart type à l’intérieur de la parcelle</w:t>
            </w:r>
          </w:p>
        </w:tc>
        <w:tc>
          <w:tcPr>
            <w:tcW w:w="2766" w:type="dxa"/>
            <w:gridSpan w:val="3"/>
          </w:tcPr>
          <w:p w:rsidR="002C5C59" w:rsidRPr="00C2160A" w:rsidRDefault="002C5C59" w:rsidP="005D7FEC">
            <w:pPr>
              <w:jc w:val="center"/>
              <w:rPr>
                <w:noProof/>
              </w:rPr>
            </w:pPr>
            <w:r w:rsidRPr="00C2160A">
              <w:rPr>
                <w:rFonts w:cs="Arial"/>
                <w:noProof/>
              </w:rPr>
              <w:t>Log (SD+1)</w:t>
            </w:r>
          </w:p>
        </w:tc>
      </w:tr>
      <w:tr w:rsidR="002C5C59" w:rsidRPr="00C2160A" w:rsidTr="002C5C59">
        <w:tc>
          <w:tcPr>
            <w:tcW w:w="959" w:type="dxa"/>
            <w:tcBorders>
              <w:bottom w:val="single" w:sz="4" w:space="0" w:color="auto"/>
              <w:right w:val="single" w:sz="4" w:space="0" w:color="auto"/>
            </w:tcBorders>
          </w:tcPr>
          <w:p w:rsidR="002C5C59" w:rsidRPr="00C2160A" w:rsidRDefault="002C5C59" w:rsidP="00A26263">
            <w:pPr>
              <w:rPr>
                <w:noProof/>
              </w:rPr>
            </w:pPr>
            <w:r w:rsidRPr="00C2160A">
              <w:rPr>
                <w:rFonts w:cs="Arial"/>
                <w:noProof/>
              </w:rPr>
              <w:t>Variété</w:t>
            </w:r>
          </w:p>
        </w:tc>
        <w:tc>
          <w:tcPr>
            <w:tcW w:w="955" w:type="dxa"/>
            <w:tcBorders>
              <w:bottom w:val="single" w:sz="4" w:space="0" w:color="auto"/>
            </w:tcBorders>
          </w:tcPr>
          <w:p w:rsidR="002C5C59" w:rsidRPr="00C2160A" w:rsidRDefault="002C5C59" w:rsidP="005D7FEC">
            <w:pPr>
              <w:jc w:val="center"/>
              <w:rPr>
                <w:noProof/>
              </w:rPr>
            </w:pPr>
            <w:r w:rsidRPr="00C2160A">
              <w:rPr>
                <w:rFonts w:cs="Arial"/>
                <w:noProof/>
              </w:rPr>
              <w:t>Année 1</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2</w:t>
            </w:r>
          </w:p>
        </w:tc>
        <w:tc>
          <w:tcPr>
            <w:tcW w:w="922" w:type="dxa"/>
            <w:tcBorders>
              <w:bottom w:val="single" w:sz="4" w:space="0" w:color="auto"/>
              <w:right w:val="single" w:sz="4" w:space="0" w:color="auto"/>
            </w:tcBorders>
          </w:tcPr>
          <w:p w:rsidR="002C5C59" w:rsidRPr="00C2160A" w:rsidRDefault="002C5C59" w:rsidP="005D7FEC">
            <w:pPr>
              <w:jc w:val="center"/>
              <w:rPr>
                <w:noProof/>
              </w:rPr>
            </w:pPr>
            <w:r w:rsidRPr="00C2160A">
              <w:rPr>
                <w:rFonts w:cs="Arial"/>
                <w:noProof/>
              </w:rPr>
              <w:t>Année 3</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1</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2</w:t>
            </w:r>
          </w:p>
        </w:tc>
        <w:tc>
          <w:tcPr>
            <w:tcW w:w="922" w:type="dxa"/>
            <w:tcBorders>
              <w:bottom w:val="single" w:sz="4" w:space="0" w:color="auto"/>
              <w:right w:val="single" w:sz="4" w:space="0" w:color="auto"/>
            </w:tcBorders>
          </w:tcPr>
          <w:p w:rsidR="002C5C59" w:rsidRPr="00C2160A" w:rsidRDefault="002C5C59" w:rsidP="005D7FEC">
            <w:pPr>
              <w:jc w:val="center"/>
              <w:rPr>
                <w:noProof/>
              </w:rPr>
            </w:pPr>
            <w:r w:rsidRPr="00C2160A">
              <w:rPr>
                <w:rFonts w:cs="Arial"/>
                <w:noProof/>
              </w:rPr>
              <w:t>Année 3</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1</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2</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3</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R1</w:t>
            </w:r>
          </w:p>
        </w:tc>
        <w:tc>
          <w:tcPr>
            <w:tcW w:w="955" w:type="dxa"/>
          </w:tcPr>
          <w:p w:rsidR="002C5C59" w:rsidRPr="00C2160A" w:rsidRDefault="002C5C59" w:rsidP="005D7FEC">
            <w:pPr>
              <w:jc w:val="center"/>
              <w:rPr>
                <w:noProof/>
              </w:rPr>
            </w:pPr>
            <w:r w:rsidRPr="00C2160A">
              <w:rPr>
                <w:rFonts w:cs="Arial"/>
                <w:noProof/>
              </w:rPr>
              <w:t>38</w:t>
            </w:r>
          </w:p>
        </w:tc>
        <w:tc>
          <w:tcPr>
            <w:tcW w:w="922" w:type="dxa"/>
          </w:tcPr>
          <w:p w:rsidR="002C5C59" w:rsidRPr="00C2160A" w:rsidRDefault="002C5C59" w:rsidP="005D7FEC">
            <w:pPr>
              <w:jc w:val="center"/>
              <w:rPr>
                <w:noProof/>
              </w:rPr>
            </w:pPr>
            <w:r w:rsidRPr="00C2160A">
              <w:rPr>
                <w:rFonts w:cs="Arial"/>
                <w:noProof/>
              </w:rPr>
              <w:t>41</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35</w:t>
            </w:r>
          </w:p>
        </w:tc>
        <w:tc>
          <w:tcPr>
            <w:tcW w:w="922" w:type="dxa"/>
          </w:tcPr>
          <w:p w:rsidR="002C5C59" w:rsidRPr="00C2160A" w:rsidRDefault="002C5C59" w:rsidP="005D7FEC">
            <w:pPr>
              <w:jc w:val="center"/>
              <w:rPr>
                <w:noProof/>
              </w:rPr>
            </w:pPr>
            <w:r w:rsidRPr="00C2160A">
              <w:rPr>
                <w:rFonts w:cs="Arial"/>
                <w:noProof/>
              </w:rPr>
              <w:t>8,5</w:t>
            </w:r>
          </w:p>
        </w:tc>
        <w:tc>
          <w:tcPr>
            <w:tcW w:w="922" w:type="dxa"/>
          </w:tcPr>
          <w:p w:rsidR="002C5C59" w:rsidRPr="00C2160A" w:rsidRDefault="002C5C59" w:rsidP="005D7FEC">
            <w:pPr>
              <w:jc w:val="center"/>
              <w:rPr>
                <w:noProof/>
              </w:rPr>
            </w:pPr>
            <w:r w:rsidRPr="00C2160A">
              <w:rPr>
                <w:rFonts w:cs="Arial"/>
                <w:noProof/>
              </w:rPr>
              <w:t>8,8</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9,4</w:t>
            </w:r>
          </w:p>
        </w:tc>
        <w:tc>
          <w:tcPr>
            <w:tcW w:w="922" w:type="dxa"/>
          </w:tcPr>
          <w:p w:rsidR="002C5C59" w:rsidRPr="00C2160A" w:rsidRDefault="002C5C59" w:rsidP="005D7FEC">
            <w:pPr>
              <w:jc w:val="center"/>
              <w:rPr>
                <w:noProof/>
              </w:rPr>
            </w:pPr>
            <w:r w:rsidRPr="00C2160A">
              <w:rPr>
                <w:rFonts w:cs="Arial"/>
                <w:noProof/>
              </w:rPr>
              <w:t>2,25</w:t>
            </w:r>
          </w:p>
        </w:tc>
        <w:tc>
          <w:tcPr>
            <w:tcW w:w="922" w:type="dxa"/>
          </w:tcPr>
          <w:p w:rsidR="002C5C59" w:rsidRPr="00C2160A" w:rsidRDefault="002C5C59" w:rsidP="005D7FEC">
            <w:pPr>
              <w:jc w:val="center"/>
              <w:rPr>
                <w:noProof/>
              </w:rPr>
            </w:pPr>
            <w:r w:rsidRPr="00C2160A">
              <w:rPr>
                <w:rFonts w:cs="Arial"/>
                <w:noProof/>
              </w:rPr>
              <w:t>2,28</w:t>
            </w:r>
          </w:p>
        </w:tc>
        <w:tc>
          <w:tcPr>
            <w:tcW w:w="922" w:type="dxa"/>
          </w:tcPr>
          <w:p w:rsidR="002C5C59" w:rsidRPr="00C2160A" w:rsidRDefault="002C5C59" w:rsidP="005D7FEC">
            <w:pPr>
              <w:jc w:val="center"/>
              <w:rPr>
                <w:noProof/>
              </w:rPr>
            </w:pPr>
            <w:r w:rsidRPr="00C2160A">
              <w:rPr>
                <w:rFonts w:cs="Arial"/>
                <w:noProof/>
              </w:rPr>
              <w:t>2,34</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R2</w:t>
            </w:r>
          </w:p>
        </w:tc>
        <w:tc>
          <w:tcPr>
            <w:tcW w:w="955" w:type="dxa"/>
          </w:tcPr>
          <w:p w:rsidR="002C5C59" w:rsidRPr="00C2160A" w:rsidRDefault="002C5C59" w:rsidP="005D7FEC">
            <w:pPr>
              <w:jc w:val="center"/>
              <w:rPr>
                <w:noProof/>
              </w:rPr>
            </w:pPr>
            <w:r w:rsidRPr="00C2160A">
              <w:rPr>
                <w:rFonts w:cs="Arial"/>
                <w:noProof/>
              </w:rPr>
              <w:t>63</w:t>
            </w:r>
          </w:p>
        </w:tc>
        <w:tc>
          <w:tcPr>
            <w:tcW w:w="922" w:type="dxa"/>
          </w:tcPr>
          <w:p w:rsidR="002C5C59" w:rsidRPr="00C2160A" w:rsidRDefault="002C5C59" w:rsidP="005D7FEC">
            <w:pPr>
              <w:jc w:val="center"/>
              <w:rPr>
                <w:noProof/>
              </w:rPr>
            </w:pPr>
            <w:r w:rsidRPr="00C2160A">
              <w:rPr>
                <w:rFonts w:cs="Arial"/>
                <w:noProof/>
              </w:rPr>
              <w:t>68</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61</w:t>
            </w:r>
          </w:p>
        </w:tc>
        <w:tc>
          <w:tcPr>
            <w:tcW w:w="922" w:type="dxa"/>
          </w:tcPr>
          <w:p w:rsidR="002C5C59" w:rsidRPr="00C2160A" w:rsidRDefault="002C5C59" w:rsidP="005D7FEC">
            <w:pPr>
              <w:jc w:val="center"/>
              <w:rPr>
                <w:noProof/>
              </w:rPr>
            </w:pPr>
            <w:r w:rsidRPr="00C2160A">
              <w:rPr>
                <w:rFonts w:cs="Arial"/>
                <w:noProof/>
              </w:rPr>
              <w:t>8,1</w:t>
            </w:r>
          </w:p>
        </w:tc>
        <w:tc>
          <w:tcPr>
            <w:tcW w:w="922" w:type="dxa"/>
          </w:tcPr>
          <w:p w:rsidR="002C5C59" w:rsidRPr="00C2160A" w:rsidRDefault="002C5C59" w:rsidP="005D7FEC">
            <w:pPr>
              <w:jc w:val="center"/>
              <w:rPr>
                <w:noProof/>
              </w:rPr>
            </w:pPr>
            <w:r w:rsidRPr="00C2160A">
              <w:rPr>
                <w:rFonts w:cs="Arial"/>
                <w:noProof/>
              </w:rPr>
              <w:t>7,6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6,7</w:t>
            </w:r>
          </w:p>
        </w:tc>
        <w:tc>
          <w:tcPr>
            <w:tcW w:w="922" w:type="dxa"/>
          </w:tcPr>
          <w:p w:rsidR="002C5C59" w:rsidRPr="00C2160A" w:rsidRDefault="002C5C59" w:rsidP="005D7FEC">
            <w:pPr>
              <w:jc w:val="center"/>
              <w:rPr>
                <w:noProof/>
              </w:rPr>
            </w:pPr>
            <w:r w:rsidRPr="00C2160A">
              <w:rPr>
                <w:rFonts w:cs="Arial"/>
                <w:noProof/>
              </w:rPr>
              <w:t>2,21</w:t>
            </w:r>
          </w:p>
        </w:tc>
        <w:tc>
          <w:tcPr>
            <w:tcW w:w="922" w:type="dxa"/>
          </w:tcPr>
          <w:p w:rsidR="002C5C59" w:rsidRPr="00C2160A" w:rsidRDefault="002C5C59" w:rsidP="005D7FEC">
            <w:pPr>
              <w:jc w:val="center"/>
              <w:rPr>
                <w:noProof/>
              </w:rPr>
            </w:pPr>
            <w:r w:rsidRPr="00C2160A">
              <w:rPr>
                <w:rFonts w:cs="Arial"/>
                <w:noProof/>
              </w:rPr>
              <w:t>2,15</w:t>
            </w:r>
          </w:p>
        </w:tc>
        <w:tc>
          <w:tcPr>
            <w:tcW w:w="922" w:type="dxa"/>
          </w:tcPr>
          <w:p w:rsidR="002C5C59" w:rsidRPr="00C2160A" w:rsidRDefault="002C5C59" w:rsidP="005D7FEC">
            <w:pPr>
              <w:jc w:val="center"/>
              <w:rPr>
                <w:noProof/>
              </w:rPr>
            </w:pPr>
            <w:r w:rsidRPr="00C2160A">
              <w:rPr>
                <w:rFonts w:cs="Arial"/>
                <w:noProof/>
              </w:rPr>
              <w:t>2,04</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R3</w:t>
            </w:r>
          </w:p>
        </w:tc>
        <w:tc>
          <w:tcPr>
            <w:tcW w:w="955" w:type="dxa"/>
          </w:tcPr>
          <w:p w:rsidR="002C5C59" w:rsidRPr="00C2160A" w:rsidRDefault="002C5C59" w:rsidP="005D7FEC">
            <w:pPr>
              <w:jc w:val="center"/>
              <w:rPr>
                <w:noProof/>
              </w:rPr>
            </w:pPr>
            <w:r w:rsidRPr="00C2160A">
              <w:rPr>
                <w:rFonts w:cs="Arial"/>
                <w:noProof/>
              </w:rPr>
              <w:t>69</w:t>
            </w:r>
          </w:p>
        </w:tc>
        <w:tc>
          <w:tcPr>
            <w:tcW w:w="922" w:type="dxa"/>
          </w:tcPr>
          <w:p w:rsidR="002C5C59" w:rsidRPr="00C2160A" w:rsidRDefault="002C5C59" w:rsidP="005D7FEC">
            <w:pPr>
              <w:jc w:val="center"/>
              <w:rPr>
                <w:noProof/>
              </w:rPr>
            </w:pPr>
            <w:r w:rsidRPr="00C2160A">
              <w:rPr>
                <w:rFonts w:cs="Arial"/>
                <w:noProof/>
              </w:rPr>
              <w:t>71</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64</w:t>
            </w:r>
          </w:p>
        </w:tc>
        <w:tc>
          <w:tcPr>
            <w:tcW w:w="922" w:type="dxa"/>
          </w:tcPr>
          <w:p w:rsidR="002C5C59" w:rsidRPr="00C2160A" w:rsidRDefault="002C5C59" w:rsidP="005D7FEC">
            <w:pPr>
              <w:jc w:val="center"/>
              <w:rPr>
                <w:noProof/>
              </w:rPr>
            </w:pPr>
            <w:r w:rsidRPr="00C2160A">
              <w:rPr>
                <w:rFonts w:cs="Arial"/>
                <w:noProof/>
              </w:rPr>
              <w:t>9,9</w:t>
            </w:r>
          </w:p>
        </w:tc>
        <w:tc>
          <w:tcPr>
            <w:tcW w:w="922" w:type="dxa"/>
          </w:tcPr>
          <w:p w:rsidR="002C5C59" w:rsidRPr="00C2160A" w:rsidRDefault="002C5C59" w:rsidP="005D7FEC">
            <w:pPr>
              <w:jc w:val="center"/>
              <w:rPr>
                <w:noProof/>
              </w:rPr>
            </w:pPr>
            <w:r w:rsidRPr="00C2160A">
              <w:rPr>
                <w:rFonts w:cs="Arial"/>
                <w:noProof/>
              </w:rPr>
              <w:t>7,6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5,9</w:t>
            </w:r>
          </w:p>
        </w:tc>
        <w:tc>
          <w:tcPr>
            <w:tcW w:w="922" w:type="dxa"/>
          </w:tcPr>
          <w:p w:rsidR="002C5C59" w:rsidRPr="00C2160A" w:rsidRDefault="002C5C59" w:rsidP="005D7FEC">
            <w:pPr>
              <w:jc w:val="center"/>
              <w:rPr>
                <w:noProof/>
              </w:rPr>
            </w:pPr>
            <w:r w:rsidRPr="00C2160A">
              <w:rPr>
                <w:rFonts w:cs="Arial"/>
                <w:noProof/>
              </w:rPr>
              <w:t>2,39</w:t>
            </w:r>
          </w:p>
        </w:tc>
        <w:tc>
          <w:tcPr>
            <w:tcW w:w="922" w:type="dxa"/>
          </w:tcPr>
          <w:p w:rsidR="002C5C59" w:rsidRPr="00C2160A" w:rsidRDefault="002C5C59" w:rsidP="005D7FEC">
            <w:pPr>
              <w:jc w:val="center"/>
              <w:rPr>
                <w:noProof/>
              </w:rPr>
            </w:pPr>
            <w:r w:rsidRPr="00C2160A">
              <w:rPr>
                <w:rFonts w:cs="Arial"/>
                <w:noProof/>
              </w:rPr>
              <w:t>2,15</w:t>
            </w:r>
          </w:p>
        </w:tc>
        <w:tc>
          <w:tcPr>
            <w:tcW w:w="922" w:type="dxa"/>
          </w:tcPr>
          <w:p w:rsidR="002C5C59" w:rsidRPr="00C2160A" w:rsidRDefault="002C5C59" w:rsidP="005D7FEC">
            <w:pPr>
              <w:jc w:val="center"/>
              <w:rPr>
                <w:noProof/>
              </w:rPr>
            </w:pPr>
            <w:r w:rsidRPr="00C2160A">
              <w:rPr>
                <w:rFonts w:cs="Arial"/>
                <w:noProof/>
              </w:rPr>
              <w:t>1,93</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R4</w:t>
            </w:r>
          </w:p>
        </w:tc>
        <w:tc>
          <w:tcPr>
            <w:tcW w:w="955" w:type="dxa"/>
          </w:tcPr>
          <w:p w:rsidR="002C5C59" w:rsidRPr="00C2160A" w:rsidRDefault="002C5C59" w:rsidP="005D7FEC">
            <w:pPr>
              <w:jc w:val="center"/>
              <w:rPr>
                <w:noProof/>
              </w:rPr>
            </w:pPr>
            <w:r w:rsidRPr="00C2160A">
              <w:rPr>
                <w:rFonts w:cs="Arial"/>
                <w:noProof/>
              </w:rPr>
              <w:t>71</w:t>
            </w:r>
          </w:p>
        </w:tc>
        <w:tc>
          <w:tcPr>
            <w:tcW w:w="922" w:type="dxa"/>
          </w:tcPr>
          <w:p w:rsidR="002C5C59" w:rsidRPr="00C2160A" w:rsidRDefault="002C5C59" w:rsidP="005D7FEC">
            <w:pPr>
              <w:jc w:val="center"/>
              <w:rPr>
                <w:noProof/>
              </w:rPr>
            </w:pPr>
            <w:r w:rsidRPr="00C2160A">
              <w:rPr>
                <w:rFonts w:cs="Arial"/>
                <w:noProof/>
              </w:rPr>
              <w:t>75</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67</w:t>
            </w:r>
          </w:p>
        </w:tc>
        <w:tc>
          <w:tcPr>
            <w:tcW w:w="922" w:type="dxa"/>
          </w:tcPr>
          <w:p w:rsidR="002C5C59" w:rsidRPr="00C2160A" w:rsidRDefault="002C5C59" w:rsidP="005D7FEC">
            <w:pPr>
              <w:jc w:val="center"/>
              <w:rPr>
                <w:noProof/>
              </w:rPr>
            </w:pPr>
            <w:r w:rsidRPr="00C2160A">
              <w:rPr>
                <w:rFonts w:cs="Arial"/>
                <w:noProof/>
              </w:rPr>
              <w:t>10,2</w:t>
            </w:r>
          </w:p>
        </w:tc>
        <w:tc>
          <w:tcPr>
            <w:tcW w:w="922" w:type="dxa"/>
          </w:tcPr>
          <w:p w:rsidR="002C5C59" w:rsidRPr="00C2160A" w:rsidRDefault="002C5C59" w:rsidP="005D7FEC">
            <w:pPr>
              <w:jc w:val="center"/>
              <w:rPr>
                <w:noProof/>
              </w:rPr>
            </w:pPr>
            <w:r w:rsidRPr="00C2160A">
              <w:rPr>
                <w:rFonts w:cs="Arial"/>
                <w:noProof/>
              </w:rPr>
              <w:t>6,6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6,5</w:t>
            </w:r>
          </w:p>
        </w:tc>
        <w:tc>
          <w:tcPr>
            <w:tcW w:w="922" w:type="dxa"/>
          </w:tcPr>
          <w:p w:rsidR="002C5C59" w:rsidRPr="00C2160A" w:rsidRDefault="002C5C59" w:rsidP="005D7FEC">
            <w:pPr>
              <w:jc w:val="center"/>
              <w:rPr>
                <w:noProof/>
              </w:rPr>
            </w:pPr>
            <w:r w:rsidRPr="00C2160A">
              <w:rPr>
                <w:rFonts w:cs="Arial"/>
                <w:noProof/>
              </w:rPr>
              <w:t>2,42</w:t>
            </w:r>
          </w:p>
        </w:tc>
        <w:tc>
          <w:tcPr>
            <w:tcW w:w="922" w:type="dxa"/>
          </w:tcPr>
          <w:p w:rsidR="002C5C59" w:rsidRPr="00C2160A" w:rsidRDefault="002C5C59" w:rsidP="005D7FEC">
            <w:pPr>
              <w:jc w:val="center"/>
              <w:rPr>
                <w:noProof/>
              </w:rPr>
            </w:pPr>
            <w:r w:rsidRPr="00C2160A">
              <w:rPr>
                <w:rFonts w:cs="Arial"/>
                <w:noProof/>
              </w:rPr>
              <w:t>2,03</w:t>
            </w:r>
          </w:p>
        </w:tc>
        <w:tc>
          <w:tcPr>
            <w:tcW w:w="922" w:type="dxa"/>
          </w:tcPr>
          <w:p w:rsidR="002C5C59" w:rsidRPr="00C2160A" w:rsidRDefault="002C5C59" w:rsidP="005D7FEC">
            <w:pPr>
              <w:jc w:val="center"/>
              <w:rPr>
                <w:noProof/>
              </w:rPr>
            </w:pPr>
            <w:r w:rsidRPr="00C2160A">
              <w:rPr>
                <w:rFonts w:cs="Arial"/>
                <w:noProof/>
              </w:rPr>
              <w:t>2,01</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R5</w:t>
            </w:r>
          </w:p>
        </w:tc>
        <w:tc>
          <w:tcPr>
            <w:tcW w:w="955" w:type="dxa"/>
          </w:tcPr>
          <w:p w:rsidR="002C5C59" w:rsidRPr="00C2160A" w:rsidRDefault="002C5C59" w:rsidP="005D7FEC">
            <w:pPr>
              <w:jc w:val="center"/>
              <w:rPr>
                <w:noProof/>
              </w:rPr>
            </w:pPr>
            <w:r w:rsidRPr="00C2160A">
              <w:rPr>
                <w:rFonts w:cs="Arial"/>
                <w:noProof/>
              </w:rPr>
              <w:t>69</w:t>
            </w:r>
          </w:p>
        </w:tc>
        <w:tc>
          <w:tcPr>
            <w:tcW w:w="922" w:type="dxa"/>
          </w:tcPr>
          <w:p w:rsidR="002C5C59" w:rsidRPr="00C2160A" w:rsidRDefault="002C5C59" w:rsidP="005D7FEC">
            <w:pPr>
              <w:jc w:val="center"/>
              <w:rPr>
                <w:noProof/>
              </w:rPr>
            </w:pPr>
            <w:r w:rsidRPr="00C2160A">
              <w:rPr>
                <w:rFonts w:cs="Arial"/>
                <w:noProof/>
              </w:rPr>
              <w:t>78</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69</w:t>
            </w:r>
          </w:p>
        </w:tc>
        <w:tc>
          <w:tcPr>
            <w:tcW w:w="922" w:type="dxa"/>
          </w:tcPr>
          <w:p w:rsidR="002C5C59" w:rsidRPr="00C2160A" w:rsidRDefault="002C5C59" w:rsidP="005D7FEC">
            <w:pPr>
              <w:jc w:val="center"/>
              <w:rPr>
                <w:noProof/>
              </w:rPr>
            </w:pPr>
            <w:r w:rsidRPr="00C2160A">
              <w:rPr>
                <w:rFonts w:cs="Arial"/>
                <w:noProof/>
              </w:rPr>
              <w:t>11,2</w:t>
            </w:r>
          </w:p>
        </w:tc>
        <w:tc>
          <w:tcPr>
            <w:tcW w:w="922" w:type="dxa"/>
          </w:tcPr>
          <w:p w:rsidR="002C5C59" w:rsidRPr="00C2160A" w:rsidRDefault="002C5C59" w:rsidP="005D7FEC">
            <w:pPr>
              <w:jc w:val="center"/>
              <w:rPr>
                <w:noProof/>
              </w:rPr>
            </w:pPr>
            <w:r w:rsidRPr="00C2160A">
              <w:rPr>
                <w:rFonts w:cs="Arial"/>
                <w:noProof/>
              </w:rPr>
              <w:t>7,5</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5,9</w:t>
            </w:r>
          </w:p>
        </w:tc>
        <w:tc>
          <w:tcPr>
            <w:tcW w:w="922" w:type="dxa"/>
          </w:tcPr>
          <w:p w:rsidR="002C5C59" w:rsidRPr="00C2160A" w:rsidRDefault="002C5C59" w:rsidP="005D7FEC">
            <w:pPr>
              <w:jc w:val="center"/>
              <w:rPr>
                <w:noProof/>
              </w:rPr>
            </w:pPr>
            <w:r w:rsidRPr="00C2160A">
              <w:rPr>
                <w:rFonts w:cs="Arial"/>
                <w:noProof/>
              </w:rPr>
              <w:t>2,50</w:t>
            </w:r>
          </w:p>
        </w:tc>
        <w:tc>
          <w:tcPr>
            <w:tcW w:w="922" w:type="dxa"/>
          </w:tcPr>
          <w:p w:rsidR="002C5C59" w:rsidRPr="00C2160A" w:rsidRDefault="002C5C59" w:rsidP="005D7FEC">
            <w:pPr>
              <w:jc w:val="center"/>
              <w:rPr>
                <w:noProof/>
              </w:rPr>
            </w:pPr>
            <w:r w:rsidRPr="00C2160A">
              <w:rPr>
                <w:rFonts w:cs="Arial"/>
                <w:noProof/>
              </w:rPr>
              <w:t>2,14</w:t>
            </w:r>
          </w:p>
        </w:tc>
        <w:tc>
          <w:tcPr>
            <w:tcW w:w="922" w:type="dxa"/>
          </w:tcPr>
          <w:p w:rsidR="002C5C59" w:rsidRPr="00C2160A" w:rsidRDefault="002C5C59" w:rsidP="005D7FEC">
            <w:pPr>
              <w:jc w:val="center"/>
              <w:rPr>
                <w:noProof/>
              </w:rPr>
            </w:pPr>
            <w:r w:rsidRPr="00C2160A">
              <w:rPr>
                <w:rFonts w:cs="Arial"/>
                <w:noProof/>
              </w:rPr>
              <w:t>1,93</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R6</w:t>
            </w:r>
          </w:p>
        </w:tc>
        <w:tc>
          <w:tcPr>
            <w:tcW w:w="955" w:type="dxa"/>
          </w:tcPr>
          <w:p w:rsidR="002C5C59" w:rsidRPr="00C2160A" w:rsidRDefault="002C5C59" w:rsidP="005D7FEC">
            <w:pPr>
              <w:jc w:val="center"/>
              <w:rPr>
                <w:noProof/>
              </w:rPr>
            </w:pPr>
            <w:r w:rsidRPr="00C2160A">
              <w:rPr>
                <w:rFonts w:cs="Arial"/>
                <w:noProof/>
              </w:rPr>
              <w:t>74</w:t>
            </w:r>
          </w:p>
        </w:tc>
        <w:tc>
          <w:tcPr>
            <w:tcW w:w="922" w:type="dxa"/>
          </w:tcPr>
          <w:p w:rsidR="002C5C59" w:rsidRPr="00C2160A" w:rsidRDefault="002C5C59" w:rsidP="005D7FEC">
            <w:pPr>
              <w:jc w:val="center"/>
              <w:rPr>
                <w:noProof/>
              </w:rPr>
            </w:pPr>
            <w:r w:rsidRPr="00C2160A">
              <w:rPr>
                <w:rFonts w:cs="Arial"/>
                <w:noProof/>
              </w:rPr>
              <w:t>77</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71</w:t>
            </w:r>
          </w:p>
        </w:tc>
        <w:tc>
          <w:tcPr>
            <w:tcW w:w="922" w:type="dxa"/>
          </w:tcPr>
          <w:p w:rsidR="002C5C59" w:rsidRPr="00C2160A" w:rsidRDefault="002C5C59" w:rsidP="005D7FEC">
            <w:pPr>
              <w:jc w:val="center"/>
              <w:rPr>
                <w:noProof/>
              </w:rPr>
            </w:pPr>
            <w:r w:rsidRPr="00C2160A">
              <w:rPr>
                <w:rFonts w:cs="Arial"/>
                <w:noProof/>
              </w:rPr>
              <w:t>9,8</w:t>
            </w:r>
          </w:p>
        </w:tc>
        <w:tc>
          <w:tcPr>
            <w:tcW w:w="922" w:type="dxa"/>
          </w:tcPr>
          <w:p w:rsidR="002C5C59" w:rsidRPr="00C2160A" w:rsidRDefault="002C5C59" w:rsidP="005D7FEC">
            <w:pPr>
              <w:jc w:val="center"/>
              <w:rPr>
                <w:noProof/>
              </w:rPr>
            </w:pPr>
            <w:r w:rsidRPr="00C2160A">
              <w:rPr>
                <w:rFonts w:cs="Arial"/>
                <w:noProof/>
              </w:rPr>
              <w:t>5,4</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7,4</w:t>
            </w:r>
          </w:p>
        </w:tc>
        <w:tc>
          <w:tcPr>
            <w:tcW w:w="922" w:type="dxa"/>
          </w:tcPr>
          <w:p w:rsidR="002C5C59" w:rsidRPr="00C2160A" w:rsidRDefault="002C5C59" w:rsidP="005D7FEC">
            <w:pPr>
              <w:jc w:val="center"/>
              <w:rPr>
                <w:noProof/>
              </w:rPr>
            </w:pPr>
            <w:r w:rsidRPr="00C2160A">
              <w:rPr>
                <w:rFonts w:cs="Arial"/>
                <w:noProof/>
              </w:rPr>
              <w:t>2,38</w:t>
            </w:r>
          </w:p>
        </w:tc>
        <w:tc>
          <w:tcPr>
            <w:tcW w:w="922" w:type="dxa"/>
          </w:tcPr>
          <w:p w:rsidR="002C5C59" w:rsidRPr="00C2160A" w:rsidRDefault="002C5C59" w:rsidP="005D7FEC">
            <w:pPr>
              <w:jc w:val="center"/>
              <w:rPr>
                <w:noProof/>
              </w:rPr>
            </w:pPr>
            <w:r w:rsidRPr="00C2160A">
              <w:rPr>
                <w:rFonts w:cs="Arial"/>
                <w:noProof/>
              </w:rPr>
              <w:t>1,86</w:t>
            </w:r>
          </w:p>
        </w:tc>
        <w:tc>
          <w:tcPr>
            <w:tcW w:w="922" w:type="dxa"/>
          </w:tcPr>
          <w:p w:rsidR="002C5C59" w:rsidRPr="00C2160A" w:rsidRDefault="002C5C59" w:rsidP="005D7FEC">
            <w:pPr>
              <w:jc w:val="center"/>
              <w:rPr>
                <w:noProof/>
              </w:rPr>
            </w:pPr>
            <w:r w:rsidRPr="00C2160A">
              <w:rPr>
                <w:rFonts w:cs="Arial"/>
                <w:noProof/>
              </w:rPr>
              <w:t>2,13</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R7</w:t>
            </w:r>
          </w:p>
        </w:tc>
        <w:tc>
          <w:tcPr>
            <w:tcW w:w="955" w:type="dxa"/>
          </w:tcPr>
          <w:p w:rsidR="002C5C59" w:rsidRPr="00C2160A" w:rsidRDefault="002C5C59" w:rsidP="005D7FEC">
            <w:pPr>
              <w:jc w:val="center"/>
              <w:rPr>
                <w:noProof/>
              </w:rPr>
            </w:pPr>
            <w:r w:rsidRPr="00C2160A">
              <w:rPr>
                <w:rFonts w:cs="Arial"/>
                <w:noProof/>
              </w:rPr>
              <w:t>76</w:t>
            </w:r>
          </w:p>
        </w:tc>
        <w:tc>
          <w:tcPr>
            <w:tcW w:w="922" w:type="dxa"/>
          </w:tcPr>
          <w:p w:rsidR="002C5C59" w:rsidRPr="00C2160A" w:rsidRDefault="002C5C59" w:rsidP="005D7FEC">
            <w:pPr>
              <w:jc w:val="center"/>
              <w:rPr>
                <w:noProof/>
              </w:rPr>
            </w:pPr>
            <w:r w:rsidRPr="00C2160A">
              <w:rPr>
                <w:rFonts w:cs="Arial"/>
                <w:noProof/>
              </w:rPr>
              <w:t>79</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70</w:t>
            </w:r>
          </w:p>
        </w:tc>
        <w:tc>
          <w:tcPr>
            <w:tcW w:w="922" w:type="dxa"/>
          </w:tcPr>
          <w:p w:rsidR="002C5C59" w:rsidRPr="00C2160A" w:rsidRDefault="002C5C59" w:rsidP="005D7FEC">
            <w:pPr>
              <w:jc w:val="center"/>
              <w:rPr>
                <w:noProof/>
              </w:rPr>
            </w:pPr>
            <w:r w:rsidRPr="00C2160A">
              <w:rPr>
                <w:rFonts w:cs="Arial"/>
                <w:noProof/>
              </w:rPr>
              <w:t>10,7</w:t>
            </w:r>
          </w:p>
        </w:tc>
        <w:tc>
          <w:tcPr>
            <w:tcW w:w="922" w:type="dxa"/>
          </w:tcPr>
          <w:p w:rsidR="002C5C59" w:rsidRPr="00C2160A" w:rsidRDefault="002C5C59" w:rsidP="005D7FEC">
            <w:pPr>
              <w:jc w:val="center"/>
              <w:rPr>
                <w:noProof/>
              </w:rPr>
            </w:pPr>
            <w:r w:rsidRPr="00C2160A">
              <w:rPr>
                <w:rFonts w:cs="Arial"/>
                <w:noProof/>
              </w:rPr>
              <w:t>7,6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4,8</w:t>
            </w:r>
          </w:p>
        </w:tc>
        <w:tc>
          <w:tcPr>
            <w:tcW w:w="922" w:type="dxa"/>
          </w:tcPr>
          <w:p w:rsidR="002C5C59" w:rsidRPr="00C2160A" w:rsidRDefault="002C5C59" w:rsidP="005D7FEC">
            <w:pPr>
              <w:jc w:val="center"/>
              <w:rPr>
                <w:noProof/>
              </w:rPr>
            </w:pPr>
            <w:r w:rsidRPr="00C2160A">
              <w:rPr>
                <w:rFonts w:cs="Arial"/>
                <w:noProof/>
              </w:rPr>
              <w:t>2,46</w:t>
            </w:r>
          </w:p>
        </w:tc>
        <w:tc>
          <w:tcPr>
            <w:tcW w:w="922" w:type="dxa"/>
          </w:tcPr>
          <w:p w:rsidR="002C5C59" w:rsidRPr="00C2160A" w:rsidRDefault="002C5C59" w:rsidP="005D7FEC">
            <w:pPr>
              <w:jc w:val="center"/>
              <w:rPr>
                <w:noProof/>
              </w:rPr>
            </w:pPr>
            <w:r w:rsidRPr="00C2160A">
              <w:rPr>
                <w:rFonts w:cs="Arial"/>
                <w:noProof/>
              </w:rPr>
              <w:t>2,15</w:t>
            </w:r>
          </w:p>
        </w:tc>
        <w:tc>
          <w:tcPr>
            <w:tcW w:w="922" w:type="dxa"/>
          </w:tcPr>
          <w:p w:rsidR="002C5C59" w:rsidRPr="00C2160A" w:rsidRDefault="002C5C59" w:rsidP="005D7FEC">
            <w:pPr>
              <w:jc w:val="center"/>
              <w:rPr>
                <w:noProof/>
              </w:rPr>
            </w:pPr>
            <w:r w:rsidRPr="00C2160A">
              <w:rPr>
                <w:rFonts w:cs="Arial"/>
                <w:noProof/>
              </w:rPr>
              <w:t>1,76</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R8</w:t>
            </w:r>
          </w:p>
        </w:tc>
        <w:tc>
          <w:tcPr>
            <w:tcW w:w="955" w:type="dxa"/>
          </w:tcPr>
          <w:p w:rsidR="002C5C59" w:rsidRPr="00C2160A" w:rsidRDefault="002C5C59" w:rsidP="005D7FEC">
            <w:pPr>
              <w:jc w:val="center"/>
              <w:rPr>
                <w:noProof/>
              </w:rPr>
            </w:pPr>
            <w:r w:rsidRPr="00C2160A">
              <w:rPr>
                <w:rFonts w:cs="Arial"/>
                <w:noProof/>
              </w:rPr>
              <w:t>75</w:t>
            </w:r>
          </w:p>
        </w:tc>
        <w:tc>
          <w:tcPr>
            <w:tcW w:w="922" w:type="dxa"/>
          </w:tcPr>
          <w:p w:rsidR="002C5C59" w:rsidRPr="00C2160A" w:rsidRDefault="002C5C59" w:rsidP="005D7FEC">
            <w:pPr>
              <w:jc w:val="center"/>
              <w:rPr>
                <w:noProof/>
              </w:rPr>
            </w:pPr>
            <w:r w:rsidRPr="00C2160A">
              <w:rPr>
                <w:rFonts w:cs="Arial"/>
                <w:noProof/>
              </w:rPr>
              <w:t>80</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73</w:t>
            </w:r>
          </w:p>
        </w:tc>
        <w:tc>
          <w:tcPr>
            <w:tcW w:w="922" w:type="dxa"/>
          </w:tcPr>
          <w:p w:rsidR="002C5C59" w:rsidRPr="00C2160A" w:rsidRDefault="002C5C59" w:rsidP="005D7FEC">
            <w:pPr>
              <w:jc w:val="center"/>
              <w:rPr>
                <w:noProof/>
              </w:rPr>
            </w:pPr>
            <w:r w:rsidRPr="00C2160A">
              <w:rPr>
                <w:rFonts w:cs="Arial"/>
                <w:noProof/>
              </w:rPr>
              <w:t>10,9</w:t>
            </w:r>
          </w:p>
        </w:tc>
        <w:tc>
          <w:tcPr>
            <w:tcW w:w="922" w:type="dxa"/>
          </w:tcPr>
          <w:p w:rsidR="002C5C59" w:rsidRPr="00C2160A" w:rsidRDefault="002C5C59" w:rsidP="005D7FEC">
            <w:pPr>
              <w:jc w:val="center"/>
              <w:rPr>
                <w:noProof/>
              </w:rPr>
            </w:pPr>
            <w:r w:rsidRPr="00C2160A">
              <w:rPr>
                <w:rFonts w:cs="Arial"/>
                <w:noProof/>
              </w:rPr>
              <w:t>4,1</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5,7</w:t>
            </w:r>
          </w:p>
        </w:tc>
        <w:tc>
          <w:tcPr>
            <w:tcW w:w="922" w:type="dxa"/>
          </w:tcPr>
          <w:p w:rsidR="002C5C59" w:rsidRPr="00C2160A" w:rsidRDefault="002C5C59" w:rsidP="005D7FEC">
            <w:pPr>
              <w:jc w:val="center"/>
              <w:rPr>
                <w:noProof/>
              </w:rPr>
            </w:pPr>
            <w:r w:rsidRPr="00C2160A">
              <w:rPr>
                <w:rFonts w:cs="Arial"/>
                <w:noProof/>
              </w:rPr>
              <w:t>2,48</w:t>
            </w:r>
          </w:p>
        </w:tc>
        <w:tc>
          <w:tcPr>
            <w:tcW w:w="922" w:type="dxa"/>
          </w:tcPr>
          <w:p w:rsidR="002C5C59" w:rsidRPr="00C2160A" w:rsidRDefault="002C5C59" w:rsidP="005D7FEC">
            <w:pPr>
              <w:jc w:val="center"/>
              <w:rPr>
                <w:noProof/>
              </w:rPr>
            </w:pPr>
            <w:r w:rsidRPr="00C2160A">
              <w:rPr>
                <w:rFonts w:cs="Arial"/>
                <w:noProof/>
              </w:rPr>
              <w:t>1,63</w:t>
            </w:r>
          </w:p>
        </w:tc>
        <w:tc>
          <w:tcPr>
            <w:tcW w:w="922" w:type="dxa"/>
          </w:tcPr>
          <w:p w:rsidR="002C5C59" w:rsidRPr="00C2160A" w:rsidRDefault="002C5C59" w:rsidP="005D7FEC">
            <w:pPr>
              <w:jc w:val="center"/>
              <w:rPr>
                <w:noProof/>
              </w:rPr>
            </w:pPr>
            <w:r w:rsidRPr="00C2160A">
              <w:rPr>
                <w:rFonts w:cs="Arial"/>
                <w:noProof/>
              </w:rPr>
              <w:t>1,90</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R9</w:t>
            </w:r>
          </w:p>
        </w:tc>
        <w:tc>
          <w:tcPr>
            <w:tcW w:w="955" w:type="dxa"/>
          </w:tcPr>
          <w:p w:rsidR="002C5C59" w:rsidRPr="00C2160A" w:rsidRDefault="002C5C59" w:rsidP="005D7FEC">
            <w:pPr>
              <w:jc w:val="center"/>
              <w:rPr>
                <w:noProof/>
              </w:rPr>
            </w:pPr>
            <w:r w:rsidRPr="00C2160A">
              <w:rPr>
                <w:rFonts w:cs="Arial"/>
                <w:noProof/>
              </w:rPr>
              <w:t>78</w:t>
            </w:r>
          </w:p>
        </w:tc>
        <w:tc>
          <w:tcPr>
            <w:tcW w:w="922" w:type="dxa"/>
          </w:tcPr>
          <w:p w:rsidR="002C5C59" w:rsidRPr="00C2160A" w:rsidRDefault="002C5C59" w:rsidP="005D7FEC">
            <w:pPr>
              <w:jc w:val="center"/>
              <w:rPr>
                <w:noProof/>
              </w:rPr>
            </w:pPr>
            <w:r w:rsidRPr="00C2160A">
              <w:rPr>
                <w:rFonts w:cs="Arial"/>
                <w:noProof/>
              </w:rPr>
              <w:t>81</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75</w:t>
            </w:r>
          </w:p>
        </w:tc>
        <w:tc>
          <w:tcPr>
            <w:tcW w:w="922" w:type="dxa"/>
          </w:tcPr>
          <w:p w:rsidR="002C5C59" w:rsidRPr="00C2160A" w:rsidRDefault="002C5C59" w:rsidP="005D7FEC">
            <w:pPr>
              <w:jc w:val="center"/>
              <w:rPr>
                <w:noProof/>
              </w:rPr>
            </w:pPr>
            <w:r w:rsidRPr="00C2160A">
              <w:rPr>
                <w:rFonts w:cs="Arial"/>
                <w:noProof/>
              </w:rPr>
              <w:t>11,6</w:t>
            </w:r>
          </w:p>
        </w:tc>
        <w:tc>
          <w:tcPr>
            <w:tcW w:w="922" w:type="dxa"/>
          </w:tcPr>
          <w:p w:rsidR="002C5C59" w:rsidRPr="00C2160A" w:rsidRDefault="002C5C59" w:rsidP="005D7FEC">
            <w:pPr>
              <w:jc w:val="center"/>
              <w:rPr>
                <w:noProof/>
              </w:rPr>
            </w:pPr>
            <w:r w:rsidRPr="00C2160A">
              <w:rPr>
                <w:rFonts w:cs="Arial"/>
                <w:noProof/>
              </w:rPr>
              <w:t>7,4</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9,1</w:t>
            </w:r>
          </w:p>
        </w:tc>
        <w:tc>
          <w:tcPr>
            <w:tcW w:w="922" w:type="dxa"/>
          </w:tcPr>
          <w:p w:rsidR="002C5C59" w:rsidRPr="00C2160A" w:rsidRDefault="002C5C59" w:rsidP="005D7FEC">
            <w:pPr>
              <w:jc w:val="center"/>
              <w:rPr>
                <w:noProof/>
              </w:rPr>
            </w:pPr>
            <w:r w:rsidRPr="00C2160A">
              <w:rPr>
                <w:rFonts w:cs="Arial"/>
                <w:noProof/>
              </w:rPr>
              <w:t>2,53</w:t>
            </w:r>
          </w:p>
        </w:tc>
        <w:tc>
          <w:tcPr>
            <w:tcW w:w="922" w:type="dxa"/>
          </w:tcPr>
          <w:p w:rsidR="002C5C59" w:rsidRPr="00C2160A" w:rsidRDefault="002C5C59" w:rsidP="005D7FEC">
            <w:pPr>
              <w:jc w:val="center"/>
              <w:rPr>
                <w:noProof/>
              </w:rPr>
            </w:pPr>
            <w:r w:rsidRPr="00C2160A">
              <w:rPr>
                <w:rFonts w:cs="Arial"/>
                <w:noProof/>
              </w:rPr>
              <w:t>2,13</w:t>
            </w:r>
          </w:p>
        </w:tc>
        <w:tc>
          <w:tcPr>
            <w:tcW w:w="922" w:type="dxa"/>
          </w:tcPr>
          <w:p w:rsidR="002C5C59" w:rsidRPr="00C2160A" w:rsidRDefault="002C5C59" w:rsidP="005D7FEC">
            <w:pPr>
              <w:jc w:val="center"/>
              <w:rPr>
                <w:noProof/>
              </w:rPr>
            </w:pPr>
            <w:r w:rsidRPr="00C2160A">
              <w:rPr>
                <w:rFonts w:cs="Arial"/>
                <w:noProof/>
              </w:rPr>
              <w:t>2,31</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R10</w:t>
            </w:r>
          </w:p>
        </w:tc>
        <w:tc>
          <w:tcPr>
            <w:tcW w:w="955" w:type="dxa"/>
          </w:tcPr>
          <w:p w:rsidR="002C5C59" w:rsidRPr="00C2160A" w:rsidRDefault="002C5C59" w:rsidP="005D7FEC">
            <w:pPr>
              <w:jc w:val="center"/>
              <w:rPr>
                <w:noProof/>
              </w:rPr>
            </w:pPr>
            <w:r w:rsidRPr="00C2160A">
              <w:rPr>
                <w:rFonts w:cs="Arial"/>
                <w:noProof/>
              </w:rPr>
              <w:t>79</w:t>
            </w:r>
          </w:p>
        </w:tc>
        <w:tc>
          <w:tcPr>
            <w:tcW w:w="922" w:type="dxa"/>
          </w:tcPr>
          <w:p w:rsidR="002C5C59" w:rsidRPr="00C2160A" w:rsidRDefault="002C5C59" w:rsidP="005D7FEC">
            <w:pPr>
              <w:jc w:val="center"/>
              <w:rPr>
                <w:noProof/>
              </w:rPr>
            </w:pPr>
            <w:r w:rsidRPr="00C2160A">
              <w:rPr>
                <w:rFonts w:cs="Arial"/>
                <w:noProof/>
              </w:rPr>
              <w:t>80</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75</w:t>
            </w:r>
          </w:p>
        </w:tc>
        <w:tc>
          <w:tcPr>
            <w:tcW w:w="922" w:type="dxa"/>
          </w:tcPr>
          <w:p w:rsidR="002C5C59" w:rsidRPr="00C2160A" w:rsidRDefault="002C5C59" w:rsidP="005D7FEC">
            <w:pPr>
              <w:jc w:val="center"/>
              <w:rPr>
                <w:noProof/>
              </w:rPr>
            </w:pPr>
            <w:r w:rsidRPr="00C2160A">
              <w:rPr>
                <w:rFonts w:cs="Arial"/>
                <w:noProof/>
              </w:rPr>
              <w:t>9,4</w:t>
            </w:r>
          </w:p>
        </w:tc>
        <w:tc>
          <w:tcPr>
            <w:tcW w:w="922" w:type="dxa"/>
          </w:tcPr>
          <w:p w:rsidR="002C5C59" w:rsidRPr="00C2160A" w:rsidRDefault="002C5C59" w:rsidP="005D7FEC">
            <w:pPr>
              <w:jc w:val="center"/>
              <w:rPr>
                <w:noProof/>
              </w:rPr>
            </w:pPr>
            <w:r w:rsidRPr="00C2160A">
              <w:rPr>
                <w:rFonts w:cs="Arial"/>
                <w:noProof/>
              </w:rPr>
              <w:t>7,6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8,5</w:t>
            </w:r>
          </w:p>
        </w:tc>
        <w:tc>
          <w:tcPr>
            <w:tcW w:w="922" w:type="dxa"/>
          </w:tcPr>
          <w:p w:rsidR="002C5C59" w:rsidRPr="00C2160A" w:rsidRDefault="002C5C59" w:rsidP="005D7FEC">
            <w:pPr>
              <w:jc w:val="center"/>
              <w:rPr>
                <w:noProof/>
              </w:rPr>
            </w:pPr>
            <w:r w:rsidRPr="00C2160A">
              <w:rPr>
                <w:rFonts w:cs="Arial"/>
                <w:noProof/>
              </w:rPr>
              <w:t>2,34</w:t>
            </w:r>
          </w:p>
        </w:tc>
        <w:tc>
          <w:tcPr>
            <w:tcW w:w="922" w:type="dxa"/>
          </w:tcPr>
          <w:p w:rsidR="002C5C59" w:rsidRPr="00C2160A" w:rsidRDefault="002C5C59" w:rsidP="005D7FEC">
            <w:pPr>
              <w:jc w:val="center"/>
              <w:rPr>
                <w:noProof/>
              </w:rPr>
            </w:pPr>
            <w:r w:rsidRPr="00C2160A">
              <w:rPr>
                <w:rFonts w:cs="Arial"/>
                <w:noProof/>
              </w:rPr>
              <w:t>2,15</w:t>
            </w:r>
          </w:p>
        </w:tc>
        <w:tc>
          <w:tcPr>
            <w:tcW w:w="922" w:type="dxa"/>
          </w:tcPr>
          <w:p w:rsidR="002C5C59" w:rsidRPr="00C2160A" w:rsidRDefault="002C5C59" w:rsidP="005D7FEC">
            <w:pPr>
              <w:jc w:val="center"/>
              <w:rPr>
                <w:noProof/>
              </w:rPr>
            </w:pPr>
            <w:r w:rsidRPr="00C2160A">
              <w:rPr>
                <w:rFonts w:cs="Arial"/>
                <w:noProof/>
              </w:rPr>
              <w:t>2,25</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R11</w:t>
            </w:r>
          </w:p>
        </w:tc>
        <w:tc>
          <w:tcPr>
            <w:tcW w:w="955" w:type="dxa"/>
          </w:tcPr>
          <w:p w:rsidR="002C5C59" w:rsidRPr="00C2160A" w:rsidRDefault="002C5C59" w:rsidP="005D7FEC">
            <w:pPr>
              <w:jc w:val="center"/>
              <w:rPr>
                <w:noProof/>
              </w:rPr>
            </w:pPr>
            <w:r w:rsidRPr="00C2160A">
              <w:rPr>
                <w:rFonts w:cs="Arial"/>
                <w:noProof/>
              </w:rPr>
              <w:t>76</w:t>
            </w:r>
          </w:p>
        </w:tc>
        <w:tc>
          <w:tcPr>
            <w:tcW w:w="922" w:type="dxa"/>
          </w:tcPr>
          <w:p w:rsidR="002C5C59" w:rsidRPr="00C2160A" w:rsidRDefault="002C5C59" w:rsidP="005D7FEC">
            <w:pPr>
              <w:jc w:val="center"/>
              <w:rPr>
                <w:noProof/>
              </w:rPr>
            </w:pPr>
            <w:r w:rsidRPr="00C2160A">
              <w:rPr>
                <w:rFonts w:cs="Arial"/>
                <w:noProof/>
              </w:rPr>
              <w:t>85</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79</w:t>
            </w:r>
          </w:p>
        </w:tc>
        <w:tc>
          <w:tcPr>
            <w:tcW w:w="922" w:type="dxa"/>
          </w:tcPr>
          <w:p w:rsidR="002C5C59" w:rsidRPr="00C2160A" w:rsidRDefault="002C5C59" w:rsidP="005D7FEC">
            <w:pPr>
              <w:jc w:val="center"/>
              <w:rPr>
                <w:noProof/>
              </w:rPr>
            </w:pPr>
            <w:r w:rsidRPr="00C2160A">
              <w:rPr>
                <w:rFonts w:cs="Arial"/>
                <w:noProof/>
              </w:rPr>
              <w:t>9,2</w:t>
            </w:r>
          </w:p>
        </w:tc>
        <w:tc>
          <w:tcPr>
            <w:tcW w:w="922" w:type="dxa"/>
          </w:tcPr>
          <w:p w:rsidR="002C5C59" w:rsidRPr="00C2160A" w:rsidRDefault="002C5C59" w:rsidP="005D7FEC">
            <w:pPr>
              <w:jc w:val="center"/>
              <w:rPr>
                <w:noProof/>
              </w:rPr>
            </w:pPr>
            <w:r w:rsidRPr="00C2160A">
              <w:rPr>
                <w:rFonts w:cs="Arial"/>
                <w:noProof/>
              </w:rPr>
              <w:t>4.8</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7,4</w:t>
            </w:r>
          </w:p>
        </w:tc>
        <w:tc>
          <w:tcPr>
            <w:tcW w:w="922" w:type="dxa"/>
          </w:tcPr>
          <w:p w:rsidR="002C5C59" w:rsidRPr="00C2160A" w:rsidRDefault="002C5C59" w:rsidP="005D7FEC">
            <w:pPr>
              <w:jc w:val="center"/>
              <w:rPr>
                <w:noProof/>
              </w:rPr>
            </w:pPr>
            <w:r w:rsidRPr="00C2160A">
              <w:rPr>
                <w:rFonts w:cs="Arial"/>
                <w:noProof/>
              </w:rPr>
              <w:t>2,32</w:t>
            </w:r>
          </w:p>
        </w:tc>
        <w:tc>
          <w:tcPr>
            <w:tcW w:w="922" w:type="dxa"/>
          </w:tcPr>
          <w:p w:rsidR="002C5C59" w:rsidRPr="00C2160A" w:rsidRDefault="002C5C59" w:rsidP="005D7FEC">
            <w:pPr>
              <w:jc w:val="center"/>
              <w:rPr>
                <w:noProof/>
              </w:rPr>
            </w:pPr>
            <w:r w:rsidRPr="00C2160A">
              <w:rPr>
                <w:rFonts w:cs="Arial"/>
                <w:noProof/>
              </w:rPr>
              <w:t>1,76</w:t>
            </w:r>
          </w:p>
        </w:tc>
        <w:tc>
          <w:tcPr>
            <w:tcW w:w="922" w:type="dxa"/>
          </w:tcPr>
          <w:p w:rsidR="002C5C59" w:rsidRPr="00C2160A" w:rsidRDefault="002C5C59" w:rsidP="005D7FEC">
            <w:pPr>
              <w:jc w:val="center"/>
              <w:rPr>
                <w:noProof/>
              </w:rPr>
            </w:pPr>
            <w:r w:rsidRPr="00C2160A">
              <w:rPr>
                <w:rFonts w:cs="Arial"/>
                <w:noProof/>
              </w:rPr>
              <w:t>2,13</w:t>
            </w:r>
          </w:p>
        </w:tc>
      </w:tr>
      <w:tr w:rsidR="002C5C59" w:rsidRPr="00C2160A" w:rsidTr="002C5C59">
        <w:tc>
          <w:tcPr>
            <w:tcW w:w="959" w:type="dxa"/>
            <w:tcBorders>
              <w:right w:val="single" w:sz="4" w:space="0" w:color="auto"/>
            </w:tcBorders>
          </w:tcPr>
          <w:p w:rsidR="002C5C59" w:rsidRPr="00C2160A" w:rsidRDefault="002C5C59" w:rsidP="00A26263">
            <w:pPr>
              <w:rPr>
                <w:noProof/>
              </w:rPr>
            </w:pPr>
            <w:r w:rsidRPr="00C2160A">
              <w:rPr>
                <w:rFonts w:cs="Arial"/>
                <w:noProof/>
              </w:rPr>
              <w:t>C1</w:t>
            </w:r>
          </w:p>
        </w:tc>
        <w:tc>
          <w:tcPr>
            <w:tcW w:w="955" w:type="dxa"/>
          </w:tcPr>
          <w:p w:rsidR="002C5C59" w:rsidRPr="00C2160A" w:rsidRDefault="002C5C59" w:rsidP="005D7FEC">
            <w:pPr>
              <w:jc w:val="center"/>
              <w:rPr>
                <w:noProof/>
              </w:rPr>
            </w:pPr>
            <w:r w:rsidRPr="00C2160A">
              <w:rPr>
                <w:rFonts w:cs="Arial"/>
                <w:noProof/>
              </w:rPr>
              <w:t>52</w:t>
            </w:r>
          </w:p>
        </w:tc>
        <w:tc>
          <w:tcPr>
            <w:tcW w:w="922" w:type="dxa"/>
          </w:tcPr>
          <w:p w:rsidR="002C5C59" w:rsidRPr="00C2160A" w:rsidRDefault="002C5C59" w:rsidP="005D7FEC">
            <w:pPr>
              <w:jc w:val="center"/>
              <w:rPr>
                <w:noProof/>
              </w:rPr>
            </w:pPr>
            <w:r w:rsidRPr="00C2160A">
              <w:rPr>
                <w:rFonts w:cs="Arial"/>
                <w:noProof/>
              </w:rPr>
              <w:t>56</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48</w:t>
            </w:r>
          </w:p>
        </w:tc>
        <w:tc>
          <w:tcPr>
            <w:tcW w:w="922" w:type="dxa"/>
          </w:tcPr>
          <w:p w:rsidR="002C5C59" w:rsidRPr="00C2160A" w:rsidRDefault="002C5C59" w:rsidP="005D7FEC">
            <w:pPr>
              <w:jc w:val="center"/>
              <w:rPr>
                <w:noProof/>
              </w:rPr>
            </w:pPr>
            <w:r w:rsidRPr="00C2160A">
              <w:rPr>
                <w:rFonts w:cs="Arial"/>
                <w:noProof/>
              </w:rPr>
              <w:t>8,2</w:t>
            </w:r>
          </w:p>
        </w:tc>
        <w:tc>
          <w:tcPr>
            <w:tcW w:w="922" w:type="dxa"/>
          </w:tcPr>
          <w:p w:rsidR="002C5C59" w:rsidRPr="00C2160A" w:rsidRDefault="002C5C59" w:rsidP="005D7FEC">
            <w:pPr>
              <w:jc w:val="center"/>
              <w:rPr>
                <w:noProof/>
              </w:rPr>
            </w:pPr>
            <w:r w:rsidRPr="00C2160A">
              <w:rPr>
                <w:rFonts w:cs="Arial"/>
                <w:noProof/>
              </w:rPr>
              <w:t>8,4</w:t>
            </w:r>
          </w:p>
        </w:tc>
        <w:tc>
          <w:tcPr>
            <w:tcW w:w="922" w:type="dxa"/>
            <w:tcBorders>
              <w:right w:val="single" w:sz="4" w:space="0" w:color="auto"/>
            </w:tcBorders>
          </w:tcPr>
          <w:p w:rsidR="002C5C59" w:rsidRPr="00C2160A" w:rsidRDefault="002C5C59" w:rsidP="005D7FEC">
            <w:pPr>
              <w:jc w:val="center"/>
              <w:rPr>
                <w:noProof/>
              </w:rPr>
            </w:pPr>
            <w:r w:rsidRPr="00C2160A">
              <w:rPr>
                <w:rFonts w:cs="Arial"/>
                <w:noProof/>
              </w:rPr>
              <w:t>8,1</w:t>
            </w:r>
          </w:p>
        </w:tc>
        <w:tc>
          <w:tcPr>
            <w:tcW w:w="922" w:type="dxa"/>
          </w:tcPr>
          <w:p w:rsidR="002C5C59" w:rsidRPr="00C2160A" w:rsidRDefault="002C5C59" w:rsidP="005D7FEC">
            <w:pPr>
              <w:jc w:val="center"/>
              <w:rPr>
                <w:noProof/>
              </w:rPr>
            </w:pPr>
            <w:r w:rsidRPr="00C2160A">
              <w:rPr>
                <w:rFonts w:cs="Arial"/>
                <w:noProof/>
              </w:rPr>
              <w:t>2,22</w:t>
            </w:r>
          </w:p>
        </w:tc>
        <w:tc>
          <w:tcPr>
            <w:tcW w:w="922" w:type="dxa"/>
          </w:tcPr>
          <w:p w:rsidR="002C5C59" w:rsidRPr="00C2160A" w:rsidRDefault="002C5C59" w:rsidP="005D7FEC">
            <w:pPr>
              <w:jc w:val="center"/>
              <w:rPr>
                <w:noProof/>
              </w:rPr>
            </w:pPr>
            <w:r w:rsidRPr="00C2160A">
              <w:rPr>
                <w:rFonts w:cs="Arial"/>
                <w:noProof/>
              </w:rPr>
              <w:t>2,24</w:t>
            </w:r>
          </w:p>
        </w:tc>
        <w:tc>
          <w:tcPr>
            <w:tcW w:w="922" w:type="dxa"/>
          </w:tcPr>
          <w:p w:rsidR="002C5C59" w:rsidRPr="00C2160A" w:rsidRDefault="002C5C59" w:rsidP="005D7FEC">
            <w:pPr>
              <w:jc w:val="center"/>
              <w:rPr>
                <w:noProof/>
              </w:rPr>
            </w:pPr>
            <w:r w:rsidRPr="00C2160A">
              <w:rPr>
                <w:rFonts w:cs="Arial"/>
                <w:noProof/>
              </w:rPr>
              <w:t>2,21</w:t>
            </w: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r w:rsidRPr="00C2160A">
        <w:rPr>
          <w:noProof/>
        </w:rPr>
        <w:t>9.8.2</w:t>
      </w:r>
      <w:r w:rsidRPr="00C2160A">
        <w:rPr>
          <w:noProof/>
        </w:rPr>
        <w:tab/>
        <w:t>On trouvera dans le tableau 2 les calculs d’ajustement des écarts types la première année.  La valeur tendancielle pour la variété candidate C1 s’obtient par interpolation des valeurs concernant les variétés R1 et R2, car la moyenne du caractère pour C1 (52) se situe entre les moyennes pour R1 et R2 (38 et 63), c’est</w:t>
      </w:r>
      <w:r w:rsidRPr="00C2160A">
        <w:rPr>
          <w:noProof/>
        </w:rPr>
        <w:noBreakHyphen/>
        <w:t>à</w:t>
      </w:r>
      <w:r w:rsidRPr="00C2160A">
        <w:rPr>
          <w:noProof/>
        </w:rPr>
        <w:noBreakHyphen/>
        <w:t>dire</w:t>
      </w:r>
    </w:p>
    <w:p w:rsidR="002C5C59" w:rsidRPr="00C2160A" w:rsidRDefault="002C5C59" w:rsidP="00A26263">
      <w:pPr>
        <w:rPr>
          <w:noProof/>
          <w:sz w:val="16"/>
        </w:rPr>
      </w:pPr>
    </w:p>
    <w:p w:rsidR="002C5C59" w:rsidRPr="00C2160A" w:rsidRDefault="002C5C59" w:rsidP="005D7FEC">
      <w:pPr>
        <w:jc w:val="center"/>
        <w:rPr>
          <w:noProof/>
        </w:rPr>
      </w:pPr>
      <w:r w:rsidRPr="00C2160A">
        <w:rPr>
          <w:noProof/>
        </w:rPr>
        <w:object w:dxaOrig="7380" w:dyaOrig="700">
          <v:shape id="_x0000_i1063" type="#_x0000_t75" style="width:369pt;height:35.25pt" o:ole="" fillcolor="window">
            <v:imagedata r:id="rId137" o:title=""/>
          </v:shape>
          <o:OLEObject Type="Embed" ProgID="Equation.3" ShapeID="_x0000_i1063" DrawAspect="Content" ObjectID="_1537627960" r:id="rId138"/>
        </w:object>
      </w:r>
    </w:p>
    <w:p w:rsidR="002C5C59" w:rsidRPr="00C2160A" w:rsidRDefault="002C5C59" w:rsidP="00A26263">
      <w:pPr>
        <w:rPr>
          <w:noProof/>
        </w:rPr>
      </w:pPr>
    </w:p>
    <w:p w:rsidR="006374F7" w:rsidRPr="00C2160A" w:rsidRDefault="006374F7">
      <w:pPr>
        <w:jc w:val="left"/>
        <w:rPr>
          <w:rFonts w:cs="Arial"/>
          <w:b/>
          <w:noProof/>
        </w:rPr>
      </w:pPr>
      <w:r w:rsidRPr="00C2160A">
        <w:rPr>
          <w:rFonts w:cs="Arial"/>
          <w:b/>
          <w:noProof/>
        </w:rPr>
        <w:br w:type="page"/>
      </w:r>
    </w:p>
    <w:p w:rsidR="002C5C59" w:rsidRPr="00C2160A"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noProof/>
          <w:lang w:val="fr-FR"/>
        </w:rPr>
      </w:pPr>
      <w:r w:rsidRPr="00C2160A">
        <w:rPr>
          <w:rFonts w:ascii="Arial" w:hAnsi="Arial" w:cs="Arial"/>
          <w:b/>
          <w:noProof/>
          <w:lang w:val="fr-FR"/>
        </w:rPr>
        <w:t>Tableau 2 : Exemple d’un jeu de données – calcul du log (SD+1) ajusté pour l’année 1</w:t>
      </w:r>
    </w:p>
    <w:p w:rsidR="002C5C59" w:rsidRPr="00C2160A"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noProof/>
          <w:lang w:val="fr-FR"/>
        </w:rPr>
      </w:pPr>
    </w:p>
    <w:tbl>
      <w:tblPr>
        <w:tblW w:w="9320" w:type="dxa"/>
        <w:tblLayout w:type="fixed"/>
        <w:tblLook w:val="0000" w:firstRow="0" w:lastRow="0" w:firstColumn="0" w:lastColumn="0" w:noHBand="0" w:noVBand="0"/>
      </w:tblPr>
      <w:tblGrid>
        <w:gridCol w:w="1188"/>
        <w:gridCol w:w="1321"/>
        <w:gridCol w:w="1388"/>
        <w:gridCol w:w="2900"/>
        <w:gridCol w:w="2523"/>
      </w:tblGrid>
      <w:tr w:rsidR="002C5C59" w:rsidRPr="00C2160A" w:rsidTr="002C5C59">
        <w:tc>
          <w:tcPr>
            <w:tcW w:w="1188" w:type="dxa"/>
            <w:tcBorders>
              <w:bottom w:val="single" w:sz="4" w:space="0" w:color="auto"/>
              <w:right w:val="single" w:sz="4" w:space="0" w:color="auto"/>
            </w:tcBorders>
          </w:tcPr>
          <w:p w:rsidR="002C5C59" w:rsidRPr="00C2160A" w:rsidRDefault="002C5C59" w:rsidP="00A26263">
            <w:pPr>
              <w:rPr>
                <w:noProof/>
              </w:rPr>
            </w:pPr>
            <w:r w:rsidRPr="00C2160A">
              <w:rPr>
                <w:rFonts w:cs="Arial"/>
                <w:noProof/>
              </w:rPr>
              <w:t>Variété</w:t>
            </w:r>
          </w:p>
        </w:tc>
        <w:tc>
          <w:tcPr>
            <w:tcW w:w="1321" w:type="dxa"/>
            <w:tcBorders>
              <w:bottom w:val="single" w:sz="4" w:space="0" w:color="auto"/>
            </w:tcBorders>
          </w:tcPr>
          <w:p w:rsidR="002C5C59" w:rsidRPr="00C2160A" w:rsidRDefault="002C5C59" w:rsidP="005D7FEC">
            <w:pPr>
              <w:jc w:val="center"/>
              <w:rPr>
                <w:noProof/>
              </w:rPr>
            </w:pPr>
            <w:r w:rsidRPr="00C2160A">
              <w:rPr>
                <w:rFonts w:cs="Arial"/>
                <w:noProof/>
              </w:rPr>
              <w:t>Moyenne classée</w:t>
            </w:r>
          </w:p>
          <w:p w:rsidR="002C5C59" w:rsidRPr="00C2160A" w:rsidRDefault="002C5C59" w:rsidP="005D7FEC">
            <w:pPr>
              <w:jc w:val="center"/>
              <w:rPr>
                <w:noProof/>
                <w:sz w:val="22"/>
              </w:rPr>
            </w:pPr>
            <w:r w:rsidRPr="00C2160A">
              <w:rPr>
                <w:noProof/>
              </w:rPr>
              <w:t>(X)</w:t>
            </w:r>
          </w:p>
        </w:tc>
        <w:tc>
          <w:tcPr>
            <w:tcW w:w="1388" w:type="dxa"/>
            <w:tcBorders>
              <w:bottom w:val="single" w:sz="4" w:space="0" w:color="auto"/>
            </w:tcBorders>
          </w:tcPr>
          <w:p w:rsidR="002C5C59" w:rsidRPr="00C2160A" w:rsidRDefault="002C5C59" w:rsidP="005D7FEC">
            <w:pPr>
              <w:jc w:val="center"/>
              <w:rPr>
                <w:noProof/>
              </w:rPr>
            </w:pPr>
            <w:r w:rsidRPr="00C2160A">
              <w:rPr>
                <w:rFonts w:cs="Arial"/>
                <w:noProof/>
              </w:rPr>
              <w:t>Log (SD+1)</w:t>
            </w:r>
          </w:p>
          <w:p w:rsidR="002C5C59" w:rsidRPr="00C2160A" w:rsidRDefault="002C5C59" w:rsidP="005D7FEC">
            <w:pPr>
              <w:jc w:val="center"/>
              <w:rPr>
                <w:noProof/>
                <w:sz w:val="22"/>
              </w:rPr>
            </w:pPr>
            <w:r w:rsidRPr="00C2160A">
              <w:rPr>
                <w:noProof/>
              </w:rPr>
              <w:t>(Y)</w:t>
            </w:r>
          </w:p>
        </w:tc>
        <w:tc>
          <w:tcPr>
            <w:tcW w:w="2900" w:type="dxa"/>
            <w:tcBorders>
              <w:bottom w:val="single" w:sz="4" w:space="0" w:color="auto"/>
            </w:tcBorders>
          </w:tcPr>
          <w:p w:rsidR="002C5C59" w:rsidRPr="00C2160A" w:rsidRDefault="002C5C59" w:rsidP="005D7FEC">
            <w:pPr>
              <w:jc w:val="center"/>
              <w:rPr>
                <w:noProof/>
              </w:rPr>
            </w:pPr>
            <w:r w:rsidRPr="00C2160A">
              <w:rPr>
                <w:rFonts w:cs="Arial"/>
                <w:noProof/>
              </w:rPr>
              <w:t>Valeur tendancielle</w:t>
            </w:r>
          </w:p>
          <w:p w:rsidR="002C5C59" w:rsidRPr="00C2160A" w:rsidRDefault="002C5C59" w:rsidP="005D7FEC">
            <w:pPr>
              <w:jc w:val="center"/>
              <w:rPr>
                <w:noProof/>
                <w:sz w:val="22"/>
              </w:rPr>
            </w:pPr>
            <w:r w:rsidRPr="00C2160A">
              <w:rPr>
                <w:noProof/>
              </w:rPr>
              <w:t>T</w:t>
            </w:r>
          </w:p>
        </w:tc>
        <w:tc>
          <w:tcPr>
            <w:tcW w:w="2523" w:type="dxa"/>
            <w:tcBorders>
              <w:bottom w:val="single" w:sz="4" w:space="0" w:color="auto"/>
            </w:tcBorders>
          </w:tcPr>
          <w:p w:rsidR="002C5C59" w:rsidRPr="00C2160A" w:rsidRDefault="002C5C59" w:rsidP="005D7FEC">
            <w:pPr>
              <w:jc w:val="center"/>
              <w:rPr>
                <w:noProof/>
              </w:rPr>
            </w:pPr>
            <w:r w:rsidRPr="00C2160A">
              <w:rPr>
                <w:rFonts w:cs="Arial"/>
                <w:noProof/>
              </w:rPr>
              <w:t>Log (SD+1) ajusté</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R1</w:t>
            </w:r>
          </w:p>
        </w:tc>
        <w:tc>
          <w:tcPr>
            <w:tcW w:w="1321" w:type="dxa"/>
          </w:tcPr>
          <w:p w:rsidR="002C5C59" w:rsidRPr="00C2160A" w:rsidRDefault="002C5C59" w:rsidP="005D7FEC">
            <w:pPr>
              <w:jc w:val="center"/>
              <w:rPr>
                <w:noProof/>
              </w:rPr>
            </w:pPr>
            <w:r w:rsidRPr="00C2160A">
              <w:rPr>
                <w:rFonts w:cs="Arial"/>
                <w:noProof/>
              </w:rPr>
              <w:t>38</w:t>
            </w:r>
          </w:p>
        </w:tc>
        <w:tc>
          <w:tcPr>
            <w:tcW w:w="1388" w:type="dxa"/>
          </w:tcPr>
          <w:p w:rsidR="002C5C59" w:rsidRPr="00C2160A" w:rsidRDefault="002C5C59" w:rsidP="005D7FEC">
            <w:pPr>
              <w:jc w:val="center"/>
              <w:rPr>
                <w:noProof/>
              </w:rPr>
            </w:pPr>
            <w:r w:rsidRPr="00C2160A">
              <w:rPr>
                <w:rFonts w:cs="Arial"/>
                <w:noProof/>
              </w:rPr>
              <w:t>2,25</w:t>
            </w:r>
          </w:p>
        </w:tc>
        <w:tc>
          <w:tcPr>
            <w:tcW w:w="2900" w:type="dxa"/>
          </w:tcPr>
          <w:p w:rsidR="002C5C59" w:rsidRPr="00C2160A" w:rsidRDefault="002C5C59" w:rsidP="005D7FEC">
            <w:pPr>
              <w:jc w:val="center"/>
              <w:rPr>
                <w:noProof/>
              </w:rPr>
            </w:pPr>
            <w:r w:rsidRPr="00C2160A">
              <w:rPr>
                <w:rFonts w:cs="Arial"/>
                <w:noProof/>
              </w:rPr>
              <w:t>(2,25 + 2,21 + 2,39)/3 = 2,28</w:t>
            </w:r>
          </w:p>
        </w:tc>
        <w:tc>
          <w:tcPr>
            <w:tcW w:w="2523" w:type="dxa"/>
          </w:tcPr>
          <w:p w:rsidR="002C5C59" w:rsidRPr="00C2160A" w:rsidRDefault="002C5C59" w:rsidP="005D7FEC">
            <w:pPr>
              <w:jc w:val="center"/>
              <w:rPr>
                <w:noProof/>
              </w:rPr>
            </w:pPr>
            <w:r w:rsidRPr="00C2160A">
              <w:rPr>
                <w:rFonts w:cs="Arial"/>
                <w:noProof/>
              </w:rPr>
              <w:t xml:space="preserve">2,25 </w:t>
            </w:r>
            <w:r w:rsidRPr="00C2160A">
              <w:rPr>
                <w:rFonts w:cs="Arial"/>
                <w:noProof/>
              </w:rPr>
              <w:noBreakHyphen/>
              <w:t xml:space="preserve"> 2,28 + 2,39 = 2,36</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R2</w:t>
            </w:r>
          </w:p>
        </w:tc>
        <w:tc>
          <w:tcPr>
            <w:tcW w:w="1321" w:type="dxa"/>
          </w:tcPr>
          <w:p w:rsidR="002C5C59" w:rsidRPr="00C2160A" w:rsidRDefault="002C5C59" w:rsidP="005D7FEC">
            <w:pPr>
              <w:jc w:val="center"/>
              <w:rPr>
                <w:noProof/>
              </w:rPr>
            </w:pPr>
            <w:r w:rsidRPr="00C2160A">
              <w:rPr>
                <w:rFonts w:cs="Arial"/>
                <w:noProof/>
              </w:rPr>
              <w:t>63</w:t>
            </w:r>
          </w:p>
        </w:tc>
        <w:tc>
          <w:tcPr>
            <w:tcW w:w="1388" w:type="dxa"/>
          </w:tcPr>
          <w:p w:rsidR="002C5C59" w:rsidRPr="00C2160A" w:rsidRDefault="002C5C59" w:rsidP="005D7FEC">
            <w:pPr>
              <w:jc w:val="center"/>
              <w:rPr>
                <w:noProof/>
              </w:rPr>
            </w:pPr>
            <w:r w:rsidRPr="00C2160A">
              <w:rPr>
                <w:rFonts w:cs="Arial"/>
                <w:noProof/>
              </w:rPr>
              <w:t>2,21</w:t>
            </w:r>
          </w:p>
        </w:tc>
        <w:tc>
          <w:tcPr>
            <w:tcW w:w="2900" w:type="dxa"/>
          </w:tcPr>
          <w:p w:rsidR="002C5C59" w:rsidRPr="00C2160A" w:rsidRDefault="002C5C59" w:rsidP="005D7FEC">
            <w:pPr>
              <w:jc w:val="center"/>
              <w:rPr>
                <w:noProof/>
              </w:rPr>
            </w:pPr>
            <w:r w:rsidRPr="00C2160A">
              <w:rPr>
                <w:rFonts w:cs="Arial"/>
                <w:noProof/>
              </w:rPr>
              <w:t>(2,25 + 2,21 + 2,39)/3 = 2,28</w:t>
            </w:r>
          </w:p>
        </w:tc>
        <w:tc>
          <w:tcPr>
            <w:tcW w:w="2523" w:type="dxa"/>
          </w:tcPr>
          <w:p w:rsidR="002C5C59" w:rsidRPr="00C2160A" w:rsidRDefault="002C5C59" w:rsidP="005D7FEC">
            <w:pPr>
              <w:jc w:val="center"/>
              <w:rPr>
                <w:noProof/>
              </w:rPr>
            </w:pPr>
            <w:r w:rsidRPr="00C2160A">
              <w:rPr>
                <w:rFonts w:cs="Arial"/>
                <w:noProof/>
              </w:rPr>
              <w:t xml:space="preserve">2,21 </w:t>
            </w:r>
            <w:r w:rsidRPr="00C2160A">
              <w:rPr>
                <w:rFonts w:cs="Arial"/>
                <w:noProof/>
              </w:rPr>
              <w:noBreakHyphen/>
              <w:t xml:space="preserve"> 2,28 + 2,39 = 2,32</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R3</w:t>
            </w:r>
          </w:p>
        </w:tc>
        <w:tc>
          <w:tcPr>
            <w:tcW w:w="1321" w:type="dxa"/>
          </w:tcPr>
          <w:p w:rsidR="002C5C59" w:rsidRPr="00C2160A" w:rsidRDefault="002C5C59" w:rsidP="005D7FEC">
            <w:pPr>
              <w:jc w:val="center"/>
              <w:rPr>
                <w:noProof/>
              </w:rPr>
            </w:pPr>
            <w:r w:rsidRPr="00C2160A">
              <w:rPr>
                <w:rFonts w:cs="Arial"/>
                <w:noProof/>
              </w:rPr>
              <w:t>69</w:t>
            </w:r>
          </w:p>
        </w:tc>
        <w:tc>
          <w:tcPr>
            <w:tcW w:w="1388" w:type="dxa"/>
          </w:tcPr>
          <w:p w:rsidR="002C5C59" w:rsidRPr="00C2160A" w:rsidRDefault="002C5C59" w:rsidP="005D7FEC">
            <w:pPr>
              <w:jc w:val="center"/>
              <w:rPr>
                <w:noProof/>
              </w:rPr>
            </w:pPr>
            <w:r w:rsidRPr="00C2160A">
              <w:rPr>
                <w:rFonts w:cs="Arial"/>
                <w:noProof/>
              </w:rPr>
              <w:t>2,39</w:t>
            </w:r>
          </w:p>
        </w:tc>
        <w:tc>
          <w:tcPr>
            <w:tcW w:w="2900" w:type="dxa"/>
          </w:tcPr>
          <w:p w:rsidR="002C5C59" w:rsidRPr="00C2160A" w:rsidRDefault="002C5C59" w:rsidP="005D7FEC">
            <w:pPr>
              <w:jc w:val="center"/>
              <w:rPr>
                <w:noProof/>
              </w:rPr>
            </w:pPr>
            <w:r w:rsidRPr="00C2160A">
              <w:rPr>
                <w:rFonts w:cs="Arial"/>
                <w:noProof/>
              </w:rPr>
              <w:t>(2,25 +  . .  . + 2,42)/5 = 2,35</w:t>
            </w:r>
          </w:p>
        </w:tc>
        <w:tc>
          <w:tcPr>
            <w:tcW w:w="2523" w:type="dxa"/>
          </w:tcPr>
          <w:p w:rsidR="002C5C59" w:rsidRPr="00C2160A" w:rsidRDefault="002C5C59" w:rsidP="005D7FEC">
            <w:pPr>
              <w:jc w:val="center"/>
              <w:rPr>
                <w:noProof/>
              </w:rPr>
            </w:pPr>
            <w:r w:rsidRPr="00C2160A">
              <w:rPr>
                <w:rFonts w:cs="Arial"/>
                <w:noProof/>
              </w:rPr>
              <w:t xml:space="preserve">2,39 </w:t>
            </w:r>
            <w:r w:rsidRPr="00C2160A">
              <w:rPr>
                <w:rFonts w:cs="Arial"/>
                <w:noProof/>
              </w:rPr>
              <w:noBreakHyphen/>
              <w:t xml:space="preserve"> 2,35 + 2,39 = 2,42</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R5</w:t>
            </w:r>
          </w:p>
        </w:tc>
        <w:tc>
          <w:tcPr>
            <w:tcW w:w="1321" w:type="dxa"/>
          </w:tcPr>
          <w:p w:rsidR="002C5C59" w:rsidRPr="00C2160A" w:rsidRDefault="002C5C59" w:rsidP="005D7FEC">
            <w:pPr>
              <w:jc w:val="center"/>
              <w:rPr>
                <w:noProof/>
              </w:rPr>
            </w:pPr>
            <w:r w:rsidRPr="00C2160A">
              <w:rPr>
                <w:rFonts w:cs="Arial"/>
                <w:noProof/>
              </w:rPr>
              <w:t>69</w:t>
            </w:r>
          </w:p>
        </w:tc>
        <w:tc>
          <w:tcPr>
            <w:tcW w:w="1388" w:type="dxa"/>
          </w:tcPr>
          <w:p w:rsidR="002C5C59" w:rsidRPr="00C2160A" w:rsidRDefault="002C5C59" w:rsidP="005D7FEC">
            <w:pPr>
              <w:jc w:val="center"/>
              <w:rPr>
                <w:noProof/>
              </w:rPr>
            </w:pPr>
            <w:r w:rsidRPr="00C2160A">
              <w:rPr>
                <w:rFonts w:cs="Arial"/>
                <w:noProof/>
              </w:rPr>
              <w:t>2,50</w:t>
            </w:r>
          </w:p>
        </w:tc>
        <w:tc>
          <w:tcPr>
            <w:tcW w:w="2900" w:type="dxa"/>
          </w:tcPr>
          <w:p w:rsidR="002C5C59" w:rsidRPr="00C2160A" w:rsidRDefault="002C5C59" w:rsidP="005D7FEC">
            <w:pPr>
              <w:jc w:val="center"/>
              <w:rPr>
                <w:noProof/>
              </w:rPr>
            </w:pPr>
            <w:r w:rsidRPr="00C2160A">
              <w:rPr>
                <w:rFonts w:cs="Arial"/>
                <w:noProof/>
              </w:rPr>
              <w:t>(2,25 +  . .  . + 2,48)/7 = 2,38</w:t>
            </w:r>
          </w:p>
        </w:tc>
        <w:tc>
          <w:tcPr>
            <w:tcW w:w="2523" w:type="dxa"/>
          </w:tcPr>
          <w:p w:rsidR="002C5C59" w:rsidRPr="00C2160A" w:rsidRDefault="002C5C59" w:rsidP="005D7FEC">
            <w:pPr>
              <w:jc w:val="center"/>
              <w:rPr>
                <w:noProof/>
              </w:rPr>
            </w:pPr>
            <w:r w:rsidRPr="00C2160A">
              <w:rPr>
                <w:rFonts w:cs="Arial"/>
                <w:noProof/>
              </w:rPr>
              <w:t xml:space="preserve">2,50 </w:t>
            </w:r>
            <w:r w:rsidRPr="00C2160A">
              <w:rPr>
                <w:rFonts w:cs="Arial"/>
                <w:noProof/>
              </w:rPr>
              <w:noBreakHyphen/>
              <w:t xml:space="preserve"> 2,38 + 2,39 = 2,52</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R4</w:t>
            </w:r>
          </w:p>
        </w:tc>
        <w:tc>
          <w:tcPr>
            <w:tcW w:w="1321" w:type="dxa"/>
          </w:tcPr>
          <w:p w:rsidR="002C5C59" w:rsidRPr="00C2160A" w:rsidRDefault="002C5C59" w:rsidP="005D7FEC">
            <w:pPr>
              <w:jc w:val="center"/>
              <w:rPr>
                <w:noProof/>
              </w:rPr>
            </w:pPr>
            <w:r w:rsidRPr="00C2160A">
              <w:rPr>
                <w:rFonts w:cs="Arial"/>
                <w:noProof/>
              </w:rPr>
              <w:t>71</w:t>
            </w:r>
          </w:p>
        </w:tc>
        <w:tc>
          <w:tcPr>
            <w:tcW w:w="1388" w:type="dxa"/>
          </w:tcPr>
          <w:p w:rsidR="002C5C59" w:rsidRPr="00C2160A" w:rsidRDefault="002C5C59" w:rsidP="005D7FEC">
            <w:pPr>
              <w:jc w:val="center"/>
              <w:rPr>
                <w:noProof/>
              </w:rPr>
            </w:pPr>
            <w:r w:rsidRPr="00C2160A">
              <w:rPr>
                <w:rFonts w:cs="Arial"/>
                <w:noProof/>
              </w:rPr>
              <w:t>2,42</w:t>
            </w:r>
          </w:p>
        </w:tc>
        <w:tc>
          <w:tcPr>
            <w:tcW w:w="2900" w:type="dxa"/>
          </w:tcPr>
          <w:p w:rsidR="002C5C59" w:rsidRPr="00C2160A" w:rsidRDefault="002C5C59" w:rsidP="005D7FEC">
            <w:pPr>
              <w:jc w:val="center"/>
              <w:rPr>
                <w:noProof/>
              </w:rPr>
            </w:pPr>
            <w:r w:rsidRPr="00C2160A">
              <w:rPr>
                <w:rFonts w:cs="Arial"/>
                <w:noProof/>
              </w:rPr>
              <w:t>(2,25 +  . .  . + 2,32)/9 = 2,38</w:t>
            </w:r>
          </w:p>
        </w:tc>
        <w:tc>
          <w:tcPr>
            <w:tcW w:w="2523" w:type="dxa"/>
          </w:tcPr>
          <w:p w:rsidR="002C5C59" w:rsidRPr="00C2160A" w:rsidRDefault="002C5C59" w:rsidP="005D7FEC">
            <w:pPr>
              <w:jc w:val="center"/>
              <w:rPr>
                <w:noProof/>
              </w:rPr>
            </w:pPr>
            <w:r w:rsidRPr="00C2160A">
              <w:rPr>
                <w:rFonts w:cs="Arial"/>
                <w:noProof/>
              </w:rPr>
              <w:t xml:space="preserve">2,42 </w:t>
            </w:r>
            <w:r w:rsidRPr="00C2160A">
              <w:rPr>
                <w:rFonts w:cs="Arial"/>
                <w:noProof/>
              </w:rPr>
              <w:noBreakHyphen/>
              <w:t xml:space="preserve"> 2,38 + 2,39 = 2,43</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R6</w:t>
            </w:r>
          </w:p>
        </w:tc>
        <w:tc>
          <w:tcPr>
            <w:tcW w:w="1321" w:type="dxa"/>
          </w:tcPr>
          <w:p w:rsidR="002C5C59" w:rsidRPr="00C2160A" w:rsidRDefault="002C5C59" w:rsidP="005D7FEC">
            <w:pPr>
              <w:jc w:val="center"/>
              <w:rPr>
                <w:noProof/>
              </w:rPr>
            </w:pPr>
            <w:r w:rsidRPr="00C2160A">
              <w:rPr>
                <w:rFonts w:cs="Arial"/>
                <w:noProof/>
              </w:rPr>
              <w:t>74</w:t>
            </w:r>
          </w:p>
        </w:tc>
        <w:tc>
          <w:tcPr>
            <w:tcW w:w="1388" w:type="dxa"/>
          </w:tcPr>
          <w:p w:rsidR="002C5C59" w:rsidRPr="00C2160A" w:rsidRDefault="002C5C59" w:rsidP="005D7FEC">
            <w:pPr>
              <w:jc w:val="center"/>
              <w:rPr>
                <w:noProof/>
              </w:rPr>
            </w:pPr>
            <w:r w:rsidRPr="00C2160A">
              <w:rPr>
                <w:rFonts w:cs="Arial"/>
                <w:noProof/>
              </w:rPr>
              <w:t>2,38</w:t>
            </w:r>
          </w:p>
        </w:tc>
        <w:tc>
          <w:tcPr>
            <w:tcW w:w="2900" w:type="dxa"/>
          </w:tcPr>
          <w:p w:rsidR="002C5C59" w:rsidRPr="00C2160A" w:rsidRDefault="002C5C59" w:rsidP="005D7FEC">
            <w:pPr>
              <w:jc w:val="center"/>
              <w:rPr>
                <w:noProof/>
              </w:rPr>
            </w:pPr>
            <w:r w:rsidRPr="00C2160A">
              <w:rPr>
                <w:rFonts w:cs="Arial"/>
                <w:noProof/>
              </w:rPr>
              <w:t>(2,21 +  . .  . + 2,53)/9 = 2,41</w:t>
            </w:r>
          </w:p>
        </w:tc>
        <w:tc>
          <w:tcPr>
            <w:tcW w:w="2523" w:type="dxa"/>
          </w:tcPr>
          <w:p w:rsidR="002C5C59" w:rsidRPr="00C2160A" w:rsidRDefault="002C5C59" w:rsidP="005D7FEC">
            <w:pPr>
              <w:jc w:val="center"/>
              <w:rPr>
                <w:noProof/>
              </w:rPr>
            </w:pPr>
            <w:r w:rsidRPr="00C2160A">
              <w:rPr>
                <w:rFonts w:cs="Arial"/>
                <w:noProof/>
              </w:rPr>
              <w:t xml:space="preserve">2,38 </w:t>
            </w:r>
            <w:r w:rsidRPr="00C2160A">
              <w:rPr>
                <w:rFonts w:cs="Arial"/>
                <w:noProof/>
              </w:rPr>
              <w:noBreakHyphen/>
              <w:t xml:space="preserve"> 2,41 + 2,39 = 2,36</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R8</w:t>
            </w:r>
          </w:p>
        </w:tc>
        <w:tc>
          <w:tcPr>
            <w:tcW w:w="1321" w:type="dxa"/>
          </w:tcPr>
          <w:p w:rsidR="002C5C59" w:rsidRPr="00C2160A" w:rsidRDefault="002C5C59" w:rsidP="005D7FEC">
            <w:pPr>
              <w:jc w:val="center"/>
              <w:rPr>
                <w:noProof/>
              </w:rPr>
            </w:pPr>
            <w:r w:rsidRPr="00C2160A">
              <w:rPr>
                <w:rFonts w:cs="Arial"/>
                <w:noProof/>
              </w:rPr>
              <w:t>75</w:t>
            </w:r>
          </w:p>
        </w:tc>
        <w:tc>
          <w:tcPr>
            <w:tcW w:w="1388" w:type="dxa"/>
          </w:tcPr>
          <w:p w:rsidR="002C5C59" w:rsidRPr="00C2160A" w:rsidRDefault="002C5C59" w:rsidP="005D7FEC">
            <w:pPr>
              <w:jc w:val="center"/>
              <w:rPr>
                <w:noProof/>
              </w:rPr>
            </w:pPr>
            <w:r w:rsidRPr="00C2160A">
              <w:rPr>
                <w:rFonts w:cs="Arial"/>
                <w:noProof/>
              </w:rPr>
              <w:t>2,48</w:t>
            </w:r>
          </w:p>
        </w:tc>
        <w:tc>
          <w:tcPr>
            <w:tcW w:w="2900" w:type="dxa"/>
          </w:tcPr>
          <w:p w:rsidR="002C5C59" w:rsidRPr="00C2160A" w:rsidRDefault="002C5C59" w:rsidP="005D7FEC">
            <w:pPr>
              <w:jc w:val="center"/>
              <w:rPr>
                <w:noProof/>
              </w:rPr>
            </w:pPr>
            <w:r w:rsidRPr="00C2160A">
              <w:rPr>
                <w:rFonts w:cs="Arial"/>
                <w:noProof/>
              </w:rPr>
              <w:t>(2,39 +  . .  . + 2,34)/9 = 2,42</w:t>
            </w:r>
          </w:p>
        </w:tc>
        <w:tc>
          <w:tcPr>
            <w:tcW w:w="2523" w:type="dxa"/>
          </w:tcPr>
          <w:p w:rsidR="002C5C59" w:rsidRPr="00C2160A" w:rsidRDefault="002C5C59" w:rsidP="005D7FEC">
            <w:pPr>
              <w:jc w:val="center"/>
              <w:rPr>
                <w:noProof/>
              </w:rPr>
            </w:pPr>
            <w:r w:rsidRPr="00C2160A">
              <w:rPr>
                <w:rFonts w:cs="Arial"/>
                <w:noProof/>
              </w:rPr>
              <w:t xml:space="preserve">2,48 </w:t>
            </w:r>
            <w:r w:rsidRPr="00C2160A">
              <w:rPr>
                <w:rFonts w:cs="Arial"/>
                <w:noProof/>
              </w:rPr>
              <w:noBreakHyphen/>
              <w:t xml:space="preserve"> 2,42 + 2,39 = 2,44</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R7</w:t>
            </w:r>
          </w:p>
        </w:tc>
        <w:tc>
          <w:tcPr>
            <w:tcW w:w="1321" w:type="dxa"/>
          </w:tcPr>
          <w:p w:rsidR="002C5C59" w:rsidRPr="00C2160A" w:rsidRDefault="002C5C59" w:rsidP="005D7FEC">
            <w:pPr>
              <w:jc w:val="center"/>
              <w:rPr>
                <w:noProof/>
              </w:rPr>
            </w:pPr>
            <w:r w:rsidRPr="00C2160A">
              <w:rPr>
                <w:rFonts w:cs="Arial"/>
                <w:noProof/>
              </w:rPr>
              <w:t>76</w:t>
            </w:r>
          </w:p>
        </w:tc>
        <w:tc>
          <w:tcPr>
            <w:tcW w:w="1388" w:type="dxa"/>
          </w:tcPr>
          <w:p w:rsidR="002C5C59" w:rsidRPr="00C2160A" w:rsidRDefault="002C5C59" w:rsidP="005D7FEC">
            <w:pPr>
              <w:jc w:val="center"/>
              <w:rPr>
                <w:noProof/>
              </w:rPr>
            </w:pPr>
            <w:r w:rsidRPr="00C2160A">
              <w:rPr>
                <w:rFonts w:cs="Arial"/>
                <w:noProof/>
              </w:rPr>
              <w:t>2,46</w:t>
            </w:r>
          </w:p>
        </w:tc>
        <w:tc>
          <w:tcPr>
            <w:tcW w:w="2900" w:type="dxa"/>
          </w:tcPr>
          <w:p w:rsidR="002C5C59" w:rsidRPr="00C2160A" w:rsidRDefault="002C5C59" w:rsidP="005D7FEC">
            <w:pPr>
              <w:jc w:val="center"/>
              <w:rPr>
                <w:noProof/>
              </w:rPr>
            </w:pPr>
            <w:r w:rsidRPr="00C2160A">
              <w:rPr>
                <w:rFonts w:cs="Arial"/>
                <w:noProof/>
              </w:rPr>
              <w:t>(2,42 +  . .  . + 2,34)/7 = 2,42</w:t>
            </w:r>
          </w:p>
        </w:tc>
        <w:tc>
          <w:tcPr>
            <w:tcW w:w="2523" w:type="dxa"/>
          </w:tcPr>
          <w:p w:rsidR="002C5C59" w:rsidRPr="00C2160A" w:rsidRDefault="002C5C59" w:rsidP="005D7FEC">
            <w:pPr>
              <w:jc w:val="center"/>
              <w:rPr>
                <w:noProof/>
              </w:rPr>
            </w:pPr>
            <w:r w:rsidRPr="00C2160A">
              <w:rPr>
                <w:rFonts w:cs="Arial"/>
                <w:noProof/>
              </w:rPr>
              <w:t xml:space="preserve">2,46 </w:t>
            </w:r>
            <w:r w:rsidRPr="00C2160A">
              <w:rPr>
                <w:rFonts w:cs="Arial"/>
                <w:noProof/>
              </w:rPr>
              <w:noBreakHyphen/>
              <w:t xml:space="preserve"> 2,42 + 2,39 = 2,43</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R11</w:t>
            </w:r>
          </w:p>
        </w:tc>
        <w:tc>
          <w:tcPr>
            <w:tcW w:w="1321" w:type="dxa"/>
          </w:tcPr>
          <w:p w:rsidR="002C5C59" w:rsidRPr="00C2160A" w:rsidRDefault="002C5C59" w:rsidP="005D7FEC">
            <w:pPr>
              <w:jc w:val="center"/>
              <w:rPr>
                <w:noProof/>
              </w:rPr>
            </w:pPr>
            <w:r w:rsidRPr="00C2160A">
              <w:rPr>
                <w:rFonts w:cs="Arial"/>
                <w:noProof/>
              </w:rPr>
              <w:t>76</w:t>
            </w:r>
          </w:p>
        </w:tc>
        <w:tc>
          <w:tcPr>
            <w:tcW w:w="1388" w:type="dxa"/>
          </w:tcPr>
          <w:p w:rsidR="002C5C59" w:rsidRPr="00C2160A" w:rsidRDefault="002C5C59" w:rsidP="005D7FEC">
            <w:pPr>
              <w:jc w:val="center"/>
              <w:rPr>
                <w:noProof/>
              </w:rPr>
            </w:pPr>
            <w:r w:rsidRPr="00C2160A">
              <w:rPr>
                <w:rFonts w:cs="Arial"/>
                <w:noProof/>
              </w:rPr>
              <w:t>2,32</w:t>
            </w:r>
          </w:p>
        </w:tc>
        <w:tc>
          <w:tcPr>
            <w:tcW w:w="2900" w:type="dxa"/>
          </w:tcPr>
          <w:p w:rsidR="002C5C59" w:rsidRPr="00C2160A" w:rsidRDefault="002C5C59" w:rsidP="005D7FEC">
            <w:pPr>
              <w:jc w:val="center"/>
              <w:rPr>
                <w:noProof/>
              </w:rPr>
            </w:pPr>
            <w:r w:rsidRPr="00C2160A">
              <w:rPr>
                <w:rFonts w:cs="Arial"/>
                <w:noProof/>
              </w:rPr>
              <w:t>(2,48 +  . .  . + 2,34)/5 = 2,43</w:t>
            </w:r>
          </w:p>
        </w:tc>
        <w:tc>
          <w:tcPr>
            <w:tcW w:w="2523" w:type="dxa"/>
          </w:tcPr>
          <w:p w:rsidR="002C5C59" w:rsidRPr="00C2160A" w:rsidRDefault="002C5C59" w:rsidP="005D7FEC">
            <w:pPr>
              <w:jc w:val="center"/>
              <w:rPr>
                <w:noProof/>
              </w:rPr>
            </w:pPr>
            <w:r w:rsidRPr="00C2160A">
              <w:rPr>
                <w:rFonts w:cs="Arial"/>
                <w:noProof/>
              </w:rPr>
              <w:t xml:space="preserve">2,32 </w:t>
            </w:r>
            <w:r w:rsidRPr="00C2160A">
              <w:rPr>
                <w:rFonts w:cs="Arial"/>
                <w:noProof/>
              </w:rPr>
              <w:noBreakHyphen/>
              <w:t xml:space="preserve"> 2,43 + 2,39 = 2,28</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R9</w:t>
            </w:r>
          </w:p>
        </w:tc>
        <w:tc>
          <w:tcPr>
            <w:tcW w:w="1321" w:type="dxa"/>
          </w:tcPr>
          <w:p w:rsidR="002C5C59" w:rsidRPr="00C2160A" w:rsidRDefault="002C5C59" w:rsidP="005D7FEC">
            <w:pPr>
              <w:jc w:val="center"/>
              <w:rPr>
                <w:noProof/>
              </w:rPr>
            </w:pPr>
            <w:r w:rsidRPr="00C2160A">
              <w:rPr>
                <w:rFonts w:cs="Arial"/>
                <w:noProof/>
              </w:rPr>
              <w:t>78</w:t>
            </w:r>
          </w:p>
        </w:tc>
        <w:tc>
          <w:tcPr>
            <w:tcW w:w="1388" w:type="dxa"/>
          </w:tcPr>
          <w:p w:rsidR="002C5C59" w:rsidRPr="00C2160A" w:rsidRDefault="002C5C59" w:rsidP="005D7FEC">
            <w:pPr>
              <w:jc w:val="center"/>
              <w:rPr>
                <w:noProof/>
              </w:rPr>
            </w:pPr>
            <w:r w:rsidRPr="00C2160A">
              <w:rPr>
                <w:rFonts w:cs="Arial"/>
                <w:noProof/>
              </w:rPr>
              <w:t>2,53</w:t>
            </w:r>
          </w:p>
        </w:tc>
        <w:tc>
          <w:tcPr>
            <w:tcW w:w="2900" w:type="dxa"/>
          </w:tcPr>
          <w:p w:rsidR="002C5C59" w:rsidRPr="00C2160A" w:rsidRDefault="002C5C59" w:rsidP="005D7FEC">
            <w:pPr>
              <w:jc w:val="center"/>
              <w:rPr>
                <w:noProof/>
              </w:rPr>
            </w:pPr>
            <w:r w:rsidRPr="00C2160A">
              <w:rPr>
                <w:rFonts w:cs="Arial"/>
                <w:noProof/>
              </w:rPr>
              <w:t>(2,32 + 2,53 + 2,34)/3 = 2,40</w:t>
            </w:r>
          </w:p>
        </w:tc>
        <w:tc>
          <w:tcPr>
            <w:tcW w:w="2523" w:type="dxa"/>
          </w:tcPr>
          <w:p w:rsidR="002C5C59" w:rsidRPr="00C2160A" w:rsidRDefault="002C5C59" w:rsidP="005D7FEC">
            <w:pPr>
              <w:jc w:val="center"/>
              <w:rPr>
                <w:noProof/>
              </w:rPr>
            </w:pPr>
            <w:r w:rsidRPr="00C2160A">
              <w:rPr>
                <w:rFonts w:cs="Arial"/>
                <w:noProof/>
              </w:rPr>
              <w:t xml:space="preserve">2,53 </w:t>
            </w:r>
            <w:r w:rsidRPr="00C2160A">
              <w:rPr>
                <w:rFonts w:cs="Arial"/>
                <w:noProof/>
              </w:rPr>
              <w:noBreakHyphen/>
              <w:t xml:space="preserve"> 2,40 + 2,39 = 2,52</w:t>
            </w: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R10</w:t>
            </w:r>
          </w:p>
        </w:tc>
        <w:tc>
          <w:tcPr>
            <w:tcW w:w="1321" w:type="dxa"/>
          </w:tcPr>
          <w:p w:rsidR="002C5C59" w:rsidRPr="00C2160A" w:rsidRDefault="002C5C59" w:rsidP="005D7FEC">
            <w:pPr>
              <w:jc w:val="center"/>
              <w:rPr>
                <w:noProof/>
              </w:rPr>
            </w:pPr>
            <w:r w:rsidRPr="00C2160A">
              <w:rPr>
                <w:rFonts w:cs="Arial"/>
                <w:noProof/>
              </w:rPr>
              <w:t>79</w:t>
            </w:r>
          </w:p>
        </w:tc>
        <w:tc>
          <w:tcPr>
            <w:tcW w:w="1388" w:type="dxa"/>
          </w:tcPr>
          <w:p w:rsidR="002C5C59" w:rsidRPr="00C2160A" w:rsidRDefault="002C5C59" w:rsidP="005D7FEC">
            <w:pPr>
              <w:jc w:val="center"/>
              <w:rPr>
                <w:noProof/>
              </w:rPr>
            </w:pPr>
            <w:r w:rsidRPr="00C2160A">
              <w:rPr>
                <w:rFonts w:cs="Arial"/>
                <w:noProof/>
              </w:rPr>
              <w:t>2,34</w:t>
            </w:r>
          </w:p>
        </w:tc>
        <w:tc>
          <w:tcPr>
            <w:tcW w:w="2900" w:type="dxa"/>
          </w:tcPr>
          <w:p w:rsidR="002C5C59" w:rsidRPr="00C2160A" w:rsidRDefault="002C5C59" w:rsidP="005D7FEC">
            <w:pPr>
              <w:jc w:val="center"/>
              <w:rPr>
                <w:noProof/>
              </w:rPr>
            </w:pPr>
            <w:r w:rsidRPr="00C2160A">
              <w:rPr>
                <w:rFonts w:cs="Arial"/>
                <w:noProof/>
              </w:rPr>
              <w:t>(2,32 + 2,53 + 2,34)/3 = 2,40</w:t>
            </w:r>
          </w:p>
        </w:tc>
        <w:tc>
          <w:tcPr>
            <w:tcW w:w="2523" w:type="dxa"/>
          </w:tcPr>
          <w:p w:rsidR="002C5C59" w:rsidRPr="00C2160A" w:rsidRDefault="002C5C59" w:rsidP="005D7FEC">
            <w:pPr>
              <w:jc w:val="center"/>
              <w:rPr>
                <w:noProof/>
              </w:rPr>
            </w:pPr>
            <w:r w:rsidRPr="00C2160A">
              <w:rPr>
                <w:rFonts w:cs="Arial"/>
                <w:noProof/>
              </w:rPr>
              <w:t xml:space="preserve">2,34 </w:t>
            </w:r>
            <w:r w:rsidRPr="00C2160A">
              <w:rPr>
                <w:rFonts w:cs="Arial"/>
                <w:noProof/>
              </w:rPr>
              <w:noBreakHyphen/>
              <w:t xml:space="preserve"> 2,40 + 2,39 = 2,33</w:t>
            </w:r>
          </w:p>
        </w:tc>
      </w:tr>
      <w:tr w:rsidR="002C5C59" w:rsidRPr="00C2160A" w:rsidTr="002C5C59">
        <w:tc>
          <w:tcPr>
            <w:tcW w:w="1188" w:type="dxa"/>
            <w:tcBorders>
              <w:top w:val="single" w:sz="4" w:space="0" w:color="auto"/>
              <w:bottom w:val="single" w:sz="4" w:space="0" w:color="auto"/>
              <w:right w:val="single" w:sz="4" w:space="0" w:color="auto"/>
            </w:tcBorders>
          </w:tcPr>
          <w:p w:rsidR="002C5C59" w:rsidRPr="00C2160A" w:rsidRDefault="002C5C59" w:rsidP="00A26263">
            <w:pPr>
              <w:rPr>
                <w:noProof/>
              </w:rPr>
            </w:pPr>
            <w:r w:rsidRPr="00C2160A">
              <w:rPr>
                <w:rFonts w:cs="Arial"/>
                <w:noProof/>
              </w:rPr>
              <w:t>Moyenne</w:t>
            </w:r>
          </w:p>
        </w:tc>
        <w:tc>
          <w:tcPr>
            <w:tcW w:w="1321"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70</w:t>
            </w:r>
          </w:p>
        </w:tc>
        <w:tc>
          <w:tcPr>
            <w:tcW w:w="1388"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2,39</w:t>
            </w:r>
          </w:p>
        </w:tc>
        <w:tc>
          <w:tcPr>
            <w:tcW w:w="2900" w:type="dxa"/>
            <w:tcBorders>
              <w:top w:val="single" w:sz="4" w:space="0" w:color="auto"/>
              <w:bottom w:val="single" w:sz="4" w:space="0" w:color="auto"/>
            </w:tcBorders>
          </w:tcPr>
          <w:p w:rsidR="002C5C59" w:rsidRPr="00C2160A" w:rsidRDefault="002C5C59" w:rsidP="005D7FE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noProof/>
                <w:sz w:val="22"/>
              </w:rPr>
            </w:pPr>
          </w:p>
        </w:tc>
        <w:tc>
          <w:tcPr>
            <w:tcW w:w="2523" w:type="dxa"/>
            <w:tcBorders>
              <w:top w:val="single" w:sz="4" w:space="0" w:color="auto"/>
              <w:bottom w:val="single" w:sz="4" w:space="0" w:color="auto"/>
            </w:tcBorders>
          </w:tcPr>
          <w:p w:rsidR="002C5C59" w:rsidRPr="00C2160A" w:rsidRDefault="002C5C59" w:rsidP="005D7FE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noProof/>
              </w:rPr>
            </w:pPr>
          </w:p>
        </w:tc>
      </w:tr>
      <w:tr w:rsidR="002C5C59" w:rsidRPr="00C2160A" w:rsidTr="002C5C59">
        <w:tc>
          <w:tcPr>
            <w:tcW w:w="1188" w:type="dxa"/>
            <w:tcBorders>
              <w:right w:val="single" w:sz="4" w:space="0" w:color="auto"/>
            </w:tcBorders>
          </w:tcPr>
          <w:p w:rsidR="002C5C59" w:rsidRPr="00C2160A" w:rsidRDefault="002C5C59" w:rsidP="00A26263">
            <w:pPr>
              <w:rPr>
                <w:noProof/>
              </w:rPr>
            </w:pPr>
            <w:r w:rsidRPr="00C2160A">
              <w:rPr>
                <w:rFonts w:cs="Arial"/>
                <w:noProof/>
              </w:rPr>
              <w:t>C1</w:t>
            </w:r>
          </w:p>
        </w:tc>
        <w:tc>
          <w:tcPr>
            <w:tcW w:w="1321" w:type="dxa"/>
          </w:tcPr>
          <w:p w:rsidR="002C5C59" w:rsidRPr="00C2160A" w:rsidRDefault="002C5C59" w:rsidP="005D7FEC">
            <w:pPr>
              <w:jc w:val="center"/>
              <w:rPr>
                <w:noProof/>
              </w:rPr>
            </w:pPr>
            <w:r w:rsidRPr="00C2160A">
              <w:rPr>
                <w:rFonts w:cs="Arial"/>
                <w:noProof/>
              </w:rPr>
              <w:t>52</w:t>
            </w:r>
          </w:p>
        </w:tc>
        <w:tc>
          <w:tcPr>
            <w:tcW w:w="1388" w:type="dxa"/>
          </w:tcPr>
          <w:p w:rsidR="002C5C59" w:rsidRPr="00C2160A" w:rsidRDefault="002C5C59" w:rsidP="005D7FEC">
            <w:pPr>
              <w:jc w:val="center"/>
              <w:rPr>
                <w:noProof/>
              </w:rPr>
            </w:pPr>
            <w:r w:rsidRPr="00C2160A">
              <w:rPr>
                <w:rFonts w:cs="Arial"/>
                <w:noProof/>
              </w:rPr>
              <w:t>2,22</w:t>
            </w:r>
          </w:p>
        </w:tc>
        <w:tc>
          <w:tcPr>
            <w:tcW w:w="2900" w:type="dxa"/>
          </w:tcPr>
          <w:p w:rsidR="002C5C59" w:rsidRPr="00C2160A" w:rsidRDefault="002C5C59" w:rsidP="005D7FEC">
            <w:pPr>
              <w:jc w:val="center"/>
              <w:rPr>
                <w:noProof/>
              </w:rPr>
            </w:pPr>
            <w:r w:rsidRPr="00C2160A">
              <w:rPr>
                <w:rFonts w:cs="Arial"/>
                <w:noProof/>
              </w:rPr>
              <w:t>2,28</w:t>
            </w:r>
          </w:p>
        </w:tc>
        <w:tc>
          <w:tcPr>
            <w:tcW w:w="2523" w:type="dxa"/>
          </w:tcPr>
          <w:p w:rsidR="002C5C59" w:rsidRPr="00C2160A" w:rsidRDefault="002C5C59" w:rsidP="005D7FEC">
            <w:pPr>
              <w:jc w:val="center"/>
              <w:rPr>
                <w:noProof/>
              </w:rPr>
            </w:pPr>
            <w:r w:rsidRPr="00C2160A">
              <w:rPr>
                <w:rFonts w:cs="Arial"/>
                <w:noProof/>
              </w:rPr>
              <w:t>2,22 – 2,28 + 2,39 = 2,32</w:t>
            </w:r>
          </w:p>
        </w:tc>
      </w:tr>
    </w:tbl>
    <w:p w:rsidR="002C5C59" w:rsidRPr="00C2160A" w:rsidRDefault="002C5C59" w:rsidP="00A26263">
      <w:pPr>
        <w:rPr>
          <w:noProof/>
        </w:rPr>
      </w:pPr>
    </w:p>
    <w:p w:rsidR="002C5C59" w:rsidRPr="00C2160A" w:rsidRDefault="002C5C59" w:rsidP="00A26263">
      <w:pPr>
        <w:rPr>
          <w:noProof/>
        </w:rPr>
      </w:pPr>
      <w:r w:rsidRPr="00C2160A">
        <w:rPr>
          <w:noProof/>
        </w:rPr>
        <w:t>9.8.3</w:t>
      </w:r>
      <w:r w:rsidRPr="00C2160A">
        <w:rPr>
          <w:noProof/>
        </w:rPr>
        <w:tab/>
        <w:t>On trouvera dans le tableau 3 les résultats de l’ajustement pour les trois années.</w:t>
      </w:r>
    </w:p>
    <w:p w:rsidR="002C5C59" w:rsidRPr="00C2160A" w:rsidRDefault="002C5C59" w:rsidP="00A26263">
      <w:pPr>
        <w:rPr>
          <w:noProof/>
        </w:rPr>
      </w:pPr>
    </w:p>
    <w:p w:rsidR="002C5C59" w:rsidRPr="00C2160A" w:rsidRDefault="002C5C59" w:rsidP="002C5C59">
      <w:pPr>
        <w:pStyle w:val="BodyText"/>
        <w:keepNext/>
        <w:keepLines/>
        <w:rPr>
          <w:rFonts w:cs="Arial"/>
          <w:b/>
          <w:noProof/>
        </w:rPr>
      </w:pPr>
      <w:r w:rsidRPr="00C2160A">
        <w:rPr>
          <w:rFonts w:cs="Arial"/>
          <w:b/>
          <w:noProof/>
        </w:rPr>
        <w:t>Tableau 3 : Exemple d’un jeu de données – log (SD+1) ajusté pour les trois années avec des moyennes sur plusieurs années</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992"/>
        <w:gridCol w:w="1330"/>
        <w:gridCol w:w="1755"/>
        <w:gridCol w:w="922"/>
        <w:gridCol w:w="922"/>
        <w:gridCol w:w="922"/>
      </w:tblGrid>
      <w:tr w:rsidR="002C5C59" w:rsidRPr="00C2160A" w:rsidTr="002C5C59">
        <w:trPr>
          <w:cantSplit/>
        </w:trPr>
        <w:tc>
          <w:tcPr>
            <w:tcW w:w="992" w:type="dxa"/>
            <w:tcBorders>
              <w:right w:val="single" w:sz="4" w:space="0" w:color="auto"/>
            </w:tcBorders>
          </w:tcPr>
          <w:p w:rsidR="002C5C59" w:rsidRPr="00C2160A" w:rsidRDefault="002C5C59" w:rsidP="002C5C59">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noProof/>
                <w:sz w:val="22"/>
              </w:rPr>
            </w:pPr>
          </w:p>
        </w:tc>
        <w:tc>
          <w:tcPr>
            <w:tcW w:w="3085" w:type="dxa"/>
            <w:gridSpan w:val="2"/>
            <w:tcBorders>
              <w:right w:val="single" w:sz="4" w:space="0" w:color="auto"/>
            </w:tcBorders>
          </w:tcPr>
          <w:p w:rsidR="002C5C59" w:rsidRPr="00C2160A" w:rsidRDefault="002C5C59" w:rsidP="005D7FEC">
            <w:pPr>
              <w:jc w:val="center"/>
              <w:rPr>
                <w:noProof/>
              </w:rPr>
            </w:pPr>
            <w:r w:rsidRPr="00C2160A">
              <w:rPr>
                <w:rFonts w:cs="Arial"/>
                <w:noProof/>
              </w:rPr>
              <w:t>Moyennes sur plusieurs années</w:t>
            </w:r>
          </w:p>
        </w:tc>
        <w:tc>
          <w:tcPr>
            <w:tcW w:w="2766" w:type="dxa"/>
            <w:gridSpan w:val="3"/>
          </w:tcPr>
          <w:p w:rsidR="002C5C59" w:rsidRPr="00C2160A" w:rsidRDefault="002C5C59" w:rsidP="005D7FEC">
            <w:pPr>
              <w:jc w:val="center"/>
              <w:rPr>
                <w:noProof/>
              </w:rPr>
            </w:pPr>
            <w:r w:rsidRPr="00C2160A">
              <w:rPr>
                <w:rFonts w:cs="Arial"/>
                <w:noProof/>
              </w:rPr>
              <w:t>Log (SD+1) ajusté</w:t>
            </w:r>
          </w:p>
        </w:tc>
      </w:tr>
      <w:tr w:rsidR="002C5C59" w:rsidRPr="00C2160A" w:rsidTr="002C5C59">
        <w:tc>
          <w:tcPr>
            <w:tcW w:w="992" w:type="dxa"/>
            <w:tcBorders>
              <w:bottom w:val="single" w:sz="4" w:space="0" w:color="auto"/>
              <w:right w:val="single" w:sz="4" w:space="0" w:color="auto"/>
            </w:tcBorders>
          </w:tcPr>
          <w:p w:rsidR="002C5C59" w:rsidRPr="00C2160A" w:rsidRDefault="002C5C59" w:rsidP="00A26263">
            <w:pPr>
              <w:rPr>
                <w:noProof/>
              </w:rPr>
            </w:pPr>
            <w:r w:rsidRPr="00C2160A">
              <w:rPr>
                <w:rFonts w:cs="Arial"/>
                <w:noProof/>
              </w:rPr>
              <w:t>Variété</w:t>
            </w:r>
          </w:p>
        </w:tc>
        <w:tc>
          <w:tcPr>
            <w:tcW w:w="1330" w:type="dxa"/>
            <w:tcBorders>
              <w:bottom w:val="single" w:sz="4" w:space="0" w:color="auto"/>
            </w:tcBorders>
          </w:tcPr>
          <w:p w:rsidR="002C5C59" w:rsidRPr="00C2160A" w:rsidRDefault="002C5C59" w:rsidP="005D7FEC">
            <w:pPr>
              <w:jc w:val="center"/>
              <w:rPr>
                <w:noProof/>
              </w:rPr>
            </w:pPr>
            <w:r w:rsidRPr="00C2160A">
              <w:rPr>
                <w:rFonts w:cs="Arial"/>
                <w:noProof/>
              </w:rPr>
              <w:t>Moyenne du caractère</w:t>
            </w:r>
          </w:p>
        </w:tc>
        <w:tc>
          <w:tcPr>
            <w:tcW w:w="1755" w:type="dxa"/>
            <w:tcBorders>
              <w:bottom w:val="single" w:sz="4" w:space="0" w:color="auto"/>
              <w:right w:val="single" w:sz="4" w:space="0" w:color="auto"/>
            </w:tcBorders>
          </w:tcPr>
          <w:p w:rsidR="002C5C59" w:rsidRPr="00C2160A" w:rsidRDefault="002C5C59" w:rsidP="005D7FEC">
            <w:pPr>
              <w:jc w:val="center"/>
              <w:rPr>
                <w:noProof/>
              </w:rPr>
            </w:pPr>
            <w:r w:rsidRPr="00C2160A">
              <w:rPr>
                <w:rFonts w:cs="Arial"/>
                <w:noProof/>
              </w:rPr>
              <w:t>Log (SD+1) ajusté</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1</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2</w:t>
            </w:r>
          </w:p>
        </w:tc>
        <w:tc>
          <w:tcPr>
            <w:tcW w:w="922" w:type="dxa"/>
            <w:tcBorders>
              <w:bottom w:val="single" w:sz="4" w:space="0" w:color="auto"/>
            </w:tcBorders>
          </w:tcPr>
          <w:p w:rsidR="002C5C59" w:rsidRPr="00C2160A" w:rsidRDefault="002C5C59" w:rsidP="005D7FEC">
            <w:pPr>
              <w:jc w:val="center"/>
              <w:rPr>
                <w:noProof/>
              </w:rPr>
            </w:pPr>
            <w:r w:rsidRPr="00C2160A">
              <w:rPr>
                <w:rFonts w:cs="Arial"/>
                <w:noProof/>
              </w:rPr>
              <w:t>Année 3</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R1</w:t>
            </w:r>
          </w:p>
        </w:tc>
        <w:tc>
          <w:tcPr>
            <w:tcW w:w="1330" w:type="dxa"/>
          </w:tcPr>
          <w:p w:rsidR="002C5C59" w:rsidRPr="00C2160A" w:rsidRDefault="002C5C59" w:rsidP="005D7FEC">
            <w:pPr>
              <w:jc w:val="center"/>
              <w:rPr>
                <w:noProof/>
              </w:rPr>
            </w:pPr>
            <w:r w:rsidRPr="00C2160A">
              <w:rPr>
                <w:rFonts w:cs="Arial"/>
                <w:noProof/>
              </w:rPr>
              <w:t>38</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2,26</w:t>
            </w:r>
          </w:p>
        </w:tc>
        <w:tc>
          <w:tcPr>
            <w:tcW w:w="922" w:type="dxa"/>
          </w:tcPr>
          <w:p w:rsidR="002C5C59" w:rsidRPr="00C2160A" w:rsidRDefault="002C5C59" w:rsidP="005D7FEC">
            <w:pPr>
              <w:jc w:val="center"/>
              <w:rPr>
                <w:noProof/>
              </w:rPr>
            </w:pPr>
            <w:r w:rsidRPr="00C2160A">
              <w:rPr>
                <w:rFonts w:cs="Arial"/>
                <w:noProof/>
              </w:rPr>
              <w:t>2,36</w:t>
            </w:r>
          </w:p>
        </w:tc>
        <w:tc>
          <w:tcPr>
            <w:tcW w:w="922" w:type="dxa"/>
          </w:tcPr>
          <w:p w:rsidR="002C5C59" w:rsidRPr="00C2160A" w:rsidRDefault="002C5C59" w:rsidP="005D7FEC">
            <w:pPr>
              <w:jc w:val="center"/>
              <w:rPr>
                <w:noProof/>
              </w:rPr>
            </w:pPr>
            <w:r w:rsidRPr="00C2160A">
              <w:rPr>
                <w:rFonts w:cs="Arial"/>
                <w:noProof/>
              </w:rPr>
              <w:t>2,13</w:t>
            </w:r>
          </w:p>
        </w:tc>
        <w:tc>
          <w:tcPr>
            <w:tcW w:w="922" w:type="dxa"/>
          </w:tcPr>
          <w:p w:rsidR="002C5C59" w:rsidRPr="00C2160A" w:rsidRDefault="002C5C59" w:rsidP="005D7FEC">
            <w:pPr>
              <w:jc w:val="center"/>
              <w:rPr>
                <w:noProof/>
              </w:rPr>
            </w:pPr>
            <w:r w:rsidRPr="00C2160A">
              <w:rPr>
                <w:rFonts w:cs="Arial"/>
                <w:noProof/>
              </w:rPr>
              <w:t>2,30</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R2</w:t>
            </w:r>
          </w:p>
        </w:tc>
        <w:tc>
          <w:tcPr>
            <w:tcW w:w="1330" w:type="dxa"/>
          </w:tcPr>
          <w:p w:rsidR="002C5C59" w:rsidRPr="00C2160A" w:rsidRDefault="002C5C59" w:rsidP="005D7FEC">
            <w:pPr>
              <w:jc w:val="center"/>
              <w:rPr>
                <w:noProof/>
              </w:rPr>
            </w:pPr>
            <w:r w:rsidRPr="00C2160A">
              <w:rPr>
                <w:rFonts w:cs="Arial"/>
                <w:noProof/>
              </w:rPr>
              <w:t>64</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2,10</w:t>
            </w:r>
          </w:p>
        </w:tc>
        <w:tc>
          <w:tcPr>
            <w:tcW w:w="922" w:type="dxa"/>
          </w:tcPr>
          <w:p w:rsidR="002C5C59" w:rsidRPr="00C2160A" w:rsidRDefault="002C5C59" w:rsidP="005D7FEC">
            <w:pPr>
              <w:jc w:val="center"/>
              <w:rPr>
                <w:noProof/>
              </w:rPr>
            </w:pPr>
            <w:r w:rsidRPr="00C2160A">
              <w:rPr>
                <w:rFonts w:cs="Arial"/>
                <w:noProof/>
              </w:rPr>
              <w:t>2,32</w:t>
            </w:r>
          </w:p>
        </w:tc>
        <w:tc>
          <w:tcPr>
            <w:tcW w:w="922" w:type="dxa"/>
          </w:tcPr>
          <w:p w:rsidR="002C5C59" w:rsidRPr="00C2160A" w:rsidRDefault="002C5C59" w:rsidP="005D7FEC">
            <w:pPr>
              <w:jc w:val="center"/>
              <w:rPr>
                <w:noProof/>
              </w:rPr>
            </w:pPr>
            <w:r w:rsidRPr="00C2160A">
              <w:rPr>
                <w:rFonts w:cs="Arial"/>
                <w:noProof/>
              </w:rPr>
              <w:t>2,00</w:t>
            </w:r>
          </w:p>
        </w:tc>
        <w:tc>
          <w:tcPr>
            <w:tcW w:w="922" w:type="dxa"/>
          </w:tcPr>
          <w:p w:rsidR="002C5C59" w:rsidRPr="00C2160A" w:rsidRDefault="002C5C59" w:rsidP="005D7FEC">
            <w:pPr>
              <w:jc w:val="center"/>
              <w:rPr>
                <w:noProof/>
              </w:rPr>
            </w:pPr>
            <w:r w:rsidRPr="00C2160A">
              <w:rPr>
                <w:rFonts w:cs="Arial"/>
                <w:noProof/>
              </w:rPr>
              <w:t>2,00</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R3</w:t>
            </w:r>
          </w:p>
        </w:tc>
        <w:tc>
          <w:tcPr>
            <w:tcW w:w="1330" w:type="dxa"/>
          </w:tcPr>
          <w:p w:rsidR="002C5C59" w:rsidRPr="00C2160A" w:rsidRDefault="002C5C59" w:rsidP="005D7FEC">
            <w:pPr>
              <w:jc w:val="center"/>
              <w:rPr>
                <w:noProof/>
              </w:rPr>
            </w:pPr>
            <w:r w:rsidRPr="00C2160A">
              <w:rPr>
                <w:rFonts w:cs="Arial"/>
                <w:noProof/>
              </w:rPr>
              <w:t>68</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2,16</w:t>
            </w:r>
          </w:p>
        </w:tc>
        <w:tc>
          <w:tcPr>
            <w:tcW w:w="922" w:type="dxa"/>
          </w:tcPr>
          <w:p w:rsidR="002C5C59" w:rsidRPr="00C2160A" w:rsidRDefault="002C5C59" w:rsidP="005D7FEC">
            <w:pPr>
              <w:jc w:val="center"/>
              <w:rPr>
                <w:noProof/>
              </w:rPr>
            </w:pPr>
            <w:r w:rsidRPr="00C2160A">
              <w:rPr>
                <w:rFonts w:cs="Arial"/>
                <w:noProof/>
              </w:rPr>
              <w:t>2,42</w:t>
            </w:r>
          </w:p>
        </w:tc>
        <w:tc>
          <w:tcPr>
            <w:tcW w:w="922" w:type="dxa"/>
          </w:tcPr>
          <w:p w:rsidR="002C5C59" w:rsidRPr="00C2160A" w:rsidRDefault="002C5C59" w:rsidP="005D7FEC">
            <w:pPr>
              <w:jc w:val="center"/>
              <w:rPr>
                <w:noProof/>
              </w:rPr>
            </w:pPr>
            <w:r w:rsidRPr="00C2160A">
              <w:rPr>
                <w:rFonts w:cs="Arial"/>
                <w:noProof/>
              </w:rPr>
              <w:t>2,10</w:t>
            </w:r>
          </w:p>
        </w:tc>
        <w:tc>
          <w:tcPr>
            <w:tcW w:w="922" w:type="dxa"/>
          </w:tcPr>
          <w:p w:rsidR="002C5C59" w:rsidRPr="00C2160A" w:rsidRDefault="002C5C59" w:rsidP="005D7FEC">
            <w:pPr>
              <w:jc w:val="center"/>
              <w:rPr>
                <w:noProof/>
              </w:rPr>
            </w:pPr>
            <w:r w:rsidRPr="00C2160A">
              <w:rPr>
                <w:rFonts w:cs="Arial"/>
                <w:noProof/>
              </w:rPr>
              <w:t>1,95</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R4</w:t>
            </w:r>
          </w:p>
        </w:tc>
        <w:tc>
          <w:tcPr>
            <w:tcW w:w="1330" w:type="dxa"/>
          </w:tcPr>
          <w:p w:rsidR="002C5C59" w:rsidRPr="00C2160A" w:rsidRDefault="002C5C59" w:rsidP="005D7FEC">
            <w:pPr>
              <w:jc w:val="center"/>
              <w:rPr>
                <w:noProof/>
              </w:rPr>
            </w:pPr>
            <w:r w:rsidRPr="00C2160A">
              <w:rPr>
                <w:rFonts w:cs="Arial"/>
                <w:noProof/>
              </w:rPr>
              <w:t>71</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2,15</w:t>
            </w:r>
          </w:p>
        </w:tc>
        <w:tc>
          <w:tcPr>
            <w:tcW w:w="922" w:type="dxa"/>
          </w:tcPr>
          <w:p w:rsidR="002C5C59" w:rsidRPr="00C2160A" w:rsidRDefault="002C5C59" w:rsidP="005D7FEC">
            <w:pPr>
              <w:jc w:val="center"/>
              <w:rPr>
                <w:noProof/>
              </w:rPr>
            </w:pPr>
            <w:r w:rsidRPr="00C2160A">
              <w:rPr>
                <w:rFonts w:cs="Arial"/>
                <w:noProof/>
              </w:rPr>
              <w:t>2,43</w:t>
            </w:r>
          </w:p>
        </w:tc>
        <w:tc>
          <w:tcPr>
            <w:tcW w:w="922" w:type="dxa"/>
          </w:tcPr>
          <w:p w:rsidR="002C5C59" w:rsidRPr="00C2160A" w:rsidRDefault="002C5C59" w:rsidP="005D7FEC">
            <w:pPr>
              <w:jc w:val="center"/>
              <w:rPr>
                <w:noProof/>
              </w:rPr>
            </w:pPr>
            <w:r w:rsidRPr="00C2160A">
              <w:rPr>
                <w:rFonts w:cs="Arial"/>
                <w:noProof/>
              </w:rPr>
              <w:t>1,96</w:t>
            </w:r>
          </w:p>
        </w:tc>
        <w:tc>
          <w:tcPr>
            <w:tcW w:w="922" w:type="dxa"/>
          </w:tcPr>
          <w:p w:rsidR="002C5C59" w:rsidRPr="00C2160A" w:rsidRDefault="002C5C59" w:rsidP="005D7FEC">
            <w:pPr>
              <w:jc w:val="center"/>
              <w:rPr>
                <w:noProof/>
              </w:rPr>
            </w:pPr>
            <w:r w:rsidRPr="00C2160A">
              <w:rPr>
                <w:rFonts w:cs="Arial"/>
                <w:noProof/>
              </w:rPr>
              <w:t>2,06</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R5</w:t>
            </w:r>
          </w:p>
        </w:tc>
        <w:tc>
          <w:tcPr>
            <w:tcW w:w="1330" w:type="dxa"/>
          </w:tcPr>
          <w:p w:rsidR="002C5C59" w:rsidRPr="00C2160A" w:rsidRDefault="002C5C59" w:rsidP="005D7FEC">
            <w:pPr>
              <w:jc w:val="center"/>
              <w:rPr>
                <w:noProof/>
              </w:rPr>
            </w:pPr>
            <w:r w:rsidRPr="00C2160A">
              <w:rPr>
                <w:rFonts w:cs="Arial"/>
                <w:noProof/>
              </w:rPr>
              <w:t>72</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2,20</w:t>
            </w:r>
          </w:p>
        </w:tc>
        <w:tc>
          <w:tcPr>
            <w:tcW w:w="922" w:type="dxa"/>
          </w:tcPr>
          <w:p w:rsidR="002C5C59" w:rsidRPr="00C2160A" w:rsidRDefault="002C5C59" w:rsidP="005D7FEC">
            <w:pPr>
              <w:jc w:val="center"/>
              <w:rPr>
                <w:noProof/>
              </w:rPr>
            </w:pPr>
            <w:r w:rsidRPr="00C2160A">
              <w:rPr>
                <w:rFonts w:cs="Arial"/>
                <w:noProof/>
              </w:rPr>
              <w:t>2,52</w:t>
            </w:r>
          </w:p>
        </w:tc>
        <w:tc>
          <w:tcPr>
            <w:tcW w:w="922" w:type="dxa"/>
          </w:tcPr>
          <w:p w:rsidR="002C5C59" w:rsidRPr="00C2160A" w:rsidRDefault="002C5C59" w:rsidP="005D7FEC">
            <w:pPr>
              <w:jc w:val="center"/>
              <w:rPr>
                <w:noProof/>
              </w:rPr>
            </w:pPr>
            <w:r w:rsidRPr="00C2160A">
              <w:rPr>
                <w:rFonts w:cs="Arial"/>
                <w:noProof/>
              </w:rPr>
              <w:t>2,14</w:t>
            </w:r>
          </w:p>
        </w:tc>
        <w:tc>
          <w:tcPr>
            <w:tcW w:w="922" w:type="dxa"/>
          </w:tcPr>
          <w:p w:rsidR="002C5C59" w:rsidRPr="00C2160A" w:rsidRDefault="002C5C59" w:rsidP="005D7FEC">
            <w:pPr>
              <w:jc w:val="center"/>
              <w:rPr>
                <w:noProof/>
              </w:rPr>
            </w:pPr>
            <w:r w:rsidRPr="00C2160A">
              <w:rPr>
                <w:rFonts w:cs="Arial"/>
                <w:noProof/>
              </w:rPr>
              <w:t>1,96</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R6</w:t>
            </w:r>
          </w:p>
        </w:tc>
        <w:tc>
          <w:tcPr>
            <w:tcW w:w="1330" w:type="dxa"/>
          </w:tcPr>
          <w:p w:rsidR="002C5C59" w:rsidRPr="00C2160A" w:rsidRDefault="002C5C59" w:rsidP="005D7FEC">
            <w:pPr>
              <w:jc w:val="center"/>
              <w:rPr>
                <w:noProof/>
              </w:rPr>
            </w:pPr>
            <w:r w:rsidRPr="00C2160A">
              <w:rPr>
                <w:rFonts w:cs="Arial"/>
                <w:noProof/>
              </w:rPr>
              <w:t>74</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2,12</w:t>
            </w:r>
          </w:p>
        </w:tc>
        <w:tc>
          <w:tcPr>
            <w:tcW w:w="922" w:type="dxa"/>
          </w:tcPr>
          <w:p w:rsidR="002C5C59" w:rsidRPr="00C2160A" w:rsidRDefault="002C5C59" w:rsidP="005D7FEC">
            <w:pPr>
              <w:jc w:val="center"/>
              <w:rPr>
                <w:noProof/>
              </w:rPr>
            </w:pPr>
            <w:r w:rsidRPr="00C2160A">
              <w:rPr>
                <w:rFonts w:cs="Arial"/>
                <w:noProof/>
              </w:rPr>
              <w:t>2,36</w:t>
            </w:r>
          </w:p>
        </w:tc>
        <w:tc>
          <w:tcPr>
            <w:tcW w:w="922" w:type="dxa"/>
          </w:tcPr>
          <w:p w:rsidR="002C5C59" w:rsidRPr="00C2160A" w:rsidRDefault="002C5C59" w:rsidP="005D7FEC">
            <w:pPr>
              <w:jc w:val="center"/>
              <w:rPr>
                <w:noProof/>
              </w:rPr>
            </w:pPr>
            <w:r w:rsidRPr="00C2160A">
              <w:rPr>
                <w:rFonts w:cs="Arial"/>
                <w:noProof/>
              </w:rPr>
              <w:t>1,84</w:t>
            </w:r>
          </w:p>
        </w:tc>
        <w:tc>
          <w:tcPr>
            <w:tcW w:w="922" w:type="dxa"/>
          </w:tcPr>
          <w:p w:rsidR="002C5C59" w:rsidRPr="00C2160A" w:rsidRDefault="002C5C59" w:rsidP="005D7FEC">
            <w:pPr>
              <w:jc w:val="center"/>
              <w:rPr>
                <w:noProof/>
              </w:rPr>
            </w:pPr>
            <w:r w:rsidRPr="00C2160A">
              <w:rPr>
                <w:rFonts w:cs="Arial"/>
                <w:noProof/>
              </w:rPr>
              <w:t>2,16</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R7</w:t>
            </w:r>
          </w:p>
        </w:tc>
        <w:tc>
          <w:tcPr>
            <w:tcW w:w="1330" w:type="dxa"/>
          </w:tcPr>
          <w:p w:rsidR="002C5C59" w:rsidRPr="00C2160A" w:rsidRDefault="002C5C59" w:rsidP="005D7FEC">
            <w:pPr>
              <w:jc w:val="center"/>
              <w:rPr>
                <w:noProof/>
              </w:rPr>
            </w:pPr>
            <w:r w:rsidRPr="00C2160A">
              <w:rPr>
                <w:rFonts w:cs="Arial"/>
                <w:noProof/>
              </w:rPr>
              <w:t>75</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2,14</w:t>
            </w:r>
          </w:p>
        </w:tc>
        <w:tc>
          <w:tcPr>
            <w:tcW w:w="922" w:type="dxa"/>
          </w:tcPr>
          <w:p w:rsidR="002C5C59" w:rsidRPr="00C2160A" w:rsidRDefault="002C5C59" w:rsidP="005D7FEC">
            <w:pPr>
              <w:jc w:val="center"/>
              <w:rPr>
                <w:noProof/>
              </w:rPr>
            </w:pPr>
            <w:r w:rsidRPr="00C2160A">
              <w:rPr>
                <w:rFonts w:cs="Arial"/>
                <w:noProof/>
              </w:rPr>
              <w:t>2,43</w:t>
            </w:r>
          </w:p>
        </w:tc>
        <w:tc>
          <w:tcPr>
            <w:tcW w:w="922" w:type="dxa"/>
          </w:tcPr>
          <w:p w:rsidR="002C5C59" w:rsidRPr="00C2160A" w:rsidRDefault="002C5C59" w:rsidP="005D7FEC">
            <w:pPr>
              <w:jc w:val="center"/>
              <w:rPr>
                <w:noProof/>
              </w:rPr>
            </w:pPr>
            <w:r w:rsidRPr="00C2160A">
              <w:rPr>
                <w:rFonts w:cs="Arial"/>
                <w:noProof/>
              </w:rPr>
              <w:t>2,19</w:t>
            </w:r>
          </w:p>
        </w:tc>
        <w:tc>
          <w:tcPr>
            <w:tcW w:w="922" w:type="dxa"/>
          </w:tcPr>
          <w:p w:rsidR="002C5C59" w:rsidRPr="00C2160A" w:rsidRDefault="002C5C59" w:rsidP="005D7FEC">
            <w:pPr>
              <w:jc w:val="center"/>
              <w:rPr>
                <w:noProof/>
              </w:rPr>
            </w:pPr>
            <w:r w:rsidRPr="00C2160A">
              <w:rPr>
                <w:rFonts w:cs="Arial"/>
                <w:noProof/>
              </w:rPr>
              <w:t>1,80</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R8</w:t>
            </w:r>
          </w:p>
        </w:tc>
        <w:tc>
          <w:tcPr>
            <w:tcW w:w="1330" w:type="dxa"/>
          </w:tcPr>
          <w:p w:rsidR="002C5C59" w:rsidRPr="00C2160A" w:rsidRDefault="002C5C59" w:rsidP="005D7FEC">
            <w:pPr>
              <w:jc w:val="center"/>
              <w:rPr>
                <w:noProof/>
              </w:rPr>
            </w:pPr>
            <w:r w:rsidRPr="00C2160A">
              <w:rPr>
                <w:rFonts w:cs="Arial"/>
                <w:noProof/>
              </w:rPr>
              <w:t>76</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2,02</w:t>
            </w:r>
          </w:p>
        </w:tc>
        <w:tc>
          <w:tcPr>
            <w:tcW w:w="922" w:type="dxa"/>
          </w:tcPr>
          <w:p w:rsidR="002C5C59" w:rsidRPr="00C2160A" w:rsidRDefault="002C5C59" w:rsidP="005D7FEC">
            <w:pPr>
              <w:jc w:val="center"/>
              <w:rPr>
                <w:noProof/>
              </w:rPr>
            </w:pPr>
            <w:r w:rsidRPr="00C2160A">
              <w:rPr>
                <w:rFonts w:cs="Arial"/>
                <w:noProof/>
              </w:rPr>
              <w:t>2,44</w:t>
            </w:r>
          </w:p>
        </w:tc>
        <w:tc>
          <w:tcPr>
            <w:tcW w:w="922" w:type="dxa"/>
          </w:tcPr>
          <w:p w:rsidR="002C5C59" w:rsidRPr="00C2160A" w:rsidRDefault="002C5C59" w:rsidP="005D7FEC">
            <w:pPr>
              <w:jc w:val="center"/>
              <w:rPr>
                <w:noProof/>
              </w:rPr>
            </w:pPr>
            <w:r w:rsidRPr="00C2160A">
              <w:rPr>
                <w:rFonts w:cs="Arial"/>
                <w:noProof/>
              </w:rPr>
              <w:t>1,70</w:t>
            </w:r>
          </w:p>
        </w:tc>
        <w:tc>
          <w:tcPr>
            <w:tcW w:w="922" w:type="dxa"/>
          </w:tcPr>
          <w:p w:rsidR="002C5C59" w:rsidRPr="00C2160A" w:rsidRDefault="002C5C59" w:rsidP="005D7FEC">
            <w:pPr>
              <w:jc w:val="center"/>
              <w:rPr>
                <w:noProof/>
              </w:rPr>
            </w:pPr>
            <w:r w:rsidRPr="00C2160A">
              <w:rPr>
                <w:rFonts w:cs="Arial"/>
                <w:noProof/>
              </w:rPr>
              <w:t>1,91</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R9</w:t>
            </w:r>
          </w:p>
        </w:tc>
        <w:tc>
          <w:tcPr>
            <w:tcW w:w="1330" w:type="dxa"/>
          </w:tcPr>
          <w:p w:rsidR="002C5C59" w:rsidRPr="00C2160A" w:rsidRDefault="002C5C59" w:rsidP="005D7FEC">
            <w:pPr>
              <w:jc w:val="center"/>
              <w:rPr>
                <w:noProof/>
              </w:rPr>
            </w:pPr>
            <w:r w:rsidRPr="00C2160A">
              <w:rPr>
                <w:rFonts w:cs="Arial"/>
                <w:noProof/>
              </w:rPr>
              <w:t>78</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2,30</w:t>
            </w:r>
          </w:p>
        </w:tc>
        <w:tc>
          <w:tcPr>
            <w:tcW w:w="922" w:type="dxa"/>
          </w:tcPr>
          <w:p w:rsidR="002C5C59" w:rsidRPr="00C2160A" w:rsidRDefault="002C5C59" w:rsidP="005D7FEC">
            <w:pPr>
              <w:jc w:val="center"/>
              <w:rPr>
                <w:noProof/>
              </w:rPr>
            </w:pPr>
            <w:r w:rsidRPr="00C2160A">
              <w:rPr>
                <w:rFonts w:cs="Arial"/>
                <w:noProof/>
              </w:rPr>
              <w:t>2,52</w:t>
            </w:r>
          </w:p>
        </w:tc>
        <w:tc>
          <w:tcPr>
            <w:tcW w:w="922" w:type="dxa"/>
          </w:tcPr>
          <w:p w:rsidR="002C5C59" w:rsidRPr="00C2160A" w:rsidRDefault="002C5C59" w:rsidP="005D7FEC">
            <w:pPr>
              <w:jc w:val="center"/>
              <w:rPr>
                <w:noProof/>
              </w:rPr>
            </w:pPr>
            <w:r w:rsidRPr="00C2160A">
              <w:rPr>
                <w:rFonts w:cs="Arial"/>
                <w:noProof/>
              </w:rPr>
              <w:t>2,16</w:t>
            </w:r>
          </w:p>
        </w:tc>
        <w:tc>
          <w:tcPr>
            <w:tcW w:w="922" w:type="dxa"/>
          </w:tcPr>
          <w:p w:rsidR="002C5C59" w:rsidRPr="00C2160A" w:rsidRDefault="002C5C59" w:rsidP="005D7FEC">
            <w:pPr>
              <w:jc w:val="center"/>
              <w:rPr>
                <w:noProof/>
              </w:rPr>
            </w:pPr>
            <w:r w:rsidRPr="00C2160A">
              <w:rPr>
                <w:rFonts w:cs="Arial"/>
                <w:noProof/>
              </w:rPr>
              <w:t>2,24</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R10</w:t>
            </w:r>
          </w:p>
        </w:tc>
        <w:tc>
          <w:tcPr>
            <w:tcW w:w="1330" w:type="dxa"/>
          </w:tcPr>
          <w:p w:rsidR="002C5C59" w:rsidRPr="00C2160A" w:rsidRDefault="002C5C59" w:rsidP="005D7FEC">
            <w:pPr>
              <w:jc w:val="center"/>
              <w:rPr>
                <w:noProof/>
              </w:rPr>
            </w:pPr>
            <w:r w:rsidRPr="00C2160A">
              <w:rPr>
                <w:rFonts w:cs="Arial"/>
                <w:noProof/>
              </w:rPr>
              <w:t>78</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2,22</w:t>
            </w:r>
          </w:p>
        </w:tc>
        <w:tc>
          <w:tcPr>
            <w:tcW w:w="922" w:type="dxa"/>
          </w:tcPr>
          <w:p w:rsidR="002C5C59" w:rsidRPr="00C2160A" w:rsidRDefault="002C5C59" w:rsidP="005D7FEC">
            <w:pPr>
              <w:jc w:val="center"/>
              <w:rPr>
                <w:noProof/>
              </w:rPr>
            </w:pPr>
            <w:r w:rsidRPr="00C2160A">
              <w:rPr>
                <w:rFonts w:cs="Arial"/>
                <w:noProof/>
              </w:rPr>
              <w:t>2,33</w:t>
            </w:r>
          </w:p>
        </w:tc>
        <w:tc>
          <w:tcPr>
            <w:tcW w:w="922" w:type="dxa"/>
          </w:tcPr>
          <w:p w:rsidR="002C5C59" w:rsidRPr="00C2160A" w:rsidRDefault="002C5C59" w:rsidP="005D7FEC">
            <w:pPr>
              <w:jc w:val="center"/>
              <w:rPr>
                <w:noProof/>
              </w:rPr>
            </w:pPr>
            <w:r w:rsidRPr="00C2160A">
              <w:rPr>
                <w:rFonts w:cs="Arial"/>
                <w:noProof/>
              </w:rPr>
              <w:t>2,23</w:t>
            </w:r>
          </w:p>
        </w:tc>
        <w:tc>
          <w:tcPr>
            <w:tcW w:w="922" w:type="dxa"/>
          </w:tcPr>
          <w:p w:rsidR="002C5C59" w:rsidRPr="00C2160A" w:rsidRDefault="002C5C59" w:rsidP="005D7FEC">
            <w:pPr>
              <w:jc w:val="center"/>
              <w:rPr>
                <w:noProof/>
              </w:rPr>
            </w:pPr>
            <w:r w:rsidRPr="00C2160A">
              <w:rPr>
                <w:rFonts w:cs="Arial"/>
                <w:noProof/>
              </w:rPr>
              <w:t>2,09</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R11</w:t>
            </w:r>
          </w:p>
        </w:tc>
        <w:tc>
          <w:tcPr>
            <w:tcW w:w="1330" w:type="dxa"/>
          </w:tcPr>
          <w:p w:rsidR="002C5C59" w:rsidRPr="00C2160A" w:rsidRDefault="002C5C59" w:rsidP="005D7FEC">
            <w:pPr>
              <w:jc w:val="center"/>
              <w:rPr>
                <w:noProof/>
              </w:rPr>
            </w:pPr>
            <w:r w:rsidRPr="00C2160A">
              <w:rPr>
                <w:rFonts w:cs="Arial"/>
                <w:noProof/>
              </w:rPr>
              <w:t>80</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2,01</w:t>
            </w:r>
          </w:p>
        </w:tc>
        <w:tc>
          <w:tcPr>
            <w:tcW w:w="922" w:type="dxa"/>
          </w:tcPr>
          <w:p w:rsidR="002C5C59" w:rsidRPr="00C2160A" w:rsidRDefault="002C5C59" w:rsidP="005D7FEC">
            <w:pPr>
              <w:jc w:val="center"/>
              <w:rPr>
                <w:noProof/>
              </w:rPr>
            </w:pPr>
            <w:r w:rsidRPr="00C2160A">
              <w:rPr>
                <w:rFonts w:cs="Arial"/>
                <w:noProof/>
              </w:rPr>
              <w:t>2,28</w:t>
            </w:r>
          </w:p>
        </w:tc>
        <w:tc>
          <w:tcPr>
            <w:tcW w:w="922" w:type="dxa"/>
          </w:tcPr>
          <w:p w:rsidR="002C5C59" w:rsidRPr="00C2160A" w:rsidRDefault="002C5C59" w:rsidP="005D7FEC">
            <w:pPr>
              <w:jc w:val="center"/>
              <w:rPr>
                <w:noProof/>
              </w:rPr>
            </w:pPr>
            <w:r w:rsidRPr="00C2160A">
              <w:rPr>
                <w:rFonts w:cs="Arial"/>
                <w:noProof/>
              </w:rPr>
              <w:t>1,78</w:t>
            </w:r>
          </w:p>
        </w:tc>
        <w:tc>
          <w:tcPr>
            <w:tcW w:w="922" w:type="dxa"/>
          </w:tcPr>
          <w:p w:rsidR="002C5C59" w:rsidRPr="00C2160A" w:rsidRDefault="002C5C59" w:rsidP="005D7FEC">
            <w:pPr>
              <w:jc w:val="center"/>
              <w:rPr>
                <w:noProof/>
              </w:rPr>
            </w:pPr>
            <w:r w:rsidRPr="00C2160A">
              <w:rPr>
                <w:rFonts w:cs="Arial"/>
                <w:noProof/>
              </w:rPr>
              <w:t>1,96</w:t>
            </w:r>
          </w:p>
        </w:tc>
      </w:tr>
      <w:tr w:rsidR="002C5C59" w:rsidRPr="00C2160A" w:rsidTr="002C5C59">
        <w:tc>
          <w:tcPr>
            <w:tcW w:w="992" w:type="dxa"/>
            <w:tcBorders>
              <w:top w:val="single" w:sz="4" w:space="0" w:color="auto"/>
              <w:bottom w:val="single" w:sz="4" w:space="0" w:color="auto"/>
              <w:right w:val="single" w:sz="4" w:space="0" w:color="auto"/>
            </w:tcBorders>
          </w:tcPr>
          <w:p w:rsidR="002C5C59" w:rsidRPr="00C2160A" w:rsidRDefault="002C5C59" w:rsidP="00A26263">
            <w:pPr>
              <w:rPr>
                <w:noProof/>
              </w:rPr>
            </w:pPr>
            <w:r w:rsidRPr="00C2160A">
              <w:rPr>
                <w:rFonts w:cs="Arial"/>
                <w:noProof/>
              </w:rPr>
              <w:t>Mean</w:t>
            </w:r>
          </w:p>
        </w:tc>
        <w:tc>
          <w:tcPr>
            <w:tcW w:w="1330"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70</w:t>
            </w:r>
          </w:p>
        </w:tc>
        <w:tc>
          <w:tcPr>
            <w:tcW w:w="1755" w:type="dxa"/>
            <w:tcBorders>
              <w:top w:val="single" w:sz="4" w:space="0" w:color="auto"/>
              <w:bottom w:val="single" w:sz="4" w:space="0" w:color="auto"/>
              <w:right w:val="single" w:sz="4" w:space="0" w:color="auto"/>
            </w:tcBorders>
          </w:tcPr>
          <w:p w:rsidR="002C5C59" w:rsidRPr="00C2160A" w:rsidRDefault="002C5C59" w:rsidP="005D7FEC">
            <w:pPr>
              <w:jc w:val="center"/>
              <w:rPr>
                <w:noProof/>
              </w:rPr>
            </w:pPr>
            <w:r w:rsidRPr="00C2160A">
              <w:rPr>
                <w:rFonts w:cs="Arial"/>
                <w:noProof/>
              </w:rPr>
              <w:t>2,15</w:t>
            </w:r>
          </w:p>
        </w:tc>
        <w:tc>
          <w:tcPr>
            <w:tcW w:w="922"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2,40</w:t>
            </w:r>
          </w:p>
        </w:tc>
        <w:tc>
          <w:tcPr>
            <w:tcW w:w="922"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2,02</w:t>
            </w:r>
          </w:p>
        </w:tc>
        <w:tc>
          <w:tcPr>
            <w:tcW w:w="922" w:type="dxa"/>
            <w:tcBorders>
              <w:top w:val="single" w:sz="4" w:space="0" w:color="auto"/>
              <w:bottom w:val="single" w:sz="4" w:space="0" w:color="auto"/>
            </w:tcBorders>
          </w:tcPr>
          <w:p w:rsidR="002C5C59" w:rsidRPr="00C2160A" w:rsidRDefault="002C5C59" w:rsidP="005D7FEC">
            <w:pPr>
              <w:jc w:val="center"/>
              <w:rPr>
                <w:noProof/>
              </w:rPr>
            </w:pPr>
            <w:r w:rsidRPr="00C2160A">
              <w:rPr>
                <w:rFonts w:cs="Arial"/>
                <w:noProof/>
              </w:rPr>
              <w:t>2,04</w:t>
            </w:r>
          </w:p>
        </w:tc>
      </w:tr>
      <w:tr w:rsidR="002C5C59" w:rsidRPr="00C2160A" w:rsidTr="002C5C59">
        <w:tc>
          <w:tcPr>
            <w:tcW w:w="992" w:type="dxa"/>
            <w:tcBorders>
              <w:right w:val="single" w:sz="4" w:space="0" w:color="auto"/>
            </w:tcBorders>
          </w:tcPr>
          <w:p w:rsidR="002C5C59" w:rsidRPr="00C2160A" w:rsidRDefault="002C5C59" w:rsidP="00A26263">
            <w:pPr>
              <w:rPr>
                <w:noProof/>
              </w:rPr>
            </w:pPr>
            <w:r w:rsidRPr="00C2160A">
              <w:rPr>
                <w:rFonts w:cs="Arial"/>
                <w:noProof/>
              </w:rPr>
              <w:t>C1</w:t>
            </w:r>
          </w:p>
        </w:tc>
        <w:tc>
          <w:tcPr>
            <w:tcW w:w="1330" w:type="dxa"/>
          </w:tcPr>
          <w:p w:rsidR="002C5C59" w:rsidRPr="00C2160A" w:rsidRDefault="002C5C59" w:rsidP="005D7FEC">
            <w:pPr>
              <w:jc w:val="center"/>
              <w:rPr>
                <w:noProof/>
              </w:rPr>
            </w:pPr>
            <w:r w:rsidRPr="00C2160A">
              <w:rPr>
                <w:rFonts w:cs="Arial"/>
                <w:noProof/>
              </w:rPr>
              <w:t>52</w:t>
            </w:r>
          </w:p>
        </w:tc>
        <w:tc>
          <w:tcPr>
            <w:tcW w:w="1755" w:type="dxa"/>
            <w:tcBorders>
              <w:right w:val="single" w:sz="4" w:space="0" w:color="auto"/>
            </w:tcBorders>
          </w:tcPr>
          <w:p w:rsidR="002C5C59" w:rsidRPr="00C2160A" w:rsidRDefault="002C5C59" w:rsidP="005D7FEC">
            <w:pPr>
              <w:jc w:val="center"/>
              <w:rPr>
                <w:noProof/>
              </w:rPr>
            </w:pPr>
            <w:r w:rsidRPr="00C2160A">
              <w:rPr>
                <w:rFonts w:cs="Arial"/>
                <w:noProof/>
              </w:rPr>
              <w:t>2,19</w:t>
            </w:r>
          </w:p>
        </w:tc>
        <w:tc>
          <w:tcPr>
            <w:tcW w:w="922" w:type="dxa"/>
          </w:tcPr>
          <w:p w:rsidR="002C5C59" w:rsidRPr="00C2160A" w:rsidRDefault="002C5C59" w:rsidP="005D7FEC">
            <w:pPr>
              <w:jc w:val="center"/>
              <w:rPr>
                <w:noProof/>
              </w:rPr>
            </w:pPr>
            <w:r w:rsidRPr="00C2160A">
              <w:rPr>
                <w:rFonts w:cs="Arial"/>
                <w:noProof/>
              </w:rPr>
              <w:t>2,32</w:t>
            </w:r>
          </w:p>
        </w:tc>
        <w:tc>
          <w:tcPr>
            <w:tcW w:w="922" w:type="dxa"/>
          </w:tcPr>
          <w:p w:rsidR="002C5C59" w:rsidRPr="00C2160A" w:rsidRDefault="002C5C59" w:rsidP="005D7FEC">
            <w:pPr>
              <w:jc w:val="center"/>
              <w:rPr>
                <w:noProof/>
              </w:rPr>
            </w:pPr>
            <w:r w:rsidRPr="00C2160A">
              <w:rPr>
                <w:rFonts w:cs="Arial"/>
                <w:noProof/>
              </w:rPr>
              <w:t>2,08</w:t>
            </w:r>
          </w:p>
        </w:tc>
        <w:tc>
          <w:tcPr>
            <w:tcW w:w="922" w:type="dxa"/>
          </w:tcPr>
          <w:p w:rsidR="002C5C59" w:rsidRPr="00C2160A" w:rsidRDefault="002C5C59" w:rsidP="005D7FEC">
            <w:pPr>
              <w:jc w:val="center"/>
              <w:rPr>
                <w:noProof/>
              </w:rPr>
            </w:pPr>
            <w:r w:rsidRPr="00C2160A">
              <w:rPr>
                <w:rFonts w:cs="Arial"/>
                <w:noProof/>
              </w:rPr>
              <w:t>2,17</w:t>
            </w:r>
          </w:p>
        </w:tc>
      </w:tr>
    </w:tbl>
    <w:p w:rsidR="002C5C59" w:rsidRPr="00C2160A" w:rsidRDefault="002C5C59" w:rsidP="00A26263">
      <w:pPr>
        <w:rPr>
          <w:noProof/>
        </w:rPr>
      </w:pPr>
    </w:p>
    <w:p w:rsidR="002C5C59" w:rsidRPr="00C2160A" w:rsidRDefault="002C5C59" w:rsidP="00A26263">
      <w:pPr>
        <w:rPr>
          <w:noProof/>
        </w:rPr>
      </w:pPr>
      <w:r w:rsidRPr="00C2160A">
        <w:rPr>
          <w:noProof/>
        </w:rPr>
        <w:t>9.8.4</w:t>
      </w:r>
      <w:r w:rsidRPr="00C2160A">
        <w:rPr>
          <w:noProof/>
        </w:rPr>
        <w:tab/>
        <w:t>La table d’analyse de variance pour le log des écarts types ajusté figure dans le tableau 4 (sur la base de variétés comparables uniquement).  On en déduit la variabilité d’homogénéité des variétés comparables qui est (V=0,0202).</w:t>
      </w:r>
    </w:p>
    <w:p w:rsidR="005D7FEC" w:rsidRPr="00C2160A" w:rsidRDefault="005D7FEC" w:rsidP="00A26263">
      <w:pPr>
        <w:rPr>
          <w:b/>
          <w:noProof/>
        </w:rPr>
      </w:pPr>
    </w:p>
    <w:p w:rsidR="002C5C59" w:rsidRPr="00C2160A" w:rsidRDefault="002C5C59" w:rsidP="00A26263">
      <w:pPr>
        <w:rPr>
          <w:b/>
          <w:noProof/>
        </w:rPr>
      </w:pPr>
      <w:r w:rsidRPr="00C2160A">
        <w:rPr>
          <w:b/>
          <w:noProof/>
        </w:rPr>
        <w:t>Tableau 4 : Exemple d’un jeu de données – table d’analyse de variance pour le log (SD+1) ajusté</w:t>
      </w:r>
    </w:p>
    <w:p w:rsidR="002C5C59" w:rsidRPr="00C2160A" w:rsidRDefault="002C5C59" w:rsidP="00A26263">
      <w:pPr>
        <w:rPr>
          <w:noProof/>
        </w:rPr>
      </w:pPr>
    </w:p>
    <w:tbl>
      <w:tblPr>
        <w:tblW w:w="0" w:type="auto"/>
        <w:tblLayout w:type="fixed"/>
        <w:tblLook w:val="0000" w:firstRow="0" w:lastRow="0" w:firstColumn="0" w:lastColumn="0" w:noHBand="0" w:noVBand="0"/>
      </w:tblPr>
      <w:tblGrid>
        <w:gridCol w:w="3305"/>
        <w:gridCol w:w="1277"/>
        <w:gridCol w:w="1042"/>
        <w:gridCol w:w="1551"/>
      </w:tblGrid>
      <w:tr w:rsidR="002C5C59" w:rsidRPr="00C2160A" w:rsidTr="002C5C59">
        <w:tc>
          <w:tcPr>
            <w:tcW w:w="3305" w:type="dxa"/>
            <w:tcBorders>
              <w:bottom w:val="single" w:sz="4" w:space="0" w:color="auto"/>
              <w:right w:val="single" w:sz="4" w:space="0" w:color="auto"/>
            </w:tcBorders>
          </w:tcPr>
          <w:p w:rsidR="002C5C59" w:rsidRPr="00C2160A" w:rsidRDefault="002C5C59" w:rsidP="00A26263">
            <w:pPr>
              <w:rPr>
                <w:noProof/>
              </w:rPr>
            </w:pPr>
            <w:r w:rsidRPr="00C2160A">
              <w:rPr>
                <w:rFonts w:cs="Arial"/>
                <w:noProof/>
              </w:rPr>
              <w:t>Source</w:t>
            </w:r>
          </w:p>
        </w:tc>
        <w:tc>
          <w:tcPr>
            <w:tcW w:w="1277" w:type="dxa"/>
            <w:tcBorders>
              <w:bottom w:val="single" w:sz="4" w:space="0" w:color="auto"/>
            </w:tcBorders>
          </w:tcPr>
          <w:p w:rsidR="002C5C59" w:rsidRPr="00C2160A" w:rsidRDefault="002C5C59" w:rsidP="005D7FEC">
            <w:pPr>
              <w:jc w:val="center"/>
              <w:rPr>
                <w:noProof/>
              </w:rPr>
            </w:pPr>
            <w:r w:rsidRPr="00C2160A">
              <w:rPr>
                <w:rFonts w:cs="Arial"/>
                <w:noProof/>
              </w:rPr>
              <w:t>Degrés de liberté</w:t>
            </w:r>
          </w:p>
        </w:tc>
        <w:tc>
          <w:tcPr>
            <w:tcW w:w="1042" w:type="dxa"/>
            <w:tcBorders>
              <w:bottom w:val="single" w:sz="4" w:space="0" w:color="auto"/>
            </w:tcBorders>
          </w:tcPr>
          <w:p w:rsidR="002C5C59" w:rsidRPr="00C2160A" w:rsidRDefault="002C5C59" w:rsidP="005D7FEC">
            <w:pPr>
              <w:jc w:val="center"/>
              <w:rPr>
                <w:noProof/>
              </w:rPr>
            </w:pPr>
            <w:r w:rsidRPr="00C2160A">
              <w:rPr>
                <w:rFonts w:cs="Arial"/>
                <w:noProof/>
              </w:rPr>
              <w:t>Somme des carrés</w:t>
            </w:r>
          </w:p>
        </w:tc>
        <w:tc>
          <w:tcPr>
            <w:tcW w:w="1551" w:type="dxa"/>
            <w:tcBorders>
              <w:bottom w:val="single" w:sz="4" w:space="0" w:color="auto"/>
            </w:tcBorders>
          </w:tcPr>
          <w:p w:rsidR="002C5C59" w:rsidRPr="00C2160A" w:rsidRDefault="002C5C59" w:rsidP="005D7FEC">
            <w:pPr>
              <w:jc w:val="center"/>
              <w:rPr>
                <w:noProof/>
              </w:rPr>
            </w:pPr>
            <w:r w:rsidRPr="00C2160A">
              <w:rPr>
                <w:rFonts w:cs="Arial"/>
                <w:noProof/>
              </w:rPr>
              <w:t>Carrés moyens</w:t>
            </w:r>
          </w:p>
        </w:tc>
      </w:tr>
      <w:tr w:rsidR="002C5C59" w:rsidRPr="00C2160A" w:rsidTr="002C5C59">
        <w:tc>
          <w:tcPr>
            <w:tcW w:w="3305" w:type="dxa"/>
            <w:tcBorders>
              <w:right w:val="single" w:sz="4" w:space="0" w:color="auto"/>
            </w:tcBorders>
          </w:tcPr>
          <w:p w:rsidR="002C5C59" w:rsidRPr="00C2160A" w:rsidRDefault="002C5C59" w:rsidP="00A26263">
            <w:pPr>
              <w:rPr>
                <w:noProof/>
              </w:rPr>
            </w:pPr>
            <w:r w:rsidRPr="00C2160A">
              <w:rPr>
                <w:rFonts w:cs="Arial"/>
                <w:noProof/>
              </w:rPr>
              <w:t>Année</w:t>
            </w:r>
          </w:p>
        </w:tc>
        <w:tc>
          <w:tcPr>
            <w:tcW w:w="1277" w:type="dxa"/>
          </w:tcPr>
          <w:p w:rsidR="002C5C59" w:rsidRPr="00C2160A" w:rsidRDefault="002C5C59" w:rsidP="005D7FEC">
            <w:pPr>
              <w:jc w:val="center"/>
              <w:rPr>
                <w:noProof/>
              </w:rPr>
            </w:pPr>
            <w:r w:rsidRPr="00C2160A">
              <w:rPr>
                <w:rFonts w:cs="Arial"/>
                <w:noProof/>
              </w:rPr>
              <w:t>2</w:t>
            </w:r>
          </w:p>
        </w:tc>
        <w:tc>
          <w:tcPr>
            <w:tcW w:w="1042" w:type="dxa"/>
          </w:tcPr>
          <w:p w:rsidR="002C5C59" w:rsidRPr="00C2160A" w:rsidRDefault="002C5C59" w:rsidP="005D7FEC">
            <w:pPr>
              <w:jc w:val="center"/>
              <w:rPr>
                <w:noProof/>
              </w:rPr>
            </w:pPr>
            <w:r w:rsidRPr="00C2160A">
              <w:rPr>
                <w:rFonts w:cs="Arial"/>
                <w:noProof/>
              </w:rPr>
              <w:t>1,0196</w:t>
            </w:r>
          </w:p>
        </w:tc>
        <w:tc>
          <w:tcPr>
            <w:tcW w:w="1551" w:type="dxa"/>
          </w:tcPr>
          <w:p w:rsidR="002C5C59" w:rsidRPr="00C2160A" w:rsidRDefault="002C5C59" w:rsidP="005D7FEC">
            <w:pPr>
              <w:jc w:val="center"/>
              <w:rPr>
                <w:noProof/>
              </w:rPr>
            </w:pPr>
            <w:r w:rsidRPr="00C2160A">
              <w:rPr>
                <w:rFonts w:cs="Arial"/>
                <w:noProof/>
              </w:rPr>
              <w:t>0,5098</w:t>
            </w:r>
          </w:p>
        </w:tc>
      </w:tr>
      <w:tr w:rsidR="002C5C59" w:rsidRPr="00C2160A" w:rsidTr="002C5C59">
        <w:tc>
          <w:tcPr>
            <w:tcW w:w="3305" w:type="dxa"/>
            <w:tcBorders>
              <w:bottom w:val="single" w:sz="4" w:space="0" w:color="auto"/>
              <w:right w:val="single" w:sz="4" w:space="0" w:color="auto"/>
            </w:tcBorders>
          </w:tcPr>
          <w:p w:rsidR="002C5C59" w:rsidRPr="00C2160A" w:rsidRDefault="002C5C59" w:rsidP="005D7FEC">
            <w:pPr>
              <w:jc w:val="left"/>
              <w:rPr>
                <w:noProof/>
              </w:rPr>
            </w:pPr>
            <w:r w:rsidRPr="00C2160A">
              <w:rPr>
                <w:rFonts w:cs="Arial"/>
                <w:noProof/>
              </w:rPr>
              <w:t>Variétés sur plusieurs années (=résidu)</w:t>
            </w:r>
          </w:p>
        </w:tc>
        <w:tc>
          <w:tcPr>
            <w:tcW w:w="1277" w:type="dxa"/>
            <w:tcBorders>
              <w:bottom w:val="single" w:sz="4" w:space="0" w:color="auto"/>
            </w:tcBorders>
          </w:tcPr>
          <w:p w:rsidR="002C5C59" w:rsidRPr="00C2160A" w:rsidRDefault="002C5C59" w:rsidP="005D7FEC">
            <w:pPr>
              <w:jc w:val="center"/>
              <w:rPr>
                <w:noProof/>
              </w:rPr>
            </w:pPr>
            <w:r w:rsidRPr="00C2160A">
              <w:rPr>
                <w:rFonts w:cs="Arial"/>
                <w:noProof/>
              </w:rPr>
              <w:t>30</w:t>
            </w:r>
          </w:p>
        </w:tc>
        <w:tc>
          <w:tcPr>
            <w:tcW w:w="1042" w:type="dxa"/>
            <w:tcBorders>
              <w:bottom w:val="single" w:sz="4" w:space="0" w:color="auto"/>
            </w:tcBorders>
          </w:tcPr>
          <w:p w:rsidR="002C5C59" w:rsidRPr="00C2160A" w:rsidRDefault="002C5C59" w:rsidP="005D7FEC">
            <w:pPr>
              <w:jc w:val="center"/>
              <w:rPr>
                <w:noProof/>
              </w:rPr>
            </w:pPr>
            <w:r w:rsidRPr="00C2160A">
              <w:rPr>
                <w:rFonts w:cs="Arial"/>
                <w:noProof/>
              </w:rPr>
              <w:t>0,6060</w:t>
            </w:r>
          </w:p>
        </w:tc>
        <w:tc>
          <w:tcPr>
            <w:tcW w:w="1551" w:type="dxa"/>
            <w:tcBorders>
              <w:bottom w:val="single" w:sz="4" w:space="0" w:color="auto"/>
            </w:tcBorders>
          </w:tcPr>
          <w:p w:rsidR="002C5C59" w:rsidRPr="00C2160A" w:rsidRDefault="002C5C59" w:rsidP="005D7FEC">
            <w:pPr>
              <w:jc w:val="center"/>
              <w:rPr>
                <w:noProof/>
              </w:rPr>
            </w:pPr>
            <w:r w:rsidRPr="00C2160A">
              <w:rPr>
                <w:rFonts w:cs="Arial"/>
                <w:b/>
                <w:noProof/>
                <w:bdr w:val="single" w:sz="4" w:space="0" w:color="auto"/>
              </w:rPr>
              <w:t>0,0202</w:t>
            </w:r>
          </w:p>
        </w:tc>
      </w:tr>
      <w:tr w:rsidR="002C5C59" w:rsidRPr="00C2160A" w:rsidTr="002C5C59">
        <w:tc>
          <w:tcPr>
            <w:tcW w:w="3305" w:type="dxa"/>
            <w:tcBorders>
              <w:right w:val="single" w:sz="4" w:space="0" w:color="auto"/>
            </w:tcBorders>
          </w:tcPr>
          <w:p w:rsidR="002C5C59" w:rsidRPr="00C2160A" w:rsidRDefault="002C5C59" w:rsidP="00A26263">
            <w:pPr>
              <w:rPr>
                <w:noProof/>
              </w:rPr>
            </w:pPr>
            <w:r w:rsidRPr="00C2160A">
              <w:rPr>
                <w:rFonts w:cs="Arial"/>
                <w:noProof/>
              </w:rPr>
              <w:t>Total</w:t>
            </w:r>
          </w:p>
        </w:tc>
        <w:tc>
          <w:tcPr>
            <w:tcW w:w="1277" w:type="dxa"/>
          </w:tcPr>
          <w:p w:rsidR="002C5C59" w:rsidRPr="00C2160A" w:rsidRDefault="002C5C59" w:rsidP="005D7FEC">
            <w:pPr>
              <w:jc w:val="center"/>
              <w:rPr>
                <w:noProof/>
              </w:rPr>
            </w:pPr>
            <w:r w:rsidRPr="00C2160A">
              <w:rPr>
                <w:rFonts w:cs="Arial"/>
                <w:noProof/>
              </w:rPr>
              <w:t>32</w:t>
            </w:r>
          </w:p>
        </w:tc>
        <w:tc>
          <w:tcPr>
            <w:tcW w:w="1042" w:type="dxa"/>
          </w:tcPr>
          <w:p w:rsidR="002C5C59" w:rsidRPr="00C2160A" w:rsidRDefault="002C5C59" w:rsidP="005D7FEC">
            <w:pPr>
              <w:jc w:val="center"/>
              <w:rPr>
                <w:noProof/>
              </w:rPr>
            </w:pPr>
            <w:r w:rsidRPr="00C2160A">
              <w:rPr>
                <w:rFonts w:cs="Arial"/>
                <w:noProof/>
              </w:rPr>
              <w:t>1,6256</w:t>
            </w:r>
          </w:p>
        </w:tc>
        <w:tc>
          <w:tcPr>
            <w:tcW w:w="1551" w:type="dxa"/>
          </w:tcPr>
          <w:p w:rsidR="002C5C59" w:rsidRPr="00C2160A" w:rsidRDefault="002C5C59" w:rsidP="005D7FEC">
            <w:pPr>
              <w:jc w:val="center"/>
              <w:rPr>
                <w:noProof/>
              </w:rPr>
            </w:pPr>
          </w:p>
        </w:tc>
      </w:tr>
    </w:tbl>
    <w:p w:rsidR="002C5C59" w:rsidRPr="00C2160A" w:rsidRDefault="002C5C59" w:rsidP="00A26263">
      <w:pPr>
        <w:rPr>
          <w:noProof/>
        </w:rPr>
      </w:pPr>
    </w:p>
    <w:p w:rsidR="002C5C59" w:rsidRPr="00C2160A" w:rsidRDefault="002C5C59" w:rsidP="00A26263">
      <w:pPr>
        <w:rPr>
          <w:noProof/>
        </w:rPr>
      </w:pPr>
    </w:p>
    <w:p w:rsidR="002C5C59" w:rsidRPr="00C2160A" w:rsidRDefault="002C5C59" w:rsidP="006374F7">
      <w:pPr>
        <w:keepNext/>
        <w:rPr>
          <w:noProof/>
        </w:rPr>
      </w:pPr>
      <w:r w:rsidRPr="00C2160A">
        <w:rPr>
          <w:noProof/>
        </w:rPr>
        <w:t>9.8.5</w:t>
      </w:r>
      <w:r w:rsidRPr="00C2160A">
        <w:rPr>
          <w:noProof/>
        </w:rPr>
        <w:tab/>
        <w:t>Le critère d’homogénéité pour un niveau de probabilité de 0,2% est calculé de la manière suivante :</w:t>
      </w:r>
    </w:p>
    <w:p w:rsidR="002C5C59" w:rsidRPr="00C2160A" w:rsidRDefault="002C5C59" w:rsidP="006374F7">
      <w:pPr>
        <w:keepNext/>
        <w:rPr>
          <w:noProof/>
        </w:rPr>
      </w:pPr>
    </w:p>
    <w:p w:rsidR="002C5C59" w:rsidRPr="00C2160A" w:rsidRDefault="002C5C59" w:rsidP="005D7FEC">
      <w:pPr>
        <w:jc w:val="center"/>
        <w:rPr>
          <w:noProof/>
        </w:rPr>
      </w:pPr>
      <w:r w:rsidRPr="00C2160A">
        <w:rPr>
          <w:noProof/>
          <w:position w:val="-30"/>
        </w:rPr>
        <w:object w:dxaOrig="7220" w:dyaOrig="760">
          <v:shape id="_x0000_i1064" type="#_x0000_t75" style="width:360.75pt;height:38.25pt" o:ole="" fillcolor="window">
            <v:imagedata r:id="rId139" o:title=""/>
          </v:shape>
          <o:OLEObject Type="Embed" ProgID="Equation.3" ShapeID="_x0000_i1064" DrawAspect="Content" ObjectID="_1537627961" r:id="rId140"/>
        </w:object>
      </w:r>
    </w:p>
    <w:p w:rsidR="002C5C59" w:rsidRPr="00C2160A" w:rsidRDefault="002C5C59" w:rsidP="00A26263">
      <w:pPr>
        <w:rPr>
          <w:noProof/>
        </w:rPr>
      </w:pPr>
    </w:p>
    <w:p w:rsidR="002C5C59" w:rsidRPr="00C2160A" w:rsidRDefault="002C5C59" w:rsidP="005D7FEC">
      <w:pPr>
        <w:jc w:val="center"/>
        <w:rPr>
          <w:noProof/>
        </w:rPr>
      </w:pPr>
      <w:r w:rsidRPr="00C2160A">
        <w:rPr>
          <w:noProof/>
        </w:rPr>
        <w:t>où t</w:t>
      </w:r>
      <w:r w:rsidRPr="00C2160A">
        <w:rPr>
          <w:noProof/>
          <w:vertAlign w:val="subscript"/>
        </w:rPr>
        <w:t>p</w:t>
      </w:r>
      <w:r w:rsidRPr="00C2160A">
        <w:rPr>
          <w:noProof/>
        </w:rPr>
        <w:t xml:space="preserve"> est tiré de la table t de Student avec p=0,002 (unilatéral) et 30 degrés de liberté.</w:t>
      </w:r>
    </w:p>
    <w:p w:rsidR="002C5C59" w:rsidRPr="00C2160A" w:rsidRDefault="002C5C59" w:rsidP="00A26263">
      <w:pPr>
        <w:rPr>
          <w:noProof/>
        </w:rPr>
      </w:pPr>
    </w:p>
    <w:p w:rsidR="002C5C59" w:rsidRPr="00C2160A" w:rsidRDefault="002C5C59" w:rsidP="00A26263">
      <w:pPr>
        <w:rPr>
          <w:noProof/>
        </w:rPr>
      </w:pPr>
      <w:r w:rsidRPr="00C2160A">
        <w:rPr>
          <w:noProof/>
        </w:rPr>
        <w:t>9.8.6</w:t>
      </w:r>
      <w:r w:rsidRPr="00C2160A">
        <w:rPr>
          <w:noProof/>
        </w:rPr>
        <w:tab/>
        <w:t>Les variétés avec un log moyen (SD+1) ajusté inférieur ou égal à 2,42 peuvent être considérées comme homogènes pour ce caractère.  La variété candidate C1 répond à ce critère.</w:t>
      </w:r>
    </w:p>
    <w:p w:rsidR="002C5C59" w:rsidRPr="00C2160A" w:rsidRDefault="002C5C59" w:rsidP="00A26263">
      <w:pPr>
        <w:rPr>
          <w:noProof/>
        </w:rPr>
      </w:pPr>
    </w:p>
    <w:p w:rsidR="007155D9" w:rsidRPr="00C2160A" w:rsidRDefault="007155D9" w:rsidP="00A26263">
      <w:pPr>
        <w:rPr>
          <w:noProof/>
        </w:rPr>
      </w:pPr>
    </w:p>
    <w:p w:rsidR="002C5C59" w:rsidRPr="00C2160A" w:rsidRDefault="002C5C59" w:rsidP="002C5C59">
      <w:pPr>
        <w:pStyle w:val="Heading3"/>
        <w:rPr>
          <w:rFonts w:cs="Arial"/>
          <w:bCs/>
          <w:noProof/>
          <w:lang w:val="fr-FR"/>
        </w:rPr>
      </w:pPr>
      <w:bookmarkStart w:id="435" w:name="_Toc154368883"/>
      <w:bookmarkStart w:id="436" w:name="_Toc219640854"/>
      <w:bookmarkStart w:id="437" w:name="_Toc463361726"/>
      <w:r w:rsidRPr="00C2160A">
        <w:rPr>
          <w:rFonts w:cs="Arial"/>
          <w:bCs/>
          <w:noProof/>
          <w:lang w:val="fr-FR"/>
        </w:rPr>
        <w:t>9.9</w:t>
      </w:r>
      <w:r w:rsidRPr="00C2160A">
        <w:rPr>
          <w:rFonts w:cs="Arial"/>
          <w:bCs/>
          <w:noProof/>
          <w:lang w:val="fr-FR"/>
        </w:rPr>
        <w:tab/>
        <w:t>Mise en oeuvre de l’analyse COYU</w:t>
      </w:r>
      <w:bookmarkEnd w:id="435"/>
      <w:bookmarkEnd w:id="436"/>
      <w:bookmarkEnd w:id="437"/>
    </w:p>
    <w:p w:rsidR="002C5C59" w:rsidRPr="00C2160A" w:rsidRDefault="002C5C59" w:rsidP="00A26263">
      <w:pPr>
        <w:rPr>
          <w:noProof/>
        </w:rPr>
      </w:pPr>
      <w:bookmarkStart w:id="438" w:name="_Toc154368884"/>
      <w:r w:rsidRPr="00C2160A">
        <w:rPr>
          <w:noProof/>
        </w:rPr>
        <w:t xml:space="preserve">L’analyse COYU peut être réalisée grâce au module COYU du progiciel d’analyse statistique des données DHS que l’on peut se procurer en s’adressant à Mme Sally Watson (mél. : </w:t>
      </w:r>
      <w:hyperlink r:id="rId141" w:history="1">
        <w:r w:rsidRPr="00C2160A">
          <w:rPr>
            <w:rStyle w:val="Hyperlink"/>
          </w:rPr>
          <w:t>info@afbini.gov.uk</w:t>
        </w:r>
      </w:hyperlink>
      <w:r w:rsidRPr="00C2160A">
        <w:rPr>
          <w:noProof/>
        </w:rPr>
        <w:t xml:space="preserve">), ou en visitant </w:t>
      </w:r>
      <w:r w:rsidRPr="00C2160A">
        <w:rPr>
          <w:rStyle w:val="Hyperlink"/>
        </w:rPr>
        <w:t>http://www.afbini.gov.uk/dustnt.htm</w:t>
      </w:r>
      <w:r w:rsidRPr="00C2160A">
        <w:rPr>
          <w:i/>
          <w:noProof/>
          <w:szCs w:val="24"/>
        </w:rPr>
        <w:t>.</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439" w:name="_Toc219640855"/>
      <w:bookmarkStart w:id="440" w:name="_Toc463361727"/>
      <w:r w:rsidRPr="00C2160A">
        <w:rPr>
          <w:rFonts w:cs="Arial"/>
          <w:bCs/>
          <w:noProof/>
          <w:lang w:val="fr-FR"/>
        </w:rPr>
        <w:t>9.10</w:t>
      </w:r>
      <w:r w:rsidRPr="00C2160A">
        <w:rPr>
          <w:rFonts w:cs="Arial"/>
          <w:bCs/>
          <w:noProof/>
          <w:lang w:val="fr-FR"/>
        </w:rPr>
        <w:tab/>
        <w:t>Le logiciel COYU</w:t>
      </w:r>
      <w:bookmarkEnd w:id="438"/>
      <w:bookmarkEnd w:id="439"/>
      <w:bookmarkEnd w:id="440"/>
    </w:p>
    <w:p w:rsidR="002C5C59" w:rsidRPr="00C2160A" w:rsidRDefault="002C5C59" w:rsidP="00371B70">
      <w:pPr>
        <w:pStyle w:val="Heading4"/>
      </w:pPr>
      <w:bookmarkStart w:id="441" w:name="_Toc154368885"/>
      <w:bookmarkStart w:id="442" w:name="_Toc219640856"/>
      <w:bookmarkStart w:id="443" w:name="_Toc463361728"/>
      <w:r w:rsidRPr="00C2160A">
        <w:t>9.10.1</w:t>
      </w:r>
      <w:r w:rsidRPr="00C2160A">
        <w:tab/>
        <w:t>Programme informatique DUST</w:t>
      </w:r>
      <w:bookmarkEnd w:id="441"/>
      <w:bookmarkEnd w:id="442"/>
      <w:bookmarkEnd w:id="443"/>
    </w:p>
    <w:p w:rsidR="002C5C59" w:rsidRPr="00C2160A" w:rsidRDefault="002C5C59" w:rsidP="00A26263">
      <w:pPr>
        <w:rPr>
          <w:noProof/>
        </w:rPr>
      </w:pPr>
      <w:r w:rsidRPr="00C2160A">
        <w:rPr>
          <w:rFonts w:cs="Arial"/>
          <w:noProof/>
        </w:rPr>
        <w:t>9.10.1.1</w:t>
      </w:r>
      <w:r w:rsidRPr="00C2160A">
        <w:rPr>
          <w:rFonts w:cs="Arial"/>
          <w:noProof/>
        </w:rPr>
        <w:tab/>
        <w:t>Les principaux résultats obtenus à partir du programme COYU DUST sont illustrés dans le tableau A1, qui résume les résultats des analyses d’écarts types intra</w:t>
      </w:r>
      <w:r w:rsidRPr="00C2160A">
        <w:rPr>
          <w:rFonts w:cs="Arial"/>
          <w:noProof/>
        </w:rPr>
        <w:noBreakHyphen/>
        <w:t>parcelle pour 49 variétés de ray</w:t>
      </w:r>
      <w:r w:rsidRPr="00C2160A">
        <w:rPr>
          <w:rFonts w:cs="Arial"/>
          <w:noProof/>
        </w:rPr>
        <w:noBreakHyphen/>
        <w:t>grass pérenne examinées sur une période de trois ans.  Des résultats supplémentaires sont donnés dans le tableau A2, où sont présentés les détails de l’analyse d’un seul caractère, à savoir la date d’épiaison.  À noter que le tableau d’analyse de variance donné a une source de variation additionnelle;  la variance, V, du log d’écarts type ajusté est calculé en combinant la variation de la variété et des sources résiduelles.</w:t>
      </w:r>
    </w:p>
    <w:p w:rsidR="002C5C59" w:rsidRPr="00C2160A" w:rsidRDefault="002C5C59" w:rsidP="00A26263">
      <w:pPr>
        <w:rPr>
          <w:noProof/>
        </w:rPr>
      </w:pPr>
    </w:p>
    <w:p w:rsidR="002C5C59" w:rsidRPr="00C2160A" w:rsidRDefault="002C5C59" w:rsidP="00A26263">
      <w:pPr>
        <w:rPr>
          <w:noProof/>
        </w:rPr>
      </w:pPr>
      <w:r w:rsidRPr="00C2160A">
        <w:rPr>
          <w:noProof/>
        </w:rPr>
        <w:t>9.10.1.2</w:t>
      </w:r>
      <w:r w:rsidRPr="00C2160A">
        <w:rPr>
          <w:noProof/>
        </w:rPr>
        <w:tab/>
        <w:t>Dans le tableau A1, l’écart type ajusté pour chaque variété est exprimé en pourcentage de l’écart type moyen pour toutes les variétés comparables.  Le nombre 100 indique que la variété présente une homogénéité moyenne;  un nombre inférieur à 100 révèle une bonne homogénéité, tandis qu’un nombre nettement supérieur à 100 témoigne d’une homogénéité médiocre pour le caractère considéré.  L’homogénéité insuffisante d’un caractère est souvent confirmée par le manque d’homogénéité de caractères voisins.</w:t>
      </w:r>
    </w:p>
    <w:p w:rsidR="002C5C59" w:rsidRPr="00C2160A" w:rsidRDefault="002C5C59" w:rsidP="00A26263">
      <w:pPr>
        <w:rPr>
          <w:noProof/>
        </w:rPr>
      </w:pPr>
    </w:p>
    <w:p w:rsidR="002C5C59" w:rsidRPr="00C2160A" w:rsidRDefault="002C5C59" w:rsidP="00A26263">
      <w:pPr>
        <w:rPr>
          <w:noProof/>
        </w:rPr>
      </w:pPr>
      <w:r w:rsidRPr="00C2160A">
        <w:rPr>
          <w:noProof/>
        </w:rPr>
        <w:t>9.10.1.3</w:t>
      </w:r>
      <w:r w:rsidRPr="00C2160A">
        <w:rPr>
          <w:noProof/>
        </w:rPr>
        <w:tab/>
        <w:t>Les symboles “*” et “+” situés à la droite des pourcentages signalent les variétés dont les écarts types dépassent le critère COYU après trois et deux années respectivement.  Le symbole “:” indique qu’après deux années l’homogénéité n’est pas encore acceptable et que la variété doit être examinée pendant une année supplémentaire.  À noter que, pour cet exemple, on utilise un niveau de probabilité de 0,2% dans le cas de l’examen de trois années.  S’agissant des décisions précoces prises à deux années, des niveaux de probabilité de 2% et 0,2% sont utilisés pour accepter et rejeter des variétés respectivement.  La totalité des variétés candidates avait une homogénéité acceptable pour les 8 caractères au moyen de l’analyse COYU.</w:t>
      </w:r>
    </w:p>
    <w:p w:rsidR="002C5C59" w:rsidRPr="00C2160A" w:rsidRDefault="002C5C59" w:rsidP="00A26263">
      <w:pPr>
        <w:rPr>
          <w:noProof/>
        </w:rPr>
      </w:pPr>
    </w:p>
    <w:p w:rsidR="002C5C59" w:rsidRPr="00C2160A" w:rsidRDefault="002C5C59" w:rsidP="00A26263">
      <w:pPr>
        <w:rPr>
          <w:noProof/>
        </w:rPr>
      </w:pPr>
      <w:r w:rsidRPr="00C2160A">
        <w:rPr>
          <w:noProof/>
        </w:rPr>
        <w:t>9.10.1.4</w:t>
      </w:r>
      <w:r w:rsidRPr="00C2160A">
        <w:rPr>
          <w:noProof/>
        </w:rPr>
        <w:tab/>
        <w:t>Les chiffres situés à la droite des pourcentages indiquent le nombre des années qu’un critère d’homogénéité dans l’année est dépassé.  Ce critère a maintenant été remplacé par l’analyse COYU.</w:t>
      </w:r>
    </w:p>
    <w:p w:rsidR="002C5C59" w:rsidRPr="00C2160A" w:rsidRDefault="002C5C59" w:rsidP="00A26263">
      <w:pPr>
        <w:rPr>
          <w:noProof/>
        </w:rPr>
      </w:pPr>
    </w:p>
    <w:p w:rsidR="002C5C59" w:rsidRPr="00C2160A" w:rsidRDefault="002C5C59" w:rsidP="00A26263">
      <w:pPr>
        <w:rPr>
          <w:noProof/>
        </w:rPr>
      </w:pPr>
      <w:r w:rsidRPr="00C2160A">
        <w:rPr>
          <w:noProof/>
        </w:rPr>
        <w:t>9.10.1.5</w:t>
      </w:r>
      <w:r w:rsidRPr="00C2160A">
        <w:rPr>
          <w:noProof/>
        </w:rPr>
        <w:tab/>
        <w:t>Le programme pourra fonctionner avec un jeu de données complet ou dans lequel il manque quelques valeurs comme par exemple lorsqu’une variété est absente une année.</w:t>
      </w:r>
    </w:p>
    <w:p w:rsidR="005D7FEC" w:rsidRPr="00C2160A" w:rsidRDefault="005D7FEC" w:rsidP="00A26263">
      <w:pPr>
        <w:rPr>
          <w:noProof/>
        </w:rPr>
      </w:pPr>
    </w:p>
    <w:p w:rsidR="005D7FEC" w:rsidRPr="00C2160A" w:rsidRDefault="005D7FEC">
      <w:pPr>
        <w:jc w:val="left"/>
        <w:rPr>
          <w:b/>
          <w:noProof/>
        </w:rPr>
      </w:pPr>
      <w:r w:rsidRPr="00C2160A">
        <w:rPr>
          <w:b/>
          <w:noProof/>
        </w:rPr>
        <w:br w:type="page"/>
      </w:r>
    </w:p>
    <w:p w:rsidR="002C5C59" w:rsidRPr="00C2160A" w:rsidRDefault="002C5C59" w:rsidP="00A26263">
      <w:pPr>
        <w:rPr>
          <w:noProof/>
          <w:sz w:val="16"/>
        </w:rPr>
      </w:pPr>
      <w:r w:rsidRPr="00C2160A">
        <w:rPr>
          <w:b/>
          <w:noProof/>
        </w:rPr>
        <w:t xml:space="preserve">Tableau A1 : </w:t>
      </w:r>
      <w:r w:rsidRPr="00C2160A">
        <w:rPr>
          <w:b/>
          <w:bCs/>
          <w:noProof/>
        </w:rPr>
        <w:t>Exemple de résultats récapitulatifs issus du programme COYU</w:t>
      </w:r>
    </w:p>
    <w:p w:rsidR="002C5C59" w:rsidRPr="00C2160A" w:rsidRDefault="00E643C2" w:rsidP="00A26263">
      <w:pPr>
        <w:rPr>
          <w:noProof/>
        </w:rPr>
      </w:pPr>
      <w:r>
        <w:rPr>
          <w:noProof/>
        </w:rPr>
        <w:pict>
          <v:shape id="_x0000_s1999" type="#_x0000_t75" style="position:absolute;left:0;text-align:left;margin-left:58.7pt;margin-top:5.7pt;width:239.55pt;height:664.3pt;z-index:251701248;visibility:visible;mso-wrap-edited:f" o:allowincell="f">
            <v:imagedata r:id="rId142" o:title="" cropright="36802f"/>
            <o:lock v:ext="edit" aspectratio="f"/>
            <w10:wrap type="topAndBottom"/>
          </v:shape>
          <o:OLEObject Type="Embed" ProgID="Word.Picture.8" ShapeID="_x0000_s1999" DrawAspect="Content" ObjectID="_1537627963" r:id="rId143"/>
        </w:pict>
      </w:r>
      <w:bookmarkStart w:id="444" w:name="_Toc185777821"/>
      <w:bookmarkStart w:id="445" w:name="_Toc185777902"/>
      <w:bookmarkStart w:id="446" w:name="_Toc185853081"/>
      <w:bookmarkStart w:id="447" w:name="_Toc186010487"/>
      <w:bookmarkStart w:id="448" w:name="_Toc194742334"/>
      <w:bookmarkStart w:id="449" w:name="_Toc194742421"/>
      <w:bookmarkStart w:id="450" w:name="_Toc194742508"/>
      <w:bookmarkStart w:id="451" w:name="_Toc194743297"/>
      <w:bookmarkStart w:id="452" w:name="_Toc194743583"/>
      <w:bookmarkStart w:id="453" w:name="_Toc194926385"/>
      <w:bookmarkStart w:id="454" w:name="_Toc194980892"/>
      <w:bookmarkStart w:id="455" w:name="_Toc194992162"/>
      <w:bookmarkStart w:id="456" w:name="_Toc195008906"/>
      <w:bookmarkStart w:id="457" w:name="_Toc195009810"/>
      <w:bookmarkStart w:id="458" w:name="_Toc197227304"/>
      <w:bookmarkStart w:id="459" w:name="_Toc197333066"/>
      <w:bookmarkStart w:id="460" w:name="_Toc197333158"/>
      <w:bookmarkStart w:id="461" w:name="_Toc197945506"/>
      <w:bookmarkStart w:id="462" w:name="_Toc197947112"/>
      <w:bookmarkStart w:id="463" w:name="_Toc197948658"/>
      <w:bookmarkStart w:id="464" w:name="_Toc197948968"/>
      <w:bookmarkStart w:id="465" w:name="_Toc197949067"/>
      <w:bookmarkStart w:id="466" w:name="_Toc197949798"/>
      <w:bookmarkStart w:id="467" w:name="_Toc197949897"/>
      <w:bookmarkStart w:id="468" w:name="_Toc197949996"/>
      <w:bookmarkStart w:id="469" w:name="_Toc198086568"/>
      <w:bookmarkStart w:id="470" w:name="_Toc198086680"/>
      <w:bookmarkStart w:id="471" w:name="_Toc198086779"/>
      <w:bookmarkStart w:id="472" w:name="_Toc198086878"/>
      <w:bookmarkStart w:id="473" w:name="_Toc198087970"/>
      <w:bookmarkStart w:id="474" w:name="_Toc198088117"/>
      <w:bookmarkStart w:id="475" w:name="_Toc198088217"/>
      <w:bookmarkStart w:id="476" w:name="_Toc198088317"/>
      <w:bookmarkStart w:id="477" w:name="_Toc198091681"/>
      <w:bookmarkStart w:id="478" w:name="_Toc198091781"/>
      <w:bookmarkStart w:id="479" w:name="_Toc198091881"/>
      <w:r w:rsidR="002C5C59" w:rsidRPr="00C2160A">
        <w:rPr>
          <w:noProof/>
        </w:rPr>
        <w:br w:type="page"/>
      </w:r>
      <w:bookmarkStart w:id="480" w:name="_Toc198092304"/>
      <w:bookmarkStart w:id="481" w:name="_Toc198092405"/>
      <w:bookmarkStart w:id="482" w:name="_Toc198092506"/>
      <w:bookmarkStart w:id="483" w:name="_Toc198092607"/>
      <w:bookmarkStart w:id="484" w:name="_Toc198092708"/>
      <w:bookmarkStart w:id="485" w:name="_Toc198096509"/>
      <w:bookmarkStart w:id="486" w:name="_Toc198103873"/>
      <w:bookmarkStart w:id="487" w:name="_Toc198104024"/>
      <w:bookmarkStart w:id="488" w:name="_Toc198104193"/>
      <w:bookmarkStart w:id="489" w:name="_Toc198104449"/>
      <w:bookmarkStart w:id="490" w:name="_Toc198104960"/>
      <w:bookmarkStart w:id="491" w:name="_Toc198105217"/>
      <w:bookmarkStart w:id="492" w:name="_Toc198105343"/>
      <w:bookmarkStart w:id="493" w:name="_Toc198105447"/>
      <w:bookmarkStart w:id="494" w:name="_Toc198108512"/>
      <w:r w:rsidR="002C5C59" w:rsidRPr="00C2160A">
        <w:rPr>
          <w:b/>
          <w:noProof/>
        </w:rPr>
        <w:t xml:space="preserve">Tableau A2 : </w:t>
      </w:r>
      <w:r w:rsidR="002C5C59" w:rsidRPr="00C2160A">
        <w:rPr>
          <w:b/>
          <w:bCs/>
          <w:noProof/>
        </w:rPr>
        <w:t xml:space="preserve">Exemple de tableau complémentaire de résultats issus du programme </w:t>
      </w:r>
      <w:r>
        <w:rPr>
          <w:noProof/>
        </w:rPr>
        <w:pict>
          <v:shape id="_x0000_s2000" type="#_x0000_t75" style="position:absolute;left:0;text-align:left;margin-left:1.1pt;margin-top:34.4pt;width:425.3pt;height:689.65pt;z-index:251702272;visibility:visible;mso-wrap-edited:f;mso-position-horizontal-relative:text;mso-position-vertical-relative:text" o:allowincell="f">
            <v:imagedata r:id="rId144" o:title="" cropright="23422f"/>
            <w10:wrap type="topAndBottom"/>
          </v:shape>
          <o:OLEObject Type="Embed" ProgID="Word.Picture.8" ShapeID="_x0000_s2000" DrawAspect="Content" ObjectID="_1537627964" r:id="rId145"/>
        </w:pict>
      </w:r>
      <w:r w:rsidR="002C5C59" w:rsidRPr="00C2160A">
        <w:rPr>
          <w:b/>
          <w:bCs/>
          <w:noProof/>
        </w:rPr>
        <w:t xml:space="preserve">DUST pour le caractère “date d’épiaison” </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2C5C59" w:rsidRPr="00C2160A">
        <w:rPr>
          <w:b/>
          <w:bCs/>
          <w:noProof/>
        </w:rPr>
        <w:t>(car. 8)</w:t>
      </w:r>
    </w:p>
    <w:p w:rsidR="002C5C59" w:rsidRPr="00C2160A" w:rsidRDefault="002C5C59" w:rsidP="002C5C59">
      <w:pPr>
        <w:pStyle w:val="Heading3"/>
        <w:rPr>
          <w:rFonts w:cs="Arial"/>
          <w:bCs/>
          <w:noProof/>
          <w:lang w:val="fr-FR"/>
        </w:rPr>
      </w:pPr>
      <w:bookmarkStart w:id="495" w:name="_Toc219640857"/>
      <w:bookmarkStart w:id="496" w:name="_Toc46336172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C2160A">
        <w:rPr>
          <w:rFonts w:cs="Arial"/>
          <w:bCs/>
          <w:noProof/>
          <w:lang w:val="fr-FR"/>
        </w:rPr>
        <w:t>9.11</w:t>
      </w:r>
      <w:r w:rsidRPr="00C2160A">
        <w:rPr>
          <w:rFonts w:cs="Arial"/>
          <w:bCs/>
          <w:noProof/>
          <w:lang w:val="fr-FR"/>
        </w:rPr>
        <w:tab/>
        <w:t>Schémas utilisés pour l’application de l’analyse COYU</w:t>
      </w:r>
      <w:bookmarkEnd w:id="495"/>
      <w:bookmarkEnd w:id="496"/>
    </w:p>
    <w:p w:rsidR="002C5C59" w:rsidRPr="00C2160A" w:rsidRDefault="002C5C59" w:rsidP="00A26263">
      <w:pPr>
        <w:rPr>
          <w:noProof/>
        </w:rPr>
      </w:pPr>
      <w:r w:rsidRPr="00C2160A">
        <w:rPr>
          <w:noProof/>
        </w:rPr>
        <w:t>Les quatre cas ci</w:t>
      </w:r>
      <w:r w:rsidRPr="00C2160A">
        <w:rPr>
          <w:noProof/>
        </w:rPr>
        <w:noBreakHyphen/>
        <w:t>après sont ceux qui, en général, représentent les différentes situations qui peuvent se produire lorsqu’on utilise l’analyse COYU dans l’examen DHS :</w:t>
      </w:r>
    </w:p>
    <w:p w:rsidR="002C5C59" w:rsidRPr="00C2160A" w:rsidRDefault="002C5C59" w:rsidP="00A26263">
      <w:pPr>
        <w:rPr>
          <w:noProof/>
        </w:rPr>
      </w:pPr>
    </w:p>
    <w:p w:rsidR="002C5C59" w:rsidRPr="00C2160A" w:rsidRDefault="002C5C59" w:rsidP="00A26263">
      <w:pPr>
        <w:rPr>
          <w:noProof/>
          <w:spacing w:val="-2"/>
        </w:rPr>
      </w:pPr>
      <w:r w:rsidRPr="00C2160A">
        <w:rPr>
          <w:noProof/>
          <w:spacing w:val="-2"/>
        </w:rPr>
        <w:t>Schéma A : L’examen est effectué sur 2 cycles de végétation indépendants et les décisions sont prises après 2 cycles (un cycle de végétation pourrait durer un an et il est plus loin signalé par cycle).</w:t>
      </w:r>
    </w:p>
    <w:p w:rsidR="002C5C59" w:rsidRPr="00C2160A" w:rsidRDefault="002C5C59" w:rsidP="00A26263">
      <w:pPr>
        <w:rPr>
          <w:noProof/>
        </w:rPr>
      </w:pPr>
    </w:p>
    <w:p w:rsidR="002C5C59" w:rsidRPr="00C2160A" w:rsidRDefault="002C5C59" w:rsidP="00A26263">
      <w:pPr>
        <w:rPr>
          <w:noProof/>
          <w:spacing w:val="-2"/>
        </w:rPr>
      </w:pPr>
      <w:r w:rsidRPr="00C2160A">
        <w:rPr>
          <w:noProof/>
          <w:spacing w:val="-2"/>
        </w:rPr>
        <w:t>Schéma B : L’examen est effectué sur 3 cycles de végétation indépendants et les décisions sont prises après 3 cycles.</w:t>
      </w:r>
    </w:p>
    <w:p w:rsidR="002C5C59" w:rsidRPr="00C2160A" w:rsidRDefault="002C5C59" w:rsidP="00A26263">
      <w:pPr>
        <w:rPr>
          <w:noProof/>
        </w:rPr>
      </w:pPr>
    </w:p>
    <w:p w:rsidR="002C5C59" w:rsidRPr="00C2160A" w:rsidRDefault="002C5C59" w:rsidP="00A26263">
      <w:pPr>
        <w:rPr>
          <w:noProof/>
        </w:rPr>
      </w:pPr>
      <w:r w:rsidRPr="00C2160A">
        <w:rPr>
          <w:noProof/>
          <w:spacing w:val="-2"/>
        </w:rPr>
        <w:t xml:space="preserve">Schéma C : L’examen est effectué sur 3 cycles de végétation indépendants et les décisions sont prises après 3 cycles, mais une variété peut être acceptée après </w:t>
      </w:r>
      <w:r w:rsidRPr="00C2160A">
        <w:rPr>
          <w:noProof/>
        </w:rPr>
        <w:t>2 cycles.</w:t>
      </w:r>
    </w:p>
    <w:p w:rsidR="002C5C59" w:rsidRPr="00C2160A" w:rsidRDefault="002C5C59" w:rsidP="00A26263">
      <w:pPr>
        <w:rPr>
          <w:noProof/>
        </w:rPr>
      </w:pPr>
    </w:p>
    <w:p w:rsidR="002C5C59" w:rsidRPr="00C2160A" w:rsidRDefault="002C5C59" w:rsidP="00A26263">
      <w:pPr>
        <w:rPr>
          <w:noProof/>
        </w:rPr>
      </w:pPr>
      <w:r w:rsidRPr="00C2160A">
        <w:rPr>
          <w:noProof/>
          <w:spacing w:val="-2"/>
        </w:rPr>
        <w:t xml:space="preserve">Schéma D : L’examen est effectué sur 3 cycles de végétation indépendants et les décisions sont prises après 3 cycles, mais une variété peut être acceptée ou rejetée après </w:t>
      </w:r>
      <w:r w:rsidRPr="00C2160A">
        <w:rPr>
          <w:noProof/>
        </w:rPr>
        <w:t>2 cycles.</w:t>
      </w:r>
    </w:p>
    <w:p w:rsidR="002C5C59" w:rsidRPr="00C2160A" w:rsidRDefault="002C5C59" w:rsidP="002C5C59">
      <w:pPr>
        <w:pStyle w:val="Style1"/>
        <w:rPr>
          <w:rFonts w:cs="Arial"/>
          <w:lang w:val="fr-FR"/>
        </w:rPr>
      </w:pPr>
    </w:p>
    <w:p w:rsidR="002C5C59" w:rsidRPr="00C2160A" w:rsidRDefault="002C5C59" w:rsidP="00A26263">
      <w:pPr>
        <w:rPr>
          <w:noProof/>
        </w:rPr>
      </w:pPr>
      <w:r w:rsidRPr="00C2160A">
        <w:rPr>
          <w:rFonts w:cs="Arial"/>
          <w:noProof/>
        </w:rPr>
        <w:t>Les stades auxquels les décisions sont prises dans les cas A à D sont illustrés dans les figures 1 à 4 respectivement.  Ils illustrent également les différents niveaux de probabilités standard (</w:t>
      </w:r>
      <w:r w:rsidRPr="00C2160A">
        <w:rPr>
          <w:rFonts w:cs="Arial"/>
          <w:noProof/>
          <w:snapToGrid w:val="0"/>
          <w:color w:val="000000"/>
        </w:rPr>
        <w:t>p</w:t>
      </w:r>
      <w:r w:rsidRPr="00C2160A">
        <w:rPr>
          <w:rFonts w:cs="Arial"/>
          <w:noProof/>
          <w:snapToGrid w:val="0"/>
          <w:color w:val="000000"/>
          <w:vertAlign w:val="subscript"/>
        </w:rPr>
        <w:t>u2</w:t>
      </w:r>
      <w:r w:rsidRPr="00C2160A">
        <w:rPr>
          <w:rFonts w:cs="Arial"/>
          <w:noProof/>
        </w:rPr>
        <w:t>,</w:t>
      </w:r>
      <w:r w:rsidRPr="00C2160A">
        <w:rPr>
          <w:rFonts w:cs="Arial"/>
          <w:noProof/>
          <w:snapToGrid w:val="0"/>
          <w:color w:val="000000"/>
        </w:rPr>
        <w:t xml:space="preserve"> p</w:t>
      </w:r>
      <w:r w:rsidRPr="00C2160A">
        <w:rPr>
          <w:rFonts w:cs="Arial"/>
          <w:noProof/>
          <w:snapToGrid w:val="0"/>
          <w:color w:val="000000"/>
          <w:vertAlign w:val="subscript"/>
        </w:rPr>
        <w:t>nu2</w:t>
      </w:r>
      <w:r w:rsidRPr="00C2160A">
        <w:rPr>
          <w:rFonts w:cs="Arial"/>
          <w:noProof/>
        </w:rPr>
        <w:t xml:space="preserve"> et </w:t>
      </w:r>
      <w:r w:rsidRPr="00C2160A">
        <w:rPr>
          <w:rFonts w:cs="Arial"/>
          <w:noProof/>
          <w:snapToGrid w:val="0"/>
          <w:color w:val="000000"/>
        </w:rPr>
        <w:t>p</w:t>
      </w:r>
      <w:r w:rsidRPr="00C2160A">
        <w:rPr>
          <w:rFonts w:cs="Arial"/>
          <w:noProof/>
          <w:snapToGrid w:val="0"/>
          <w:color w:val="000000"/>
          <w:vertAlign w:val="subscript"/>
        </w:rPr>
        <w:t>u3</w:t>
      </w:r>
      <w:r w:rsidRPr="00C2160A">
        <w:rPr>
          <w:rFonts w:cs="Arial"/>
          <w:noProof/>
        </w:rPr>
        <w:t>) nécessaires pour calculer en fonction du cas les critères COYU.  Ces niveaux sont définis comme suit :</w:t>
      </w:r>
    </w:p>
    <w:p w:rsidR="002C5C59" w:rsidRPr="00C2160A" w:rsidRDefault="002C5C59" w:rsidP="00A26263">
      <w:pPr>
        <w:rPr>
          <w:noProof/>
        </w:rPr>
      </w:pPr>
    </w:p>
    <w:tbl>
      <w:tblPr>
        <w:tblW w:w="0" w:type="auto"/>
        <w:jc w:val="center"/>
        <w:tblLayout w:type="fixed"/>
        <w:tblLook w:val="0000" w:firstRow="0" w:lastRow="0" w:firstColumn="0" w:lastColumn="0" w:noHBand="0" w:noVBand="0"/>
      </w:tblPr>
      <w:tblGrid>
        <w:gridCol w:w="2462"/>
        <w:gridCol w:w="4819"/>
      </w:tblGrid>
      <w:tr w:rsidR="002C5C59" w:rsidRPr="00C2160A" w:rsidTr="005D7FEC">
        <w:trPr>
          <w:jc w:val="center"/>
        </w:trPr>
        <w:tc>
          <w:tcPr>
            <w:tcW w:w="2462" w:type="dxa"/>
          </w:tcPr>
          <w:p w:rsidR="002C5C59" w:rsidRPr="00C2160A" w:rsidRDefault="002C5C59" w:rsidP="005D7FEC">
            <w:pPr>
              <w:jc w:val="left"/>
              <w:rPr>
                <w:noProof/>
              </w:rPr>
            </w:pPr>
            <w:r w:rsidRPr="00C2160A">
              <w:rPr>
                <w:rFonts w:cs="Arial"/>
                <w:b/>
                <w:noProof/>
              </w:rPr>
              <w:t>Niveaux de probabilité</w:t>
            </w:r>
          </w:p>
        </w:tc>
        <w:tc>
          <w:tcPr>
            <w:tcW w:w="4819" w:type="dxa"/>
          </w:tcPr>
          <w:p w:rsidR="002C5C59" w:rsidRPr="00C2160A" w:rsidRDefault="002C5C59" w:rsidP="00A26263">
            <w:pPr>
              <w:rPr>
                <w:noProof/>
              </w:rPr>
            </w:pPr>
            <w:r w:rsidRPr="00C2160A">
              <w:rPr>
                <w:rFonts w:cs="Arial"/>
                <w:b/>
                <w:noProof/>
              </w:rPr>
              <w:t>Utilisés pour décider si une variété est :</w:t>
            </w:r>
          </w:p>
        </w:tc>
      </w:tr>
      <w:tr w:rsidR="002C5C59" w:rsidRPr="00C2160A" w:rsidTr="005D7FEC">
        <w:trPr>
          <w:jc w:val="center"/>
        </w:trPr>
        <w:tc>
          <w:tcPr>
            <w:tcW w:w="2462" w:type="dxa"/>
          </w:tcPr>
          <w:p w:rsidR="002C5C59" w:rsidRPr="00C2160A" w:rsidRDefault="002C5C59" w:rsidP="00A26263">
            <w:pPr>
              <w:rPr>
                <w:noProof/>
              </w:rPr>
            </w:pPr>
            <w:r w:rsidRPr="00C2160A">
              <w:rPr>
                <w:rFonts w:cs="Arial"/>
                <w:noProof/>
              </w:rPr>
              <w:t>p</w:t>
            </w:r>
            <w:r w:rsidRPr="00C2160A">
              <w:rPr>
                <w:rFonts w:cs="Arial"/>
                <w:noProof/>
                <w:vertAlign w:val="subscript"/>
              </w:rPr>
              <w:t>u2</w:t>
            </w:r>
          </w:p>
        </w:tc>
        <w:tc>
          <w:tcPr>
            <w:tcW w:w="4819" w:type="dxa"/>
          </w:tcPr>
          <w:p w:rsidR="002C5C59" w:rsidRPr="00C2160A" w:rsidRDefault="002C5C59" w:rsidP="00A26263">
            <w:pPr>
              <w:rPr>
                <w:noProof/>
              </w:rPr>
            </w:pPr>
            <w:r w:rsidRPr="00C2160A">
              <w:rPr>
                <w:rFonts w:cs="Arial"/>
                <w:noProof/>
              </w:rPr>
              <w:t xml:space="preserve">homogène dans un caractère après 2 cycles </w:t>
            </w:r>
          </w:p>
        </w:tc>
      </w:tr>
      <w:tr w:rsidR="002C5C59" w:rsidRPr="00C2160A" w:rsidTr="005D7FEC">
        <w:trPr>
          <w:jc w:val="center"/>
        </w:trPr>
        <w:tc>
          <w:tcPr>
            <w:tcW w:w="2462" w:type="dxa"/>
          </w:tcPr>
          <w:p w:rsidR="002C5C59" w:rsidRPr="00C2160A" w:rsidRDefault="002C5C59" w:rsidP="00A26263">
            <w:pPr>
              <w:rPr>
                <w:noProof/>
              </w:rPr>
            </w:pPr>
            <w:r w:rsidRPr="00C2160A">
              <w:rPr>
                <w:rFonts w:cs="Arial"/>
                <w:noProof/>
              </w:rPr>
              <w:t>p</w:t>
            </w:r>
            <w:r w:rsidRPr="00C2160A">
              <w:rPr>
                <w:rFonts w:cs="Arial"/>
                <w:noProof/>
                <w:vertAlign w:val="subscript"/>
              </w:rPr>
              <w:t>nu2</w:t>
            </w:r>
          </w:p>
        </w:tc>
        <w:tc>
          <w:tcPr>
            <w:tcW w:w="4819" w:type="dxa"/>
          </w:tcPr>
          <w:p w:rsidR="002C5C59" w:rsidRPr="00C2160A" w:rsidRDefault="002C5C59" w:rsidP="00A26263">
            <w:pPr>
              <w:rPr>
                <w:noProof/>
              </w:rPr>
            </w:pPr>
            <w:r w:rsidRPr="00C2160A">
              <w:rPr>
                <w:rFonts w:cs="Arial"/>
                <w:noProof/>
              </w:rPr>
              <w:t xml:space="preserve">non homogène après 2 cycles </w:t>
            </w:r>
          </w:p>
        </w:tc>
      </w:tr>
      <w:tr w:rsidR="002C5C59" w:rsidRPr="00C2160A" w:rsidTr="005D7FEC">
        <w:trPr>
          <w:jc w:val="center"/>
        </w:trPr>
        <w:tc>
          <w:tcPr>
            <w:tcW w:w="2462" w:type="dxa"/>
          </w:tcPr>
          <w:p w:rsidR="002C5C59" w:rsidRPr="00C2160A" w:rsidRDefault="002C5C59" w:rsidP="00A26263">
            <w:pPr>
              <w:rPr>
                <w:noProof/>
              </w:rPr>
            </w:pPr>
            <w:r w:rsidRPr="00C2160A">
              <w:rPr>
                <w:rFonts w:cs="Arial"/>
                <w:noProof/>
              </w:rPr>
              <w:t>p</w:t>
            </w:r>
            <w:r w:rsidRPr="00C2160A">
              <w:rPr>
                <w:rFonts w:cs="Arial"/>
                <w:noProof/>
                <w:vertAlign w:val="subscript"/>
              </w:rPr>
              <w:t>u3</w:t>
            </w:r>
          </w:p>
        </w:tc>
        <w:tc>
          <w:tcPr>
            <w:tcW w:w="4819" w:type="dxa"/>
          </w:tcPr>
          <w:p w:rsidR="002C5C59" w:rsidRPr="00C2160A" w:rsidRDefault="002C5C59" w:rsidP="00A26263">
            <w:pPr>
              <w:rPr>
                <w:noProof/>
              </w:rPr>
            </w:pPr>
            <w:r w:rsidRPr="00C2160A">
              <w:rPr>
                <w:rFonts w:cs="Arial"/>
                <w:noProof/>
              </w:rPr>
              <w:t xml:space="preserve">homogène dans un caractère après 3 cycles </w:t>
            </w:r>
          </w:p>
        </w:tc>
      </w:tr>
    </w:tbl>
    <w:p w:rsidR="002C5C59" w:rsidRPr="00C2160A" w:rsidRDefault="002C5C59" w:rsidP="00A26263">
      <w:pPr>
        <w:rPr>
          <w:noProof/>
        </w:rPr>
      </w:pPr>
    </w:p>
    <w:p w:rsidR="002C5C59" w:rsidRPr="00C2160A" w:rsidRDefault="002C5C59" w:rsidP="00A26263">
      <w:pPr>
        <w:rPr>
          <w:noProof/>
          <w:snapToGrid w:val="0"/>
        </w:rPr>
      </w:pPr>
      <w:r w:rsidRPr="00C2160A">
        <w:rPr>
          <w:noProof/>
        </w:rPr>
        <w:t>Dans les figures 1 à 4, le critère COYU calculé à l’aide par exemple du niveau de probabilité p</w:t>
      </w:r>
      <w:r w:rsidRPr="00C2160A">
        <w:rPr>
          <w:noProof/>
          <w:vertAlign w:val="subscript"/>
        </w:rPr>
        <w:t>u2</w:t>
      </w:r>
      <w:r w:rsidRPr="00C2160A">
        <w:rPr>
          <w:noProof/>
        </w:rPr>
        <w:t xml:space="preserve"> est indiqué par UCp</w:t>
      </w:r>
      <w:r w:rsidRPr="00C2160A">
        <w:rPr>
          <w:noProof/>
          <w:vertAlign w:val="subscript"/>
        </w:rPr>
        <w:t xml:space="preserve">u2 </w:t>
      </w:r>
      <w:r w:rsidRPr="00C2160A">
        <w:rPr>
          <w:noProof/>
        </w:rPr>
        <w:t xml:space="preserve">etc.  Le terme “U” représente le log moyen ajusté </w:t>
      </w:r>
      <w:r w:rsidRPr="00C2160A">
        <w:rPr>
          <w:noProof/>
          <w:snapToGrid w:val="0"/>
        </w:rPr>
        <w:t xml:space="preserve">(SD+1) d’une variété pour un caractère.  </w:t>
      </w:r>
    </w:p>
    <w:p w:rsidR="002C5C59" w:rsidRPr="00C2160A" w:rsidRDefault="002C5C59" w:rsidP="00A26263">
      <w:pPr>
        <w:rPr>
          <w:noProof/>
        </w:rPr>
      </w:pPr>
    </w:p>
    <w:p w:rsidR="002C5C59" w:rsidRPr="00C2160A" w:rsidRDefault="002C5C59" w:rsidP="00A26263">
      <w:pPr>
        <w:rPr>
          <w:noProof/>
        </w:rPr>
      </w:pPr>
      <w:r w:rsidRPr="00C2160A">
        <w:rPr>
          <w:noProof/>
        </w:rPr>
        <w:t>Le tableau 1 résume les différents niveaux de probabilité standard nécessaires pour calculer dans chacun des cas A à D les critères COYD et COYU.  C’est ainsi par exemple que, dans le cas B, un seul niveau de probabilité est nécessaire (</w:t>
      </w:r>
      <w:r w:rsidRPr="00C2160A">
        <w:rPr>
          <w:noProof/>
          <w:snapToGrid w:val="0"/>
          <w:color w:val="000000"/>
        </w:rPr>
        <w:t>p</w:t>
      </w:r>
      <w:r w:rsidRPr="00C2160A">
        <w:rPr>
          <w:noProof/>
          <w:snapToGrid w:val="0"/>
          <w:color w:val="000000"/>
          <w:vertAlign w:val="subscript"/>
        </w:rPr>
        <w:t>u3</w:t>
      </w:r>
      <w:r w:rsidRPr="00C2160A">
        <w:rPr>
          <w:noProof/>
        </w:rPr>
        <w:t>) alors que, dans le cas C, il en faut deux (</w:t>
      </w:r>
      <w:r w:rsidRPr="00C2160A">
        <w:rPr>
          <w:noProof/>
          <w:snapToGrid w:val="0"/>
          <w:color w:val="000000"/>
        </w:rPr>
        <w:t>p</w:t>
      </w:r>
      <w:r w:rsidRPr="00C2160A">
        <w:rPr>
          <w:noProof/>
          <w:snapToGrid w:val="0"/>
          <w:color w:val="000000"/>
          <w:vertAlign w:val="subscript"/>
        </w:rPr>
        <w:t>u2</w:t>
      </w:r>
      <w:r w:rsidRPr="00C2160A">
        <w:rPr>
          <w:noProof/>
        </w:rPr>
        <w:t xml:space="preserve"> et </w:t>
      </w:r>
      <w:r w:rsidRPr="00C2160A">
        <w:rPr>
          <w:noProof/>
          <w:snapToGrid w:val="0"/>
          <w:color w:val="000000"/>
        </w:rPr>
        <w:t>p</w:t>
      </w:r>
      <w:r w:rsidRPr="00C2160A">
        <w:rPr>
          <w:noProof/>
          <w:snapToGrid w:val="0"/>
          <w:color w:val="000000"/>
          <w:vertAlign w:val="subscript"/>
        </w:rPr>
        <w:t>u3</w:t>
      </w:r>
      <w:r w:rsidRPr="00C2160A">
        <w:rPr>
          <w:noProof/>
        </w:rPr>
        <w:t xml:space="preserve">).  </w:t>
      </w:r>
    </w:p>
    <w:p w:rsidR="002C5C59" w:rsidRPr="00C2160A" w:rsidRDefault="002C5C59" w:rsidP="00A26263">
      <w:pPr>
        <w:rPr>
          <w:noProof/>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2C5C59" w:rsidRPr="00C2160A" w:rsidTr="002C5C59">
        <w:trPr>
          <w:cantSplit/>
          <w:trHeight w:val="278"/>
          <w:jc w:val="center"/>
        </w:trPr>
        <w:tc>
          <w:tcPr>
            <w:tcW w:w="1021" w:type="dxa"/>
            <w:tcBorders>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rPr>
              <w:t>Tableau 1</w:t>
            </w:r>
          </w:p>
        </w:tc>
        <w:tc>
          <w:tcPr>
            <w:tcW w:w="2040" w:type="dxa"/>
            <w:gridSpan w:val="3"/>
            <w:tcBorders>
              <w:top w:val="single" w:sz="2" w:space="0" w:color="000000"/>
              <w:left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COYU</w:t>
            </w:r>
          </w:p>
        </w:tc>
      </w:tr>
      <w:tr w:rsidR="002C5C59" w:rsidRPr="00C2160A" w:rsidTr="002C5C59">
        <w:trPr>
          <w:trHeight w:val="278"/>
          <w:jc w:val="center"/>
        </w:trPr>
        <w:tc>
          <w:tcPr>
            <w:tcW w:w="1021" w:type="dxa"/>
            <w:tcBorders>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CAS</w:t>
            </w:r>
          </w:p>
        </w:tc>
        <w:tc>
          <w:tcPr>
            <w:tcW w:w="680" w:type="dxa"/>
            <w:tcBorders>
              <w:top w:val="single" w:sz="2" w:space="0" w:color="000000"/>
              <w:left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p</w:t>
            </w:r>
            <w:r w:rsidRPr="00C2160A">
              <w:rPr>
                <w:rFonts w:cs="Arial"/>
                <w:noProof/>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p</w:t>
            </w:r>
            <w:r w:rsidRPr="00C2160A">
              <w:rPr>
                <w:rFonts w:cs="Arial"/>
                <w:noProof/>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p</w:t>
            </w:r>
            <w:r w:rsidRPr="00C2160A">
              <w:rPr>
                <w:rFonts w:cs="Arial"/>
                <w:noProof/>
                <w:snapToGrid w:val="0"/>
                <w:color w:val="000000"/>
                <w:vertAlign w:val="subscript"/>
              </w:rPr>
              <w:t>u3</w:t>
            </w: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A</w:t>
            </w:r>
          </w:p>
        </w:tc>
        <w:tc>
          <w:tcPr>
            <w:tcW w:w="680" w:type="dxa"/>
            <w:tcBorders>
              <w:top w:val="single" w:sz="2" w:space="0" w:color="000000"/>
              <w:left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944588">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r>
      <w:tr w:rsidR="002C5C59" w:rsidRPr="00C2160A"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r w:rsidRPr="00C2160A">
              <w:rPr>
                <w:rFonts w:cs="Arial"/>
                <w:noProof/>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C2160A" w:rsidRDefault="002C5C59" w:rsidP="00944588">
            <w:pPr>
              <w:jc w:val="center"/>
              <w:rPr>
                <w:noProof/>
                <w:snapToGrid w:val="0"/>
              </w:rPr>
            </w:pPr>
          </w:p>
        </w:tc>
      </w:tr>
    </w:tbl>
    <w:p w:rsidR="005D7FEC" w:rsidRPr="00C2160A" w:rsidRDefault="005D7FEC" w:rsidP="00A26263">
      <w:pPr>
        <w:rPr>
          <w:noProof/>
        </w:rPr>
      </w:pPr>
    </w:p>
    <w:p w:rsidR="005D7FEC" w:rsidRPr="00C2160A" w:rsidRDefault="005D7FEC">
      <w:pPr>
        <w:jc w:val="left"/>
        <w:rPr>
          <w:noProof/>
        </w:rPr>
      </w:pPr>
      <w:r w:rsidRPr="00C2160A">
        <w:rPr>
          <w:noProof/>
        </w:rPr>
        <w:br w:type="page"/>
      </w:r>
    </w:p>
    <w:p w:rsidR="002C5C59" w:rsidRPr="00C2160A" w:rsidRDefault="002C5C59" w:rsidP="00A26263">
      <w:pPr>
        <w:rPr>
          <w:noProof/>
        </w:rPr>
      </w:pP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59616" behindDoc="0" locked="0" layoutInCell="0" allowOverlap="1" wp14:anchorId="5A8845D0" wp14:editId="38EB2E87">
                <wp:simplePos x="0" y="0"/>
                <wp:positionH relativeFrom="column">
                  <wp:posOffset>-48895</wp:posOffset>
                </wp:positionH>
                <wp:positionV relativeFrom="paragraph">
                  <wp:posOffset>-78740</wp:posOffset>
                </wp:positionV>
                <wp:extent cx="5143500" cy="274320"/>
                <wp:effectExtent l="4445" t="635" r="0" b="12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CE173F" w:rsidRDefault="00C2160A" w:rsidP="00A26263">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005" type="#_x0000_t202" style="position:absolute;left:0;text-align:left;margin-left:-3.85pt;margin-top:-6.2pt;width:40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9OiQIAABw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" o:allowincell="f" stroked="f">
                <v:textbox>
                  <w:txbxContent>
                    <w:p w:rsidR="00C2160A" w:rsidRPr="00CE173F" w:rsidRDefault="00C2160A" w:rsidP="00A26263">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v:textbox>
              </v:shape>
            </w:pict>
          </mc:Fallback>
        </mc:AlternateContent>
      </w:r>
    </w:p>
    <w:p w:rsidR="002C5C59" w:rsidRPr="00C2160A" w:rsidRDefault="002C5C59" w:rsidP="00A26263">
      <w:pPr>
        <w:rPr>
          <w:noProof/>
        </w:rPr>
      </w:pPr>
    </w:p>
    <w:p w:rsidR="002C5C59" w:rsidRPr="00C2160A" w:rsidRDefault="002C5C59" w:rsidP="00A26263">
      <w:pPr>
        <w:rPr>
          <w:noProof/>
        </w:rPr>
      </w:pPr>
      <w:r w:rsidRPr="00C2160A">
        <w:rPr>
          <w:noProof/>
        </w:rPr>
        <w:t>COYU</w:t>
      </w:r>
      <w:r w:rsidRPr="00C2160A">
        <w:rPr>
          <w:noProof/>
        </w:rPr>
        <w:tab/>
      </w:r>
      <w:r w:rsidRPr="00C2160A">
        <w:rPr>
          <w:noProof/>
        </w:rPr>
        <w:tab/>
      </w:r>
      <w:r w:rsidR="000E52A4" w:rsidRPr="00C2160A">
        <w:rPr>
          <w:noProof/>
        </w:rPr>
        <w:t xml:space="preserve">           </w:t>
      </w:r>
      <w:r w:rsidRPr="00C2160A">
        <w:rPr>
          <w:noProof/>
        </w:rPr>
        <w:t>Décision après le 2</w:t>
      </w:r>
      <w:r w:rsidRPr="00C2160A">
        <w:rPr>
          <w:noProof/>
          <w:vertAlign w:val="superscript"/>
        </w:rPr>
        <w:t>e</w:t>
      </w:r>
      <w:r w:rsidRPr="00C2160A">
        <w:rPr>
          <w:noProof/>
        </w:rPr>
        <w:t xml:space="preserve"> cycle</w:t>
      </w:r>
    </w:p>
    <w:tbl>
      <w:tblPr>
        <w:tblW w:w="9284" w:type="dxa"/>
        <w:tblLayout w:type="fixed"/>
        <w:tblCellMar>
          <w:left w:w="70" w:type="dxa"/>
          <w:right w:w="70" w:type="dxa"/>
        </w:tblCellMar>
        <w:tblLook w:val="0000" w:firstRow="0" w:lastRow="0" w:firstColumn="0" w:lastColumn="0" w:noHBand="0" w:noVBand="0"/>
      </w:tblPr>
      <w:tblGrid>
        <w:gridCol w:w="2055"/>
        <w:gridCol w:w="5095"/>
        <w:gridCol w:w="2134"/>
      </w:tblGrid>
      <w:tr w:rsidR="002C5C59" w:rsidRPr="00C2160A" w:rsidTr="002C5C59">
        <w:trPr>
          <w:trHeight w:val="5089"/>
        </w:trPr>
        <w:tc>
          <w:tcPr>
            <w:tcW w:w="2055" w:type="dxa"/>
          </w:tcPr>
          <w:p w:rsidR="002C5C59" w:rsidRPr="00C2160A" w:rsidRDefault="002C5C59" w:rsidP="005A2301">
            <w:pPr>
              <w:pStyle w:val="Header"/>
              <w:rPr>
                <w:noProof/>
              </w:rPr>
            </w:pPr>
            <w:r w:rsidRPr="00C2160A">
              <w:rPr>
                <w:noProof/>
                <w:lang w:val="en-US"/>
              </w:rPr>
              <mc:AlternateContent>
                <mc:Choice Requires="wpg">
                  <w:drawing>
                    <wp:anchor distT="0" distB="0" distL="114300" distR="114300" simplePos="0" relativeHeight="251760640" behindDoc="0" locked="0" layoutInCell="0" allowOverlap="1" wp14:anchorId="3164D573" wp14:editId="045D5F8B">
                      <wp:simplePos x="0" y="0"/>
                      <wp:positionH relativeFrom="column">
                        <wp:posOffset>8255</wp:posOffset>
                      </wp:positionH>
                      <wp:positionV relativeFrom="paragraph">
                        <wp:posOffset>144780</wp:posOffset>
                      </wp:positionV>
                      <wp:extent cx="4206240" cy="3002915"/>
                      <wp:effectExtent l="13970" t="5080" r="8890" b="1143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8695"/>
                                <a:chExt cx="6624" cy="4729"/>
                              </a:xfrm>
                            </wpg:grpSpPr>
                            <wps:wsp>
                              <wps:cNvPr id="102" name="Text Box 1034"/>
                              <wps:cNvSpPr txBox="1">
                                <a:spLocks noChangeArrowheads="1"/>
                              </wps:cNvSpPr>
                              <wps:spPr bwMode="auto">
                                <a:xfrm>
                                  <a:off x="1431" y="10400"/>
                                  <a:ext cx="1728" cy="1031"/>
                                </a:xfrm>
                                <a:prstGeom prst="rect">
                                  <a:avLst/>
                                </a:prstGeom>
                                <a:solidFill>
                                  <a:srgbClr val="FFFFFF"/>
                                </a:solidFill>
                                <a:ln w="9525">
                                  <a:solidFill>
                                    <a:srgbClr val="000000"/>
                                  </a:solidFill>
                                  <a:miter lim="800000"/>
                                  <a:headEnd/>
                                  <a:tailEnd/>
                                </a:ln>
                              </wps:spPr>
                              <wps:txbx>
                                <w:txbxContent>
                                  <w:p w:rsidR="00C2160A" w:rsidRDefault="00C2160A" w:rsidP="00944588">
                                    <w:pPr>
                                      <w:jc w:val="center"/>
                                    </w:pPr>
                                    <w:r>
                                      <w:t>VARIÉTÉ CANDIDATE</w:t>
                                    </w:r>
                                  </w:p>
                                </w:txbxContent>
                              </wps:txbx>
                              <wps:bodyPr rot="0" vert="horz" wrap="square" lIns="91440" tIns="45720" rIns="91440" bIns="45720" anchor="t" anchorCtr="0" upright="1">
                                <a:noAutofit/>
                              </wps:bodyPr>
                            </wps:wsp>
                            <wps:wsp>
                              <wps:cNvPr id="103" name="Oval 1035"/>
                              <wps:cNvSpPr>
                                <a:spLocks noChangeArrowheads="1"/>
                              </wps:cNvSpPr>
                              <wps:spPr bwMode="auto">
                                <a:xfrm>
                                  <a:off x="3447" y="869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1036"/>
                              <wps:cNvSpPr>
                                <a:spLocks noChangeArrowheads="1"/>
                              </wps:cNvSpPr>
                              <wps:spPr bwMode="auto">
                                <a:xfrm>
                                  <a:off x="3447" y="11863"/>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037"/>
                              <wps:cNvSpPr>
                                <a:spLocks noChangeArrowheads="1"/>
                              </wps:cNvSpPr>
                              <wps:spPr bwMode="auto">
                                <a:xfrm>
                                  <a:off x="6183" y="869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038"/>
                              <wps:cNvSpPr>
                                <a:spLocks noChangeArrowheads="1"/>
                              </wps:cNvSpPr>
                              <wps:spPr bwMode="auto">
                                <a:xfrm>
                                  <a:off x="6183" y="1200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Text Box 1039"/>
                              <wps:cNvSpPr txBox="1">
                                <a:spLocks noChangeArrowheads="1"/>
                              </wps:cNvSpPr>
                              <wps:spPr bwMode="auto">
                                <a:xfrm>
                                  <a:off x="6327" y="1215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944588">
                                    <w:pPr>
                                      <w:jc w:val="center"/>
                                    </w:pPr>
                                  </w:p>
                                  <w:p w:rsidR="00C2160A" w:rsidRDefault="00C2160A" w:rsidP="00944588">
                                    <w:pPr>
                                      <w:jc w:val="center"/>
                                    </w:pPr>
                                    <w:r>
                                      <w:t>Variété NON</w:t>
                                    </w:r>
                                  </w:p>
                                  <w:p w:rsidR="00C2160A" w:rsidRDefault="00C2160A" w:rsidP="00944588">
                                    <w:pPr>
                                      <w:jc w:val="center"/>
                                    </w:pPr>
                                    <w:r>
                                      <w:t>HOMOGÈNE</w:t>
                                    </w:r>
                                  </w:p>
                                </w:txbxContent>
                              </wps:txbx>
                              <wps:bodyPr rot="0" vert="horz" wrap="square" lIns="91440" tIns="45720" rIns="91440" bIns="45720" anchor="t" anchorCtr="0" upright="1">
                                <a:noAutofit/>
                              </wps:bodyPr>
                            </wps:wsp>
                            <wps:wsp>
                              <wps:cNvPr id="108" name="Text Box 1040"/>
                              <wps:cNvSpPr txBox="1">
                                <a:spLocks noChangeArrowheads="1"/>
                              </wps:cNvSpPr>
                              <wps:spPr bwMode="auto">
                                <a:xfrm>
                                  <a:off x="6327" y="8960"/>
                                  <a:ext cx="158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944588">
                                    <w:pPr>
                                      <w:jc w:val="center"/>
                                    </w:pPr>
                                    <w:r w:rsidRPr="002C5C59">
                                      <w:rPr>
                                        <w:szCs w:val="22"/>
                                      </w:rPr>
                                      <w:t>HOMOGÈNE pour le caractère</w:t>
                                    </w:r>
                                  </w:p>
                                </w:txbxContent>
                              </wps:txbx>
                              <wps:bodyPr rot="0" vert="horz" wrap="square" lIns="91440" tIns="45720" rIns="91440" bIns="45720" anchor="t" anchorCtr="0" upright="1">
                                <a:noAutofit/>
                              </wps:bodyPr>
                            </wps:wsp>
                            <wps:wsp>
                              <wps:cNvPr id="109" name="Line 1041"/>
                              <wps:cNvCnPr/>
                              <wps:spPr bwMode="auto">
                                <a:xfrm flipV="1">
                                  <a:off x="3159" y="999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042"/>
                              <wps:cNvCnPr/>
                              <wps:spPr bwMode="auto">
                                <a:xfrm>
                                  <a:off x="3159" y="1099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043"/>
                              <wps:cNvCnPr/>
                              <wps:spPr bwMode="auto">
                                <a:xfrm>
                                  <a:off x="5895" y="94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044"/>
                              <wps:cNvCnPr/>
                              <wps:spPr bwMode="auto">
                                <a:xfrm>
                                  <a:off x="5895" y="12583"/>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045"/>
                              <wps:cNvSpPr txBox="1">
                                <a:spLocks noChangeArrowheads="1"/>
                              </wps:cNvSpPr>
                              <wps:spPr bwMode="auto">
                                <a:xfrm>
                                  <a:off x="3735" y="9127"/>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FE3959" w:rsidRDefault="00C2160A"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114" name="Text Box 1046"/>
                              <wps:cNvSpPr txBox="1">
                                <a:spLocks noChangeArrowheads="1"/>
                              </wps:cNvSpPr>
                              <wps:spPr bwMode="auto">
                                <a:xfrm>
                                  <a:off x="3735" y="12295"/>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FE3959" w:rsidRDefault="00C2160A" w:rsidP="00944588">
                                    <w:pPr>
                                      <w:jc w:val="center"/>
                                    </w:pPr>
                                    <w:r w:rsidRPr="00FE3959">
                                      <w:t>U &gt;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p w:rsidR="00C2160A" w:rsidRPr="00FE3959" w:rsidRDefault="00C2160A" w:rsidP="00944588">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2006" style="position:absolute;left:0;text-align:left;margin-left:.65pt;margin-top:11.4pt;width:331.2pt;height:236.45pt;z-index:251760640" coordorigin="1431,8695"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" o:allowincell="f">
                      <v:shape id="Text Box 1034" o:spid="_x0000_s2007" type="#_x0000_t202" style="position:absolute;left:1431;top:1040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C2160A" w:rsidRDefault="00C2160A" w:rsidP="00944588">
                              <w:pPr>
                                <w:jc w:val="center"/>
                              </w:pPr>
                              <w:r>
                                <w:t>VARIÉTÉ CANDIDATE</w:t>
                              </w:r>
                            </w:p>
                          </w:txbxContent>
                        </v:textbox>
                      </v:shape>
                      <v:oval id="Oval 1035" o:spid="_x0000_s2008" style="position:absolute;left:3447;top:869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1036" o:spid="_x0000_s2009" style="position:absolute;left:3447;top:11863;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rect id="Rectangle 1037" o:spid="_x0000_s2010" style="position:absolute;left:6183;top:869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1038" o:spid="_x0000_s2011" style="position:absolute;left:6183;top:1200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shape id="Text Box 1039" o:spid="_x0000_s2012" type="#_x0000_t202" style="position:absolute;left:6327;top:12151;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C2160A" w:rsidRDefault="00C2160A" w:rsidP="00944588">
                              <w:pPr>
                                <w:jc w:val="center"/>
                              </w:pPr>
                            </w:p>
                            <w:p w:rsidR="00C2160A" w:rsidRDefault="00C2160A" w:rsidP="00944588">
                              <w:pPr>
                                <w:jc w:val="center"/>
                              </w:pPr>
                              <w:r>
                                <w:t>Variété NON</w:t>
                              </w:r>
                            </w:p>
                            <w:p w:rsidR="00C2160A" w:rsidRDefault="00C2160A" w:rsidP="00944588">
                              <w:pPr>
                                <w:jc w:val="center"/>
                              </w:pPr>
                              <w:r>
                                <w:t>HOMOGÈNE</w:t>
                              </w:r>
                            </w:p>
                          </w:txbxContent>
                        </v:textbox>
                      </v:shape>
                      <v:shape id="Text Box 1040" o:spid="_x0000_s2013" type="#_x0000_t202" style="position:absolute;left:6327;top:896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C2160A" w:rsidRPr="002C5C59" w:rsidRDefault="00C2160A" w:rsidP="00944588">
                              <w:pPr>
                                <w:jc w:val="center"/>
                              </w:pPr>
                              <w:r w:rsidRPr="002C5C59">
                                <w:rPr>
                                  <w:szCs w:val="22"/>
                                </w:rPr>
                                <w:t>HOMOGÈNE pour le caractère</w:t>
                              </w:r>
                            </w:p>
                          </w:txbxContent>
                        </v:textbox>
                      </v:shape>
                      <v:line id="Line 1041" o:spid="_x0000_s2014" style="position:absolute;flip:y;visibility:visible;mso-wrap-style:square" from="3159,9991" to="3735,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1042" o:spid="_x0000_s2015" style="position:absolute;visibility:visible;mso-wrap-style:square" from="3159,10999" to="3591,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1043" o:spid="_x0000_s2016" style="position:absolute;visibility:visible;mso-wrap-style:square" from="5895,9415" to="6183,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044" o:spid="_x0000_s2017" style="position:absolute;visibility:visible;mso-wrap-style:square" from="5895,12583" to="6183,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shape id="Text Box 1045" o:spid="_x0000_s2018" type="#_x0000_t202" style="position:absolute;left:3735;top:912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C2160A" w:rsidRPr="00FE3959" w:rsidRDefault="00C2160A"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46" o:spid="_x0000_s2019" type="#_x0000_t202" style="position:absolute;left:3735;top:12295;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2160A" w:rsidRPr="00FE3959" w:rsidRDefault="00C2160A" w:rsidP="00944588">
                              <w:pPr>
                                <w:jc w:val="center"/>
                              </w:pPr>
                              <w:r w:rsidRPr="00FE3959">
                                <w:t>U &gt;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p w:rsidR="00C2160A" w:rsidRPr="00FE3959" w:rsidRDefault="00C2160A" w:rsidP="00944588">
                              <w:pPr>
                                <w:jc w:val="center"/>
                              </w:pPr>
                            </w:p>
                          </w:txbxContent>
                        </v:textbox>
                      </v:shape>
                    </v:group>
                  </w:pict>
                </mc:Fallback>
              </mc:AlternateContent>
            </w:r>
          </w:p>
        </w:tc>
        <w:tc>
          <w:tcPr>
            <w:tcW w:w="5095" w:type="dxa"/>
            <w:tcBorders>
              <w:left w:val="single" w:sz="4" w:space="0" w:color="auto"/>
              <w:right w:val="single" w:sz="4" w:space="0" w:color="auto"/>
            </w:tcBorders>
          </w:tcPr>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8C2A50">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tc>
        <w:tc>
          <w:tcPr>
            <w:tcW w:w="2134" w:type="dxa"/>
          </w:tcPr>
          <w:p w:rsidR="002C5C59" w:rsidRPr="00C2160A" w:rsidRDefault="002C5C59" w:rsidP="008C2A50">
            <w:pPr>
              <w:rPr>
                <w:noProof/>
              </w:rPr>
            </w:pPr>
          </w:p>
        </w:tc>
      </w:tr>
    </w:tbl>
    <w:p w:rsidR="002C5C59" w:rsidRPr="00C2160A" w:rsidRDefault="002C5C59" w:rsidP="00A26263">
      <w:pPr>
        <w:rPr>
          <w:noProof/>
        </w:rPr>
      </w:pPr>
    </w:p>
    <w:p w:rsidR="006374F7" w:rsidRPr="00C2160A" w:rsidRDefault="006374F7" w:rsidP="00A26263">
      <w:pPr>
        <w:rPr>
          <w:noProof/>
        </w:rPr>
      </w:pPr>
    </w:p>
    <w:p w:rsidR="006374F7" w:rsidRPr="00C2160A" w:rsidRDefault="006374F7" w:rsidP="00A26263">
      <w:pPr>
        <w:rPr>
          <w:noProof/>
        </w:rPr>
      </w:pP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61664" behindDoc="0" locked="0" layoutInCell="0" allowOverlap="1" wp14:anchorId="0D2704E8" wp14:editId="2CF3EE9B">
                <wp:simplePos x="0" y="0"/>
                <wp:positionH relativeFrom="column">
                  <wp:posOffset>-163195</wp:posOffset>
                </wp:positionH>
                <wp:positionV relativeFrom="paragraph">
                  <wp:posOffset>59055</wp:posOffset>
                </wp:positionV>
                <wp:extent cx="6949440" cy="327660"/>
                <wp:effectExtent l="4445" t="127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D461E3" w:rsidRDefault="00C2160A" w:rsidP="00A26263">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C2160A" w:rsidRPr="00D461E3" w:rsidRDefault="00C2160A" w:rsidP="00A26263"/>
                          <w:p w:rsidR="00C2160A" w:rsidRPr="00D461E3" w:rsidRDefault="00C2160A" w:rsidP="00A26263"/>
                          <w:p w:rsidR="00C2160A" w:rsidRPr="00D461E3" w:rsidRDefault="00C2160A" w:rsidP="00A26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2020" type="#_x0000_t202" style="position:absolute;left:0;text-align:left;margin-left:-12.85pt;margin-top:4.65pt;width:547.2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6/hgIAABw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" o:allowincell="f" stroked="f">
                <v:textbox>
                  <w:txbxContent>
                    <w:p w:rsidR="00C2160A" w:rsidRPr="00D461E3" w:rsidRDefault="00C2160A" w:rsidP="00A26263">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C2160A" w:rsidRPr="00D461E3" w:rsidRDefault="00C2160A" w:rsidP="00A26263"/>
                    <w:p w:rsidR="00C2160A" w:rsidRPr="00D461E3" w:rsidRDefault="00C2160A" w:rsidP="00A26263"/>
                    <w:p w:rsidR="00C2160A" w:rsidRPr="00D461E3" w:rsidRDefault="00C2160A" w:rsidP="00A26263"/>
                  </w:txbxContent>
                </v:textbox>
              </v:shape>
            </w:pict>
          </mc:Fallback>
        </mc:AlternateContent>
      </w:r>
    </w:p>
    <w:p w:rsidR="002C5C59" w:rsidRPr="00C2160A" w:rsidRDefault="002C5C59" w:rsidP="00A26263">
      <w:pPr>
        <w:rPr>
          <w:noProof/>
        </w:rPr>
      </w:pPr>
    </w:p>
    <w:p w:rsidR="005D7FEC" w:rsidRPr="00C2160A" w:rsidRDefault="005D7FEC" w:rsidP="00A26263">
      <w:pPr>
        <w:rPr>
          <w:noProof/>
        </w:rPr>
      </w:pPr>
    </w:p>
    <w:p w:rsidR="002C5C59" w:rsidRPr="00C2160A" w:rsidRDefault="002C5C59" w:rsidP="00A26263">
      <w:pPr>
        <w:rPr>
          <w:noProof/>
        </w:rPr>
      </w:pPr>
      <w:r w:rsidRPr="00C2160A">
        <w:rPr>
          <w:noProof/>
        </w:rPr>
        <w:t>COYU</w:t>
      </w:r>
      <w:r w:rsidRPr="00C2160A">
        <w:rPr>
          <w:noProof/>
        </w:rPr>
        <w:tab/>
      </w:r>
      <w:r w:rsidRPr="00C2160A">
        <w:rPr>
          <w:noProof/>
        </w:rPr>
        <w:tab/>
      </w:r>
      <w:r w:rsidRPr="00C2160A">
        <w:rPr>
          <w:noProof/>
        </w:rPr>
        <w:tab/>
      </w:r>
      <w:r w:rsidRPr="00C2160A">
        <w:rPr>
          <w:noProof/>
        </w:rPr>
        <w:tab/>
      </w:r>
      <w:r w:rsidRPr="00C2160A">
        <w:rPr>
          <w:noProof/>
        </w:rPr>
        <w:tab/>
      </w:r>
      <w:r w:rsidRPr="00C2160A">
        <w:rPr>
          <w:noProof/>
        </w:rPr>
        <w:tab/>
      </w:r>
      <w:r w:rsidRPr="00C2160A">
        <w:rPr>
          <w:noProof/>
        </w:rPr>
        <w:tab/>
      </w:r>
      <w:r w:rsidR="000E52A4" w:rsidRPr="00C2160A">
        <w:rPr>
          <w:noProof/>
        </w:rPr>
        <w:t xml:space="preserve">  </w:t>
      </w:r>
      <w:r w:rsidRPr="00C2160A">
        <w:rPr>
          <w:noProof/>
        </w:rPr>
        <w:t>Décision après le 3</w:t>
      </w:r>
      <w:r w:rsidRPr="00C2160A">
        <w:rPr>
          <w:noProof/>
          <w:vertAlign w:val="superscript"/>
        </w:rPr>
        <w:t>e</w:t>
      </w:r>
      <w:r w:rsidRPr="00C2160A">
        <w:rPr>
          <w:noProof/>
        </w:rPr>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2C5C59" w:rsidRPr="00C2160A" w:rsidTr="002C5C59">
        <w:trPr>
          <w:trHeight w:val="4516"/>
        </w:trPr>
        <w:tc>
          <w:tcPr>
            <w:tcW w:w="2055" w:type="dxa"/>
          </w:tcPr>
          <w:p w:rsidR="002C5C59" w:rsidRPr="00C2160A" w:rsidRDefault="006374F7" w:rsidP="002C5C59">
            <w:pPr>
              <w:rPr>
                <w:rFonts w:cs="Arial"/>
                <w:noProof/>
              </w:rPr>
            </w:pPr>
            <w:r w:rsidRPr="00C2160A">
              <w:rPr>
                <w:rFonts w:cs="Arial"/>
                <w:noProof/>
                <w:lang w:val="en-US"/>
              </w:rPr>
              <mc:AlternateContent>
                <mc:Choice Requires="wps">
                  <w:drawing>
                    <wp:anchor distT="0" distB="0" distL="114300" distR="114300" simplePos="0" relativeHeight="251768832" behindDoc="0" locked="0" layoutInCell="0" allowOverlap="1" wp14:anchorId="25157E3C" wp14:editId="44989A0A">
                      <wp:simplePos x="0" y="0"/>
                      <wp:positionH relativeFrom="column">
                        <wp:posOffset>3785003</wp:posOffset>
                      </wp:positionH>
                      <wp:positionV relativeFrom="paragraph">
                        <wp:posOffset>2069806</wp:posOffset>
                      </wp:positionV>
                      <wp:extent cx="1087244" cy="457200"/>
                      <wp:effectExtent l="0" t="0" r="1778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4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FE3959" w:rsidRDefault="00C2160A" w:rsidP="00944588">
                                  <w:pPr>
                                    <w:jc w:val="center"/>
                                    <w:rPr>
                                      <w:vertAlign w:val="subscript"/>
                                    </w:rPr>
                                  </w:pPr>
                                  <w:r w:rsidRPr="00FE3959">
                                    <w:t>U &gt; UCp</w:t>
                                  </w:r>
                                  <w:r w:rsidRPr="00FE3959">
                                    <w:rPr>
                                      <w:vertAlign w:val="subscript"/>
                                    </w:rPr>
                                    <w:t>u3</w:t>
                                  </w:r>
                                </w:p>
                                <w:p w:rsidR="00C2160A" w:rsidRPr="00FE3959" w:rsidRDefault="00C2160A" w:rsidP="009445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2021" type="#_x0000_t202" style="position:absolute;left:0;text-align:left;margin-left:298.05pt;margin-top:163pt;width:85.6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" o:allowincell="f" filled="f" stroked="f">
                      <v:textbox inset="0,,0">
                        <w:txbxContent>
                          <w:p w:rsidR="00C2160A" w:rsidRPr="00FE3959" w:rsidRDefault="00C2160A" w:rsidP="00944588">
                            <w:pPr>
                              <w:jc w:val="center"/>
                              <w:rPr>
                                <w:vertAlign w:val="subscript"/>
                              </w:rPr>
                            </w:pPr>
                            <w:r w:rsidRPr="00FE3959">
                              <w:t>U &gt; UCp</w:t>
                            </w:r>
                            <w:r w:rsidRPr="00FE3959">
                              <w:rPr>
                                <w:vertAlign w:val="subscript"/>
                              </w:rPr>
                              <w:t>u3</w:t>
                            </w:r>
                          </w:p>
                          <w:p w:rsidR="00C2160A" w:rsidRPr="00FE3959" w:rsidRDefault="00C2160A" w:rsidP="009445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002C5C59" w:rsidRPr="00C2160A">
              <w:rPr>
                <w:rFonts w:cs="Arial"/>
                <w:noProof/>
                <w:lang w:val="en-US"/>
              </w:rPr>
              <mc:AlternateContent>
                <mc:Choice Requires="wps">
                  <w:drawing>
                    <wp:anchor distT="0" distB="0" distL="114300" distR="114300" simplePos="0" relativeHeight="251766784" behindDoc="0" locked="0" layoutInCell="0" allowOverlap="1" wp14:anchorId="2D5A4E19" wp14:editId="7C72CE19">
                      <wp:simplePos x="0" y="0"/>
                      <wp:positionH relativeFrom="column">
                        <wp:posOffset>5013960</wp:posOffset>
                      </wp:positionH>
                      <wp:positionV relativeFrom="paragraph">
                        <wp:posOffset>1882140</wp:posOffset>
                      </wp:positionV>
                      <wp:extent cx="1005840" cy="822960"/>
                      <wp:effectExtent l="9525" t="8255" r="13335"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2160A" w:rsidRDefault="00C2160A" w:rsidP="00944588">
                                  <w:pPr>
                                    <w:jc w:val="center"/>
                                  </w:pPr>
                                  <w:r>
                                    <w:t>Variété NON</w:t>
                                  </w:r>
                                </w:p>
                                <w:p w:rsidR="00C2160A" w:rsidRDefault="00C2160A" w:rsidP="00944588">
                                  <w:pPr>
                                    <w:jc w:val="center"/>
                                  </w:pPr>
                                  <w:r>
                                    <w:t>HOMOGÈNE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2022" type="#_x0000_t202" style="position:absolute;left:0;text-align:left;margin-left:394.8pt;margin-top:148.2pt;width:79.2pt;height:6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" o:allowincell="f" filled="f">
                      <v:textbox inset="0,3mm,0,0">
                        <w:txbxContent>
                          <w:p w:rsidR="00C2160A" w:rsidRDefault="00C2160A" w:rsidP="00944588">
                            <w:pPr>
                              <w:jc w:val="center"/>
                            </w:pPr>
                            <w:r>
                              <w:t>Variété NON</w:t>
                            </w:r>
                          </w:p>
                          <w:p w:rsidR="00C2160A" w:rsidRDefault="00C2160A" w:rsidP="00944588">
                            <w:pPr>
                              <w:jc w:val="center"/>
                            </w:pPr>
                            <w:r>
                              <w:t>HOMOGÈNE</w:t>
                            </w:r>
                          </w:p>
                        </w:txbxContent>
                      </v:textbox>
                    </v:shape>
                  </w:pict>
                </mc:Fallback>
              </mc:AlternateContent>
            </w:r>
            <w:r w:rsidR="002C5C59" w:rsidRPr="00C2160A">
              <w:rPr>
                <w:rFonts w:cs="Arial"/>
                <w:noProof/>
                <w:lang w:val="en-US"/>
              </w:rPr>
              <mc:AlternateContent>
                <mc:Choice Requires="wps">
                  <w:drawing>
                    <wp:anchor distT="0" distB="0" distL="114300" distR="114300" simplePos="0" relativeHeight="251767808" behindDoc="0" locked="0" layoutInCell="0" allowOverlap="1" wp14:anchorId="5B599E0D" wp14:editId="18113410">
                      <wp:simplePos x="0" y="0"/>
                      <wp:positionH relativeFrom="column">
                        <wp:posOffset>3733800</wp:posOffset>
                      </wp:positionH>
                      <wp:positionV relativeFrom="paragraph">
                        <wp:posOffset>693420</wp:posOffset>
                      </wp:positionV>
                      <wp:extent cx="1143000" cy="365760"/>
                      <wp:effectExtent l="0" t="635" r="381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FE3959" w:rsidRDefault="00C2160A" w:rsidP="00944588">
                                  <w:pPr>
                                    <w:jc w:val="center"/>
                                  </w:pPr>
                                  <w:r w:rsidRPr="00FE3959">
                                    <w:t xml:space="preserve">U </w:t>
                                  </w:r>
                                  <w:r w:rsidRPr="00FE3959">
                                    <w:rPr>
                                      <w:u w:val="single"/>
                                    </w:rPr>
                                    <w:t>&lt;</w:t>
                                  </w:r>
                                  <w:r w:rsidRPr="00FE3959">
                                    <w:t xml:space="preserve"> UCp</w:t>
                                  </w:r>
                                  <w:r w:rsidRPr="00FE3959">
                                    <w:rPr>
                                      <w:vertAlign w:val="subscript"/>
                                    </w:rPr>
                                    <w:t>u3</w:t>
                                  </w:r>
                                </w:p>
                                <w:p w:rsidR="00C2160A" w:rsidRPr="00FE3959" w:rsidRDefault="00C2160A" w:rsidP="009445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2023" type="#_x0000_t202" style="position:absolute;left:0;text-align:left;margin-left:294pt;margin-top:54.6pt;width:90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" o:allowincell="f" filled="f" stroked="f">
                      <v:textbox inset="0,0,0,0">
                        <w:txbxContent>
                          <w:p w:rsidR="00C2160A" w:rsidRPr="00FE3959" w:rsidRDefault="00C2160A" w:rsidP="00944588">
                            <w:pPr>
                              <w:jc w:val="center"/>
                            </w:pPr>
                            <w:r w:rsidRPr="00FE3959">
                              <w:t xml:space="preserve">U </w:t>
                            </w:r>
                            <w:r w:rsidRPr="00FE3959">
                              <w:rPr>
                                <w:u w:val="single"/>
                              </w:rPr>
                              <w:t>&lt;</w:t>
                            </w:r>
                            <w:r w:rsidRPr="00FE3959">
                              <w:t xml:space="preserve"> UCp</w:t>
                            </w:r>
                            <w:r w:rsidRPr="00FE3959">
                              <w:rPr>
                                <w:vertAlign w:val="subscript"/>
                              </w:rPr>
                              <w:t>u3</w:t>
                            </w:r>
                          </w:p>
                          <w:p w:rsidR="00C2160A" w:rsidRPr="00FE3959" w:rsidRDefault="00C2160A" w:rsidP="009445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002C5C59" w:rsidRPr="00C2160A">
              <w:rPr>
                <w:rFonts w:cs="Arial"/>
                <w:noProof/>
                <w:lang w:val="en-US"/>
              </w:rPr>
              <mc:AlternateContent>
                <mc:Choice Requires="wps">
                  <w:drawing>
                    <wp:anchor distT="0" distB="0" distL="114300" distR="114300" simplePos="0" relativeHeight="251769856" behindDoc="0" locked="0" layoutInCell="0" allowOverlap="1" wp14:anchorId="67070D65" wp14:editId="1499D5C1">
                      <wp:simplePos x="0" y="0"/>
                      <wp:positionH relativeFrom="column">
                        <wp:posOffset>1111250</wp:posOffset>
                      </wp:positionH>
                      <wp:positionV relativeFrom="paragraph">
                        <wp:posOffset>903605</wp:posOffset>
                      </wp:positionV>
                      <wp:extent cx="2621915" cy="640080"/>
                      <wp:effectExtent l="12065" t="58420" r="33020" b="63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iD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u2l4g0ACAABp&#10;BAAADgAAAAAAAAAAAAAAAAAuAgAAZHJzL2Uyb0RvYy54bWxQSwECLQAUAAYACAAAACEAWSJ+6+IA&#10;AAALAQAADwAAAAAAAAAAAAAAAACaBAAAZHJzL2Rvd25yZXYueG1sUEsFBgAAAAAEAAQA8wAAAKkF&#10;AAAAAA==&#10;" o:allowincell="f">
                      <v:stroke endarrow="block"/>
                    </v:line>
                  </w:pict>
                </mc:Fallback>
              </mc:AlternateContent>
            </w:r>
            <w:r w:rsidR="002C5C59" w:rsidRPr="00C2160A">
              <w:rPr>
                <w:rFonts w:cs="Arial"/>
                <w:noProof/>
                <w:lang w:val="en-US"/>
              </w:rPr>
              <mc:AlternateContent>
                <mc:Choice Requires="wps">
                  <w:drawing>
                    <wp:anchor distT="0" distB="0" distL="114300" distR="114300" simplePos="0" relativeHeight="251773952" behindDoc="0" locked="0" layoutInCell="0" allowOverlap="1" wp14:anchorId="6CA9FC77" wp14:editId="504759A4">
                      <wp:simplePos x="0" y="0"/>
                      <wp:positionH relativeFrom="column">
                        <wp:posOffset>5129530</wp:posOffset>
                      </wp:positionH>
                      <wp:positionV relativeFrom="paragraph">
                        <wp:posOffset>495935</wp:posOffset>
                      </wp:positionV>
                      <wp:extent cx="822960" cy="731520"/>
                      <wp:effectExtent l="1270" t="3175" r="444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A26C05" w:rsidRDefault="00C2160A" w:rsidP="00944588">
                                  <w:pPr>
                                    <w:jc w:val="center"/>
                                  </w:pPr>
                                  <w:r w:rsidRPr="002C5C59">
                                    <w:rPr>
                                      <w:szCs w:val="22"/>
                                    </w:rPr>
                                    <w:t>HOMOGÈNE pour le caractère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2024" type="#_x0000_t202" style="position:absolute;left:0;text-align:left;margin-left:403.9pt;margin-top:39.05pt;width:64.8pt;height:5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" o:allowincell="f" filled="f" stroked="f">
                      <v:textbox inset="0,2mm,0,0">
                        <w:txbxContent>
                          <w:p w:rsidR="00C2160A" w:rsidRPr="00A26C05" w:rsidRDefault="00C2160A" w:rsidP="00944588">
                            <w:pPr>
                              <w:jc w:val="center"/>
                            </w:pPr>
                            <w:r w:rsidRPr="002C5C59">
                              <w:rPr>
                                <w:szCs w:val="22"/>
                              </w:rPr>
                              <w:t>HOMOGÈNE pour le caractère</w:t>
                            </w:r>
                          </w:p>
                        </w:txbxContent>
                      </v:textbox>
                    </v:shape>
                  </w:pict>
                </mc:Fallback>
              </mc:AlternateContent>
            </w:r>
            <w:r w:rsidR="002C5C59" w:rsidRPr="00C2160A">
              <w:rPr>
                <w:rFonts w:cs="Arial"/>
                <w:noProof/>
                <w:lang w:val="en-US"/>
              </w:rPr>
              <mc:AlternateContent>
                <mc:Choice Requires="wps">
                  <w:drawing>
                    <wp:anchor distT="0" distB="0" distL="114300" distR="114300" simplePos="0" relativeHeight="251771904" behindDoc="0" locked="0" layoutInCell="0" allowOverlap="1" wp14:anchorId="5C46BE85" wp14:editId="2107DB45">
                      <wp:simplePos x="0" y="0"/>
                      <wp:positionH relativeFrom="column">
                        <wp:posOffset>4946650</wp:posOffset>
                      </wp:positionH>
                      <wp:positionV relativeFrom="paragraph">
                        <wp:posOffset>876300</wp:posOffset>
                      </wp:positionV>
                      <wp:extent cx="91440" cy="0"/>
                      <wp:effectExtent l="8890" t="59690" r="23495" b="5461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Mg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ZM+sUMgIAAFgEAAAOAAAAAAAAAAAAAAAA&#10;AC4CAABkcnMvZTJvRG9jLnhtbFBLAQItABQABgAIAAAAIQBLHMOb4AAAAAsBAAAPAAAAAAAAAAAA&#10;AAAAAIwEAABkcnMvZG93bnJldi54bWxQSwUGAAAAAAQABADzAAAAmQUAAAAA&#10;" o:allowincell="f">
                      <v:stroke endarrow="block"/>
                    </v:line>
                  </w:pict>
                </mc:Fallback>
              </mc:AlternateContent>
            </w:r>
            <w:r w:rsidR="002C5C59" w:rsidRPr="00C2160A">
              <w:rPr>
                <w:rFonts w:cs="Arial"/>
                <w:noProof/>
                <w:lang w:val="en-US"/>
              </w:rPr>
              <mc:AlternateContent>
                <mc:Choice Requires="wps">
                  <w:drawing>
                    <wp:anchor distT="0" distB="0" distL="114300" distR="114300" simplePos="0" relativeHeight="251765760" behindDoc="0" locked="0" layoutInCell="0" allowOverlap="1" wp14:anchorId="4573AF92" wp14:editId="02235526">
                      <wp:simplePos x="0" y="0"/>
                      <wp:positionH relativeFrom="column">
                        <wp:posOffset>5038090</wp:posOffset>
                      </wp:positionH>
                      <wp:positionV relativeFrom="paragraph">
                        <wp:posOffset>419100</wp:posOffset>
                      </wp:positionV>
                      <wp:extent cx="1005840" cy="824230"/>
                      <wp:effectExtent l="5080" t="12065" r="8255"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96.7pt;margin-top:33pt;width:79.2pt;height:6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" o:allowincell="f"/>
                  </w:pict>
                </mc:Fallback>
              </mc:AlternateContent>
            </w:r>
            <w:r w:rsidR="002C5C59" w:rsidRPr="00C2160A">
              <w:rPr>
                <w:rFonts w:cs="Arial"/>
                <w:noProof/>
                <w:lang w:val="en-US"/>
              </w:rPr>
              <mc:AlternateContent>
                <mc:Choice Requires="wps">
                  <w:drawing>
                    <wp:anchor distT="0" distB="0" distL="114300" distR="114300" simplePos="0" relativeHeight="251764736" behindDoc="0" locked="0" layoutInCell="0" allowOverlap="1" wp14:anchorId="208655DE" wp14:editId="5C98EEEE">
                      <wp:simplePos x="0" y="0"/>
                      <wp:positionH relativeFrom="column">
                        <wp:posOffset>3666490</wp:posOffset>
                      </wp:positionH>
                      <wp:positionV relativeFrom="paragraph">
                        <wp:posOffset>1882140</wp:posOffset>
                      </wp:positionV>
                      <wp:extent cx="1259840" cy="828040"/>
                      <wp:effectExtent l="5080" t="8255" r="11430" b="1143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288.7pt;margin-top:148.2pt;width:99.2pt;height:6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GEFw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" o:allowincell="f"/>
                  </w:pict>
                </mc:Fallback>
              </mc:AlternateContent>
            </w:r>
            <w:r w:rsidR="002C5C59" w:rsidRPr="00C2160A">
              <w:rPr>
                <w:rFonts w:cs="Arial"/>
                <w:noProof/>
                <w:lang w:val="en-US"/>
              </w:rPr>
              <mc:AlternateContent>
                <mc:Choice Requires="wps">
                  <w:drawing>
                    <wp:anchor distT="0" distB="0" distL="114300" distR="114300" simplePos="0" relativeHeight="251763712" behindDoc="0" locked="0" layoutInCell="0" allowOverlap="1" wp14:anchorId="721303AA" wp14:editId="5E807D7A">
                      <wp:simplePos x="0" y="0"/>
                      <wp:positionH relativeFrom="column">
                        <wp:posOffset>3666490</wp:posOffset>
                      </wp:positionH>
                      <wp:positionV relativeFrom="paragraph">
                        <wp:posOffset>419100</wp:posOffset>
                      </wp:positionV>
                      <wp:extent cx="1259840" cy="828040"/>
                      <wp:effectExtent l="5080" t="12065" r="11430" b="762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288.7pt;margin-top:33pt;width:99.2pt;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uwFg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" o:allowincell="f"/>
                  </w:pict>
                </mc:Fallback>
              </mc:AlternateContent>
            </w:r>
            <w:r w:rsidR="002C5C59" w:rsidRPr="00C2160A">
              <w:rPr>
                <w:rFonts w:cs="Arial"/>
                <w:noProof/>
                <w:lang w:val="en-US"/>
              </w:rPr>
              <mc:AlternateContent>
                <mc:Choice Requires="wps">
                  <w:drawing>
                    <wp:anchor distT="0" distB="0" distL="114300" distR="114300" simplePos="0" relativeHeight="251772928" behindDoc="0" locked="0" layoutInCell="0" allowOverlap="1" wp14:anchorId="025AA0BE" wp14:editId="69D55051">
                      <wp:simplePos x="0" y="0"/>
                      <wp:positionH relativeFrom="column">
                        <wp:posOffset>4946650</wp:posOffset>
                      </wp:positionH>
                      <wp:positionV relativeFrom="paragraph">
                        <wp:posOffset>2339340</wp:posOffset>
                      </wp:positionV>
                      <wp:extent cx="91440" cy="0"/>
                      <wp:effectExtent l="8890" t="55880" r="23495" b="5842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RaMQ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DR8lRaMQIAAFgEAAAOAAAAAAAAAAAAAAAA&#10;AC4CAABkcnMvZTJvRG9jLnhtbFBLAQItABQABgAIAAAAIQAwCK+V4QAAAAsBAAAPAAAAAAAAAAAA&#10;AAAAAIsEAABkcnMvZG93bnJldi54bWxQSwUGAAAAAAQABADzAAAAmQUAAAAA&#10;" o:allowincell="f">
                      <v:stroke endarrow="block"/>
                    </v:line>
                  </w:pict>
                </mc:Fallback>
              </mc:AlternateContent>
            </w:r>
            <w:r w:rsidR="002C5C59" w:rsidRPr="00C2160A">
              <w:rPr>
                <w:rFonts w:cs="Arial"/>
                <w:noProof/>
                <w:lang w:val="en-US"/>
              </w:rPr>
              <mc:AlternateContent>
                <mc:Choice Requires="wps">
                  <w:drawing>
                    <wp:anchor distT="0" distB="0" distL="114300" distR="114300" simplePos="0" relativeHeight="251770880" behindDoc="0" locked="0" layoutInCell="0" allowOverlap="1" wp14:anchorId="37773594" wp14:editId="734F4CCC">
                      <wp:simplePos x="0" y="0"/>
                      <wp:positionH relativeFrom="column">
                        <wp:posOffset>1111250</wp:posOffset>
                      </wp:positionH>
                      <wp:positionV relativeFrom="paragraph">
                        <wp:posOffset>1635125</wp:posOffset>
                      </wp:positionV>
                      <wp:extent cx="2560320" cy="548640"/>
                      <wp:effectExtent l="12065" t="8890" r="27940" b="615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SPOgIAAF8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Dq+5I86AgAAXwQAAA4A&#10;AAAAAAAAAAAAAAAALgIAAGRycy9lMm9Eb2MueG1sUEsBAi0AFAAGAAgAAAAhAJcrOp3jAAAACwEA&#10;AA8AAAAAAAAAAAAAAAAAlAQAAGRycy9kb3ducmV2LnhtbFBLBQYAAAAABAAEAPMAAACkBQAAAAA=&#10;" o:allowincell="f">
                      <v:stroke endarrow="block"/>
                    </v:line>
                  </w:pict>
                </mc:Fallback>
              </mc:AlternateContent>
            </w:r>
            <w:r w:rsidR="002C5C59" w:rsidRPr="00C2160A">
              <w:rPr>
                <w:rFonts w:cs="Arial"/>
                <w:noProof/>
                <w:lang w:val="en-US"/>
              </w:rPr>
              <mc:AlternateContent>
                <mc:Choice Requires="wps">
                  <w:drawing>
                    <wp:anchor distT="0" distB="0" distL="114300" distR="114300" simplePos="0" relativeHeight="251762688" behindDoc="0" locked="0" layoutInCell="0" allowOverlap="1" wp14:anchorId="44422CBD" wp14:editId="39BB2773">
                      <wp:simplePos x="0" y="0"/>
                      <wp:positionH relativeFrom="column">
                        <wp:posOffset>8255</wp:posOffset>
                      </wp:positionH>
                      <wp:positionV relativeFrom="paragraph">
                        <wp:posOffset>1227455</wp:posOffset>
                      </wp:positionV>
                      <wp:extent cx="1097280" cy="654685"/>
                      <wp:effectExtent l="13970" t="10795" r="12700" b="1079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C2160A" w:rsidRPr="00D461E3" w:rsidRDefault="00C2160A" w:rsidP="00944588">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2025" type="#_x0000_t202" style="position:absolute;left:0;text-align:left;margin-left:.65pt;margin-top:96.65pt;width:86.4pt;height:5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Hu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" o:allowincell="f">
                      <v:textbox>
                        <w:txbxContent>
                          <w:p w:rsidR="00C2160A" w:rsidRPr="00D461E3" w:rsidRDefault="00C2160A" w:rsidP="00944588">
                            <w:pPr>
                              <w:jc w:val="center"/>
                            </w:pPr>
                            <w:r>
                              <w:t>VARIÉTÉ CANDIDATE</w:t>
                            </w:r>
                          </w:p>
                        </w:txbxContent>
                      </v:textbox>
                    </v:shape>
                  </w:pict>
                </mc:Fallback>
              </mc:AlternateContent>
            </w:r>
          </w:p>
        </w:tc>
        <w:tc>
          <w:tcPr>
            <w:tcW w:w="3827" w:type="dxa"/>
            <w:tcBorders>
              <w:left w:val="single" w:sz="4" w:space="0" w:color="auto"/>
              <w:right w:val="single" w:sz="4" w:space="0" w:color="auto"/>
            </w:tcBorders>
          </w:tcPr>
          <w:p w:rsidR="002C5C59" w:rsidRPr="00C2160A" w:rsidRDefault="002C5C59" w:rsidP="00A26263">
            <w:pPr>
              <w:rPr>
                <w:noProof/>
              </w:rPr>
            </w:pPr>
          </w:p>
          <w:p w:rsidR="002C5C59" w:rsidRPr="00C2160A" w:rsidRDefault="002C5C59" w:rsidP="008C2A50">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tc>
        <w:tc>
          <w:tcPr>
            <w:tcW w:w="3827" w:type="dxa"/>
          </w:tcPr>
          <w:p w:rsidR="002C5C59" w:rsidRPr="00C2160A" w:rsidRDefault="002C5C59" w:rsidP="008C2A50">
            <w:pPr>
              <w:rPr>
                <w:noProof/>
              </w:rPr>
            </w:pPr>
          </w:p>
        </w:tc>
      </w:tr>
    </w:tbl>
    <w:p w:rsidR="002C5C59" w:rsidRPr="00C2160A" w:rsidRDefault="002C5C59" w:rsidP="00A26263">
      <w:pPr>
        <w:rPr>
          <w:noProof/>
        </w:rPr>
      </w:pPr>
      <w:r w:rsidRPr="00C2160A">
        <w:rPr>
          <w:rFonts w:cs="Arial"/>
          <w:noProof/>
        </w:rPr>
        <w:t>NOTE :</w:t>
      </w:r>
    </w:p>
    <w:p w:rsidR="002C5C59" w:rsidRPr="00C2160A" w:rsidRDefault="002C5C59" w:rsidP="005A2301">
      <w:pPr>
        <w:rPr>
          <w:noProof/>
        </w:rPr>
      </w:pPr>
      <w:r w:rsidRPr="00C2160A">
        <w:rPr>
          <w:noProof/>
        </w:rPr>
        <w:t>“U”</w:t>
      </w:r>
      <w:r w:rsidRPr="00C2160A">
        <w:rPr>
          <w:noProof/>
        </w:rPr>
        <w:tab/>
        <w:t>est le log moyen ajusté (SD+1) de la variété candidate pour le caractère</w:t>
      </w:r>
    </w:p>
    <w:p w:rsidR="002C5C59" w:rsidRPr="00C2160A" w:rsidRDefault="002C5C59" w:rsidP="00A26263">
      <w:pPr>
        <w:rPr>
          <w:noProof/>
        </w:rPr>
      </w:pPr>
      <w:r w:rsidRPr="00C2160A">
        <w:rPr>
          <w:rFonts w:cs="Arial"/>
          <w:noProof/>
        </w:rPr>
        <w:t>UCp</w:t>
      </w:r>
      <w:r w:rsidRPr="00C2160A">
        <w:rPr>
          <w:rFonts w:cs="Arial"/>
          <w:noProof/>
        </w:rPr>
        <w:tab/>
        <w:t xml:space="preserve">est le critère COYU calculé au niveau de probabilité p </w:t>
      </w:r>
    </w:p>
    <w:p w:rsidR="005D7FEC" w:rsidRPr="00C2160A" w:rsidRDefault="005D7FEC" w:rsidP="00A26263">
      <w:pPr>
        <w:rPr>
          <w:noProof/>
        </w:rPr>
      </w:pPr>
    </w:p>
    <w:p w:rsidR="005D7FEC" w:rsidRPr="00C2160A" w:rsidRDefault="005D7FEC">
      <w:pPr>
        <w:jc w:val="left"/>
        <w:rPr>
          <w:noProof/>
        </w:rPr>
      </w:pPr>
      <w:r w:rsidRPr="00C2160A">
        <w:rPr>
          <w:noProof/>
        </w:rPr>
        <w:br w:type="page"/>
      </w:r>
    </w:p>
    <w:p w:rsidR="002C5C59" w:rsidRPr="00C2160A" w:rsidRDefault="002C5C59" w:rsidP="00781C3F">
      <w:pPr>
        <w:jc w:val="left"/>
        <w:rPr>
          <w:noProof/>
        </w:rPr>
      </w:pPr>
      <w:r w:rsidRPr="00C2160A">
        <w:rPr>
          <w:noProof/>
          <w:lang w:val="en-US"/>
        </w:rPr>
        <mc:AlternateContent>
          <mc:Choice Requires="wps">
            <w:drawing>
              <wp:anchor distT="0" distB="0" distL="114300" distR="114300" simplePos="0" relativeHeight="251774976" behindDoc="0" locked="0" layoutInCell="0" allowOverlap="1" wp14:anchorId="5BE549FB" wp14:editId="06540EE9">
                <wp:simplePos x="0" y="0"/>
                <wp:positionH relativeFrom="column">
                  <wp:posOffset>8255</wp:posOffset>
                </wp:positionH>
                <wp:positionV relativeFrom="paragraph">
                  <wp:posOffset>-26670</wp:posOffset>
                </wp:positionV>
                <wp:extent cx="6949440" cy="327660"/>
                <wp:effectExtent l="4445"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D461E3" w:rsidRDefault="00C2160A" w:rsidP="00A26263">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C2160A" w:rsidRPr="00D461E3" w:rsidRDefault="00C2160A" w:rsidP="00A26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026" type="#_x0000_t202" style="position:absolute;margin-left:.65pt;margin-top:-2.1pt;width:547.2pt;height:2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C1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" o:allowincell="f" stroked="f">
                <v:textbox>
                  <w:txbxContent>
                    <w:p w:rsidR="00C2160A" w:rsidRPr="00D461E3" w:rsidRDefault="00C2160A" w:rsidP="00A26263">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C2160A" w:rsidRPr="00D461E3" w:rsidRDefault="00C2160A" w:rsidP="00A26263"/>
                  </w:txbxContent>
                </v:textbox>
              </v:shape>
            </w:pict>
          </mc:Fallback>
        </mc:AlternateContent>
      </w:r>
    </w:p>
    <w:p w:rsidR="002C5C59" w:rsidRPr="00C2160A" w:rsidRDefault="002C5C59" w:rsidP="00A26263">
      <w:pPr>
        <w:rPr>
          <w:noProof/>
        </w:rPr>
      </w:pPr>
    </w:p>
    <w:p w:rsidR="002C5C59" w:rsidRPr="00C2160A" w:rsidRDefault="002C5C59" w:rsidP="00A26263">
      <w:pPr>
        <w:rPr>
          <w:noProof/>
        </w:rPr>
      </w:pPr>
      <w:r w:rsidRPr="00C2160A">
        <w:rPr>
          <w:noProof/>
        </w:rPr>
        <w:t>COYU</w:t>
      </w:r>
      <w:r w:rsidRPr="00C2160A">
        <w:rPr>
          <w:noProof/>
        </w:rPr>
        <w:tab/>
      </w:r>
      <w:r w:rsidRPr="00C2160A">
        <w:rPr>
          <w:noProof/>
        </w:rPr>
        <w:tab/>
        <w:t xml:space="preserve">     Décision après le 2</w:t>
      </w:r>
      <w:r w:rsidRPr="00C2160A">
        <w:rPr>
          <w:noProof/>
          <w:vertAlign w:val="superscript"/>
        </w:rPr>
        <w:t>e</w:t>
      </w:r>
      <w:r w:rsidRPr="00C2160A">
        <w:rPr>
          <w:noProof/>
        </w:rPr>
        <w:t xml:space="preserve"> cycle</w:t>
      </w:r>
      <w:r w:rsidRPr="00C2160A">
        <w:rPr>
          <w:noProof/>
        </w:rPr>
        <w:tab/>
      </w:r>
      <w:r w:rsidRPr="00C2160A">
        <w:rPr>
          <w:noProof/>
        </w:rPr>
        <w:tab/>
      </w:r>
      <w:r w:rsidRPr="00C2160A">
        <w:rPr>
          <w:noProof/>
        </w:rPr>
        <w:tab/>
        <w:t>Décision après le 3</w:t>
      </w:r>
      <w:r w:rsidRPr="00C2160A">
        <w:rPr>
          <w:noProof/>
          <w:vertAlign w:val="superscript"/>
        </w:rPr>
        <w:t>e</w:t>
      </w:r>
      <w:r w:rsidRPr="00C2160A">
        <w:rPr>
          <w:noProof/>
        </w:rPr>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2C5C59" w:rsidRPr="00C2160A" w:rsidTr="002C5C59">
        <w:trPr>
          <w:trHeight w:val="4727"/>
        </w:trPr>
        <w:tc>
          <w:tcPr>
            <w:tcW w:w="1986" w:type="dxa"/>
          </w:tcPr>
          <w:p w:rsidR="002C5C59" w:rsidRPr="00C2160A" w:rsidRDefault="002C5C59" w:rsidP="002C5C59">
            <w:pPr>
              <w:rPr>
                <w:rFonts w:cs="Arial"/>
                <w:noProof/>
              </w:rPr>
            </w:pPr>
            <w:r w:rsidRPr="00C2160A">
              <w:rPr>
                <w:rFonts w:cs="Arial"/>
                <w:noProof/>
                <w:lang w:val="en-US"/>
              </w:rPr>
              <mc:AlternateContent>
                <mc:Choice Requires="wpg">
                  <w:drawing>
                    <wp:anchor distT="0" distB="0" distL="114300" distR="114300" simplePos="0" relativeHeight="251776000" behindDoc="0" locked="0" layoutInCell="0" allowOverlap="1" wp14:anchorId="61CCA342" wp14:editId="02A01809">
                      <wp:simplePos x="0" y="0"/>
                      <wp:positionH relativeFrom="column">
                        <wp:posOffset>-262890</wp:posOffset>
                      </wp:positionH>
                      <wp:positionV relativeFrom="paragraph">
                        <wp:posOffset>145895</wp:posOffset>
                      </wp:positionV>
                      <wp:extent cx="6766560" cy="2565400"/>
                      <wp:effectExtent l="0" t="0" r="15240" b="254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62" name="Text Box 1062"/>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C2160A" w:rsidRPr="00D461E3" w:rsidRDefault="00C2160A" w:rsidP="00944588">
                                    <w:pPr>
                                      <w:jc w:val="center"/>
                                    </w:pPr>
                                    <w:r>
                                      <w:t>VARIÉTÉ CANDIDATE</w:t>
                                    </w:r>
                                  </w:p>
                                </w:txbxContent>
                              </wps:txbx>
                              <wps:bodyPr rot="0" vert="horz" wrap="square" lIns="91440" tIns="45720" rIns="91440" bIns="45720" anchor="t" anchorCtr="0" upright="1">
                                <a:noAutofit/>
                              </wps:bodyPr>
                            </wps:wsp>
                            <wps:wsp>
                              <wps:cNvPr id="63" name="Oval 1063"/>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064"/>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1065"/>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7D6682" w:rsidRDefault="00C2160A" w:rsidP="00944588">
                                    <w:pPr>
                                      <w:jc w:val="center"/>
                                    </w:pPr>
                                    <w:r w:rsidRPr="007D6682">
                                      <w:t>U &gt; UCp</w:t>
                                    </w:r>
                                    <w:r w:rsidRPr="007D6682">
                                      <w:rPr>
                                        <w:vertAlign w:val="subscript"/>
                                      </w:rPr>
                                      <w:t>u2</w:t>
                                    </w:r>
                                  </w:p>
                                  <w:p w:rsidR="00C2160A" w:rsidRPr="007D6682" w:rsidRDefault="00C2160A" w:rsidP="00944588">
                                    <w:pPr>
                                      <w:jc w:val="center"/>
                                    </w:pPr>
                                    <w:r w:rsidRPr="007D6682">
                                      <w:t>(p. ex. p</w:t>
                                    </w:r>
                                    <w:r w:rsidRPr="007D6682">
                                      <w:rPr>
                                        <w:vertAlign w:val="subscript"/>
                                      </w:rPr>
                                      <w:t>u2</w:t>
                                    </w:r>
                                    <w:r w:rsidRPr="007D6682">
                                      <w:t xml:space="preserve"> = 0.002)</w:t>
                                    </w:r>
                                  </w:p>
                                </w:txbxContent>
                              </wps:txbx>
                              <wps:bodyPr rot="0" vert="horz" wrap="square" lIns="0" tIns="0" rIns="0" bIns="0" anchor="t" anchorCtr="0" upright="1">
                                <a:noAutofit/>
                              </wps:bodyPr>
                            </wps:wsp>
                            <wps:wsp>
                              <wps:cNvPr id="66" name="Rectangle 1066"/>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067"/>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1068"/>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r>
                                      <w:t>Aller au 3</w:t>
                                    </w:r>
                                    <w:r>
                                      <w:rPr>
                                        <w:vertAlign w:val="superscript"/>
                                      </w:rPr>
                                      <w:t>e</w:t>
                                    </w:r>
                                  </w:p>
                                  <w:p w:rsidR="00C2160A" w:rsidRDefault="00C2160A" w:rsidP="00944588">
                                    <w:pPr>
                                      <w:jc w:val="center"/>
                                    </w:pPr>
                                    <w:r>
                                      <w:t>cycle</w:t>
                                    </w:r>
                                  </w:p>
                                </w:txbxContent>
                              </wps:txbx>
                              <wps:bodyPr rot="0" vert="horz" wrap="square" lIns="91440" tIns="45720" rIns="91440" bIns="45720" anchor="t" anchorCtr="0" upright="1">
                                <a:noAutofit/>
                              </wps:bodyPr>
                            </wps:wsp>
                            <wps:wsp>
                              <wps:cNvPr id="69" name="Text Box 1069"/>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944588">
                                    <w:pPr>
                                      <w:jc w:val="center"/>
                                    </w:pPr>
                                    <w:r w:rsidRPr="002C5C59">
                                      <w:rPr>
                                        <w:szCs w:val="22"/>
                                      </w:rPr>
                                      <w:t>HOMOGÈNE pour le caractère</w:t>
                                    </w:r>
                                  </w:p>
                                  <w:p w:rsidR="00C2160A" w:rsidRPr="00A26C05" w:rsidRDefault="00C2160A" w:rsidP="00A26263"/>
                                </w:txbxContent>
                              </wps:txbx>
                              <wps:bodyPr rot="0" vert="horz" wrap="square" lIns="91440" tIns="45720" rIns="91440" bIns="45720" anchor="t" anchorCtr="0" upright="1">
                                <a:noAutofit/>
                              </wps:bodyPr>
                            </wps:wsp>
                            <wps:wsp>
                              <wps:cNvPr id="70" name="Oval 1070"/>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1071"/>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1072"/>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1073"/>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Text Box 1074"/>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wps:txbx>
                              <wps:bodyPr rot="0" vert="horz" wrap="square" lIns="0" tIns="108000" rIns="0" bIns="0" anchor="t" anchorCtr="0" upright="1">
                                <a:noAutofit/>
                              </wps:bodyPr>
                            </wps:wsp>
                            <wps:wsp>
                              <wps:cNvPr id="75" name="Text Box 1075"/>
                              <wps:cNvSpPr txBox="1">
                                <a:spLocks noChangeArrowheads="1"/>
                              </wps:cNvSpPr>
                              <wps:spPr bwMode="auto">
                                <a:xfrm>
                                  <a:off x="8613" y="927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BB3278" w:rsidRDefault="00C2160A" w:rsidP="00944588">
                                    <w:pPr>
                                      <w:jc w:val="center"/>
                                    </w:pPr>
                                    <w:r w:rsidRPr="00BB3278">
                                      <w:t xml:space="preserve">U </w:t>
                                    </w:r>
                                    <w:r w:rsidRPr="00BB3278">
                                      <w:rPr>
                                        <w:u w:val="single"/>
                                      </w:rPr>
                                      <w:t>&lt;</w:t>
                                    </w:r>
                                    <w:r w:rsidRPr="00BB3278">
                                      <w:t xml:space="preserve"> UCp</w:t>
                                    </w:r>
                                    <w:r w:rsidRPr="00BB3278">
                                      <w:rPr>
                                        <w:vertAlign w:val="subscript"/>
                                      </w:rPr>
                                      <w:t>u3</w:t>
                                    </w:r>
                                  </w:p>
                                  <w:p w:rsidR="00C2160A" w:rsidRPr="00BB3278" w:rsidRDefault="00C2160A" w:rsidP="00944588">
                                    <w:pPr>
                                      <w:jc w:val="center"/>
                                    </w:pPr>
                                    <w:r w:rsidRPr="00BB3278">
                                      <w:t>(p. ex.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76" name="Text Box 1076"/>
                              <wps:cNvSpPr txBox="1">
                                <a:spLocks noChangeArrowheads="1"/>
                              </wps:cNvSpPr>
                              <wps:spPr bwMode="auto">
                                <a:xfrm>
                                  <a:off x="8631" y="11489"/>
                                  <a:ext cx="1584"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BB3278" w:rsidRDefault="00C2160A" w:rsidP="00944588">
                                    <w:pPr>
                                      <w:jc w:val="center"/>
                                      <w:rPr>
                                        <w:vertAlign w:val="subscript"/>
                                      </w:rPr>
                                    </w:pPr>
                                    <w:r w:rsidRPr="00BB3278">
                                      <w:t>U &gt; UCp</w:t>
                                    </w:r>
                                    <w:r w:rsidRPr="00BB3278">
                                      <w:rPr>
                                        <w:vertAlign w:val="subscript"/>
                                      </w:rPr>
                                      <w:t>u3</w:t>
                                    </w:r>
                                  </w:p>
                                  <w:p w:rsidR="00C2160A" w:rsidRPr="00BB3278" w:rsidRDefault="00C2160A" w:rsidP="00944588">
                                    <w:pPr>
                                      <w:jc w:val="center"/>
                                    </w:pPr>
                                    <w:r w:rsidRPr="00BB3278">
                                      <w:t>(p. ex.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77" name="Line 1077"/>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078"/>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079"/>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80"/>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081"/>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082"/>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83"/>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84"/>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1085"/>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FE3959" w:rsidRDefault="00C2160A"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86" name="Text Box 1086"/>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944588">
                                    <w:pPr>
                                      <w:jc w:val="center"/>
                                    </w:pPr>
                                    <w:r w:rsidRPr="002C5C59">
                                      <w:rPr>
                                        <w:szCs w:val="22"/>
                                      </w:rPr>
                                      <w:t>HOMOGÈNE pour le caractère</w:t>
                                    </w:r>
                                  </w:p>
                                  <w:p w:rsidR="00C2160A" w:rsidRPr="00A26C05" w:rsidRDefault="00C2160A" w:rsidP="00A26263"/>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2027" style="position:absolute;left:0;text-align:left;margin-left:-20.7pt;margin-top:11.5pt;width:532.8pt;height:202pt;z-index:251776000"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" o:allowincell="f">
                      <v:shape id="Text Box 1062" o:spid="_x0000_s2028" type="#_x0000_t202" style="position:absolute;left:1431;top:1017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C2160A" w:rsidRPr="00D461E3" w:rsidRDefault="00C2160A" w:rsidP="00944588">
                              <w:pPr>
                                <w:jc w:val="center"/>
                              </w:pPr>
                              <w:r>
                                <w:t>VARIÉTÉ CANDIDATE</w:t>
                              </w:r>
                            </w:p>
                          </w:txbxContent>
                        </v:textbox>
                      </v:shape>
                      <v:oval id="Oval 1063" o:spid="_x0000_s2029" style="position:absolute;left:3447;top:84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064" o:spid="_x0000_s2030" style="position:absolute;left:3447;top:1004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shape id="Text Box 1065" o:spid="_x0000_s2031" type="#_x0000_t202" style="position:absolute;left:3879;top:10481;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C2160A" w:rsidRPr="007D6682" w:rsidRDefault="00C2160A" w:rsidP="00944588">
                              <w:pPr>
                                <w:jc w:val="center"/>
                              </w:pPr>
                              <w:r w:rsidRPr="007D6682">
                                <w:t>U &gt; UCp</w:t>
                              </w:r>
                              <w:r w:rsidRPr="007D6682">
                                <w:rPr>
                                  <w:vertAlign w:val="subscript"/>
                                </w:rPr>
                                <w:t>u2</w:t>
                              </w:r>
                            </w:p>
                            <w:p w:rsidR="00C2160A" w:rsidRPr="007D6682" w:rsidRDefault="00C2160A" w:rsidP="00944588">
                              <w:pPr>
                                <w:jc w:val="center"/>
                              </w:pPr>
                              <w:r w:rsidRPr="007D6682">
                                <w:t>(p. ex. p</w:t>
                              </w:r>
                              <w:r w:rsidRPr="007D6682">
                                <w:rPr>
                                  <w:vertAlign w:val="subscript"/>
                                </w:rPr>
                                <w:t>u2</w:t>
                              </w:r>
                              <w:r w:rsidRPr="007D6682">
                                <w:t xml:space="preserve"> = 0.002)</w:t>
                              </w:r>
                            </w:p>
                          </w:txbxContent>
                        </v:textbox>
                      </v:shape>
                      <v:rect id="Rectangle 1066" o:spid="_x0000_s2032" style="position:absolute;left:6183;top:84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067" o:spid="_x0000_s2033" style="position:absolute;left:6183;top:100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shape id="Text Box 1068" o:spid="_x0000_s2034" type="#_x0000_t202" style="position:absolute;left:6327;top:1033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C2160A" w:rsidRDefault="00C2160A" w:rsidP="00A26263">
                              <w:r>
                                <w:t>Aller au 3</w:t>
                              </w:r>
                              <w:r>
                                <w:rPr>
                                  <w:vertAlign w:val="superscript"/>
                                </w:rPr>
                                <w:t>e</w:t>
                              </w:r>
                            </w:p>
                            <w:p w:rsidR="00C2160A" w:rsidRDefault="00C2160A" w:rsidP="00944588">
                              <w:pPr>
                                <w:jc w:val="center"/>
                              </w:pPr>
                              <w:r>
                                <w:t>cycle</w:t>
                              </w:r>
                            </w:p>
                          </w:txbxContent>
                        </v:textbox>
                      </v:shape>
                      <v:shape id="Text Box 1069" o:spid="_x0000_s2035" type="#_x0000_t202" style="position:absolute;left:6327;top:873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C2160A" w:rsidRPr="002C5C59" w:rsidRDefault="00C2160A" w:rsidP="00944588">
                              <w:pPr>
                                <w:jc w:val="center"/>
                              </w:pPr>
                              <w:r w:rsidRPr="002C5C59">
                                <w:rPr>
                                  <w:szCs w:val="22"/>
                                </w:rPr>
                                <w:t>HOMOGÈNE pour le caractère</w:t>
                              </w:r>
                            </w:p>
                            <w:p w:rsidR="00C2160A" w:rsidRPr="00A26C05" w:rsidRDefault="00C2160A" w:rsidP="00A26263"/>
                          </w:txbxContent>
                        </v:textbox>
                      </v:shape>
                      <v:oval id="Oval 1070" o:spid="_x0000_s2036" style="position:absolute;left:8343;top:88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oval id="Oval 1071" o:spid="_x0000_s2037" style="position:absolute;left:8343;top:112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rect id="Rectangle 1072" o:spid="_x0000_s2038" style="position:absolute;left:10503;top:88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1073" o:spid="_x0000_s2039" style="position:absolute;left:10647;top:112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shape id="Text Box 1074" o:spid="_x0000_s2040" type="#_x0000_t202" style="position:absolute;left:10503;top:112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PZsUA&#10;AADbAAAADwAAAGRycy9kb3ducmV2LnhtbESPQWvCQBSE70L/w/IKvUjdKJqW1FWkRfGgh6Tt/ZF9&#10;JqHZt+nuauK/d4VCj8PMfMMs14NpxYWcbywrmE4SEMSl1Q1XCr4+t8+vIHxA1thaJgVX8rBePYyW&#10;mGnbc06XIlQiQthnqKAOocuk9GVNBv3EdsTRO1lnMETpKqkd9hFuWjlLklQabDgu1NjRe03lT3E2&#10;Ck4f+fx7McuPqfvdtX16PBSLsVfq6XHYvIEINIT/8F97rxW8zOH+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k9mxQAAANsAAAAPAAAAAAAAAAAAAAAAAJgCAABkcnMv&#10;ZG93bnJldi54bWxQSwUGAAAAAAQABAD1AAAAigMAAAAA&#10;">
                        <v:textbox inset="0,3mm,0,0">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v:textbox>
                      </v:shape>
                      <v:shape id="Text Box 1075" o:spid="_x0000_s2041" type="#_x0000_t202" style="position:absolute;left:8613;top:927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2160A" w:rsidRPr="00BB3278" w:rsidRDefault="00C2160A" w:rsidP="00944588">
                              <w:pPr>
                                <w:jc w:val="center"/>
                              </w:pPr>
                              <w:r w:rsidRPr="00BB3278">
                                <w:t xml:space="preserve">U </w:t>
                              </w:r>
                              <w:r w:rsidRPr="00BB3278">
                                <w:rPr>
                                  <w:u w:val="single"/>
                                </w:rPr>
                                <w:t>&lt;</w:t>
                              </w:r>
                              <w:r w:rsidRPr="00BB3278">
                                <w:t xml:space="preserve"> UCp</w:t>
                              </w:r>
                              <w:r w:rsidRPr="00BB3278">
                                <w:rPr>
                                  <w:vertAlign w:val="subscript"/>
                                </w:rPr>
                                <w:t>u3</w:t>
                              </w:r>
                            </w:p>
                            <w:p w:rsidR="00C2160A" w:rsidRPr="00BB3278" w:rsidRDefault="00C2160A" w:rsidP="00944588">
                              <w:pPr>
                                <w:jc w:val="center"/>
                              </w:pPr>
                              <w:r w:rsidRPr="00BB3278">
                                <w:t>(p. ex. p</w:t>
                              </w:r>
                              <w:r w:rsidRPr="00BB3278">
                                <w:rPr>
                                  <w:vertAlign w:val="subscript"/>
                                </w:rPr>
                                <w:t>u3</w:t>
                              </w:r>
                              <w:r w:rsidRPr="00BB3278">
                                <w:t xml:space="preserve"> = 0.002)</w:t>
                              </w:r>
                            </w:p>
                          </w:txbxContent>
                        </v:textbox>
                      </v:shape>
                      <v:shape id="Text Box 1076" o:spid="_x0000_s2042" type="#_x0000_t202" style="position:absolute;left:8631;top:11489;width:1584;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ukcQA&#10;AADbAAAADwAAAGRycy9kb3ducmV2LnhtbESPQWvCQBSE70L/w/IEb7rRgy2pq0hIoQUpJFHw+Mi+&#10;JsHs25Bddf33bqHQ4zAz3zCbXTC9uNHoOssKlosEBHFtdceNgmP1MX8D4Tyyxt4yKXiQg932ZbLB&#10;VNs7F3QrfSMihF2KClrvh1RKV7dk0C3sQBy9Hzsa9FGOjdQj3iPc9HKVJGtpsOO40OJAWUv1pbwa&#10;BedV3uThu9if+OtQhEueVdm1VGo2Dft3EJ6C/w//tT+1gtc1/H6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LpHEAAAA2wAAAA8AAAAAAAAAAAAAAAAAmAIAAGRycy9k&#10;b3ducmV2LnhtbFBLBQYAAAAABAAEAPUAAACJAwAAAAA=&#10;" filled="f" stroked="f">
                        <v:textbox inset="0,,0">
                          <w:txbxContent>
                            <w:p w:rsidR="00C2160A" w:rsidRPr="00BB3278" w:rsidRDefault="00C2160A" w:rsidP="00944588">
                              <w:pPr>
                                <w:jc w:val="center"/>
                                <w:rPr>
                                  <w:vertAlign w:val="subscript"/>
                                </w:rPr>
                              </w:pPr>
                              <w:r w:rsidRPr="00BB3278">
                                <w:t>U &gt; UCp</w:t>
                              </w:r>
                              <w:r w:rsidRPr="00BB3278">
                                <w:rPr>
                                  <w:vertAlign w:val="subscript"/>
                                </w:rPr>
                                <w:t>u3</w:t>
                              </w:r>
                            </w:p>
                            <w:p w:rsidR="00C2160A" w:rsidRPr="00BB3278" w:rsidRDefault="00C2160A" w:rsidP="00944588">
                              <w:pPr>
                                <w:jc w:val="center"/>
                              </w:pPr>
                              <w:r w:rsidRPr="00BB3278">
                                <w:t>(p. ex. p</w:t>
                              </w:r>
                              <w:r w:rsidRPr="00BB3278">
                                <w:rPr>
                                  <w:vertAlign w:val="subscript"/>
                                </w:rPr>
                                <w:t>u3</w:t>
                              </w:r>
                              <w:r w:rsidRPr="00BB3278">
                                <w:t xml:space="preserve"> = 0.002)</w:t>
                              </w:r>
                            </w:p>
                          </w:txbxContent>
                        </v:textbox>
                      </v:shape>
                      <v:line id="Line 1077" o:spid="_x0000_s2043" style="position:absolute;flip:y;visibility:visible;mso-wrap-style:square" from="3159,9761" to="373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1078" o:spid="_x0000_s2044" style="position:absolute;visibility:visible;mso-wrap-style:square" from="3159,10769" to="344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1079" o:spid="_x0000_s2045" style="position:absolute;visibility:visible;mso-wrap-style:square" from="5895,10769" to="6183,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1080" o:spid="_x0000_s2046" style="position:absolute;visibility:visible;mso-wrap-style:square" from="5895,9185" to="6183,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081" o:spid="_x0000_s2047" style="position:absolute;visibility:visible;mso-wrap-style:square" from="8055,10769" to="8631,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082" o:spid="_x0000_s2048" style="position:absolute;flip:y;visibility:visible;mso-wrap-style:square" from="8055,10193" to="877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1083" o:spid="_x0000_s2049" style="position:absolute;visibility:visible;mso-wrap-style:square" from="10359,9617" to="1050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084" o:spid="_x0000_s2050" style="position:absolute;visibility:visible;mso-wrap-style:square" from="10359,11921" to="10503,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shape id="Text Box 1085" o:spid="_x0000_s2051" type="#_x0000_t202" style="position:absolute;left:3735;top:88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cMA&#10;AADbAAAADwAAAGRycy9kb3ducmV2LnhtbESPzYvCMBTE74L/Q3iCF9FUQ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QcMAAADbAAAADwAAAAAAAAAAAAAAAACYAgAAZHJzL2Rv&#10;d25yZXYueG1sUEsFBgAAAAAEAAQA9QAAAIgDAAAAAA==&#10;" stroked="f">
                        <v:textbox inset="0,0,0,0">
                          <w:txbxContent>
                            <w:p w:rsidR="00C2160A" w:rsidRPr="00FE3959" w:rsidRDefault="00C2160A"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C2160A" w:rsidRPr="00FE3959" w:rsidRDefault="00C2160A" w:rsidP="009445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86" o:spid="_x0000_s2052" type="#_x0000_t202" style="position:absolute;left:10647;top:9018;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2X8YA&#10;AADbAAAADwAAAGRycy9kb3ducmV2LnhtbESPQWvCQBSE7wX/w/IEL6Vu6iGk0VVKpeBJaCL1+sy+&#10;JiHZt2l2NYm/vlso9DjMzDfMZjeaVtyod7VlBc/LCARxYXXNpYJT/v6UgHAeWWNrmRRM5GC3nT1s&#10;MNV24A+6Zb4UAcIuRQWV910qpSsqMuiWtiMO3pftDfog+1LqHocAN61cRVEsDdYcFirs6K2iosmu&#10;RsH5/N08Zs3LPT7ui/oyHfL95+mu1GI+vq5BeBr9f/ivfdAKkhh+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H2X8YAAADbAAAADwAAAAAAAAAAAAAAAACYAgAAZHJz&#10;L2Rvd25yZXYueG1sUEsFBgAAAAAEAAQA9QAAAIsDAAAAAA==&#10;" stroked="f">
                        <v:textbox inset="0,2mm,0,0">
                          <w:txbxContent>
                            <w:p w:rsidR="00C2160A" w:rsidRPr="002C5C59" w:rsidRDefault="00C2160A" w:rsidP="00944588">
                              <w:pPr>
                                <w:jc w:val="center"/>
                              </w:pPr>
                              <w:r w:rsidRPr="002C5C59">
                                <w:rPr>
                                  <w:szCs w:val="22"/>
                                </w:rPr>
                                <w:t>HOMOGÈNE pour le caractère</w:t>
                              </w:r>
                            </w:p>
                            <w:p w:rsidR="00C2160A" w:rsidRPr="00A26C05" w:rsidRDefault="00C2160A" w:rsidP="00A26263"/>
                          </w:txbxContent>
                        </v:textbox>
                      </v:shape>
                    </v:group>
                  </w:pict>
                </mc:Fallback>
              </mc:AlternateContent>
            </w:r>
          </w:p>
        </w:tc>
        <w:tc>
          <w:tcPr>
            <w:tcW w:w="4819" w:type="dxa"/>
            <w:tcBorders>
              <w:left w:val="single" w:sz="4" w:space="0" w:color="auto"/>
              <w:right w:val="single" w:sz="4" w:space="0" w:color="auto"/>
            </w:tcBorders>
          </w:tcPr>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tc>
        <w:tc>
          <w:tcPr>
            <w:tcW w:w="3119" w:type="dxa"/>
          </w:tcPr>
          <w:p w:rsidR="002C5C59" w:rsidRPr="00C2160A" w:rsidRDefault="002C5C59" w:rsidP="008C2A50">
            <w:pPr>
              <w:rPr>
                <w:noProof/>
              </w:rPr>
            </w:pPr>
          </w:p>
        </w:tc>
      </w:tr>
    </w:tbl>
    <w:p w:rsidR="002C5C59" w:rsidRPr="00C2160A" w:rsidRDefault="002C5C59" w:rsidP="00A26263">
      <w:pPr>
        <w:rPr>
          <w:noProof/>
        </w:rPr>
      </w:pPr>
    </w:p>
    <w:p w:rsidR="00781C3F" w:rsidRPr="00C2160A" w:rsidRDefault="00781C3F" w:rsidP="00A26263">
      <w:pPr>
        <w:rPr>
          <w:noProof/>
        </w:rPr>
      </w:pPr>
    </w:p>
    <w:p w:rsidR="00781C3F" w:rsidRPr="00C2160A" w:rsidRDefault="00781C3F" w:rsidP="00A26263">
      <w:pPr>
        <w:rPr>
          <w:noProof/>
        </w:rPr>
      </w:pPr>
    </w:p>
    <w:p w:rsidR="002C5C59" w:rsidRPr="00C2160A" w:rsidRDefault="002C5C59" w:rsidP="00A26263">
      <w:pPr>
        <w:rPr>
          <w:noProof/>
        </w:rPr>
      </w:pPr>
      <w:r w:rsidRPr="00C2160A">
        <w:rPr>
          <w:noProof/>
          <w:lang w:val="en-US"/>
        </w:rPr>
        <mc:AlternateContent>
          <mc:Choice Requires="wps">
            <w:drawing>
              <wp:anchor distT="0" distB="0" distL="114300" distR="114300" simplePos="0" relativeHeight="251777024" behindDoc="0" locked="0" layoutInCell="0" allowOverlap="1" wp14:anchorId="52C6CAD0" wp14:editId="2F5F7A96">
                <wp:simplePos x="0" y="0"/>
                <wp:positionH relativeFrom="column">
                  <wp:posOffset>8255</wp:posOffset>
                </wp:positionH>
                <wp:positionV relativeFrom="paragraph">
                  <wp:posOffset>-26670</wp:posOffset>
                </wp:positionV>
                <wp:extent cx="6949440" cy="308610"/>
                <wp:effectExtent l="444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D461E3" w:rsidRDefault="00C2160A" w:rsidP="00A26263">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053" type="#_x0000_t202" style="position:absolute;left:0;text-align:left;margin-left:.65pt;margin-top:-2.1pt;width:547.2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hwIAABo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c&#10;I/hrhwIAABoFAAAOAAAAAAAAAAAAAAAAAC4CAABkcnMvZTJvRG9jLnhtbFBLAQItABQABgAIAAAA&#10;IQCddAm33AAAAAgBAAAPAAAAAAAAAAAAAAAAAOEEAABkcnMvZG93bnJldi54bWxQSwUGAAAAAAQA&#10;BADzAAAA6gUAAAAA&#10;" o:allowincell="f" stroked="f">
                <v:textbox>
                  <w:txbxContent>
                    <w:p w:rsidR="00C2160A" w:rsidRPr="00D461E3" w:rsidRDefault="00C2160A" w:rsidP="00A26263">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v:textbox>
              </v:shape>
            </w:pict>
          </mc:Fallback>
        </mc:AlternateContent>
      </w:r>
    </w:p>
    <w:p w:rsidR="002C5C59" w:rsidRPr="00C2160A" w:rsidRDefault="002C5C59" w:rsidP="00A26263">
      <w:pPr>
        <w:rPr>
          <w:noProof/>
          <w:sz w:val="18"/>
          <w:szCs w:val="18"/>
        </w:rPr>
      </w:pPr>
    </w:p>
    <w:p w:rsidR="002C5C59" w:rsidRPr="00C2160A" w:rsidRDefault="002C5C59" w:rsidP="00A26263">
      <w:pPr>
        <w:rPr>
          <w:noProof/>
        </w:rPr>
      </w:pPr>
      <w:r w:rsidRPr="00C2160A">
        <w:rPr>
          <w:noProof/>
        </w:rPr>
        <w:t>COYU</w:t>
      </w:r>
      <w:r w:rsidRPr="00C2160A">
        <w:rPr>
          <w:noProof/>
        </w:rPr>
        <w:tab/>
      </w:r>
      <w:r w:rsidRPr="00C2160A">
        <w:rPr>
          <w:noProof/>
        </w:rPr>
        <w:tab/>
        <w:t xml:space="preserve">     Décision après le 2</w:t>
      </w:r>
      <w:r w:rsidRPr="00C2160A">
        <w:rPr>
          <w:noProof/>
          <w:vertAlign w:val="superscript"/>
        </w:rPr>
        <w:t>e</w:t>
      </w:r>
      <w:r w:rsidRPr="00C2160A">
        <w:rPr>
          <w:noProof/>
        </w:rPr>
        <w:t xml:space="preserve"> cycle</w:t>
      </w:r>
      <w:r w:rsidRPr="00C2160A">
        <w:rPr>
          <w:noProof/>
        </w:rPr>
        <w:tab/>
      </w:r>
      <w:r w:rsidRPr="00C2160A">
        <w:rPr>
          <w:noProof/>
        </w:rPr>
        <w:tab/>
      </w:r>
      <w:r w:rsidRPr="00C2160A">
        <w:rPr>
          <w:noProof/>
        </w:rPr>
        <w:tab/>
        <w:t>Décision après le 3</w:t>
      </w:r>
      <w:r w:rsidRPr="00C2160A">
        <w:rPr>
          <w:noProof/>
          <w:vertAlign w:val="superscript"/>
        </w:rPr>
        <w:t>e</w:t>
      </w:r>
      <w:r w:rsidRPr="00C2160A">
        <w:rPr>
          <w:noProof/>
        </w:rPr>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2C5C59" w:rsidRPr="00C2160A" w:rsidTr="002C5C59">
        <w:trPr>
          <w:trHeight w:val="5089"/>
        </w:trPr>
        <w:tc>
          <w:tcPr>
            <w:tcW w:w="1986" w:type="dxa"/>
          </w:tcPr>
          <w:p w:rsidR="002C5C59" w:rsidRPr="00C2160A" w:rsidRDefault="002C5C59" w:rsidP="002C5C59">
            <w:pPr>
              <w:rPr>
                <w:rFonts w:cs="Arial"/>
                <w:noProof/>
              </w:rPr>
            </w:pPr>
            <w:r w:rsidRPr="00C2160A">
              <w:rPr>
                <w:rFonts w:cs="Arial"/>
                <w:noProof/>
                <w:lang w:val="en-US"/>
              </w:rPr>
              <mc:AlternateContent>
                <mc:Choice Requires="wpg">
                  <w:drawing>
                    <wp:anchor distT="0" distB="0" distL="114300" distR="114300" simplePos="0" relativeHeight="251778048" behindDoc="0" locked="0" layoutInCell="0" allowOverlap="1" wp14:anchorId="7CEEA1FB" wp14:editId="69C9240D">
                      <wp:simplePos x="0" y="0"/>
                      <wp:positionH relativeFrom="column">
                        <wp:posOffset>-186055</wp:posOffset>
                      </wp:positionH>
                      <wp:positionV relativeFrom="paragraph">
                        <wp:posOffset>144780</wp:posOffset>
                      </wp:positionV>
                      <wp:extent cx="6766560" cy="3002915"/>
                      <wp:effectExtent l="10160" t="12065" r="5080" b="139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8" name="Text Box 1089"/>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C2160A" w:rsidRPr="00D461E3" w:rsidRDefault="00C2160A" w:rsidP="00944588">
                                    <w:pPr>
                                      <w:jc w:val="center"/>
                                    </w:pPr>
                                    <w:r>
                                      <w:t>VARIÉTÉ CANDIDATE</w:t>
                                    </w:r>
                                  </w:p>
                                </w:txbxContent>
                              </wps:txbx>
                              <wps:bodyPr rot="0" vert="horz" wrap="square" lIns="91440" tIns="45720" rIns="91440" bIns="45720" anchor="t" anchorCtr="0" upright="1">
                                <a:noAutofit/>
                              </wps:bodyPr>
                            </wps:wsp>
                            <wps:wsp>
                              <wps:cNvPr id="29" name="Oval 1090"/>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1091"/>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1092"/>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1093"/>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094"/>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095"/>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1096"/>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wps:txbx>
                              <wps:bodyPr rot="0" vert="horz" wrap="square" lIns="91440" tIns="45720" rIns="91440" bIns="45720" anchor="t" anchorCtr="0" upright="1">
                                <a:noAutofit/>
                              </wps:bodyPr>
                            </wps:wsp>
                            <wps:wsp>
                              <wps:cNvPr id="36" name="Text Box 1097"/>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Default="00C2160A" w:rsidP="00A26263">
                                    <w:r>
                                      <w:t>Aller au 3</w:t>
                                    </w:r>
                                    <w:r>
                                      <w:rPr>
                                        <w:vertAlign w:val="superscript"/>
                                      </w:rPr>
                                      <w:t>e</w:t>
                                    </w:r>
                                  </w:p>
                                  <w:p w:rsidR="00C2160A" w:rsidRDefault="00C2160A" w:rsidP="00944588">
                                    <w:pPr>
                                      <w:jc w:val="center"/>
                                    </w:pPr>
                                    <w:r>
                                      <w:t>cycle</w:t>
                                    </w:r>
                                  </w:p>
                                  <w:p w:rsidR="00C2160A" w:rsidRPr="00A26C05" w:rsidRDefault="00C2160A" w:rsidP="00A26263"/>
                                </w:txbxContent>
                              </wps:txbx>
                              <wps:bodyPr rot="0" vert="horz" wrap="square" lIns="91440" tIns="45720" rIns="91440" bIns="45720" anchor="t" anchorCtr="0" upright="1">
                                <a:noAutofit/>
                              </wps:bodyPr>
                            </wps:wsp>
                            <wps:wsp>
                              <wps:cNvPr id="37" name="Text Box 1098"/>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944588">
                                    <w:pPr>
                                      <w:jc w:val="center"/>
                                    </w:pPr>
                                    <w:r w:rsidRPr="002C5C59">
                                      <w:rPr>
                                        <w:szCs w:val="22"/>
                                      </w:rPr>
                                      <w:t>HOMOGÈNE pour le caractère</w:t>
                                    </w:r>
                                  </w:p>
                                  <w:p w:rsidR="00C2160A" w:rsidRPr="00A26C05" w:rsidRDefault="00C2160A" w:rsidP="00A26263"/>
                                </w:txbxContent>
                              </wps:txbx>
                              <wps:bodyPr rot="0" vert="horz" wrap="square" lIns="91440" tIns="45720" rIns="91440" bIns="45720" anchor="t" anchorCtr="0" upright="1">
                                <a:noAutofit/>
                              </wps:bodyPr>
                            </wps:wsp>
                            <wps:wsp>
                              <wps:cNvPr id="38" name="Oval 1099"/>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1100"/>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1101"/>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102"/>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103"/>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wps:txbx>
                              <wps:bodyPr rot="0" vert="horz" wrap="square" lIns="0" tIns="108000" rIns="0" bIns="0" anchor="t" anchorCtr="0" upright="1">
                                <a:noAutofit/>
                              </wps:bodyPr>
                            </wps:wsp>
                            <wps:wsp>
                              <wps:cNvPr id="43" name="Text Box 1104"/>
                              <wps:cNvSpPr txBox="1">
                                <a:spLocks noChangeArrowheads="1"/>
                              </wps:cNvSpPr>
                              <wps:spPr bwMode="auto">
                                <a:xfrm>
                                  <a:off x="8487" y="9785"/>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BB3278" w:rsidRDefault="00C2160A" w:rsidP="00944588">
                                    <w:pPr>
                                      <w:jc w:val="center"/>
                                    </w:pPr>
                                    <w:r w:rsidRPr="00BB3278">
                                      <w:t xml:space="preserve">U </w:t>
                                    </w:r>
                                    <w:r w:rsidRPr="00BB3278">
                                      <w:rPr>
                                        <w:u w:val="single"/>
                                      </w:rPr>
                                      <w:t>&lt;</w:t>
                                    </w:r>
                                    <w:r w:rsidRPr="00BB3278">
                                      <w:t xml:space="preserve"> UCp</w:t>
                                    </w:r>
                                    <w:r w:rsidRPr="00BB3278">
                                      <w:rPr>
                                        <w:vertAlign w:val="subscript"/>
                                      </w:rPr>
                                      <w:t>u3</w:t>
                                    </w:r>
                                  </w:p>
                                  <w:p w:rsidR="00C2160A" w:rsidRPr="00BB3278" w:rsidRDefault="00C2160A" w:rsidP="00944588">
                                    <w:pPr>
                                      <w:jc w:val="center"/>
                                    </w:pPr>
                                    <w:r w:rsidRPr="00BB3278">
                                      <w:t>(e.g.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44" name="Text Box 1105"/>
                              <wps:cNvSpPr txBox="1">
                                <a:spLocks noChangeArrowheads="1"/>
                              </wps:cNvSpPr>
                              <wps:spPr bwMode="auto">
                                <a:xfrm>
                                  <a:off x="8487" y="1194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BB3278" w:rsidRDefault="00C2160A" w:rsidP="00944588">
                                    <w:pPr>
                                      <w:jc w:val="center"/>
                                      <w:rPr>
                                        <w:vertAlign w:val="subscript"/>
                                      </w:rPr>
                                    </w:pPr>
                                    <w:r w:rsidRPr="00BB3278">
                                      <w:t>U &gt; UCp</w:t>
                                    </w:r>
                                    <w:r w:rsidRPr="00BB3278">
                                      <w:rPr>
                                        <w:vertAlign w:val="subscript"/>
                                      </w:rPr>
                                      <w:t>u3</w:t>
                                    </w:r>
                                  </w:p>
                                  <w:p w:rsidR="00C2160A" w:rsidRPr="00BB3278" w:rsidRDefault="00C2160A" w:rsidP="00944588">
                                    <w:pPr>
                                      <w:jc w:val="center"/>
                                    </w:pPr>
                                    <w:r w:rsidRPr="00BB3278">
                                      <w:t>(e.g.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45" name="Line 1106"/>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107"/>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108"/>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109"/>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10"/>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111"/>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112"/>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113"/>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14"/>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115"/>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116"/>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7D6682" w:rsidRDefault="00C2160A" w:rsidP="009445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C2160A" w:rsidRPr="007D6682" w:rsidRDefault="00C2160A" w:rsidP="00944588">
                                    <w:pPr>
                                      <w:jc w:val="center"/>
                                    </w:pPr>
                                    <w:r w:rsidRPr="007D6682">
                                      <w:t>(p. ex. p</w:t>
                                    </w:r>
                                    <w:r w:rsidRPr="007D6682">
                                      <w:rPr>
                                        <w:vertAlign w:val="subscript"/>
                                      </w:rPr>
                                      <w:t>u2</w:t>
                                    </w:r>
                                    <w:r w:rsidRPr="007D6682">
                                      <w:t xml:space="preserve"> = 0,02)</w:t>
                                    </w:r>
                                  </w:p>
                                </w:txbxContent>
                              </wps:txbx>
                              <wps:bodyPr rot="0" vert="horz" wrap="square" lIns="0" tIns="0" rIns="0" bIns="0" anchor="t" anchorCtr="0" upright="1">
                                <a:noAutofit/>
                              </wps:bodyPr>
                            </wps:wsp>
                            <wps:wsp>
                              <wps:cNvPr id="56" name="Text Box 1117"/>
                              <wps:cNvSpPr txBox="1">
                                <a:spLocks noChangeArrowheads="1"/>
                              </wps:cNvSpPr>
                              <wps:spPr bwMode="auto">
                                <a:xfrm>
                                  <a:off x="3735" y="12521"/>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7D6682" w:rsidRDefault="00C2160A" w:rsidP="00944588">
                                    <w:pPr>
                                      <w:jc w:val="center"/>
                                      <w:rPr>
                                        <w:lang w:val="pl-PL"/>
                                      </w:rPr>
                                    </w:pPr>
                                    <w:r w:rsidRPr="007D6682">
                                      <w:rPr>
                                        <w:lang w:val="pl-PL"/>
                                      </w:rPr>
                                      <w:t>U &gt; UCp</w:t>
                                    </w:r>
                                    <w:r w:rsidRPr="007D6682">
                                      <w:rPr>
                                        <w:vertAlign w:val="subscript"/>
                                        <w:lang w:val="pl-PL"/>
                                      </w:rPr>
                                      <w:t>nu2</w:t>
                                    </w:r>
                                  </w:p>
                                  <w:p w:rsidR="00C2160A" w:rsidRPr="007D6682" w:rsidRDefault="00C2160A" w:rsidP="009445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C2160A" w:rsidRPr="007D6682" w:rsidRDefault="00C2160A" w:rsidP="00A26263">
                                    <w:pPr>
                                      <w:rPr>
                                        <w:lang w:val="pl-PL"/>
                                      </w:rPr>
                                    </w:pPr>
                                  </w:p>
                                </w:txbxContent>
                              </wps:txbx>
                              <wps:bodyPr rot="0" vert="horz" wrap="square" lIns="0" tIns="0" rIns="0" bIns="0" anchor="t" anchorCtr="0" upright="1">
                                <a:noAutofit/>
                              </wps:bodyPr>
                            </wps:wsp>
                            <wps:wsp>
                              <wps:cNvPr id="57" name="Text Box 1118"/>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0A" w:rsidRPr="002C5C59" w:rsidRDefault="00C2160A" w:rsidP="00944588">
                                    <w:pPr>
                                      <w:jc w:val="center"/>
                                    </w:pPr>
                                    <w:r w:rsidRPr="002C5C59">
                                      <w:rPr>
                                        <w:szCs w:val="22"/>
                                      </w:rPr>
                                      <w:t>HOMOGÈNE pour le caractère</w:t>
                                    </w:r>
                                  </w:p>
                                  <w:p w:rsidR="00C2160A" w:rsidRPr="00A26C05" w:rsidRDefault="00C2160A" w:rsidP="00A26263"/>
                                </w:txbxContent>
                              </wps:txbx>
                              <wps:bodyPr rot="0" vert="horz" wrap="square" lIns="0" tIns="72000" rIns="0" bIns="0" anchor="t" anchorCtr="0" upright="1">
                                <a:noAutofit/>
                              </wps:bodyPr>
                            </wps:wsp>
                            <wps:wsp>
                              <wps:cNvPr id="58" name="Text Box 1119"/>
                              <wps:cNvSpPr txBox="1">
                                <a:spLocks noChangeArrowheads="1"/>
                              </wps:cNvSpPr>
                              <wps:spPr bwMode="auto">
                                <a:xfrm>
                                  <a:off x="4167" y="11490"/>
                                  <a:ext cx="124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7D6682" w:rsidRDefault="00C2160A" w:rsidP="00944588">
                                    <w:pPr>
                                      <w:jc w:val="center"/>
                                    </w:pPr>
                                    <w:r w:rsidRPr="007D6682">
                                      <w:t>p</w:t>
                                    </w:r>
                                    <w:r w:rsidRPr="007D6682">
                                      <w:rPr>
                                        <w:vertAlign w:val="subscript"/>
                                      </w:rPr>
                                      <w:t>nu2</w:t>
                                    </w:r>
                                    <w:r w:rsidRPr="007D6682">
                                      <w:t>=0,002)</w:t>
                                    </w:r>
                                  </w:p>
                                  <w:p w:rsidR="00C2160A" w:rsidRPr="007D6682" w:rsidRDefault="00C2160A" w:rsidP="00A26263"/>
                                </w:txbxContent>
                              </wps:txbx>
                              <wps:bodyPr rot="0" vert="horz" wrap="square" lIns="0" tIns="0" rIns="0" bIns="0" anchor="t" anchorCtr="0" upright="1">
                                <a:noAutofit/>
                              </wps:bodyPr>
                            </wps:wsp>
                            <wps:wsp>
                              <wps:cNvPr id="59" name="Text Box 1120"/>
                              <wps:cNvSpPr txBox="1">
                                <a:spLocks noChangeArrowheads="1"/>
                              </wps:cNvSpPr>
                              <wps:spPr bwMode="auto">
                                <a:xfrm>
                                  <a:off x="3735" y="1091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60A" w:rsidRPr="007D6682" w:rsidRDefault="00C2160A" w:rsidP="009445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C2160A" w:rsidRPr="007D6682" w:rsidRDefault="00C2160A" w:rsidP="009445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2054" style="position:absolute;left:0;text-align:left;margin-left:-14.65pt;margin-top:11.4pt;width:532.8pt;height:236.45pt;z-index:251778048"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" o:allowincell="f">
                      <v:shape id="Text Box 1089" o:spid="_x0000_s2055" type="#_x0000_t202" style="position:absolute;left:1431;top:10626;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C2160A" w:rsidRPr="00D461E3" w:rsidRDefault="00C2160A" w:rsidP="00944588">
                              <w:pPr>
                                <w:jc w:val="center"/>
                              </w:pPr>
                              <w:r>
                                <w:t>VARIÉTÉ CANDIDATE</w:t>
                              </w:r>
                            </w:p>
                          </w:txbxContent>
                        </v:textbox>
                      </v:shape>
                      <v:oval id="Oval 1090" o:spid="_x0000_s2056" style="position:absolute;left:3447;top:892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1091" o:spid="_x0000_s2057" style="position:absolute;left:3447;top:1062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1092" o:spid="_x0000_s2058" style="position:absolute;left:3447;top:1208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rect id="Rectangle 1093" o:spid="_x0000_s2059" style="position:absolute;left:6183;top:892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094" o:spid="_x0000_s2060" style="position:absolute;left:6183;top:1050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095" o:spid="_x0000_s2061" style="position:absolute;left:6183;top:12233;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1096" o:spid="_x0000_s2062" type="#_x0000_t202" style="position:absolute;left:6327;top:12377;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v:textbox>
                      </v:shape>
                      <v:shape id="Text Box 1097" o:spid="_x0000_s2063" type="#_x0000_t202" style="position:absolute;left:6327;top:107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C2160A" w:rsidRDefault="00C2160A" w:rsidP="00A26263">
                              <w:r>
                                <w:t>Aller au 3</w:t>
                              </w:r>
                              <w:r>
                                <w:rPr>
                                  <w:vertAlign w:val="superscript"/>
                                </w:rPr>
                                <w:t>e</w:t>
                              </w:r>
                            </w:p>
                            <w:p w:rsidR="00C2160A" w:rsidRDefault="00C2160A" w:rsidP="00944588">
                              <w:pPr>
                                <w:jc w:val="center"/>
                              </w:pPr>
                              <w:r>
                                <w:t>cycle</w:t>
                              </w:r>
                            </w:p>
                            <w:p w:rsidR="00C2160A" w:rsidRPr="00A26C05" w:rsidRDefault="00C2160A" w:rsidP="00A26263"/>
                          </w:txbxContent>
                        </v:textbox>
                      </v:shape>
                      <v:shape id="Text Box 1098" o:spid="_x0000_s2064" type="#_x0000_t202" style="position:absolute;left:6327;top:9186;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C2160A" w:rsidRPr="002C5C59" w:rsidRDefault="00C2160A" w:rsidP="00944588">
                              <w:pPr>
                                <w:jc w:val="center"/>
                              </w:pPr>
                              <w:r w:rsidRPr="002C5C59">
                                <w:rPr>
                                  <w:szCs w:val="22"/>
                                </w:rPr>
                                <w:t>HOMOGÈNE pour le caractère</w:t>
                              </w:r>
                            </w:p>
                            <w:p w:rsidR="00C2160A" w:rsidRPr="00A26C05" w:rsidRDefault="00C2160A" w:rsidP="00A26263"/>
                          </w:txbxContent>
                        </v:textbox>
                      </v:shape>
                      <v:oval id="Oval 1099" o:spid="_x0000_s2065" style="position:absolute;left:8343;top:935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1100" o:spid="_x0000_s2066" style="position:absolute;left:8343;top:1165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rect id="Rectangle 1101" o:spid="_x0000_s2067" style="position:absolute;left:10503;top:9353;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1102" o:spid="_x0000_s2068" style="position:absolute;left:10647;top:11657;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Text Box 1103" o:spid="_x0000_s2069" type="#_x0000_t202" style="position:absolute;left:10503;top:11657;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4NMUA&#10;AADbAAAADwAAAGRycy9kb3ducmV2LnhtbESPQWvCQBSE74X+h+UJvRTdNGiQ6CqlpaUHPSSt90f2&#10;mQSzb9PdrUn/vSsIHoeZ+YZZb0fTiTM531pW8DJLQBBXVrdcK/j5/pguQfiArLGzTAr+ycN28/iw&#10;xlzbgQs6l6EWEcI+RwVNCH0upa8aMuhntieO3tE6gyFKV0vtcIhw08k0STJpsOW40GBPbw1Vp/LP&#10;KDi+F/PDIi32mfv97IZsvysXz16pp8n4ugIRaAz38K39pRXMU7h+i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7g0xQAAANsAAAAPAAAAAAAAAAAAAAAAAJgCAABkcnMv&#10;ZG93bnJldi54bWxQSwUGAAAAAAQABAD1AAAAigMAAAAA&#10;">
                        <v:textbox inset="0,3mm,0,0">
                          <w:txbxContent>
                            <w:p w:rsidR="00C2160A" w:rsidRDefault="00C2160A" w:rsidP="00B82314">
                              <w:pPr>
                                <w:jc w:val="center"/>
                              </w:pPr>
                              <w:r>
                                <w:t>Variété NON</w:t>
                              </w:r>
                            </w:p>
                            <w:p w:rsidR="00C2160A" w:rsidRDefault="00C2160A" w:rsidP="00B82314">
                              <w:pPr>
                                <w:jc w:val="center"/>
                              </w:pPr>
                              <w:r>
                                <w:t>HOMOGÈNE</w:t>
                              </w:r>
                            </w:p>
                            <w:p w:rsidR="00C2160A" w:rsidRPr="00FA7C0F" w:rsidRDefault="00C2160A" w:rsidP="00A26263"/>
                          </w:txbxContent>
                        </v:textbox>
                      </v:shape>
                      <v:shape id="Text Box 1104" o:spid="_x0000_s2070" type="#_x0000_t202" style="position:absolute;left:8487;top:9785;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C2160A" w:rsidRPr="00BB3278" w:rsidRDefault="00C2160A" w:rsidP="00944588">
                              <w:pPr>
                                <w:jc w:val="center"/>
                              </w:pPr>
                              <w:r w:rsidRPr="00BB3278">
                                <w:t xml:space="preserve">U </w:t>
                              </w:r>
                              <w:r w:rsidRPr="00BB3278">
                                <w:rPr>
                                  <w:u w:val="single"/>
                                </w:rPr>
                                <w:t>&lt;</w:t>
                              </w:r>
                              <w:r w:rsidRPr="00BB3278">
                                <w:t xml:space="preserve"> UCp</w:t>
                              </w:r>
                              <w:r w:rsidRPr="00BB3278">
                                <w:rPr>
                                  <w:vertAlign w:val="subscript"/>
                                </w:rPr>
                                <w:t>u3</w:t>
                              </w:r>
                            </w:p>
                            <w:p w:rsidR="00C2160A" w:rsidRPr="00BB3278" w:rsidRDefault="00C2160A" w:rsidP="00944588">
                              <w:pPr>
                                <w:jc w:val="center"/>
                              </w:pPr>
                              <w:r w:rsidRPr="00BB3278">
                                <w:t>(e.g. p</w:t>
                              </w:r>
                              <w:r w:rsidRPr="00BB3278">
                                <w:rPr>
                                  <w:vertAlign w:val="subscript"/>
                                </w:rPr>
                                <w:t>u3</w:t>
                              </w:r>
                              <w:r w:rsidRPr="00BB3278">
                                <w:t xml:space="preserve"> = 0.002)</w:t>
                              </w:r>
                            </w:p>
                          </w:txbxContent>
                        </v:textbox>
                      </v:shape>
                      <v:shape id="Text Box 1105" o:spid="_x0000_s2071" type="#_x0000_t202" style="position:absolute;left:8487;top:1194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fwMQA&#10;AADbAAAADwAAAGRycy9kb3ducmV2LnhtbESPQWvCQBSE70L/w/IEb7pRpJTUVSSk0IIUkih4fGRf&#10;k2D2bciuuv57t1DocZiZb5jNLphe3Gh0nWUFy0UCgri2uuNGwbH6mL+BcB5ZY2+ZFDzIwW77Mtlg&#10;qu2dC7qVvhERwi5FBa33Qyqlq1sy6BZ2II7ejx0N+ijHRuoR7xFuerlKkldpsOO40OJAWUv1pbwa&#10;BedV3uThu9if+OtQhEueVdm1VGo2Dft3EJ6C/w//tT+1gvUa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38DEAAAA2wAAAA8AAAAAAAAAAAAAAAAAmAIAAGRycy9k&#10;b3ducmV2LnhtbFBLBQYAAAAABAAEAPUAAACJAwAAAAA=&#10;" filled="f" stroked="f">
                        <v:textbox inset="0,,0">
                          <w:txbxContent>
                            <w:p w:rsidR="00C2160A" w:rsidRPr="00BB3278" w:rsidRDefault="00C2160A" w:rsidP="00944588">
                              <w:pPr>
                                <w:jc w:val="center"/>
                                <w:rPr>
                                  <w:vertAlign w:val="subscript"/>
                                </w:rPr>
                              </w:pPr>
                              <w:r w:rsidRPr="00BB3278">
                                <w:t>U &gt; UCp</w:t>
                              </w:r>
                              <w:r w:rsidRPr="00BB3278">
                                <w:rPr>
                                  <w:vertAlign w:val="subscript"/>
                                </w:rPr>
                                <w:t>u3</w:t>
                              </w:r>
                            </w:p>
                            <w:p w:rsidR="00C2160A" w:rsidRPr="00BB3278" w:rsidRDefault="00C2160A" w:rsidP="00944588">
                              <w:pPr>
                                <w:jc w:val="center"/>
                              </w:pPr>
                              <w:r w:rsidRPr="00BB3278">
                                <w:t>(e.g. p</w:t>
                              </w:r>
                              <w:r w:rsidRPr="00BB3278">
                                <w:rPr>
                                  <w:vertAlign w:val="subscript"/>
                                </w:rPr>
                                <w:t>u3</w:t>
                              </w:r>
                              <w:r w:rsidRPr="00BB3278">
                                <w:t xml:space="preserve"> = 0.002)</w:t>
                              </w:r>
                            </w:p>
                          </w:txbxContent>
                        </v:textbox>
                      </v:shape>
                      <v:line id="Line 1106" o:spid="_x0000_s2072" style="position:absolute;flip:y;visibility:visible;mso-wrap-style:square" from="3159,10217" to="373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107" o:spid="_x0000_s2073" style="position:absolute;visibility:visible;mso-wrap-style:square" from="3159,11225" to="359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108" o:spid="_x0000_s2074" style="position:absolute;visibility:visible;mso-wrap-style:square" from="3159,11225" to="34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109" o:spid="_x0000_s2075" style="position:absolute;visibility:visible;mso-wrap-style:square" from="5895,11225" to="6183,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110" o:spid="_x0000_s2076" style="position:absolute;visibility:visible;mso-wrap-style:square" from="5895,9641" to="618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1111" o:spid="_x0000_s2077" style="position:absolute;visibility:visible;mso-wrap-style:square" from="5895,12809" to="6183,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112" o:spid="_x0000_s2078" style="position:absolute;visibility:visible;mso-wrap-style:square" from="8055,11225" to="863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113" o:spid="_x0000_s2079" style="position:absolute;flip:y;visibility:visible;mso-wrap-style:square" from="8055,10649" to="877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1114" o:spid="_x0000_s2080" style="position:absolute;visibility:visible;mso-wrap-style:square" from="10359,10073" to="1050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1115" o:spid="_x0000_s2081" style="position:absolute;visibility:visible;mso-wrap-style:square" from="10359,12377" to="10503,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Text Box 1116" o:spid="_x0000_s2082" type="#_x0000_t202" style="position:absolute;left:3735;top:9353;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C2160A" w:rsidRPr="007D6682" w:rsidRDefault="00C2160A" w:rsidP="009445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C2160A" w:rsidRPr="007D6682" w:rsidRDefault="00C2160A" w:rsidP="00944588">
                              <w:pPr>
                                <w:jc w:val="center"/>
                              </w:pPr>
                              <w:r w:rsidRPr="007D6682">
                                <w:t>(p. ex. p</w:t>
                              </w:r>
                              <w:r w:rsidRPr="007D6682">
                                <w:rPr>
                                  <w:vertAlign w:val="subscript"/>
                                </w:rPr>
                                <w:t>u2</w:t>
                              </w:r>
                              <w:r w:rsidRPr="007D6682">
                                <w:t xml:space="preserve"> = 0,02)</w:t>
                              </w:r>
                            </w:p>
                          </w:txbxContent>
                        </v:textbox>
                      </v:shape>
                      <v:shape id="Text Box 1117" o:spid="_x0000_s2083" type="#_x0000_t202" style="position:absolute;left:3735;top:12521;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2160A" w:rsidRPr="007D6682" w:rsidRDefault="00C2160A" w:rsidP="00944588">
                              <w:pPr>
                                <w:jc w:val="center"/>
                                <w:rPr>
                                  <w:lang w:val="pl-PL"/>
                                </w:rPr>
                              </w:pPr>
                              <w:r w:rsidRPr="007D6682">
                                <w:rPr>
                                  <w:lang w:val="pl-PL"/>
                                </w:rPr>
                                <w:t>U &gt; UCp</w:t>
                              </w:r>
                              <w:r w:rsidRPr="007D6682">
                                <w:rPr>
                                  <w:vertAlign w:val="subscript"/>
                                  <w:lang w:val="pl-PL"/>
                                </w:rPr>
                                <w:t>nu2</w:t>
                              </w:r>
                            </w:p>
                            <w:p w:rsidR="00C2160A" w:rsidRPr="007D6682" w:rsidRDefault="00C2160A" w:rsidP="009445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C2160A" w:rsidRPr="007D6682" w:rsidRDefault="00C2160A" w:rsidP="00A26263">
                              <w:pPr>
                                <w:rPr>
                                  <w:lang w:val="pl-PL"/>
                                </w:rPr>
                              </w:pPr>
                            </w:p>
                          </w:txbxContent>
                        </v:textbox>
                      </v:shape>
                      <v:shape id="Text Box 1118" o:spid="_x0000_s2084" type="#_x0000_t202" style="position:absolute;left:10647;top:9474;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g8YA&#10;AADbAAAADwAAAGRycy9kb3ducmV2LnhtbESPQWvCQBSE7wX/w/KEXkrdtFC1aTYilYInwSh6fc0+&#10;k5Ds2zS71eivdwXB4zAz3zDJrDeNOFLnKssK3kYRCOLc6ooLBdvNz+sUhPPIGhvLpOBMDmbp4CnB&#10;WNsTr+mY+UIECLsYFZTet7GULi/JoBvZljh4B9sZ9EF2hdQdngLcNPI9isbSYMVhocSWvkvK6+zf&#10;KNjv/+qXrP68jFeLvPo9LzeL3fai1POwn3+B8NT7R/jeXmoFHxO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1/g8YAAADbAAAADwAAAAAAAAAAAAAAAACYAgAAZHJz&#10;L2Rvd25yZXYueG1sUEsFBgAAAAAEAAQA9QAAAIsDAAAAAA==&#10;" stroked="f">
                        <v:textbox inset="0,2mm,0,0">
                          <w:txbxContent>
                            <w:p w:rsidR="00C2160A" w:rsidRPr="002C5C59" w:rsidRDefault="00C2160A" w:rsidP="00944588">
                              <w:pPr>
                                <w:jc w:val="center"/>
                              </w:pPr>
                              <w:r w:rsidRPr="002C5C59">
                                <w:rPr>
                                  <w:szCs w:val="22"/>
                                </w:rPr>
                                <w:t>HOMOGÈNE pour le caractère</w:t>
                              </w:r>
                            </w:p>
                            <w:p w:rsidR="00C2160A" w:rsidRPr="00A26C05" w:rsidRDefault="00C2160A" w:rsidP="00A26263"/>
                          </w:txbxContent>
                        </v:textbox>
                      </v:shape>
                      <v:shape id="Text Box 1119" o:spid="_x0000_s2085" type="#_x0000_t202" style="position:absolute;left:4167;top:11490;width:1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2160A" w:rsidRPr="007D6682" w:rsidRDefault="00C2160A" w:rsidP="00944588">
                              <w:pPr>
                                <w:jc w:val="center"/>
                              </w:pPr>
                              <w:r w:rsidRPr="007D6682">
                                <w:t>p</w:t>
                              </w:r>
                              <w:r w:rsidRPr="007D6682">
                                <w:rPr>
                                  <w:vertAlign w:val="subscript"/>
                                </w:rPr>
                                <w:t>nu2</w:t>
                              </w:r>
                              <w:r w:rsidRPr="007D6682">
                                <w:t>=0,002)</w:t>
                              </w:r>
                            </w:p>
                            <w:p w:rsidR="00C2160A" w:rsidRPr="007D6682" w:rsidRDefault="00C2160A" w:rsidP="00A26263"/>
                          </w:txbxContent>
                        </v:textbox>
                      </v:shape>
                      <v:shape id="Text Box 1120" o:spid="_x0000_s2086" type="#_x0000_t202" style="position:absolute;left:3735;top:1091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C2160A" w:rsidRPr="007D6682" w:rsidRDefault="00C2160A" w:rsidP="009445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C2160A" w:rsidRPr="007D6682" w:rsidRDefault="00C2160A" w:rsidP="009445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8C2A50">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noProof/>
              </w:rPr>
            </w:pPr>
          </w:p>
        </w:tc>
        <w:tc>
          <w:tcPr>
            <w:tcW w:w="3402" w:type="dxa"/>
          </w:tcPr>
          <w:p w:rsidR="002C5C59" w:rsidRPr="00C2160A" w:rsidRDefault="002C5C59" w:rsidP="008C2A50">
            <w:pPr>
              <w:rPr>
                <w:noProof/>
              </w:rPr>
            </w:pPr>
          </w:p>
        </w:tc>
      </w:tr>
    </w:tbl>
    <w:p w:rsidR="002C5C59" w:rsidRPr="00C2160A" w:rsidRDefault="002C5C59" w:rsidP="00A26263">
      <w:pPr>
        <w:rPr>
          <w:noProof/>
        </w:rPr>
      </w:pPr>
      <w:r w:rsidRPr="00C2160A">
        <w:rPr>
          <w:rFonts w:cs="Arial"/>
          <w:noProof/>
        </w:rPr>
        <w:t>NOTE :</w:t>
      </w:r>
    </w:p>
    <w:p w:rsidR="002C5C59" w:rsidRPr="00C2160A" w:rsidRDefault="00B47FE4" w:rsidP="00781C3F">
      <w:pPr>
        <w:rPr>
          <w:noProof/>
        </w:rPr>
      </w:pPr>
      <w:r w:rsidRPr="00C2160A">
        <w:rPr>
          <w:noProof/>
        </w:rPr>
        <w:t>“U”</w:t>
      </w:r>
      <w:r w:rsidRPr="00C2160A">
        <w:rPr>
          <w:noProof/>
        </w:rPr>
        <w:tab/>
      </w:r>
      <w:r w:rsidR="002C5C59" w:rsidRPr="00C2160A">
        <w:rPr>
          <w:noProof/>
        </w:rPr>
        <w:t>est le log moyen ajusté (SD+1) de la variété candidate pour le caractère</w:t>
      </w:r>
    </w:p>
    <w:p w:rsidR="002C5C59" w:rsidRPr="00C2160A" w:rsidRDefault="002C5C59" w:rsidP="00A26263">
      <w:pPr>
        <w:rPr>
          <w:noProof/>
        </w:rPr>
      </w:pPr>
      <w:r w:rsidRPr="00C2160A">
        <w:rPr>
          <w:rFonts w:cs="Arial"/>
          <w:noProof/>
        </w:rPr>
        <w:t>UCp</w:t>
      </w:r>
      <w:r w:rsidRPr="00C2160A">
        <w:rPr>
          <w:rFonts w:cs="Arial"/>
          <w:noProof/>
        </w:rPr>
        <w:tab/>
        <w:t>est le critère COYU calculé au niveau de probabilité p</w:t>
      </w:r>
    </w:p>
    <w:p w:rsidR="002C5C59" w:rsidRPr="00C2160A" w:rsidRDefault="002C5C59" w:rsidP="002C5C59">
      <w:pPr>
        <w:pStyle w:val="Heading1"/>
        <w:rPr>
          <w:bCs/>
        </w:rPr>
        <w:sectPr w:rsidR="002C5C59" w:rsidRPr="00C2160A" w:rsidSect="002C5C59">
          <w:headerReference w:type="default" r:id="rId146"/>
          <w:endnotePr>
            <w:numFmt w:val="lowerLetter"/>
          </w:endnotePr>
          <w:pgSz w:w="11906" w:h="16838" w:code="9"/>
          <w:pgMar w:top="510" w:right="1134" w:bottom="1134" w:left="1134" w:header="510" w:footer="680" w:gutter="0"/>
          <w:cols w:space="720"/>
          <w:docGrid w:linePitch="326"/>
        </w:sectPr>
      </w:pPr>
      <w:bookmarkStart w:id="497" w:name="_Toc219640858"/>
    </w:p>
    <w:p w:rsidR="002C5C59" w:rsidRPr="00C2160A" w:rsidRDefault="002C5C59" w:rsidP="00E05694">
      <w:pPr>
        <w:pStyle w:val="Heading2"/>
      </w:pPr>
      <w:bookmarkStart w:id="498" w:name="_Toc463361730"/>
      <w:r w:rsidRPr="00C2160A">
        <w:t>10.</w:t>
      </w:r>
      <w:r w:rsidRPr="00C2160A">
        <w:tab/>
      </w:r>
      <w:r w:rsidR="00E05694" w:rsidRPr="00C2160A">
        <w:t>ÉVALUATION DE L’HOMOGÉNÉITÉ SUR LA BASE DE LA MÉTHODE DE VARIANCE RELATIVE</w:t>
      </w:r>
      <w:bookmarkEnd w:id="497"/>
      <w:bookmarkEnd w:id="498"/>
    </w:p>
    <w:p w:rsidR="002C5C59" w:rsidRPr="00C2160A" w:rsidRDefault="002C5C59" w:rsidP="002C5C59">
      <w:pPr>
        <w:pStyle w:val="Heading3"/>
        <w:rPr>
          <w:rFonts w:cs="Arial"/>
          <w:bCs/>
          <w:noProof/>
          <w:lang w:val="fr-FR"/>
        </w:rPr>
      </w:pPr>
      <w:bookmarkStart w:id="499" w:name="_Toc219640859"/>
      <w:bookmarkStart w:id="500" w:name="_Toc463361731"/>
      <w:r w:rsidRPr="00C2160A">
        <w:rPr>
          <w:rFonts w:cs="Arial"/>
          <w:bCs/>
          <w:noProof/>
          <w:lang w:val="fr-FR"/>
        </w:rPr>
        <w:t>10.1</w:t>
      </w:r>
      <w:r w:rsidRPr="00C2160A">
        <w:rPr>
          <w:rFonts w:cs="Arial"/>
          <w:bCs/>
          <w:noProof/>
          <w:lang w:val="fr-FR"/>
        </w:rPr>
        <w:tab/>
        <w:t>Utilisation de la méthode de variance relative</w:t>
      </w:r>
      <w:bookmarkEnd w:id="499"/>
      <w:bookmarkEnd w:id="500"/>
    </w:p>
    <w:p w:rsidR="002C5C59" w:rsidRPr="00C2160A" w:rsidRDefault="002C5C59" w:rsidP="00A26263">
      <w:pPr>
        <w:rPr>
          <w:noProof/>
        </w:rPr>
      </w:pPr>
      <w:r w:rsidRPr="00C2160A">
        <w:rPr>
          <w:noProof/>
        </w:rPr>
        <w:t>La variance relative pour un caractère donné désigne la variance de la variété candidate divisée par la moyenne de la variance des variétés comparables</w:t>
      </w:r>
      <w:r w:rsidRPr="00C2160A">
        <w:rPr>
          <w:noProof/>
          <w:vertAlign w:val="superscript"/>
        </w:rPr>
        <w:t xml:space="preserve"> </w:t>
      </w:r>
      <w:r w:rsidRPr="00C2160A">
        <w:rPr>
          <w:noProof/>
        </w:rPr>
        <w:t>(Variance relative = variance de la variété candidate/variance moyenne des variétés comparables).  Les données doivent être distribuées normalement.  La méthode de la variance relative peut être appliquée à tout caractère mesuré qui est une variable continue, quel que soit le mode de reproduction ou de multiplication de la variété.  Par “variétés comparables” on entend des variétés du même type au sein de la même espèce ou d’espèces voisines qui ont déjà été examinées et jugées suffisamment uniformes (voir la section 5.2 “Déterminer le niveau acceptable de variation” du document TGP/10).</w:t>
      </w:r>
    </w:p>
    <w:p w:rsidR="002C5C59" w:rsidRPr="00C2160A" w:rsidRDefault="002C5C59" w:rsidP="00A26263">
      <w:pPr>
        <w:rPr>
          <w:noProof/>
        </w:rPr>
      </w:pPr>
    </w:p>
    <w:p w:rsidR="002C5C59" w:rsidRPr="00C2160A" w:rsidRDefault="002C5C59" w:rsidP="00A26263">
      <w:pPr>
        <w:rPr>
          <w:noProof/>
        </w:rPr>
      </w:pPr>
      <w:r w:rsidRPr="00C2160A">
        <w:rPr>
          <w:noProof/>
        </w:rPr>
        <w:t>S’agissant des variétés allogames, les principes directeurs d’examen de l’UPOV recommandent normalement d’effectuer 60 mesures par caractère par variété.  In essence, le coefficient de variance correspond à la statistique F, la valeur tabulée de F à P = 0,01 dans laquelle df</w:t>
      </w:r>
      <w:r w:rsidRPr="00C2160A">
        <w:rPr>
          <w:noProof/>
          <w:vertAlign w:val="subscript"/>
        </w:rPr>
        <w:t>1</w:t>
      </w:r>
      <w:r w:rsidRPr="00C2160A">
        <w:rPr>
          <w:noProof/>
        </w:rPr>
        <w:t xml:space="preserve"> =60 (degrés de liberté de la variété candidate) et df</w:t>
      </w:r>
      <w:r w:rsidRPr="00C2160A">
        <w:rPr>
          <w:noProof/>
          <w:vertAlign w:val="subscript"/>
        </w:rPr>
        <w:t>2</w:t>
      </w:r>
      <w:r w:rsidRPr="00C2160A">
        <w:rPr>
          <w:noProof/>
        </w:rPr>
        <w:t xml:space="preserve"> = </w:t>
      </w:r>
      <w:r w:rsidRPr="00C2160A">
        <w:rPr>
          <w:noProof/>
        </w:rPr>
        <w:sym w:font="Symbol" w:char="F0A5"/>
      </w:r>
      <w:r w:rsidRPr="00C2160A">
        <w:rPr>
          <w:noProof/>
        </w:rPr>
        <w:t xml:space="preserve"> (degrés de liberté de la ou des variétés comparables) est </w:t>
      </w:r>
      <w:r w:rsidRPr="00C2160A">
        <w:rPr>
          <w:bCs/>
          <w:noProof/>
        </w:rPr>
        <w:t>1,</w:t>
      </w:r>
      <w:r w:rsidR="0039542C" w:rsidRPr="00C2160A">
        <w:rPr>
          <w:bCs/>
          <w:noProof/>
        </w:rPr>
        <w:t>47</w:t>
      </w:r>
      <w:r w:rsidRPr="00C2160A">
        <w:rPr>
          <w:bCs/>
          <w:noProof/>
        </w:rPr>
        <w:t xml:space="preserve">.  </w:t>
      </w:r>
      <w:r w:rsidRPr="00C2160A">
        <w:rPr>
          <w:noProof/>
        </w:rPr>
        <w:t>df</w:t>
      </w:r>
      <w:r w:rsidRPr="00C2160A">
        <w:rPr>
          <w:noProof/>
          <w:vertAlign w:val="subscript"/>
        </w:rPr>
        <w:t>2</w:t>
      </w:r>
      <w:r w:rsidRPr="00C2160A">
        <w:rPr>
          <w:noProof/>
        </w:rPr>
        <w:t xml:space="preserve"> = </w:t>
      </w:r>
      <w:r w:rsidRPr="00C2160A">
        <w:rPr>
          <w:noProof/>
        </w:rPr>
        <w:sym w:font="Symbol" w:char="F0A5"/>
      </w:r>
      <w:r w:rsidRPr="00C2160A">
        <w:rPr>
          <w:noProof/>
        </w:rPr>
        <w:t xml:space="preserve"> est retenu comme une estimation prudente car on suppose que les variétés comparables représentent exactement le nombre infini de variétés comparables possibles pour l’espèce dans son ensemble.  C’est pourquoi </w:t>
      </w:r>
      <w:r w:rsidR="0039542C" w:rsidRPr="00C2160A">
        <w:rPr>
          <w:bCs/>
          <w:noProof/>
        </w:rPr>
        <w:t>1,47</w:t>
      </w:r>
      <w:r w:rsidRPr="00C2160A">
        <w:rPr>
          <w:noProof/>
        </w:rPr>
        <w:t xml:space="preserve"> est le seuil pour les espèces allogames avec 60 mesures par caractère par variété.  Lorsque la taille des échantillons est différente, une statistique F différente doit être utilisée pour la df</w:t>
      </w:r>
      <w:r w:rsidRPr="00C2160A">
        <w:rPr>
          <w:noProof/>
          <w:vertAlign w:val="subscript"/>
        </w:rPr>
        <w:t>1,</w:t>
      </w:r>
      <w:r w:rsidRPr="00C2160A">
        <w:rPr>
          <w:noProof/>
        </w:rPr>
        <w:t xml:space="preserve"> bien que la df</w:t>
      </w:r>
      <w:r w:rsidRPr="00C2160A">
        <w:rPr>
          <w:noProof/>
          <w:vertAlign w:val="subscript"/>
        </w:rPr>
        <w:t>2</w:t>
      </w:r>
      <w:r w:rsidRPr="00C2160A">
        <w:rPr>
          <w:noProof/>
        </w:rPr>
        <w:t xml:space="preserve"> doive rester à </w:t>
      </w:r>
      <w:r w:rsidRPr="00C2160A">
        <w:rPr>
          <w:noProof/>
        </w:rPr>
        <w:sym w:font="Symbol" w:char="F0A5"/>
      </w:r>
      <w:r w:rsidRPr="00C2160A">
        <w:rPr>
          <w:noProof/>
        </w:rPr>
        <w:t>.</w:t>
      </w:r>
    </w:p>
    <w:p w:rsidR="002C5C59" w:rsidRPr="00C2160A" w:rsidRDefault="002C5C59" w:rsidP="00A26263">
      <w:pPr>
        <w:rPr>
          <w:noProof/>
          <w:sz w:val="18"/>
          <w:szCs w:val="18"/>
        </w:rPr>
      </w:pPr>
    </w:p>
    <w:p w:rsidR="002C5C59" w:rsidRPr="00C2160A" w:rsidRDefault="002C5C59" w:rsidP="00A26263">
      <w:pPr>
        <w:rPr>
          <w:noProof/>
          <w:sz w:val="18"/>
          <w:szCs w:val="18"/>
        </w:rPr>
      </w:pPr>
    </w:p>
    <w:p w:rsidR="002C5C59" w:rsidRPr="00C2160A" w:rsidRDefault="002C5C59" w:rsidP="002C5C59">
      <w:pPr>
        <w:pStyle w:val="Heading3"/>
        <w:rPr>
          <w:rFonts w:cs="Arial"/>
          <w:bCs/>
          <w:noProof/>
          <w:lang w:val="fr-FR"/>
        </w:rPr>
      </w:pPr>
      <w:bookmarkStart w:id="501" w:name="_Toc219640862"/>
      <w:bookmarkStart w:id="502" w:name="_Toc463361732"/>
      <w:r w:rsidRPr="00C2160A">
        <w:rPr>
          <w:rFonts w:cs="Arial"/>
          <w:bCs/>
          <w:noProof/>
          <w:lang w:val="fr-FR"/>
        </w:rPr>
        <w:t>10.2</w:t>
      </w:r>
      <w:r w:rsidRPr="00C2160A">
        <w:rPr>
          <w:rFonts w:cs="Arial"/>
          <w:bCs/>
          <w:noProof/>
          <w:lang w:val="fr-FR"/>
        </w:rPr>
        <w:tab/>
        <w:t>Seuil pour différentes tailles d’échantillon</w:t>
      </w:r>
      <w:bookmarkEnd w:id="501"/>
      <w:bookmarkEnd w:id="502"/>
    </w:p>
    <w:p w:rsidR="002C5C59" w:rsidRPr="00C2160A" w:rsidRDefault="002C5C59" w:rsidP="00A26263">
      <w:pPr>
        <w:rPr>
          <w:noProof/>
        </w:rPr>
      </w:pPr>
      <w:r w:rsidRPr="00C2160A">
        <w:rPr>
          <w:bCs/>
          <w:noProof/>
        </w:rPr>
        <w:t>10.2.1</w:t>
      </w:r>
      <w:r w:rsidRPr="00C2160A">
        <w:rPr>
          <w:noProof/>
        </w:rPr>
        <w:tab/>
        <w:t>Différents seuils de F (à P = 0,01) devraient être appliqués pour différentes tailles d’échantillon de la variété candidate.  Le df</w:t>
      </w:r>
      <w:r w:rsidRPr="00C2160A">
        <w:rPr>
          <w:noProof/>
          <w:vertAlign w:val="subscript"/>
        </w:rPr>
        <w:t>1</w:t>
      </w:r>
      <w:r w:rsidRPr="00C2160A">
        <w:rPr>
          <w:noProof/>
        </w:rPr>
        <w:t xml:space="preserve"> variera en fonction des différentes tailles d’échantillon de la variété candidate.  Toutefois, le df</w:t>
      </w:r>
      <w:r w:rsidRPr="00C2160A">
        <w:rPr>
          <w:noProof/>
          <w:vertAlign w:val="subscript"/>
        </w:rPr>
        <w:t>2</w:t>
      </w:r>
      <w:r w:rsidRPr="00C2160A">
        <w:rPr>
          <w:noProof/>
        </w:rPr>
        <w:t xml:space="preserve"> sera dans tous les cas considérés comme </w:t>
      </w:r>
      <w:r w:rsidRPr="00C2160A">
        <w:rPr>
          <w:noProof/>
        </w:rPr>
        <w:sym w:font="Symbol" w:char="F0A5"/>
      </w:r>
      <w:r w:rsidRPr="00C2160A">
        <w:rPr>
          <w:noProof/>
        </w:rPr>
        <w:t xml:space="preserve"> pour couvrir l’éventail tout entier des variétés comparables possibles au sein d’une espèce, ce qui fournira une estimation prudente du seuil.  Dans ces conditions et compte tenu des valeurs pertinentes du tableau F, le tableau 1 montre le seuil qui s’appliquerait aux différentes tailles de l’échantillon des variétés candidates.  Si les tailles de l’échantillon sont différentes de celles du tableau 1, le seuil correct devrait être utilisé pour la taille exacte de l’échantillon.</w:t>
      </w:r>
    </w:p>
    <w:p w:rsidR="002C5C59" w:rsidRPr="00C2160A" w:rsidRDefault="002C5C59" w:rsidP="00A26263">
      <w:pPr>
        <w:rPr>
          <w:noProof/>
        </w:rPr>
      </w:pPr>
    </w:p>
    <w:p w:rsidR="0039542C" w:rsidRPr="00C2160A" w:rsidRDefault="002C5C59" w:rsidP="005D7FEC">
      <w:pPr>
        <w:ind w:left="851"/>
        <w:rPr>
          <w:i/>
          <w:iCs/>
          <w:noProof/>
        </w:rPr>
      </w:pPr>
      <w:r w:rsidRPr="00C2160A">
        <w:rPr>
          <w:i/>
          <w:iCs/>
          <w:noProof/>
        </w:rPr>
        <w:t>Tableau 1 : Seuil de variance relative pour quelques différentes tailles d’échantillon</w:t>
      </w:r>
    </w:p>
    <w:tbl>
      <w:tblPr>
        <w:tblW w:w="0" w:type="auto"/>
        <w:tblInd w:w="2088" w:type="dxa"/>
        <w:tblLook w:val="01E0" w:firstRow="1" w:lastRow="1" w:firstColumn="1" w:lastColumn="1" w:noHBand="0" w:noVBand="0"/>
      </w:tblPr>
      <w:tblGrid>
        <w:gridCol w:w="2173"/>
        <w:gridCol w:w="1967"/>
      </w:tblGrid>
      <w:tr w:rsidR="002C5C59" w:rsidRPr="00C2160A" w:rsidTr="002C5C59">
        <w:tc>
          <w:tcPr>
            <w:tcW w:w="2173" w:type="dxa"/>
          </w:tcPr>
          <w:p w:rsidR="002C5C59" w:rsidRPr="00C2160A" w:rsidRDefault="002C5C59" w:rsidP="005D7FEC">
            <w:pPr>
              <w:jc w:val="center"/>
              <w:rPr>
                <w:noProof/>
              </w:rPr>
            </w:pPr>
            <w:r w:rsidRPr="00C2160A">
              <w:rPr>
                <w:rFonts w:cs="Arial"/>
                <w:b/>
                <w:noProof/>
                <w:szCs w:val="22"/>
              </w:rPr>
              <w:t>Taille de l’échantillon de la variété candidate</w:t>
            </w:r>
          </w:p>
        </w:tc>
        <w:tc>
          <w:tcPr>
            <w:tcW w:w="1967" w:type="dxa"/>
          </w:tcPr>
          <w:p w:rsidR="002C5C59" w:rsidRPr="00C2160A" w:rsidRDefault="002C5C59" w:rsidP="005D7FEC">
            <w:pPr>
              <w:jc w:val="center"/>
              <w:rPr>
                <w:noProof/>
              </w:rPr>
            </w:pPr>
            <w:r w:rsidRPr="00C2160A">
              <w:rPr>
                <w:rFonts w:cs="Arial"/>
                <w:b/>
                <w:noProof/>
                <w:szCs w:val="22"/>
              </w:rPr>
              <w:t>Seuil de la variance relative</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30</w:t>
            </w:r>
          </w:p>
        </w:tc>
        <w:tc>
          <w:tcPr>
            <w:tcW w:w="1967" w:type="dxa"/>
          </w:tcPr>
          <w:p w:rsidR="0039542C" w:rsidRPr="00C2160A" w:rsidRDefault="0039542C" w:rsidP="00DD5230">
            <w:pPr>
              <w:jc w:val="center"/>
            </w:pPr>
            <w:r w:rsidRPr="00C2160A">
              <w:t>1,70</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40</w:t>
            </w:r>
          </w:p>
        </w:tc>
        <w:tc>
          <w:tcPr>
            <w:tcW w:w="1967" w:type="dxa"/>
          </w:tcPr>
          <w:p w:rsidR="0039542C" w:rsidRPr="00C2160A" w:rsidRDefault="0039542C" w:rsidP="00DD5230">
            <w:pPr>
              <w:jc w:val="center"/>
            </w:pPr>
            <w:r w:rsidRPr="00C2160A">
              <w:t>1,59</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50</w:t>
            </w:r>
          </w:p>
        </w:tc>
        <w:tc>
          <w:tcPr>
            <w:tcW w:w="1967" w:type="dxa"/>
          </w:tcPr>
          <w:p w:rsidR="0039542C" w:rsidRPr="00C2160A" w:rsidRDefault="0039542C" w:rsidP="00DD5230">
            <w:pPr>
              <w:jc w:val="center"/>
            </w:pPr>
            <w:r w:rsidRPr="00C2160A">
              <w:t>1,53</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60</w:t>
            </w:r>
          </w:p>
        </w:tc>
        <w:tc>
          <w:tcPr>
            <w:tcW w:w="1967" w:type="dxa"/>
          </w:tcPr>
          <w:p w:rsidR="0039542C" w:rsidRPr="00C2160A" w:rsidRDefault="0039542C" w:rsidP="00DD5230">
            <w:pPr>
              <w:jc w:val="center"/>
            </w:pPr>
            <w:r w:rsidRPr="00C2160A">
              <w:t>1,47</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80</w:t>
            </w:r>
          </w:p>
        </w:tc>
        <w:tc>
          <w:tcPr>
            <w:tcW w:w="1967" w:type="dxa"/>
          </w:tcPr>
          <w:p w:rsidR="0039542C" w:rsidRPr="00C2160A" w:rsidRDefault="0039542C" w:rsidP="00DD5230">
            <w:pPr>
              <w:jc w:val="center"/>
            </w:pPr>
            <w:r w:rsidRPr="00C2160A">
              <w:t>1,41</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100</w:t>
            </w:r>
          </w:p>
        </w:tc>
        <w:tc>
          <w:tcPr>
            <w:tcW w:w="1967" w:type="dxa"/>
          </w:tcPr>
          <w:p w:rsidR="0039542C" w:rsidRPr="00C2160A" w:rsidRDefault="0039542C" w:rsidP="00DD5230">
            <w:pPr>
              <w:jc w:val="center"/>
            </w:pPr>
            <w:r w:rsidRPr="00C2160A">
              <w:t>1,36</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150</w:t>
            </w:r>
          </w:p>
        </w:tc>
        <w:tc>
          <w:tcPr>
            <w:tcW w:w="1967" w:type="dxa"/>
          </w:tcPr>
          <w:p w:rsidR="0039542C" w:rsidRPr="00C2160A" w:rsidRDefault="0039542C" w:rsidP="00DD5230">
            <w:pPr>
              <w:jc w:val="center"/>
            </w:pPr>
            <w:r w:rsidRPr="00C2160A">
              <w:t>1,29</w:t>
            </w:r>
          </w:p>
        </w:tc>
      </w:tr>
      <w:tr w:rsidR="0039542C" w:rsidRPr="00C2160A" w:rsidTr="002C5C59">
        <w:tc>
          <w:tcPr>
            <w:tcW w:w="2173" w:type="dxa"/>
          </w:tcPr>
          <w:p w:rsidR="0039542C" w:rsidRPr="00C2160A" w:rsidRDefault="0039542C" w:rsidP="005D7FEC">
            <w:pPr>
              <w:jc w:val="center"/>
              <w:rPr>
                <w:noProof/>
              </w:rPr>
            </w:pPr>
            <w:r w:rsidRPr="00C2160A">
              <w:rPr>
                <w:rFonts w:cs="Arial"/>
                <w:noProof/>
                <w:szCs w:val="22"/>
              </w:rPr>
              <w:t>200</w:t>
            </w:r>
          </w:p>
        </w:tc>
        <w:tc>
          <w:tcPr>
            <w:tcW w:w="1967" w:type="dxa"/>
          </w:tcPr>
          <w:p w:rsidR="0039542C" w:rsidRPr="00C2160A" w:rsidRDefault="0039542C" w:rsidP="00DD5230">
            <w:pPr>
              <w:jc w:val="center"/>
            </w:pPr>
            <w:r w:rsidRPr="00C2160A">
              <w:t>1,25</w:t>
            </w:r>
          </w:p>
        </w:tc>
      </w:tr>
    </w:tbl>
    <w:p w:rsidR="002C5C59" w:rsidRPr="00C2160A" w:rsidRDefault="002C5C59" w:rsidP="00A26263">
      <w:pPr>
        <w:rPr>
          <w:noProof/>
        </w:rPr>
      </w:pPr>
    </w:p>
    <w:p w:rsidR="002C5C59" w:rsidRPr="00C2160A" w:rsidRDefault="002C5C59" w:rsidP="00A26263">
      <w:pPr>
        <w:rPr>
          <w:noProof/>
          <w:sz w:val="18"/>
        </w:rPr>
      </w:pPr>
      <w:r w:rsidRPr="00C2160A">
        <w:rPr>
          <w:noProof/>
          <w:sz w:val="18"/>
        </w:rPr>
        <w:tab/>
      </w:r>
      <w:r w:rsidRPr="00C2160A">
        <w:rPr>
          <w:noProof/>
          <w:sz w:val="18"/>
        </w:rPr>
        <w:tab/>
        <w:t>Source : Tableau de F publié dans “Tables for Statisticians” Barnes &amp;Noble, Inc. New York</w:t>
      </w:r>
    </w:p>
    <w:p w:rsidR="002C5C59" w:rsidRPr="00C2160A" w:rsidRDefault="002C5C59" w:rsidP="00A26263">
      <w:pPr>
        <w:rPr>
          <w:noProof/>
        </w:rPr>
      </w:pPr>
    </w:p>
    <w:p w:rsidR="002C5C59" w:rsidRPr="00C2160A" w:rsidRDefault="002C5C59" w:rsidP="00A26263">
      <w:pPr>
        <w:rPr>
          <w:noProof/>
        </w:rPr>
      </w:pPr>
      <w:r w:rsidRPr="00C2160A">
        <w:rPr>
          <w:bCs/>
          <w:noProof/>
        </w:rPr>
        <w:t>10.2.2</w:t>
      </w:r>
      <w:r w:rsidRPr="00C2160A">
        <w:rPr>
          <w:noProof/>
        </w:rPr>
        <w:tab/>
        <w:t>S’agissant de la taille d’un échantillon donnée, si la variance relative dépasse le seuil, la variété candidate sera réputée être non homogène pour ce caractère.</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keepNext w:val="0"/>
        <w:rPr>
          <w:rFonts w:cs="Arial"/>
          <w:bCs/>
          <w:noProof/>
          <w:lang w:val="fr-FR"/>
        </w:rPr>
      </w:pPr>
      <w:bookmarkStart w:id="503" w:name="_Toc219640863"/>
      <w:bookmarkStart w:id="504" w:name="_Toc463361733"/>
      <w:r w:rsidRPr="00C2160A">
        <w:rPr>
          <w:rFonts w:cs="Arial"/>
          <w:bCs/>
          <w:noProof/>
          <w:lang w:val="fr-FR"/>
        </w:rPr>
        <w:t>10.3</w:t>
      </w:r>
      <w:r w:rsidRPr="00C2160A">
        <w:rPr>
          <w:rFonts w:cs="Arial"/>
          <w:bCs/>
          <w:noProof/>
          <w:lang w:val="fr-FR"/>
        </w:rPr>
        <w:tab/>
        <w:t>Le test de variance relative dans la pratique</w:t>
      </w:r>
      <w:bookmarkEnd w:id="503"/>
      <w:bookmarkEnd w:id="504"/>
    </w:p>
    <w:p w:rsidR="002C5C59" w:rsidRPr="00C2160A" w:rsidRDefault="002C5C59" w:rsidP="00A26263">
      <w:pPr>
        <w:rPr>
          <w:noProof/>
        </w:rPr>
      </w:pPr>
      <w:r w:rsidRPr="00C2160A">
        <w:rPr>
          <w:noProof/>
        </w:rPr>
        <w:t>10.3.1</w:t>
      </w:r>
      <w:r w:rsidRPr="00C2160A">
        <w:rPr>
          <w:noProof/>
        </w:rPr>
        <w:tab/>
        <w:t>Lorsque la variance relative calculée est inférieure à la valeur tabulée de la statistique F présentée dans le tableau 1, pour la taille de l’échantillon pertinente, il est alors raisonnable de supposer que les variances sont égales et que la variété candidate est homogène dans le cas de ce caractère particulier.  Si la variance relative calculée est supérieure à la valeur tabulée de F, l’hypothèse nulle selon laquelle les variétés ont des variances égales, est alors rejetée.  La variété candidate serait réputée avoir une variance plus élevée que les variétés comparables pour ce caractère et elle ne répondrait en conséquence pas aux critères d’homogénéité</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505" w:name="_Toc219640864"/>
      <w:bookmarkStart w:id="506" w:name="_Toc463361734"/>
      <w:r w:rsidRPr="00C2160A">
        <w:rPr>
          <w:rFonts w:cs="Arial"/>
          <w:bCs/>
          <w:noProof/>
          <w:lang w:val="fr-FR"/>
        </w:rPr>
        <w:t>10.4</w:t>
      </w:r>
      <w:r w:rsidRPr="00C2160A">
        <w:rPr>
          <w:rFonts w:cs="Arial"/>
          <w:bCs/>
          <w:noProof/>
          <w:lang w:val="fr-FR"/>
        </w:rPr>
        <w:tab/>
        <w:t>Exemples de la méthode de variance relative</w:t>
      </w:r>
      <w:bookmarkEnd w:id="505"/>
      <w:bookmarkEnd w:id="506"/>
    </w:p>
    <w:p w:rsidR="002C5C59" w:rsidRPr="00C2160A" w:rsidRDefault="002C5C59" w:rsidP="00A26263">
      <w:pPr>
        <w:rPr>
          <w:i/>
          <w:noProof/>
        </w:rPr>
      </w:pPr>
      <w:r w:rsidRPr="00C2160A">
        <w:rPr>
          <w:i/>
          <w:noProof/>
        </w:rPr>
        <w:t xml:space="preserve">Exemple </w:t>
      </w:r>
    </w:p>
    <w:p w:rsidR="002C5C59" w:rsidRPr="00C2160A" w:rsidRDefault="002C5C59" w:rsidP="00A26263">
      <w:pPr>
        <w:rPr>
          <w:noProof/>
        </w:rPr>
      </w:pPr>
    </w:p>
    <w:p w:rsidR="002C5C59" w:rsidRPr="00C2160A" w:rsidRDefault="002C5C59" w:rsidP="00A26263">
      <w:pPr>
        <w:rPr>
          <w:noProof/>
        </w:rPr>
      </w:pPr>
      <w:r w:rsidRPr="00C2160A">
        <w:rPr>
          <w:noProof/>
        </w:rPr>
        <w:t>10.4.1</w:t>
      </w:r>
      <w:r w:rsidRPr="00C2160A">
        <w:rPr>
          <w:noProof/>
        </w:rPr>
        <w:tab/>
        <w:t>Dans un essai DHS, une variété candidate allogame a été mise en culture conjointement avec un nombre de variétés qui représentent le niveau requis d’homogénéité pour tous les caractères pertinents.  Afin d’illustrer le calcul de la variance relative, il est présenté un exemple avec quatre variétés comparables.  Les données de variance sur les mesures de hauteur des plantes pour les cinq variétés sont présentées dans le tableau 2.  Pour chaque variété, on a effectué les mesures de hauteur sur 60 plantes:</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A26263">
      <w:pPr>
        <w:rPr>
          <w:i/>
          <w:iCs/>
          <w:noProof/>
        </w:rPr>
      </w:pPr>
      <w:r w:rsidRPr="00C2160A">
        <w:rPr>
          <w:i/>
          <w:iCs/>
          <w:noProof/>
        </w:rPr>
        <w:t xml:space="preserve">Tableau 2 : Variances de variétés candidates et </w:t>
      </w:r>
      <w:r w:rsidRPr="00C2160A">
        <w:rPr>
          <w:i/>
          <w:noProof/>
        </w:rPr>
        <w:t>comparables</w:t>
      </w:r>
      <w:r w:rsidRPr="00C2160A">
        <w:rPr>
          <w:i/>
          <w:iCs/>
          <w:noProof/>
        </w:rPr>
        <w:t xml:space="preserve"> pour les données sur la hauteur des plantes</w:t>
      </w:r>
    </w:p>
    <w:tbl>
      <w:tblPr>
        <w:tblW w:w="0" w:type="auto"/>
        <w:tblInd w:w="250" w:type="dxa"/>
        <w:tblLook w:val="01E0" w:firstRow="1" w:lastRow="1" w:firstColumn="1" w:lastColumn="1" w:noHBand="0" w:noVBand="0"/>
      </w:tblPr>
      <w:tblGrid>
        <w:gridCol w:w="1418"/>
        <w:gridCol w:w="1842"/>
        <w:gridCol w:w="1843"/>
        <w:gridCol w:w="1843"/>
        <w:gridCol w:w="1843"/>
      </w:tblGrid>
      <w:tr w:rsidR="002C5C59" w:rsidRPr="00C2160A" w:rsidTr="002C5C59">
        <w:tc>
          <w:tcPr>
            <w:tcW w:w="1418" w:type="dxa"/>
          </w:tcPr>
          <w:p w:rsidR="002C5C59" w:rsidRPr="00C2160A" w:rsidRDefault="002C5C59" w:rsidP="005D7FEC">
            <w:pPr>
              <w:jc w:val="center"/>
              <w:rPr>
                <w:noProof/>
              </w:rPr>
            </w:pPr>
            <w:r w:rsidRPr="00C2160A">
              <w:rPr>
                <w:rFonts w:cs="Arial"/>
                <w:noProof/>
              </w:rPr>
              <w:t>Variété canditate</w:t>
            </w:r>
          </w:p>
        </w:tc>
        <w:tc>
          <w:tcPr>
            <w:tcW w:w="1842" w:type="dxa"/>
          </w:tcPr>
          <w:p w:rsidR="002C5C59" w:rsidRPr="00C2160A" w:rsidRDefault="002C5C59" w:rsidP="005D7FEC">
            <w:pPr>
              <w:jc w:val="center"/>
              <w:rPr>
                <w:noProof/>
              </w:rPr>
            </w:pPr>
            <w:r w:rsidRPr="00C2160A">
              <w:rPr>
                <w:rFonts w:cs="Arial"/>
                <w:noProof/>
              </w:rPr>
              <w:t>Variété comparable 1</w:t>
            </w:r>
          </w:p>
        </w:tc>
        <w:tc>
          <w:tcPr>
            <w:tcW w:w="1843" w:type="dxa"/>
          </w:tcPr>
          <w:p w:rsidR="002C5C59" w:rsidRPr="00C2160A" w:rsidRDefault="002C5C59" w:rsidP="005D7FEC">
            <w:pPr>
              <w:jc w:val="center"/>
              <w:rPr>
                <w:noProof/>
              </w:rPr>
            </w:pPr>
            <w:r w:rsidRPr="00C2160A">
              <w:rPr>
                <w:rFonts w:cs="Arial"/>
                <w:noProof/>
              </w:rPr>
              <w:t>Variété comparable 2</w:t>
            </w:r>
          </w:p>
        </w:tc>
        <w:tc>
          <w:tcPr>
            <w:tcW w:w="1843" w:type="dxa"/>
          </w:tcPr>
          <w:p w:rsidR="002C5C59" w:rsidRPr="00C2160A" w:rsidRDefault="002C5C59" w:rsidP="005D7FEC">
            <w:pPr>
              <w:jc w:val="center"/>
              <w:rPr>
                <w:noProof/>
              </w:rPr>
            </w:pPr>
            <w:r w:rsidRPr="00C2160A">
              <w:rPr>
                <w:rFonts w:cs="Arial"/>
                <w:noProof/>
              </w:rPr>
              <w:t>Variété comparable 3</w:t>
            </w:r>
          </w:p>
        </w:tc>
        <w:tc>
          <w:tcPr>
            <w:tcW w:w="1843" w:type="dxa"/>
          </w:tcPr>
          <w:p w:rsidR="002C5C59" w:rsidRPr="00C2160A" w:rsidRDefault="002C5C59" w:rsidP="005D7FEC">
            <w:pPr>
              <w:jc w:val="center"/>
              <w:rPr>
                <w:noProof/>
              </w:rPr>
            </w:pPr>
            <w:r w:rsidRPr="00C2160A">
              <w:rPr>
                <w:rFonts w:cs="Arial"/>
                <w:noProof/>
              </w:rPr>
              <w:t>Variété comparable</w:t>
            </w:r>
            <w:r w:rsidRPr="00C2160A">
              <w:rPr>
                <w:rFonts w:cs="Arial"/>
                <w:noProof/>
                <w:vertAlign w:val="superscript"/>
              </w:rPr>
              <w:t xml:space="preserve"> </w:t>
            </w:r>
            <w:r w:rsidRPr="00C2160A">
              <w:rPr>
                <w:rFonts w:cs="Arial"/>
                <w:noProof/>
              </w:rPr>
              <w:t>4</w:t>
            </w:r>
          </w:p>
        </w:tc>
      </w:tr>
      <w:tr w:rsidR="002C5C59" w:rsidRPr="00C2160A" w:rsidTr="002C5C59">
        <w:tc>
          <w:tcPr>
            <w:tcW w:w="1418" w:type="dxa"/>
          </w:tcPr>
          <w:p w:rsidR="002C5C59" w:rsidRPr="00C2160A" w:rsidRDefault="002C5C59" w:rsidP="005D7FEC">
            <w:pPr>
              <w:jc w:val="center"/>
              <w:rPr>
                <w:noProof/>
              </w:rPr>
            </w:pPr>
            <w:r w:rsidRPr="00C2160A">
              <w:rPr>
                <w:rFonts w:cs="Arial"/>
                <w:noProof/>
              </w:rPr>
              <w:t>5,6</w:t>
            </w:r>
          </w:p>
        </w:tc>
        <w:tc>
          <w:tcPr>
            <w:tcW w:w="1842" w:type="dxa"/>
          </w:tcPr>
          <w:p w:rsidR="002C5C59" w:rsidRPr="00C2160A" w:rsidRDefault="002C5C59" w:rsidP="005D7FEC">
            <w:pPr>
              <w:jc w:val="center"/>
              <w:rPr>
                <w:noProof/>
              </w:rPr>
            </w:pPr>
            <w:r w:rsidRPr="00C2160A">
              <w:rPr>
                <w:rFonts w:cs="Arial"/>
                <w:noProof/>
              </w:rPr>
              <w:t>7,8</w:t>
            </w:r>
          </w:p>
        </w:tc>
        <w:tc>
          <w:tcPr>
            <w:tcW w:w="1843" w:type="dxa"/>
          </w:tcPr>
          <w:p w:rsidR="002C5C59" w:rsidRPr="00C2160A" w:rsidRDefault="002C5C59" w:rsidP="005D7FEC">
            <w:pPr>
              <w:jc w:val="center"/>
              <w:rPr>
                <w:noProof/>
              </w:rPr>
            </w:pPr>
            <w:r w:rsidRPr="00C2160A">
              <w:rPr>
                <w:rFonts w:cs="Arial"/>
                <w:noProof/>
              </w:rPr>
              <w:t>4,5</w:t>
            </w:r>
          </w:p>
        </w:tc>
        <w:tc>
          <w:tcPr>
            <w:tcW w:w="1843" w:type="dxa"/>
          </w:tcPr>
          <w:p w:rsidR="002C5C59" w:rsidRPr="00C2160A" w:rsidRDefault="002C5C59" w:rsidP="005D7FEC">
            <w:pPr>
              <w:jc w:val="center"/>
              <w:rPr>
                <w:noProof/>
              </w:rPr>
            </w:pPr>
            <w:r w:rsidRPr="00C2160A">
              <w:rPr>
                <w:rFonts w:cs="Arial"/>
                <w:noProof/>
              </w:rPr>
              <w:t>3,2</w:t>
            </w:r>
          </w:p>
        </w:tc>
        <w:tc>
          <w:tcPr>
            <w:tcW w:w="1843" w:type="dxa"/>
          </w:tcPr>
          <w:p w:rsidR="002C5C59" w:rsidRPr="00C2160A" w:rsidRDefault="002C5C59" w:rsidP="005D7FEC">
            <w:pPr>
              <w:jc w:val="center"/>
              <w:rPr>
                <w:noProof/>
              </w:rPr>
            </w:pPr>
            <w:r w:rsidRPr="00C2160A">
              <w:rPr>
                <w:rFonts w:cs="Arial"/>
                <w:noProof/>
              </w:rPr>
              <w:t>5,8</w:t>
            </w:r>
          </w:p>
        </w:tc>
      </w:tr>
    </w:tbl>
    <w:p w:rsidR="002C5C59" w:rsidRPr="00C2160A" w:rsidRDefault="002C5C59" w:rsidP="00A26263">
      <w:pPr>
        <w:rPr>
          <w:noProof/>
        </w:rPr>
      </w:pPr>
    </w:p>
    <w:p w:rsidR="002C5C59" w:rsidRPr="00C2160A" w:rsidRDefault="002C5C59" w:rsidP="00A26263">
      <w:pPr>
        <w:rPr>
          <w:noProof/>
        </w:rPr>
      </w:pPr>
      <w:r w:rsidRPr="00C2160A">
        <w:rPr>
          <w:noProof/>
        </w:rPr>
        <w:t>10.4.2</w:t>
      </w:r>
      <w:r w:rsidRPr="00C2160A">
        <w:rPr>
          <w:noProof/>
        </w:rPr>
        <w:tab/>
        <w:t>Le nombre d’observations par variété est le même (n=60);  par conséquent, nous pouvons considérer la variance moyenne des variétés comparables comme leur variance collective.</w:t>
      </w:r>
    </w:p>
    <w:p w:rsidR="002C5C59" w:rsidRPr="00C2160A" w:rsidRDefault="002C5C59" w:rsidP="00A26263">
      <w:pPr>
        <w:rPr>
          <w:noProof/>
        </w:rPr>
      </w:pPr>
    </w:p>
    <w:p w:rsidR="002C5C59" w:rsidRPr="00C2160A" w:rsidRDefault="002C5C59" w:rsidP="00A26263">
      <w:pPr>
        <w:rPr>
          <w:noProof/>
        </w:rPr>
      </w:pPr>
      <w:r w:rsidRPr="00C2160A">
        <w:rPr>
          <w:noProof/>
        </w:rPr>
        <w:t>10.4.3</w:t>
      </w:r>
      <w:r w:rsidRPr="00C2160A">
        <w:rPr>
          <w:noProof/>
        </w:rPr>
        <w:tab/>
        <w:t>La variance moyenne des variétés comparables est (7,8 + 4,5 + 3,2 + 5,8)/4 = 5,32</w:t>
      </w:r>
    </w:p>
    <w:p w:rsidR="002C5C59" w:rsidRPr="00C2160A" w:rsidRDefault="002C5C59" w:rsidP="00A26263">
      <w:pPr>
        <w:rPr>
          <w:noProof/>
        </w:rPr>
      </w:pPr>
    </w:p>
    <w:p w:rsidR="002C5C59" w:rsidRPr="00C2160A" w:rsidRDefault="002C5C59" w:rsidP="005D7FEC">
      <w:pPr>
        <w:rPr>
          <w:noProof/>
        </w:rPr>
      </w:pPr>
      <w:r w:rsidRPr="00C2160A">
        <w:rPr>
          <w:noProof/>
        </w:rPr>
        <w:t>10.4.4</w:t>
      </w:r>
      <w:r w:rsidRPr="00C2160A">
        <w:rPr>
          <w:noProof/>
        </w:rPr>
        <w:tab/>
        <w:t>La variance relative d’un caractère particulier désigne la variance de la variété candidate divisée par la moyenne de la variance des variétés comparables.</w:t>
      </w:r>
    </w:p>
    <w:p w:rsidR="002C5C59" w:rsidRPr="00C2160A" w:rsidRDefault="002C5C59" w:rsidP="00A26263">
      <w:pPr>
        <w:rPr>
          <w:noProof/>
        </w:rPr>
      </w:pPr>
    </w:p>
    <w:p w:rsidR="002C5C59" w:rsidRPr="00C2160A" w:rsidRDefault="002C5C59" w:rsidP="005D7FEC">
      <w:pPr>
        <w:ind w:left="851"/>
        <w:rPr>
          <w:noProof/>
        </w:rPr>
      </w:pPr>
      <w:r w:rsidRPr="00C2160A">
        <w:rPr>
          <w:noProof/>
        </w:rPr>
        <w:t>Variance relative = variance de la variété candidate/variance moyenne des variétés comparables</w:t>
      </w:r>
    </w:p>
    <w:p w:rsidR="002C5C59" w:rsidRPr="00C2160A" w:rsidRDefault="002C5C59" w:rsidP="005D7FEC">
      <w:pPr>
        <w:ind w:left="851"/>
        <w:rPr>
          <w:noProof/>
        </w:rPr>
      </w:pPr>
    </w:p>
    <w:p w:rsidR="002C5C59" w:rsidRPr="00C2160A" w:rsidRDefault="002C5C59" w:rsidP="005D7FEC">
      <w:pPr>
        <w:ind w:left="851"/>
        <w:rPr>
          <w:noProof/>
        </w:rPr>
      </w:pPr>
      <w:r w:rsidRPr="00C2160A">
        <w:rPr>
          <w:noProof/>
        </w:rPr>
        <w:tab/>
      </w:r>
      <w:r w:rsidRPr="00C2160A">
        <w:rPr>
          <w:noProof/>
        </w:rPr>
        <w:tab/>
        <w:t xml:space="preserve">       = 5,6/5,32 = 1,05</w:t>
      </w:r>
    </w:p>
    <w:p w:rsidR="002C5C59" w:rsidRPr="00C2160A" w:rsidRDefault="002C5C59" w:rsidP="00A26263">
      <w:pPr>
        <w:rPr>
          <w:noProof/>
        </w:rPr>
      </w:pPr>
    </w:p>
    <w:p w:rsidR="002C5C59" w:rsidRPr="00C2160A" w:rsidRDefault="002C5C59" w:rsidP="00A26263">
      <w:pPr>
        <w:rPr>
          <w:noProof/>
        </w:rPr>
      </w:pPr>
      <w:r w:rsidRPr="00C2160A">
        <w:rPr>
          <w:noProof/>
        </w:rPr>
        <w:t>10.4.5</w:t>
      </w:r>
      <w:r w:rsidRPr="00C2160A">
        <w:rPr>
          <w:noProof/>
        </w:rPr>
        <w:tab/>
        <w:t>Dans le tableau 1, pour la taille d’un échantillon de 60, le seuil est de 1,</w:t>
      </w:r>
      <w:r w:rsidR="0039542C" w:rsidRPr="00C2160A">
        <w:rPr>
          <w:noProof/>
        </w:rPr>
        <w:t>47</w:t>
      </w:r>
      <w:r w:rsidRPr="00C2160A">
        <w:rPr>
          <w:noProof/>
        </w:rPr>
        <w:t>;  nous pouvons donc en conclure que la variété candidate est suffisamment homogène pour ce caractère.</w:t>
      </w:r>
    </w:p>
    <w:p w:rsidR="002C5C59" w:rsidRPr="00C2160A" w:rsidRDefault="002C5C59" w:rsidP="00A26263">
      <w:pPr>
        <w:rPr>
          <w:noProof/>
        </w:rPr>
      </w:pPr>
    </w:p>
    <w:p w:rsidR="002C5C59" w:rsidRPr="00C2160A" w:rsidRDefault="002C5C59" w:rsidP="00A26263">
      <w:pPr>
        <w:rPr>
          <w:noProof/>
        </w:rPr>
      </w:pPr>
    </w:p>
    <w:p w:rsidR="002C5C59" w:rsidRPr="00C2160A" w:rsidRDefault="002C5C59" w:rsidP="002C5C59">
      <w:pPr>
        <w:pStyle w:val="Heading3"/>
        <w:rPr>
          <w:rFonts w:cs="Arial"/>
          <w:bCs/>
          <w:noProof/>
          <w:lang w:val="fr-FR"/>
        </w:rPr>
      </w:pPr>
      <w:bookmarkStart w:id="507" w:name="_Toc219640865"/>
      <w:bookmarkStart w:id="508" w:name="_Toc463361735"/>
      <w:r w:rsidRPr="00C2160A">
        <w:rPr>
          <w:rFonts w:cs="Arial"/>
          <w:bCs/>
          <w:noProof/>
          <w:lang w:val="fr-FR"/>
        </w:rPr>
        <w:t>10.5</w:t>
      </w:r>
      <w:r w:rsidRPr="00C2160A">
        <w:rPr>
          <w:rFonts w:cs="Arial"/>
          <w:bCs/>
          <w:noProof/>
          <w:lang w:val="fr-FR"/>
        </w:rPr>
        <w:tab/>
        <w:t>Corrélation entre la variance relative et l’écart type relatif</w:t>
      </w:r>
      <w:bookmarkEnd w:id="507"/>
      <w:bookmarkEnd w:id="508"/>
    </w:p>
    <w:p w:rsidR="002C5C59" w:rsidRPr="00C2160A" w:rsidRDefault="002C5C59" w:rsidP="00A26263">
      <w:pPr>
        <w:rPr>
          <w:noProof/>
        </w:rPr>
      </w:pPr>
      <w:r w:rsidRPr="00C2160A">
        <w:rPr>
          <w:noProof/>
        </w:rPr>
        <w:t>10.5.1</w:t>
      </w:r>
      <w:r w:rsidRPr="00C2160A">
        <w:rPr>
          <w:noProof/>
        </w:rPr>
        <w:tab/>
        <w:t>Il arrive parfois dans les essais DHS que les données d’homogénéité soient présentées en fonction des écarts types et non pas sous la forme de variances.  Mathématiquement, il y a une corrélation simple entre la variance et l’écart type :</w:t>
      </w:r>
    </w:p>
    <w:p w:rsidR="002C5C59" w:rsidRPr="00C2160A" w:rsidRDefault="002C5C59" w:rsidP="00A26263">
      <w:pPr>
        <w:rPr>
          <w:noProof/>
        </w:rPr>
      </w:pPr>
    </w:p>
    <w:p w:rsidR="002C5C59" w:rsidRPr="00C2160A" w:rsidRDefault="002C5C59" w:rsidP="00A26263">
      <w:pPr>
        <w:rPr>
          <w:noProof/>
        </w:rPr>
      </w:pPr>
      <w:r w:rsidRPr="00C2160A">
        <w:rPr>
          <w:noProof/>
        </w:rPr>
        <w:tab/>
        <w:t>Écart type = racine carrée de variance</w:t>
      </w:r>
    </w:p>
    <w:p w:rsidR="002C5C59" w:rsidRPr="00C2160A" w:rsidRDefault="002C5C59" w:rsidP="00A26263">
      <w:pPr>
        <w:rPr>
          <w:noProof/>
        </w:rPr>
      </w:pPr>
    </w:p>
    <w:p w:rsidR="002C5C59" w:rsidRPr="00C2160A" w:rsidRDefault="002C5C59" w:rsidP="00A26263">
      <w:pPr>
        <w:rPr>
          <w:noProof/>
        </w:rPr>
      </w:pPr>
      <w:r w:rsidRPr="00C2160A">
        <w:rPr>
          <w:noProof/>
        </w:rPr>
        <w:t>10.5.2</w:t>
      </w:r>
      <w:r w:rsidRPr="00C2160A">
        <w:rPr>
          <w:noProof/>
        </w:rPr>
        <w:tab/>
        <w:t>Par conséquent, dans le cas des écarts type relatifs, le tableau 1 doit être modifié pour inclure les racines carrées des seuils (tableau 4).</w:t>
      </w:r>
    </w:p>
    <w:p w:rsidR="002C5C59" w:rsidRPr="00C2160A" w:rsidRDefault="002C5C59" w:rsidP="00A26263">
      <w:pPr>
        <w:rPr>
          <w:noProof/>
        </w:rPr>
      </w:pPr>
    </w:p>
    <w:p w:rsidR="002C5C59" w:rsidRPr="00C2160A" w:rsidRDefault="002C5C59" w:rsidP="00A26263">
      <w:pPr>
        <w:rPr>
          <w:i/>
          <w:iCs/>
          <w:noProof/>
        </w:rPr>
      </w:pPr>
      <w:r w:rsidRPr="00C2160A">
        <w:rPr>
          <w:i/>
          <w:iCs/>
          <w:noProof/>
        </w:rPr>
        <w:t xml:space="preserve">Tableau 4 : Seuil pour les écarts type relatifs de quelques différentes tailles d’échantillon </w:t>
      </w:r>
    </w:p>
    <w:tbl>
      <w:tblPr>
        <w:tblW w:w="0" w:type="auto"/>
        <w:tblInd w:w="2088" w:type="dxa"/>
        <w:tblLook w:val="01E0" w:firstRow="1" w:lastRow="1" w:firstColumn="1" w:lastColumn="1" w:noHBand="0" w:noVBand="0"/>
      </w:tblPr>
      <w:tblGrid>
        <w:gridCol w:w="2173"/>
        <w:gridCol w:w="1967"/>
      </w:tblGrid>
      <w:tr w:rsidR="002C5C59" w:rsidRPr="00C2160A" w:rsidTr="002C5C59">
        <w:tc>
          <w:tcPr>
            <w:tcW w:w="2173" w:type="dxa"/>
          </w:tcPr>
          <w:p w:rsidR="002C5C59" w:rsidRPr="00C2160A" w:rsidRDefault="002C5C59" w:rsidP="0075453E">
            <w:pPr>
              <w:jc w:val="center"/>
              <w:rPr>
                <w:noProof/>
              </w:rPr>
            </w:pPr>
            <w:r w:rsidRPr="00C2160A">
              <w:rPr>
                <w:rFonts w:cs="Arial"/>
                <w:b/>
                <w:noProof/>
              </w:rPr>
              <w:t>Taille de l’échantillon de la variété candidate</w:t>
            </w:r>
          </w:p>
        </w:tc>
        <w:tc>
          <w:tcPr>
            <w:tcW w:w="1967" w:type="dxa"/>
          </w:tcPr>
          <w:p w:rsidR="002C5C59" w:rsidRPr="00C2160A" w:rsidRDefault="002C5C59" w:rsidP="0075453E">
            <w:pPr>
              <w:jc w:val="center"/>
              <w:rPr>
                <w:noProof/>
              </w:rPr>
            </w:pPr>
            <w:r w:rsidRPr="00C2160A">
              <w:rPr>
                <w:rFonts w:cs="Arial"/>
                <w:b/>
                <w:noProof/>
              </w:rPr>
              <w:t>Seuil des écarts type relatifs</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30</w:t>
            </w:r>
          </w:p>
        </w:tc>
        <w:tc>
          <w:tcPr>
            <w:tcW w:w="1967" w:type="dxa"/>
          </w:tcPr>
          <w:p w:rsidR="0039542C" w:rsidRPr="00C2160A" w:rsidRDefault="0039542C" w:rsidP="00DD5230">
            <w:pPr>
              <w:jc w:val="center"/>
              <w:rPr>
                <w:color w:val="000000"/>
              </w:rPr>
            </w:pPr>
            <w:r w:rsidRPr="00C2160A">
              <w:rPr>
                <w:color w:val="000000"/>
              </w:rPr>
              <w:t>1,30</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40</w:t>
            </w:r>
          </w:p>
        </w:tc>
        <w:tc>
          <w:tcPr>
            <w:tcW w:w="1967" w:type="dxa"/>
          </w:tcPr>
          <w:p w:rsidR="0039542C" w:rsidRPr="00C2160A" w:rsidRDefault="0039542C" w:rsidP="00DD5230">
            <w:pPr>
              <w:jc w:val="center"/>
              <w:rPr>
                <w:color w:val="000000"/>
              </w:rPr>
            </w:pPr>
            <w:r w:rsidRPr="00C2160A">
              <w:rPr>
                <w:color w:val="000000"/>
              </w:rPr>
              <w:t>1,26</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50</w:t>
            </w:r>
          </w:p>
        </w:tc>
        <w:tc>
          <w:tcPr>
            <w:tcW w:w="1967" w:type="dxa"/>
          </w:tcPr>
          <w:p w:rsidR="0039542C" w:rsidRPr="00C2160A" w:rsidRDefault="0039542C" w:rsidP="00DD5230">
            <w:pPr>
              <w:jc w:val="center"/>
              <w:rPr>
                <w:color w:val="000000"/>
              </w:rPr>
            </w:pPr>
            <w:r w:rsidRPr="00C2160A">
              <w:rPr>
                <w:color w:val="000000"/>
              </w:rPr>
              <w:t>1,24</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60</w:t>
            </w:r>
          </w:p>
        </w:tc>
        <w:tc>
          <w:tcPr>
            <w:tcW w:w="1967" w:type="dxa"/>
          </w:tcPr>
          <w:p w:rsidR="0039542C" w:rsidRPr="00C2160A" w:rsidRDefault="0039542C" w:rsidP="00DD5230">
            <w:pPr>
              <w:jc w:val="center"/>
              <w:rPr>
                <w:color w:val="000000"/>
              </w:rPr>
            </w:pPr>
            <w:r w:rsidRPr="00C2160A">
              <w:rPr>
                <w:color w:val="000000"/>
              </w:rPr>
              <w:t>1,21</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80</w:t>
            </w:r>
          </w:p>
        </w:tc>
        <w:tc>
          <w:tcPr>
            <w:tcW w:w="1967" w:type="dxa"/>
          </w:tcPr>
          <w:p w:rsidR="0039542C" w:rsidRPr="00C2160A" w:rsidRDefault="0039542C" w:rsidP="00DD5230">
            <w:pPr>
              <w:jc w:val="center"/>
              <w:rPr>
                <w:color w:val="000000"/>
              </w:rPr>
            </w:pPr>
            <w:r w:rsidRPr="00C2160A">
              <w:rPr>
                <w:color w:val="000000"/>
              </w:rPr>
              <w:t>1,19</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100</w:t>
            </w:r>
          </w:p>
        </w:tc>
        <w:tc>
          <w:tcPr>
            <w:tcW w:w="1967" w:type="dxa"/>
          </w:tcPr>
          <w:p w:rsidR="0039542C" w:rsidRPr="00C2160A" w:rsidRDefault="0039542C" w:rsidP="00DD5230">
            <w:pPr>
              <w:jc w:val="center"/>
              <w:rPr>
                <w:color w:val="000000"/>
              </w:rPr>
            </w:pPr>
            <w:r w:rsidRPr="00C2160A">
              <w:rPr>
                <w:color w:val="000000"/>
              </w:rPr>
              <w:t>1,17</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150</w:t>
            </w:r>
          </w:p>
        </w:tc>
        <w:tc>
          <w:tcPr>
            <w:tcW w:w="1967" w:type="dxa"/>
          </w:tcPr>
          <w:p w:rsidR="0039542C" w:rsidRPr="00C2160A" w:rsidRDefault="0039542C" w:rsidP="00DD5230">
            <w:pPr>
              <w:jc w:val="center"/>
              <w:rPr>
                <w:color w:val="000000"/>
              </w:rPr>
            </w:pPr>
            <w:r w:rsidRPr="00C2160A">
              <w:rPr>
                <w:color w:val="000000"/>
              </w:rPr>
              <w:t>1,14</w:t>
            </w:r>
          </w:p>
        </w:tc>
      </w:tr>
      <w:tr w:rsidR="0039542C" w:rsidRPr="00C2160A" w:rsidTr="002C5C59">
        <w:tc>
          <w:tcPr>
            <w:tcW w:w="2173" w:type="dxa"/>
          </w:tcPr>
          <w:p w:rsidR="0039542C" w:rsidRPr="00C2160A" w:rsidRDefault="0039542C" w:rsidP="0075453E">
            <w:pPr>
              <w:jc w:val="center"/>
              <w:rPr>
                <w:noProof/>
              </w:rPr>
            </w:pPr>
            <w:r w:rsidRPr="00C2160A">
              <w:rPr>
                <w:rFonts w:cs="Arial"/>
                <w:noProof/>
              </w:rPr>
              <w:t>200</w:t>
            </w:r>
          </w:p>
        </w:tc>
        <w:tc>
          <w:tcPr>
            <w:tcW w:w="1967" w:type="dxa"/>
          </w:tcPr>
          <w:p w:rsidR="0039542C" w:rsidRPr="00C2160A" w:rsidRDefault="0039542C" w:rsidP="00DD5230">
            <w:pPr>
              <w:jc w:val="center"/>
              <w:rPr>
                <w:color w:val="000000"/>
              </w:rPr>
            </w:pPr>
            <w:r w:rsidRPr="00C2160A">
              <w:rPr>
                <w:color w:val="000000"/>
              </w:rPr>
              <w:t>1,12</w:t>
            </w:r>
          </w:p>
        </w:tc>
      </w:tr>
    </w:tbl>
    <w:p w:rsidR="002C5C59" w:rsidRPr="00C2160A" w:rsidRDefault="002C5C59" w:rsidP="00A26263">
      <w:pPr>
        <w:rPr>
          <w:noProof/>
        </w:rPr>
      </w:pPr>
    </w:p>
    <w:p w:rsidR="002C5C59" w:rsidRPr="00C2160A" w:rsidRDefault="002C5C59" w:rsidP="00A26263">
      <w:pPr>
        <w:rPr>
          <w:noProof/>
        </w:rPr>
      </w:pPr>
      <w:r w:rsidRPr="00C2160A">
        <w:rPr>
          <w:noProof/>
        </w:rPr>
        <w:t>10.5.3</w:t>
      </w:r>
      <w:r w:rsidRPr="00C2160A">
        <w:rPr>
          <w:noProof/>
        </w:rPr>
        <w:tab/>
        <w:t xml:space="preserve">Lorsqu’il est appelé à décider de l’homogénéité sur la base d’écarts type relatifs, l’examinateur doit utiliser la tableau 4 au lieu du tableau 1 pour obtenir les seuils appropriés.  Le même principe d’acceptation ou de rejet s’applique à l’écart type relatif;  seuls les seuils sont plus bas en raison de la racine carrée de valeurs appropriées.  C’est ainsi par exemple que, pour 60 échantillons, le seuil de variance relative est </w:t>
      </w:r>
      <w:r w:rsidR="00CD5AB5" w:rsidRPr="00C2160A">
        <w:rPr>
          <w:noProof/>
        </w:rPr>
        <w:br/>
      </w:r>
      <w:r w:rsidRPr="00C2160A">
        <w:rPr>
          <w:noProof/>
        </w:rPr>
        <w:t xml:space="preserve">de </w:t>
      </w:r>
      <w:r w:rsidR="0039542C" w:rsidRPr="00C2160A">
        <w:rPr>
          <w:noProof/>
        </w:rPr>
        <w:t>1,47</w:t>
      </w:r>
      <w:r w:rsidRPr="00C2160A">
        <w:rPr>
          <w:noProof/>
        </w:rPr>
        <w:t>;  par contre, dans le cas de l’écart type relatif, il est de 1,2</w:t>
      </w:r>
      <w:r w:rsidR="0039542C" w:rsidRPr="00C2160A">
        <w:rPr>
          <w:noProof/>
        </w:rPr>
        <w:t>1</w:t>
      </w:r>
      <w:r w:rsidRPr="00C2160A">
        <w:rPr>
          <w:noProof/>
        </w:rPr>
        <w:t xml:space="preserve">, qui est la racine carrée de </w:t>
      </w:r>
      <w:r w:rsidR="0039542C" w:rsidRPr="00C2160A">
        <w:rPr>
          <w:noProof/>
        </w:rPr>
        <w:t>1,47</w:t>
      </w:r>
      <w:r w:rsidRPr="00C2160A">
        <w:rPr>
          <w:noProof/>
        </w:rPr>
        <w:t>.</w:t>
      </w:r>
    </w:p>
    <w:p w:rsidR="002C5C59" w:rsidRPr="00C2160A" w:rsidRDefault="002C5C59" w:rsidP="00A26263">
      <w:pPr>
        <w:rPr>
          <w:noProof/>
        </w:rPr>
      </w:pPr>
    </w:p>
    <w:p w:rsidR="00AA73D0" w:rsidRPr="00C2160A" w:rsidRDefault="00AA73D0" w:rsidP="00A26263">
      <w:pPr>
        <w:rPr>
          <w:noProof/>
        </w:rPr>
        <w:sectPr w:rsidR="00AA73D0" w:rsidRPr="00C2160A" w:rsidSect="00400397">
          <w:headerReference w:type="default" r:id="rId147"/>
          <w:endnotePr>
            <w:numFmt w:val="lowerLetter"/>
          </w:endnotePr>
          <w:pgSz w:w="11907" w:h="16840" w:code="9"/>
          <w:pgMar w:top="510" w:right="1134" w:bottom="1134" w:left="1134" w:header="510" w:footer="680" w:gutter="0"/>
          <w:cols w:space="720"/>
          <w:docGrid w:linePitch="272"/>
        </w:sectPr>
      </w:pPr>
    </w:p>
    <w:p w:rsidR="00240FD8" w:rsidRPr="00C2160A" w:rsidRDefault="00240FD8" w:rsidP="00240FD8">
      <w:pPr>
        <w:pStyle w:val="Heading2"/>
      </w:pPr>
      <w:bookmarkStart w:id="509" w:name="_Toc463361736"/>
      <w:r w:rsidRPr="00532927">
        <w:t>11.</w:t>
      </w:r>
      <w:r w:rsidRPr="00532927">
        <w:tab/>
        <w:t>EXAMEN DES CARACTÈRES AU MOYEN DE L’ANALYSE D’IMAGES</w:t>
      </w:r>
      <w:bookmarkEnd w:id="509"/>
    </w:p>
    <w:p w:rsidR="00240FD8" w:rsidRPr="00C2160A" w:rsidRDefault="00240FD8" w:rsidP="00240FD8">
      <w:pPr>
        <w:pStyle w:val="Heading3"/>
        <w:rPr>
          <w:rFonts w:cs="Arial"/>
          <w:bCs/>
          <w:noProof/>
          <w:lang w:val="fr-FR"/>
        </w:rPr>
      </w:pPr>
      <w:bookmarkStart w:id="510" w:name="_Toc463361737"/>
      <w:r w:rsidRPr="00C2160A">
        <w:rPr>
          <w:rFonts w:cs="Arial"/>
          <w:bCs/>
          <w:noProof/>
          <w:lang w:val="fr-FR"/>
        </w:rPr>
        <w:t>11.1</w:t>
      </w:r>
      <w:r w:rsidRPr="00C2160A">
        <w:rPr>
          <w:rFonts w:cs="Arial"/>
          <w:bCs/>
          <w:noProof/>
          <w:lang w:val="fr-FR"/>
        </w:rPr>
        <w:tab/>
        <w:t>Introduction</w:t>
      </w:r>
      <w:bookmarkEnd w:id="510"/>
    </w:p>
    <w:p w:rsidR="00240FD8" w:rsidRPr="00C2160A" w:rsidRDefault="00240FD8" w:rsidP="00240FD8">
      <w:r w:rsidRPr="00C2160A">
        <w:t>Les caractères qui peuvent être examinés au moyen de l’analyse d’images devraient également pouvoir être examinés au moyen d’une observation visuelle ou d’une mesure manuelle, selon qu’il convient.  Les explications relatives à l’observation de ces caractères, notamment, selon qu’il convient, les explications dans les principes directeurs d’examen, devraient garantir que le caractère est expliqué en des termes qui permettent à tous les experts DHS de comprendre et d’examiner le caractère.</w:t>
      </w:r>
    </w:p>
    <w:p w:rsidR="00240FD8" w:rsidRPr="00C2160A" w:rsidRDefault="00240FD8" w:rsidP="00240FD8">
      <w:pPr>
        <w:rPr>
          <w:rFonts w:cs="Arial"/>
        </w:rPr>
      </w:pPr>
    </w:p>
    <w:p w:rsidR="00240FD8" w:rsidRPr="00C2160A" w:rsidRDefault="00240FD8" w:rsidP="00240FD8">
      <w:pPr>
        <w:pStyle w:val="Heading3"/>
        <w:rPr>
          <w:lang w:val="fr-FR"/>
        </w:rPr>
      </w:pPr>
      <w:bookmarkStart w:id="511" w:name="_Toc463361738"/>
      <w:r w:rsidRPr="00C2160A">
        <w:rPr>
          <w:lang w:val="fr-FR"/>
        </w:rPr>
        <w:t>11.2</w:t>
      </w:r>
      <w:r w:rsidRPr="00C2160A">
        <w:rPr>
          <w:lang w:val="fr-FR"/>
        </w:rPr>
        <w:tab/>
        <w:t>Combinaison de caractères</w:t>
      </w:r>
      <w:bookmarkEnd w:id="511"/>
    </w:p>
    <w:p w:rsidR="00240FD8" w:rsidRPr="00C2160A" w:rsidRDefault="00240FD8" w:rsidP="00240FD8">
      <w:r w:rsidRPr="00C2160A">
        <w:t>11.2.1</w:t>
      </w:r>
      <w:r w:rsidRPr="00C2160A">
        <w:tab/>
        <w:t>Il est indiqué dans l’Introduction générale (section 4 du chapitre 4 du document TG/1/3) ce qui suit :</w:t>
      </w:r>
    </w:p>
    <w:p w:rsidR="00240FD8" w:rsidRPr="00C2160A" w:rsidRDefault="00240FD8" w:rsidP="00240FD8"/>
    <w:p w:rsidR="00240FD8" w:rsidRPr="00C2160A" w:rsidRDefault="00240FD8" w:rsidP="00240FD8">
      <w:pPr>
        <w:ind w:left="851" w:right="850"/>
      </w:pPr>
      <w:r w:rsidRPr="00C2160A">
        <w:t>“4.6.3</w:t>
      </w:r>
      <w:r w:rsidRPr="00C2160A">
        <w:tab/>
        <w:t>Combinaison de caractères</w:t>
      </w:r>
    </w:p>
    <w:p w:rsidR="00240FD8" w:rsidRPr="00C2160A" w:rsidRDefault="00240FD8" w:rsidP="00240FD8">
      <w:pPr>
        <w:ind w:left="851" w:right="850"/>
      </w:pPr>
    </w:p>
    <w:p w:rsidR="00240FD8" w:rsidRPr="00C2160A" w:rsidRDefault="00240FD8" w:rsidP="00240FD8">
      <w:pPr>
        <w:ind w:left="851" w:right="850"/>
      </w:pPr>
      <w:r w:rsidRPr="00C2160A">
        <w:t>“4.6.3.1</w:t>
      </w:r>
      <w:r w:rsidRPr="00C2160A">
        <w:tab/>
        <w:t>Cette expression désigne la simple combinaison d’un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 distinction, de l’homogénéité et de la stabilité au même titre que d’autres caractères.  Dans certains cas, ces caractères combinés sont examinés à l’aide de techniques telles que l’analyse d’images.  Les méthodes d’examen DHS adaptées en pareil cas sont précisées dans le document TGP/12 ‘Caractères spéciaux’.”</w:t>
      </w:r>
    </w:p>
    <w:p w:rsidR="00240FD8" w:rsidRPr="00C2160A" w:rsidRDefault="00240FD8" w:rsidP="00240FD8"/>
    <w:p w:rsidR="00240FD8" w:rsidRPr="00C2160A" w:rsidRDefault="00240FD8" w:rsidP="00240FD8">
      <w:r w:rsidRPr="00C2160A">
        <w:t>11.2.2</w:t>
      </w:r>
      <w:r w:rsidRPr="00C2160A">
        <w:tab/>
        <w:t>Par conséquent, il est précisé dans l’Introduction générale que l’analyse d’images est une méthode possible pour l’examen de caractères qui répondent aux conditions applicables aux caractères utilisés pour l’examen DHS (voir le chapitre 4.2 du document TG/1/3), qui comprend la nécessité d’examiner ces caractères du point de vue de l’homogénéité et de la stabilité.  En ce qui concerne la combinaison de caractères, l’Introduction générale précise également que ces caractères doivent être biologiquement significatifs.</w:t>
      </w:r>
    </w:p>
    <w:p w:rsidR="00240FD8" w:rsidRPr="00C2160A" w:rsidRDefault="00240FD8" w:rsidP="00240FD8">
      <w:pPr>
        <w:rPr>
          <w:rFonts w:cs="Arial"/>
        </w:rPr>
      </w:pPr>
    </w:p>
    <w:p w:rsidR="00240FD8" w:rsidRPr="00C2160A" w:rsidRDefault="00240FD8" w:rsidP="00240FD8">
      <w:pPr>
        <w:rPr>
          <w:rFonts w:cs="Arial"/>
        </w:rPr>
      </w:pPr>
      <w:r w:rsidRPr="00C2160A">
        <w:rPr>
          <w:rFonts w:cs="Arial"/>
        </w:rPr>
        <w:t>11.2.3.</w:t>
      </w:r>
      <w:r w:rsidRPr="00C2160A">
        <w:rPr>
          <w:rFonts w:cs="Arial"/>
        </w:rPr>
        <w:tab/>
        <w:t>L’analyse d’images consiste à extraire avec un ordinateur des informations (p. ex., mesures de plantes) d’images (numériques).  Elle est utilisée dans l’examen des variétés végétales pour faciliter l’évaluation des caractères des plantes.  Elle peut être considérée comme un dispositif de mesure intelligent (règle avancée).  Le présent document a pour objet de donner des conseils pour l’utilisation de l’analyse d’images dans l’examen des variétés végétales.</w:t>
      </w:r>
    </w:p>
    <w:p w:rsidR="00240FD8" w:rsidRPr="00C2160A" w:rsidRDefault="00240FD8" w:rsidP="00240FD8">
      <w:pPr>
        <w:rPr>
          <w:rFonts w:cs="Arial"/>
        </w:rPr>
      </w:pPr>
    </w:p>
    <w:p w:rsidR="00240FD8" w:rsidRPr="00C2160A" w:rsidRDefault="00240FD8" w:rsidP="00240FD8">
      <w:pPr>
        <w:rPr>
          <w:rFonts w:cs="Arial"/>
        </w:rPr>
      </w:pPr>
      <w:r w:rsidRPr="00C2160A">
        <w:rPr>
          <w:rFonts w:cs="Arial"/>
        </w:rPr>
        <w:t>11.2.4.</w:t>
      </w:r>
      <w:r w:rsidRPr="00C2160A">
        <w:rPr>
          <w:rFonts w:cs="Arial"/>
        </w:rPr>
        <w:tab/>
        <w:t>L’analyse d’images peut être utilisée d’une manière entièrement automatisée ou semi</w:t>
      </w:r>
      <w:r w:rsidRPr="00C2160A">
        <w:rPr>
          <w:rFonts w:cs="Arial"/>
        </w:rPr>
        <w:noBreakHyphen/>
        <w:t>automatisée.  Lorsqu’elle est entièrement automatisée, l’expert se contente d’enregistrer à l’aide d’une caméra ou d’un scanneur les images de parties de plantes et l’ordinateur calcule automatiquement les caractères pertinents sans interférence humaine.  Lorsque l’analyse est semi</w:t>
      </w:r>
      <w:r w:rsidRPr="00C2160A">
        <w:rPr>
          <w:rFonts w:cs="Arial"/>
        </w:rPr>
        <w:noBreakHyphen/>
        <w:t>automatisée, l’ordinateur montre les images sur un écran et l’utilisateur peut interagir avec le logiciel pour mesurer des parties spécifiques d’une plante, en cliquant par exemple avec une souris.</w:t>
      </w:r>
    </w:p>
    <w:p w:rsidR="00240FD8" w:rsidRPr="00C2160A" w:rsidRDefault="00240FD8" w:rsidP="00240FD8">
      <w:pPr>
        <w:rPr>
          <w:rFonts w:cs="Arial"/>
        </w:rPr>
      </w:pPr>
    </w:p>
    <w:p w:rsidR="00240FD8" w:rsidRPr="00C2160A" w:rsidRDefault="00240FD8" w:rsidP="00240FD8">
      <w:pPr>
        <w:pStyle w:val="Heading3"/>
        <w:rPr>
          <w:lang w:val="fr-FR"/>
        </w:rPr>
      </w:pPr>
      <w:bookmarkStart w:id="512" w:name="_Toc463361739"/>
      <w:r w:rsidRPr="00C2160A">
        <w:rPr>
          <w:lang w:val="fr-FR"/>
        </w:rPr>
        <w:t>11.3</w:t>
      </w:r>
      <w:r w:rsidRPr="00C2160A">
        <w:rPr>
          <w:lang w:val="fr-FR"/>
        </w:rPr>
        <w:tab/>
        <w:t>Enregistrement des images : étalonnage et normalisation</w:t>
      </w:r>
      <w:bookmarkEnd w:id="512"/>
    </w:p>
    <w:p w:rsidR="00240FD8" w:rsidRPr="00C2160A" w:rsidRDefault="00240FD8" w:rsidP="00240FD8">
      <w:r w:rsidRPr="00C2160A">
        <w:rPr>
          <w:lang w:eastAsia="ja-JP"/>
        </w:rPr>
        <w:t>11.3.1</w:t>
      </w:r>
      <w:r w:rsidRPr="00C2160A">
        <w:rPr>
          <w:lang w:eastAsia="ja-JP"/>
        </w:rPr>
        <w:tab/>
      </w:r>
      <w:r w:rsidRPr="00C2160A">
        <w:t>Un facteur important à prendre en considération lorsqu’on enregistre et analyse des images numériques est celui de la normalisation et de l’étalonnage dans les cas où l’analyse d’images est automatisée.  La normalisation est effectuée en utilisant autant que faire se peut le même montage (éclairage, caméra, emplacement de la caméra, lentille, perspective et distance entre la caméra et l’objet) pour chaque enregistrement.  Il est important de s’assurer que les enregistrements sont effectués selon un protocole bien défini car le logiciel peut en dépendre.  C’est ainsi par exemple que les gousses peuvent devoir être orientées horizontalement dans les images, les becs pointant vers la gauche.  L’étalonnage du système est nécessaire pour rendre l’enregistrement aussi indépendant que possible d’éventuelles circonstances en corrigeant les variations de taille et de couleur par exemple.</w:t>
      </w:r>
    </w:p>
    <w:p w:rsidR="00240FD8" w:rsidRPr="00C2160A" w:rsidRDefault="00240FD8" w:rsidP="00240FD8"/>
    <w:p w:rsidR="00240FD8" w:rsidRPr="00C2160A" w:rsidRDefault="00240FD8" w:rsidP="00240FD8">
      <w:r w:rsidRPr="00C2160A">
        <w:rPr>
          <w:rFonts w:eastAsia="MS Mincho"/>
          <w:lang w:eastAsia="ja-JP"/>
        </w:rPr>
        <w:t>11.3.2</w:t>
      </w:r>
      <w:r w:rsidRPr="00C2160A">
        <w:rPr>
          <w:rFonts w:eastAsia="MS Mincho"/>
          <w:lang w:eastAsia="ja-JP"/>
        </w:rPr>
        <w:tab/>
      </w:r>
      <w:r w:rsidRPr="00C2160A">
        <w:t>L’étalonnage de la taille est nécessaire.  L’unité de mesure utilisée dans les images étant le pixel, il convient d’établir un lien entre les pixels de l’image et les millimètres.  Une manière standard d’effectuer l’étalonnage est d’inclure une règle dans chaque image enregistrée, à la même distance de la caméra que la partie de la plante enregistrée.  Dans ce cas, l’utilisateur peut rapporter la taille de la règle au nombre de pixels et effectuer l’étalonnage manuellement.  Une manière plus efficace de le faire consiste à utiliser un objet aux dimensions standard comme une pièce de monnaie par exemple qui peut être analysée automatiquement avec le logiciel et être ensuite utilisée pour un étalonnage de taille implicite.  Une telle pièce permet également de vérifier si les pixels sont carrés (c’est</w:t>
      </w:r>
      <w:r w:rsidRPr="00C2160A">
        <w:noBreakHyphen/>
        <w:t>à</w:t>
      </w:r>
      <w:r w:rsidRPr="00C2160A">
        <w:noBreakHyphen/>
        <w:t>dire si le rapport d’aspect de chaque pixel est de 1/1).  Dans tous les cas, l’objet devrait être suffisamment près de l’objet d’étalonnage et suffisamment loin de la caméra afin de minimiser l’effet de l’agrandissement qui varie en fonction de la distance.  Par ailleurs, une lentille télécentrique pourrait être utilisée pour minimiser cet effet.</w:t>
      </w:r>
    </w:p>
    <w:p w:rsidR="00240FD8" w:rsidRPr="00C2160A" w:rsidRDefault="00240FD8" w:rsidP="00240FD8"/>
    <w:p w:rsidR="00240FD8" w:rsidRPr="00C2160A" w:rsidRDefault="00240FD8" w:rsidP="00240FD8">
      <w:r w:rsidRPr="00C2160A">
        <w:rPr>
          <w:rFonts w:eastAsia="MS Mincho"/>
          <w:lang w:eastAsia="ja-JP"/>
        </w:rPr>
        <w:t>11.3.3</w:t>
      </w:r>
      <w:r w:rsidRPr="00C2160A">
        <w:tab/>
        <w:t>L’étalonnage de l’éclairage est également nécessaire : un objet doit être séparé du fond de l’image.  Une façon de le faire qui est très simple et souvent utilisée consiste à appliquer le seuillage : un pixel avec une valeur (grise) au</w:t>
      </w:r>
      <w:r w:rsidRPr="00C2160A">
        <w:noBreakHyphen/>
        <w:t xml:space="preserve">dessus d’un certain seuil est considéré </w:t>
      </w:r>
      <w:r w:rsidR="00532927">
        <w:t xml:space="preserve">en tant que </w:t>
      </w:r>
      <w:r w:rsidRPr="00C2160A">
        <w:t xml:space="preserve">pixel d’objet et, en dessous de ce seuil, </w:t>
      </w:r>
      <w:r w:rsidR="00532927">
        <w:t xml:space="preserve">en tant que </w:t>
      </w:r>
      <w:r w:rsidRPr="00C2160A">
        <w:t>pixel de fond (ou vice versa).  Si l’éclairage n’est pas constant, il se peut que la segmentation ne soit pas optimale pour chaque image et qu’une partie des pixels soit attribuée à la mauvaise classe (objet/fond), même si la valeur seuil est déterminée automatiquement.  Cela peut donner lieu à des mesures erronées.  Il est par conséquent souhaitable de vérifier les résultats de la segmentation en jetant un rapide coup d’œil aux images binaires segmentées.</w:t>
      </w:r>
    </w:p>
    <w:p w:rsidR="00240FD8" w:rsidRPr="00C2160A" w:rsidRDefault="00240FD8" w:rsidP="00240FD8">
      <w:pPr>
        <w:rPr>
          <w:rFonts w:eastAsia="MS Mincho"/>
          <w:lang w:eastAsia="ja-JP"/>
        </w:rPr>
      </w:pPr>
    </w:p>
    <w:p w:rsidR="00240FD8" w:rsidRPr="00C2160A" w:rsidRDefault="00240FD8" w:rsidP="00240FD8">
      <w:r w:rsidRPr="00C2160A">
        <w:rPr>
          <w:rFonts w:eastAsia="MS Mincho"/>
          <w:lang w:eastAsia="ja-JP"/>
        </w:rPr>
        <w:t>11.3.4</w:t>
      </w:r>
      <w:r w:rsidRPr="00C2160A">
        <w:tab/>
        <w:t>Il arrive fréquemment que seule une silhouette ou seul un contour du matériel végétal soit nécessaire comme pour la taille et la forme par exemple.  Dans ce cas</w:t>
      </w:r>
      <w:r w:rsidRPr="00C2160A">
        <w:noBreakHyphen/>
        <w:t>là, il est souvent conseillé d’utiliser un éclairage de fond comme une boîte à lumière.  Cela accentuera le contraste entre le fond et l’objet tout en rendant le résultat de la segmentation beaucoup moins tributaire de la valeur seuil.</w:t>
      </w:r>
    </w:p>
    <w:p w:rsidR="00240FD8" w:rsidRPr="00C2160A" w:rsidRDefault="00240FD8" w:rsidP="00240FD8"/>
    <w:p w:rsidR="00240FD8" w:rsidRPr="00C2160A" w:rsidRDefault="00240FD8" w:rsidP="00240FD8">
      <w:r w:rsidRPr="00C2160A">
        <w:rPr>
          <w:rFonts w:eastAsia="MS Mincho"/>
          <w:lang w:eastAsia="ja-JP"/>
        </w:rPr>
        <w:t>11.3.5</w:t>
      </w:r>
      <w:r w:rsidRPr="00C2160A">
        <w:tab/>
        <w:t>Il convient de s’assurer que l’éclairage est réparti de façon homogène sur l’image.  Les parties plus foncées de l’image peuvent en effet donner lieu à une segmentation erronée et, par conséquent, aboutir à des mesures incorrectes et incomparables, en particulier lorsque de multiples objets sont enregistrés dans la même image.</w:t>
      </w:r>
    </w:p>
    <w:p w:rsidR="00240FD8" w:rsidRPr="00C2160A" w:rsidRDefault="00240FD8" w:rsidP="00240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240FD8" w:rsidRPr="00C2160A" w:rsidTr="00240FD8">
        <w:tc>
          <w:tcPr>
            <w:tcW w:w="5778" w:type="dxa"/>
          </w:tcPr>
          <w:p w:rsidR="00240FD8" w:rsidRPr="00C2160A" w:rsidRDefault="00240FD8" w:rsidP="00240FD8">
            <w:r w:rsidRPr="00C2160A">
              <w:rPr>
                <w:rFonts w:eastAsia="MS Mincho"/>
                <w:lang w:eastAsia="ja-JP"/>
              </w:rPr>
              <w:t>11.3.6</w:t>
            </w:r>
            <w:r w:rsidRPr="00C2160A">
              <w:tab/>
              <w:t>S’agissant des couleurs et configurations (panachure ou blush) sur la partie de la plante, il est essentiel que l’éclairage soit fait correctement et vérifié régulièrement, de préférence pour chaque image.  Dans ce cas</w:t>
            </w:r>
            <w:r w:rsidRPr="00C2160A">
              <w:noBreakHyphen/>
              <w:t>là, l’étalonnage de l’éclairage peut être effectué en enregistrant (une partie du) un code de couleurs standard dans l’image.  Des algorithmes spéciaux sont disponibles pour tenir compte des changements de couleur dus à différentes conditions d’éclairage mais il arrive souvent que la correction cause une perte de précision.</w:t>
            </w:r>
          </w:p>
        </w:tc>
        <w:tc>
          <w:tcPr>
            <w:tcW w:w="3969" w:type="dxa"/>
          </w:tcPr>
          <w:p w:rsidR="00240FD8" w:rsidRPr="00C2160A" w:rsidRDefault="00240FD8" w:rsidP="00240FD8">
            <w:pPr>
              <w:jc w:val="center"/>
            </w:pPr>
            <w:r w:rsidRPr="00C2160A">
              <w:rPr>
                <w:noProof/>
                <w:lang w:val="en-US"/>
              </w:rPr>
              <w:drawing>
                <wp:inline distT="0" distB="0" distL="0" distR="0" wp14:anchorId="6478E8F4" wp14:editId="0D8DB781">
                  <wp:extent cx="2231390" cy="2048510"/>
                  <wp:effectExtent l="0" t="0" r="0" b="8890"/>
                  <wp:docPr id="4" name="Picture 4"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240FD8" w:rsidRPr="00C2160A" w:rsidRDefault="00240FD8" w:rsidP="00240FD8"/>
    <w:p w:rsidR="00240FD8" w:rsidRPr="00C2160A" w:rsidRDefault="00240FD8" w:rsidP="00240FD8">
      <w:r w:rsidRPr="00C2160A">
        <w:t>11.3.7</w:t>
      </w:r>
      <w:r w:rsidRPr="00C2160A">
        <w:tab/>
        <w:t>La source de lumière influe considérablement sur la couleur observée dans l’image.  Pour la couleur en particulier, le type de source de lumière est important.  Dans nombre de cas, la couleur et l’intensité des lampes changent durant leur réchauffement, ce pour quoi il faut les laisser chauffer suffisamment avant de commencer les enregistrements.  Si des tubes fluorescents sont utilisés, il convient de vérifier régulièrement qu’ils ont plus ou moins la même intensité/couleur, car ils peuvent changer assez rapidement avec l’âge.  Des tableaux d’étalonnage peuvent être utilisés à cet effet.</w:t>
      </w:r>
    </w:p>
    <w:p w:rsidR="00240FD8" w:rsidRPr="00C2160A" w:rsidRDefault="00240FD8" w:rsidP="00240FD8">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240FD8" w:rsidRPr="00C2160A" w:rsidTr="00C2160A">
        <w:tc>
          <w:tcPr>
            <w:tcW w:w="5778" w:type="dxa"/>
          </w:tcPr>
          <w:p w:rsidR="00240FD8" w:rsidRPr="00C2160A" w:rsidRDefault="00240FD8" w:rsidP="00247B85">
            <w:r w:rsidRPr="00C2160A">
              <w:t>11.3.8</w:t>
            </w:r>
            <w:r w:rsidRPr="00C2160A">
              <w:tab/>
              <w:t>En particulier lorsqu’on enregistre des objets brillants comme les pommes ou certaines fleurs, il faut tenir compte de la réflexion spéculaire.  Il n’est en effet pas possible de mesurer de manière fiable des objets ayant des taches spéculaires.  Dans ces cas</w:t>
            </w:r>
            <w:r w:rsidRPr="00C2160A">
              <w:noBreakHyphen/>
              <w:t xml:space="preserve">là, il convient de recourir à un éclairage uniforme et indirect, utilisant pour ce faire des </w:t>
            </w:r>
            <w:r w:rsidR="00247B85">
              <w:t>enceintes</w:t>
            </w:r>
            <w:r w:rsidRPr="00C2160A">
              <w:t xml:space="preserve"> de lumière spéciales.</w:t>
            </w:r>
          </w:p>
        </w:tc>
        <w:tc>
          <w:tcPr>
            <w:tcW w:w="3969" w:type="dxa"/>
          </w:tcPr>
          <w:p w:rsidR="00240FD8" w:rsidRPr="00C2160A" w:rsidRDefault="00240FD8" w:rsidP="00240FD8">
            <w:pPr>
              <w:jc w:val="center"/>
            </w:pPr>
            <w:r w:rsidRPr="00C2160A">
              <w:rPr>
                <w:noProof/>
                <w:lang w:val="en-US"/>
              </w:rPr>
              <w:drawing>
                <wp:inline distT="0" distB="0" distL="0" distR="0" wp14:anchorId="10C581B2" wp14:editId="040D3520">
                  <wp:extent cx="2143125" cy="2143125"/>
                  <wp:effectExtent l="0" t="0" r="9525" b="9525"/>
                  <wp:docPr id="252" name="Picture 252"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240FD8" w:rsidRPr="00C2160A" w:rsidRDefault="00240FD8" w:rsidP="00240FD8">
      <w:pPr>
        <w:rPr>
          <w:rFonts w:eastAsia="MS Mincho"/>
          <w:lang w:eastAsia="ja-JP"/>
        </w:rPr>
      </w:pPr>
    </w:p>
    <w:p w:rsidR="00240FD8" w:rsidRPr="00C2160A" w:rsidRDefault="00240FD8" w:rsidP="00240FD8">
      <w:r w:rsidRPr="00C2160A">
        <w:t>11.3.9</w:t>
      </w:r>
      <w:r w:rsidRPr="00C2160A">
        <w:tab/>
        <w:t>Des caméras (couleur) et des scanneurs peuvent être utilisés pour l’enregistrement des images.  Le choix dépend de l’application et de la préférence de l’utilisateur.  D’autres systèmes plus avancés comme les caméras 3D ou les caméras hyperspectrales ne sont pas encore utilisés dans l’examen standard des variétés végétales.</w:t>
      </w:r>
    </w:p>
    <w:p w:rsidR="00240FD8" w:rsidRPr="00C2160A" w:rsidRDefault="00240FD8" w:rsidP="00240FD8"/>
    <w:p w:rsidR="00240FD8" w:rsidRPr="00C2160A" w:rsidRDefault="00240FD8" w:rsidP="00240FD8">
      <w:r w:rsidRPr="00C2160A">
        <w:t>11.3.10</w:t>
      </w:r>
      <w:r w:rsidRPr="00C2160A">
        <w:rPr>
          <w:rFonts w:eastAsia="MS Mincho"/>
          <w:lang w:eastAsia="ja-JP"/>
        </w:rPr>
        <w:tab/>
        <w:t>En règle générale, l’analyse d’images est utilisée pour automatiser la mesure des caractères décrits dans les principes directeurs d’examen de l’UPOV.  Dans ce cas</w:t>
      </w:r>
      <w:r w:rsidRPr="00C2160A">
        <w:rPr>
          <w:rFonts w:eastAsia="MS Mincho"/>
          <w:lang w:eastAsia="ja-JP"/>
        </w:rPr>
        <w:noBreakHyphen/>
        <w:t xml:space="preserve">là, le but est de remplacer une mesure manuelle par une mesure informatisée.  </w:t>
      </w:r>
      <w:r w:rsidRPr="00C2160A">
        <w:t>Cela requiert un étalonnage supplémentaire outre celui de l’enregistrement des images.  Les mesures peuvent ensuite être vérifiées à l’aide de mesures manuelles à des fins de cohérence, au moyen par exemple d’un graphique de mesure manuelle contre informatique avec une ligne de régression et la ligne y=x.</w:t>
      </w:r>
    </w:p>
    <w:p w:rsidR="00240FD8" w:rsidRPr="00C2160A" w:rsidRDefault="00240FD8" w:rsidP="00240FD8"/>
    <w:p w:rsidR="00240FD8" w:rsidRPr="00C2160A" w:rsidRDefault="00240FD8" w:rsidP="00240FD8">
      <w:r w:rsidRPr="00C2160A">
        <w:t>11.3.11</w:t>
      </w:r>
      <w:r w:rsidRPr="00C2160A">
        <w:tab/>
        <w:t>Dans certains cas, l’analyse d’images nécessite une définition mathématique et plus précise du caractère que celle qui est exigée pour les experts humains.  C’est ainsi par exemple que la longueur de la gousse peut être redéfinie comme étant la longueur médiane de la gousse, à l’exclusion de la tige.  Dans ces cas</w:t>
      </w:r>
      <w:r w:rsidRPr="00C2160A">
        <w:noBreakHyphen/>
        <w:t>là, il est absolument nécessaire de vérifier les différences de comportement des différents génotypes (biais).  La mesure pour quelques génotypes peut être exactement la même alors que, pour d’autres, il se peut qu’une différence systématique soit présente.  Un bon exemple est celui de la détermination de la hauteur du bulbe dans les oignons (van der Heijden, Vossepoel et Polder, 1996), où le sommet du bulbe a été défini comme le point de flexion de l’épaulement.  Aussi longtemps qu’une modification ou un</w:t>
      </w:r>
      <w:r w:rsidR="00300CFE">
        <w:t>e</w:t>
      </w:r>
      <w:r w:rsidRPr="00C2160A">
        <w:t xml:space="preserve"> </w:t>
      </w:r>
      <w:r w:rsidR="00300CFE">
        <w:t xml:space="preserve">précision </w:t>
      </w:r>
      <w:r w:rsidRPr="00C2160A">
        <w:t xml:space="preserve">de la définition d’un caractère est connu et pris en compte, cela n’est pas un problème.  En général, il est souhaitable de consulter les </w:t>
      </w:r>
      <w:r w:rsidR="00300CFE">
        <w:t>experts de l’espèce</w:t>
      </w:r>
      <w:r w:rsidRPr="00C2160A">
        <w:t xml:space="preserve"> pour redéfinir un caractère et de vérifier s’il pourrait s’avérer nécessaire d’apporter une légère modification aux principes directeurs.</w:t>
      </w:r>
    </w:p>
    <w:p w:rsidR="00240FD8" w:rsidRPr="00C2160A" w:rsidRDefault="00240FD8" w:rsidP="00240FD8"/>
    <w:p w:rsidR="00240FD8" w:rsidRPr="00C2160A" w:rsidRDefault="00240FD8" w:rsidP="00240FD8">
      <w:r w:rsidRPr="00C2160A">
        <w:t>11.3.12</w:t>
      </w:r>
      <w:r w:rsidRPr="00C2160A">
        <w:tab/>
        <w:t>Dans certains cas, l’objet comprend différentes parties qui doivent être mesurées séparément comme par exemple la gousse, le bec et la tige d’une gousse de haricot.  Il faut un algorithme spécial pour séparer les différentes parties (distinguer la tige et le bec de la gousse), ce qui doit être expérimenté sur un grand nombre de génotypes dans la collection de référence pour s’assurer que l’application est robuste sur l’éventail tout entier des expressions.</w:t>
      </w:r>
    </w:p>
    <w:p w:rsidR="00240FD8" w:rsidRPr="00C2160A" w:rsidRDefault="00240FD8" w:rsidP="00240FD8"/>
    <w:p w:rsidR="00240FD8" w:rsidRPr="00C2160A" w:rsidRDefault="00240FD8" w:rsidP="00240FD8">
      <w:r w:rsidRPr="00C2160A">
        <w:t>11.3.13</w:t>
      </w:r>
      <w:r w:rsidRPr="00C2160A">
        <w:tab/>
        <w:t>Les caractères liés à la forme peuvent également être mesurés avec l’analyse d’images, laquelle est cependant limitée aux caractères qui figurent déjà dans les principes directeurs d’examen, par exemple en définissant la forme comme étant le rapport longueur/largeur.</w:t>
      </w:r>
    </w:p>
    <w:p w:rsidR="00240FD8" w:rsidRPr="00C2160A" w:rsidRDefault="00240FD8" w:rsidP="00240FD8"/>
    <w:p w:rsidR="00240FD8" w:rsidRPr="00C2160A" w:rsidRDefault="00240FD8" w:rsidP="00240FD8">
      <w:r w:rsidRPr="00C2160A">
        <w:t>11.3.14</w:t>
      </w:r>
      <w:r w:rsidRPr="00C2160A">
        <w:tab/>
        <w:t xml:space="preserve">Bien que la couleur soit un caractère type de l’UPOV et bien qu’elle puisse être mesurée par l’analyse d’images, elle n’est pas souvent utilisée.  Dans la plupart des cas, les </w:t>
      </w:r>
      <w:r w:rsidR="00300CFE">
        <w:t>experts de l’espèce</w:t>
      </w:r>
      <w:r w:rsidR="00300CFE" w:rsidRPr="00C2160A">
        <w:t xml:space="preserve"> </w:t>
      </w:r>
      <w:r w:rsidRPr="00C2160A">
        <w:t>continuent de s’appuyer sur l’observation visuelle avec le code RHS des couleurs.</w:t>
      </w:r>
    </w:p>
    <w:p w:rsidR="00240FD8" w:rsidRPr="00C2160A" w:rsidRDefault="00240FD8" w:rsidP="00240FD8"/>
    <w:p w:rsidR="00240FD8" w:rsidRPr="00C2160A" w:rsidRDefault="00240FD8" w:rsidP="00240FD8">
      <w:pPr>
        <w:pStyle w:val="Heading3"/>
        <w:rPr>
          <w:lang w:val="fr-FR"/>
        </w:rPr>
      </w:pPr>
      <w:bookmarkStart w:id="513" w:name="_Toc463361740"/>
      <w:r w:rsidRPr="00C2160A">
        <w:rPr>
          <w:lang w:val="fr-FR"/>
        </w:rPr>
        <w:t>11.4</w:t>
      </w:r>
      <w:r w:rsidRPr="00C2160A">
        <w:rPr>
          <w:lang w:val="fr-FR"/>
        </w:rPr>
        <w:tab/>
        <w:t>Conclusions</w:t>
      </w:r>
      <w:bookmarkEnd w:id="513"/>
    </w:p>
    <w:p w:rsidR="00240FD8" w:rsidRPr="00C2160A" w:rsidRDefault="00240FD8" w:rsidP="00240FD8">
      <w:pPr>
        <w:rPr>
          <w:rFonts w:cs="Arial"/>
        </w:rPr>
      </w:pPr>
      <w:r w:rsidRPr="00C2160A">
        <w:rPr>
          <w:rFonts w:cs="Arial"/>
        </w:rPr>
        <w:t>11.4.1</w:t>
      </w:r>
      <w:r w:rsidRPr="00C2160A">
        <w:rPr>
          <w:rFonts w:cs="Arial"/>
        </w:rPr>
        <w:tab/>
        <w:t>L’analyse d’images est utilisée pour effectuer des mesures et pour automatiser, en partie du moins, l’évaluation des caractères.  Elle nécessite une définition claire et précise du caractère, une informatisation au moyen de logiciels existants ou développés en interne, une bonne préparation d’échantillons, la vérification des procédures en vigueur ainsi qu’un étalonnage et une normalisation adéquats.  Par conséquent, elle nécessite souvent un investissement qui ne peut être rentable comparé à l’évaluation manuelle des caractères que s’il porte sur un grand nombre de mesures ou sur des mesures dont l’évaluation par l’examinateur est difficile et chronophage.  Dans le cas d’organes de petite taille comme la taille des semences par exemple, l’analyse d’images sera plus précise et plus fiable.</w:t>
      </w:r>
    </w:p>
    <w:p w:rsidR="00240FD8" w:rsidRPr="00C2160A" w:rsidRDefault="00240FD8" w:rsidP="00240FD8">
      <w:pPr>
        <w:rPr>
          <w:rFonts w:cs="Arial"/>
        </w:rPr>
      </w:pPr>
    </w:p>
    <w:p w:rsidR="00240FD8" w:rsidRPr="00C2160A" w:rsidRDefault="00240FD8" w:rsidP="00240FD8">
      <w:pPr>
        <w:rPr>
          <w:rFonts w:cs="Arial"/>
        </w:rPr>
      </w:pPr>
      <w:r w:rsidRPr="00C2160A">
        <w:rPr>
          <w:rFonts w:cs="Arial"/>
        </w:rPr>
        <w:t>11.4.2</w:t>
      </w:r>
      <w:r w:rsidRPr="00C2160A">
        <w:rPr>
          <w:rFonts w:cs="Arial"/>
        </w:rPr>
        <w:tab/>
        <w:t>L’analyse d’images offre la possibilité de stocker des informations.  Les images peuvent en effet être enregistrées et analysées à un stade ultérieur afin d’éviter les heures de pointe et elles peuvent être extraites à un stade ultérieur également afin de comparer des variétés en cas de doute par exemple.</w:t>
      </w:r>
    </w:p>
    <w:p w:rsidR="00240FD8" w:rsidRPr="00C2160A" w:rsidRDefault="00240FD8" w:rsidP="00240FD8">
      <w:pPr>
        <w:rPr>
          <w:rFonts w:eastAsia="MS Mincho" w:cs="Arial"/>
          <w:lang w:eastAsia="ja-JP"/>
        </w:rPr>
      </w:pPr>
    </w:p>
    <w:p w:rsidR="00240FD8" w:rsidRPr="00C2160A" w:rsidRDefault="00240FD8" w:rsidP="00240FD8">
      <w:pPr>
        <w:rPr>
          <w:rFonts w:cs="Arial"/>
        </w:rPr>
      </w:pPr>
      <w:r w:rsidRPr="00C2160A">
        <w:rPr>
          <w:rFonts w:cs="Arial"/>
        </w:rPr>
        <w:t>11.4.3</w:t>
      </w:r>
      <w:r w:rsidRPr="00C2160A">
        <w:rPr>
          <w:rFonts w:cs="Arial"/>
        </w:rPr>
        <w:tab/>
        <w:t>De nos jours, l’analyse d’images est surtout utilisée pour déterminer les caractères que sont la forme et la taille mais, avec la mise au point de techniques, il sera possible de l’utiliser pour déterminer dans l’avenir un plus large éventail de caractères standard de l’UPOV.</w:t>
      </w:r>
    </w:p>
    <w:p w:rsidR="00240FD8" w:rsidRPr="00C2160A" w:rsidRDefault="00240FD8" w:rsidP="00240FD8">
      <w:pPr>
        <w:rPr>
          <w:rFonts w:eastAsia="MS Mincho" w:cs="Arial"/>
          <w:lang w:eastAsia="ja-JP"/>
        </w:rPr>
      </w:pPr>
    </w:p>
    <w:p w:rsidR="00240FD8" w:rsidRPr="00C2160A" w:rsidRDefault="00240FD8" w:rsidP="00240FD8">
      <w:pPr>
        <w:pStyle w:val="Heading3"/>
        <w:rPr>
          <w:lang w:val="fr-FR"/>
        </w:rPr>
      </w:pPr>
      <w:bookmarkStart w:id="514" w:name="_Toc463361741"/>
      <w:r w:rsidRPr="00C2160A">
        <w:rPr>
          <w:lang w:val="fr-FR"/>
        </w:rPr>
        <w:t>11.5</w:t>
      </w:r>
      <w:r w:rsidRPr="00C2160A">
        <w:rPr>
          <w:lang w:val="fr-FR"/>
        </w:rPr>
        <w:tab/>
        <w:t>Bibliographie</w:t>
      </w:r>
      <w:bookmarkEnd w:id="514"/>
    </w:p>
    <w:p w:rsidR="00240FD8" w:rsidRPr="00C2160A" w:rsidRDefault="00240FD8" w:rsidP="00240FD8">
      <w:r w:rsidRPr="00C2160A">
        <w:rPr>
          <w:rFonts w:cs="Arial"/>
        </w:rPr>
        <w:t xml:space="preserve">Van der Heijden, G., A. M. Vossepoel &amp; G. Polder (1996) Measuring onion cultivars with image analysis using inflection points. </w:t>
      </w:r>
      <w:r w:rsidRPr="00C2160A">
        <w:rPr>
          <w:rFonts w:cs="Arial"/>
          <w:i/>
        </w:rPr>
        <w:t>Euphytica</w:t>
      </w:r>
      <w:r w:rsidRPr="00C2160A">
        <w:rPr>
          <w:rFonts w:cs="Arial"/>
        </w:rPr>
        <w:t>, 87, 19-31.</w:t>
      </w:r>
    </w:p>
    <w:p w:rsidR="00240FD8" w:rsidRPr="00C2160A" w:rsidRDefault="00240FD8" w:rsidP="00240FD8">
      <w:pPr>
        <w:rPr>
          <w:rFonts w:cs="Arial"/>
        </w:rPr>
      </w:pPr>
    </w:p>
    <w:p w:rsidR="002C5C59" w:rsidRPr="00C2160A" w:rsidRDefault="002C5C59" w:rsidP="00240FD8">
      <w:pPr>
        <w:rPr>
          <w:noProof/>
        </w:rPr>
      </w:pPr>
    </w:p>
    <w:p w:rsidR="002C5C59" w:rsidRPr="00C2160A" w:rsidRDefault="002C5C59" w:rsidP="00A26263">
      <w:pPr>
        <w:rPr>
          <w:noProof/>
        </w:rPr>
      </w:pPr>
    </w:p>
    <w:p w:rsidR="002C5C59" w:rsidRPr="00C2160A" w:rsidRDefault="002C5C59" w:rsidP="0075453E">
      <w:pPr>
        <w:jc w:val="right"/>
        <w:rPr>
          <w:noProof/>
        </w:rPr>
      </w:pPr>
      <w:r w:rsidRPr="00C2160A">
        <w:rPr>
          <w:noProof/>
        </w:rPr>
        <w:t>[Fin du document]</w:t>
      </w:r>
    </w:p>
    <w:p w:rsidR="00A307F3" w:rsidRPr="00C2160A" w:rsidRDefault="00A307F3" w:rsidP="00A26263"/>
    <w:p w:rsidR="0042483F" w:rsidRPr="00C2160A" w:rsidRDefault="0042483F" w:rsidP="00A26263"/>
    <w:sectPr w:rsidR="0042483F" w:rsidRPr="00C2160A" w:rsidSect="00400397">
      <w:headerReference w:type="default" r:id="rId150"/>
      <w:endnotePr>
        <w:numFmt w:val="lowerLetter"/>
      </w:endnotePr>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60A" w:rsidRDefault="00C2160A" w:rsidP="006655D3">
      <w:r>
        <w:separator/>
      </w:r>
    </w:p>
    <w:p w:rsidR="00C2160A" w:rsidRDefault="00C2160A" w:rsidP="006655D3"/>
    <w:p w:rsidR="00C2160A" w:rsidRDefault="00C2160A" w:rsidP="006655D3"/>
  </w:endnote>
  <w:endnote w:type="continuationSeparator" w:id="0">
    <w:p w:rsidR="00C2160A" w:rsidRDefault="00C2160A" w:rsidP="006655D3">
      <w:r>
        <w:separator/>
      </w:r>
    </w:p>
    <w:p w:rsidR="00C2160A" w:rsidRDefault="00C2160A">
      <w:pPr>
        <w:pStyle w:val="Footer"/>
        <w:spacing w:after="60"/>
        <w:rPr>
          <w:sz w:val="18"/>
        </w:rPr>
      </w:pPr>
      <w:r>
        <w:rPr>
          <w:sz w:val="18"/>
        </w:rPr>
        <w:t>[Suite de la note de la page précédente]</w:t>
      </w:r>
    </w:p>
    <w:p w:rsidR="00C2160A" w:rsidRDefault="00C2160A" w:rsidP="006655D3"/>
    <w:p w:rsidR="00C2160A" w:rsidRDefault="00C2160A" w:rsidP="006655D3"/>
  </w:endnote>
  <w:endnote w:type="continuationNotice" w:id="1">
    <w:p w:rsidR="00C2160A" w:rsidRDefault="00C2160A" w:rsidP="006655D3">
      <w:r>
        <w:t>[Suite de la note page suivante]</w:t>
      </w:r>
    </w:p>
    <w:p w:rsidR="00C2160A" w:rsidRDefault="00C2160A" w:rsidP="006655D3"/>
    <w:p w:rsidR="00C2160A" w:rsidRDefault="00C2160A"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2C5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C52636" w:rsidRDefault="00C2160A" w:rsidP="002C5C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4E669A" w:rsidRDefault="00C2160A" w:rsidP="002C5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60A" w:rsidRDefault="00C2160A" w:rsidP="006655D3">
      <w:r>
        <w:separator/>
      </w:r>
    </w:p>
  </w:footnote>
  <w:footnote w:type="continuationSeparator" w:id="0">
    <w:p w:rsidR="00C2160A" w:rsidRDefault="00C2160A" w:rsidP="006655D3">
      <w:r>
        <w:separator/>
      </w:r>
    </w:p>
  </w:footnote>
  <w:footnote w:type="continuationNotice" w:id="1">
    <w:p w:rsidR="00C2160A" w:rsidRPr="002C5C59" w:rsidRDefault="00C2160A" w:rsidP="002C5C59">
      <w:pPr>
        <w:pStyle w:val="Footer"/>
      </w:pPr>
    </w:p>
  </w:footnote>
  <w:footnote w:id="2">
    <w:p w:rsidR="00C2160A" w:rsidRPr="00290469" w:rsidRDefault="00C2160A" w:rsidP="004D70AF">
      <w:pPr>
        <w:pStyle w:val="FootnoteText"/>
      </w:pPr>
      <w:r w:rsidRPr="00290469">
        <w:rPr>
          <w:rStyle w:val="FootnoteReference"/>
          <w:sz w:val="18"/>
        </w:rPr>
        <w:footnoteRef/>
      </w:r>
      <w:r>
        <w:t xml:space="preserve">  Voir la section </w:t>
      </w:r>
      <w:r w:rsidRPr="00290469">
        <w:t>3.1 des principes directeurs d’examen (document TGP/7 : annexe 1 : Modèle de principes directeurs d’examen).</w:t>
      </w:r>
    </w:p>
  </w:footnote>
  <w:footnote w:id="3">
    <w:p w:rsidR="00C2160A" w:rsidRPr="00D85648" w:rsidRDefault="00C2160A" w:rsidP="004D70AF">
      <w:pPr>
        <w:pStyle w:val="FootnoteText"/>
      </w:pPr>
      <w:r w:rsidRPr="00D85648">
        <w:rPr>
          <w:rStyle w:val="FootnoteReference"/>
          <w:sz w:val="18"/>
        </w:rPr>
        <w:footnoteRef/>
      </w:r>
      <w:r>
        <w:t xml:space="preserve">  Voir le chapitre </w:t>
      </w:r>
      <w:r w:rsidRPr="00D85648">
        <w:t>3.2 des principes directeurs d’examen (document TGP/7 : annexe 1 : Modèle de principes directeurs d’examen).</w:t>
      </w:r>
    </w:p>
  </w:footnote>
  <w:footnote w:id="4">
    <w:p w:rsidR="00C2160A" w:rsidRPr="00290469" w:rsidRDefault="00C2160A" w:rsidP="004D70AF">
      <w:pPr>
        <w:pStyle w:val="FootnoteText"/>
      </w:pPr>
      <w:r w:rsidRPr="00290469">
        <w:rPr>
          <w:rStyle w:val="FootnoteReference"/>
          <w:sz w:val="18"/>
        </w:rPr>
        <w:footnoteRef/>
      </w:r>
      <w:r w:rsidRPr="00290469">
        <w:t xml:space="preserve">  Voir le chapitre 3.3 des principes directeurs d’examen (document TGP/7 : annexe 1 : Modèle de principes directeurs d’examen).</w:t>
      </w:r>
    </w:p>
  </w:footnote>
  <w:footnote w:id="5">
    <w:p w:rsidR="00C2160A" w:rsidRPr="00D16DDA" w:rsidRDefault="00C2160A" w:rsidP="004D70AF">
      <w:pPr>
        <w:pStyle w:val="FootnoteText"/>
      </w:pPr>
      <w:r w:rsidRPr="00290469">
        <w:rPr>
          <w:rStyle w:val="FootnoteReference"/>
          <w:sz w:val="18"/>
        </w:rPr>
        <w:footnoteRef/>
      </w:r>
      <w:r w:rsidRPr="00290469">
        <w:t xml:space="preserve">  Voir le chapitre 3.4 des principes directeurs d’examen (document TGP/7 : annexe 1 : Modèle de principes directeurs d’examen).</w:t>
      </w:r>
    </w:p>
  </w:footnote>
  <w:footnote w:id="6">
    <w:p w:rsidR="00C2160A" w:rsidRPr="009A4013" w:rsidRDefault="00C2160A" w:rsidP="004D70AF">
      <w:pPr>
        <w:pStyle w:val="FootnoteText"/>
      </w:pPr>
      <w:r>
        <w:rPr>
          <w:rStyle w:val="FootnoteReference"/>
        </w:rPr>
        <w:footnoteRef/>
      </w:r>
      <w:r w:rsidRPr="009A4013">
        <w:t xml:space="preserve"> </w:t>
      </w:r>
      <w:r>
        <w:tab/>
      </w:r>
      <w:r w:rsidRPr="009A4013">
        <w:t>Aux fins du présent document, “année” désigne un “cycle</w:t>
      </w:r>
      <w:r>
        <w:t xml:space="preserve"> de végétation</w:t>
      </w:r>
      <w:r w:rsidRPr="009A4013">
        <w:t>”.</w:t>
      </w:r>
    </w:p>
  </w:footnote>
  <w:footnote w:id="7">
    <w:p w:rsidR="00C2160A" w:rsidRPr="00BA5180" w:rsidRDefault="00C2160A" w:rsidP="004D70AF">
      <w:pPr>
        <w:pStyle w:val="FootnoteText"/>
      </w:pPr>
      <w:r w:rsidRPr="00BA5180">
        <w:rPr>
          <w:rStyle w:val="FootnoteReference"/>
          <w:sz w:val="18"/>
        </w:rPr>
        <w:footnoteRef/>
      </w:r>
      <w:r w:rsidRPr="00BA5180">
        <w:t xml:space="preserve"> </w:t>
      </w:r>
      <w:r>
        <w:t xml:space="preserve"> </w:t>
      </w:r>
      <w:r w:rsidRPr="00BA5180">
        <w:t>Un tableau de contingence est utilisé pour enregistrer et analyser la relation entre deux variables ou plus, le plus souvent des variables nominales.</w:t>
      </w:r>
    </w:p>
  </w:footnote>
  <w:footnote w:id="8">
    <w:p w:rsidR="00C2160A" w:rsidRPr="00BA5180" w:rsidRDefault="00C2160A" w:rsidP="004D70AF">
      <w:pPr>
        <w:pStyle w:val="FootnoteText"/>
      </w:pPr>
      <w:r w:rsidRPr="00BA5180">
        <w:rPr>
          <w:rStyle w:val="FootnoteReference"/>
          <w:sz w:val="18"/>
        </w:rPr>
        <w:footnoteRef/>
      </w:r>
      <w:r>
        <w:t xml:space="preserve">  </w:t>
      </w:r>
      <w:r w:rsidRPr="00BA5180">
        <w:t>Une distribution hypergéométrique est une distribution de probabilité discrète donnant la probabilité de x succès dans une séquence de n essais  (sans remplacement) pour une population finie.</w:t>
      </w:r>
    </w:p>
  </w:footnote>
  <w:footnote w:id="9">
    <w:p w:rsidR="00C2160A" w:rsidRPr="00D16DDA" w:rsidRDefault="00C2160A" w:rsidP="004D70AF">
      <w:pPr>
        <w:pStyle w:val="FootnoteText"/>
      </w:pPr>
      <w:r w:rsidRPr="00D16DDA">
        <w:rPr>
          <w:rStyle w:val="FootnoteReference"/>
        </w:rPr>
        <w:t>*</w:t>
      </w:r>
      <w:r w:rsidRPr="00D16DDA">
        <w:t xml:space="preserve"> </w:t>
      </w:r>
      <w:r>
        <w:t xml:space="preserve"> Voir la section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TGP/8/3 Draft 1</w:t>
    </w:r>
  </w:p>
  <w:p w:rsidR="00C2160A" w:rsidRDefault="00C2160A"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4</w:t>
    </w:r>
    <w:r>
      <w:rPr>
        <w:rStyle w:val="PageNumber"/>
      </w:rPr>
      <w:fldChar w:fldCharType="end"/>
    </w:r>
  </w:p>
  <w:p w:rsidR="00C2160A" w:rsidRDefault="00C2160A" w:rsidP="005A23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 DE LA DISTINCTION</w:t>
    </w:r>
  </w:p>
  <w:p w:rsidR="00C2160A" w:rsidRPr="00E9244E" w:rsidRDefault="00C2160A"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Pr="00E9244E" w:rsidRDefault="00C2160A" w:rsidP="005A230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w:t>
    </w:r>
  </w:p>
  <w:p w:rsidR="00C2160A" w:rsidRDefault="00C2160A" w:rsidP="005A2301">
    <w:pPr>
      <w:pStyle w:val="Header"/>
    </w:pPr>
    <w:r>
      <w:t>DE LA DISTINCTION</w:t>
    </w:r>
  </w:p>
  <w:p w:rsidR="00C2160A" w:rsidRPr="00E9244E" w:rsidRDefault="00C2160A"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Pr="00E9244E" w:rsidRDefault="00C2160A" w:rsidP="005A230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 </w:t>
    </w:r>
    <w:r w:rsidRPr="00E9244E">
      <w:t>PRE</w:t>
    </w:r>
    <w:r>
      <w:t>MIÈRE PARTIE : 5.</w:t>
    </w:r>
    <w:r w:rsidRPr="00E9244E">
      <w:t xml:space="preserve"> </w:t>
    </w:r>
    <w:r>
      <w:t xml:space="preserve"> </w:t>
    </w:r>
    <w:r w:rsidRPr="00E9244E">
      <w:t>CHOI</w:t>
    </w:r>
    <w:r>
      <w:t>X DES MÉ</w:t>
    </w:r>
    <w:r w:rsidRPr="00E9244E">
      <w:t xml:space="preserve">THODES STATISTIQUES </w:t>
    </w:r>
    <w:r>
      <w:t>AUX FINS DE L’ÉVALUATION DE LA DISTINCTION</w:t>
    </w:r>
  </w:p>
  <w:p w:rsidR="00C2160A" w:rsidRPr="00E9244E" w:rsidRDefault="00C2160A"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E643C2">
      <w:rPr>
        <w:rStyle w:val="PageNumber"/>
        <w:noProof/>
      </w:rPr>
      <w:t>51</w:t>
    </w:r>
    <w:r>
      <w:rPr>
        <w:rStyle w:val="PageNumber"/>
      </w:rPr>
      <w:fldChar w:fldCharType="end"/>
    </w:r>
  </w:p>
  <w:p w:rsidR="00C2160A" w:rsidRPr="00E9244E" w:rsidRDefault="00C2160A" w:rsidP="005A23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 </w:t>
    </w:r>
    <w:r w:rsidRPr="00E9244E">
      <w:t>PRE</w:t>
    </w:r>
    <w:r>
      <w:t>MIÈRE PARTIE : 6.</w:t>
    </w:r>
    <w:r w:rsidRPr="00E9244E">
      <w:t xml:space="preserve"> </w:t>
    </w:r>
    <w:r>
      <w:t xml:space="preserve"> </w:t>
    </w:r>
    <w:r w:rsidRPr="005000E0">
      <w:t>MISE EN E</w:t>
    </w:r>
    <w:r>
      <w:t>SSAI CYCLIQUE DE VARIÉTÉS DE LA </w:t>
    </w:r>
    <w:r w:rsidRPr="005000E0">
      <w:t>COLLECTION DE VARIÉTÉS POUR RÉDUIRE LA TAILLE DES ESSAIS</w:t>
    </w:r>
  </w:p>
  <w:p w:rsidR="00C2160A" w:rsidRDefault="00C2160A"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56</w:t>
    </w:r>
    <w:r>
      <w:rPr>
        <w:rStyle w:val="PageNumber"/>
      </w:rPr>
      <w:fldChar w:fldCharType="end"/>
    </w:r>
  </w:p>
  <w:p w:rsidR="00C2160A" w:rsidRDefault="00C2160A" w:rsidP="005A230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Draft 2 : </w:t>
    </w:r>
    <w:r w:rsidRPr="00E9244E">
      <w:t>PRE</w:t>
    </w:r>
    <w:r>
      <w:t>MIÈRE PARTIE : 5.</w:t>
    </w:r>
    <w:r w:rsidRPr="00E9244E">
      <w:t xml:space="preserve"> </w:t>
    </w:r>
    <w:r>
      <w:t xml:space="preserve"> </w:t>
    </w:r>
    <w:r w:rsidRPr="005000E0">
      <w:t>MISE EN E</w:t>
    </w:r>
    <w:r>
      <w:t>SSAI CYCLIQUE DE VARIÉTÉS DE LA </w:t>
    </w:r>
    <w:r w:rsidRPr="005000E0">
      <w:t>COLLECTION DE VARIÉTÉS POUR RÉDUIRE LA TAILLE DES ESSAIS</w:t>
    </w:r>
  </w:p>
  <w:p w:rsidR="00C2160A" w:rsidRPr="00E9244E" w:rsidRDefault="00C2160A"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Pr="00E9244E" w:rsidRDefault="00C2160A" w:rsidP="005A230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B07469" w:rsidRDefault="00C2160A" w:rsidP="005A2301">
    <w:pPr>
      <w:pStyle w:val="Header"/>
      <w:rPr>
        <w:rStyle w:val="PageNumber"/>
      </w:rPr>
    </w:pPr>
    <w:r>
      <w:t xml:space="preserve">TGP/8/3 Draft 1 : DEUXIÈME PARTIE : </w:t>
    </w:r>
    <w:r w:rsidRPr="00B07469">
      <w:t>1</w:t>
    </w:r>
    <w:r>
      <w:t xml:space="preserve">.  </w:t>
    </w:r>
    <w:r w:rsidRPr="00CE4F16">
      <w:t>LA MÉTHODOLOGIE GAIA</w:t>
    </w:r>
    <w:r>
      <w:br/>
    </w:r>
    <w:r w:rsidRPr="00B07469">
      <w:t xml:space="preserve">page </w:t>
    </w:r>
    <w:r>
      <w:rPr>
        <w:rStyle w:val="PageNumber"/>
      </w:rPr>
      <w:fldChar w:fldCharType="begin"/>
    </w:r>
    <w:r w:rsidRPr="00B07469">
      <w:rPr>
        <w:rStyle w:val="PageNumber"/>
      </w:rPr>
      <w:instrText xml:space="preserve"> PAGE </w:instrText>
    </w:r>
    <w:r>
      <w:rPr>
        <w:rStyle w:val="PageNumber"/>
      </w:rPr>
      <w:fldChar w:fldCharType="separate"/>
    </w:r>
    <w:r w:rsidR="00E643C2">
      <w:rPr>
        <w:rStyle w:val="PageNumber"/>
        <w:noProof/>
      </w:rPr>
      <w:t>68</w:t>
    </w:r>
    <w:r>
      <w:rPr>
        <w:rStyle w:val="PageNumber"/>
      </w:rPr>
      <w:fldChar w:fldCharType="end"/>
    </w:r>
  </w:p>
  <w:p w:rsidR="00C2160A" w:rsidRPr="00B07469" w:rsidRDefault="00C2160A" w:rsidP="005A230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1A2961" w:rsidRDefault="00C2160A" w:rsidP="005A2301">
    <w:pPr>
      <w:pStyle w:val="Header"/>
    </w:pPr>
    <w:r>
      <w:t>TGP/8/3 Draft 1 Draft 2 : DEUXIÈ</w:t>
    </w:r>
    <w:r w:rsidRPr="001A2961">
      <w:t>ME PARTIE</w:t>
    </w:r>
    <w:r>
      <w:t xml:space="preserve"> : </w:t>
    </w:r>
    <w:r w:rsidRPr="001A2961">
      <w:t>1</w:t>
    </w:r>
    <w:r>
      <w:t>.  QUELQUES MÉTHODES STATISTIQUES UTILISÉES DANS L’EXAMEN DHS</w:t>
    </w:r>
  </w:p>
  <w:p w:rsidR="00C2160A" w:rsidRDefault="00C2160A" w:rsidP="005A2301">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Default="00C2160A" w:rsidP="005A230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1A2961" w:rsidRDefault="00C2160A" w:rsidP="005A2301">
    <w:pPr>
      <w:pStyle w:val="Header"/>
    </w:pPr>
    <w:r>
      <w:t>TGP/8/3 Draft 1 : DEUXIÈ</w:t>
    </w:r>
    <w:r w:rsidRPr="001A2961">
      <w:t>ME PARTIE</w:t>
    </w:r>
    <w:r>
      <w:t xml:space="preserve"> : </w:t>
    </w:r>
    <w:r w:rsidRPr="00B07469">
      <w:t>1</w:t>
    </w:r>
    <w:r>
      <w:t xml:space="preserve">.  </w:t>
    </w:r>
    <w:r w:rsidRPr="00CE4F16">
      <w:t>LA MÉTHODOLOGIE GAIA</w:t>
    </w:r>
  </w:p>
  <w:p w:rsidR="00C2160A" w:rsidRDefault="00C2160A" w:rsidP="005A2301">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69</w:t>
    </w:r>
    <w:r>
      <w:rPr>
        <w:rStyle w:val="PageNumber"/>
      </w:rPr>
      <w:fldChar w:fldCharType="end"/>
    </w:r>
  </w:p>
  <w:p w:rsidR="00C2160A" w:rsidRDefault="00C2160A" w:rsidP="005A230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TGP/8/3 Draft 1 :</w:t>
    </w:r>
    <w:r w:rsidRPr="00862B25">
      <w:t xml:space="preserve"> </w:t>
    </w:r>
    <w:r>
      <w:t xml:space="preserve">DEUXIÈME PARTIE : 2.  </w:t>
    </w:r>
    <w:r w:rsidRPr="00862B25">
      <w:t>FORMUL</w:t>
    </w:r>
    <w:r>
      <w:t>E PARENTALE DES VARIÉTÉ</w:t>
    </w:r>
    <w:r w:rsidRPr="00862B25">
      <w:t>S HYBRIDES</w:t>
    </w:r>
  </w:p>
  <w:p w:rsidR="00C2160A" w:rsidRPr="00B2477D" w:rsidRDefault="00C2160A" w:rsidP="005A2301">
    <w:pPr>
      <w:pStyle w:val="Header"/>
      <w:rPr>
        <w:rStyle w:val="PageNumber"/>
      </w:rPr>
    </w:pPr>
    <w:r w:rsidRPr="00B2477D">
      <w:t xml:space="preserve">page </w:t>
    </w:r>
    <w:r>
      <w:rPr>
        <w:rStyle w:val="PageNumber"/>
      </w:rPr>
      <w:fldChar w:fldCharType="begin"/>
    </w:r>
    <w:r w:rsidRPr="00B2477D">
      <w:rPr>
        <w:rStyle w:val="PageNumber"/>
      </w:rPr>
      <w:instrText xml:space="preserve"> PAGE </w:instrText>
    </w:r>
    <w:r>
      <w:rPr>
        <w:rStyle w:val="PageNumber"/>
      </w:rPr>
      <w:fldChar w:fldCharType="separate"/>
    </w:r>
    <w:r w:rsidR="00E643C2">
      <w:rPr>
        <w:rStyle w:val="PageNumber"/>
        <w:noProof/>
      </w:rPr>
      <w:t>71</w:t>
    </w:r>
    <w:r>
      <w:rPr>
        <w:rStyle w:val="PageNumber"/>
      </w:rPr>
      <w:fldChar w:fldCharType="end"/>
    </w:r>
  </w:p>
  <w:p w:rsidR="00C2160A" w:rsidRPr="00B2477D" w:rsidRDefault="00C2160A" w:rsidP="005A2301">
    <w:pPr>
      <w:pStyle w:val="Header"/>
      <w:rPr>
        <w:rStyle w:val="PageNumbe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862B25" w:rsidRDefault="00C2160A" w:rsidP="005A2301">
    <w:pPr>
      <w:pStyle w:val="Header"/>
    </w:pPr>
    <w:r>
      <w:t>TGP/8/3 Draft 1 Draft 2</w:t>
    </w:r>
    <w:r w:rsidRPr="00862B25">
      <w:t xml:space="preserve"> Draft 13</w:t>
    </w:r>
    <w:r>
      <w:t> : DEUXIÈ</w:t>
    </w:r>
    <w:r w:rsidRPr="00862B25">
      <w:t>ME PARTIE</w:t>
    </w:r>
    <w:r>
      <w:t> :</w:t>
    </w:r>
    <w:r w:rsidRPr="00862B25">
      <w:t xml:space="preserve"> 2</w:t>
    </w:r>
    <w:r>
      <w:t xml:space="preserve">.  </w:t>
    </w:r>
    <w:r w:rsidRPr="00862B25">
      <w:t>FORMUL</w:t>
    </w:r>
    <w:r>
      <w:t>E PARENTALE</w:t>
    </w:r>
    <w:r>
      <w:br/>
      <w:t>DE VARIÉTÉ</w:t>
    </w:r>
    <w:r w:rsidRPr="00862B25">
      <w:t>S HYBRIDES</w:t>
    </w:r>
  </w:p>
  <w:p w:rsidR="00C2160A" w:rsidRPr="00ED1413" w:rsidRDefault="00C2160A" w:rsidP="005A2301">
    <w:pPr>
      <w:pStyle w:val="Header"/>
      <w:rPr>
        <w:rStyle w:val="PageNumber"/>
      </w:rPr>
    </w:pPr>
    <w:r w:rsidRPr="00ED1413">
      <w:rPr>
        <w:rStyle w:val="PageNumber"/>
      </w:rPr>
      <w:t xml:space="preserve">page </w:t>
    </w:r>
    <w:r>
      <w:rPr>
        <w:rStyle w:val="PageNumber"/>
      </w:rPr>
      <w:fldChar w:fldCharType="begin"/>
    </w:r>
    <w:r w:rsidRPr="00ED1413">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Pr="00ED1413" w:rsidRDefault="00C2160A" w:rsidP="005A23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TGP/8/3 Draft 1 </w:t>
    </w:r>
    <w:r w:rsidRPr="00783E39">
      <w:t xml:space="preserve">: DEUXIÈME PARTIE : 3.  LE CRITÈRE GLOBAL DE LA DISTINCTION </w:t>
    </w:r>
    <w:r>
      <w:br/>
    </w:r>
    <w:r w:rsidRPr="00783E39">
      <w:t>SUR PLUSIEURS ANNÉES</w:t>
    </w:r>
    <w:r>
      <w:t xml:space="preserve"> (COYD)</w:t>
    </w:r>
  </w:p>
  <w:p w:rsidR="00C2160A" w:rsidRPr="00783E39" w:rsidRDefault="00C2160A"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92</w:t>
    </w:r>
    <w:r w:rsidRPr="00783E39">
      <w:rPr>
        <w:rStyle w:val="PageNumber"/>
        <w:szCs w:val="24"/>
      </w:rPr>
      <w:fldChar w:fldCharType="end"/>
    </w:r>
  </w:p>
  <w:p w:rsidR="00C2160A" w:rsidRPr="004671E4" w:rsidRDefault="00C2160A" w:rsidP="005A2301">
    <w:pPr>
      <w:pStyle w:val="Header"/>
      <w:rPr>
        <w:rStyle w:val="PageNumbe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2C5C59" w:rsidRDefault="00C2160A" w:rsidP="005A2301">
    <w:pPr>
      <w:pStyle w:val="Header"/>
    </w:pPr>
    <w:r>
      <w:t>TGP/8/3 Draft 1 Draft 2</w:t>
    </w:r>
    <w:r w:rsidRPr="002C5C59">
      <w:t xml:space="preserve"> Draft 13 : DEUXIÈME PARTIE : 3 : LE CRITÈRE GLOBAL DE LA DISTINCTION SUR PLUSIEURS ANNÉES</w:t>
    </w:r>
  </w:p>
  <w:p w:rsidR="00C2160A" w:rsidRDefault="00C2160A" w:rsidP="005A2301">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Default="00C2160A" w:rsidP="005A230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 xml:space="preserve">TGP/8/3 Draft 1 : DEUXIÈME PARTIE : 4. </w:t>
    </w:r>
    <w:r w:rsidRPr="00783E39">
      <w:t>MÉTHODE 2 X 1%</w:t>
    </w:r>
  </w:p>
  <w:p w:rsidR="00C2160A" w:rsidRPr="00783E39" w:rsidRDefault="00C2160A"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91</w:t>
    </w:r>
    <w:r w:rsidRPr="00783E39">
      <w:rPr>
        <w:rStyle w:val="PageNumber"/>
        <w:szCs w:val="24"/>
      </w:rPr>
      <w:fldChar w:fldCharType="end"/>
    </w:r>
  </w:p>
  <w:p w:rsidR="00C2160A" w:rsidRDefault="00C2160A" w:rsidP="005A230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TGP/8/3 Draft 1 </w:t>
    </w:r>
    <w:r w:rsidRPr="00783E39">
      <w:t xml:space="preserve">: DEUXIÈME PARTIE : </w:t>
    </w:r>
    <w:r>
      <w:t>5</w:t>
    </w:r>
    <w:r w:rsidRPr="00783E39">
      <w:t xml:space="preserve">.  TEST </w:t>
    </w:r>
    <w:r>
      <w:t>DU KHI CARRÉ DE PEARSON APPLIQUÉ AUX TABLEAUX DE CONTINGENCE</w:t>
    </w:r>
  </w:p>
  <w:p w:rsidR="00C2160A" w:rsidRPr="00783E39" w:rsidRDefault="00C2160A"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95</w:t>
    </w:r>
    <w:r w:rsidRPr="00783E39">
      <w:rPr>
        <w:rStyle w:val="PageNumber"/>
        <w:szCs w:val="24"/>
      </w:rPr>
      <w:fldChar w:fldCharType="end"/>
    </w:r>
  </w:p>
  <w:p w:rsidR="00C2160A" w:rsidRPr="004671E4" w:rsidRDefault="00C2160A" w:rsidP="005A2301">
    <w:pPr>
      <w:pStyle w:val="Header"/>
      <w:rPr>
        <w:rStyle w:val="PageNumbe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TGP/8/3 Draft 1 : DEUXIÈME PARTIE : 5</w:t>
    </w:r>
    <w:r w:rsidRPr="00783E39">
      <w:t xml:space="preserve">.  TEST </w:t>
    </w:r>
    <w:r>
      <w:t>DU KHI CARRÉ DE PEARSON APPLIQUÉ AUX TABLEAUX DE CONTINGENCE</w:t>
    </w:r>
  </w:p>
  <w:p w:rsidR="00C2160A" w:rsidRPr="00783E39" w:rsidRDefault="00C2160A"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93</w:t>
    </w:r>
    <w:r w:rsidRPr="00783E39">
      <w:rPr>
        <w:rStyle w:val="PageNumber"/>
        <w:szCs w:val="24"/>
      </w:rPr>
      <w:fldChar w:fldCharType="end"/>
    </w:r>
  </w:p>
  <w:p w:rsidR="00C2160A" w:rsidRPr="00EA5419" w:rsidRDefault="00C2160A" w:rsidP="005A230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TGP/8/3 Draft 1</w:t>
    </w:r>
    <w:r w:rsidRPr="00783E39">
      <w:t xml:space="preserve"> : DEUXIÈME PARTIE : </w:t>
    </w:r>
    <w:r>
      <w:t>6</w:t>
    </w:r>
    <w:r w:rsidRPr="00783E39">
      <w:t xml:space="preserve">.  TEST </w:t>
    </w:r>
    <w:r>
      <w:t>EXACT DE FISHER</w:t>
    </w:r>
  </w:p>
  <w:p w:rsidR="00C2160A" w:rsidRPr="00783E39" w:rsidRDefault="00C2160A"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98</w:t>
    </w:r>
    <w:r w:rsidRPr="00783E39">
      <w:rPr>
        <w:rStyle w:val="PageNumber"/>
        <w:szCs w:val="24"/>
      </w:rPr>
      <w:fldChar w:fldCharType="end"/>
    </w:r>
  </w:p>
  <w:p w:rsidR="00C2160A" w:rsidRPr="004671E4" w:rsidRDefault="00C2160A" w:rsidP="005A2301">
    <w:pPr>
      <w:pStyle w:val="Header"/>
      <w:rPr>
        <w:rStyle w:val="PageNumbe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83E39" w:rsidRDefault="00C2160A" w:rsidP="005A2301">
    <w:pPr>
      <w:pStyle w:val="Header"/>
    </w:pPr>
    <w:r>
      <w:t>TGP/8/3 Draft 1 : DEUXIÈME PARTIE : 6</w:t>
    </w:r>
    <w:r w:rsidRPr="00783E39">
      <w:t xml:space="preserve">.  TEST </w:t>
    </w:r>
    <w:r>
      <w:t>EXACT DE FISHER</w:t>
    </w:r>
  </w:p>
  <w:p w:rsidR="00C2160A" w:rsidRPr="00783E39" w:rsidRDefault="00C2160A"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E643C2">
      <w:rPr>
        <w:rStyle w:val="PageNumber"/>
        <w:noProof/>
        <w:szCs w:val="24"/>
      </w:rPr>
      <w:t>96</w:t>
    </w:r>
    <w:r w:rsidRPr="00783E39">
      <w:rPr>
        <w:rStyle w:val="PageNumber"/>
        <w:szCs w:val="24"/>
      </w:rPr>
      <w:fldChar w:fldCharType="end"/>
    </w:r>
  </w:p>
  <w:p w:rsidR="00C2160A" w:rsidRPr="00EA5419" w:rsidRDefault="00C2160A" w:rsidP="005A230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66231E" w:rsidRDefault="00C2160A" w:rsidP="005A2301">
    <w:pPr>
      <w:pStyle w:val="Header"/>
    </w:pPr>
    <w:r>
      <w:t>TGP/8/3 Draft 1 : DEUXIÈ</w:t>
    </w:r>
    <w:r w:rsidRPr="0066231E">
      <w:t>ME PARTIE</w:t>
    </w:r>
    <w:r>
      <w:t> :</w:t>
    </w:r>
    <w:r w:rsidRPr="0066231E">
      <w:t xml:space="preserve"> 7</w:t>
    </w:r>
    <w:r>
      <w:t>.  LE MODÈLE MATCH</w:t>
    </w:r>
  </w:p>
  <w:p w:rsidR="00C2160A" w:rsidRDefault="00C2160A"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99</w:t>
    </w:r>
    <w:r>
      <w:rPr>
        <w:rStyle w:val="PageNumber"/>
      </w:rPr>
      <w:fldChar w:fldCharType="end"/>
    </w:r>
  </w:p>
  <w:p w:rsidR="00C2160A" w:rsidRDefault="00C2160A" w:rsidP="005A230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66231E" w:rsidRDefault="00C2160A" w:rsidP="005A2301">
    <w:pPr>
      <w:pStyle w:val="Header"/>
    </w:pPr>
    <w:r>
      <w:t>TGP/8/3 Draft 1 : DEUXIÈ</w:t>
    </w:r>
    <w:r w:rsidRPr="0066231E">
      <w:t>ME PARTIE</w:t>
    </w:r>
    <w:r>
      <w:t> :</w:t>
    </w:r>
    <w:r w:rsidRPr="0066231E">
      <w:t xml:space="preserve"> </w:t>
    </w:r>
    <w:r>
      <w:t xml:space="preserve">8.  </w:t>
    </w:r>
    <w:r w:rsidRPr="0066231E">
      <w:t>LA</w:t>
    </w:r>
    <w:r>
      <w:t xml:space="preserve"> MÉ</w:t>
    </w:r>
    <w:r w:rsidRPr="0066231E">
      <w:t>THODE D’</w:t>
    </w:r>
    <w:r>
      <w:t>É</w:t>
    </w:r>
    <w:r w:rsidRPr="0066231E">
      <w:t>VALUATION DE L’</w:t>
    </w:r>
    <w:r>
      <w:t>HOMOGÉNÉITÉ</w:t>
    </w:r>
    <w:r w:rsidRPr="0066231E">
      <w:t xml:space="preserve"> </w:t>
    </w:r>
    <w:r>
      <w:t>FONDÉ</w:t>
    </w:r>
    <w:r w:rsidRPr="0066231E">
      <w:t xml:space="preserve">E SUR LES </w:t>
    </w:r>
    <w:r>
      <w:t>HORS</w:t>
    </w:r>
    <w:r>
      <w:noBreakHyphen/>
      <w:t>TYPE</w:t>
    </w:r>
    <w:r w:rsidRPr="0066231E">
      <w:t>S</w:t>
    </w:r>
  </w:p>
  <w:p w:rsidR="00C2160A" w:rsidRDefault="00C2160A"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111</w:t>
    </w:r>
    <w:r>
      <w:rPr>
        <w:rStyle w:val="PageNumber"/>
      </w:rPr>
      <w:fldChar w:fldCharType="end"/>
    </w:r>
  </w:p>
  <w:p w:rsidR="00C2160A" w:rsidRDefault="00C2160A" w:rsidP="005A230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66231E" w:rsidRDefault="00C2160A" w:rsidP="005A2301">
    <w:pPr>
      <w:pStyle w:val="Header"/>
    </w:pPr>
    <w:r>
      <w:t xml:space="preserve">TGP/8/3 Draft 1 : DEUXIÈME </w:t>
    </w:r>
    <w:r w:rsidRPr="0066231E">
      <w:t>PART</w:t>
    </w:r>
    <w:r>
      <w:t xml:space="preserve">IE : 9.  </w:t>
    </w:r>
    <w:r w:rsidRPr="0066231E">
      <w:t>ANALYSE GLOBALE DE L’HOMOGÉNÉITÉ SUR PLUSIEURS ANNÉES (</w:t>
    </w:r>
    <w:r>
      <w:t xml:space="preserve">MÉTHODE D’ANALYSE </w:t>
    </w:r>
    <w:r w:rsidRPr="0066231E">
      <w:t>COYU)</w:t>
    </w:r>
  </w:p>
  <w:p w:rsidR="00C2160A" w:rsidRDefault="00C2160A" w:rsidP="005A2301">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130</w:t>
    </w:r>
    <w:r>
      <w:rPr>
        <w:rStyle w:val="PageNumber"/>
      </w:rPr>
      <w:fldChar w:fldCharType="end"/>
    </w:r>
  </w:p>
  <w:p w:rsidR="00C2160A" w:rsidRDefault="00C2160A" w:rsidP="005A23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651169" w:rsidRDefault="00C2160A" w:rsidP="005A2301">
    <w:pPr>
      <w:pStyle w:val="Header"/>
    </w:pPr>
    <w:r>
      <w:t>TGP/8/3 Draft 1 :</w:t>
    </w:r>
    <w:r w:rsidRPr="00651169">
      <w:t xml:space="preserve"> INTRODUCTION</w:t>
    </w:r>
  </w:p>
  <w:p w:rsidR="00C2160A" w:rsidRDefault="00C2160A" w:rsidP="005A2301">
    <w:pPr>
      <w:pStyle w:val="Header"/>
      <w:rPr>
        <w:rStyle w:val="PageNumber"/>
      </w:rPr>
    </w:pPr>
    <w:r w:rsidRPr="00651169">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5</w:t>
    </w:r>
    <w:r>
      <w:rPr>
        <w:rStyle w:val="PageNumber"/>
      </w:rPr>
      <w:fldChar w:fldCharType="end"/>
    </w:r>
  </w:p>
  <w:p w:rsidR="00C2160A" w:rsidRDefault="00C2160A" w:rsidP="005A230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66231E" w:rsidRDefault="00C2160A" w:rsidP="005A2301">
    <w:pPr>
      <w:pStyle w:val="Header"/>
    </w:pPr>
    <w:r>
      <w:t xml:space="preserve">TGP/8/3 Draft 1 : DEUXIÈME </w:t>
    </w:r>
    <w:r w:rsidRPr="0066231E">
      <w:t>PART</w:t>
    </w:r>
    <w:r>
      <w:t xml:space="preserve">IE : 10.  ÉVALUATION </w:t>
    </w:r>
    <w:r w:rsidRPr="0066231E">
      <w:t xml:space="preserve">DE L’HOMOGÉNÉITÉ SUR </w:t>
    </w:r>
    <w:r>
      <w:t xml:space="preserve">LA BASE </w:t>
    </w:r>
    <w:r>
      <w:br/>
      <w:t>DE LA MÉTHODE DE VARIANCE RELATIVE</w:t>
    </w:r>
  </w:p>
  <w:p w:rsidR="00C2160A" w:rsidRDefault="00C2160A" w:rsidP="005A2301">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133</w:t>
    </w:r>
    <w:r>
      <w:rPr>
        <w:rStyle w:val="PageNumber"/>
      </w:rPr>
      <w:fldChar w:fldCharType="end"/>
    </w:r>
  </w:p>
  <w:p w:rsidR="00C2160A" w:rsidRDefault="00C2160A" w:rsidP="005A230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240FD8" w:rsidRDefault="00C2160A" w:rsidP="005A2301">
    <w:pPr>
      <w:pStyle w:val="Header"/>
      <w:rPr>
        <w:spacing w:val="-2"/>
      </w:rPr>
    </w:pPr>
    <w:r w:rsidRPr="00240FD8">
      <w:rPr>
        <w:spacing w:val="-2"/>
      </w:rPr>
      <w:t xml:space="preserve">TGP/8/3 Draft 1 : DEUXIÈME PARTIE : 11.  EXAMEN DES CARACTÈRES AU MOYEN DE </w:t>
    </w:r>
    <w:r>
      <w:rPr>
        <w:spacing w:val="-2"/>
      </w:rPr>
      <w:br/>
    </w:r>
    <w:r w:rsidRPr="00240FD8">
      <w:rPr>
        <w:spacing w:val="-2"/>
      </w:rPr>
      <w:t>L’ANALYSE D’IMAGES</w:t>
    </w:r>
  </w:p>
  <w:p w:rsidR="00C2160A" w:rsidRDefault="00C2160A" w:rsidP="005A2301">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Default="00C2160A" w:rsidP="005A23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30E70" w:rsidRDefault="00C2160A" w:rsidP="005A2301">
    <w:pPr>
      <w:pStyle w:val="Header"/>
    </w:pPr>
    <w:r>
      <w:t>TGP/8/3 Draft 1 :</w:t>
    </w:r>
    <w:r w:rsidRPr="00730E70">
      <w:t xml:space="preserve"> P</w:t>
    </w:r>
    <w:r>
      <w:t>REMIÈRE PARTIE : 1</w:t>
    </w:r>
    <w:r w:rsidRPr="00730E70">
      <w:t xml:space="preserve">. </w:t>
    </w:r>
    <w:r>
      <w:t xml:space="preserve"> PROTOCOLE D’ESSAI DHS ET ANALYSE DES DONNÉES</w:t>
    </w:r>
  </w:p>
  <w:p w:rsidR="00C2160A" w:rsidRPr="00730E70" w:rsidRDefault="00C2160A"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E643C2">
      <w:rPr>
        <w:rStyle w:val="PageNumber"/>
        <w:noProof/>
      </w:rPr>
      <w:t>22</w:t>
    </w:r>
    <w:r>
      <w:rPr>
        <w:rStyle w:val="PageNumber"/>
      </w:rPr>
      <w:fldChar w:fldCharType="end"/>
    </w:r>
  </w:p>
  <w:p w:rsidR="00C2160A" w:rsidRPr="00730E70" w:rsidRDefault="00C2160A" w:rsidP="005A23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DE134B" w:rsidRDefault="00C2160A" w:rsidP="005A2301">
    <w:pPr>
      <w:pStyle w:val="Header"/>
    </w:pPr>
    <w:r>
      <w:t xml:space="preserve">TGP/8/3 Draft 1 Draft 2 Draft 13 : </w:t>
    </w:r>
    <w:r w:rsidRPr="00DE134B">
      <w:t>P</w:t>
    </w:r>
    <w:r>
      <w:t xml:space="preserve">REMIÈRE PARTIE : </w:t>
    </w:r>
    <w:r w:rsidRPr="00DE134B">
      <w:t>2</w:t>
    </w:r>
    <w:r>
      <w:t> :</w:t>
    </w:r>
    <w:r w:rsidRPr="00DE134B">
      <w:t xml:space="preserve"> VALIDATION </w:t>
    </w:r>
    <w:r>
      <w:t>DES DONNÉ</w:t>
    </w:r>
    <w:r w:rsidRPr="00DE134B">
      <w:t>ES</w:t>
    </w:r>
    <w:r>
      <w:br/>
    </w:r>
    <w:r w:rsidRPr="00DE134B">
      <w:t>ET D</w:t>
    </w:r>
    <w:r>
      <w:t>ES HYPOTHÈ</w:t>
    </w:r>
    <w:r w:rsidRPr="00DE134B">
      <w:t>SES</w:t>
    </w:r>
  </w:p>
  <w:p w:rsidR="00C2160A" w:rsidRDefault="00C2160A" w:rsidP="005A2301">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137</w:t>
    </w:r>
    <w:r>
      <w:rPr>
        <w:rStyle w:val="PageNumber"/>
      </w:rPr>
      <w:fldChar w:fldCharType="end"/>
    </w:r>
  </w:p>
  <w:p w:rsidR="00C2160A" w:rsidRDefault="00C2160A" w:rsidP="005A23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30E70" w:rsidRDefault="00C2160A" w:rsidP="005A2301">
    <w:pPr>
      <w:pStyle w:val="Header"/>
    </w:pPr>
    <w:r>
      <w:t>TGP/8/3 Draft 1 :</w:t>
    </w:r>
    <w:r w:rsidRPr="00730E70">
      <w:t xml:space="preserve"> P</w:t>
    </w:r>
    <w:r>
      <w:t>REMIÈRE PARTIE : 2</w:t>
    </w:r>
    <w:r w:rsidRPr="00730E70">
      <w:t xml:space="preserve">. </w:t>
    </w:r>
    <w:r>
      <w:t xml:space="preserve"> DONNÉES À ENREGISTRER</w:t>
    </w:r>
  </w:p>
  <w:p w:rsidR="00C2160A" w:rsidRPr="00730E70" w:rsidRDefault="00C2160A"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E643C2">
      <w:rPr>
        <w:rStyle w:val="PageNumber"/>
        <w:noProof/>
      </w:rPr>
      <w:t>33</w:t>
    </w:r>
    <w:r>
      <w:rPr>
        <w:rStyle w:val="PageNumber"/>
      </w:rPr>
      <w:fldChar w:fldCharType="end"/>
    </w:r>
  </w:p>
  <w:p w:rsidR="00C2160A" w:rsidRPr="00730E70" w:rsidRDefault="00C2160A" w:rsidP="005A23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30E70" w:rsidRDefault="00C2160A" w:rsidP="005A2301">
    <w:pPr>
      <w:pStyle w:val="Header"/>
    </w:pPr>
    <w:r>
      <w:t>TGP/8/3 Draft 1 :</w:t>
    </w:r>
    <w:r w:rsidRPr="00730E70">
      <w:t xml:space="preserve"> P</w:t>
    </w:r>
    <w:r>
      <w:t>REMIÈRE PARTIE : 3</w:t>
    </w:r>
    <w:r w:rsidRPr="00730E70">
      <w:t xml:space="preserve">. </w:t>
    </w:r>
    <w:r>
      <w:t xml:space="preserve"> </w:t>
    </w:r>
    <w:r w:rsidRPr="00B64D91">
      <w:t>OPTIMISATION DE LA VARIATION DUE À DIFFÉRENTS OBSERVATEURS DANS UN MÊME ESSAI</w:t>
    </w:r>
  </w:p>
  <w:p w:rsidR="00C2160A" w:rsidRPr="00730E70" w:rsidRDefault="00C2160A"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E643C2">
      <w:rPr>
        <w:rStyle w:val="PageNumber"/>
        <w:noProof/>
      </w:rPr>
      <w:t>37</w:t>
    </w:r>
    <w:r>
      <w:rPr>
        <w:rStyle w:val="PageNumber"/>
      </w:rPr>
      <w:fldChar w:fldCharType="end"/>
    </w:r>
  </w:p>
  <w:p w:rsidR="00C2160A" w:rsidRPr="00730E70" w:rsidRDefault="00C2160A" w:rsidP="005A23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Pr="00730E70" w:rsidRDefault="00C2160A" w:rsidP="005A2301">
    <w:pPr>
      <w:pStyle w:val="Header"/>
    </w:pPr>
    <w:r>
      <w:t>TGP/8/3 Draft 1 :</w:t>
    </w:r>
    <w:r w:rsidRPr="00730E70">
      <w:t xml:space="preserve"> P</w:t>
    </w:r>
    <w:r>
      <w:t>REMIÈRE PARTIE : 4</w:t>
    </w:r>
    <w:r w:rsidRPr="00730E70">
      <w:t xml:space="preserve">. </w:t>
    </w:r>
    <w:r>
      <w:t xml:space="preserve"> </w:t>
    </w:r>
    <w:r w:rsidRPr="00730E70">
      <w:t>VALIDATION DES DONNÉES</w:t>
    </w:r>
    <w:r>
      <w:t xml:space="preserve"> </w:t>
    </w:r>
    <w:r w:rsidRPr="00730E70">
      <w:t xml:space="preserve">ET </w:t>
    </w:r>
    <w:r>
      <w:t xml:space="preserve">DES </w:t>
    </w:r>
    <w:r w:rsidRPr="00730E70">
      <w:t>HYPOTHÈSES</w:t>
    </w:r>
  </w:p>
  <w:p w:rsidR="00C2160A" w:rsidRPr="00730E70" w:rsidRDefault="00C2160A"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E643C2">
      <w:rPr>
        <w:rStyle w:val="PageNumber"/>
        <w:noProof/>
      </w:rPr>
      <w:t>47</w:t>
    </w:r>
    <w:r>
      <w:rPr>
        <w:rStyle w:val="PageNumber"/>
      </w:rPr>
      <w:fldChar w:fldCharType="end"/>
    </w:r>
  </w:p>
  <w:p w:rsidR="00C2160A" w:rsidRPr="00730E70" w:rsidRDefault="00C2160A" w:rsidP="005A23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60A" w:rsidRDefault="00C2160A" w:rsidP="005A2301">
    <w:pPr>
      <w:pStyle w:val="Header"/>
    </w:pPr>
    <w:r>
      <w:t xml:space="preserve">TGP/8/3 Draft 1 : </w:t>
    </w:r>
    <w:r w:rsidRPr="00E9244E">
      <w:t>PRE</w:t>
    </w:r>
    <w:r>
      <w:t>MIÈ</w:t>
    </w:r>
    <w:r w:rsidRPr="00E9244E">
      <w:t>RE PARTIE</w:t>
    </w:r>
    <w:r>
      <w:t xml:space="preserve"> : 5.  </w:t>
    </w:r>
    <w:r w:rsidRPr="00E9244E">
      <w:t>CHOI</w:t>
    </w:r>
    <w:r>
      <w:t>X DES MÉ</w:t>
    </w:r>
    <w:r w:rsidRPr="00E9244E">
      <w:t>THODES STATISTIQ</w:t>
    </w:r>
    <w:r>
      <w:t>UES AUX FINS DE L’ÉVALUATION DE LA DISTINCTION</w:t>
    </w:r>
  </w:p>
  <w:p w:rsidR="00C2160A" w:rsidRDefault="00C2160A"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43C2">
      <w:rPr>
        <w:rStyle w:val="PageNumber"/>
        <w:noProof/>
      </w:rPr>
      <w:t>50</w:t>
    </w:r>
    <w:r>
      <w:rPr>
        <w:rStyle w:val="PageNumber"/>
      </w:rPr>
      <w:fldChar w:fldCharType="end"/>
    </w:r>
  </w:p>
  <w:p w:rsidR="00C2160A" w:rsidRDefault="00C2160A" w:rsidP="005A2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EEF"/>
    <w:multiLevelType w:val="hybridMultilevel"/>
    <w:tmpl w:val="816693E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2A6B10"/>
    <w:multiLevelType w:val="hybridMultilevel"/>
    <w:tmpl w:val="2094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2C6DC6"/>
    <w:multiLevelType w:val="hybridMultilevel"/>
    <w:tmpl w:val="048E05F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52453"/>
    <w:multiLevelType w:val="hybridMultilevel"/>
    <w:tmpl w:val="A02AFA6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36B3D"/>
    <w:multiLevelType w:val="hybridMultilevel"/>
    <w:tmpl w:val="9F3C3CF2"/>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92B0F"/>
    <w:multiLevelType w:val="hybridMultilevel"/>
    <w:tmpl w:val="62969500"/>
    <w:lvl w:ilvl="0" w:tplc="0409000F">
      <w:start w:val="1"/>
      <w:numFmt w:val="decimal"/>
      <w:lvlText w:val="%1."/>
      <w:lvlJc w:val="left"/>
      <w:pPr>
        <w:ind w:left="97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BC4289B"/>
    <w:multiLevelType w:val="hybridMultilevel"/>
    <w:tmpl w:val="194A7AD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26186F"/>
    <w:multiLevelType w:val="hybridMultilevel"/>
    <w:tmpl w:val="0C08D4F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F705D"/>
    <w:multiLevelType w:val="hybridMultilevel"/>
    <w:tmpl w:val="D09C9E6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90568"/>
    <w:multiLevelType w:val="hybridMultilevel"/>
    <w:tmpl w:val="48F442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84417F"/>
    <w:multiLevelType w:val="hybridMultilevel"/>
    <w:tmpl w:val="E5B62F2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F2D97"/>
    <w:multiLevelType w:val="hybridMultilevel"/>
    <w:tmpl w:val="5B066504"/>
    <w:lvl w:ilvl="0" w:tplc="041859DE">
      <w:start w:val="1"/>
      <w:numFmt w:val="bullet"/>
      <w:lvlText w:val="-"/>
      <w:lvlJc w:val="left"/>
      <w:pPr>
        <w:ind w:left="1080" w:hanging="360"/>
      </w:pPr>
      <w:rPr>
        <w:rFonts w:ascii="Arial"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505AEA"/>
    <w:multiLevelType w:val="hybridMultilevel"/>
    <w:tmpl w:val="1C44DD7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C4C8D"/>
    <w:multiLevelType w:val="hybridMultilevel"/>
    <w:tmpl w:val="739817E6"/>
    <w:lvl w:ilvl="0" w:tplc="1F78B9DE">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B283EC6"/>
    <w:multiLevelType w:val="hybridMultilevel"/>
    <w:tmpl w:val="F1C81DE4"/>
    <w:lvl w:ilvl="0" w:tplc="366880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C4E4A41"/>
    <w:multiLevelType w:val="hybridMultilevel"/>
    <w:tmpl w:val="CECA8FF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B9567D"/>
    <w:multiLevelType w:val="hybridMultilevel"/>
    <w:tmpl w:val="6A28DF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1D7326"/>
    <w:multiLevelType w:val="hybridMultilevel"/>
    <w:tmpl w:val="AF7820A4"/>
    <w:lvl w:ilvl="0" w:tplc="041859DE">
      <w:start w:val="1"/>
      <w:numFmt w:val="bullet"/>
      <w:lvlText w:val="-"/>
      <w:lvlJc w:val="left"/>
      <w:pPr>
        <w:tabs>
          <w:tab w:val="num" w:pos="1134"/>
        </w:tabs>
        <w:ind w:left="1134" w:hanging="567"/>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5451F4"/>
    <w:multiLevelType w:val="hybridMultilevel"/>
    <w:tmpl w:val="69AC59D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CE1CBF"/>
    <w:multiLevelType w:val="hybridMultilevel"/>
    <w:tmpl w:val="11C2B35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874252"/>
    <w:multiLevelType w:val="hybridMultilevel"/>
    <w:tmpl w:val="FD66D02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D4D5339"/>
    <w:multiLevelType w:val="hybridMultilevel"/>
    <w:tmpl w:val="D2441A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86592A"/>
    <w:multiLevelType w:val="hybridMultilevel"/>
    <w:tmpl w:val="C7AED18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AA04A6"/>
    <w:multiLevelType w:val="hybridMultilevel"/>
    <w:tmpl w:val="1DCC7664"/>
    <w:lvl w:ilvl="0" w:tplc="1F3A37CC">
      <w:start w:val="1"/>
      <w:numFmt w:val="bullet"/>
      <w:lvlText w:val="­"/>
      <w:lvlJc w:val="left"/>
      <w:pPr>
        <w:ind w:left="1287" w:hanging="360"/>
      </w:pPr>
      <w:rPr>
        <w:rFonts w:ascii="Courier New" w:hAnsi="Courier New"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51C9487F"/>
    <w:multiLevelType w:val="hybridMultilevel"/>
    <w:tmpl w:val="C5FCF048"/>
    <w:lvl w:ilvl="0" w:tplc="E5266412">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DD2686"/>
    <w:multiLevelType w:val="hybridMultilevel"/>
    <w:tmpl w:val="400213C4"/>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E72CFC"/>
    <w:multiLevelType w:val="hybridMultilevel"/>
    <w:tmpl w:val="E3EC918C"/>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4562BE2"/>
    <w:multiLevelType w:val="hybridMultilevel"/>
    <w:tmpl w:val="676C2C7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B83C22"/>
    <w:multiLevelType w:val="hybridMultilevel"/>
    <w:tmpl w:val="651C7DB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2C4781"/>
    <w:multiLevelType w:val="hybridMultilevel"/>
    <w:tmpl w:val="C748B130"/>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4886FDB"/>
    <w:multiLevelType w:val="hybridMultilevel"/>
    <w:tmpl w:val="E01C458A"/>
    <w:lvl w:ilvl="0" w:tplc="CA04AFB2">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83498D"/>
    <w:multiLevelType w:val="hybridMultilevel"/>
    <w:tmpl w:val="C04A8EA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7671CF"/>
    <w:multiLevelType w:val="hybridMultilevel"/>
    <w:tmpl w:val="C354EE6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612C4"/>
    <w:multiLevelType w:val="hybridMultilevel"/>
    <w:tmpl w:val="417CBCA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110217"/>
    <w:multiLevelType w:val="hybridMultilevel"/>
    <w:tmpl w:val="C2C4937C"/>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abstractNum w:abstractNumId="39">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1">
    <w:nsid w:val="79C428C0"/>
    <w:multiLevelType w:val="hybridMultilevel"/>
    <w:tmpl w:val="2228A1D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02CA4"/>
    <w:multiLevelType w:val="hybridMultilevel"/>
    <w:tmpl w:val="838624C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577F8C"/>
    <w:multiLevelType w:val="hybridMultilevel"/>
    <w:tmpl w:val="D2C211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27"/>
  </w:num>
  <w:num w:numId="4">
    <w:abstractNumId w:val="33"/>
  </w:num>
  <w:num w:numId="5">
    <w:abstractNumId w:val="20"/>
  </w:num>
  <w:num w:numId="6">
    <w:abstractNumId w:val="41"/>
  </w:num>
  <w:num w:numId="7">
    <w:abstractNumId w:val="25"/>
  </w:num>
  <w:num w:numId="8">
    <w:abstractNumId w:val="13"/>
  </w:num>
  <w:num w:numId="9">
    <w:abstractNumId w:val="19"/>
  </w:num>
  <w:num w:numId="10">
    <w:abstractNumId w:val="0"/>
  </w:num>
  <w:num w:numId="11">
    <w:abstractNumId w:val="18"/>
  </w:num>
  <w:num w:numId="12">
    <w:abstractNumId w:val="22"/>
  </w:num>
  <w:num w:numId="13">
    <w:abstractNumId w:val="10"/>
  </w:num>
  <w:num w:numId="14">
    <w:abstractNumId w:val="4"/>
  </w:num>
  <w:num w:numId="15">
    <w:abstractNumId w:val="30"/>
  </w:num>
  <w:num w:numId="16">
    <w:abstractNumId w:val="9"/>
  </w:num>
  <w:num w:numId="17">
    <w:abstractNumId w:val="43"/>
  </w:num>
  <w:num w:numId="18">
    <w:abstractNumId w:val="11"/>
  </w:num>
  <w:num w:numId="19">
    <w:abstractNumId w:val="8"/>
  </w:num>
  <w:num w:numId="20">
    <w:abstractNumId w:val="3"/>
  </w:num>
  <w:num w:numId="21">
    <w:abstractNumId w:val="12"/>
  </w:num>
  <w:num w:numId="22">
    <w:abstractNumId w:val="17"/>
  </w:num>
  <w:num w:numId="23">
    <w:abstractNumId w:val="14"/>
  </w:num>
  <w:num w:numId="24">
    <w:abstractNumId w:val="42"/>
  </w:num>
  <w:num w:numId="25">
    <w:abstractNumId w:val="31"/>
  </w:num>
  <w:num w:numId="26">
    <w:abstractNumId w:val="21"/>
  </w:num>
  <w:num w:numId="27">
    <w:abstractNumId w:val="36"/>
  </w:num>
  <w:num w:numId="28">
    <w:abstractNumId w:val="35"/>
  </w:num>
  <w:num w:numId="29">
    <w:abstractNumId w:val="34"/>
  </w:num>
  <w:num w:numId="30">
    <w:abstractNumId w:val="5"/>
  </w:num>
  <w:num w:numId="31">
    <w:abstractNumId w:val="28"/>
  </w:num>
  <w:num w:numId="32">
    <w:abstractNumId w:val="16"/>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39"/>
  </w:num>
  <w:num w:numId="36">
    <w:abstractNumId w:val="26"/>
  </w:num>
  <w:num w:numId="37">
    <w:abstractNumId w:val="29"/>
  </w:num>
  <w:num w:numId="38">
    <w:abstractNumId w:val="32"/>
  </w:num>
  <w:num w:numId="39">
    <w:abstractNumId w:val="37"/>
  </w:num>
  <w:num w:numId="40">
    <w:abstractNumId w:val="1"/>
  </w:num>
  <w:num w:numId="41">
    <w:abstractNumId w:val="2"/>
  </w:num>
  <w:num w:numId="42">
    <w:abstractNumId w:val="38"/>
  </w:num>
  <w:num w:numId="43">
    <w:abstractNumId w:val="24"/>
  </w:num>
  <w:num w:numId="44">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37889"/>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36"/>
    <w:rsid w:val="00010CF3"/>
    <w:rsid w:val="00011E27"/>
    <w:rsid w:val="000148BC"/>
    <w:rsid w:val="00024AB8"/>
    <w:rsid w:val="00026E62"/>
    <w:rsid w:val="00030854"/>
    <w:rsid w:val="00036028"/>
    <w:rsid w:val="00044642"/>
    <w:rsid w:val="000446B9"/>
    <w:rsid w:val="00047D7F"/>
    <w:rsid w:val="00047E21"/>
    <w:rsid w:val="0006119D"/>
    <w:rsid w:val="0006396D"/>
    <w:rsid w:val="00085505"/>
    <w:rsid w:val="000A1E07"/>
    <w:rsid w:val="000A68B4"/>
    <w:rsid w:val="000B6043"/>
    <w:rsid w:val="000C7021"/>
    <w:rsid w:val="000D6BBC"/>
    <w:rsid w:val="000D7780"/>
    <w:rsid w:val="000E52A4"/>
    <w:rsid w:val="000E6F58"/>
    <w:rsid w:val="00105929"/>
    <w:rsid w:val="001131D5"/>
    <w:rsid w:val="00134016"/>
    <w:rsid w:val="00141DB8"/>
    <w:rsid w:val="00165E98"/>
    <w:rsid w:val="0017474A"/>
    <w:rsid w:val="001758C6"/>
    <w:rsid w:val="00182B99"/>
    <w:rsid w:val="001A1F24"/>
    <w:rsid w:val="001B5948"/>
    <w:rsid w:val="001C068D"/>
    <w:rsid w:val="001F026A"/>
    <w:rsid w:val="0021332C"/>
    <w:rsid w:val="00213982"/>
    <w:rsid w:val="00217E74"/>
    <w:rsid w:val="00221C17"/>
    <w:rsid w:val="00240FD8"/>
    <w:rsid w:val="0024416D"/>
    <w:rsid w:val="00247B85"/>
    <w:rsid w:val="00252F7A"/>
    <w:rsid w:val="00267D96"/>
    <w:rsid w:val="002800A0"/>
    <w:rsid w:val="002801B3"/>
    <w:rsid w:val="00281060"/>
    <w:rsid w:val="002852D1"/>
    <w:rsid w:val="00294032"/>
    <w:rsid w:val="002940E8"/>
    <w:rsid w:val="00296145"/>
    <w:rsid w:val="0029620E"/>
    <w:rsid w:val="002A5D00"/>
    <w:rsid w:val="002A6E50"/>
    <w:rsid w:val="002C0B89"/>
    <w:rsid w:val="002C256A"/>
    <w:rsid w:val="002C5A16"/>
    <w:rsid w:val="002C5C59"/>
    <w:rsid w:val="002D28DB"/>
    <w:rsid w:val="002E3F6A"/>
    <w:rsid w:val="002E4023"/>
    <w:rsid w:val="00300CFE"/>
    <w:rsid w:val="00305A7F"/>
    <w:rsid w:val="00313023"/>
    <w:rsid w:val="003152FE"/>
    <w:rsid w:val="00316DEB"/>
    <w:rsid w:val="00327436"/>
    <w:rsid w:val="00344BD6"/>
    <w:rsid w:val="0035528D"/>
    <w:rsid w:val="00361821"/>
    <w:rsid w:val="00371B70"/>
    <w:rsid w:val="0039542C"/>
    <w:rsid w:val="003961A4"/>
    <w:rsid w:val="00396C55"/>
    <w:rsid w:val="003A0875"/>
    <w:rsid w:val="003B027E"/>
    <w:rsid w:val="003C1749"/>
    <w:rsid w:val="003D227C"/>
    <w:rsid w:val="003D2B4D"/>
    <w:rsid w:val="003D59DC"/>
    <w:rsid w:val="003F113C"/>
    <w:rsid w:val="003F1E0E"/>
    <w:rsid w:val="00400397"/>
    <w:rsid w:val="00400EAD"/>
    <w:rsid w:val="00423762"/>
    <w:rsid w:val="0042483F"/>
    <w:rsid w:val="00444A88"/>
    <w:rsid w:val="00445795"/>
    <w:rsid w:val="00474DA4"/>
    <w:rsid w:val="00476B4D"/>
    <w:rsid w:val="004805FA"/>
    <w:rsid w:val="00492F4F"/>
    <w:rsid w:val="004C013A"/>
    <w:rsid w:val="004D047D"/>
    <w:rsid w:val="004D70AF"/>
    <w:rsid w:val="004E6B88"/>
    <w:rsid w:val="004F305A"/>
    <w:rsid w:val="005000E0"/>
    <w:rsid w:val="00512164"/>
    <w:rsid w:val="00514DC1"/>
    <w:rsid w:val="00520297"/>
    <w:rsid w:val="00532927"/>
    <w:rsid w:val="005338F9"/>
    <w:rsid w:val="0054281C"/>
    <w:rsid w:val="00543C85"/>
    <w:rsid w:val="0055268D"/>
    <w:rsid w:val="005555AE"/>
    <w:rsid w:val="00571B67"/>
    <w:rsid w:val="00573388"/>
    <w:rsid w:val="00576BE4"/>
    <w:rsid w:val="00586EED"/>
    <w:rsid w:val="00591AFC"/>
    <w:rsid w:val="005966EE"/>
    <w:rsid w:val="005A2301"/>
    <w:rsid w:val="005A400A"/>
    <w:rsid w:val="005A7D38"/>
    <w:rsid w:val="005C2085"/>
    <w:rsid w:val="005D13C8"/>
    <w:rsid w:val="005D7BAD"/>
    <w:rsid w:val="005D7FEC"/>
    <w:rsid w:val="005F05B6"/>
    <w:rsid w:val="005F2C30"/>
    <w:rsid w:val="0060389E"/>
    <w:rsid w:val="00611FF9"/>
    <w:rsid w:val="00612379"/>
    <w:rsid w:val="0061555F"/>
    <w:rsid w:val="00616210"/>
    <w:rsid w:val="00621196"/>
    <w:rsid w:val="00624019"/>
    <w:rsid w:val="00631EA0"/>
    <w:rsid w:val="006374F7"/>
    <w:rsid w:val="00641200"/>
    <w:rsid w:val="00646C7D"/>
    <w:rsid w:val="0065373D"/>
    <w:rsid w:val="006603B9"/>
    <w:rsid w:val="006655D3"/>
    <w:rsid w:val="00675E9C"/>
    <w:rsid w:val="00676455"/>
    <w:rsid w:val="00687EB4"/>
    <w:rsid w:val="006916BE"/>
    <w:rsid w:val="00692DDA"/>
    <w:rsid w:val="00693115"/>
    <w:rsid w:val="006A1971"/>
    <w:rsid w:val="006B00B1"/>
    <w:rsid w:val="006B17D2"/>
    <w:rsid w:val="006B7CF6"/>
    <w:rsid w:val="006C224E"/>
    <w:rsid w:val="006C26FB"/>
    <w:rsid w:val="006D4692"/>
    <w:rsid w:val="006D75EE"/>
    <w:rsid w:val="006D780A"/>
    <w:rsid w:val="006E2089"/>
    <w:rsid w:val="007003F9"/>
    <w:rsid w:val="007155D9"/>
    <w:rsid w:val="00725BA5"/>
    <w:rsid w:val="00732DEC"/>
    <w:rsid w:val="00735BD5"/>
    <w:rsid w:val="00746B88"/>
    <w:rsid w:val="0075453E"/>
    <w:rsid w:val="007556F6"/>
    <w:rsid w:val="00760EEF"/>
    <w:rsid w:val="0077213A"/>
    <w:rsid w:val="00777EE5"/>
    <w:rsid w:val="007813BB"/>
    <w:rsid w:val="00781C3F"/>
    <w:rsid w:val="00784836"/>
    <w:rsid w:val="0079023E"/>
    <w:rsid w:val="007A0EEF"/>
    <w:rsid w:val="007A2854"/>
    <w:rsid w:val="007A3C0F"/>
    <w:rsid w:val="007A54DE"/>
    <w:rsid w:val="007B3AFF"/>
    <w:rsid w:val="007B43B2"/>
    <w:rsid w:val="007D0B9D"/>
    <w:rsid w:val="007D19B0"/>
    <w:rsid w:val="007F0A8E"/>
    <w:rsid w:val="007F498F"/>
    <w:rsid w:val="0080679D"/>
    <w:rsid w:val="008108B0"/>
    <w:rsid w:val="00811B20"/>
    <w:rsid w:val="00813A7F"/>
    <w:rsid w:val="0082296E"/>
    <w:rsid w:val="00824099"/>
    <w:rsid w:val="00845CE6"/>
    <w:rsid w:val="008545B5"/>
    <w:rsid w:val="00860D33"/>
    <w:rsid w:val="00867AC1"/>
    <w:rsid w:val="0087264D"/>
    <w:rsid w:val="00883D93"/>
    <w:rsid w:val="00884F1C"/>
    <w:rsid w:val="00895A6F"/>
    <w:rsid w:val="008A170E"/>
    <w:rsid w:val="008A743F"/>
    <w:rsid w:val="008C0970"/>
    <w:rsid w:val="008C2A50"/>
    <w:rsid w:val="008D2CF7"/>
    <w:rsid w:val="008D379A"/>
    <w:rsid w:val="008D55D8"/>
    <w:rsid w:val="008D6917"/>
    <w:rsid w:val="008F5867"/>
    <w:rsid w:val="00900C26"/>
    <w:rsid w:val="0090197F"/>
    <w:rsid w:val="00901A3F"/>
    <w:rsid w:val="00906DDC"/>
    <w:rsid w:val="00921598"/>
    <w:rsid w:val="00932F19"/>
    <w:rsid w:val="00934E09"/>
    <w:rsid w:val="00936253"/>
    <w:rsid w:val="00944588"/>
    <w:rsid w:val="00944D7B"/>
    <w:rsid w:val="00952DD4"/>
    <w:rsid w:val="00970FED"/>
    <w:rsid w:val="0097129F"/>
    <w:rsid w:val="00993519"/>
    <w:rsid w:val="00997029"/>
    <w:rsid w:val="009C63C0"/>
    <w:rsid w:val="009D225C"/>
    <w:rsid w:val="009D690D"/>
    <w:rsid w:val="009E65B6"/>
    <w:rsid w:val="009E67E2"/>
    <w:rsid w:val="009F3920"/>
    <w:rsid w:val="00A07DBE"/>
    <w:rsid w:val="00A237EA"/>
    <w:rsid w:val="00A26263"/>
    <w:rsid w:val="00A307F3"/>
    <w:rsid w:val="00A42AC3"/>
    <w:rsid w:val="00A430CF"/>
    <w:rsid w:val="00A470FF"/>
    <w:rsid w:val="00A54309"/>
    <w:rsid w:val="00A71495"/>
    <w:rsid w:val="00A72D72"/>
    <w:rsid w:val="00A77192"/>
    <w:rsid w:val="00A95BAF"/>
    <w:rsid w:val="00AA5BA7"/>
    <w:rsid w:val="00AA73D0"/>
    <w:rsid w:val="00AB2B93"/>
    <w:rsid w:val="00AB7E5B"/>
    <w:rsid w:val="00AC57D1"/>
    <w:rsid w:val="00AD2BE1"/>
    <w:rsid w:val="00AD789A"/>
    <w:rsid w:val="00AE0EF1"/>
    <w:rsid w:val="00AE2937"/>
    <w:rsid w:val="00AF1E85"/>
    <w:rsid w:val="00B07301"/>
    <w:rsid w:val="00B17CB3"/>
    <w:rsid w:val="00B224DE"/>
    <w:rsid w:val="00B25F4B"/>
    <w:rsid w:val="00B306E9"/>
    <w:rsid w:val="00B46575"/>
    <w:rsid w:val="00B47FE4"/>
    <w:rsid w:val="00B64D91"/>
    <w:rsid w:val="00B82314"/>
    <w:rsid w:val="00B844E9"/>
    <w:rsid w:val="00B84BBD"/>
    <w:rsid w:val="00B93C2A"/>
    <w:rsid w:val="00B95EE4"/>
    <w:rsid w:val="00BA43FB"/>
    <w:rsid w:val="00BB6616"/>
    <w:rsid w:val="00BC127D"/>
    <w:rsid w:val="00BC1FE6"/>
    <w:rsid w:val="00BE01E7"/>
    <w:rsid w:val="00C061B6"/>
    <w:rsid w:val="00C2160A"/>
    <w:rsid w:val="00C2446C"/>
    <w:rsid w:val="00C36AE5"/>
    <w:rsid w:val="00C36C88"/>
    <w:rsid w:val="00C41F17"/>
    <w:rsid w:val="00C44DE0"/>
    <w:rsid w:val="00C51D44"/>
    <w:rsid w:val="00C5280D"/>
    <w:rsid w:val="00C5791C"/>
    <w:rsid w:val="00C57ECA"/>
    <w:rsid w:val="00C66290"/>
    <w:rsid w:val="00C72B7A"/>
    <w:rsid w:val="00C9319B"/>
    <w:rsid w:val="00C973F2"/>
    <w:rsid w:val="00CA304C"/>
    <w:rsid w:val="00CA774A"/>
    <w:rsid w:val="00CB79FE"/>
    <w:rsid w:val="00CC11B0"/>
    <w:rsid w:val="00CD0938"/>
    <w:rsid w:val="00CD5AB5"/>
    <w:rsid w:val="00CD6B86"/>
    <w:rsid w:val="00CF7E36"/>
    <w:rsid w:val="00D3708D"/>
    <w:rsid w:val="00D40426"/>
    <w:rsid w:val="00D55067"/>
    <w:rsid w:val="00D57C96"/>
    <w:rsid w:val="00D675D8"/>
    <w:rsid w:val="00D777C4"/>
    <w:rsid w:val="00D77D5E"/>
    <w:rsid w:val="00D80E53"/>
    <w:rsid w:val="00D91203"/>
    <w:rsid w:val="00D95174"/>
    <w:rsid w:val="00DA0163"/>
    <w:rsid w:val="00DA5E76"/>
    <w:rsid w:val="00DA6F36"/>
    <w:rsid w:val="00DB225A"/>
    <w:rsid w:val="00DB596E"/>
    <w:rsid w:val="00DC00EA"/>
    <w:rsid w:val="00DD4BA2"/>
    <w:rsid w:val="00DD5230"/>
    <w:rsid w:val="00E05694"/>
    <w:rsid w:val="00E05A36"/>
    <w:rsid w:val="00E32F7E"/>
    <w:rsid w:val="00E33C9F"/>
    <w:rsid w:val="00E36502"/>
    <w:rsid w:val="00E4474C"/>
    <w:rsid w:val="00E57F05"/>
    <w:rsid w:val="00E6251D"/>
    <w:rsid w:val="00E643C2"/>
    <w:rsid w:val="00E72D49"/>
    <w:rsid w:val="00E7302A"/>
    <w:rsid w:val="00E7593C"/>
    <w:rsid w:val="00E7678A"/>
    <w:rsid w:val="00E935F1"/>
    <w:rsid w:val="00E94A81"/>
    <w:rsid w:val="00EA1FFB"/>
    <w:rsid w:val="00EA4563"/>
    <w:rsid w:val="00EA7201"/>
    <w:rsid w:val="00EA7607"/>
    <w:rsid w:val="00EB048E"/>
    <w:rsid w:val="00EB49AB"/>
    <w:rsid w:val="00EB5CAD"/>
    <w:rsid w:val="00EE34DF"/>
    <w:rsid w:val="00EF2F89"/>
    <w:rsid w:val="00EF3B87"/>
    <w:rsid w:val="00F1237A"/>
    <w:rsid w:val="00F14677"/>
    <w:rsid w:val="00F2061E"/>
    <w:rsid w:val="00F22CBD"/>
    <w:rsid w:val="00F37319"/>
    <w:rsid w:val="00F37B6B"/>
    <w:rsid w:val="00F409A1"/>
    <w:rsid w:val="00F45372"/>
    <w:rsid w:val="00F560F7"/>
    <w:rsid w:val="00F6334D"/>
    <w:rsid w:val="00F639A2"/>
    <w:rsid w:val="00F65630"/>
    <w:rsid w:val="00F823E7"/>
    <w:rsid w:val="00FA051E"/>
    <w:rsid w:val="00FA49AB"/>
    <w:rsid w:val="00FB7537"/>
    <w:rsid w:val="00FC7E92"/>
    <w:rsid w:val="00FE39C7"/>
    <w:rsid w:val="00FF3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annotation reference" w:uiPriority="99"/>
    <w:lsdException w:name="Title" w:qFormat="1"/>
    <w:lsdException w:name="Default Paragraph Font" w:uiPriority="1"/>
    <w:lsdException w:name="Body Text Indent" w:uiPriority="99"/>
    <w:lsdException w:name="Subtitle" w:qFormat="1"/>
    <w:lsdException w:name="Body Text 3" w:uiPriority="99"/>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483F"/>
    <w:pPr>
      <w:jc w:val="both"/>
    </w:pPr>
    <w:rPr>
      <w:rFonts w:ascii="Arial" w:hAnsi="Arial"/>
      <w:lang w:val="fr-FR"/>
    </w:rPr>
  </w:style>
  <w:style w:type="paragraph" w:styleId="Heading1">
    <w:name w:val="heading 1"/>
    <w:next w:val="Normal"/>
    <w:link w:val="Heading1Char"/>
    <w:autoRedefine/>
    <w:qFormat/>
    <w:rsid w:val="00E57F05"/>
    <w:pPr>
      <w:keepNext/>
      <w:spacing w:after="360"/>
      <w:outlineLvl w:val="0"/>
    </w:pPr>
    <w:rPr>
      <w:rFonts w:ascii="Arial" w:hAnsi="Arial" w:cs="Arial"/>
      <w:b/>
      <w:caps/>
      <w:noProof/>
      <w:lang w:val="fr-FR"/>
    </w:rPr>
  </w:style>
  <w:style w:type="paragraph" w:styleId="Heading2">
    <w:name w:val="heading 2"/>
    <w:aliases w:val="VARIETY,variety"/>
    <w:next w:val="Normal"/>
    <w:link w:val="Heading2Char"/>
    <w:autoRedefine/>
    <w:qFormat/>
    <w:rsid w:val="00E05694"/>
    <w:pPr>
      <w:keepNext/>
      <w:spacing w:after="240"/>
      <w:ind w:left="851" w:hanging="851"/>
      <w:jc w:val="both"/>
      <w:outlineLvl w:val="1"/>
    </w:pPr>
    <w:rPr>
      <w:rFonts w:ascii="Arial" w:hAnsi="Arial" w:cs="Arial"/>
      <w:b/>
      <w:noProof/>
      <w:lang w:val="fr-FR"/>
    </w:rPr>
  </w:style>
  <w:style w:type="paragraph" w:styleId="Heading3">
    <w:name w:val="heading 3"/>
    <w:next w:val="Normal"/>
    <w:link w:val="Heading3Char"/>
    <w:qFormat/>
    <w:rsid w:val="0042483F"/>
    <w:pPr>
      <w:keepNext/>
      <w:spacing w:after="240"/>
      <w:jc w:val="both"/>
      <w:outlineLvl w:val="2"/>
    </w:pPr>
    <w:rPr>
      <w:rFonts w:ascii="Arial" w:hAnsi="Arial"/>
      <w:u w:val="single"/>
    </w:rPr>
  </w:style>
  <w:style w:type="paragraph" w:styleId="Heading4">
    <w:name w:val="heading 4"/>
    <w:next w:val="Normal"/>
    <w:link w:val="Heading4Char"/>
    <w:autoRedefine/>
    <w:qFormat/>
    <w:rsid w:val="00371B70"/>
    <w:pPr>
      <w:keepNext/>
      <w:spacing w:after="240"/>
      <w:ind w:left="851" w:hanging="851"/>
      <w:jc w:val="both"/>
      <w:outlineLvl w:val="3"/>
    </w:pPr>
    <w:rPr>
      <w:rFonts w:ascii="Arial" w:hAnsi="Arial" w:cs="Arial"/>
      <w:i/>
      <w:noProof/>
      <w:lang w:val="fr-FR"/>
    </w:rPr>
  </w:style>
  <w:style w:type="paragraph" w:styleId="Heading5">
    <w:name w:val="heading 5"/>
    <w:next w:val="Normal"/>
    <w:link w:val="Heading5Char"/>
    <w:autoRedefine/>
    <w:qFormat/>
    <w:rsid w:val="00586EED"/>
    <w:pPr>
      <w:keepNext/>
      <w:spacing w:after="240"/>
      <w:ind w:left="1680" w:hanging="1113"/>
      <w:outlineLvl w:val="4"/>
    </w:pPr>
    <w:rPr>
      <w:rFonts w:ascii="Arial" w:hAnsi="Arial" w:cs="Arial"/>
      <w:i/>
      <w:noProof/>
      <w:szCs w:val="18"/>
      <w:lang w:val="fr-FR"/>
    </w:rPr>
  </w:style>
  <w:style w:type="paragraph" w:styleId="Heading6">
    <w:name w:val="heading 6"/>
    <w:basedOn w:val="Normal"/>
    <w:next w:val="Normal"/>
    <w:link w:val="Heading6Char"/>
    <w:autoRedefine/>
    <w:qFormat/>
    <w:rsid w:val="00586EED"/>
    <w:pPr>
      <w:keepNext/>
      <w:keepLines/>
      <w:tabs>
        <w:tab w:val="left" w:pos="1985"/>
      </w:tabs>
      <w:spacing w:after="240"/>
      <w:ind w:left="1985" w:hanging="1134"/>
      <w:outlineLvl w:val="5"/>
    </w:pPr>
    <w:rPr>
      <w:rFonts w:cs="Arial"/>
      <w:i/>
      <w:iCs/>
      <w:noProof/>
      <w:szCs w:val="24"/>
      <w:lang w:eastAsia="ja-JP" w:bidi="th-TH"/>
    </w:rPr>
  </w:style>
  <w:style w:type="paragraph" w:styleId="Heading7">
    <w:name w:val="heading 7"/>
    <w:basedOn w:val="Normal"/>
    <w:next w:val="Normal"/>
    <w:qFormat/>
    <w:rsid w:val="00586EED"/>
    <w:pPr>
      <w:keepNext/>
      <w:tabs>
        <w:tab w:val="left" w:pos="1985"/>
      </w:tabs>
      <w:spacing w:after="240"/>
      <w:ind w:left="851"/>
      <w:outlineLvl w:val="6"/>
    </w:pPr>
  </w:style>
  <w:style w:type="paragraph" w:styleId="Heading8">
    <w:name w:val="heading 8"/>
    <w:basedOn w:val="Normal"/>
    <w:next w:val="Normal"/>
    <w:link w:val="Heading8Char"/>
    <w:autoRedefine/>
    <w:qFormat/>
    <w:rsid w:val="0042483F"/>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42483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5A2301"/>
    <w:pPr>
      <w:tabs>
        <w:tab w:val="left" w:pos="709"/>
        <w:tab w:val="left" w:pos="992"/>
      </w:tabs>
      <w:jc w:val="center"/>
    </w:pPr>
    <w:rPr>
      <w:rFonts w:ascii="Arial" w:hAnsi="Arial"/>
      <w:lang w:val="fr-FR"/>
    </w:rPr>
  </w:style>
  <w:style w:type="paragraph" w:styleId="Footer">
    <w:name w:val="footer"/>
    <w:aliases w:val="doc_path_name"/>
    <w:link w:val="FooterChar"/>
    <w:autoRedefine/>
    <w:rsid w:val="0042483F"/>
    <w:pPr>
      <w:jc w:val="both"/>
    </w:pPr>
    <w:rPr>
      <w:rFonts w:ascii="Arial" w:hAnsi="Arial"/>
      <w:sz w:val="14"/>
    </w:rPr>
  </w:style>
  <w:style w:type="character" w:styleId="PageNumber">
    <w:name w:val="page number"/>
    <w:basedOn w:val="DefaultParagraphFont"/>
    <w:rsid w:val="0042483F"/>
    <w:rPr>
      <w:rFonts w:ascii="Arial" w:hAnsi="Arial"/>
      <w:sz w:val="20"/>
    </w:rPr>
  </w:style>
  <w:style w:type="paragraph" w:styleId="Title">
    <w:name w:val="Title"/>
    <w:basedOn w:val="Normal"/>
    <w:link w:val="TitleChar"/>
    <w:qFormat/>
    <w:rsid w:val="0042483F"/>
    <w:pPr>
      <w:spacing w:after="300"/>
      <w:jc w:val="center"/>
    </w:pPr>
    <w:rPr>
      <w:b/>
      <w:caps/>
      <w:kern w:val="28"/>
      <w:sz w:val="30"/>
    </w:rPr>
  </w:style>
  <w:style w:type="paragraph" w:customStyle="1" w:styleId="preparedby">
    <w:name w:val="preparedby"/>
    <w:basedOn w:val="Normal"/>
    <w:next w:val="Normal"/>
    <w:semiHidden/>
    <w:rsid w:val="0042483F"/>
    <w:pPr>
      <w:spacing w:after="600"/>
      <w:jc w:val="center"/>
    </w:pPr>
    <w:rPr>
      <w:i/>
    </w:rPr>
  </w:style>
  <w:style w:type="paragraph" w:customStyle="1" w:styleId="Docoriginal">
    <w:name w:val="Doc_original"/>
    <w:basedOn w:val="Normal"/>
    <w:link w:val="DocoriginalChar"/>
    <w:rsid w:val="0042483F"/>
    <w:pPr>
      <w:spacing w:line="280" w:lineRule="exact"/>
      <w:ind w:left="1361"/>
    </w:pPr>
    <w:rPr>
      <w:b/>
      <w:bCs/>
      <w:spacing w:val="10"/>
    </w:rPr>
  </w:style>
  <w:style w:type="paragraph" w:customStyle="1" w:styleId="DecisionParagraphs">
    <w:name w:val="DecisionParagraphs"/>
    <w:basedOn w:val="Normal"/>
    <w:rsid w:val="0042483F"/>
    <w:pPr>
      <w:tabs>
        <w:tab w:val="left" w:pos="5387"/>
      </w:tabs>
      <w:ind w:left="4820"/>
    </w:pPr>
    <w:rPr>
      <w:i/>
    </w:rPr>
  </w:style>
  <w:style w:type="paragraph" w:styleId="FootnoteText">
    <w:name w:val="footnote text"/>
    <w:link w:val="FootnoteTextChar"/>
    <w:autoRedefine/>
    <w:rsid w:val="004D70AF"/>
    <w:pPr>
      <w:spacing w:before="60" w:line="200" w:lineRule="exact"/>
      <w:ind w:left="284" w:hanging="284"/>
      <w:jc w:val="both"/>
    </w:pPr>
    <w:rPr>
      <w:rFonts w:ascii="Arial" w:hAnsi="Arial"/>
      <w:sz w:val="16"/>
      <w:szCs w:val="18"/>
      <w:lang w:val="fr-FR"/>
    </w:rPr>
  </w:style>
  <w:style w:type="character" w:styleId="FootnoteReference">
    <w:name w:val="footnote reference"/>
    <w:basedOn w:val="DefaultParagraphFont"/>
    <w:semiHidden/>
    <w:rsid w:val="0042483F"/>
    <w:rPr>
      <w:rFonts w:ascii="Arial" w:hAnsi="Arial"/>
      <w:sz w:val="16"/>
      <w:vertAlign w:val="superscript"/>
    </w:rPr>
  </w:style>
  <w:style w:type="paragraph" w:styleId="Closing">
    <w:name w:val="Closing"/>
    <w:basedOn w:val="Normal"/>
    <w:link w:val="ClosingChar"/>
    <w:rsid w:val="0042483F"/>
    <w:pPr>
      <w:ind w:left="4536"/>
      <w:jc w:val="center"/>
    </w:pPr>
  </w:style>
  <w:style w:type="paragraph" w:styleId="Index1">
    <w:name w:val="index 1"/>
    <w:basedOn w:val="Normal"/>
    <w:next w:val="Normal"/>
    <w:rsid w:val="0042483F"/>
    <w:pPr>
      <w:tabs>
        <w:tab w:val="right" w:leader="dot" w:pos="9071"/>
      </w:tabs>
      <w:ind w:left="284" w:hanging="284"/>
    </w:pPr>
    <w:rPr>
      <w:sz w:val="24"/>
    </w:rPr>
  </w:style>
  <w:style w:type="paragraph" w:styleId="Index2">
    <w:name w:val="index 2"/>
    <w:basedOn w:val="Normal"/>
    <w:next w:val="Normal"/>
    <w:rsid w:val="0042483F"/>
    <w:pPr>
      <w:tabs>
        <w:tab w:val="right" w:leader="dot" w:pos="9071"/>
      </w:tabs>
      <w:ind w:left="568" w:hanging="284"/>
    </w:pPr>
    <w:rPr>
      <w:sz w:val="24"/>
    </w:rPr>
  </w:style>
  <w:style w:type="paragraph" w:styleId="Index3">
    <w:name w:val="index 3"/>
    <w:basedOn w:val="Normal"/>
    <w:next w:val="Normal"/>
    <w:rsid w:val="0042483F"/>
    <w:pPr>
      <w:tabs>
        <w:tab w:val="right" w:leader="dot" w:pos="9071"/>
      </w:tabs>
      <w:ind w:left="851" w:hanging="284"/>
    </w:pPr>
    <w:rPr>
      <w:sz w:val="24"/>
    </w:rPr>
  </w:style>
  <w:style w:type="paragraph" w:styleId="MacroText">
    <w:name w:val="macro"/>
    <w:link w:val="MacroTextChar"/>
    <w:rsid w:val="0042483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42483F"/>
    <w:pPr>
      <w:ind w:left="4536"/>
      <w:jc w:val="center"/>
    </w:pPr>
  </w:style>
  <w:style w:type="character" w:customStyle="1" w:styleId="Doclang">
    <w:name w:val="Doc_lang"/>
    <w:basedOn w:val="DefaultParagraphFont"/>
    <w:rsid w:val="0042483F"/>
    <w:rPr>
      <w:rFonts w:ascii="Arial" w:hAnsi="Arial"/>
      <w:sz w:val="20"/>
      <w:lang w:val="en-US"/>
    </w:rPr>
  </w:style>
  <w:style w:type="paragraph" w:customStyle="1" w:styleId="Session">
    <w:name w:val="Session"/>
    <w:basedOn w:val="Normal"/>
    <w:rsid w:val="0042483F"/>
    <w:pPr>
      <w:spacing w:before="60"/>
      <w:jc w:val="center"/>
    </w:pPr>
    <w:rPr>
      <w:b/>
    </w:rPr>
  </w:style>
  <w:style w:type="paragraph" w:customStyle="1" w:styleId="Organizer">
    <w:name w:val="Organizer"/>
    <w:basedOn w:val="Normal"/>
    <w:rsid w:val="0042483F"/>
    <w:pPr>
      <w:spacing w:after="600"/>
      <w:ind w:left="-993" w:right="-994"/>
      <w:jc w:val="center"/>
    </w:pPr>
    <w:rPr>
      <w:b/>
      <w:caps/>
      <w:kern w:val="26"/>
      <w:sz w:val="26"/>
    </w:rPr>
  </w:style>
  <w:style w:type="paragraph" w:styleId="BodyText">
    <w:name w:val="Body Text"/>
    <w:basedOn w:val="Normal"/>
    <w:link w:val="BodyTextChar"/>
    <w:rsid w:val="0042483F"/>
  </w:style>
  <w:style w:type="paragraph" w:customStyle="1" w:styleId="StyleDocoriginalNotBold">
    <w:name w:val="Style Doc_original + Not Bold"/>
    <w:basedOn w:val="Docoriginal"/>
    <w:link w:val="StyleDocoriginalNotBoldChar"/>
    <w:autoRedefine/>
    <w:rsid w:val="0042483F"/>
    <w:pPr>
      <w:ind w:left="1589"/>
      <w:jc w:val="left"/>
    </w:pPr>
  </w:style>
  <w:style w:type="paragraph" w:customStyle="1" w:styleId="upove">
    <w:name w:val="upov_e"/>
    <w:basedOn w:val="Normal"/>
    <w:rsid w:val="0042483F"/>
    <w:pPr>
      <w:spacing w:before="60"/>
      <w:jc w:val="center"/>
    </w:pPr>
    <w:rPr>
      <w:b/>
      <w:bCs/>
      <w:spacing w:val="8"/>
      <w:sz w:val="24"/>
    </w:rPr>
  </w:style>
  <w:style w:type="paragraph" w:customStyle="1" w:styleId="TitleofDoc">
    <w:name w:val="Title of Doc"/>
    <w:basedOn w:val="Normal"/>
    <w:link w:val="TitleofDocChar"/>
    <w:rsid w:val="0042483F"/>
    <w:pPr>
      <w:spacing w:before="1200"/>
      <w:jc w:val="center"/>
    </w:pPr>
    <w:rPr>
      <w:caps/>
    </w:rPr>
  </w:style>
  <w:style w:type="paragraph" w:customStyle="1" w:styleId="preparedby0">
    <w:name w:val="prepared by"/>
    <w:basedOn w:val="Normal"/>
    <w:rsid w:val="0042483F"/>
    <w:pPr>
      <w:spacing w:before="600" w:after="600"/>
      <w:jc w:val="center"/>
    </w:pPr>
    <w:rPr>
      <w:i/>
    </w:rPr>
  </w:style>
  <w:style w:type="paragraph" w:customStyle="1" w:styleId="PlaceAndDate">
    <w:name w:val="PlaceAndDate"/>
    <w:basedOn w:val="Session"/>
    <w:rsid w:val="0042483F"/>
  </w:style>
  <w:style w:type="paragraph" w:styleId="EndnoteText">
    <w:name w:val="endnote text"/>
    <w:basedOn w:val="Normal"/>
    <w:link w:val="EndnoteTextChar"/>
    <w:semiHidden/>
    <w:rsid w:val="0042483F"/>
  </w:style>
  <w:style w:type="character" w:styleId="EndnoteReference">
    <w:name w:val="endnote reference"/>
    <w:basedOn w:val="DefaultParagraphFont"/>
    <w:semiHidden/>
    <w:rsid w:val="0042483F"/>
    <w:rPr>
      <w:vertAlign w:val="superscript"/>
    </w:rPr>
  </w:style>
  <w:style w:type="paragraph" w:customStyle="1" w:styleId="SessionMeetingPlace">
    <w:name w:val="Session_MeetingPlace"/>
    <w:basedOn w:val="Normal"/>
    <w:semiHidden/>
    <w:rsid w:val="0042483F"/>
    <w:pPr>
      <w:spacing w:before="480"/>
      <w:jc w:val="center"/>
    </w:pPr>
    <w:rPr>
      <w:b/>
      <w:bCs/>
      <w:kern w:val="28"/>
      <w:sz w:val="24"/>
    </w:rPr>
  </w:style>
  <w:style w:type="paragraph" w:customStyle="1" w:styleId="Original">
    <w:name w:val="Original"/>
    <w:basedOn w:val="Normal"/>
    <w:rsid w:val="0042483F"/>
    <w:pPr>
      <w:spacing w:before="60"/>
      <w:ind w:left="1276"/>
    </w:pPr>
    <w:rPr>
      <w:b/>
      <w:sz w:val="22"/>
    </w:rPr>
  </w:style>
  <w:style w:type="paragraph" w:styleId="Date">
    <w:name w:val="Date"/>
    <w:basedOn w:val="Normal"/>
    <w:link w:val="DateChar"/>
    <w:rsid w:val="0042483F"/>
    <w:pPr>
      <w:spacing w:line="340" w:lineRule="exact"/>
      <w:ind w:left="1276"/>
    </w:pPr>
    <w:rPr>
      <w:b/>
      <w:sz w:val="22"/>
    </w:rPr>
  </w:style>
  <w:style w:type="paragraph" w:customStyle="1" w:styleId="Code">
    <w:name w:val="Code"/>
    <w:basedOn w:val="Normal"/>
    <w:link w:val="CodeChar"/>
    <w:semiHidden/>
    <w:rsid w:val="0042483F"/>
    <w:pPr>
      <w:spacing w:line="340" w:lineRule="atLeast"/>
      <w:ind w:left="1276"/>
    </w:pPr>
    <w:rPr>
      <w:b/>
      <w:bCs/>
      <w:spacing w:val="10"/>
    </w:rPr>
  </w:style>
  <w:style w:type="paragraph" w:customStyle="1" w:styleId="Country">
    <w:name w:val="Country"/>
    <w:basedOn w:val="Normal"/>
    <w:semiHidden/>
    <w:rsid w:val="0042483F"/>
    <w:pPr>
      <w:spacing w:before="60" w:after="480"/>
      <w:jc w:val="center"/>
    </w:pPr>
  </w:style>
  <w:style w:type="paragraph" w:customStyle="1" w:styleId="Lettrine">
    <w:name w:val="Lettrine"/>
    <w:basedOn w:val="Normal"/>
    <w:rsid w:val="0042483F"/>
    <w:pPr>
      <w:spacing w:after="120" w:line="340" w:lineRule="atLeast"/>
      <w:jc w:val="right"/>
    </w:pPr>
    <w:rPr>
      <w:b/>
      <w:bCs/>
      <w:sz w:val="56"/>
    </w:rPr>
  </w:style>
  <w:style w:type="paragraph" w:customStyle="1" w:styleId="LogoUPOV">
    <w:name w:val="LogoUPOV"/>
    <w:basedOn w:val="Normal"/>
    <w:rsid w:val="0042483F"/>
    <w:pPr>
      <w:spacing w:before="720"/>
      <w:jc w:val="center"/>
    </w:pPr>
  </w:style>
  <w:style w:type="paragraph" w:customStyle="1" w:styleId="Sessiontc">
    <w:name w:val="Session_tc"/>
    <w:basedOn w:val="StyleSessionAllcaps"/>
    <w:rsid w:val="0042483F"/>
    <w:pPr>
      <w:spacing w:before="240"/>
    </w:pPr>
  </w:style>
  <w:style w:type="paragraph" w:customStyle="1" w:styleId="TitreUpov">
    <w:name w:val="TitreUpov"/>
    <w:basedOn w:val="Normal"/>
    <w:semiHidden/>
    <w:rsid w:val="0042483F"/>
    <w:pPr>
      <w:spacing w:before="60"/>
      <w:jc w:val="center"/>
    </w:pPr>
    <w:rPr>
      <w:b/>
      <w:sz w:val="24"/>
    </w:rPr>
  </w:style>
  <w:style w:type="paragraph" w:customStyle="1" w:styleId="StyleSessionAllcaps">
    <w:name w:val="Style Session + All caps"/>
    <w:basedOn w:val="Session"/>
    <w:semiHidden/>
    <w:rsid w:val="0042483F"/>
    <w:pPr>
      <w:spacing w:before="480"/>
    </w:pPr>
    <w:rPr>
      <w:bCs/>
      <w:caps/>
      <w:kern w:val="28"/>
      <w:sz w:val="24"/>
    </w:rPr>
  </w:style>
  <w:style w:type="paragraph" w:customStyle="1" w:styleId="plcountry">
    <w:name w:val="plcountry"/>
    <w:basedOn w:val="Normal"/>
    <w:rsid w:val="0042483F"/>
    <w:pPr>
      <w:keepNext/>
      <w:keepLines/>
      <w:spacing w:before="180" w:after="120"/>
      <w:jc w:val="left"/>
    </w:pPr>
    <w:rPr>
      <w:caps/>
      <w:noProof/>
      <w:snapToGrid w:val="0"/>
      <w:u w:val="single"/>
    </w:rPr>
  </w:style>
  <w:style w:type="paragraph" w:customStyle="1" w:styleId="pldetails">
    <w:name w:val="pldetails"/>
    <w:basedOn w:val="Normal"/>
    <w:rsid w:val="0042483F"/>
    <w:pPr>
      <w:keepLines/>
      <w:spacing w:before="60" w:after="60"/>
      <w:jc w:val="left"/>
    </w:pPr>
    <w:rPr>
      <w:noProof/>
      <w:snapToGrid w:val="0"/>
    </w:rPr>
  </w:style>
  <w:style w:type="paragraph" w:customStyle="1" w:styleId="plheading">
    <w:name w:val="plheading"/>
    <w:basedOn w:val="Normal"/>
    <w:rsid w:val="0042483F"/>
    <w:pPr>
      <w:keepNext/>
      <w:spacing w:before="480" w:after="120"/>
      <w:jc w:val="center"/>
    </w:pPr>
    <w:rPr>
      <w:caps/>
      <w:snapToGrid w:val="0"/>
      <w:u w:val="single"/>
    </w:rPr>
  </w:style>
  <w:style w:type="paragraph" w:customStyle="1" w:styleId="Sessiontcplacedate">
    <w:name w:val="Session_tc_place_date"/>
    <w:basedOn w:val="SessionMeetingPlace"/>
    <w:rsid w:val="0042483F"/>
    <w:pPr>
      <w:spacing w:before="240"/>
    </w:pPr>
  </w:style>
  <w:style w:type="paragraph" w:customStyle="1" w:styleId="Titleofdoc0">
    <w:name w:val="Title_of_doc"/>
    <w:basedOn w:val="Normal"/>
    <w:rsid w:val="0042483F"/>
    <w:pPr>
      <w:spacing w:before="600"/>
      <w:jc w:val="center"/>
    </w:pPr>
    <w:rPr>
      <w:caps/>
    </w:rPr>
  </w:style>
  <w:style w:type="paragraph" w:customStyle="1" w:styleId="preparedby1">
    <w:name w:val="prepared_by"/>
    <w:basedOn w:val="Normal"/>
    <w:rsid w:val="0042483F"/>
    <w:pPr>
      <w:spacing w:before="240" w:after="600"/>
      <w:jc w:val="center"/>
    </w:pPr>
    <w:rPr>
      <w:i/>
    </w:rPr>
  </w:style>
  <w:style w:type="character" w:customStyle="1" w:styleId="CodeChar">
    <w:name w:val="Code Char"/>
    <w:basedOn w:val="DefaultParagraphFont"/>
    <w:link w:val="Code"/>
    <w:rsid w:val="0042483F"/>
    <w:rPr>
      <w:rFonts w:ascii="Arial" w:hAnsi="Arial"/>
      <w:b/>
      <w:bCs/>
      <w:spacing w:val="10"/>
    </w:rPr>
  </w:style>
  <w:style w:type="paragraph" w:customStyle="1" w:styleId="endofdoc">
    <w:name w:val="end_of_doc"/>
    <w:autoRedefine/>
    <w:rsid w:val="0042483F"/>
    <w:pPr>
      <w:spacing w:before="480"/>
      <w:ind w:left="567" w:hanging="567"/>
      <w:jc w:val="right"/>
    </w:pPr>
    <w:rPr>
      <w:rFonts w:ascii="Arial" w:hAnsi="Arial"/>
    </w:rPr>
  </w:style>
  <w:style w:type="character" w:customStyle="1" w:styleId="DocoriginalChar">
    <w:name w:val="Doc_original Char"/>
    <w:basedOn w:val="DefaultParagraphFont"/>
    <w:link w:val="Docoriginal"/>
    <w:rsid w:val="0042483F"/>
    <w:rPr>
      <w:rFonts w:ascii="Arial" w:hAnsi="Arial"/>
      <w:b/>
      <w:bCs/>
      <w:spacing w:val="10"/>
    </w:rPr>
  </w:style>
  <w:style w:type="character" w:customStyle="1" w:styleId="StyleDocoriginalNotBoldChar">
    <w:name w:val="Style Doc_original + Not Bold Char"/>
    <w:basedOn w:val="DocoriginalChar"/>
    <w:link w:val="StyleDocoriginalNotBold"/>
    <w:rsid w:val="0042483F"/>
    <w:rPr>
      <w:rFonts w:ascii="Arial" w:hAnsi="Arial"/>
      <w:b/>
      <w:bCs/>
      <w:spacing w:val="10"/>
    </w:rPr>
  </w:style>
  <w:style w:type="paragraph" w:customStyle="1" w:styleId="StyleDocnumber">
    <w:name w:val="Style Doc_number"/>
    <w:basedOn w:val="Docoriginal"/>
    <w:rsid w:val="0042483F"/>
    <w:pPr>
      <w:ind w:left="1589"/>
    </w:pPr>
  </w:style>
  <w:style w:type="paragraph" w:customStyle="1" w:styleId="StyleDocoriginal">
    <w:name w:val="Style Doc_original"/>
    <w:basedOn w:val="Docoriginal"/>
    <w:link w:val="StyleDocoriginalChar"/>
    <w:rsid w:val="0042483F"/>
  </w:style>
  <w:style w:type="character" w:customStyle="1" w:styleId="StyleDocoriginalChar">
    <w:name w:val="Style Doc_original Char"/>
    <w:basedOn w:val="DocoriginalChar"/>
    <w:link w:val="StyleDocoriginal"/>
    <w:rsid w:val="0042483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2483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2483F"/>
    <w:rPr>
      <w:rFonts w:ascii="Arial" w:hAnsi="Arial"/>
      <w:b w:val="0"/>
      <w:bCs w:val="0"/>
      <w:spacing w:val="10"/>
    </w:rPr>
  </w:style>
  <w:style w:type="character" w:customStyle="1" w:styleId="StyleDocoriginalNotBold1">
    <w:name w:val="Style Doc_original + Not Bold1"/>
    <w:basedOn w:val="DefaultParagraphFont"/>
    <w:rsid w:val="0042483F"/>
    <w:rPr>
      <w:rFonts w:ascii="Arial" w:hAnsi="Arial"/>
      <w:b/>
      <w:bCs/>
      <w:spacing w:val="10"/>
      <w:lang w:val="en-US" w:eastAsia="en-US" w:bidi="ar-SA"/>
    </w:rPr>
  </w:style>
  <w:style w:type="character" w:customStyle="1" w:styleId="StyleDoclangBold">
    <w:name w:val="Style Doc_lang + Bold"/>
    <w:basedOn w:val="Doclang"/>
    <w:rsid w:val="0042483F"/>
    <w:rPr>
      <w:rFonts w:ascii="Arial" w:hAnsi="Arial"/>
      <w:b/>
      <w:bCs/>
      <w:sz w:val="20"/>
      <w:lang w:val="en-US"/>
    </w:rPr>
  </w:style>
  <w:style w:type="paragraph" w:styleId="TOC2">
    <w:name w:val="toc 2"/>
    <w:next w:val="Normal"/>
    <w:autoRedefine/>
    <w:uiPriority w:val="39"/>
    <w:rsid w:val="0042483F"/>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884F1C"/>
    <w:pPr>
      <w:tabs>
        <w:tab w:val="left" w:pos="1418"/>
        <w:tab w:val="right" w:leader="dot" w:pos="9639"/>
      </w:tabs>
      <w:ind w:left="1418" w:right="282" w:hanging="709"/>
      <w:contextualSpacing/>
    </w:pPr>
    <w:rPr>
      <w:rFonts w:ascii="Arial" w:hAnsi="Arial"/>
      <w:i/>
      <w:noProof/>
      <w:sz w:val="18"/>
      <w:szCs w:val="18"/>
      <w:lang w:val="fr-FR"/>
    </w:rPr>
  </w:style>
  <w:style w:type="character" w:styleId="Hyperlink">
    <w:name w:val="Hyperlink"/>
    <w:basedOn w:val="DefaultParagraphFont"/>
    <w:uiPriority w:val="99"/>
    <w:rsid w:val="0042483F"/>
    <w:rPr>
      <w:rFonts w:ascii="Arial" w:hAnsi="Arial"/>
      <w:color w:val="0000FF"/>
      <w:u w:val="single"/>
    </w:rPr>
  </w:style>
  <w:style w:type="paragraph" w:styleId="TOC4">
    <w:name w:val="toc 4"/>
    <w:next w:val="Normal"/>
    <w:autoRedefine/>
    <w:uiPriority w:val="39"/>
    <w:rsid w:val="00884F1C"/>
    <w:pPr>
      <w:tabs>
        <w:tab w:val="right" w:leader="dot" w:pos="9639"/>
      </w:tabs>
      <w:ind w:left="1843" w:right="282" w:hanging="709"/>
      <w:contextualSpacing/>
    </w:pPr>
    <w:rPr>
      <w:rFonts w:ascii="Arial" w:hAnsi="Arial"/>
      <w:i/>
      <w:noProof/>
      <w:sz w:val="18"/>
    </w:rPr>
  </w:style>
  <w:style w:type="paragraph" w:styleId="TOC1">
    <w:name w:val="toc 1"/>
    <w:next w:val="Normal"/>
    <w:autoRedefine/>
    <w:uiPriority w:val="39"/>
    <w:rsid w:val="0042483F"/>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42483F"/>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42483F"/>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42483F"/>
    <w:pPr>
      <w:jc w:val="left"/>
    </w:pPr>
    <w:rPr>
      <w:rFonts w:ascii="Times New Roman" w:hAnsi="Times New Roman"/>
      <w:sz w:val="22"/>
    </w:rPr>
  </w:style>
  <w:style w:type="paragraph" w:customStyle="1" w:styleId="TitleofSection">
    <w:name w:val="Title of Section"/>
    <w:basedOn w:val="TitleofDoc"/>
    <w:rsid w:val="0042483F"/>
    <w:pPr>
      <w:spacing w:before="120" w:after="120"/>
    </w:pPr>
    <w:rPr>
      <w:b/>
      <w:bCs/>
      <w:caps w:val="0"/>
    </w:rPr>
  </w:style>
  <w:style w:type="paragraph" w:customStyle="1" w:styleId="Normaltg">
    <w:name w:val="Normaltg"/>
    <w:basedOn w:val="Normal"/>
    <w:rsid w:val="0042483F"/>
    <w:pPr>
      <w:tabs>
        <w:tab w:val="left" w:pos="709"/>
        <w:tab w:val="left" w:pos="1418"/>
      </w:tabs>
    </w:pPr>
  </w:style>
  <w:style w:type="paragraph" w:styleId="BalloonText">
    <w:name w:val="Balloon Text"/>
    <w:basedOn w:val="Normal"/>
    <w:link w:val="BalloonTextChar"/>
    <w:rsid w:val="0042483F"/>
    <w:rPr>
      <w:rFonts w:ascii="Tahoma" w:hAnsi="Tahoma" w:cs="Tahoma"/>
      <w:sz w:val="16"/>
      <w:szCs w:val="16"/>
    </w:rPr>
  </w:style>
  <w:style w:type="paragraph" w:styleId="BodyTextIndent">
    <w:name w:val="Body Text Indent"/>
    <w:basedOn w:val="Normal"/>
    <w:link w:val="BodyTextIndentChar"/>
    <w:uiPriority w:val="99"/>
    <w:rsid w:val="0042483F"/>
    <w:pPr>
      <w:ind w:left="2977" w:hanging="993"/>
    </w:pPr>
    <w:rPr>
      <w:rFonts w:cs="Angsana New"/>
      <w:szCs w:val="24"/>
      <w:lang w:eastAsia="ja-JP" w:bidi="th-TH"/>
    </w:rPr>
  </w:style>
  <w:style w:type="character" w:customStyle="1" w:styleId="BodyTextIndentChar">
    <w:name w:val="Body Text Indent Char"/>
    <w:basedOn w:val="DefaultParagraphFont"/>
    <w:link w:val="BodyTextIndent"/>
    <w:uiPriority w:val="99"/>
    <w:rsid w:val="0042483F"/>
    <w:rPr>
      <w:rFonts w:ascii="Arial" w:hAnsi="Arial" w:cs="Angsana New"/>
      <w:szCs w:val="24"/>
      <w:lang w:eastAsia="ja-JP" w:bidi="th-TH"/>
    </w:rPr>
  </w:style>
  <w:style w:type="paragraph" w:customStyle="1" w:styleId="strikethrough">
    <w:name w:val="strikethrough"/>
    <w:basedOn w:val="Heading2"/>
    <w:link w:val="strikethroughChar"/>
    <w:rsid w:val="00A307F3"/>
    <w:pPr>
      <w:tabs>
        <w:tab w:val="left" w:pos="992"/>
      </w:tabs>
      <w:ind w:left="992" w:hanging="992"/>
    </w:pPr>
    <w:rPr>
      <w:szCs w:val="24"/>
      <w:lang w:eastAsia="es-ES_tradnl"/>
    </w:rPr>
  </w:style>
  <w:style w:type="character" w:customStyle="1" w:styleId="TitleofDocChar">
    <w:name w:val="Title of Doc Char"/>
    <w:basedOn w:val="DefaultParagraphFont"/>
    <w:link w:val="TitleofDoc"/>
    <w:rsid w:val="00A307F3"/>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paragraph" w:customStyle="1" w:styleId="western">
    <w:name w:val="western"/>
    <w:basedOn w:val="Normal"/>
    <w:rsid w:val="002C5C59"/>
    <w:pPr>
      <w:spacing w:before="100" w:beforeAutospacing="1"/>
    </w:pPr>
    <w:rPr>
      <w:color w:val="000000"/>
      <w:szCs w:val="24"/>
    </w:rPr>
  </w:style>
  <w:style w:type="paragraph" w:customStyle="1" w:styleId="Annex">
    <w:name w:val="Annex"/>
    <w:basedOn w:val="Heading1"/>
    <w:next w:val="Normal"/>
    <w:rsid w:val="0042483F"/>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styleId="BlockText">
    <w:name w:val="Block Text"/>
    <w:basedOn w:val="Normal"/>
    <w:rsid w:val="0042483F"/>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42483F"/>
    <w:rPr>
      <w:rFonts w:ascii="Arial" w:hAnsi="Arial"/>
    </w:rPr>
  </w:style>
  <w:style w:type="paragraph" w:styleId="BodyText2">
    <w:name w:val="Body Text 2"/>
    <w:basedOn w:val="Normal"/>
    <w:link w:val="BodyText2Char"/>
    <w:rsid w:val="0042483F"/>
    <w:rPr>
      <w:rFonts w:cs="Angsana New"/>
      <w:color w:val="000000"/>
      <w:szCs w:val="24"/>
      <w:lang w:eastAsia="ja-JP" w:bidi="th-TH"/>
    </w:rPr>
  </w:style>
  <w:style w:type="character" w:customStyle="1" w:styleId="BodyText2Char">
    <w:name w:val="Body Text 2 Char"/>
    <w:basedOn w:val="DefaultParagraphFont"/>
    <w:link w:val="BodyText2"/>
    <w:rsid w:val="0042483F"/>
    <w:rPr>
      <w:rFonts w:ascii="Arial" w:hAnsi="Arial" w:cs="Angsana New"/>
      <w:color w:val="000000"/>
      <w:szCs w:val="24"/>
      <w:lang w:eastAsia="ja-JP" w:bidi="th-TH"/>
    </w:rPr>
  </w:style>
  <w:style w:type="paragraph" w:styleId="BodyText3">
    <w:name w:val="Body Text 3"/>
    <w:basedOn w:val="Normal"/>
    <w:link w:val="BodyText3Char"/>
    <w:uiPriority w:val="99"/>
    <w:rsid w:val="0042483F"/>
    <w:pPr>
      <w:jc w:val="center"/>
    </w:pPr>
    <w:rPr>
      <w:rFonts w:cs="Angsana New"/>
      <w:szCs w:val="24"/>
      <w:lang w:eastAsia="ja-JP" w:bidi="th-TH"/>
    </w:rPr>
  </w:style>
  <w:style w:type="character" w:customStyle="1" w:styleId="BodyText3Char">
    <w:name w:val="Body Text 3 Char"/>
    <w:basedOn w:val="DefaultParagraphFont"/>
    <w:link w:val="BodyText3"/>
    <w:uiPriority w:val="99"/>
    <w:rsid w:val="0042483F"/>
    <w:rPr>
      <w:rFonts w:ascii="Arial" w:hAnsi="Arial" w:cs="Angsana New"/>
      <w:szCs w:val="24"/>
      <w:lang w:eastAsia="ja-JP" w:bidi="th-TH"/>
    </w:rPr>
  </w:style>
  <w:style w:type="paragraph" w:styleId="BodyTextFirstIndent">
    <w:name w:val="Body Text First Indent"/>
    <w:basedOn w:val="BodyText"/>
    <w:link w:val="BodyTextFirstIndentChar"/>
    <w:rsid w:val="0042483F"/>
    <w:pPr>
      <w:spacing w:after="120"/>
      <w:ind w:firstLine="210"/>
      <w:jc w:val="left"/>
    </w:pPr>
  </w:style>
  <w:style w:type="character" w:customStyle="1" w:styleId="BodyTextFirstIndentChar">
    <w:name w:val="Body Text First Indent Char"/>
    <w:basedOn w:val="BodyTextChar"/>
    <w:link w:val="BodyTextFirstIndent"/>
    <w:rsid w:val="0042483F"/>
    <w:rPr>
      <w:rFonts w:ascii="Arial" w:hAnsi="Arial"/>
    </w:rPr>
  </w:style>
  <w:style w:type="paragraph" w:styleId="BodyTextFirstIndent2">
    <w:name w:val="Body Text First Indent 2"/>
    <w:basedOn w:val="BodyTextIndent"/>
    <w:link w:val="BodyTextFirstIndent2Char"/>
    <w:rsid w:val="0042483F"/>
    <w:pPr>
      <w:spacing w:after="120"/>
      <w:ind w:left="283" w:firstLine="210"/>
      <w:jc w:val="left"/>
    </w:pPr>
  </w:style>
  <w:style w:type="character" w:customStyle="1" w:styleId="BodyTextFirstIndent2Char">
    <w:name w:val="Body Text First Indent 2 Char"/>
    <w:basedOn w:val="BodyTextIndentChar"/>
    <w:link w:val="BodyTextFirstIndent2"/>
    <w:rsid w:val="0042483F"/>
    <w:rPr>
      <w:rFonts w:ascii="Arial" w:hAnsi="Arial" w:cs="Angsana New"/>
      <w:szCs w:val="24"/>
      <w:lang w:eastAsia="ja-JP" w:bidi="th-TH"/>
    </w:rPr>
  </w:style>
  <w:style w:type="paragraph" w:styleId="BodyTextIndent2">
    <w:name w:val="Body Text Indent 2"/>
    <w:basedOn w:val="Normal"/>
    <w:link w:val="BodyTextIndent2Char"/>
    <w:rsid w:val="0042483F"/>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42483F"/>
    <w:rPr>
      <w:rFonts w:ascii="Arial" w:hAnsi="Arial" w:cs="Angsana New"/>
      <w:szCs w:val="24"/>
      <w:lang w:eastAsia="ja-JP" w:bidi="th-TH"/>
    </w:rPr>
  </w:style>
  <w:style w:type="paragraph" w:styleId="BodyTextIndent3">
    <w:name w:val="Body Text Indent 3"/>
    <w:basedOn w:val="Normal"/>
    <w:link w:val="BodyTextIndent3Char"/>
    <w:rsid w:val="0042483F"/>
    <w:pPr>
      <w:ind w:left="1985"/>
    </w:pPr>
    <w:rPr>
      <w:rFonts w:cs="Angsana New"/>
      <w:szCs w:val="24"/>
      <w:lang w:eastAsia="ja-JP" w:bidi="th-TH"/>
    </w:rPr>
  </w:style>
  <w:style w:type="character" w:customStyle="1" w:styleId="BodyTextIndent3Char">
    <w:name w:val="Body Text Indent 3 Char"/>
    <w:basedOn w:val="DefaultParagraphFont"/>
    <w:link w:val="BodyTextIndent3"/>
    <w:rsid w:val="0042483F"/>
    <w:rPr>
      <w:rFonts w:ascii="Arial" w:hAnsi="Arial" w:cs="Angsana New"/>
      <w:szCs w:val="24"/>
      <w:lang w:eastAsia="ja-JP" w:bidi="th-TH"/>
    </w:rPr>
  </w:style>
  <w:style w:type="paragraph" w:styleId="Caption">
    <w:name w:val="caption"/>
    <w:basedOn w:val="Normal"/>
    <w:next w:val="Normal"/>
    <w:unhideWhenUsed/>
    <w:qFormat/>
    <w:rsid w:val="0042483F"/>
    <w:pPr>
      <w:spacing w:after="200"/>
    </w:pPr>
    <w:rPr>
      <w:b/>
      <w:bCs/>
      <w:color w:val="4F81BD" w:themeColor="accent1"/>
      <w:sz w:val="18"/>
      <w:szCs w:val="18"/>
    </w:rPr>
  </w:style>
  <w:style w:type="paragraph" w:customStyle="1" w:styleId="Clar">
    <w:name w:val="Clar"/>
    <w:basedOn w:val="TitleofDoc"/>
    <w:rsid w:val="0042483F"/>
    <w:rPr>
      <w:lang w:val="en-GB"/>
    </w:rPr>
  </w:style>
  <w:style w:type="character" w:customStyle="1" w:styleId="ClosingChar">
    <w:name w:val="Closing Char"/>
    <w:basedOn w:val="DefaultParagraphFont"/>
    <w:link w:val="Closing"/>
    <w:uiPriority w:val="99"/>
    <w:rsid w:val="0042483F"/>
    <w:rPr>
      <w:rFonts w:ascii="Arial" w:hAnsi="Arial"/>
    </w:rPr>
  </w:style>
  <w:style w:type="character" w:styleId="CommentReference">
    <w:name w:val="annotation reference"/>
    <w:basedOn w:val="DefaultParagraphFont"/>
    <w:uiPriority w:val="99"/>
    <w:rsid w:val="0042483F"/>
    <w:rPr>
      <w:sz w:val="16"/>
    </w:rPr>
  </w:style>
  <w:style w:type="character" w:customStyle="1" w:styleId="CommentTextChar">
    <w:name w:val="Comment Text Char"/>
    <w:basedOn w:val="DefaultParagraphFont"/>
    <w:link w:val="CommentText"/>
    <w:rsid w:val="0042483F"/>
    <w:rPr>
      <w:sz w:val="22"/>
    </w:rPr>
  </w:style>
  <w:style w:type="paragraph" w:styleId="CommentSubject">
    <w:name w:val="annotation subject"/>
    <w:basedOn w:val="CommentText"/>
    <w:next w:val="CommentText"/>
    <w:link w:val="CommentSubjectChar"/>
    <w:uiPriority w:val="99"/>
    <w:rsid w:val="0042483F"/>
    <w:rPr>
      <w:b/>
      <w:bCs/>
    </w:rPr>
  </w:style>
  <w:style w:type="character" w:customStyle="1" w:styleId="CommentSubjectChar">
    <w:name w:val="Comment Subject Char"/>
    <w:basedOn w:val="CommentTextChar"/>
    <w:link w:val="CommentSubject"/>
    <w:uiPriority w:val="99"/>
    <w:rsid w:val="0042483F"/>
    <w:rPr>
      <w:b/>
      <w:bCs/>
      <w:sz w:val="22"/>
    </w:rPr>
  </w:style>
  <w:style w:type="paragraph" w:styleId="DocumentMap">
    <w:name w:val="Document Map"/>
    <w:basedOn w:val="Normal"/>
    <w:link w:val="DocumentMapChar"/>
    <w:rsid w:val="0042483F"/>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42483F"/>
    <w:rPr>
      <w:rFonts w:ascii="Tahoma" w:hAnsi="Tahoma" w:cs="Tahoma"/>
      <w:sz w:val="24"/>
      <w:szCs w:val="24"/>
      <w:shd w:val="clear" w:color="auto" w:fill="000080"/>
      <w:lang w:eastAsia="ja-JP" w:bidi="th-TH"/>
    </w:rPr>
  </w:style>
  <w:style w:type="paragraph" w:customStyle="1" w:styleId="Draft">
    <w:name w:val="Draft"/>
    <w:basedOn w:val="Normal"/>
    <w:next w:val="Normal"/>
    <w:rsid w:val="0042483F"/>
    <w:pPr>
      <w:spacing w:before="120" w:after="120"/>
      <w:jc w:val="center"/>
    </w:pPr>
    <w:rPr>
      <w:caps/>
      <w:sz w:val="28"/>
    </w:rPr>
  </w:style>
  <w:style w:type="paragraph" w:customStyle="1" w:styleId="dustx">
    <w:name w:val="dustx"/>
    <w:basedOn w:val="Normal"/>
    <w:rsid w:val="0042483F"/>
    <w:rPr>
      <w:rFonts w:ascii="Courier" w:hAnsi="Courier"/>
      <w:lang w:val="en-GB"/>
    </w:rPr>
  </w:style>
  <w:style w:type="character" w:customStyle="1" w:styleId="EndnoteTextChar">
    <w:name w:val="Endnote Text Char"/>
    <w:basedOn w:val="DefaultParagraphFont"/>
    <w:link w:val="EndnoteText"/>
    <w:rsid w:val="0042483F"/>
    <w:rPr>
      <w:rFonts w:ascii="Arial" w:hAnsi="Arial"/>
    </w:rPr>
  </w:style>
  <w:style w:type="character" w:styleId="FollowedHyperlink">
    <w:name w:val="FollowedHyperlink"/>
    <w:basedOn w:val="DefaultParagraphFont"/>
    <w:rsid w:val="0042483F"/>
    <w:rPr>
      <w:color w:val="800080" w:themeColor="followedHyperlink"/>
      <w:u w:val="single"/>
    </w:rPr>
  </w:style>
  <w:style w:type="paragraph" w:customStyle="1" w:styleId="h4para">
    <w:name w:val="h4para"/>
    <w:basedOn w:val="Normal"/>
    <w:rsid w:val="0042483F"/>
    <w:pPr>
      <w:tabs>
        <w:tab w:val="left" w:pos="993"/>
        <w:tab w:val="left" w:pos="1843"/>
      </w:tabs>
    </w:pPr>
    <w:rPr>
      <w:sz w:val="22"/>
    </w:rPr>
  </w:style>
  <w:style w:type="character" w:customStyle="1" w:styleId="HeaderChar">
    <w:name w:val="Header Char"/>
    <w:basedOn w:val="DefaultParagraphFont"/>
    <w:link w:val="Header"/>
    <w:uiPriority w:val="99"/>
    <w:rsid w:val="005A2301"/>
    <w:rPr>
      <w:rFonts w:ascii="Arial" w:hAnsi="Arial"/>
      <w:lang w:val="fr-FR"/>
    </w:rPr>
  </w:style>
  <w:style w:type="character" w:customStyle="1" w:styleId="Heading2Char">
    <w:name w:val="Heading 2 Char"/>
    <w:aliases w:val="VARIETY Char,variety Char"/>
    <w:basedOn w:val="DefaultParagraphFont"/>
    <w:link w:val="Heading2"/>
    <w:rsid w:val="00E05694"/>
    <w:rPr>
      <w:rFonts w:ascii="Arial" w:hAnsi="Arial" w:cs="Arial"/>
      <w:b/>
      <w:noProof/>
      <w:lang w:val="fr-FR"/>
    </w:rPr>
  </w:style>
  <w:style w:type="character" w:customStyle="1" w:styleId="Heading3Char">
    <w:name w:val="Heading 3 Char"/>
    <w:basedOn w:val="DefaultParagraphFont"/>
    <w:link w:val="Heading3"/>
    <w:rsid w:val="0042483F"/>
    <w:rPr>
      <w:rFonts w:ascii="Arial" w:hAnsi="Arial"/>
      <w:u w:val="single"/>
    </w:rPr>
  </w:style>
  <w:style w:type="paragraph" w:customStyle="1" w:styleId="Heading3tg">
    <w:name w:val="Heading 3tg"/>
    <w:basedOn w:val="Heading3"/>
    <w:rsid w:val="0042483F"/>
    <w:pPr>
      <w:numPr>
        <w:numId w:val="1"/>
      </w:numPr>
    </w:pPr>
    <w:rPr>
      <w:rFonts w:cs="Angsana New"/>
      <w:szCs w:val="24"/>
      <w:lang w:val="en-GB" w:eastAsia="ja-JP" w:bidi="th-TH"/>
    </w:rPr>
  </w:style>
  <w:style w:type="paragraph" w:customStyle="1" w:styleId="Heading4tg">
    <w:name w:val="Heading 4tg"/>
    <w:basedOn w:val="Heading4"/>
    <w:rsid w:val="0042483F"/>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uiPriority w:val="99"/>
    <w:rsid w:val="00586EED"/>
    <w:rPr>
      <w:rFonts w:ascii="Arial" w:hAnsi="Arial" w:cs="Arial"/>
      <w:i/>
      <w:noProof/>
      <w:szCs w:val="18"/>
      <w:lang w:val="fr-FR"/>
    </w:rPr>
  </w:style>
  <w:style w:type="character" w:customStyle="1" w:styleId="Heading6Char">
    <w:name w:val="Heading 6 Char"/>
    <w:basedOn w:val="DefaultParagraphFont"/>
    <w:link w:val="Heading6"/>
    <w:rsid w:val="00586EED"/>
    <w:rPr>
      <w:rFonts w:ascii="Arial" w:hAnsi="Arial" w:cs="Arial"/>
      <w:i/>
      <w:iCs/>
      <w:noProof/>
      <w:szCs w:val="24"/>
      <w:lang w:val="fr-FR" w:eastAsia="ja-JP" w:bidi="th-TH"/>
    </w:rPr>
  </w:style>
  <w:style w:type="character" w:customStyle="1" w:styleId="Heading8Char">
    <w:name w:val="Heading 8 Char"/>
    <w:basedOn w:val="DefaultParagraphFont"/>
    <w:link w:val="Heading8"/>
    <w:rsid w:val="0042483F"/>
    <w:rPr>
      <w:rFonts w:ascii="Arial" w:hAnsi="Arial" w:cs="Angsana New"/>
      <w:i/>
      <w:iCs/>
      <w:szCs w:val="22"/>
      <w:lang w:eastAsia="ja-JP" w:bidi="th-TH"/>
    </w:rPr>
  </w:style>
  <w:style w:type="paragraph" w:customStyle="1" w:styleId="indentpara">
    <w:name w:val="indentpara"/>
    <w:basedOn w:val="Normal"/>
    <w:rsid w:val="0042483F"/>
    <w:pPr>
      <w:tabs>
        <w:tab w:val="num" w:pos="1134"/>
      </w:tabs>
      <w:ind w:left="1134" w:hanging="567"/>
    </w:pPr>
    <w:rPr>
      <w:lang w:val="en-GB"/>
    </w:rPr>
  </w:style>
  <w:style w:type="paragraph" w:styleId="List">
    <w:name w:val="List"/>
    <w:basedOn w:val="Normal"/>
    <w:rsid w:val="0042483F"/>
    <w:pPr>
      <w:ind w:left="283" w:hanging="283"/>
    </w:pPr>
  </w:style>
  <w:style w:type="paragraph" w:styleId="List2">
    <w:name w:val="List 2"/>
    <w:basedOn w:val="Normal"/>
    <w:rsid w:val="0042483F"/>
    <w:pPr>
      <w:ind w:left="566" w:hanging="283"/>
    </w:pPr>
  </w:style>
  <w:style w:type="paragraph" w:styleId="List3">
    <w:name w:val="List 3"/>
    <w:basedOn w:val="Normal"/>
    <w:rsid w:val="0042483F"/>
    <w:pPr>
      <w:ind w:left="849" w:hanging="283"/>
    </w:pPr>
  </w:style>
  <w:style w:type="paragraph" w:styleId="List4">
    <w:name w:val="List 4"/>
    <w:basedOn w:val="Normal"/>
    <w:rsid w:val="0042483F"/>
    <w:pPr>
      <w:ind w:left="1132" w:hanging="283"/>
    </w:pPr>
  </w:style>
  <w:style w:type="paragraph" w:styleId="List5">
    <w:name w:val="List 5"/>
    <w:basedOn w:val="Normal"/>
    <w:rsid w:val="0042483F"/>
    <w:pPr>
      <w:ind w:left="1415" w:hanging="283"/>
    </w:pPr>
  </w:style>
  <w:style w:type="paragraph" w:styleId="ListContinue">
    <w:name w:val="List Continue"/>
    <w:basedOn w:val="Normal"/>
    <w:rsid w:val="0042483F"/>
    <w:pPr>
      <w:spacing w:after="120"/>
      <w:ind w:left="283"/>
    </w:pPr>
  </w:style>
  <w:style w:type="paragraph" w:styleId="ListContinue2">
    <w:name w:val="List Continue 2"/>
    <w:basedOn w:val="Normal"/>
    <w:rsid w:val="0042483F"/>
    <w:pPr>
      <w:spacing w:after="120"/>
      <w:ind w:left="566"/>
    </w:pPr>
  </w:style>
  <w:style w:type="paragraph" w:styleId="ListContinue4">
    <w:name w:val="List Continue 4"/>
    <w:basedOn w:val="Normal"/>
    <w:rsid w:val="0042483F"/>
    <w:pPr>
      <w:spacing w:after="120"/>
      <w:ind w:left="1132"/>
    </w:pPr>
  </w:style>
  <w:style w:type="paragraph" w:styleId="ListContinue5">
    <w:name w:val="List Continue 5"/>
    <w:basedOn w:val="Normal"/>
    <w:rsid w:val="0042483F"/>
    <w:pPr>
      <w:spacing w:after="120"/>
      <w:ind w:left="1415"/>
    </w:pPr>
  </w:style>
  <w:style w:type="paragraph" w:styleId="ListParagraph">
    <w:name w:val="List Paragraph"/>
    <w:basedOn w:val="Normal"/>
    <w:uiPriority w:val="34"/>
    <w:qFormat/>
    <w:rsid w:val="00B17CB3"/>
    <w:pPr>
      <w:numPr>
        <w:numId w:val="34"/>
      </w:numPr>
      <w:spacing w:after="240"/>
      <w:ind w:left="850" w:hanging="425"/>
    </w:pPr>
  </w:style>
  <w:style w:type="character" w:customStyle="1" w:styleId="MacroTextChar">
    <w:name w:val="Macro Text Char"/>
    <w:basedOn w:val="DefaultParagraphFont"/>
    <w:link w:val="MacroText"/>
    <w:uiPriority w:val="99"/>
    <w:rsid w:val="0042483F"/>
    <w:rPr>
      <w:rFonts w:ascii="Courier New" w:hAnsi="Courier New"/>
      <w:sz w:val="16"/>
    </w:rPr>
  </w:style>
  <w:style w:type="paragraph" w:customStyle="1" w:styleId="MTDisplayEquation">
    <w:name w:val="MTDisplayEquation"/>
    <w:basedOn w:val="Normal"/>
    <w:rsid w:val="0042483F"/>
    <w:pPr>
      <w:tabs>
        <w:tab w:val="center" w:pos="4820"/>
        <w:tab w:val="right" w:pos="9640"/>
      </w:tabs>
    </w:pPr>
    <w:rPr>
      <w:lang w:val="en-GB"/>
    </w:rPr>
  </w:style>
  <w:style w:type="paragraph" w:customStyle="1" w:styleId="Normalt">
    <w:name w:val="Normalt"/>
    <w:basedOn w:val="Normal"/>
    <w:rsid w:val="0042483F"/>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42483F"/>
    <w:pPr>
      <w:keepNext/>
    </w:pPr>
    <w:rPr>
      <w:b/>
      <w:bCs/>
    </w:rPr>
  </w:style>
  <w:style w:type="paragraph" w:customStyle="1" w:styleId="Question">
    <w:name w:val="Question"/>
    <w:basedOn w:val="Normal"/>
    <w:rsid w:val="0042483F"/>
    <w:pPr>
      <w:numPr>
        <w:ilvl w:val="1"/>
        <w:numId w:val="2"/>
      </w:numPr>
    </w:pPr>
    <w:rPr>
      <w:szCs w:val="24"/>
      <w:lang w:val="en-GB" w:eastAsia="en-GB"/>
    </w:rPr>
  </w:style>
  <w:style w:type="character" w:customStyle="1" w:styleId="SignatureChar">
    <w:name w:val="Signature Char"/>
    <w:basedOn w:val="DefaultParagraphFont"/>
    <w:link w:val="Signature"/>
    <w:uiPriority w:val="99"/>
    <w:rsid w:val="0042483F"/>
    <w:rPr>
      <w:rFonts w:ascii="Arial" w:hAnsi="Arial"/>
    </w:rPr>
  </w:style>
  <w:style w:type="paragraph" w:customStyle="1" w:styleId="Standard">
    <w:name w:val="Standard"/>
    <w:rsid w:val="0042483F"/>
    <w:rPr>
      <w:rFonts w:eastAsia="MS Mincho" w:cs="Angsana New"/>
      <w:sz w:val="24"/>
      <w:szCs w:val="24"/>
      <w:lang w:val="de-DE" w:eastAsia="ja-JP" w:bidi="th-TH"/>
    </w:rPr>
  </w:style>
  <w:style w:type="paragraph" w:customStyle="1" w:styleId="StyleBefore12pt">
    <w:name w:val="Style Before:  12 pt"/>
    <w:basedOn w:val="Normal"/>
    <w:rsid w:val="0042483F"/>
    <w:pPr>
      <w:spacing w:before="240"/>
    </w:pPr>
    <w:rPr>
      <w:lang w:val="en-GB"/>
    </w:rPr>
  </w:style>
  <w:style w:type="paragraph" w:customStyle="1" w:styleId="StyleHeading2Justified">
    <w:name w:val="Style Heading 2 + Justified"/>
    <w:basedOn w:val="Heading2"/>
    <w:rsid w:val="0042483F"/>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42483F"/>
  </w:style>
  <w:style w:type="paragraph" w:customStyle="1" w:styleId="Style2">
    <w:name w:val="Style2"/>
    <w:basedOn w:val="TOC2"/>
    <w:rsid w:val="0042483F"/>
  </w:style>
  <w:style w:type="paragraph" w:customStyle="1" w:styleId="Style3">
    <w:name w:val="Style3"/>
    <w:basedOn w:val="TOC2"/>
    <w:rsid w:val="0042483F"/>
  </w:style>
  <w:style w:type="paragraph" w:customStyle="1" w:styleId="Style4">
    <w:name w:val="Style4"/>
    <w:basedOn w:val="TOC2"/>
    <w:rsid w:val="0042483F"/>
  </w:style>
  <w:style w:type="paragraph" w:customStyle="1" w:styleId="Style5">
    <w:name w:val="Style5"/>
    <w:basedOn w:val="TOC2"/>
    <w:rsid w:val="0042483F"/>
  </w:style>
  <w:style w:type="paragraph" w:customStyle="1" w:styleId="Style6">
    <w:name w:val="Style6"/>
    <w:basedOn w:val="TOC2"/>
    <w:rsid w:val="0042483F"/>
  </w:style>
  <w:style w:type="paragraph" w:customStyle="1" w:styleId="Style7">
    <w:name w:val="Style7"/>
    <w:basedOn w:val="TOC2"/>
    <w:rsid w:val="0042483F"/>
    <w:pPr>
      <w:tabs>
        <w:tab w:val="right" w:leader="dot" w:pos="9015"/>
      </w:tabs>
    </w:pPr>
  </w:style>
  <w:style w:type="paragraph" w:customStyle="1" w:styleId="Style8">
    <w:name w:val="Style8"/>
    <w:basedOn w:val="TOC2"/>
    <w:rsid w:val="0042483F"/>
    <w:pPr>
      <w:tabs>
        <w:tab w:val="right" w:leader="dot" w:pos="9015"/>
      </w:tabs>
    </w:pPr>
  </w:style>
  <w:style w:type="table" w:styleId="TableGrid">
    <w:name w:val="Table Grid"/>
    <w:basedOn w:val="TableNormal"/>
    <w:rsid w:val="004248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42483F"/>
    <w:rPr>
      <w:rFonts w:ascii="Arial" w:hAnsi="Arial"/>
      <w:b/>
      <w:caps/>
      <w:kern w:val="28"/>
      <w:sz w:val="30"/>
    </w:rPr>
  </w:style>
  <w:style w:type="paragraph" w:customStyle="1" w:styleId="TOC1tg">
    <w:name w:val="TOC 1tg"/>
    <w:basedOn w:val="TOC1"/>
    <w:rsid w:val="0042483F"/>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42483F"/>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2C5C59"/>
    <w:pPr>
      <w:tabs>
        <w:tab w:val="left" w:pos="2835"/>
        <w:tab w:val="left" w:pos="3156"/>
        <w:tab w:val="right" w:leader="dot" w:pos="9639"/>
      </w:tabs>
      <w:ind w:left="1985" w:right="282"/>
      <w:jc w:val="left"/>
    </w:pPr>
    <w:rPr>
      <w:rFonts w:cs="Angsana New"/>
      <w:noProof/>
      <w:sz w:val="18"/>
      <w:szCs w:val="18"/>
      <w:lang w:eastAsia="ja-JP" w:bidi="th-TH"/>
    </w:rPr>
  </w:style>
  <w:style w:type="paragraph" w:styleId="TOC7">
    <w:name w:val="toc 7"/>
    <w:basedOn w:val="Normal"/>
    <w:next w:val="Normal"/>
    <w:autoRedefine/>
    <w:uiPriority w:val="39"/>
    <w:rsid w:val="0042483F"/>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42483F"/>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42483F"/>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42483F"/>
    <w:rPr>
      <w:rFonts w:ascii="Arial" w:hAnsi="Arial"/>
      <w:smallCaps/>
      <w:noProof/>
      <w:sz w:val="18"/>
      <w:lang w:val="fr-FR" w:eastAsia="ja-JP"/>
    </w:rPr>
  </w:style>
  <w:style w:type="paragraph" w:customStyle="1" w:styleId="tqparabox">
    <w:name w:val="tqparabox"/>
    <w:basedOn w:val="Normal"/>
    <w:rsid w:val="0042483F"/>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styleId="HTMLTypewriter">
    <w:name w:val="HTML Typewriter"/>
    <w:basedOn w:val="DefaultParagraphFont"/>
    <w:rsid w:val="002C5C59"/>
    <w:rPr>
      <w:rFonts w:ascii="Courier New" w:eastAsia="Times New Roman" w:hAnsi="Courier New" w:cs="Courier New"/>
      <w:sz w:val="20"/>
      <w:szCs w:val="20"/>
    </w:rPr>
  </w:style>
  <w:style w:type="character" w:customStyle="1" w:styleId="Heading1Char">
    <w:name w:val="Heading 1 Char"/>
    <w:link w:val="Heading1"/>
    <w:rsid w:val="00DB225A"/>
    <w:rPr>
      <w:rFonts w:ascii="Arial" w:hAnsi="Arial" w:cs="Arial"/>
      <w:b/>
      <w:caps/>
      <w:noProof/>
      <w:lang w:val="fr-FR"/>
    </w:rPr>
  </w:style>
  <w:style w:type="character" w:customStyle="1" w:styleId="Heading4Char">
    <w:name w:val="Heading 4 Char"/>
    <w:link w:val="Heading4"/>
    <w:rsid w:val="00371B70"/>
    <w:rPr>
      <w:rFonts w:ascii="Arial" w:hAnsi="Arial" w:cs="Arial"/>
      <w:i/>
      <w:noProof/>
      <w:lang w:val="fr-FR"/>
    </w:rPr>
  </w:style>
  <w:style w:type="character" w:customStyle="1" w:styleId="Heading9Char">
    <w:name w:val="Heading 9 Char"/>
    <w:link w:val="Heading9"/>
    <w:rsid w:val="00DB225A"/>
    <w:rPr>
      <w:rFonts w:ascii="Arial" w:hAnsi="Arial"/>
      <w:i/>
      <w:sz w:val="18"/>
      <w:lang w:val="fr-FR"/>
    </w:rPr>
  </w:style>
  <w:style w:type="character" w:customStyle="1" w:styleId="FooterChar">
    <w:name w:val="Footer Char"/>
    <w:aliases w:val="doc_path_name Char"/>
    <w:link w:val="Footer"/>
    <w:rsid w:val="00DB225A"/>
    <w:rPr>
      <w:rFonts w:ascii="Arial" w:hAnsi="Arial"/>
      <w:sz w:val="14"/>
    </w:rPr>
  </w:style>
  <w:style w:type="character" w:customStyle="1" w:styleId="FootnoteTextChar">
    <w:name w:val="Footnote Text Char"/>
    <w:link w:val="FootnoteText"/>
    <w:rsid w:val="004D70AF"/>
    <w:rPr>
      <w:rFonts w:ascii="Arial" w:hAnsi="Arial"/>
      <w:sz w:val="16"/>
      <w:szCs w:val="18"/>
      <w:lang w:val="fr-FR"/>
    </w:rPr>
  </w:style>
  <w:style w:type="character" w:customStyle="1" w:styleId="DateChar">
    <w:name w:val="Date Char"/>
    <w:link w:val="Date"/>
    <w:rsid w:val="00DB225A"/>
    <w:rPr>
      <w:rFonts w:ascii="Arial" w:hAnsi="Arial"/>
      <w:b/>
      <w:sz w:val="22"/>
      <w:lang w:val="fr-FR"/>
    </w:rPr>
  </w:style>
  <w:style w:type="character" w:customStyle="1" w:styleId="BalloonTextChar">
    <w:name w:val="Balloon Text Char"/>
    <w:link w:val="BalloonText"/>
    <w:rsid w:val="00DB225A"/>
    <w:rPr>
      <w:rFonts w:ascii="Tahoma" w:hAnsi="Tahoma" w:cs="Tahoma"/>
      <w:sz w:val="16"/>
      <w:szCs w:val="16"/>
      <w:lang w:val="fr-FR"/>
    </w:rPr>
  </w:style>
  <w:style w:type="paragraph" w:styleId="TOCHeading">
    <w:name w:val="TOC Heading"/>
    <w:basedOn w:val="Heading1"/>
    <w:next w:val="Normal"/>
    <w:uiPriority w:val="39"/>
    <w:qFormat/>
    <w:rsid w:val="00DB225A"/>
    <w:pPr>
      <w:keepNext w:val="0"/>
      <w:keepLines/>
      <w:spacing w:before="480" w:after="0"/>
      <w:jc w:val="both"/>
      <w:outlineLvl w:val="9"/>
    </w:pPr>
    <w:rPr>
      <w:rFonts w:ascii="Cambria" w:hAnsi="Cambria" w:cs="Cambria"/>
      <w:bCs/>
      <w:caps w:val="0"/>
      <w:noProof w:val="0"/>
      <w:color w:val="365F91"/>
      <w:sz w:val="28"/>
      <w:szCs w:val="28"/>
      <w:lang w:val="en-US"/>
    </w:rPr>
  </w:style>
  <w:style w:type="paragraph" w:styleId="PlainText">
    <w:name w:val="Plain Text"/>
    <w:basedOn w:val="Normal"/>
    <w:link w:val="PlainTextChar"/>
    <w:uiPriority w:val="99"/>
    <w:rsid w:val="00DB225A"/>
    <w:pPr>
      <w:jc w:val="left"/>
    </w:pPr>
    <w:rPr>
      <w:rFonts w:ascii="Courier New" w:hAnsi="Courier New" w:cs="Courier New"/>
      <w:sz w:val="22"/>
      <w:szCs w:val="22"/>
      <w:lang w:val="en-US"/>
    </w:rPr>
  </w:style>
  <w:style w:type="character" w:customStyle="1" w:styleId="PlainTextChar">
    <w:name w:val="Plain Text Char"/>
    <w:basedOn w:val="DefaultParagraphFont"/>
    <w:link w:val="PlainText"/>
    <w:uiPriority w:val="99"/>
    <w:rsid w:val="00DB225A"/>
    <w:rPr>
      <w:rFonts w:ascii="Courier New" w:hAnsi="Courier New" w:cs="Courier New"/>
      <w:sz w:val="22"/>
      <w:szCs w:val="22"/>
    </w:rPr>
  </w:style>
  <w:style w:type="paragraph" w:customStyle="1" w:styleId="CarCar">
    <w:name w:val="Car Car"/>
    <w:basedOn w:val="Normal"/>
    <w:rsid w:val="00DB225A"/>
    <w:pPr>
      <w:spacing w:after="160" w:line="240" w:lineRule="exact"/>
      <w:jc w:val="left"/>
    </w:pPr>
    <w:rPr>
      <w:rFonts w:ascii="Verdana" w:eastAsia="PMingLiU" w:hAnsi="Verdana" w:cs="Verdana"/>
      <w:lang w:val="en-US"/>
    </w:rPr>
  </w:style>
  <w:style w:type="paragraph" w:customStyle="1" w:styleId="ZchnZchn1">
    <w:name w:val="Zchn Zchn1"/>
    <w:basedOn w:val="Normal"/>
    <w:rsid w:val="00DB225A"/>
    <w:pPr>
      <w:spacing w:after="160" w:line="240" w:lineRule="exact"/>
      <w:jc w:val="left"/>
    </w:pPr>
    <w:rPr>
      <w:rFonts w:ascii="Verdana" w:eastAsia="PMingLiU" w:hAnsi="Verdana" w:cs="Verdana"/>
      <w:lang w:val="en-US"/>
    </w:rPr>
  </w:style>
  <w:style w:type="character" w:customStyle="1" w:styleId="StyleTimesNewRoman">
    <w:name w:val="Style Times New Roman"/>
    <w:rsid w:val="00DB225A"/>
    <w:rPr>
      <w:rFonts w:ascii="Arial" w:hAnsi="Arial" w:cs="Arial"/>
      <w:sz w:val="20"/>
      <w:szCs w:val="20"/>
    </w:rPr>
  </w:style>
  <w:style w:type="character" w:customStyle="1" w:styleId="StyleTimesNewRomanPSMT">
    <w:name w:val="Style TimesNewRomanPSMT"/>
    <w:rsid w:val="00DB225A"/>
    <w:rPr>
      <w:rFonts w:ascii="Arial" w:hAnsi="Arial" w:cs="Arial"/>
      <w:sz w:val="20"/>
      <w:szCs w:val="20"/>
    </w:rPr>
  </w:style>
  <w:style w:type="character" w:customStyle="1" w:styleId="Style9ptBlackStrikethrough">
    <w:name w:val="Style 9 pt Black Strikethrough"/>
    <w:rsid w:val="00DB225A"/>
    <w:rPr>
      <w:rFonts w:cs="Times New Roman"/>
      <w:strike/>
      <w:color w:val="000000"/>
      <w:sz w:val="20"/>
      <w:szCs w:val="20"/>
    </w:rPr>
  </w:style>
  <w:style w:type="paragraph" w:customStyle="1" w:styleId="StyleTimesNewRomanPSMTAfter6pt">
    <w:name w:val="Style TimesNewRomanPSMT After:  6 pt"/>
    <w:basedOn w:val="Normal"/>
    <w:rsid w:val="00DB225A"/>
    <w:pPr>
      <w:spacing w:after="120"/>
    </w:pPr>
    <w:rPr>
      <w:rFonts w:cs="Arial"/>
      <w:lang w:val="en-US"/>
    </w:rPr>
  </w:style>
  <w:style w:type="paragraph" w:styleId="HTMLPreformatted">
    <w:name w:val="HTML Preformatted"/>
    <w:basedOn w:val="Normal"/>
    <w:link w:val="HTMLPreformattedChar"/>
    <w:rsid w:val="00DB225A"/>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rsid w:val="00DB225A"/>
    <w:rPr>
      <w:rFonts w:ascii="MS Gothic" w:eastAsia="MS Gothic" w:hAnsi="MS Gothic" w:cs="MS Gothic"/>
      <w:sz w:val="24"/>
      <w:szCs w:val="24"/>
      <w:lang w:eastAsia="ja-JP"/>
    </w:rPr>
  </w:style>
  <w:style w:type="paragraph" w:customStyle="1" w:styleId="h1a1">
    <w:name w:val="h1a1"/>
    <w:basedOn w:val="Heading1"/>
    <w:uiPriority w:val="99"/>
    <w:rsid w:val="00DB225A"/>
    <w:pPr>
      <w:spacing w:after="0"/>
      <w:jc w:val="both"/>
    </w:pPr>
    <w:rPr>
      <w:b w:val="0"/>
      <w:noProof w:val="0"/>
      <w:lang w:val="en-US"/>
    </w:rPr>
  </w:style>
  <w:style w:type="paragraph" w:customStyle="1" w:styleId="h2a1">
    <w:name w:val="h2a1"/>
    <w:basedOn w:val="Heading2"/>
    <w:uiPriority w:val="99"/>
    <w:rsid w:val="00DB225A"/>
    <w:pPr>
      <w:spacing w:after="0"/>
      <w:ind w:left="0" w:firstLine="0"/>
    </w:pPr>
    <w:rPr>
      <w:b w:val="0"/>
      <w:noProof w:val="0"/>
      <w:u w:val="single"/>
      <w:lang w:val="en-US"/>
    </w:rPr>
  </w:style>
  <w:style w:type="paragraph" w:customStyle="1" w:styleId="h1a2">
    <w:name w:val="h1a2"/>
    <w:basedOn w:val="Heading1"/>
    <w:uiPriority w:val="99"/>
    <w:rsid w:val="00DB225A"/>
    <w:pPr>
      <w:spacing w:after="0"/>
      <w:jc w:val="both"/>
    </w:pPr>
    <w:rPr>
      <w:b w:val="0"/>
      <w:noProof w:val="0"/>
      <w:lang w:val="en-US"/>
    </w:rPr>
  </w:style>
  <w:style w:type="paragraph" w:customStyle="1" w:styleId="h2a2">
    <w:name w:val="h2a2"/>
    <w:basedOn w:val="Heading2"/>
    <w:uiPriority w:val="99"/>
    <w:rsid w:val="00DB225A"/>
    <w:pPr>
      <w:spacing w:after="0"/>
      <w:ind w:left="0" w:firstLine="0"/>
    </w:pPr>
    <w:rPr>
      <w:b w:val="0"/>
      <w:noProof w:val="0"/>
      <w:u w:val="single"/>
      <w:lang w:val="en-US"/>
    </w:rPr>
  </w:style>
  <w:style w:type="paragraph" w:customStyle="1" w:styleId="h2a3">
    <w:name w:val="h2a3"/>
    <w:basedOn w:val="Heading2"/>
    <w:uiPriority w:val="99"/>
    <w:rsid w:val="00DB225A"/>
    <w:pPr>
      <w:spacing w:after="0"/>
      <w:ind w:left="0" w:firstLine="0"/>
    </w:pPr>
    <w:rPr>
      <w:b w:val="0"/>
      <w:noProof w:val="0"/>
      <w:u w:val="sing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annotation reference" w:uiPriority="99"/>
    <w:lsdException w:name="Title" w:qFormat="1"/>
    <w:lsdException w:name="Default Paragraph Font" w:uiPriority="1"/>
    <w:lsdException w:name="Body Text Indent" w:uiPriority="99"/>
    <w:lsdException w:name="Subtitle" w:qFormat="1"/>
    <w:lsdException w:name="Body Text 3" w:uiPriority="99"/>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483F"/>
    <w:pPr>
      <w:jc w:val="both"/>
    </w:pPr>
    <w:rPr>
      <w:rFonts w:ascii="Arial" w:hAnsi="Arial"/>
      <w:lang w:val="fr-FR"/>
    </w:rPr>
  </w:style>
  <w:style w:type="paragraph" w:styleId="Heading1">
    <w:name w:val="heading 1"/>
    <w:next w:val="Normal"/>
    <w:link w:val="Heading1Char"/>
    <w:autoRedefine/>
    <w:qFormat/>
    <w:rsid w:val="00E57F05"/>
    <w:pPr>
      <w:keepNext/>
      <w:spacing w:after="360"/>
      <w:outlineLvl w:val="0"/>
    </w:pPr>
    <w:rPr>
      <w:rFonts w:ascii="Arial" w:hAnsi="Arial" w:cs="Arial"/>
      <w:b/>
      <w:caps/>
      <w:noProof/>
      <w:lang w:val="fr-FR"/>
    </w:rPr>
  </w:style>
  <w:style w:type="paragraph" w:styleId="Heading2">
    <w:name w:val="heading 2"/>
    <w:aliases w:val="VARIETY,variety"/>
    <w:next w:val="Normal"/>
    <w:link w:val="Heading2Char"/>
    <w:autoRedefine/>
    <w:qFormat/>
    <w:rsid w:val="00E05694"/>
    <w:pPr>
      <w:keepNext/>
      <w:spacing w:after="240"/>
      <w:ind w:left="851" w:hanging="851"/>
      <w:jc w:val="both"/>
      <w:outlineLvl w:val="1"/>
    </w:pPr>
    <w:rPr>
      <w:rFonts w:ascii="Arial" w:hAnsi="Arial" w:cs="Arial"/>
      <w:b/>
      <w:noProof/>
      <w:lang w:val="fr-FR"/>
    </w:rPr>
  </w:style>
  <w:style w:type="paragraph" w:styleId="Heading3">
    <w:name w:val="heading 3"/>
    <w:next w:val="Normal"/>
    <w:link w:val="Heading3Char"/>
    <w:qFormat/>
    <w:rsid w:val="0042483F"/>
    <w:pPr>
      <w:keepNext/>
      <w:spacing w:after="240"/>
      <w:jc w:val="both"/>
      <w:outlineLvl w:val="2"/>
    </w:pPr>
    <w:rPr>
      <w:rFonts w:ascii="Arial" w:hAnsi="Arial"/>
      <w:u w:val="single"/>
    </w:rPr>
  </w:style>
  <w:style w:type="paragraph" w:styleId="Heading4">
    <w:name w:val="heading 4"/>
    <w:next w:val="Normal"/>
    <w:link w:val="Heading4Char"/>
    <w:autoRedefine/>
    <w:qFormat/>
    <w:rsid w:val="00371B70"/>
    <w:pPr>
      <w:keepNext/>
      <w:spacing w:after="240"/>
      <w:ind w:left="851" w:hanging="851"/>
      <w:jc w:val="both"/>
      <w:outlineLvl w:val="3"/>
    </w:pPr>
    <w:rPr>
      <w:rFonts w:ascii="Arial" w:hAnsi="Arial" w:cs="Arial"/>
      <w:i/>
      <w:noProof/>
      <w:lang w:val="fr-FR"/>
    </w:rPr>
  </w:style>
  <w:style w:type="paragraph" w:styleId="Heading5">
    <w:name w:val="heading 5"/>
    <w:next w:val="Normal"/>
    <w:link w:val="Heading5Char"/>
    <w:autoRedefine/>
    <w:qFormat/>
    <w:rsid w:val="00586EED"/>
    <w:pPr>
      <w:keepNext/>
      <w:spacing w:after="240"/>
      <w:ind w:left="1680" w:hanging="1113"/>
      <w:outlineLvl w:val="4"/>
    </w:pPr>
    <w:rPr>
      <w:rFonts w:ascii="Arial" w:hAnsi="Arial" w:cs="Arial"/>
      <w:i/>
      <w:noProof/>
      <w:szCs w:val="18"/>
      <w:lang w:val="fr-FR"/>
    </w:rPr>
  </w:style>
  <w:style w:type="paragraph" w:styleId="Heading6">
    <w:name w:val="heading 6"/>
    <w:basedOn w:val="Normal"/>
    <w:next w:val="Normal"/>
    <w:link w:val="Heading6Char"/>
    <w:autoRedefine/>
    <w:qFormat/>
    <w:rsid w:val="00586EED"/>
    <w:pPr>
      <w:keepNext/>
      <w:keepLines/>
      <w:tabs>
        <w:tab w:val="left" w:pos="1985"/>
      </w:tabs>
      <w:spacing w:after="240"/>
      <w:ind w:left="1985" w:hanging="1134"/>
      <w:outlineLvl w:val="5"/>
    </w:pPr>
    <w:rPr>
      <w:rFonts w:cs="Arial"/>
      <w:i/>
      <w:iCs/>
      <w:noProof/>
      <w:szCs w:val="24"/>
      <w:lang w:eastAsia="ja-JP" w:bidi="th-TH"/>
    </w:rPr>
  </w:style>
  <w:style w:type="paragraph" w:styleId="Heading7">
    <w:name w:val="heading 7"/>
    <w:basedOn w:val="Normal"/>
    <w:next w:val="Normal"/>
    <w:qFormat/>
    <w:rsid w:val="00586EED"/>
    <w:pPr>
      <w:keepNext/>
      <w:tabs>
        <w:tab w:val="left" w:pos="1985"/>
      </w:tabs>
      <w:spacing w:after="240"/>
      <w:ind w:left="851"/>
      <w:outlineLvl w:val="6"/>
    </w:pPr>
  </w:style>
  <w:style w:type="paragraph" w:styleId="Heading8">
    <w:name w:val="heading 8"/>
    <w:basedOn w:val="Normal"/>
    <w:next w:val="Normal"/>
    <w:link w:val="Heading8Char"/>
    <w:autoRedefine/>
    <w:qFormat/>
    <w:rsid w:val="0042483F"/>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42483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5A2301"/>
    <w:pPr>
      <w:tabs>
        <w:tab w:val="left" w:pos="709"/>
        <w:tab w:val="left" w:pos="992"/>
      </w:tabs>
      <w:jc w:val="center"/>
    </w:pPr>
    <w:rPr>
      <w:rFonts w:ascii="Arial" w:hAnsi="Arial"/>
      <w:lang w:val="fr-FR"/>
    </w:rPr>
  </w:style>
  <w:style w:type="paragraph" w:styleId="Footer">
    <w:name w:val="footer"/>
    <w:aliases w:val="doc_path_name"/>
    <w:link w:val="FooterChar"/>
    <w:autoRedefine/>
    <w:rsid w:val="0042483F"/>
    <w:pPr>
      <w:jc w:val="both"/>
    </w:pPr>
    <w:rPr>
      <w:rFonts w:ascii="Arial" w:hAnsi="Arial"/>
      <w:sz w:val="14"/>
    </w:rPr>
  </w:style>
  <w:style w:type="character" w:styleId="PageNumber">
    <w:name w:val="page number"/>
    <w:basedOn w:val="DefaultParagraphFont"/>
    <w:rsid w:val="0042483F"/>
    <w:rPr>
      <w:rFonts w:ascii="Arial" w:hAnsi="Arial"/>
      <w:sz w:val="20"/>
    </w:rPr>
  </w:style>
  <w:style w:type="paragraph" w:styleId="Title">
    <w:name w:val="Title"/>
    <w:basedOn w:val="Normal"/>
    <w:link w:val="TitleChar"/>
    <w:qFormat/>
    <w:rsid w:val="0042483F"/>
    <w:pPr>
      <w:spacing w:after="300"/>
      <w:jc w:val="center"/>
    </w:pPr>
    <w:rPr>
      <w:b/>
      <w:caps/>
      <w:kern w:val="28"/>
      <w:sz w:val="30"/>
    </w:rPr>
  </w:style>
  <w:style w:type="paragraph" w:customStyle="1" w:styleId="preparedby">
    <w:name w:val="preparedby"/>
    <w:basedOn w:val="Normal"/>
    <w:next w:val="Normal"/>
    <w:semiHidden/>
    <w:rsid w:val="0042483F"/>
    <w:pPr>
      <w:spacing w:after="600"/>
      <w:jc w:val="center"/>
    </w:pPr>
    <w:rPr>
      <w:i/>
    </w:rPr>
  </w:style>
  <w:style w:type="paragraph" w:customStyle="1" w:styleId="Docoriginal">
    <w:name w:val="Doc_original"/>
    <w:basedOn w:val="Normal"/>
    <w:link w:val="DocoriginalChar"/>
    <w:rsid w:val="0042483F"/>
    <w:pPr>
      <w:spacing w:line="280" w:lineRule="exact"/>
      <w:ind w:left="1361"/>
    </w:pPr>
    <w:rPr>
      <w:b/>
      <w:bCs/>
      <w:spacing w:val="10"/>
    </w:rPr>
  </w:style>
  <w:style w:type="paragraph" w:customStyle="1" w:styleId="DecisionParagraphs">
    <w:name w:val="DecisionParagraphs"/>
    <w:basedOn w:val="Normal"/>
    <w:rsid w:val="0042483F"/>
    <w:pPr>
      <w:tabs>
        <w:tab w:val="left" w:pos="5387"/>
      </w:tabs>
      <w:ind w:left="4820"/>
    </w:pPr>
    <w:rPr>
      <w:i/>
    </w:rPr>
  </w:style>
  <w:style w:type="paragraph" w:styleId="FootnoteText">
    <w:name w:val="footnote text"/>
    <w:link w:val="FootnoteTextChar"/>
    <w:autoRedefine/>
    <w:rsid w:val="004D70AF"/>
    <w:pPr>
      <w:spacing w:before="60" w:line="200" w:lineRule="exact"/>
      <w:ind w:left="284" w:hanging="284"/>
      <w:jc w:val="both"/>
    </w:pPr>
    <w:rPr>
      <w:rFonts w:ascii="Arial" w:hAnsi="Arial"/>
      <w:sz w:val="16"/>
      <w:szCs w:val="18"/>
      <w:lang w:val="fr-FR"/>
    </w:rPr>
  </w:style>
  <w:style w:type="character" w:styleId="FootnoteReference">
    <w:name w:val="footnote reference"/>
    <w:basedOn w:val="DefaultParagraphFont"/>
    <w:semiHidden/>
    <w:rsid w:val="0042483F"/>
    <w:rPr>
      <w:rFonts w:ascii="Arial" w:hAnsi="Arial"/>
      <w:sz w:val="16"/>
      <w:vertAlign w:val="superscript"/>
    </w:rPr>
  </w:style>
  <w:style w:type="paragraph" w:styleId="Closing">
    <w:name w:val="Closing"/>
    <w:basedOn w:val="Normal"/>
    <w:link w:val="ClosingChar"/>
    <w:rsid w:val="0042483F"/>
    <w:pPr>
      <w:ind w:left="4536"/>
      <w:jc w:val="center"/>
    </w:pPr>
  </w:style>
  <w:style w:type="paragraph" w:styleId="Index1">
    <w:name w:val="index 1"/>
    <w:basedOn w:val="Normal"/>
    <w:next w:val="Normal"/>
    <w:rsid w:val="0042483F"/>
    <w:pPr>
      <w:tabs>
        <w:tab w:val="right" w:leader="dot" w:pos="9071"/>
      </w:tabs>
      <w:ind w:left="284" w:hanging="284"/>
    </w:pPr>
    <w:rPr>
      <w:sz w:val="24"/>
    </w:rPr>
  </w:style>
  <w:style w:type="paragraph" w:styleId="Index2">
    <w:name w:val="index 2"/>
    <w:basedOn w:val="Normal"/>
    <w:next w:val="Normal"/>
    <w:rsid w:val="0042483F"/>
    <w:pPr>
      <w:tabs>
        <w:tab w:val="right" w:leader="dot" w:pos="9071"/>
      </w:tabs>
      <w:ind w:left="568" w:hanging="284"/>
    </w:pPr>
    <w:rPr>
      <w:sz w:val="24"/>
    </w:rPr>
  </w:style>
  <w:style w:type="paragraph" w:styleId="Index3">
    <w:name w:val="index 3"/>
    <w:basedOn w:val="Normal"/>
    <w:next w:val="Normal"/>
    <w:rsid w:val="0042483F"/>
    <w:pPr>
      <w:tabs>
        <w:tab w:val="right" w:leader="dot" w:pos="9071"/>
      </w:tabs>
      <w:ind w:left="851" w:hanging="284"/>
    </w:pPr>
    <w:rPr>
      <w:sz w:val="24"/>
    </w:rPr>
  </w:style>
  <w:style w:type="paragraph" w:styleId="MacroText">
    <w:name w:val="macro"/>
    <w:link w:val="MacroTextChar"/>
    <w:rsid w:val="0042483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42483F"/>
    <w:pPr>
      <w:ind w:left="4536"/>
      <w:jc w:val="center"/>
    </w:pPr>
  </w:style>
  <w:style w:type="character" w:customStyle="1" w:styleId="Doclang">
    <w:name w:val="Doc_lang"/>
    <w:basedOn w:val="DefaultParagraphFont"/>
    <w:rsid w:val="0042483F"/>
    <w:rPr>
      <w:rFonts w:ascii="Arial" w:hAnsi="Arial"/>
      <w:sz w:val="20"/>
      <w:lang w:val="en-US"/>
    </w:rPr>
  </w:style>
  <w:style w:type="paragraph" w:customStyle="1" w:styleId="Session">
    <w:name w:val="Session"/>
    <w:basedOn w:val="Normal"/>
    <w:rsid w:val="0042483F"/>
    <w:pPr>
      <w:spacing w:before="60"/>
      <w:jc w:val="center"/>
    </w:pPr>
    <w:rPr>
      <w:b/>
    </w:rPr>
  </w:style>
  <w:style w:type="paragraph" w:customStyle="1" w:styleId="Organizer">
    <w:name w:val="Organizer"/>
    <w:basedOn w:val="Normal"/>
    <w:rsid w:val="0042483F"/>
    <w:pPr>
      <w:spacing w:after="600"/>
      <w:ind w:left="-993" w:right="-994"/>
      <w:jc w:val="center"/>
    </w:pPr>
    <w:rPr>
      <w:b/>
      <w:caps/>
      <w:kern w:val="26"/>
      <w:sz w:val="26"/>
    </w:rPr>
  </w:style>
  <w:style w:type="paragraph" w:styleId="BodyText">
    <w:name w:val="Body Text"/>
    <w:basedOn w:val="Normal"/>
    <w:link w:val="BodyTextChar"/>
    <w:rsid w:val="0042483F"/>
  </w:style>
  <w:style w:type="paragraph" w:customStyle="1" w:styleId="StyleDocoriginalNotBold">
    <w:name w:val="Style Doc_original + Not Bold"/>
    <w:basedOn w:val="Docoriginal"/>
    <w:link w:val="StyleDocoriginalNotBoldChar"/>
    <w:autoRedefine/>
    <w:rsid w:val="0042483F"/>
    <w:pPr>
      <w:ind w:left="1589"/>
      <w:jc w:val="left"/>
    </w:pPr>
  </w:style>
  <w:style w:type="paragraph" w:customStyle="1" w:styleId="upove">
    <w:name w:val="upov_e"/>
    <w:basedOn w:val="Normal"/>
    <w:rsid w:val="0042483F"/>
    <w:pPr>
      <w:spacing w:before="60"/>
      <w:jc w:val="center"/>
    </w:pPr>
    <w:rPr>
      <w:b/>
      <w:bCs/>
      <w:spacing w:val="8"/>
      <w:sz w:val="24"/>
    </w:rPr>
  </w:style>
  <w:style w:type="paragraph" w:customStyle="1" w:styleId="TitleofDoc">
    <w:name w:val="Title of Doc"/>
    <w:basedOn w:val="Normal"/>
    <w:link w:val="TitleofDocChar"/>
    <w:rsid w:val="0042483F"/>
    <w:pPr>
      <w:spacing w:before="1200"/>
      <w:jc w:val="center"/>
    </w:pPr>
    <w:rPr>
      <w:caps/>
    </w:rPr>
  </w:style>
  <w:style w:type="paragraph" w:customStyle="1" w:styleId="preparedby0">
    <w:name w:val="prepared by"/>
    <w:basedOn w:val="Normal"/>
    <w:rsid w:val="0042483F"/>
    <w:pPr>
      <w:spacing w:before="600" w:after="600"/>
      <w:jc w:val="center"/>
    </w:pPr>
    <w:rPr>
      <w:i/>
    </w:rPr>
  </w:style>
  <w:style w:type="paragraph" w:customStyle="1" w:styleId="PlaceAndDate">
    <w:name w:val="PlaceAndDate"/>
    <w:basedOn w:val="Session"/>
    <w:rsid w:val="0042483F"/>
  </w:style>
  <w:style w:type="paragraph" w:styleId="EndnoteText">
    <w:name w:val="endnote text"/>
    <w:basedOn w:val="Normal"/>
    <w:link w:val="EndnoteTextChar"/>
    <w:semiHidden/>
    <w:rsid w:val="0042483F"/>
  </w:style>
  <w:style w:type="character" w:styleId="EndnoteReference">
    <w:name w:val="endnote reference"/>
    <w:basedOn w:val="DefaultParagraphFont"/>
    <w:semiHidden/>
    <w:rsid w:val="0042483F"/>
    <w:rPr>
      <w:vertAlign w:val="superscript"/>
    </w:rPr>
  </w:style>
  <w:style w:type="paragraph" w:customStyle="1" w:styleId="SessionMeetingPlace">
    <w:name w:val="Session_MeetingPlace"/>
    <w:basedOn w:val="Normal"/>
    <w:semiHidden/>
    <w:rsid w:val="0042483F"/>
    <w:pPr>
      <w:spacing w:before="480"/>
      <w:jc w:val="center"/>
    </w:pPr>
    <w:rPr>
      <w:b/>
      <w:bCs/>
      <w:kern w:val="28"/>
      <w:sz w:val="24"/>
    </w:rPr>
  </w:style>
  <w:style w:type="paragraph" w:customStyle="1" w:styleId="Original">
    <w:name w:val="Original"/>
    <w:basedOn w:val="Normal"/>
    <w:rsid w:val="0042483F"/>
    <w:pPr>
      <w:spacing w:before="60"/>
      <w:ind w:left="1276"/>
    </w:pPr>
    <w:rPr>
      <w:b/>
      <w:sz w:val="22"/>
    </w:rPr>
  </w:style>
  <w:style w:type="paragraph" w:styleId="Date">
    <w:name w:val="Date"/>
    <w:basedOn w:val="Normal"/>
    <w:link w:val="DateChar"/>
    <w:rsid w:val="0042483F"/>
    <w:pPr>
      <w:spacing w:line="340" w:lineRule="exact"/>
      <w:ind w:left="1276"/>
    </w:pPr>
    <w:rPr>
      <w:b/>
      <w:sz w:val="22"/>
    </w:rPr>
  </w:style>
  <w:style w:type="paragraph" w:customStyle="1" w:styleId="Code">
    <w:name w:val="Code"/>
    <w:basedOn w:val="Normal"/>
    <w:link w:val="CodeChar"/>
    <w:semiHidden/>
    <w:rsid w:val="0042483F"/>
    <w:pPr>
      <w:spacing w:line="340" w:lineRule="atLeast"/>
      <w:ind w:left="1276"/>
    </w:pPr>
    <w:rPr>
      <w:b/>
      <w:bCs/>
      <w:spacing w:val="10"/>
    </w:rPr>
  </w:style>
  <w:style w:type="paragraph" w:customStyle="1" w:styleId="Country">
    <w:name w:val="Country"/>
    <w:basedOn w:val="Normal"/>
    <w:semiHidden/>
    <w:rsid w:val="0042483F"/>
    <w:pPr>
      <w:spacing w:before="60" w:after="480"/>
      <w:jc w:val="center"/>
    </w:pPr>
  </w:style>
  <w:style w:type="paragraph" w:customStyle="1" w:styleId="Lettrine">
    <w:name w:val="Lettrine"/>
    <w:basedOn w:val="Normal"/>
    <w:rsid w:val="0042483F"/>
    <w:pPr>
      <w:spacing w:after="120" w:line="340" w:lineRule="atLeast"/>
      <w:jc w:val="right"/>
    </w:pPr>
    <w:rPr>
      <w:b/>
      <w:bCs/>
      <w:sz w:val="56"/>
    </w:rPr>
  </w:style>
  <w:style w:type="paragraph" w:customStyle="1" w:styleId="LogoUPOV">
    <w:name w:val="LogoUPOV"/>
    <w:basedOn w:val="Normal"/>
    <w:rsid w:val="0042483F"/>
    <w:pPr>
      <w:spacing w:before="720"/>
      <w:jc w:val="center"/>
    </w:pPr>
  </w:style>
  <w:style w:type="paragraph" w:customStyle="1" w:styleId="Sessiontc">
    <w:name w:val="Session_tc"/>
    <w:basedOn w:val="StyleSessionAllcaps"/>
    <w:rsid w:val="0042483F"/>
    <w:pPr>
      <w:spacing w:before="240"/>
    </w:pPr>
  </w:style>
  <w:style w:type="paragraph" w:customStyle="1" w:styleId="TitreUpov">
    <w:name w:val="TitreUpov"/>
    <w:basedOn w:val="Normal"/>
    <w:semiHidden/>
    <w:rsid w:val="0042483F"/>
    <w:pPr>
      <w:spacing w:before="60"/>
      <w:jc w:val="center"/>
    </w:pPr>
    <w:rPr>
      <w:b/>
      <w:sz w:val="24"/>
    </w:rPr>
  </w:style>
  <w:style w:type="paragraph" w:customStyle="1" w:styleId="StyleSessionAllcaps">
    <w:name w:val="Style Session + All caps"/>
    <w:basedOn w:val="Session"/>
    <w:semiHidden/>
    <w:rsid w:val="0042483F"/>
    <w:pPr>
      <w:spacing w:before="480"/>
    </w:pPr>
    <w:rPr>
      <w:bCs/>
      <w:caps/>
      <w:kern w:val="28"/>
      <w:sz w:val="24"/>
    </w:rPr>
  </w:style>
  <w:style w:type="paragraph" w:customStyle="1" w:styleId="plcountry">
    <w:name w:val="plcountry"/>
    <w:basedOn w:val="Normal"/>
    <w:rsid w:val="0042483F"/>
    <w:pPr>
      <w:keepNext/>
      <w:keepLines/>
      <w:spacing w:before="180" w:after="120"/>
      <w:jc w:val="left"/>
    </w:pPr>
    <w:rPr>
      <w:caps/>
      <w:noProof/>
      <w:snapToGrid w:val="0"/>
      <w:u w:val="single"/>
    </w:rPr>
  </w:style>
  <w:style w:type="paragraph" w:customStyle="1" w:styleId="pldetails">
    <w:name w:val="pldetails"/>
    <w:basedOn w:val="Normal"/>
    <w:rsid w:val="0042483F"/>
    <w:pPr>
      <w:keepLines/>
      <w:spacing w:before="60" w:after="60"/>
      <w:jc w:val="left"/>
    </w:pPr>
    <w:rPr>
      <w:noProof/>
      <w:snapToGrid w:val="0"/>
    </w:rPr>
  </w:style>
  <w:style w:type="paragraph" w:customStyle="1" w:styleId="plheading">
    <w:name w:val="plheading"/>
    <w:basedOn w:val="Normal"/>
    <w:rsid w:val="0042483F"/>
    <w:pPr>
      <w:keepNext/>
      <w:spacing w:before="480" w:after="120"/>
      <w:jc w:val="center"/>
    </w:pPr>
    <w:rPr>
      <w:caps/>
      <w:snapToGrid w:val="0"/>
      <w:u w:val="single"/>
    </w:rPr>
  </w:style>
  <w:style w:type="paragraph" w:customStyle="1" w:styleId="Sessiontcplacedate">
    <w:name w:val="Session_tc_place_date"/>
    <w:basedOn w:val="SessionMeetingPlace"/>
    <w:rsid w:val="0042483F"/>
    <w:pPr>
      <w:spacing w:before="240"/>
    </w:pPr>
  </w:style>
  <w:style w:type="paragraph" w:customStyle="1" w:styleId="Titleofdoc0">
    <w:name w:val="Title_of_doc"/>
    <w:basedOn w:val="Normal"/>
    <w:rsid w:val="0042483F"/>
    <w:pPr>
      <w:spacing w:before="600"/>
      <w:jc w:val="center"/>
    </w:pPr>
    <w:rPr>
      <w:caps/>
    </w:rPr>
  </w:style>
  <w:style w:type="paragraph" w:customStyle="1" w:styleId="preparedby1">
    <w:name w:val="prepared_by"/>
    <w:basedOn w:val="Normal"/>
    <w:rsid w:val="0042483F"/>
    <w:pPr>
      <w:spacing w:before="240" w:after="600"/>
      <w:jc w:val="center"/>
    </w:pPr>
    <w:rPr>
      <w:i/>
    </w:rPr>
  </w:style>
  <w:style w:type="character" w:customStyle="1" w:styleId="CodeChar">
    <w:name w:val="Code Char"/>
    <w:basedOn w:val="DefaultParagraphFont"/>
    <w:link w:val="Code"/>
    <w:rsid w:val="0042483F"/>
    <w:rPr>
      <w:rFonts w:ascii="Arial" w:hAnsi="Arial"/>
      <w:b/>
      <w:bCs/>
      <w:spacing w:val="10"/>
    </w:rPr>
  </w:style>
  <w:style w:type="paragraph" w:customStyle="1" w:styleId="endofdoc">
    <w:name w:val="end_of_doc"/>
    <w:autoRedefine/>
    <w:rsid w:val="0042483F"/>
    <w:pPr>
      <w:spacing w:before="480"/>
      <w:ind w:left="567" w:hanging="567"/>
      <w:jc w:val="right"/>
    </w:pPr>
    <w:rPr>
      <w:rFonts w:ascii="Arial" w:hAnsi="Arial"/>
    </w:rPr>
  </w:style>
  <w:style w:type="character" w:customStyle="1" w:styleId="DocoriginalChar">
    <w:name w:val="Doc_original Char"/>
    <w:basedOn w:val="DefaultParagraphFont"/>
    <w:link w:val="Docoriginal"/>
    <w:rsid w:val="0042483F"/>
    <w:rPr>
      <w:rFonts w:ascii="Arial" w:hAnsi="Arial"/>
      <w:b/>
      <w:bCs/>
      <w:spacing w:val="10"/>
    </w:rPr>
  </w:style>
  <w:style w:type="character" w:customStyle="1" w:styleId="StyleDocoriginalNotBoldChar">
    <w:name w:val="Style Doc_original + Not Bold Char"/>
    <w:basedOn w:val="DocoriginalChar"/>
    <w:link w:val="StyleDocoriginalNotBold"/>
    <w:rsid w:val="0042483F"/>
    <w:rPr>
      <w:rFonts w:ascii="Arial" w:hAnsi="Arial"/>
      <w:b/>
      <w:bCs/>
      <w:spacing w:val="10"/>
    </w:rPr>
  </w:style>
  <w:style w:type="paragraph" w:customStyle="1" w:styleId="StyleDocnumber">
    <w:name w:val="Style Doc_number"/>
    <w:basedOn w:val="Docoriginal"/>
    <w:rsid w:val="0042483F"/>
    <w:pPr>
      <w:ind w:left="1589"/>
    </w:pPr>
  </w:style>
  <w:style w:type="paragraph" w:customStyle="1" w:styleId="StyleDocoriginal">
    <w:name w:val="Style Doc_original"/>
    <w:basedOn w:val="Docoriginal"/>
    <w:link w:val="StyleDocoriginalChar"/>
    <w:rsid w:val="0042483F"/>
  </w:style>
  <w:style w:type="character" w:customStyle="1" w:styleId="StyleDocoriginalChar">
    <w:name w:val="Style Doc_original Char"/>
    <w:basedOn w:val="DocoriginalChar"/>
    <w:link w:val="StyleDocoriginal"/>
    <w:rsid w:val="0042483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2483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2483F"/>
    <w:rPr>
      <w:rFonts w:ascii="Arial" w:hAnsi="Arial"/>
      <w:b w:val="0"/>
      <w:bCs w:val="0"/>
      <w:spacing w:val="10"/>
    </w:rPr>
  </w:style>
  <w:style w:type="character" w:customStyle="1" w:styleId="StyleDocoriginalNotBold1">
    <w:name w:val="Style Doc_original + Not Bold1"/>
    <w:basedOn w:val="DefaultParagraphFont"/>
    <w:rsid w:val="0042483F"/>
    <w:rPr>
      <w:rFonts w:ascii="Arial" w:hAnsi="Arial"/>
      <w:b/>
      <w:bCs/>
      <w:spacing w:val="10"/>
      <w:lang w:val="en-US" w:eastAsia="en-US" w:bidi="ar-SA"/>
    </w:rPr>
  </w:style>
  <w:style w:type="character" w:customStyle="1" w:styleId="StyleDoclangBold">
    <w:name w:val="Style Doc_lang + Bold"/>
    <w:basedOn w:val="Doclang"/>
    <w:rsid w:val="0042483F"/>
    <w:rPr>
      <w:rFonts w:ascii="Arial" w:hAnsi="Arial"/>
      <w:b/>
      <w:bCs/>
      <w:sz w:val="20"/>
      <w:lang w:val="en-US"/>
    </w:rPr>
  </w:style>
  <w:style w:type="paragraph" w:styleId="TOC2">
    <w:name w:val="toc 2"/>
    <w:next w:val="Normal"/>
    <w:autoRedefine/>
    <w:uiPriority w:val="39"/>
    <w:rsid w:val="0042483F"/>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884F1C"/>
    <w:pPr>
      <w:tabs>
        <w:tab w:val="left" w:pos="1418"/>
        <w:tab w:val="right" w:leader="dot" w:pos="9639"/>
      </w:tabs>
      <w:ind w:left="1418" w:right="282" w:hanging="709"/>
      <w:contextualSpacing/>
    </w:pPr>
    <w:rPr>
      <w:rFonts w:ascii="Arial" w:hAnsi="Arial"/>
      <w:i/>
      <w:noProof/>
      <w:sz w:val="18"/>
      <w:szCs w:val="18"/>
      <w:lang w:val="fr-FR"/>
    </w:rPr>
  </w:style>
  <w:style w:type="character" w:styleId="Hyperlink">
    <w:name w:val="Hyperlink"/>
    <w:basedOn w:val="DefaultParagraphFont"/>
    <w:uiPriority w:val="99"/>
    <w:rsid w:val="0042483F"/>
    <w:rPr>
      <w:rFonts w:ascii="Arial" w:hAnsi="Arial"/>
      <w:color w:val="0000FF"/>
      <w:u w:val="single"/>
    </w:rPr>
  </w:style>
  <w:style w:type="paragraph" w:styleId="TOC4">
    <w:name w:val="toc 4"/>
    <w:next w:val="Normal"/>
    <w:autoRedefine/>
    <w:uiPriority w:val="39"/>
    <w:rsid w:val="00884F1C"/>
    <w:pPr>
      <w:tabs>
        <w:tab w:val="right" w:leader="dot" w:pos="9639"/>
      </w:tabs>
      <w:ind w:left="1843" w:right="282" w:hanging="709"/>
      <w:contextualSpacing/>
    </w:pPr>
    <w:rPr>
      <w:rFonts w:ascii="Arial" w:hAnsi="Arial"/>
      <w:i/>
      <w:noProof/>
      <w:sz w:val="18"/>
    </w:rPr>
  </w:style>
  <w:style w:type="paragraph" w:styleId="TOC1">
    <w:name w:val="toc 1"/>
    <w:next w:val="Normal"/>
    <w:autoRedefine/>
    <w:uiPriority w:val="39"/>
    <w:rsid w:val="0042483F"/>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42483F"/>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42483F"/>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42483F"/>
    <w:pPr>
      <w:jc w:val="left"/>
    </w:pPr>
    <w:rPr>
      <w:rFonts w:ascii="Times New Roman" w:hAnsi="Times New Roman"/>
      <w:sz w:val="22"/>
    </w:rPr>
  </w:style>
  <w:style w:type="paragraph" w:customStyle="1" w:styleId="TitleofSection">
    <w:name w:val="Title of Section"/>
    <w:basedOn w:val="TitleofDoc"/>
    <w:rsid w:val="0042483F"/>
    <w:pPr>
      <w:spacing w:before="120" w:after="120"/>
    </w:pPr>
    <w:rPr>
      <w:b/>
      <w:bCs/>
      <w:caps w:val="0"/>
    </w:rPr>
  </w:style>
  <w:style w:type="paragraph" w:customStyle="1" w:styleId="Normaltg">
    <w:name w:val="Normaltg"/>
    <w:basedOn w:val="Normal"/>
    <w:rsid w:val="0042483F"/>
    <w:pPr>
      <w:tabs>
        <w:tab w:val="left" w:pos="709"/>
        <w:tab w:val="left" w:pos="1418"/>
      </w:tabs>
    </w:pPr>
  </w:style>
  <w:style w:type="paragraph" w:styleId="BalloonText">
    <w:name w:val="Balloon Text"/>
    <w:basedOn w:val="Normal"/>
    <w:link w:val="BalloonTextChar"/>
    <w:rsid w:val="0042483F"/>
    <w:rPr>
      <w:rFonts w:ascii="Tahoma" w:hAnsi="Tahoma" w:cs="Tahoma"/>
      <w:sz w:val="16"/>
      <w:szCs w:val="16"/>
    </w:rPr>
  </w:style>
  <w:style w:type="paragraph" w:styleId="BodyTextIndent">
    <w:name w:val="Body Text Indent"/>
    <w:basedOn w:val="Normal"/>
    <w:link w:val="BodyTextIndentChar"/>
    <w:uiPriority w:val="99"/>
    <w:rsid w:val="0042483F"/>
    <w:pPr>
      <w:ind w:left="2977" w:hanging="993"/>
    </w:pPr>
    <w:rPr>
      <w:rFonts w:cs="Angsana New"/>
      <w:szCs w:val="24"/>
      <w:lang w:eastAsia="ja-JP" w:bidi="th-TH"/>
    </w:rPr>
  </w:style>
  <w:style w:type="character" w:customStyle="1" w:styleId="BodyTextIndentChar">
    <w:name w:val="Body Text Indent Char"/>
    <w:basedOn w:val="DefaultParagraphFont"/>
    <w:link w:val="BodyTextIndent"/>
    <w:uiPriority w:val="99"/>
    <w:rsid w:val="0042483F"/>
    <w:rPr>
      <w:rFonts w:ascii="Arial" w:hAnsi="Arial" w:cs="Angsana New"/>
      <w:szCs w:val="24"/>
      <w:lang w:eastAsia="ja-JP" w:bidi="th-TH"/>
    </w:rPr>
  </w:style>
  <w:style w:type="paragraph" w:customStyle="1" w:styleId="strikethrough">
    <w:name w:val="strikethrough"/>
    <w:basedOn w:val="Heading2"/>
    <w:link w:val="strikethroughChar"/>
    <w:rsid w:val="00A307F3"/>
    <w:pPr>
      <w:tabs>
        <w:tab w:val="left" w:pos="992"/>
      </w:tabs>
      <w:ind w:left="992" w:hanging="992"/>
    </w:pPr>
    <w:rPr>
      <w:szCs w:val="24"/>
      <w:lang w:eastAsia="es-ES_tradnl"/>
    </w:rPr>
  </w:style>
  <w:style w:type="character" w:customStyle="1" w:styleId="TitleofDocChar">
    <w:name w:val="Title of Doc Char"/>
    <w:basedOn w:val="DefaultParagraphFont"/>
    <w:link w:val="TitleofDoc"/>
    <w:rsid w:val="00A307F3"/>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paragraph" w:customStyle="1" w:styleId="western">
    <w:name w:val="western"/>
    <w:basedOn w:val="Normal"/>
    <w:rsid w:val="002C5C59"/>
    <w:pPr>
      <w:spacing w:before="100" w:beforeAutospacing="1"/>
    </w:pPr>
    <w:rPr>
      <w:color w:val="000000"/>
      <w:szCs w:val="24"/>
    </w:rPr>
  </w:style>
  <w:style w:type="paragraph" w:customStyle="1" w:styleId="Annex">
    <w:name w:val="Annex"/>
    <w:basedOn w:val="Heading1"/>
    <w:next w:val="Normal"/>
    <w:rsid w:val="0042483F"/>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styleId="BlockText">
    <w:name w:val="Block Text"/>
    <w:basedOn w:val="Normal"/>
    <w:rsid w:val="0042483F"/>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42483F"/>
    <w:rPr>
      <w:rFonts w:ascii="Arial" w:hAnsi="Arial"/>
    </w:rPr>
  </w:style>
  <w:style w:type="paragraph" w:styleId="BodyText2">
    <w:name w:val="Body Text 2"/>
    <w:basedOn w:val="Normal"/>
    <w:link w:val="BodyText2Char"/>
    <w:rsid w:val="0042483F"/>
    <w:rPr>
      <w:rFonts w:cs="Angsana New"/>
      <w:color w:val="000000"/>
      <w:szCs w:val="24"/>
      <w:lang w:eastAsia="ja-JP" w:bidi="th-TH"/>
    </w:rPr>
  </w:style>
  <w:style w:type="character" w:customStyle="1" w:styleId="BodyText2Char">
    <w:name w:val="Body Text 2 Char"/>
    <w:basedOn w:val="DefaultParagraphFont"/>
    <w:link w:val="BodyText2"/>
    <w:rsid w:val="0042483F"/>
    <w:rPr>
      <w:rFonts w:ascii="Arial" w:hAnsi="Arial" w:cs="Angsana New"/>
      <w:color w:val="000000"/>
      <w:szCs w:val="24"/>
      <w:lang w:eastAsia="ja-JP" w:bidi="th-TH"/>
    </w:rPr>
  </w:style>
  <w:style w:type="paragraph" w:styleId="BodyText3">
    <w:name w:val="Body Text 3"/>
    <w:basedOn w:val="Normal"/>
    <w:link w:val="BodyText3Char"/>
    <w:uiPriority w:val="99"/>
    <w:rsid w:val="0042483F"/>
    <w:pPr>
      <w:jc w:val="center"/>
    </w:pPr>
    <w:rPr>
      <w:rFonts w:cs="Angsana New"/>
      <w:szCs w:val="24"/>
      <w:lang w:eastAsia="ja-JP" w:bidi="th-TH"/>
    </w:rPr>
  </w:style>
  <w:style w:type="character" w:customStyle="1" w:styleId="BodyText3Char">
    <w:name w:val="Body Text 3 Char"/>
    <w:basedOn w:val="DefaultParagraphFont"/>
    <w:link w:val="BodyText3"/>
    <w:uiPriority w:val="99"/>
    <w:rsid w:val="0042483F"/>
    <w:rPr>
      <w:rFonts w:ascii="Arial" w:hAnsi="Arial" w:cs="Angsana New"/>
      <w:szCs w:val="24"/>
      <w:lang w:eastAsia="ja-JP" w:bidi="th-TH"/>
    </w:rPr>
  </w:style>
  <w:style w:type="paragraph" w:styleId="BodyTextFirstIndent">
    <w:name w:val="Body Text First Indent"/>
    <w:basedOn w:val="BodyText"/>
    <w:link w:val="BodyTextFirstIndentChar"/>
    <w:rsid w:val="0042483F"/>
    <w:pPr>
      <w:spacing w:after="120"/>
      <w:ind w:firstLine="210"/>
      <w:jc w:val="left"/>
    </w:pPr>
  </w:style>
  <w:style w:type="character" w:customStyle="1" w:styleId="BodyTextFirstIndentChar">
    <w:name w:val="Body Text First Indent Char"/>
    <w:basedOn w:val="BodyTextChar"/>
    <w:link w:val="BodyTextFirstIndent"/>
    <w:rsid w:val="0042483F"/>
    <w:rPr>
      <w:rFonts w:ascii="Arial" w:hAnsi="Arial"/>
    </w:rPr>
  </w:style>
  <w:style w:type="paragraph" w:styleId="BodyTextFirstIndent2">
    <w:name w:val="Body Text First Indent 2"/>
    <w:basedOn w:val="BodyTextIndent"/>
    <w:link w:val="BodyTextFirstIndent2Char"/>
    <w:rsid w:val="0042483F"/>
    <w:pPr>
      <w:spacing w:after="120"/>
      <w:ind w:left="283" w:firstLine="210"/>
      <w:jc w:val="left"/>
    </w:pPr>
  </w:style>
  <w:style w:type="character" w:customStyle="1" w:styleId="BodyTextFirstIndent2Char">
    <w:name w:val="Body Text First Indent 2 Char"/>
    <w:basedOn w:val="BodyTextIndentChar"/>
    <w:link w:val="BodyTextFirstIndent2"/>
    <w:rsid w:val="0042483F"/>
    <w:rPr>
      <w:rFonts w:ascii="Arial" w:hAnsi="Arial" w:cs="Angsana New"/>
      <w:szCs w:val="24"/>
      <w:lang w:eastAsia="ja-JP" w:bidi="th-TH"/>
    </w:rPr>
  </w:style>
  <w:style w:type="paragraph" w:styleId="BodyTextIndent2">
    <w:name w:val="Body Text Indent 2"/>
    <w:basedOn w:val="Normal"/>
    <w:link w:val="BodyTextIndent2Char"/>
    <w:rsid w:val="0042483F"/>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42483F"/>
    <w:rPr>
      <w:rFonts w:ascii="Arial" w:hAnsi="Arial" w:cs="Angsana New"/>
      <w:szCs w:val="24"/>
      <w:lang w:eastAsia="ja-JP" w:bidi="th-TH"/>
    </w:rPr>
  </w:style>
  <w:style w:type="paragraph" w:styleId="BodyTextIndent3">
    <w:name w:val="Body Text Indent 3"/>
    <w:basedOn w:val="Normal"/>
    <w:link w:val="BodyTextIndent3Char"/>
    <w:rsid w:val="0042483F"/>
    <w:pPr>
      <w:ind w:left="1985"/>
    </w:pPr>
    <w:rPr>
      <w:rFonts w:cs="Angsana New"/>
      <w:szCs w:val="24"/>
      <w:lang w:eastAsia="ja-JP" w:bidi="th-TH"/>
    </w:rPr>
  </w:style>
  <w:style w:type="character" w:customStyle="1" w:styleId="BodyTextIndent3Char">
    <w:name w:val="Body Text Indent 3 Char"/>
    <w:basedOn w:val="DefaultParagraphFont"/>
    <w:link w:val="BodyTextIndent3"/>
    <w:rsid w:val="0042483F"/>
    <w:rPr>
      <w:rFonts w:ascii="Arial" w:hAnsi="Arial" w:cs="Angsana New"/>
      <w:szCs w:val="24"/>
      <w:lang w:eastAsia="ja-JP" w:bidi="th-TH"/>
    </w:rPr>
  </w:style>
  <w:style w:type="paragraph" w:styleId="Caption">
    <w:name w:val="caption"/>
    <w:basedOn w:val="Normal"/>
    <w:next w:val="Normal"/>
    <w:unhideWhenUsed/>
    <w:qFormat/>
    <w:rsid w:val="0042483F"/>
    <w:pPr>
      <w:spacing w:after="200"/>
    </w:pPr>
    <w:rPr>
      <w:b/>
      <w:bCs/>
      <w:color w:val="4F81BD" w:themeColor="accent1"/>
      <w:sz w:val="18"/>
      <w:szCs w:val="18"/>
    </w:rPr>
  </w:style>
  <w:style w:type="paragraph" w:customStyle="1" w:styleId="Clar">
    <w:name w:val="Clar"/>
    <w:basedOn w:val="TitleofDoc"/>
    <w:rsid w:val="0042483F"/>
    <w:rPr>
      <w:lang w:val="en-GB"/>
    </w:rPr>
  </w:style>
  <w:style w:type="character" w:customStyle="1" w:styleId="ClosingChar">
    <w:name w:val="Closing Char"/>
    <w:basedOn w:val="DefaultParagraphFont"/>
    <w:link w:val="Closing"/>
    <w:uiPriority w:val="99"/>
    <w:rsid w:val="0042483F"/>
    <w:rPr>
      <w:rFonts w:ascii="Arial" w:hAnsi="Arial"/>
    </w:rPr>
  </w:style>
  <w:style w:type="character" w:styleId="CommentReference">
    <w:name w:val="annotation reference"/>
    <w:basedOn w:val="DefaultParagraphFont"/>
    <w:uiPriority w:val="99"/>
    <w:rsid w:val="0042483F"/>
    <w:rPr>
      <w:sz w:val="16"/>
    </w:rPr>
  </w:style>
  <w:style w:type="character" w:customStyle="1" w:styleId="CommentTextChar">
    <w:name w:val="Comment Text Char"/>
    <w:basedOn w:val="DefaultParagraphFont"/>
    <w:link w:val="CommentText"/>
    <w:rsid w:val="0042483F"/>
    <w:rPr>
      <w:sz w:val="22"/>
    </w:rPr>
  </w:style>
  <w:style w:type="paragraph" w:styleId="CommentSubject">
    <w:name w:val="annotation subject"/>
    <w:basedOn w:val="CommentText"/>
    <w:next w:val="CommentText"/>
    <w:link w:val="CommentSubjectChar"/>
    <w:uiPriority w:val="99"/>
    <w:rsid w:val="0042483F"/>
    <w:rPr>
      <w:b/>
      <w:bCs/>
    </w:rPr>
  </w:style>
  <w:style w:type="character" w:customStyle="1" w:styleId="CommentSubjectChar">
    <w:name w:val="Comment Subject Char"/>
    <w:basedOn w:val="CommentTextChar"/>
    <w:link w:val="CommentSubject"/>
    <w:uiPriority w:val="99"/>
    <w:rsid w:val="0042483F"/>
    <w:rPr>
      <w:b/>
      <w:bCs/>
      <w:sz w:val="22"/>
    </w:rPr>
  </w:style>
  <w:style w:type="paragraph" w:styleId="DocumentMap">
    <w:name w:val="Document Map"/>
    <w:basedOn w:val="Normal"/>
    <w:link w:val="DocumentMapChar"/>
    <w:rsid w:val="0042483F"/>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42483F"/>
    <w:rPr>
      <w:rFonts w:ascii="Tahoma" w:hAnsi="Tahoma" w:cs="Tahoma"/>
      <w:sz w:val="24"/>
      <w:szCs w:val="24"/>
      <w:shd w:val="clear" w:color="auto" w:fill="000080"/>
      <w:lang w:eastAsia="ja-JP" w:bidi="th-TH"/>
    </w:rPr>
  </w:style>
  <w:style w:type="paragraph" w:customStyle="1" w:styleId="Draft">
    <w:name w:val="Draft"/>
    <w:basedOn w:val="Normal"/>
    <w:next w:val="Normal"/>
    <w:rsid w:val="0042483F"/>
    <w:pPr>
      <w:spacing w:before="120" w:after="120"/>
      <w:jc w:val="center"/>
    </w:pPr>
    <w:rPr>
      <w:caps/>
      <w:sz w:val="28"/>
    </w:rPr>
  </w:style>
  <w:style w:type="paragraph" w:customStyle="1" w:styleId="dustx">
    <w:name w:val="dustx"/>
    <w:basedOn w:val="Normal"/>
    <w:rsid w:val="0042483F"/>
    <w:rPr>
      <w:rFonts w:ascii="Courier" w:hAnsi="Courier"/>
      <w:lang w:val="en-GB"/>
    </w:rPr>
  </w:style>
  <w:style w:type="character" w:customStyle="1" w:styleId="EndnoteTextChar">
    <w:name w:val="Endnote Text Char"/>
    <w:basedOn w:val="DefaultParagraphFont"/>
    <w:link w:val="EndnoteText"/>
    <w:rsid w:val="0042483F"/>
    <w:rPr>
      <w:rFonts w:ascii="Arial" w:hAnsi="Arial"/>
    </w:rPr>
  </w:style>
  <w:style w:type="character" w:styleId="FollowedHyperlink">
    <w:name w:val="FollowedHyperlink"/>
    <w:basedOn w:val="DefaultParagraphFont"/>
    <w:rsid w:val="0042483F"/>
    <w:rPr>
      <w:color w:val="800080" w:themeColor="followedHyperlink"/>
      <w:u w:val="single"/>
    </w:rPr>
  </w:style>
  <w:style w:type="paragraph" w:customStyle="1" w:styleId="h4para">
    <w:name w:val="h4para"/>
    <w:basedOn w:val="Normal"/>
    <w:rsid w:val="0042483F"/>
    <w:pPr>
      <w:tabs>
        <w:tab w:val="left" w:pos="993"/>
        <w:tab w:val="left" w:pos="1843"/>
      </w:tabs>
    </w:pPr>
    <w:rPr>
      <w:sz w:val="22"/>
    </w:rPr>
  </w:style>
  <w:style w:type="character" w:customStyle="1" w:styleId="HeaderChar">
    <w:name w:val="Header Char"/>
    <w:basedOn w:val="DefaultParagraphFont"/>
    <w:link w:val="Header"/>
    <w:uiPriority w:val="99"/>
    <w:rsid w:val="005A2301"/>
    <w:rPr>
      <w:rFonts w:ascii="Arial" w:hAnsi="Arial"/>
      <w:lang w:val="fr-FR"/>
    </w:rPr>
  </w:style>
  <w:style w:type="character" w:customStyle="1" w:styleId="Heading2Char">
    <w:name w:val="Heading 2 Char"/>
    <w:aliases w:val="VARIETY Char,variety Char"/>
    <w:basedOn w:val="DefaultParagraphFont"/>
    <w:link w:val="Heading2"/>
    <w:rsid w:val="00E05694"/>
    <w:rPr>
      <w:rFonts w:ascii="Arial" w:hAnsi="Arial" w:cs="Arial"/>
      <w:b/>
      <w:noProof/>
      <w:lang w:val="fr-FR"/>
    </w:rPr>
  </w:style>
  <w:style w:type="character" w:customStyle="1" w:styleId="Heading3Char">
    <w:name w:val="Heading 3 Char"/>
    <w:basedOn w:val="DefaultParagraphFont"/>
    <w:link w:val="Heading3"/>
    <w:rsid w:val="0042483F"/>
    <w:rPr>
      <w:rFonts w:ascii="Arial" w:hAnsi="Arial"/>
      <w:u w:val="single"/>
    </w:rPr>
  </w:style>
  <w:style w:type="paragraph" w:customStyle="1" w:styleId="Heading3tg">
    <w:name w:val="Heading 3tg"/>
    <w:basedOn w:val="Heading3"/>
    <w:rsid w:val="0042483F"/>
    <w:pPr>
      <w:numPr>
        <w:numId w:val="1"/>
      </w:numPr>
    </w:pPr>
    <w:rPr>
      <w:rFonts w:cs="Angsana New"/>
      <w:szCs w:val="24"/>
      <w:lang w:val="en-GB" w:eastAsia="ja-JP" w:bidi="th-TH"/>
    </w:rPr>
  </w:style>
  <w:style w:type="paragraph" w:customStyle="1" w:styleId="Heading4tg">
    <w:name w:val="Heading 4tg"/>
    <w:basedOn w:val="Heading4"/>
    <w:rsid w:val="0042483F"/>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uiPriority w:val="99"/>
    <w:rsid w:val="00586EED"/>
    <w:rPr>
      <w:rFonts w:ascii="Arial" w:hAnsi="Arial" w:cs="Arial"/>
      <w:i/>
      <w:noProof/>
      <w:szCs w:val="18"/>
      <w:lang w:val="fr-FR"/>
    </w:rPr>
  </w:style>
  <w:style w:type="character" w:customStyle="1" w:styleId="Heading6Char">
    <w:name w:val="Heading 6 Char"/>
    <w:basedOn w:val="DefaultParagraphFont"/>
    <w:link w:val="Heading6"/>
    <w:rsid w:val="00586EED"/>
    <w:rPr>
      <w:rFonts w:ascii="Arial" w:hAnsi="Arial" w:cs="Arial"/>
      <w:i/>
      <w:iCs/>
      <w:noProof/>
      <w:szCs w:val="24"/>
      <w:lang w:val="fr-FR" w:eastAsia="ja-JP" w:bidi="th-TH"/>
    </w:rPr>
  </w:style>
  <w:style w:type="character" w:customStyle="1" w:styleId="Heading8Char">
    <w:name w:val="Heading 8 Char"/>
    <w:basedOn w:val="DefaultParagraphFont"/>
    <w:link w:val="Heading8"/>
    <w:rsid w:val="0042483F"/>
    <w:rPr>
      <w:rFonts w:ascii="Arial" w:hAnsi="Arial" w:cs="Angsana New"/>
      <w:i/>
      <w:iCs/>
      <w:szCs w:val="22"/>
      <w:lang w:eastAsia="ja-JP" w:bidi="th-TH"/>
    </w:rPr>
  </w:style>
  <w:style w:type="paragraph" w:customStyle="1" w:styleId="indentpara">
    <w:name w:val="indentpara"/>
    <w:basedOn w:val="Normal"/>
    <w:rsid w:val="0042483F"/>
    <w:pPr>
      <w:tabs>
        <w:tab w:val="num" w:pos="1134"/>
      </w:tabs>
      <w:ind w:left="1134" w:hanging="567"/>
    </w:pPr>
    <w:rPr>
      <w:lang w:val="en-GB"/>
    </w:rPr>
  </w:style>
  <w:style w:type="paragraph" w:styleId="List">
    <w:name w:val="List"/>
    <w:basedOn w:val="Normal"/>
    <w:rsid w:val="0042483F"/>
    <w:pPr>
      <w:ind w:left="283" w:hanging="283"/>
    </w:pPr>
  </w:style>
  <w:style w:type="paragraph" w:styleId="List2">
    <w:name w:val="List 2"/>
    <w:basedOn w:val="Normal"/>
    <w:rsid w:val="0042483F"/>
    <w:pPr>
      <w:ind w:left="566" w:hanging="283"/>
    </w:pPr>
  </w:style>
  <w:style w:type="paragraph" w:styleId="List3">
    <w:name w:val="List 3"/>
    <w:basedOn w:val="Normal"/>
    <w:rsid w:val="0042483F"/>
    <w:pPr>
      <w:ind w:left="849" w:hanging="283"/>
    </w:pPr>
  </w:style>
  <w:style w:type="paragraph" w:styleId="List4">
    <w:name w:val="List 4"/>
    <w:basedOn w:val="Normal"/>
    <w:rsid w:val="0042483F"/>
    <w:pPr>
      <w:ind w:left="1132" w:hanging="283"/>
    </w:pPr>
  </w:style>
  <w:style w:type="paragraph" w:styleId="List5">
    <w:name w:val="List 5"/>
    <w:basedOn w:val="Normal"/>
    <w:rsid w:val="0042483F"/>
    <w:pPr>
      <w:ind w:left="1415" w:hanging="283"/>
    </w:pPr>
  </w:style>
  <w:style w:type="paragraph" w:styleId="ListContinue">
    <w:name w:val="List Continue"/>
    <w:basedOn w:val="Normal"/>
    <w:rsid w:val="0042483F"/>
    <w:pPr>
      <w:spacing w:after="120"/>
      <w:ind w:left="283"/>
    </w:pPr>
  </w:style>
  <w:style w:type="paragraph" w:styleId="ListContinue2">
    <w:name w:val="List Continue 2"/>
    <w:basedOn w:val="Normal"/>
    <w:rsid w:val="0042483F"/>
    <w:pPr>
      <w:spacing w:after="120"/>
      <w:ind w:left="566"/>
    </w:pPr>
  </w:style>
  <w:style w:type="paragraph" w:styleId="ListContinue4">
    <w:name w:val="List Continue 4"/>
    <w:basedOn w:val="Normal"/>
    <w:rsid w:val="0042483F"/>
    <w:pPr>
      <w:spacing w:after="120"/>
      <w:ind w:left="1132"/>
    </w:pPr>
  </w:style>
  <w:style w:type="paragraph" w:styleId="ListContinue5">
    <w:name w:val="List Continue 5"/>
    <w:basedOn w:val="Normal"/>
    <w:rsid w:val="0042483F"/>
    <w:pPr>
      <w:spacing w:after="120"/>
      <w:ind w:left="1415"/>
    </w:pPr>
  </w:style>
  <w:style w:type="paragraph" w:styleId="ListParagraph">
    <w:name w:val="List Paragraph"/>
    <w:basedOn w:val="Normal"/>
    <w:uiPriority w:val="34"/>
    <w:qFormat/>
    <w:rsid w:val="00B17CB3"/>
    <w:pPr>
      <w:numPr>
        <w:numId w:val="34"/>
      </w:numPr>
      <w:spacing w:after="240"/>
      <w:ind w:left="850" w:hanging="425"/>
    </w:pPr>
  </w:style>
  <w:style w:type="character" w:customStyle="1" w:styleId="MacroTextChar">
    <w:name w:val="Macro Text Char"/>
    <w:basedOn w:val="DefaultParagraphFont"/>
    <w:link w:val="MacroText"/>
    <w:uiPriority w:val="99"/>
    <w:rsid w:val="0042483F"/>
    <w:rPr>
      <w:rFonts w:ascii="Courier New" w:hAnsi="Courier New"/>
      <w:sz w:val="16"/>
    </w:rPr>
  </w:style>
  <w:style w:type="paragraph" w:customStyle="1" w:styleId="MTDisplayEquation">
    <w:name w:val="MTDisplayEquation"/>
    <w:basedOn w:val="Normal"/>
    <w:rsid w:val="0042483F"/>
    <w:pPr>
      <w:tabs>
        <w:tab w:val="center" w:pos="4820"/>
        <w:tab w:val="right" w:pos="9640"/>
      </w:tabs>
    </w:pPr>
    <w:rPr>
      <w:lang w:val="en-GB"/>
    </w:rPr>
  </w:style>
  <w:style w:type="paragraph" w:customStyle="1" w:styleId="Normalt">
    <w:name w:val="Normalt"/>
    <w:basedOn w:val="Normal"/>
    <w:rsid w:val="0042483F"/>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42483F"/>
    <w:pPr>
      <w:keepNext/>
    </w:pPr>
    <w:rPr>
      <w:b/>
      <w:bCs/>
    </w:rPr>
  </w:style>
  <w:style w:type="paragraph" w:customStyle="1" w:styleId="Question">
    <w:name w:val="Question"/>
    <w:basedOn w:val="Normal"/>
    <w:rsid w:val="0042483F"/>
    <w:pPr>
      <w:numPr>
        <w:ilvl w:val="1"/>
        <w:numId w:val="2"/>
      </w:numPr>
    </w:pPr>
    <w:rPr>
      <w:szCs w:val="24"/>
      <w:lang w:val="en-GB" w:eastAsia="en-GB"/>
    </w:rPr>
  </w:style>
  <w:style w:type="character" w:customStyle="1" w:styleId="SignatureChar">
    <w:name w:val="Signature Char"/>
    <w:basedOn w:val="DefaultParagraphFont"/>
    <w:link w:val="Signature"/>
    <w:uiPriority w:val="99"/>
    <w:rsid w:val="0042483F"/>
    <w:rPr>
      <w:rFonts w:ascii="Arial" w:hAnsi="Arial"/>
    </w:rPr>
  </w:style>
  <w:style w:type="paragraph" w:customStyle="1" w:styleId="Standard">
    <w:name w:val="Standard"/>
    <w:rsid w:val="0042483F"/>
    <w:rPr>
      <w:rFonts w:eastAsia="MS Mincho" w:cs="Angsana New"/>
      <w:sz w:val="24"/>
      <w:szCs w:val="24"/>
      <w:lang w:val="de-DE" w:eastAsia="ja-JP" w:bidi="th-TH"/>
    </w:rPr>
  </w:style>
  <w:style w:type="paragraph" w:customStyle="1" w:styleId="StyleBefore12pt">
    <w:name w:val="Style Before:  12 pt"/>
    <w:basedOn w:val="Normal"/>
    <w:rsid w:val="0042483F"/>
    <w:pPr>
      <w:spacing w:before="240"/>
    </w:pPr>
    <w:rPr>
      <w:lang w:val="en-GB"/>
    </w:rPr>
  </w:style>
  <w:style w:type="paragraph" w:customStyle="1" w:styleId="StyleHeading2Justified">
    <w:name w:val="Style Heading 2 + Justified"/>
    <w:basedOn w:val="Heading2"/>
    <w:rsid w:val="0042483F"/>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42483F"/>
  </w:style>
  <w:style w:type="paragraph" w:customStyle="1" w:styleId="Style2">
    <w:name w:val="Style2"/>
    <w:basedOn w:val="TOC2"/>
    <w:rsid w:val="0042483F"/>
  </w:style>
  <w:style w:type="paragraph" w:customStyle="1" w:styleId="Style3">
    <w:name w:val="Style3"/>
    <w:basedOn w:val="TOC2"/>
    <w:rsid w:val="0042483F"/>
  </w:style>
  <w:style w:type="paragraph" w:customStyle="1" w:styleId="Style4">
    <w:name w:val="Style4"/>
    <w:basedOn w:val="TOC2"/>
    <w:rsid w:val="0042483F"/>
  </w:style>
  <w:style w:type="paragraph" w:customStyle="1" w:styleId="Style5">
    <w:name w:val="Style5"/>
    <w:basedOn w:val="TOC2"/>
    <w:rsid w:val="0042483F"/>
  </w:style>
  <w:style w:type="paragraph" w:customStyle="1" w:styleId="Style6">
    <w:name w:val="Style6"/>
    <w:basedOn w:val="TOC2"/>
    <w:rsid w:val="0042483F"/>
  </w:style>
  <w:style w:type="paragraph" w:customStyle="1" w:styleId="Style7">
    <w:name w:val="Style7"/>
    <w:basedOn w:val="TOC2"/>
    <w:rsid w:val="0042483F"/>
    <w:pPr>
      <w:tabs>
        <w:tab w:val="right" w:leader="dot" w:pos="9015"/>
      </w:tabs>
    </w:pPr>
  </w:style>
  <w:style w:type="paragraph" w:customStyle="1" w:styleId="Style8">
    <w:name w:val="Style8"/>
    <w:basedOn w:val="TOC2"/>
    <w:rsid w:val="0042483F"/>
    <w:pPr>
      <w:tabs>
        <w:tab w:val="right" w:leader="dot" w:pos="9015"/>
      </w:tabs>
    </w:pPr>
  </w:style>
  <w:style w:type="table" w:styleId="TableGrid">
    <w:name w:val="Table Grid"/>
    <w:basedOn w:val="TableNormal"/>
    <w:rsid w:val="004248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42483F"/>
    <w:rPr>
      <w:rFonts w:ascii="Arial" w:hAnsi="Arial"/>
      <w:b/>
      <w:caps/>
      <w:kern w:val="28"/>
      <w:sz w:val="30"/>
    </w:rPr>
  </w:style>
  <w:style w:type="paragraph" w:customStyle="1" w:styleId="TOC1tg">
    <w:name w:val="TOC 1tg"/>
    <w:basedOn w:val="TOC1"/>
    <w:rsid w:val="0042483F"/>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42483F"/>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2C5C59"/>
    <w:pPr>
      <w:tabs>
        <w:tab w:val="left" w:pos="2835"/>
        <w:tab w:val="left" w:pos="3156"/>
        <w:tab w:val="right" w:leader="dot" w:pos="9639"/>
      </w:tabs>
      <w:ind w:left="1985" w:right="282"/>
      <w:jc w:val="left"/>
    </w:pPr>
    <w:rPr>
      <w:rFonts w:cs="Angsana New"/>
      <w:noProof/>
      <w:sz w:val="18"/>
      <w:szCs w:val="18"/>
      <w:lang w:eastAsia="ja-JP" w:bidi="th-TH"/>
    </w:rPr>
  </w:style>
  <w:style w:type="paragraph" w:styleId="TOC7">
    <w:name w:val="toc 7"/>
    <w:basedOn w:val="Normal"/>
    <w:next w:val="Normal"/>
    <w:autoRedefine/>
    <w:uiPriority w:val="39"/>
    <w:rsid w:val="0042483F"/>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42483F"/>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42483F"/>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42483F"/>
    <w:rPr>
      <w:rFonts w:ascii="Arial" w:hAnsi="Arial"/>
      <w:smallCaps/>
      <w:noProof/>
      <w:sz w:val="18"/>
      <w:lang w:val="fr-FR" w:eastAsia="ja-JP"/>
    </w:rPr>
  </w:style>
  <w:style w:type="paragraph" w:customStyle="1" w:styleId="tqparabox">
    <w:name w:val="tqparabox"/>
    <w:basedOn w:val="Normal"/>
    <w:rsid w:val="0042483F"/>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styleId="HTMLTypewriter">
    <w:name w:val="HTML Typewriter"/>
    <w:basedOn w:val="DefaultParagraphFont"/>
    <w:rsid w:val="002C5C59"/>
    <w:rPr>
      <w:rFonts w:ascii="Courier New" w:eastAsia="Times New Roman" w:hAnsi="Courier New" w:cs="Courier New"/>
      <w:sz w:val="20"/>
      <w:szCs w:val="20"/>
    </w:rPr>
  </w:style>
  <w:style w:type="character" w:customStyle="1" w:styleId="Heading1Char">
    <w:name w:val="Heading 1 Char"/>
    <w:link w:val="Heading1"/>
    <w:rsid w:val="00DB225A"/>
    <w:rPr>
      <w:rFonts w:ascii="Arial" w:hAnsi="Arial" w:cs="Arial"/>
      <w:b/>
      <w:caps/>
      <w:noProof/>
      <w:lang w:val="fr-FR"/>
    </w:rPr>
  </w:style>
  <w:style w:type="character" w:customStyle="1" w:styleId="Heading4Char">
    <w:name w:val="Heading 4 Char"/>
    <w:link w:val="Heading4"/>
    <w:rsid w:val="00371B70"/>
    <w:rPr>
      <w:rFonts w:ascii="Arial" w:hAnsi="Arial" w:cs="Arial"/>
      <w:i/>
      <w:noProof/>
      <w:lang w:val="fr-FR"/>
    </w:rPr>
  </w:style>
  <w:style w:type="character" w:customStyle="1" w:styleId="Heading9Char">
    <w:name w:val="Heading 9 Char"/>
    <w:link w:val="Heading9"/>
    <w:rsid w:val="00DB225A"/>
    <w:rPr>
      <w:rFonts w:ascii="Arial" w:hAnsi="Arial"/>
      <w:i/>
      <w:sz w:val="18"/>
      <w:lang w:val="fr-FR"/>
    </w:rPr>
  </w:style>
  <w:style w:type="character" w:customStyle="1" w:styleId="FooterChar">
    <w:name w:val="Footer Char"/>
    <w:aliases w:val="doc_path_name Char"/>
    <w:link w:val="Footer"/>
    <w:rsid w:val="00DB225A"/>
    <w:rPr>
      <w:rFonts w:ascii="Arial" w:hAnsi="Arial"/>
      <w:sz w:val="14"/>
    </w:rPr>
  </w:style>
  <w:style w:type="character" w:customStyle="1" w:styleId="FootnoteTextChar">
    <w:name w:val="Footnote Text Char"/>
    <w:link w:val="FootnoteText"/>
    <w:rsid w:val="004D70AF"/>
    <w:rPr>
      <w:rFonts w:ascii="Arial" w:hAnsi="Arial"/>
      <w:sz w:val="16"/>
      <w:szCs w:val="18"/>
      <w:lang w:val="fr-FR"/>
    </w:rPr>
  </w:style>
  <w:style w:type="character" w:customStyle="1" w:styleId="DateChar">
    <w:name w:val="Date Char"/>
    <w:link w:val="Date"/>
    <w:rsid w:val="00DB225A"/>
    <w:rPr>
      <w:rFonts w:ascii="Arial" w:hAnsi="Arial"/>
      <w:b/>
      <w:sz w:val="22"/>
      <w:lang w:val="fr-FR"/>
    </w:rPr>
  </w:style>
  <w:style w:type="character" w:customStyle="1" w:styleId="BalloonTextChar">
    <w:name w:val="Balloon Text Char"/>
    <w:link w:val="BalloonText"/>
    <w:rsid w:val="00DB225A"/>
    <w:rPr>
      <w:rFonts w:ascii="Tahoma" w:hAnsi="Tahoma" w:cs="Tahoma"/>
      <w:sz w:val="16"/>
      <w:szCs w:val="16"/>
      <w:lang w:val="fr-FR"/>
    </w:rPr>
  </w:style>
  <w:style w:type="paragraph" w:styleId="TOCHeading">
    <w:name w:val="TOC Heading"/>
    <w:basedOn w:val="Heading1"/>
    <w:next w:val="Normal"/>
    <w:uiPriority w:val="39"/>
    <w:qFormat/>
    <w:rsid w:val="00DB225A"/>
    <w:pPr>
      <w:keepNext w:val="0"/>
      <w:keepLines/>
      <w:spacing w:before="480" w:after="0"/>
      <w:jc w:val="both"/>
      <w:outlineLvl w:val="9"/>
    </w:pPr>
    <w:rPr>
      <w:rFonts w:ascii="Cambria" w:hAnsi="Cambria" w:cs="Cambria"/>
      <w:bCs/>
      <w:caps w:val="0"/>
      <w:noProof w:val="0"/>
      <w:color w:val="365F91"/>
      <w:sz w:val="28"/>
      <w:szCs w:val="28"/>
      <w:lang w:val="en-US"/>
    </w:rPr>
  </w:style>
  <w:style w:type="paragraph" w:styleId="PlainText">
    <w:name w:val="Plain Text"/>
    <w:basedOn w:val="Normal"/>
    <w:link w:val="PlainTextChar"/>
    <w:uiPriority w:val="99"/>
    <w:rsid w:val="00DB225A"/>
    <w:pPr>
      <w:jc w:val="left"/>
    </w:pPr>
    <w:rPr>
      <w:rFonts w:ascii="Courier New" w:hAnsi="Courier New" w:cs="Courier New"/>
      <w:sz w:val="22"/>
      <w:szCs w:val="22"/>
      <w:lang w:val="en-US"/>
    </w:rPr>
  </w:style>
  <w:style w:type="character" w:customStyle="1" w:styleId="PlainTextChar">
    <w:name w:val="Plain Text Char"/>
    <w:basedOn w:val="DefaultParagraphFont"/>
    <w:link w:val="PlainText"/>
    <w:uiPriority w:val="99"/>
    <w:rsid w:val="00DB225A"/>
    <w:rPr>
      <w:rFonts w:ascii="Courier New" w:hAnsi="Courier New" w:cs="Courier New"/>
      <w:sz w:val="22"/>
      <w:szCs w:val="22"/>
    </w:rPr>
  </w:style>
  <w:style w:type="paragraph" w:customStyle="1" w:styleId="CarCar">
    <w:name w:val="Car Car"/>
    <w:basedOn w:val="Normal"/>
    <w:rsid w:val="00DB225A"/>
    <w:pPr>
      <w:spacing w:after="160" w:line="240" w:lineRule="exact"/>
      <w:jc w:val="left"/>
    </w:pPr>
    <w:rPr>
      <w:rFonts w:ascii="Verdana" w:eastAsia="PMingLiU" w:hAnsi="Verdana" w:cs="Verdana"/>
      <w:lang w:val="en-US"/>
    </w:rPr>
  </w:style>
  <w:style w:type="paragraph" w:customStyle="1" w:styleId="ZchnZchn1">
    <w:name w:val="Zchn Zchn1"/>
    <w:basedOn w:val="Normal"/>
    <w:rsid w:val="00DB225A"/>
    <w:pPr>
      <w:spacing w:after="160" w:line="240" w:lineRule="exact"/>
      <w:jc w:val="left"/>
    </w:pPr>
    <w:rPr>
      <w:rFonts w:ascii="Verdana" w:eastAsia="PMingLiU" w:hAnsi="Verdana" w:cs="Verdana"/>
      <w:lang w:val="en-US"/>
    </w:rPr>
  </w:style>
  <w:style w:type="character" w:customStyle="1" w:styleId="StyleTimesNewRoman">
    <w:name w:val="Style Times New Roman"/>
    <w:rsid w:val="00DB225A"/>
    <w:rPr>
      <w:rFonts w:ascii="Arial" w:hAnsi="Arial" w:cs="Arial"/>
      <w:sz w:val="20"/>
      <w:szCs w:val="20"/>
    </w:rPr>
  </w:style>
  <w:style w:type="character" w:customStyle="1" w:styleId="StyleTimesNewRomanPSMT">
    <w:name w:val="Style TimesNewRomanPSMT"/>
    <w:rsid w:val="00DB225A"/>
    <w:rPr>
      <w:rFonts w:ascii="Arial" w:hAnsi="Arial" w:cs="Arial"/>
      <w:sz w:val="20"/>
      <w:szCs w:val="20"/>
    </w:rPr>
  </w:style>
  <w:style w:type="character" w:customStyle="1" w:styleId="Style9ptBlackStrikethrough">
    <w:name w:val="Style 9 pt Black Strikethrough"/>
    <w:rsid w:val="00DB225A"/>
    <w:rPr>
      <w:rFonts w:cs="Times New Roman"/>
      <w:strike/>
      <w:color w:val="000000"/>
      <w:sz w:val="20"/>
      <w:szCs w:val="20"/>
    </w:rPr>
  </w:style>
  <w:style w:type="paragraph" w:customStyle="1" w:styleId="StyleTimesNewRomanPSMTAfter6pt">
    <w:name w:val="Style TimesNewRomanPSMT After:  6 pt"/>
    <w:basedOn w:val="Normal"/>
    <w:rsid w:val="00DB225A"/>
    <w:pPr>
      <w:spacing w:after="120"/>
    </w:pPr>
    <w:rPr>
      <w:rFonts w:cs="Arial"/>
      <w:lang w:val="en-US"/>
    </w:rPr>
  </w:style>
  <w:style w:type="paragraph" w:styleId="HTMLPreformatted">
    <w:name w:val="HTML Preformatted"/>
    <w:basedOn w:val="Normal"/>
    <w:link w:val="HTMLPreformattedChar"/>
    <w:rsid w:val="00DB225A"/>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rsid w:val="00DB225A"/>
    <w:rPr>
      <w:rFonts w:ascii="MS Gothic" w:eastAsia="MS Gothic" w:hAnsi="MS Gothic" w:cs="MS Gothic"/>
      <w:sz w:val="24"/>
      <w:szCs w:val="24"/>
      <w:lang w:eastAsia="ja-JP"/>
    </w:rPr>
  </w:style>
  <w:style w:type="paragraph" w:customStyle="1" w:styleId="h1a1">
    <w:name w:val="h1a1"/>
    <w:basedOn w:val="Heading1"/>
    <w:uiPriority w:val="99"/>
    <w:rsid w:val="00DB225A"/>
    <w:pPr>
      <w:spacing w:after="0"/>
      <w:jc w:val="both"/>
    </w:pPr>
    <w:rPr>
      <w:b w:val="0"/>
      <w:noProof w:val="0"/>
      <w:lang w:val="en-US"/>
    </w:rPr>
  </w:style>
  <w:style w:type="paragraph" w:customStyle="1" w:styleId="h2a1">
    <w:name w:val="h2a1"/>
    <w:basedOn w:val="Heading2"/>
    <w:uiPriority w:val="99"/>
    <w:rsid w:val="00DB225A"/>
    <w:pPr>
      <w:spacing w:after="0"/>
      <w:ind w:left="0" w:firstLine="0"/>
    </w:pPr>
    <w:rPr>
      <w:b w:val="0"/>
      <w:noProof w:val="0"/>
      <w:u w:val="single"/>
      <w:lang w:val="en-US"/>
    </w:rPr>
  </w:style>
  <w:style w:type="paragraph" w:customStyle="1" w:styleId="h1a2">
    <w:name w:val="h1a2"/>
    <w:basedOn w:val="Heading1"/>
    <w:uiPriority w:val="99"/>
    <w:rsid w:val="00DB225A"/>
    <w:pPr>
      <w:spacing w:after="0"/>
      <w:jc w:val="both"/>
    </w:pPr>
    <w:rPr>
      <w:b w:val="0"/>
      <w:noProof w:val="0"/>
      <w:lang w:val="en-US"/>
    </w:rPr>
  </w:style>
  <w:style w:type="paragraph" w:customStyle="1" w:styleId="h2a2">
    <w:name w:val="h2a2"/>
    <w:basedOn w:val="Heading2"/>
    <w:uiPriority w:val="99"/>
    <w:rsid w:val="00DB225A"/>
    <w:pPr>
      <w:spacing w:after="0"/>
      <w:ind w:left="0" w:firstLine="0"/>
    </w:pPr>
    <w:rPr>
      <w:b w:val="0"/>
      <w:noProof w:val="0"/>
      <w:u w:val="single"/>
      <w:lang w:val="en-US"/>
    </w:rPr>
  </w:style>
  <w:style w:type="paragraph" w:customStyle="1" w:styleId="h2a3">
    <w:name w:val="h2a3"/>
    <w:basedOn w:val="Heading2"/>
    <w:uiPriority w:val="99"/>
    <w:rsid w:val="00DB225A"/>
    <w:pPr>
      <w:spacing w:after="0"/>
      <w:ind w:left="0" w:firstLine="0"/>
    </w:pPr>
    <w:rPr>
      <w:b w:val="0"/>
      <w:noProof w:val="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oleObject" Target="embeddings/oleObject32.bin"/><Relationship Id="rId21" Type="http://schemas.openxmlformats.org/officeDocument/2006/relationships/image" Target="media/image2.png"/><Relationship Id="rId42" Type="http://schemas.openxmlformats.org/officeDocument/2006/relationships/image" Target="media/image12.wmf"/><Relationship Id="rId47" Type="http://schemas.openxmlformats.org/officeDocument/2006/relationships/oleObject" Target="embeddings/oleObject7.bin"/><Relationship Id="rId63" Type="http://schemas.openxmlformats.org/officeDocument/2006/relationships/footer" Target="footer4.xml"/><Relationship Id="rId68" Type="http://schemas.openxmlformats.org/officeDocument/2006/relationships/oleObject" Target="embeddings/oleObject15.bin"/><Relationship Id="rId84" Type="http://schemas.openxmlformats.org/officeDocument/2006/relationships/image" Target="media/image27.wmf"/><Relationship Id="rId89" Type="http://schemas.openxmlformats.org/officeDocument/2006/relationships/oleObject" Target="embeddings/oleObject24.bin"/><Relationship Id="rId112" Type="http://schemas.openxmlformats.org/officeDocument/2006/relationships/image" Target="media/image36.wmf"/><Relationship Id="rId133" Type="http://schemas.openxmlformats.org/officeDocument/2006/relationships/oleObject" Target="embeddings/oleObject36.bin"/><Relationship Id="rId138" Type="http://schemas.openxmlformats.org/officeDocument/2006/relationships/oleObject" Target="embeddings/oleObject38.bin"/><Relationship Id="rId16" Type="http://schemas.openxmlformats.org/officeDocument/2006/relationships/header" Target="header5.xml"/><Relationship Id="rId107" Type="http://schemas.openxmlformats.org/officeDocument/2006/relationships/header" Target="header27.xm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header" Target="header14.xml"/><Relationship Id="rId53" Type="http://schemas.openxmlformats.org/officeDocument/2006/relationships/oleObject" Target="embeddings/oleObject11.bin"/><Relationship Id="rId58" Type="http://schemas.openxmlformats.org/officeDocument/2006/relationships/image" Target="media/image19.emf"/><Relationship Id="rId74" Type="http://schemas.openxmlformats.org/officeDocument/2006/relationships/image" Target="media/image24.wmf"/><Relationship Id="rId79" Type="http://schemas.openxmlformats.org/officeDocument/2006/relationships/hyperlink" Target="http://www.afbini.gov.uk/dustnt.htm" TargetMode="External"/><Relationship Id="rId102" Type="http://schemas.openxmlformats.org/officeDocument/2006/relationships/header" Target="header22.xml"/><Relationship Id="rId123" Type="http://schemas.openxmlformats.org/officeDocument/2006/relationships/image" Target="media/image44.jpeg"/><Relationship Id="rId128" Type="http://schemas.openxmlformats.org/officeDocument/2006/relationships/image" Target="media/image47.wmf"/><Relationship Id="rId144" Type="http://schemas.openxmlformats.org/officeDocument/2006/relationships/image" Target="media/image55.wmf"/><Relationship Id="rId149" Type="http://schemas.openxmlformats.org/officeDocument/2006/relationships/image" Target="media/image57.jpeg"/><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32.wmf"/><Relationship Id="rId22" Type="http://schemas.openxmlformats.org/officeDocument/2006/relationships/image" Target="media/image3.wmf"/><Relationship Id="rId27" Type="http://schemas.openxmlformats.org/officeDocument/2006/relationships/image" Target="media/image7.png"/><Relationship Id="rId43" Type="http://schemas.openxmlformats.org/officeDocument/2006/relationships/oleObject" Target="embeddings/oleObject5.bin"/><Relationship Id="rId48" Type="http://schemas.openxmlformats.org/officeDocument/2006/relationships/oleObject" Target="embeddings/oleObject8.bin"/><Relationship Id="rId64" Type="http://schemas.openxmlformats.org/officeDocument/2006/relationships/header" Target="header17.xml"/><Relationship Id="rId69" Type="http://schemas.openxmlformats.org/officeDocument/2006/relationships/image" Target="media/image22.wmf"/><Relationship Id="rId113" Type="http://schemas.openxmlformats.org/officeDocument/2006/relationships/oleObject" Target="embeddings/oleObject30.bin"/><Relationship Id="rId118" Type="http://schemas.openxmlformats.org/officeDocument/2006/relationships/image" Target="media/image39.jpeg"/><Relationship Id="rId134" Type="http://schemas.openxmlformats.org/officeDocument/2006/relationships/image" Target="media/image50.png"/><Relationship Id="rId139" Type="http://schemas.openxmlformats.org/officeDocument/2006/relationships/image" Target="media/image53.wmf"/><Relationship Id="rId80" Type="http://schemas.openxmlformats.org/officeDocument/2006/relationships/hyperlink" Target="mailto:info@afbini.gov.uk" TargetMode="External"/><Relationship Id="rId85" Type="http://schemas.openxmlformats.org/officeDocument/2006/relationships/oleObject" Target="embeddings/oleObject21.bin"/><Relationship Id="rId150" Type="http://schemas.openxmlformats.org/officeDocument/2006/relationships/header" Target="header3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oleObject" Target="embeddings/oleObject2.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4.bin"/><Relationship Id="rId67" Type="http://schemas.openxmlformats.org/officeDocument/2006/relationships/image" Target="media/image21.wmf"/><Relationship Id="rId103" Type="http://schemas.openxmlformats.org/officeDocument/2006/relationships/header" Target="header23.xml"/><Relationship Id="rId108" Type="http://schemas.openxmlformats.org/officeDocument/2006/relationships/image" Target="media/image34.wmf"/><Relationship Id="rId116" Type="http://schemas.openxmlformats.org/officeDocument/2006/relationships/image" Target="media/image38.wmf"/><Relationship Id="rId124" Type="http://schemas.openxmlformats.org/officeDocument/2006/relationships/image" Target="media/image45.jpeg"/><Relationship Id="rId129" Type="http://schemas.openxmlformats.org/officeDocument/2006/relationships/oleObject" Target="embeddings/oleObject34.bin"/><Relationship Id="rId137" Type="http://schemas.openxmlformats.org/officeDocument/2006/relationships/image" Target="media/image52.wmf"/><Relationship Id="rId20" Type="http://schemas.openxmlformats.org/officeDocument/2006/relationships/hyperlink" Target="http://www.seedtest.org/en/stats-tool-box-_content---1--1143.html" TargetMode="External"/><Relationship Id="rId41" Type="http://schemas.openxmlformats.org/officeDocument/2006/relationships/oleObject" Target="embeddings/oleObject4.bin"/><Relationship Id="rId54" Type="http://schemas.openxmlformats.org/officeDocument/2006/relationships/image" Target="media/image17.wmf"/><Relationship Id="rId62" Type="http://schemas.openxmlformats.org/officeDocument/2006/relationships/header" Target="header16.xml"/><Relationship Id="rId70" Type="http://schemas.openxmlformats.org/officeDocument/2006/relationships/oleObject" Target="embeddings/oleObject16.bin"/><Relationship Id="rId75" Type="http://schemas.openxmlformats.org/officeDocument/2006/relationships/oleObject" Target="embeddings/oleObject18.bin"/><Relationship Id="rId83" Type="http://schemas.openxmlformats.org/officeDocument/2006/relationships/oleObject" Target="embeddings/oleObject20.bin"/><Relationship Id="rId88" Type="http://schemas.openxmlformats.org/officeDocument/2006/relationships/oleObject" Target="embeddings/oleObject23.bin"/><Relationship Id="rId91" Type="http://schemas.openxmlformats.org/officeDocument/2006/relationships/image" Target="media/image29.wmf"/><Relationship Id="rId96" Type="http://schemas.openxmlformats.org/officeDocument/2006/relationships/oleObject" Target="embeddings/oleObject27.bin"/><Relationship Id="rId111" Type="http://schemas.openxmlformats.org/officeDocument/2006/relationships/oleObject" Target="embeddings/oleObject29.bin"/><Relationship Id="rId132" Type="http://schemas.openxmlformats.org/officeDocument/2006/relationships/image" Target="media/image49.wmf"/><Relationship Id="rId140" Type="http://schemas.openxmlformats.org/officeDocument/2006/relationships/oleObject" Target="embeddings/oleObject39.bin"/><Relationship Id="rId145"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header" Target="header26.xml"/><Relationship Id="rId114" Type="http://schemas.openxmlformats.org/officeDocument/2006/relationships/image" Target="media/image37.wmf"/><Relationship Id="rId119" Type="http://schemas.openxmlformats.org/officeDocument/2006/relationships/image" Target="media/image40.jpeg"/><Relationship Id="rId127" Type="http://schemas.openxmlformats.org/officeDocument/2006/relationships/oleObject" Target="embeddings/oleObject33.bin"/><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13.wmf"/><Relationship Id="rId52" Type="http://schemas.openxmlformats.org/officeDocument/2006/relationships/image" Target="media/image16.wmf"/><Relationship Id="rId60" Type="http://schemas.openxmlformats.org/officeDocument/2006/relationships/image" Target="media/image20.jpeg"/><Relationship Id="rId65" Type="http://schemas.openxmlformats.org/officeDocument/2006/relationships/header" Target="header18.xml"/><Relationship Id="rId73" Type="http://schemas.openxmlformats.org/officeDocument/2006/relationships/oleObject" Target="embeddings/oleObject17.bin"/><Relationship Id="rId78" Type="http://schemas.openxmlformats.org/officeDocument/2006/relationships/hyperlink" Target="mailto:info@afbini.gov.uk" TargetMode="External"/><Relationship Id="rId81" Type="http://schemas.openxmlformats.org/officeDocument/2006/relationships/hyperlink" Target="http://www.afbini.gov.uk/dustnt.htm" TargetMode="External"/><Relationship Id="rId86" Type="http://schemas.openxmlformats.org/officeDocument/2006/relationships/image" Target="media/image28.wmf"/><Relationship Id="rId94" Type="http://schemas.openxmlformats.org/officeDocument/2006/relationships/oleObject" Target="embeddings/oleObject26.bin"/><Relationship Id="rId99" Type="http://schemas.openxmlformats.org/officeDocument/2006/relationships/header" Target="header20.xml"/><Relationship Id="rId101" Type="http://schemas.openxmlformats.org/officeDocument/2006/relationships/chart" Target="charts/chart2.xml"/><Relationship Id="rId122" Type="http://schemas.openxmlformats.org/officeDocument/2006/relationships/image" Target="media/image43.jpeg"/><Relationship Id="rId130" Type="http://schemas.openxmlformats.org/officeDocument/2006/relationships/image" Target="media/image48.png"/><Relationship Id="rId135" Type="http://schemas.openxmlformats.org/officeDocument/2006/relationships/image" Target="media/image51.wmf"/><Relationship Id="rId143" Type="http://schemas.openxmlformats.org/officeDocument/2006/relationships/oleObject" Target="embeddings/oleObject40.bin"/><Relationship Id="rId148" Type="http://schemas.openxmlformats.org/officeDocument/2006/relationships/image" Target="media/image56.jpe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oleObject" Target="embeddings/oleObject3.bin"/><Relationship Id="rId109" Type="http://schemas.openxmlformats.org/officeDocument/2006/relationships/oleObject" Target="embeddings/oleObject28.bin"/><Relationship Id="rId34" Type="http://schemas.openxmlformats.org/officeDocument/2006/relationships/header" Target="header12.xml"/><Relationship Id="rId50" Type="http://schemas.openxmlformats.org/officeDocument/2006/relationships/image" Target="media/image15.wmf"/><Relationship Id="rId55" Type="http://schemas.openxmlformats.org/officeDocument/2006/relationships/oleObject" Target="embeddings/oleObject12.bin"/><Relationship Id="rId76" Type="http://schemas.openxmlformats.org/officeDocument/2006/relationships/image" Target="media/image25.wmf"/><Relationship Id="rId97" Type="http://schemas.openxmlformats.org/officeDocument/2006/relationships/image" Target="media/image33.emf"/><Relationship Id="rId104" Type="http://schemas.openxmlformats.org/officeDocument/2006/relationships/header" Target="header24.xml"/><Relationship Id="rId120" Type="http://schemas.openxmlformats.org/officeDocument/2006/relationships/image" Target="media/image41.jpeg"/><Relationship Id="rId125" Type="http://schemas.openxmlformats.org/officeDocument/2006/relationships/header" Target="header28.xml"/><Relationship Id="rId141" Type="http://schemas.openxmlformats.org/officeDocument/2006/relationships/hyperlink" Target="mailto:info@afbini.gov.uk" TargetMode="External"/><Relationship Id="rId146"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image" Target="media/image4.png"/><Relationship Id="rId40" Type="http://schemas.openxmlformats.org/officeDocument/2006/relationships/image" Target="media/image11.wmf"/><Relationship Id="rId45" Type="http://schemas.openxmlformats.org/officeDocument/2006/relationships/oleObject" Target="embeddings/oleObject6.bin"/><Relationship Id="rId66" Type="http://schemas.openxmlformats.org/officeDocument/2006/relationships/header" Target="header19.xml"/><Relationship Id="rId87" Type="http://schemas.openxmlformats.org/officeDocument/2006/relationships/oleObject" Target="embeddings/oleObject22.bin"/><Relationship Id="rId110" Type="http://schemas.openxmlformats.org/officeDocument/2006/relationships/image" Target="media/image35.wmf"/><Relationship Id="rId115" Type="http://schemas.openxmlformats.org/officeDocument/2006/relationships/oleObject" Target="embeddings/oleObject31.bin"/><Relationship Id="rId131" Type="http://schemas.openxmlformats.org/officeDocument/2006/relationships/oleObject" Target="embeddings/oleObject35.bin"/><Relationship Id="rId136" Type="http://schemas.openxmlformats.org/officeDocument/2006/relationships/oleObject" Target="embeddings/oleObject37.bin"/><Relationship Id="rId61" Type="http://schemas.openxmlformats.org/officeDocument/2006/relationships/header" Target="header15.xml"/><Relationship Id="rId82" Type="http://schemas.openxmlformats.org/officeDocument/2006/relationships/image" Target="media/image26.wmf"/><Relationship Id="rId152"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image" Target="media/image9.wmf"/><Relationship Id="rId56" Type="http://schemas.openxmlformats.org/officeDocument/2006/relationships/image" Target="media/image18.emf"/><Relationship Id="rId77" Type="http://schemas.openxmlformats.org/officeDocument/2006/relationships/oleObject" Target="embeddings/oleObject19.bin"/><Relationship Id="rId100" Type="http://schemas.openxmlformats.org/officeDocument/2006/relationships/header" Target="header21.xml"/><Relationship Id="rId105" Type="http://schemas.openxmlformats.org/officeDocument/2006/relationships/header" Target="header25.xml"/><Relationship Id="rId126" Type="http://schemas.openxmlformats.org/officeDocument/2006/relationships/image" Target="media/image46.wmf"/><Relationship Id="rId147"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23.wmf"/><Relationship Id="rId93" Type="http://schemas.openxmlformats.org/officeDocument/2006/relationships/image" Target="media/image31.wmf"/><Relationship Id="rId98" Type="http://schemas.openxmlformats.org/officeDocument/2006/relationships/oleObject" Target="embeddings/Microsoft_Excel_97-2003_Worksheet1.xls"/><Relationship Id="rId121" Type="http://schemas.openxmlformats.org/officeDocument/2006/relationships/image" Target="media/image42.jpeg"/><Relationship Id="rId142" Type="http://schemas.openxmlformats.org/officeDocument/2006/relationships/image" Target="media/image54.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FR.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28080128"/>
        <c:axId val="128082304"/>
      </c:scatterChart>
      <c:valAx>
        <c:axId val="128080128"/>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28082304"/>
        <c:crosses val="autoZero"/>
        <c:crossBetween val="midCat"/>
        <c:majorUnit val="5"/>
        <c:minorUnit val="5"/>
      </c:valAx>
      <c:valAx>
        <c:axId val="128082304"/>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28080128"/>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31241088"/>
        <c:axId val="131243008"/>
      </c:scatterChart>
      <c:valAx>
        <c:axId val="131241088"/>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31243008"/>
        <c:crosses val="autoZero"/>
        <c:crossBetween val="midCat"/>
        <c:majorUnit val="5"/>
        <c:minorUnit val="5"/>
      </c:valAx>
      <c:valAx>
        <c:axId val="131243008"/>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31241088"/>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402F-61E6-4EA5-8A2C-9270EF73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draft_tgp_template_FR.dotm</Template>
  <TotalTime>240</TotalTime>
  <Pages>137</Pages>
  <Words>53742</Words>
  <Characters>287630</Characters>
  <Application>Microsoft Office Word</Application>
  <DocSecurity>0</DocSecurity>
  <Lines>2396</Lines>
  <Paragraphs>681</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340691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BESSE Ariane</dc:creator>
  <cp:lastModifiedBy>BESSE Ariane</cp:lastModifiedBy>
  <cp:revision>19</cp:revision>
  <cp:lastPrinted>2016-10-10T16:05:00Z</cp:lastPrinted>
  <dcterms:created xsi:type="dcterms:W3CDTF">2016-05-24T12:32:00Z</dcterms:created>
  <dcterms:modified xsi:type="dcterms:W3CDTF">2016-10-10T16:05:00Z</dcterms:modified>
</cp:coreProperties>
</file>