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9B335B" w:rsidTr="00A706DA">
        <w:trPr>
          <w:trHeight w:val="1760"/>
        </w:trPr>
        <w:tc>
          <w:tcPr>
            <w:tcW w:w="4243" w:type="dxa"/>
          </w:tcPr>
          <w:p w:rsidR="00DD6B0F" w:rsidRPr="00C5280D" w:rsidRDefault="00DD6B0F" w:rsidP="00A706DA"/>
        </w:tc>
        <w:tc>
          <w:tcPr>
            <w:tcW w:w="1646" w:type="dxa"/>
            <w:vAlign w:val="center"/>
          </w:tcPr>
          <w:p w:rsidR="00DD6B0F" w:rsidRPr="007A3F6F" w:rsidRDefault="00191103" w:rsidP="00A706DA">
            <w:pPr>
              <w:pStyle w:val="LogoUPOV"/>
            </w:pPr>
            <w:r w:rsidRPr="007A3F6F">
              <w:rPr>
                <w:noProof/>
                <w:lang w:val="en-US"/>
              </w:rPr>
              <w:drawing>
                <wp:inline distT="0" distB="0" distL="0" distR="0" wp14:anchorId="137BA901" wp14:editId="0A0F3A0C">
                  <wp:extent cx="1012190" cy="4813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7A3F6F" w:rsidRDefault="00912F04" w:rsidP="00A706DA">
            <w:pPr>
              <w:pStyle w:val="Lettrine"/>
              <w:rPr>
                <w:lang w:val="en-US"/>
              </w:rPr>
            </w:pPr>
            <w:r w:rsidRPr="007A3F6F">
              <w:rPr>
                <w:lang w:val="en-US"/>
              </w:rPr>
              <w:t>F</w:t>
            </w:r>
          </w:p>
          <w:p w:rsidR="00DD6B0F" w:rsidRPr="007A3F6F" w:rsidRDefault="00DD6B0F" w:rsidP="00A706DA">
            <w:pPr>
              <w:pStyle w:val="Docoriginal"/>
              <w:rPr>
                <w:lang w:val="en-US"/>
              </w:rPr>
            </w:pPr>
            <w:bookmarkStart w:id="0" w:name="Code"/>
            <w:bookmarkEnd w:id="0"/>
            <w:r w:rsidRPr="007A3F6F">
              <w:rPr>
                <w:lang w:val="en-US"/>
              </w:rPr>
              <w:t>UPOV/INF</w:t>
            </w:r>
            <w:r w:rsidR="00FF2AFE" w:rsidRPr="007A3F6F">
              <w:rPr>
                <w:lang w:val="en-US"/>
              </w:rPr>
              <w:t>-EX</w:t>
            </w:r>
            <w:r w:rsidR="00EE700B" w:rsidRPr="007A3F6F">
              <w:rPr>
                <w:lang w:val="en-US"/>
              </w:rPr>
              <w:t>N/8</w:t>
            </w:r>
            <w:r w:rsidR="00FF2AFE" w:rsidRPr="007A3F6F">
              <w:rPr>
                <w:lang w:val="en-US"/>
              </w:rPr>
              <w:t xml:space="preserve"> Draft </w:t>
            </w:r>
            <w:r w:rsidR="009431FD" w:rsidRPr="007A3F6F">
              <w:rPr>
                <w:lang w:val="en-US"/>
              </w:rPr>
              <w:t>1</w:t>
            </w:r>
          </w:p>
          <w:p w:rsidR="00DD6B0F" w:rsidRPr="007A3F6F" w:rsidRDefault="00DD6B0F" w:rsidP="00A706DA">
            <w:pPr>
              <w:pStyle w:val="Docoriginal"/>
              <w:rPr>
                <w:b w:val="0"/>
                <w:spacing w:val="0"/>
                <w:lang w:val="en-US"/>
              </w:rPr>
            </w:pPr>
            <w:r w:rsidRPr="007A3F6F">
              <w:rPr>
                <w:rStyle w:val="StyleDoclangBold"/>
                <w:b/>
                <w:bCs/>
                <w:spacing w:val="0"/>
                <w:lang w:val="en-US"/>
              </w:rPr>
              <w:t>ORIGINAL:</w:t>
            </w:r>
            <w:r w:rsidRPr="007A3F6F">
              <w:rPr>
                <w:rStyle w:val="StyleDocoriginalNotBold1"/>
                <w:spacing w:val="0"/>
              </w:rPr>
              <w:t xml:space="preserve">  </w:t>
            </w:r>
            <w:bookmarkStart w:id="1" w:name="Original"/>
            <w:bookmarkEnd w:id="1"/>
            <w:proofErr w:type="spellStart"/>
            <w:r w:rsidR="00912F04" w:rsidRPr="007A3F6F">
              <w:rPr>
                <w:b w:val="0"/>
                <w:spacing w:val="0"/>
                <w:lang w:val="en-US"/>
              </w:rPr>
              <w:t>anglais</w:t>
            </w:r>
            <w:proofErr w:type="spellEnd"/>
          </w:p>
          <w:p w:rsidR="00DD6B0F" w:rsidRPr="009B335B" w:rsidRDefault="00DD6B0F" w:rsidP="007A3F6F">
            <w:pPr>
              <w:pStyle w:val="Docoriginal"/>
            </w:pPr>
            <w:r w:rsidRPr="007A3F6F">
              <w:rPr>
                <w:spacing w:val="0"/>
              </w:rPr>
              <w:t>DATE:</w:t>
            </w:r>
            <w:r w:rsidRPr="007A3F6F">
              <w:rPr>
                <w:b w:val="0"/>
                <w:spacing w:val="0"/>
              </w:rPr>
              <w:t xml:space="preserve"> </w:t>
            </w:r>
            <w:bookmarkStart w:id="2" w:name="Date"/>
            <w:bookmarkEnd w:id="2"/>
            <w:r w:rsidR="007A3F6F" w:rsidRPr="007A3F6F">
              <w:rPr>
                <w:rStyle w:val="StyleDocoriginalNotBold1"/>
                <w:spacing w:val="0"/>
                <w:lang w:val="fr-FR"/>
              </w:rPr>
              <w:t xml:space="preserve">14 septembre </w:t>
            </w:r>
            <w:r w:rsidR="00644ABD" w:rsidRPr="007A3F6F">
              <w:rPr>
                <w:rStyle w:val="StyleDocoriginalNotBold1"/>
                <w:spacing w:val="0"/>
                <w:lang w:val="fr-FR"/>
              </w:rPr>
              <w:t>201</w:t>
            </w:r>
            <w:r w:rsidR="000D1298" w:rsidRPr="007A3F6F">
              <w:rPr>
                <w:rStyle w:val="StyleDocoriginalNotBold1"/>
                <w:spacing w:val="0"/>
                <w:lang w:val="fr-FR"/>
              </w:rPr>
              <w:t>5</w:t>
            </w:r>
            <w:bookmarkStart w:id="3" w:name="_GoBack"/>
            <w:bookmarkEnd w:id="3"/>
          </w:p>
        </w:tc>
      </w:tr>
      <w:tr w:rsidR="00DD6B0F" w:rsidRPr="009B335B" w:rsidTr="00A706DA">
        <w:tc>
          <w:tcPr>
            <w:tcW w:w="10131" w:type="dxa"/>
            <w:gridSpan w:val="3"/>
          </w:tcPr>
          <w:p w:rsidR="00DD6B0F" w:rsidRPr="009B335B" w:rsidRDefault="00912F04" w:rsidP="00A706DA">
            <w:pPr>
              <w:pStyle w:val="upove"/>
              <w:rPr>
                <w:sz w:val="28"/>
              </w:rPr>
            </w:pPr>
            <w:r w:rsidRPr="009B335B">
              <w:rPr>
                <w:spacing w:val="6"/>
              </w:rPr>
              <w:t>UNION INTERNATIONALE POUR LA PROTECTION DES OBTENTIONS VÉGÉTALES</w:t>
            </w:r>
          </w:p>
        </w:tc>
      </w:tr>
      <w:tr w:rsidR="00DD6B0F" w:rsidRPr="009B335B" w:rsidTr="00A706DA">
        <w:tc>
          <w:tcPr>
            <w:tcW w:w="10131" w:type="dxa"/>
            <w:gridSpan w:val="3"/>
          </w:tcPr>
          <w:p w:rsidR="00DD6B0F" w:rsidRPr="009B335B" w:rsidRDefault="00912F04" w:rsidP="00A706DA">
            <w:pPr>
              <w:pStyle w:val="Country"/>
            </w:pPr>
            <w:r w:rsidRPr="009B335B">
              <w:t>Genève</w:t>
            </w:r>
          </w:p>
        </w:tc>
      </w:tr>
    </w:tbl>
    <w:p w:rsidR="00DD6B0F" w:rsidRPr="009B335B" w:rsidRDefault="00DD6B0F"/>
    <w:p w:rsidR="00DD6B0F" w:rsidRPr="009B335B" w:rsidRDefault="00DD6B0F" w:rsidP="00DD6B0F">
      <w:pPr>
        <w:pStyle w:val="StyleTitleofSectionArial10ptBefore0ptAfter0pt"/>
      </w:pPr>
    </w:p>
    <w:p w:rsidR="00DD6B0F" w:rsidRDefault="00912F04" w:rsidP="00DD6B0F">
      <w:pPr>
        <w:pStyle w:val="StyleTitleofSectionArial10ptBefore0ptAfter0pt"/>
      </w:pPr>
      <w:r w:rsidRPr="009B335B">
        <w:t>PROJET</w:t>
      </w:r>
    </w:p>
    <w:p w:rsidR="00EE21F5" w:rsidRDefault="00EE21F5" w:rsidP="00DD6B0F">
      <w:pPr>
        <w:pStyle w:val="StyleTitleofSectionArial10ptBefore0ptAfter0pt"/>
      </w:pPr>
      <w:r>
        <w:t>(RÉVISION</w:t>
      </w:r>
      <w:r w:rsidR="00E37FCA">
        <w:t>)</w:t>
      </w:r>
    </w:p>
    <w:p w:rsidR="001A7E4B" w:rsidRPr="009B335B" w:rsidRDefault="001A7E4B" w:rsidP="00DD6B0F">
      <w:pPr>
        <w:pStyle w:val="StyleTitleofSectionArial10ptBefore0ptAfter0pt"/>
      </w:pPr>
    </w:p>
    <w:p w:rsidR="00DD6B0F" w:rsidRPr="009B335B" w:rsidRDefault="00DD6B0F" w:rsidP="00DD6B0F">
      <w:pPr>
        <w:pStyle w:val="Titleofdoc0"/>
      </w:pPr>
    </w:p>
    <w:p w:rsidR="006C3DEF" w:rsidRPr="009B335B" w:rsidRDefault="00146531" w:rsidP="00DD6B0F">
      <w:pPr>
        <w:pStyle w:val="Titleofdoc0"/>
      </w:pPr>
      <w:r w:rsidRPr="009B335B">
        <w:rPr>
          <w:color w:val="000000"/>
        </w:rPr>
        <w:t>Document UPOV/INF-EX</w:t>
      </w:r>
      <w:r w:rsidR="00EE700B">
        <w:rPr>
          <w:color w:val="000000"/>
        </w:rPr>
        <w:t>N/8</w:t>
      </w:r>
      <w:r w:rsidR="001A7E4B">
        <w:rPr>
          <w:color w:val="000000"/>
        </w:rPr>
        <w:br/>
      </w:r>
      <w:r w:rsidR="001A7E4B">
        <w:rPr>
          <w:color w:val="000000"/>
        </w:rPr>
        <w:br/>
      </w:r>
      <w:r w:rsidR="00912F04" w:rsidRPr="009B335B">
        <w:t xml:space="preserve">LISTE DES DOCUMENTS UPOV/INF-EXN ET </w:t>
      </w:r>
      <w:r w:rsidR="00912F04" w:rsidRPr="009B335B">
        <w:br/>
        <w:t>DATE DE LA VERSION LA PLUS R</w:t>
      </w:r>
      <w:r w:rsidR="00EE21F5">
        <w:t>É</w:t>
      </w:r>
      <w:r w:rsidR="001A7E4B">
        <w:t>CENTE DE CES DOCUMENTS</w:t>
      </w:r>
    </w:p>
    <w:p w:rsidR="00DD6B0F" w:rsidRPr="009B335B" w:rsidRDefault="00DD6B0F" w:rsidP="00DD6B0F">
      <w:pPr>
        <w:pStyle w:val="Titleofdoc0"/>
      </w:pPr>
    </w:p>
    <w:p w:rsidR="003702CF" w:rsidRPr="009B335B" w:rsidRDefault="00912F04" w:rsidP="003702CF">
      <w:pPr>
        <w:pStyle w:val="preparedby0"/>
      </w:pPr>
      <w:r w:rsidRPr="009B335B">
        <w:t>Document établi par le Bureau de l’Union</w:t>
      </w:r>
      <w:r w:rsidR="006C3DEF" w:rsidRPr="009B335B">
        <w:br/>
      </w:r>
      <w:r w:rsidR="006C3DEF" w:rsidRPr="009B335B">
        <w:br/>
      </w:r>
      <w:r w:rsidR="0001577A" w:rsidRPr="00DE0855">
        <w:t>aux fins d’exam</w:t>
      </w:r>
      <w:r w:rsidR="001A7E4B">
        <w:t xml:space="preserve">en par le Conseil à sa </w:t>
      </w:r>
      <w:r w:rsidR="00EE700B">
        <w:t>quarante-neuvième</w:t>
      </w:r>
      <w:r w:rsidR="0001577A" w:rsidRPr="00DE0855">
        <w:t xml:space="preserve"> session ordinaire</w:t>
      </w:r>
      <w:proofErr w:type="gramStart"/>
      <w:r w:rsidR="00644ABD">
        <w:t>,</w:t>
      </w:r>
      <w:proofErr w:type="gramEnd"/>
      <w:r w:rsidR="0001577A" w:rsidRPr="00DE0855">
        <w:br/>
        <w:t xml:space="preserve">qui se tiendra à Genève le </w:t>
      </w:r>
      <w:r w:rsidR="001A7E4B">
        <w:t>2</w:t>
      </w:r>
      <w:r w:rsidR="00EE700B">
        <w:t xml:space="preserve">9 octobre </w:t>
      </w:r>
      <w:r w:rsidR="0001577A" w:rsidRPr="00DE0855">
        <w:t>201</w:t>
      </w:r>
      <w:r w:rsidR="001A7E4B">
        <w:t>5</w:t>
      </w:r>
      <w:r w:rsidR="003702CF">
        <w:br/>
      </w:r>
      <w:r w:rsidR="003702CF">
        <w:br/>
      </w:r>
      <w:r w:rsidR="003702CF" w:rsidRPr="003702CF">
        <w:rPr>
          <w:color w:val="A6A6A6"/>
        </w:rPr>
        <w:t>Avertissement : le présent document ne représente pas les principes ou les orientations de l’UPOV</w:t>
      </w:r>
    </w:p>
    <w:p w:rsidR="006C3DEF" w:rsidRPr="009B335B" w:rsidRDefault="006C3DEF" w:rsidP="006C3DEF">
      <w:pPr>
        <w:jc w:val="center"/>
        <w:rPr>
          <w:rFonts w:cs="Arial"/>
          <w:b/>
        </w:rPr>
      </w:pPr>
    </w:p>
    <w:p w:rsidR="00750449" w:rsidRPr="009B335B" w:rsidRDefault="00750449" w:rsidP="006C3DEF">
      <w:pPr>
        <w:jc w:val="center"/>
        <w:rPr>
          <w:rFonts w:cs="Arial"/>
          <w:b/>
        </w:rPr>
      </w:pPr>
    </w:p>
    <w:p w:rsidR="00750449" w:rsidRPr="009B335B" w:rsidRDefault="00750449" w:rsidP="006C3DEF">
      <w:pPr>
        <w:jc w:val="center"/>
        <w:rPr>
          <w:rFonts w:cs="Arial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5103"/>
        <w:gridCol w:w="1701"/>
      </w:tblGrid>
      <w:tr w:rsidR="00FF2AFE" w:rsidRPr="009B335B" w:rsidTr="00887D40">
        <w:tc>
          <w:tcPr>
            <w:tcW w:w="2127" w:type="dxa"/>
            <w:shd w:val="pct10" w:color="auto" w:fill="auto"/>
          </w:tcPr>
          <w:p w:rsidR="00FF2AFE" w:rsidRPr="009B335B" w:rsidRDefault="006C3DEF" w:rsidP="00887D40">
            <w:pPr>
              <w:pageBreakBefore/>
              <w:spacing w:before="60" w:after="40"/>
              <w:jc w:val="left"/>
              <w:rPr>
                <w:b/>
              </w:rPr>
            </w:pPr>
            <w:r w:rsidRPr="009B335B">
              <w:rPr>
                <w:rFonts w:cs="Arial"/>
              </w:rPr>
              <w:lastRenderedPageBreak/>
              <w:br w:type="page"/>
            </w:r>
            <w:r w:rsidR="00723EFD" w:rsidRPr="009B335B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FF2AFE" w:rsidRPr="009B335B" w:rsidRDefault="00723EFD" w:rsidP="00887D40">
            <w:pPr>
              <w:spacing w:before="60" w:after="40"/>
              <w:jc w:val="left"/>
              <w:rPr>
                <w:b/>
              </w:rPr>
            </w:pPr>
            <w:r w:rsidRPr="009B335B">
              <w:rPr>
                <w:b/>
              </w:rPr>
              <w:t>Nº de version</w:t>
            </w:r>
          </w:p>
        </w:tc>
        <w:tc>
          <w:tcPr>
            <w:tcW w:w="5103" w:type="dxa"/>
            <w:shd w:val="pct10" w:color="auto" w:fill="auto"/>
          </w:tcPr>
          <w:p w:rsidR="00FF2AFE" w:rsidRPr="009B335B" w:rsidRDefault="00723EFD" w:rsidP="00887D40">
            <w:pPr>
              <w:spacing w:before="60" w:after="40"/>
              <w:jc w:val="left"/>
              <w:rPr>
                <w:b/>
              </w:rPr>
            </w:pPr>
            <w:r w:rsidRPr="009B335B">
              <w:rPr>
                <w:b/>
              </w:rPr>
              <w:t>Titre</w:t>
            </w:r>
          </w:p>
        </w:tc>
        <w:tc>
          <w:tcPr>
            <w:tcW w:w="1701" w:type="dxa"/>
            <w:shd w:val="pct10" w:color="auto" w:fill="auto"/>
          </w:tcPr>
          <w:p w:rsidR="00FF2AFE" w:rsidRPr="009B335B" w:rsidRDefault="00723EFD" w:rsidP="00887D40">
            <w:pPr>
              <w:spacing w:before="60" w:after="40"/>
              <w:jc w:val="left"/>
              <w:rPr>
                <w:b/>
              </w:rPr>
            </w:pPr>
            <w:r w:rsidRPr="009B335B">
              <w:rPr>
                <w:b/>
              </w:rPr>
              <w:t>Date de la version</w:t>
            </w:r>
          </w:p>
        </w:tc>
      </w:tr>
      <w:tr w:rsidR="00FF2AFE" w:rsidRPr="00E37FCA" w:rsidTr="00887D40">
        <w:tc>
          <w:tcPr>
            <w:tcW w:w="2127" w:type="dxa"/>
          </w:tcPr>
          <w:p w:rsidR="00FF2AFE" w:rsidRPr="00E37FCA" w:rsidRDefault="00FF2AFE" w:rsidP="00887D40">
            <w:pPr>
              <w:spacing w:before="60" w:after="40"/>
              <w:jc w:val="left"/>
            </w:pPr>
            <w:r w:rsidRPr="00E37FCA">
              <w:t>UPOV/INF-EXN</w:t>
            </w:r>
          </w:p>
        </w:tc>
        <w:tc>
          <w:tcPr>
            <w:tcW w:w="992" w:type="dxa"/>
          </w:tcPr>
          <w:p w:rsidR="00FF2AFE" w:rsidRPr="00E37FCA" w:rsidRDefault="00FF2AFE" w:rsidP="00887D40">
            <w:pPr>
              <w:spacing w:before="60" w:after="40"/>
              <w:jc w:val="left"/>
            </w:pPr>
            <w:r w:rsidRPr="00887D40">
              <w:rPr>
                <w:highlight w:val="yellow"/>
              </w:rPr>
              <w:t>/</w:t>
            </w:r>
            <w:r w:rsidR="00887D40" w:rsidRPr="00887D40">
              <w:rPr>
                <w:highlight w:val="yellow"/>
              </w:rPr>
              <w:t>8</w:t>
            </w:r>
          </w:p>
        </w:tc>
        <w:tc>
          <w:tcPr>
            <w:tcW w:w="5103" w:type="dxa"/>
          </w:tcPr>
          <w:p w:rsidR="00FF2AFE" w:rsidRPr="00E37FCA" w:rsidRDefault="00723EFD" w:rsidP="00887D40">
            <w:pPr>
              <w:spacing w:before="60" w:after="40"/>
              <w:jc w:val="left"/>
            </w:pPr>
            <w:r w:rsidRPr="00E37FCA">
              <w:t>Liste des documents UPOV/INF-EXN et date de la version la plus récente de ces documents</w:t>
            </w:r>
          </w:p>
        </w:tc>
        <w:tc>
          <w:tcPr>
            <w:tcW w:w="1701" w:type="dxa"/>
          </w:tcPr>
          <w:p w:rsidR="00FF2AFE" w:rsidRPr="00887D40" w:rsidRDefault="00887D40" w:rsidP="00887D40">
            <w:pPr>
              <w:spacing w:before="60" w:after="40"/>
              <w:jc w:val="left"/>
              <w:rPr>
                <w:highlight w:val="yellow"/>
              </w:rPr>
            </w:pPr>
            <w:r w:rsidRPr="00887D40">
              <w:rPr>
                <w:highlight w:val="yellow"/>
              </w:rPr>
              <w:t>29 octobre 2015</w:t>
            </w:r>
          </w:p>
        </w:tc>
      </w:tr>
    </w:tbl>
    <w:p w:rsidR="00FF2AFE" w:rsidRPr="00E37FCA" w:rsidRDefault="00FF2AFE" w:rsidP="00FF2AFE">
      <w:pPr>
        <w:rPr>
          <w:snapToGrid w:val="0"/>
          <w:szCs w:val="24"/>
        </w:rPr>
      </w:pPr>
    </w:p>
    <w:p w:rsidR="00FF2AFE" w:rsidRPr="00E37FCA" w:rsidRDefault="00FF2AFE" w:rsidP="00FF2AFE">
      <w:pPr>
        <w:rPr>
          <w:snapToGrid w:val="0"/>
          <w:szCs w:val="24"/>
        </w:rPr>
      </w:pPr>
    </w:p>
    <w:p w:rsidR="00FF2AFE" w:rsidRPr="00E37FCA" w:rsidRDefault="00FF2AFE" w:rsidP="00FF2AFE">
      <w:pPr>
        <w:rPr>
          <w:snapToGrid w:val="0"/>
          <w:szCs w:val="24"/>
        </w:rPr>
      </w:pPr>
      <w:r w:rsidRPr="00E37FCA">
        <w:rPr>
          <w:snapToGrid w:val="0"/>
          <w:szCs w:val="24"/>
        </w:rPr>
        <w:t>a)</w:t>
      </w:r>
      <w:r w:rsidRPr="00E37FCA">
        <w:rPr>
          <w:snapToGrid w:val="0"/>
          <w:szCs w:val="24"/>
        </w:rPr>
        <w:tab/>
      </w:r>
      <w:r w:rsidR="00C32C00" w:rsidRPr="00E37FCA">
        <w:rPr>
          <w:snapToGrid w:val="0"/>
          <w:szCs w:val="24"/>
          <w:u w:val="single"/>
        </w:rPr>
        <w:t>Série de documents UPOV/INF</w:t>
      </w:r>
    </w:p>
    <w:p w:rsidR="00887D40" w:rsidRPr="00E37FCA" w:rsidRDefault="00887D40" w:rsidP="00887D40">
      <w:pPr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5103"/>
        <w:gridCol w:w="1701"/>
      </w:tblGrid>
      <w:tr w:rsidR="00887D40" w:rsidRPr="00E37FCA" w:rsidTr="00130C2F">
        <w:trPr>
          <w:cantSplit/>
        </w:trPr>
        <w:tc>
          <w:tcPr>
            <w:tcW w:w="2127" w:type="dxa"/>
            <w:shd w:val="pct10" w:color="auto" w:fill="auto"/>
          </w:tcPr>
          <w:p w:rsidR="00887D40" w:rsidRPr="00E37FCA" w:rsidRDefault="00887D40" w:rsidP="00887D40">
            <w:pPr>
              <w:spacing w:before="60" w:after="40"/>
              <w:jc w:val="left"/>
              <w:rPr>
                <w:b/>
              </w:rPr>
            </w:pPr>
            <w:r w:rsidRPr="00E37FCA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887D40" w:rsidRPr="00E37FCA" w:rsidRDefault="00887D40" w:rsidP="00887D40">
            <w:pPr>
              <w:spacing w:before="60" w:after="40"/>
              <w:jc w:val="left"/>
              <w:rPr>
                <w:b/>
              </w:rPr>
            </w:pPr>
            <w:r w:rsidRPr="00E37FCA">
              <w:rPr>
                <w:b/>
              </w:rPr>
              <w:t>Nº de version</w:t>
            </w:r>
          </w:p>
        </w:tc>
        <w:tc>
          <w:tcPr>
            <w:tcW w:w="5103" w:type="dxa"/>
            <w:shd w:val="pct10" w:color="auto" w:fill="auto"/>
          </w:tcPr>
          <w:p w:rsidR="00887D40" w:rsidRPr="00E37FCA" w:rsidRDefault="00887D40" w:rsidP="00887D40">
            <w:pPr>
              <w:spacing w:before="60" w:after="40"/>
              <w:jc w:val="left"/>
              <w:rPr>
                <w:b/>
              </w:rPr>
            </w:pPr>
            <w:r w:rsidRPr="00E37FCA">
              <w:rPr>
                <w:b/>
              </w:rPr>
              <w:t>Titre</w:t>
            </w:r>
          </w:p>
        </w:tc>
        <w:tc>
          <w:tcPr>
            <w:tcW w:w="1701" w:type="dxa"/>
            <w:shd w:val="pct10" w:color="auto" w:fill="auto"/>
          </w:tcPr>
          <w:p w:rsidR="00887D40" w:rsidRPr="00E37FCA" w:rsidRDefault="00887D40" w:rsidP="00887D40">
            <w:pPr>
              <w:spacing w:before="60" w:after="40"/>
              <w:jc w:val="left"/>
              <w:rPr>
                <w:b/>
              </w:rPr>
            </w:pPr>
            <w:r w:rsidRPr="00E37FCA">
              <w:rPr>
                <w:b/>
              </w:rPr>
              <w:t>Date de la version</w:t>
            </w:r>
          </w:p>
        </w:tc>
      </w:tr>
      <w:tr w:rsidR="00887D40" w:rsidRPr="00E37FCA" w:rsidTr="00130C2F">
        <w:trPr>
          <w:cantSplit/>
        </w:trPr>
        <w:tc>
          <w:tcPr>
            <w:tcW w:w="2127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UPOV/INF/4</w:t>
            </w:r>
          </w:p>
        </w:tc>
        <w:tc>
          <w:tcPr>
            <w:tcW w:w="992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>
              <w:t>/4</w:t>
            </w:r>
          </w:p>
        </w:tc>
        <w:tc>
          <w:tcPr>
            <w:tcW w:w="5103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Règlement financier et règlement d’exécution du Règlement financier de l’UPOV</w:t>
            </w:r>
          </w:p>
        </w:tc>
        <w:tc>
          <w:tcPr>
            <w:tcW w:w="1701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>
              <w:t>27 mars</w:t>
            </w:r>
            <w:r w:rsidRPr="00DE0855">
              <w:t xml:space="preserve"> 201</w:t>
            </w:r>
            <w:r>
              <w:t>5</w:t>
            </w:r>
          </w:p>
        </w:tc>
      </w:tr>
      <w:tr w:rsidR="00887D40" w:rsidRPr="00E37FCA" w:rsidTr="00130C2F">
        <w:trPr>
          <w:cantSplit/>
        </w:trPr>
        <w:tc>
          <w:tcPr>
            <w:tcW w:w="2127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UPOV/INF/5</w:t>
            </w:r>
          </w:p>
        </w:tc>
        <w:tc>
          <w:tcPr>
            <w:tcW w:w="992" w:type="dxa"/>
          </w:tcPr>
          <w:p w:rsidR="00887D40" w:rsidRPr="00E37FCA" w:rsidRDefault="00887D40" w:rsidP="00130C2F">
            <w:pPr>
              <w:spacing w:before="60" w:after="60"/>
              <w:jc w:val="left"/>
            </w:pPr>
          </w:p>
        </w:tc>
        <w:tc>
          <w:tcPr>
            <w:tcW w:w="5103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Bulletin type de l’UPOV de la protection des obtentions végétales</w:t>
            </w:r>
          </w:p>
        </w:tc>
        <w:tc>
          <w:tcPr>
            <w:tcW w:w="1701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18 octobre 1979</w:t>
            </w:r>
          </w:p>
        </w:tc>
      </w:tr>
      <w:tr w:rsidR="00887D40" w:rsidRPr="00E37FCA" w:rsidTr="00130C2F">
        <w:trPr>
          <w:cantSplit/>
        </w:trPr>
        <w:tc>
          <w:tcPr>
            <w:tcW w:w="2127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UPOV/INF/6</w:t>
            </w:r>
          </w:p>
        </w:tc>
        <w:tc>
          <w:tcPr>
            <w:tcW w:w="992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887D40">
              <w:rPr>
                <w:highlight w:val="yellow"/>
              </w:rPr>
              <w:t>/4</w:t>
            </w:r>
          </w:p>
        </w:tc>
        <w:tc>
          <w:tcPr>
            <w:tcW w:w="5103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Orientations générales en vue de la rédaction de lois fondées sur l’Acte de 1991 de la Convention UPOV</w:t>
            </w:r>
          </w:p>
        </w:tc>
        <w:tc>
          <w:tcPr>
            <w:tcW w:w="1701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887D40">
              <w:rPr>
                <w:highlight w:val="yellow"/>
              </w:rPr>
              <w:t>29 octobre 2015</w:t>
            </w:r>
          </w:p>
        </w:tc>
      </w:tr>
      <w:tr w:rsidR="00887D40" w:rsidRPr="00E37FCA" w:rsidTr="00130C2F">
        <w:trPr>
          <w:cantSplit/>
        </w:trPr>
        <w:tc>
          <w:tcPr>
            <w:tcW w:w="2127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 xml:space="preserve">UPOV/INF/7 </w:t>
            </w:r>
          </w:p>
        </w:tc>
        <w:tc>
          <w:tcPr>
            <w:tcW w:w="992" w:type="dxa"/>
          </w:tcPr>
          <w:p w:rsidR="00887D40" w:rsidRPr="00E37FCA" w:rsidRDefault="00887D40" w:rsidP="00130C2F">
            <w:pPr>
              <w:spacing w:before="60" w:after="60"/>
              <w:jc w:val="left"/>
            </w:pPr>
          </w:p>
        </w:tc>
        <w:tc>
          <w:tcPr>
            <w:tcW w:w="5103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Règlement intérieur du Conseil</w:t>
            </w:r>
          </w:p>
        </w:tc>
        <w:tc>
          <w:tcPr>
            <w:tcW w:w="1701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15 octobre 1982</w:t>
            </w:r>
          </w:p>
        </w:tc>
      </w:tr>
      <w:tr w:rsidR="00887D40" w:rsidRPr="00E37FCA" w:rsidTr="00130C2F">
        <w:trPr>
          <w:cantSplit/>
        </w:trPr>
        <w:tc>
          <w:tcPr>
            <w:tcW w:w="2127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UPOV/INF/8</w:t>
            </w:r>
          </w:p>
        </w:tc>
        <w:tc>
          <w:tcPr>
            <w:tcW w:w="992" w:type="dxa"/>
          </w:tcPr>
          <w:p w:rsidR="00887D40" w:rsidRPr="00E37FCA" w:rsidRDefault="00887D40" w:rsidP="00130C2F">
            <w:pPr>
              <w:spacing w:before="60" w:after="60"/>
              <w:jc w:val="left"/>
            </w:pPr>
          </w:p>
        </w:tc>
        <w:tc>
          <w:tcPr>
            <w:tcW w:w="5103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 xml:space="preserve">Accord entre l’Organisation Mondiale de la Propriété Intellectuelle et l’Union internationale pour la protection des obtentions végétales </w:t>
            </w:r>
          </w:p>
        </w:tc>
        <w:tc>
          <w:tcPr>
            <w:tcW w:w="1701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26 novembre 1982</w:t>
            </w:r>
          </w:p>
        </w:tc>
      </w:tr>
      <w:tr w:rsidR="00887D40" w:rsidRPr="00E37FCA" w:rsidTr="00130C2F">
        <w:trPr>
          <w:cantSplit/>
        </w:trPr>
        <w:tc>
          <w:tcPr>
            <w:tcW w:w="2127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 xml:space="preserve">UPOV/INF/9 </w:t>
            </w:r>
          </w:p>
        </w:tc>
        <w:tc>
          <w:tcPr>
            <w:tcW w:w="992" w:type="dxa"/>
          </w:tcPr>
          <w:p w:rsidR="00887D40" w:rsidRPr="00E37FCA" w:rsidRDefault="00887D40" w:rsidP="00130C2F">
            <w:pPr>
              <w:spacing w:before="60" w:after="60"/>
              <w:jc w:val="left"/>
            </w:pPr>
          </w:p>
        </w:tc>
        <w:tc>
          <w:tcPr>
            <w:tcW w:w="5103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Accord entre l’Union internationale pour la protection des obtentions végétales et le Conseil fédéral suisse pour déterminer le statut juridique en Suisse de cette Union (Accord de siège)</w:t>
            </w:r>
          </w:p>
        </w:tc>
        <w:tc>
          <w:tcPr>
            <w:tcW w:w="1701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17 novembre 1983</w:t>
            </w:r>
          </w:p>
        </w:tc>
      </w:tr>
      <w:tr w:rsidR="00887D40" w:rsidRPr="00E37FCA" w:rsidTr="00130C2F">
        <w:trPr>
          <w:cantSplit/>
        </w:trPr>
        <w:tc>
          <w:tcPr>
            <w:tcW w:w="2127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UPOV/INF/10</w:t>
            </w:r>
          </w:p>
        </w:tc>
        <w:tc>
          <w:tcPr>
            <w:tcW w:w="992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/1</w:t>
            </w:r>
          </w:p>
        </w:tc>
        <w:tc>
          <w:tcPr>
            <w:tcW w:w="5103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Audit interne</w:t>
            </w:r>
          </w:p>
        </w:tc>
        <w:tc>
          <w:tcPr>
            <w:tcW w:w="1701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21 octobre 2010</w:t>
            </w:r>
          </w:p>
        </w:tc>
      </w:tr>
      <w:tr w:rsidR="00887D40" w:rsidRPr="00E37FCA" w:rsidTr="00130C2F">
        <w:trPr>
          <w:cantSplit/>
        </w:trPr>
        <w:tc>
          <w:tcPr>
            <w:tcW w:w="2127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UPOV/INF/12</w:t>
            </w:r>
          </w:p>
        </w:tc>
        <w:tc>
          <w:tcPr>
            <w:tcW w:w="992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887D40">
              <w:rPr>
                <w:highlight w:val="yellow"/>
              </w:rPr>
              <w:t>/5</w:t>
            </w:r>
          </w:p>
        </w:tc>
        <w:tc>
          <w:tcPr>
            <w:tcW w:w="5103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 xml:space="preserve">Notes explicatives concernant les dénominations variétales en vertu de la Convention UPOV </w:t>
            </w:r>
          </w:p>
        </w:tc>
        <w:tc>
          <w:tcPr>
            <w:tcW w:w="1701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887D40">
              <w:rPr>
                <w:highlight w:val="yellow"/>
              </w:rPr>
              <w:t>29 octobre 2015</w:t>
            </w:r>
          </w:p>
        </w:tc>
      </w:tr>
      <w:tr w:rsidR="00887D40" w:rsidRPr="00E37FCA" w:rsidTr="00130C2F">
        <w:trPr>
          <w:cantSplit/>
        </w:trPr>
        <w:tc>
          <w:tcPr>
            <w:tcW w:w="2127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UPOV/INF/13</w:t>
            </w:r>
          </w:p>
        </w:tc>
        <w:tc>
          <w:tcPr>
            <w:tcW w:w="992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/1</w:t>
            </w:r>
          </w:p>
        </w:tc>
        <w:tc>
          <w:tcPr>
            <w:tcW w:w="5103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Document d’orientation concernant la procédure à suivre pour devenir membre de l’UPOV</w:t>
            </w:r>
          </w:p>
        </w:tc>
        <w:tc>
          <w:tcPr>
            <w:tcW w:w="1701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887D40" w:rsidRPr="00E37FCA" w:rsidTr="00130C2F">
        <w:trPr>
          <w:cantSplit/>
        </w:trPr>
        <w:tc>
          <w:tcPr>
            <w:tcW w:w="2127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UPOV/INF/14</w:t>
            </w:r>
          </w:p>
        </w:tc>
        <w:tc>
          <w:tcPr>
            <w:tcW w:w="992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/1</w:t>
            </w:r>
          </w:p>
        </w:tc>
        <w:tc>
          <w:tcPr>
            <w:tcW w:w="5103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 xml:space="preserve">Document d’orientation destiné aux membres de l’UPOV concernant la procédure à suivre pour ratifier l’Acte de 1991 de la Convention UPOV ou y adhérer </w:t>
            </w:r>
          </w:p>
        </w:tc>
        <w:tc>
          <w:tcPr>
            <w:tcW w:w="1701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887D40" w:rsidRPr="00E37FCA" w:rsidTr="00130C2F">
        <w:trPr>
          <w:cantSplit/>
        </w:trPr>
        <w:tc>
          <w:tcPr>
            <w:tcW w:w="2127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UPOV/INF/15</w:t>
            </w:r>
          </w:p>
        </w:tc>
        <w:tc>
          <w:tcPr>
            <w:tcW w:w="992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>
              <w:t>/3</w:t>
            </w:r>
          </w:p>
        </w:tc>
        <w:tc>
          <w:tcPr>
            <w:tcW w:w="5103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0D1298">
              <w:rPr>
                <w:szCs w:val="22"/>
              </w:rPr>
              <w:t>Document d'orientatio</w:t>
            </w:r>
            <w:r>
              <w:rPr>
                <w:szCs w:val="22"/>
              </w:rPr>
              <w:t>n destiné aux membres de l'UPOV</w:t>
            </w:r>
          </w:p>
        </w:tc>
        <w:tc>
          <w:tcPr>
            <w:tcW w:w="1701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>
              <w:t>27 mars</w:t>
            </w:r>
            <w:r w:rsidRPr="00DE0855">
              <w:t xml:space="preserve"> 201</w:t>
            </w:r>
            <w:r>
              <w:t>5</w:t>
            </w:r>
          </w:p>
        </w:tc>
      </w:tr>
      <w:tr w:rsidR="00887D40" w:rsidRPr="00E37FCA" w:rsidTr="00130C2F">
        <w:trPr>
          <w:cantSplit/>
        </w:trPr>
        <w:tc>
          <w:tcPr>
            <w:tcW w:w="2127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UPOV/INF/16</w:t>
            </w:r>
          </w:p>
        </w:tc>
        <w:tc>
          <w:tcPr>
            <w:tcW w:w="992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887D40">
              <w:rPr>
                <w:highlight w:val="yellow"/>
              </w:rPr>
              <w:t>/5</w:t>
            </w:r>
          </w:p>
        </w:tc>
        <w:tc>
          <w:tcPr>
            <w:tcW w:w="5103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Logiciels échangeables</w:t>
            </w:r>
          </w:p>
        </w:tc>
        <w:tc>
          <w:tcPr>
            <w:tcW w:w="1701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887D40">
              <w:rPr>
                <w:highlight w:val="yellow"/>
              </w:rPr>
              <w:t>29 octobre 2015</w:t>
            </w:r>
          </w:p>
        </w:tc>
      </w:tr>
      <w:tr w:rsidR="00887D40" w:rsidRPr="00E37FCA" w:rsidTr="00130C2F">
        <w:trPr>
          <w:cantSplit/>
        </w:trPr>
        <w:tc>
          <w:tcPr>
            <w:tcW w:w="2127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UPOV/INF/17</w:t>
            </w:r>
          </w:p>
        </w:tc>
        <w:tc>
          <w:tcPr>
            <w:tcW w:w="992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/1</w:t>
            </w:r>
          </w:p>
        </w:tc>
        <w:tc>
          <w:tcPr>
            <w:tcW w:w="5103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Directives concernant les profils d’ADN : choix des marqueurs moléculaires et construction d’une base de données y relative (“Directives BMT”)</w:t>
            </w:r>
          </w:p>
        </w:tc>
        <w:tc>
          <w:tcPr>
            <w:tcW w:w="1701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21 octobre 2010</w:t>
            </w:r>
          </w:p>
        </w:tc>
      </w:tr>
      <w:tr w:rsidR="00887D40" w:rsidRPr="00E37FCA" w:rsidTr="00130C2F">
        <w:trPr>
          <w:cantSplit/>
        </w:trPr>
        <w:tc>
          <w:tcPr>
            <w:tcW w:w="2127" w:type="dxa"/>
          </w:tcPr>
          <w:p w:rsidR="00887D40" w:rsidRPr="00E37FCA" w:rsidRDefault="00887D40" w:rsidP="00887D40">
            <w:pPr>
              <w:spacing w:before="60" w:after="40"/>
            </w:pPr>
            <w:r w:rsidRPr="00E37FCA">
              <w:t>UPOV/INF/18</w:t>
            </w:r>
          </w:p>
        </w:tc>
        <w:tc>
          <w:tcPr>
            <w:tcW w:w="992" w:type="dxa"/>
          </w:tcPr>
          <w:p w:rsidR="00887D40" w:rsidRPr="00E37FCA" w:rsidRDefault="00887D40" w:rsidP="00887D40">
            <w:pPr>
              <w:spacing w:before="60" w:after="40"/>
            </w:pPr>
            <w:r w:rsidRPr="00E37FCA">
              <w:t>/1</w:t>
            </w:r>
          </w:p>
        </w:tc>
        <w:tc>
          <w:tcPr>
            <w:tcW w:w="5103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Utilisation possible des marqueurs moléculaires dans l’examen de la distinction, de l’homogénéité et de la stabilité (DHS)</w:t>
            </w:r>
          </w:p>
        </w:tc>
        <w:tc>
          <w:tcPr>
            <w:tcW w:w="1701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20 octobre 2011</w:t>
            </w:r>
          </w:p>
        </w:tc>
      </w:tr>
      <w:tr w:rsidR="00887D40" w:rsidRPr="00E37FCA" w:rsidTr="00130C2F">
        <w:trPr>
          <w:cantSplit/>
        </w:trPr>
        <w:tc>
          <w:tcPr>
            <w:tcW w:w="2127" w:type="dxa"/>
          </w:tcPr>
          <w:p w:rsidR="00887D40" w:rsidRPr="00E37FCA" w:rsidRDefault="00887D40" w:rsidP="00887D40">
            <w:pPr>
              <w:spacing w:before="60" w:after="40"/>
            </w:pPr>
            <w:r w:rsidRPr="00E37FCA">
              <w:t>UPOV/INF/19</w:t>
            </w:r>
          </w:p>
        </w:tc>
        <w:tc>
          <w:tcPr>
            <w:tcW w:w="992" w:type="dxa"/>
          </w:tcPr>
          <w:p w:rsidR="00887D40" w:rsidRPr="00E37FCA" w:rsidRDefault="00887D40" w:rsidP="00887D40">
            <w:pPr>
              <w:spacing w:before="60" w:after="40"/>
            </w:pPr>
            <w:r w:rsidRPr="00E37FCA">
              <w:t>/1</w:t>
            </w:r>
          </w:p>
        </w:tc>
        <w:tc>
          <w:tcPr>
            <w:tcW w:w="5103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pacing w:val="-2"/>
              </w:rPr>
            </w:pPr>
            <w:r w:rsidRPr="00E37FCA">
              <w:rPr>
                <w:spacing w:val="-2"/>
              </w:rPr>
              <w:t>Règles concernant l’octroi à des États et à des organisations intergouvernementales ou des organisations internationales non gouvernementales du statut d’observateur auprès des organes de l’UPOV</w:t>
            </w:r>
          </w:p>
        </w:tc>
        <w:tc>
          <w:tcPr>
            <w:tcW w:w="1701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1</w:t>
            </w:r>
            <w:r w:rsidRPr="00E37FCA">
              <w:rPr>
                <w:vertAlign w:val="superscript"/>
              </w:rPr>
              <w:t>er</w:t>
            </w:r>
            <w:r w:rsidRPr="00E37FCA">
              <w:t xml:space="preserve"> novembre 2012</w:t>
            </w:r>
          </w:p>
        </w:tc>
      </w:tr>
      <w:tr w:rsidR="00887D40" w:rsidRPr="00E37FCA" w:rsidTr="00130C2F">
        <w:trPr>
          <w:cantSplit/>
        </w:trPr>
        <w:tc>
          <w:tcPr>
            <w:tcW w:w="2127" w:type="dxa"/>
          </w:tcPr>
          <w:p w:rsidR="00887D40" w:rsidRPr="00E37FCA" w:rsidRDefault="00887D40" w:rsidP="00887D40">
            <w:pPr>
              <w:spacing w:before="60" w:after="40"/>
            </w:pPr>
            <w:r w:rsidRPr="00E37FCA">
              <w:t>UPOV/INF/20</w:t>
            </w:r>
          </w:p>
        </w:tc>
        <w:tc>
          <w:tcPr>
            <w:tcW w:w="992" w:type="dxa"/>
          </w:tcPr>
          <w:p w:rsidR="00887D40" w:rsidRPr="00E37FCA" w:rsidRDefault="00887D40" w:rsidP="00887D40">
            <w:pPr>
              <w:spacing w:before="60" w:after="40"/>
            </w:pPr>
            <w:r w:rsidRPr="00E37FCA">
              <w:t>/1</w:t>
            </w:r>
          </w:p>
        </w:tc>
        <w:tc>
          <w:tcPr>
            <w:tcW w:w="5103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Règles concernant l’accès aux documents de l’UPOV</w:t>
            </w:r>
          </w:p>
        </w:tc>
        <w:tc>
          <w:tcPr>
            <w:tcW w:w="1701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1</w:t>
            </w:r>
            <w:r w:rsidRPr="00E37FCA">
              <w:rPr>
                <w:vertAlign w:val="superscript"/>
              </w:rPr>
              <w:t>er</w:t>
            </w:r>
            <w:r w:rsidRPr="00E37FCA">
              <w:t xml:space="preserve"> novembre 2012</w:t>
            </w:r>
          </w:p>
        </w:tc>
      </w:tr>
      <w:tr w:rsidR="00887D40" w:rsidRPr="00E37FCA" w:rsidTr="00130C2F">
        <w:trPr>
          <w:cantSplit/>
        </w:trPr>
        <w:tc>
          <w:tcPr>
            <w:tcW w:w="2127" w:type="dxa"/>
          </w:tcPr>
          <w:p w:rsidR="00887D40" w:rsidRPr="00E37FCA" w:rsidRDefault="00887D40" w:rsidP="00887D40">
            <w:pPr>
              <w:spacing w:before="60" w:after="40"/>
            </w:pPr>
            <w:r w:rsidRPr="00E37FCA">
              <w:t>UPOV/INF/21</w:t>
            </w:r>
          </w:p>
        </w:tc>
        <w:tc>
          <w:tcPr>
            <w:tcW w:w="992" w:type="dxa"/>
          </w:tcPr>
          <w:p w:rsidR="00887D40" w:rsidRPr="00E37FCA" w:rsidRDefault="00887D40" w:rsidP="00887D40">
            <w:pPr>
              <w:spacing w:before="60" w:after="40"/>
            </w:pPr>
            <w:r w:rsidRPr="00E37FCA">
              <w:t>/1</w:t>
            </w:r>
          </w:p>
        </w:tc>
        <w:tc>
          <w:tcPr>
            <w:tcW w:w="5103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Mécanismes extrajudiciaires de règlement des litiges</w:t>
            </w:r>
          </w:p>
        </w:tc>
        <w:tc>
          <w:tcPr>
            <w:tcW w:w="1701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1</w:t>
            </w:r>
            <w:r w:rsidRPr="00E37FCA">
              <w:rPr>
                <w:vertAlign w:val="superscript"/>
              </w:rPr>
              <w:t>er</w:t>
            </w:r>
            <w:r w:rsidRPr="00E37FCA">
              <w:t xml:space="preserve"> novembre 2012</w:t>
            </w:r>
          </w:p>
        </w:tc>
      </w:tr>
      <w:tr w:rsidR="00887D40" w:rsidRPr="00E37FCA" w:rsidTr="00130C2F">
        <w:trPr>
          <w:cantSplit/>
        </w:trPr>
        <w:tc>
          <w:tcPr>
            <w:tcW w:w="2127" w:type="dxa"/>
          </w:tcPr>
          <w:p w:rsidR="00887D40" w:rsidRPr="00E37FCA" w:rsidRDefault="00887D40" w:rsidP="00887D40">
            <w:pPr>
              <w:spacing w:before="60" w:after="40"/>
            </w:pPr>
            <w:r>
              <w:t>UPOV/INF/22</w:t>
            </w:r>
          </w:p>
        </w:tc>
        <w:tc>
          <w:tcPr>
            <w:tcW w:w="992" w:type="dxa"/>
          </w:tcPr>
          <w:p w:rsidR="00887D40" w:rsidRPr="00E37FCA" w:rsidRDefault="00887D40" w:rsidP="00887D40">
            <w:pPr>
              <w:spacing w:before="60" w:after="40"/>
            </w:pPr>
            <w:r w:rsidRPr="00887D40">
              <w:rPr>
                <w:highlight w:val="yellow"/>
              </w:rPr>
              <w:t>/2</w:t>
            </w:r>
          </w:p>
        </w:tc>
        <w:tc>
          <w:tcPr>
            <w:tcW w:w="5103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D764CC">
              <w:t>Logiciels et équipements utilisés par les membres de l’Union</w:t>
            </w:r>
          </w:p>
        </w:tc>
        <w:tc>
          <w:tcPr>
            <w:tcW w:w="1701" w:type="dxa"/>
          </w:tcPr>
          <w:p w:rsidR="00887D40" w:rsidRPr="00E37FCA" w:rsidRDefault="00887D40" w:rsidP="00887D40">
            <w:pPr>
              <w:spacing w:before="60" w:after="40"/>
              <w:jc w:val="left"/>
              <w:rPr>
                <w:szCs w:val="22"/>
              </w:rPr>
            </w:pPr>
            <w:r w:rsidRPr="00887D40">
              <w:rPr>
                <w:highlight w:val="yellow"/>
              </w:rPr>
              <w:t>29 octobre 2015</w:t>
            </w:r>
          </w:p>
        </w:tc>
      </w:tr>
      <w:tr w:rsidR="00887D40" w:rsidRPr="00E37FCA" w:rsidTr="00130C2F">
        <w:trPr>
          <w:cantSplit/>
        </w:trPr>
        <w:tc>
          <w:tcPr>
            <w:tcW w:w="2127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proofErr w:type="gramStart"/>
            <w:r w:rsidRPr="00E37FCA">
              <w:t>C(</w:t>
            </w:r>
            <w:proofErr w:type="spellStart"/>
            <w:proofErr w:type="gramEnd"/>
            <w:r w:rsidRPr="00E37FCA">
              <w:t>Extr</w:t>
            </w:r>
            <w:proofErr w:type="spellEnd"/>
            <w:r w:rsidRPr="00E37FCA">
              <w:t xml:space="preserve">.)/19/2 </w:t>
            </w:r>
            <w:proofErr w:type="spellStart"/>
            <w:r w:rsidRPr="00E37FCA">
              <w:t>Rev</w:t>
            </w:r>
            <w:proofErr w:type="spellEnd"/>
            <w:r w:rsidRPr="00E37FCA">
              <w:t>.</w:t>
            </w:r>
          </w:p>
        </w:tc>
        <w:tc>
          <w:tcPr>
            <w:tcW w:w="992" w:type="dxa"/>
          </w:tcPr>
          <w:p w:rsidR="00887D40" w:rsidRPr="00E37FCA" w:rsidRDefault="00887D40" w:rsidP="00130C2F">
            <w:pPr>
              <w:spacing w:before="60" w:after="60"/>
              <w:jc w:val="left"/>
            </w:pPr>
          </w:p>
        </w:tc>
        <w:tc>
          <w:tcPr>
            <w:tcW w:w="5103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Les notions d’obtenteur et de notoriété</w:t>
            </w:r>
          </w:p>
        </w:tc>
        <w:tc>
          <w:tcPr>
            <w:tcW w:w="1701" w:type="dxa"/>
          </w:tcPr>
          <w:p w:rsidR="00887D40" w:rsidRPr="00E37FCA" w:rsidRDefault="00887D40" w:rsidP="00887D40">
            <w:pPr>
              <w:spacing w:before="60" w:after="40"/>
              <w:jc w:val="left"/>
            </w:pPr>
            <w:r w:rsidRPr="00E37FCA">
              <w:t>9 août 2002</w:t>
            </w:r>
          </w:p>
        </w:tc>
      </w:tr>
    </w:tbl>
    <w:p w:rsidR="00887D40" w:rsidRPr="00E37FCA" w:rsidRDefault="00887D40" w:rsidP="00887D40">
      <w:pPr>
        <w:rPr>
          <w:snapToGrid w:val="0"/>
        </w:rPr>
      </w:pPr>
    </w:p>
    <w:p w:rsidR="00887D40" w:rsidRPr="00E37FCA" w:rsidRDefault="00887D40" w:rsidP="00887D40">
      <w:pPr>
        <w:keepNext/>
        <w:rPr>
          <w:snapToGrid w:val="0"/>
          <w:szCs w:val="24"/>
        </w:rPr>
      </w:pPr>
      <w:r w:rsidRPr="00E37FCA">
        <w:rPr>
          <w:snapToGrid w:val="0"/>
          <w:szCs w:val="24"/>
        </w:rPr>
        <w:t>b)</w:t>
      </w:r>
      <w:r w:rsidRPr="00E37FCA">
        <w:rPr>
          <w:snapToGrid w:val="0"/>
          <w:szCs w:val="24"/>
        </w:rPr>
        <w:tab/>
      </w:r>
      <w:r w:rsidRPr="00E37FCA">
        <w:rPr>
          <w:snapToGrid w:val="0"/>
          <w:szCs w:val="24"/>
          <w:u w:val="single"/>
        </w:rPr>
        <w:t xml:space="preserve">Notes explicatives sur la </w:t>
      </w:r>
      <w:r w:rsidRPr="00E37FCA">
        <w:rPr>
          <w:snapToGrid w:val="0"/>
          <w:u w:val="single"/>
        </w:rPr>
        <w:t>Convention UPOV</w:t>
      </w:r>
    </w:p>
    <w:p w:rsidR="00887D40" w:rsidRPr="00E37FCA" w:rsidRDefault="00887D40" w:rsidP="00887D40">
      <w:pPr>
        <w:keepNext/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4961"/>
        <w:gridCol w:w="1843"/>
      </w:tblGrid>
      <w:tr w:rsidR="00887D40" w:rsidRPr="00E37FCA" w:rsidTr="00130C2F">
        <w:tc>
          <w:tcPr>
            <w:tcW w:w="2127" w:type="dxa"/>
            <w:shd w:val="pct10" w:color="auto" w:fill="auto"/>
          </w:tcPr>
          <w:p w:rsidR="00887D40" w:rsidRPr="00E37FCA" w:rsidRDefault="00887D40" w:rsidP="00887D40">
            <w:pPr>
              <w:spacing w:before="60" w:after="40"/>
              <w:jc w:val="left"/>
              <w:rPr>
                <w:b/>
              </w:rPr>
            </w:pPr>
            <w:r w:rsidRPr="00E37FCA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887D40" w:rsidRPr="00E37FCA" w:rsidRDefault="00887D40" w:rsidP="00887D40">
            <w:pPr>
              <w:spacing w:before="60" w:after="40"/>
              <w:jc w:val="left"/>
              <w:rPr>
                <w:b/>
              </w:rPr>
            </w:pPr>
            <w:r w:rsidRPr="00E37FCA">
              <w:rPr>
                <w:b/>
              </w:rPr>
              <w:t>Nº de version</w:t>
            </w:r>
          </w:p>
        </w:tc>
        <w:tc>
          <w:tcPr>
            <w:tcW w:w="4961" w:type="dxa"/>
            <w:shd w:val="pct10" w:color="auto" w:fill="auto"/>
          </w:tcPr>
          <w:p w:rsidR="00887D40" w:rsidRPr="00E37FCA" w:rsidRDefault="00887D40" w:rsidP="00887D40">
            <w:pPr>
              <w:spacing w:before="60" w:after="40"/>
              <w:jc w:val="left"/>
              <w:rPr>
                <w:b/>
              </w:rPr>
            </w:pPr>
            <w:r w:rsidRPr="00E37FCA">
              <w:rPr>
                <w:b/>
              </w:rPr>
              <w:t>Titre</w:t>
            </w:r>
          </w:p>
        </w:tc>
        <w:tc>
          <w:tcPr>
            <w:tcW w:w="1843" w:type="dxa"/>
            <w:shd w:val="pct10" w:color="auto" w:fill="auto"/>
          </w:tcPr>
          <w:p w:rsidR="00887D40" w:rsidRPr="00E37FCA" w:rsidRDefault="00887D40" w:rsidP="00887D40">
            <w:pPr>
              <w:spacing w:before="60" w:after="40"/>
              <w:jc w:val="left"/>
              <w:rPr>
                <w:b/>
              </w:rPr>
            </w:pPr>
            <w:r w:rsidRPr="00E37FCA">
              <w:rPr>
                <w:b/>
              </w:rPr>
              <w:t>Date de la version</w:t>
            </w:r>
          </w:p>
        </w:tc>
      </w:tr>
      <w:tr w:rsidR="00887D40" w:rsidRPr="00E37FCA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E37FCA" w:rsidRDefault="00887D40" w:rsidP="00130C2F">
            <w:pPr>
              <w:spacing w:before="40" w:after="40"/>
              <w:jc w:val="left"/>
            </w:pPr>
            <w:r w:rsidRPr="00E37FCA">
              <w:t>UPOV/EXN/BRD</w:t>
            </w:r>
          </w:p>
        </w:tc>
        <w:tc>
          <w:tcPr>
            <w:tcW w:w="992" w:type="dxa"/>
          </w:tcPr>
          <w:p w:rsidR="00887D40" w:rsidRPr="00E37FCA" w:rsidRDefault="00887D40" w:rsidP="00130C2F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bCs/>
                <w:snapToGrid w:val="0"/>
                <w:szCs w:val="24"/>
              </w:rPr>
              <w:t>Notes explicatives sur la définition de l’obtenteur selon l’Acte de 1991 de la Convention UPOV</w:t>
            </w:r>
          </w:p>
        </w:tc>
        <w:tc>
          <w:tcPr>
            <w:tcW w:w="1843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24 octobre 2013</w:t>
            </w:r>
          </w:p>
        </w:tc>
      </w:tr>
      <w:tr w:rsidR="00887D40" w:rsidRPr="00E37FCA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E37FCA" w:rsidRDefault="00887D40" w:rsidP="00130C2F">
            <w:pPr>
              <w:spacing w:before="40" w:after="40"/>
              <w:jc w:val="left"/>
            </w:pPr>
            <w:r w:rsidRPr="00E37FCA">
              <w:t>UPOV/EXN/VAR</w:t>
            </w:r>
          </w:p>
        </w:tc>
        <w:tc>
          <w:tcPr>
            <w:tcW w:w="992" w:type="dxa"/>
          </w:tcPr>
          <w:p w:rsidR="00887D40" w:rsidRPr="00E37FCA" w:rsidRDefault="00887D40" w:rsidP="00130C2F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La définition de la variété selon l’Acte de 1991 de la Convention UPOV</w:t>
            </w:r>
          </w:p>
        </w:tc>
        <w:tc>
          <w:tcPr>
            <w:tcW w:w="1843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21 octobre 2010</w:t>
            </w:r>
          </w:p>
        </w:tc>
      </w:tr>
      <w:tr w:rsidR="00887D40" w:rsidRPr="00E37FCA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E37FCA" w:rsidRDefault="00887D40" w:rsidP="00130C2F">
            <w:pPr>
              <w:spacing w:before="40" w:after="40"/>
              <w:jc w:val="left"/>
            </w:pPr>
            <w:r w:rsidRPr="00E37FCA">
              <w:t>UPOV/EXN/GEN</w:t>
            </w:r>
          </w:p>
        </w:tc>
        <w:tc>
          <w:tcPr>
            <w:tcW w:w="992" w:type="dxa"/>
          </w:tcPr>
          <w:p w:rsidR="00887D40" w:rsidRPr="00E37FCA" w:rsidRDefault="00887D40" w:rsidP="00130C2F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 xml:space="preserve">Les genres et espèces devant être protégés selon l’Acte de 1991 de la Convention UPOV </w:t>
            </w:r>
          </w:p>
        </w:tc>
        <w:tc>
          <w:tcPr>
            <w:tcW w:w="1843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887D40" w:rsidRPr="00E37FCA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E37FCA" w:rsidRDefault="00887D40" w:rsidP="00130C2F">
            <w:pPr>
              <w:spacing w:before="40" w:after="40"/>
              <w:jc w:val="left"/>
            </w:pPr>
            <w:r w:rsidRPr="00E37FCA">
              <w:t>UPOV/EXN/NAT</w:t>
            </w:r>
          </w:p>
        </w:tc>
        <w:tc>
          <w:tcPr>
            <w:tcW w:w="992" w:type="dxa"/>
          </w:tcPr>
          <w:p w:rsidR="00887D40" w:rsidRPr="00E37FCA" w:rsidRDefault="00887D40" w:rsidP="00130C2F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 xml:space="preserve">Le traitement national selon l’Acte de 1991 de la Convention UPOV </w:t>
            </w:r>
          </w:p>
        </w:tc>
        <w:tc>
          <w:tcPr>
            <w:tcW w:w="1843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887D40" w:rsidRPr="00E37FCA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E37FCA" w:rsidRDefault="00887D40" w:rsidP="00130C2F">
            <w:pPr>
              <w:spacing w:before="40" w:after="40"/>
              <w:jc w:val="left"/>
            </w:pPr>
            <w:r w:rsidRPr="00E37FCA">
              <w:t>UPOV/EXN/NOV</w:t>
            </w:r>
          </w:p>
        </w:tc>
        <w:tc>
          <w:tcPr>
            <w:tcW w:w="992" w:type="dxa"/>
          </w:tcPr>
          <w:p w:rsidR="00887D40" w:rsidRPr="00E37FCA" w:rsidRDefault="00887D40" w:rsidP="00130C2F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La nouveauté selon la Convention UPOV</w:t>
            </w:r>
          </w:p>
        </w:tc>
        <w:tc>
          <w:tcPr>
            <w:tcW w:w="1843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887D40" w:rsidRPr="00E37FCA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E37FCA" w:rsidRDefault="00887D40" w:rsidP="00130C2F">
            <w:pPr>
              <w:spacing w:before="40" w:after="40"/>
              <w:jc w:val="left"/>
            </w:pPr>
            <w:r w:rsidRPr="00E37FCA">
              <w:t>UPOV/EXN/PRI</w:t>
            </w:r>
          </w:p>
        </w:tc>
        <w:tc>
          <w:tcPr>
            <w:tcW w:w="992" w:type="dxa"/>
          </w:tcPr>
          <w:p w:rsidR="00887D40" w:rsidRPr="00E37FCA" w:rsidRDefault="00887D40" w:rsidP="00130C2F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Le droit de priorité selon la Convention UPOV</w:t>
            </w:r>
          </w:p>
        </w:tc>
        <w:tc>
          <w:tcPr>
            <w:tcW w:w="1843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887D40" w:rsidRPr="00E37FCA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E37FCA" w:rsidRDefault="00887D40" w:rsidP="00130C2F">
            <w:pPr>
              <w:spacing w:before="40" w:after="40"/>
              <w:jc w:val="left"/>
            </w:pPr>
            <w:r w:rsidRPr="00E37FCA">
              <w:t>UPOV/EXN/PRP</w:t>
            </w:r>
          </w:p>
        </w:tc>
        <w:tc>
          <w:tcPr>
            <w:tcW w:w="992" w:type="dxa"/>
          </w:tcPr>
          <w:p w:rsidR="00887D40" w:rsidRPr="00E37FCA" w:rsidRDefault="00887D40" w:rsidP="00130C2F">
            <w:pPr>
              <w:spacing w:before="40" w:after="40"/>
              <w:jc w:val="left"/>
            </w:pPr>
            <w:r w:rsidRPr="00887D40">
              <w:rPr>
                <w:highlight w:val="yellow"/>
              </w:rPr>
              <w:t>/2</w:t>
            </w:r>
          </w:p>
        </w:tc>
        <w:tc>
          <w:tcPr>
            <w:tcW w:w="4961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La protection provisoire selon la Convention UPOV</w:t>
            </w:r>
          </w:p>
        </w:tc>
        <w:tc>
          <w:tcPr>
            <w:tcW w:w="1843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887D40">
              <w:rPr>
                <w:highlight w:val="yellow"/>
              </w:rPr>
              <w:t>29 octobre 2015</w:t>
            </w:r>
          </w:p>
        </w:tc>
      </w:tr>
      <w:tr w:rsidR="00887D40" w:rsidRPr="00E37FCA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E37FCA" w:rsidRDefault="00887D40" w:rsidP="00130C2F">
            <w:pPr>
              <w:spacing w:before="40" w:after="40"/>
              <w:jc w:val="left"/>
            </w:pPr>
            <w:r w:rsidRPr="00E37FCA">
              <w:t>UPOV/EXN/CAL</w:t>
            </w:r>
          </w:p>
        </w:tc>
        <w:tc>
          <w:tcPr>
            <w:tcW w:w="992" w:type="dxa"/>
          </w:tcPr>
          <w:p w:rsidR="00887D40" w:rsidRPr="00E37FCA" w:rsidRDefault="00887D40" w:rsidP="00130C2F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Les conditions et limitations concernant l’autorisation de l’obtenteur à l’égard du matériel de reproduction ou de multiplication selon la Convention UPOV</w:t>
            </w:r>
          </w:p>
        </w:tc>
        <w:tc>
          <w:tcPr>
            <w:tcW w:w="1843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21 octobre 2010</w:t>
            </w:r>
          </w:p>
        </w:tc>
      </w:tr>
      <w:tr w:rsidR="00887D40" w:rsidRPr="00E37FCA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E37FCA" w:rsidRDefault="00887D40" w:rsidP="00130C2F">
            <w:pPr>
              <w:spacing w:before="40" w:after="40"/>
              <w:jc w:val="left"/>
            </w:pPr>
            <w:r w:rsidRPr="00E37FCA">
              <w:t>UPOV/EXN/HRV</w:t>
            </w:r>
          </w:p>
        </w:tc>
        <w:tc>
          <w:tcPr>
            <w:tcW w:w="992" w:type="dxa"/>
          </w:tcPr>
          <w:p w:rsidR="00887D40" w:rsidRPr="00E37FCA" w:rsidRDefault="00887D40" w:rsidP="00130C2F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bCs/>
                <w:snapToGrid w:val="0"/>
                <w:szCs w:val="24"/>
              </w:rPr>
              <w:t xml:space="preserve">Notes explicatives sur les </w:t>
            </w:r>
            <w:r w:rsidRPr="00E37FCA">
              <w:t xml:space="preserve">actes à l’égard du produit de la récolte selon l’Acte </w:t>
            </w:r>
            <w:r w:rsidRPr="00E37FCA">
              <w:rPr>
                <w:bCs/>
                <w:snapToGrid w:val="0"/>
                <w:szCs w:val="24"/>
              </w:rPr>
              <w:t xml:space="preserve">de 1991 </w:t>
            </w:r>
            <w:r w:rsidRPr="00E37FCA">
              <w:t>de la Convention UPOV</w:t>
            </w:r>
          </w:p>
        </w:tc>
        <w:tc>
          <w:tcPr>
            <w:tcW w:w="1843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24 octobre 2013</w:t>
            </w:r>
          </w:p>
        </w:tc>
      </w:tr>
      <w:tr w:rsidR="00887D40" w:rsidRPr="00E37FCA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E37FCA" w:rsidRDefault="00887D40" w:rsidP="00130C2F">
            <w:pPr>
              <w:spacing w:before="40" w:after="40"/>
              <w:jc w:val="left"/>
            </w:pPr>
            <w:r w:rsidRPr="00E37FCA">
              <w:rPr>
                <w:color w:val="000000"/>
              </w:rPr>
              <w:t>UPOV/EXN/EDV</w:t>
            </w:r>
          </w:p>
        </w:tc>
        <w:tc>
          <w:tcPr>
            <w:tcW w:w="992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color w:val="000000"/>
              </w:rPr>
            </w:pPr>
            <w:r w:rsidRPr="00E37FCA">
              <w:t>/1</w:t>
            </w:r>
          </w:p>
        </w:tc>
        <w:tc>
          <w:tcPr>
            <w:tcW w:w="4961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Les variétés essentiellement dérivées selon l’Acte de 1991 de la Convention UPOV</w:t>
            </w:r>
          </w:p>
        </w:tc>
        <w:tc>
          <w:tcPr>
            <w:tcW w:w="1843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color w:val="000000"/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887D40" w:rsidRPr="009B335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color w:val="000000"/>
              </w:rPr>
            </w:pPr>
            <w:r w:rsidRPr="00E37FCA">
              <w:rPr>
                <w:color w:val="000000"/>
              </w:rPr>
              <w:t>UPOV/EXN/EXC</w:t>
            </w:r>
          </w:p>
        </w:tc>
        <w:tc>
          <w:tcPr>
            <w:tcW w:w="992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color w:val="000000"/>
              </w:rPr>
            </w:pPr>
            <w:r w:rsidRPr="00E37FCA">
              <w:t>/1</w:t>
            </w:r>
          </w:p>
        </w:tc>
        <w:tc>
          <w:tcPr>
            <w:tcW w:w="4961" w:type="dxa"/>
          </w:tcPr>
          <w:p w:rsidR="00887D40" w:rsidRPr="00E37FCA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Les exceptions au droit d’obtenteur selon l’Acte de 1991 de la Convention UPOV</w:t>
            </w:r>
          </w:p>
        </w:tc>
        <w:tc>
          <w:tcPr>
            <w:tcW w:w="1843" w:type="dxa"/>
          </w:tcPr>
          <w:p w:rsidR="00887D40" w:rsidRPr="009B335B" w:rsidRDefault="00887D40" w:rsidP="00130C2F">
            <w:pPr>
              <w:spacing w:before="40" w:after="40"/>
              <w:jc w:val="left"/>
              <w:rPr>
                <w:color w:val="000000"/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887D40" w:rsidRPr="009B335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9B335B" w:rsidRDefault="00887D40" w:rsidP="00130C2F">
            <w:pPr>
              <w:spacing w:before="40" w:after="40"/>
              <w:jc w:val="left"/>
              <w:rPr>
                <w:color w:val="000000"/>
              </w:rPr>
            </w:pPr>
            <w:r w:rsidRPr="009B335B">
              <w:rPr>
                <w:color w:val="000000"/>
              </w:rPr>
              <w:t>UPOV/EXN/NUL</w:t>
            </w:r>
          </w:p>
        </w:tc>
        <w:tc>
          <w:tcPr>
            <w:tcW w:w="992" w:type="dxa"/>
          </w:tcPr>
          <w:p w:rsidR="00887D40" w:rsidRPr="00887D40" w:rsidRDefault="00887D40" w:rsidP="00130C2F">
            <w:pPr>
              <w:spacing w:before="40" w:after="40"/>
              <w:jc w:val="left"/>
              <w:rPr>
                <w:color w:val="000000"/>
                <w:highlight w:val="yellow"/>
              </w:rPr>
            </w:pPr>
            <w:r w:rsidRPr="00887D40">
              <w:rPr>
                <w:highlight w:val="yellow"/>
              </w:rPr>
              <w:t>/2</w:t>
            </w:r>
          </w:p>
        </w:tc>
        <w:tc>
          <w:tcPr>
            <w:tcW w:w="4961" w:type="dxa"/>
          </w:tcPr>
          <w:p w:rsidR="00887D40" w:rsidRPr="009B335B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La nullité du droit d’obtenteur selon la Convention UPOV</w:t>
            </w:r>
          </w:p>
        </w:tc>
        <w:tc>
          <w:tcPr>
            <w:tcW w:w="1843" w:type="dxa"/>
          </w:tcPr>
          <w:p w:rsidR="00887D40" w:rsidRPr="009B335B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887D40">
              <w:rPr>
                <w:highlight w:val="yellow"/>
              </w:rPr>
              <w:t>29 octobre 2015</w:t>
            </w:r>
          </w:p>
        </w:tc>
      </w:tr>
      <w:tr w:rsidR="00887D40" w:rsidRPr="009B335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9B335B" w:rsidRDefault="00887D40" w:rsidP="00130C2F">
            <w:pPr>
              <w:spacing w:before="40" w:after="40"/>
              <w:jc w:val="left"/>
            </w:pPr>
            <w:r w:rsidRPr="009B335B">
              <w:t>UPOV/EXN/CAN</w:t>
            </w:r>
          </w:p>
        </w:tc>
        <w:tc>
          <w:tcPr>
            <w:tcW w:w="992" w:type="dxa"/>
          </w:tcPr>
          <w:p w:rsidR="00887D40" w:rsidRPr="00887D40" w:rsidRDefault="00887D40" w:rsidP="00130C2F">
            <w:pPr>
              <w:spacing w:before="40" w:after="40"/>
              <w:jc w:val="left"/>
              <w:rPr>
                <w:highlight w:val="yellow"/>
              </w:rPr>
            </w:pPr>
            <w:r w:rsidRPr="00887D40">
              <w:rPr>
                <w:highlight w:val="yellow"/>
              </w:rPr>
              <w:t>/2</w:t>
            </w:r>
          </w:p>
        </w:tc>
        <w:tc>
          <w:tcPr>
            <w:tcW w:w="4961" w:type="dxa"/>
          </w:tcPr>
          <w:p w:rsidR="00887D40" w:rsidRPr="009B335B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La déchéance de l’obtenteur selon la Convention UPOV</w:t>
            </w:r>
          </w:p>
        </w:tc>
        <w:tc>
          <w:tcPr>
            <w:tcW w:w="1843" w:type="dxa"/>
          </w:tcPr>
          <w:p w:rsidR="00887D40" w:rsidRPr="009B335B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887D40">
              <w:rPr>
                <w:highlight w:val="yellow"/>
              </w:rPr>
              <w:t>29 octobre 2015</w:t>
            </w:r>
          </w:p>
        </w:tc>
      </w:tr>
      <w:tr w:rsidR="00887D40" w:rsidRPr="009B335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9B335B" w:rsidRDefault="00887D40" w:rsidP="00130C2F">
            <w:pPr>
              <w:spacing w:before="40" w:after="40"/>
              <w:jc w:val="left"/>
            </w:pPr>
            <w:r w:rsidRPr="009B335B">
              <w:rPr>
                <w:color w:val="000000"/>
              </w:rPr>
              <w:t>UPOV/EXN/ENF</w:t>
            </w:r>
          </w:p>
        </w:tc>
        <w:tc>
          <w:tcPr>
            <w:tcW w:w="992" w:type="dxa"/>
          </w:tcPr>
          <w:p w:rsidR="00887D40" w:rsidRPr="009B335B" w:rsidRDefault="00887D40" w:rsidP="00130C2F">
            <w:pPr>
              <w:spacing w:before="40" w:after="40"/>
              <w:jc w:val="left"/>
              <w:rPr>
                <w:color w:val="000000"/>
              </w:rPr>
            </w:pPr>
            <w:r w:rsidRPr="009B335B">
              <w:t>/1</w:t>
            </w:r>
          </w:p>
        </w:tc>
        <w:tc>
          <w:tcPr>
            <w:tcW w:w="4961" w:type="dxa"/>
          </w:tcPr>
          <w:p w:rsidR="00887D40" w:rsidRPr="009B335B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La défense des droits d’obtenteur selon la Convention UPOV</w:t>
            </w:r>
          </w:p>
        </w:tc>
        <w:tc>
          <w:tcPr>
            <w:tcW w:w="1843" w:type="dxa"/>
          </w:tcPr>
          <w:p w:rsidR="00887D40" w:rsidRPr="009B335B" w:rsidRDefault="00887D40" w:rsidP="00130C2F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22 octobre 2009</w:t>
            </w:r>
          </w:p>
        </w:tc>
      </w:tr>
    </w:tbl>
    <w:p w:rsidR="00887D40" w:rsidRPr="009B335B" w:rsidRDefault="00887D40" w:rsidP="00887D40">
      <w:pPr>
        <w:rPr>
          <w:snapToGrid w:val="0"/>
          <w:szCs w:val="24"/>
        </w:rPr>
      </w:pPr>
    </w:p>
    <w:p w:rsidR="00BB5255" w:rsidRPr="00E514B3" w:rsidRDefault="00887D40" w:rsidP="00887D40">
      <w:pPr>
        <w:pStyle w:val="endofdoc"/>
      </w:pPr>
      <w:r w:rsidRPr="009B335B">
        <w:t xml:space="preserve"> </w:t>
      </w:r>
      <w:r w:rsidR="00BB5255" w:rsidRPr="009B335B">
        <w:t>[</w:t>
      </w:r>
      <w:r w:rsidR="00C32C00" w:rsidRPr="009B335B">
        <w:t xml:space="preserve">Fin du </w:t>
      </w:r>
      <w:r w:rsidR="00BB5255" w:rsidRPr="009B335B">
        <w:t>document]</w:t>
      </w:r>
    </w:p>
    <w:p w:rsidR="00BB5255" w:rsidRDefault="00BB5255" w:rsidP="006C3DEF">
      <w:pPr>
        <w:rPr>
          <w:rFonts w:cs="Arial"/>
        </w:rPr>
      </w:pPr>
    </w:p>
    <w:sectPr w:rsidR="00BB5255" w:rsidSect="000C36E1">
      <w:headerReference w:type="even" r:id="rId10"/>
      <w:headerReference w:type="default" r:id="rId11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A9" w:rsidRDefault="004958A9">
      <w:r>
        <w:separator/>
      </w:r>
    </w:p>
  </w:endnote>
  <w:endnote w:type="continuationSeparator" w:id="0">
    <w:p w:rsidR="004958A9" w:rsidRDefault="0049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A9" w:rsidRDefault="004958A9">
      <w:r>
        <w:separator/>
      </w:r>
    </w:p>
  </w:footnote>
  <w:footnote w:type="continuationSeparator" w:id="0">
    <w:p w:rsidR="004958A9" w:rsidRDefault="0049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E514B3" w:rsidRDefault="00E90A16" w:rsidP="00E514B3">
    <w:pPr>
      <w:pStyle w:val="Header"/>
      <w:rPr>
        <w:lang w:val="de-CH"/>
      </w:rPr>
    </w:pPr>
    <w:r w:rsidRPr="00E514B3">
      <w:rPr>
        <w:lang w:val="de-CH"/>
      </w:rPr>
      <w:t>UPOV/INF</w:t>
    </w:r>
    <w:r w:rsidR="00FF2AFE">
      <w:rPr>
        <w:lang w:val="de-CH"/>
      </w:rPr>
      <w:t>-EX</w:t>
    </w:r>
    <w:r w:rsidR="00EE700B">
      <w:rPr>
        <w:lang w:val="de-CH"/>
      </w:rPr>
      <w:t>N/8</w:t>
    </w:r>
    <w:r w:rsidR="00E514B3" w:rsidRPr="00E514B3">
      <w:rPr>
        <w:lang w:val="de-CH"/>
      </w:rPr>
      <w:t xml:space="preserve"> </w:t>
    </w:r>
    <w:proofErr w:type="spellStart"/>
    <w:r w:rsidR="00E514B3" w:rsidRPr="00E514B3">
      <w:rPr>
        <w:lang w:val="de-CH"/>
      </w:rPr>
      <w:t>Draft</w:t>
    </w:r>
    <w:proofErr w:type="spellEnd"/>
    <w:r w:rsidR="00E514B3" w:rsidRPr="00E514B3">
      <w:rPr>
        <w:lang w:val="de-CH"/>
      </w:rPr>
      <w:t xml:space="preserve"> </w:t>
    </w:r>
    <w:r w:rsidR="00FF2AFE">
      <w:rPr>
        <w:lang w:val="de-CH"/>
      </w:rPr>
      <w:t>1</w:t>
    </w:r>
  </w:p>
  <w:p w:rsidR="00E90A16" w:rsidRPr="001A7E4B" w:rsidRDefault="00E90A16" w:rsidP="00E514B3">
    <w:pPr>
      <w:pStyle w:val="Header"/>
      <w:rPr>
        <w:lang w:val="en-US"/>
      </w:rPr>
    </w:pPr>
    <w:proofErr w:type="gramStart"/>
    <w:r w:rsidRPr="001A7E4B">
      <w:rPr>
        <w:lang w:val="en-US"/>
      </w:rPr>
      <w:t>page</w:t>
    </w:r>
    <w:proofErr w:type="gramEnd"/>
    <w:r w:rsidRPr="001A7E4B">
      <w:rPr>
        <w:lang w:val="en-US"/>
      </w:rPr>
      <w:t xml:space="preserve"> </w:t>
    </w:r>
    <w:r w:rsidRPr="009929A5">
      <w:fldChar w:fldCharType="begin"/>
    </w:r>
    <w:r w:rsidRPr="001A7E4B">
      <w:rPr>
        <w:lang w:val="en-US"/>
      </w:rPr>
      <w:instrText xml:space="preserve"> PAGE </w:instrText>
    </w:r>
    <w:r w:rsidRPr="009929A5">
      <w:fldChar w:fldCharType="separate"/>
    </w:r>
    <w:r w:rsidR="00B13F38">
      <w:rPr>
        <w:noProof/>
        <w:lang w:val="en-US"/>
      </w:rPr>
      <w:t>3</w:t>
    </w:r>
    <w:r w:rsidRPr="009929A5">
      <w:fldChar w:fldCharType="end"/>
    </w:r>
  </w:p>
  <w:p w:rsidR="00E90A16" w:rsidRPr="001A7E4B" w:rsidRDefault="00E90A16" w:rsidP="00E514B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9CCF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E632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A82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7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77C7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E488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941E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7A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D0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56D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de-CH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577A"/>
    <w:rsid w:val="0001787D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1058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1BD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5A20"/>
    <w:rsid w:val="000A0D14"/>
    <w:rsid w:val="000A16C8"/>
    <w:rsid w:val="000A2039"/>
    <w:rsid w:val="000A242A"/>
    <w:rsid w:val="000A2F5D"/>
    <w:rsid w:val="000A4E01"/>
    <w:rsid w:val="000A6D32"/>
    <w:rsid w:val="000B01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39A3"/>
    <w:rsid w:val="000C4CE7"/>
    <w:rsid w:val="000C4FCF"/>
    <w:rsid w:val="000C5B2E"/>
    <w:rsid w:val="000D05CF"/>
    <w:rsid w:val="000D1298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2F6C"/>
    <w:rsid w:val="00123DCC"/>
    <w:rsid w:val="0013000A"/>
    <w:rsid w:val="00131413"/>
    <w:rsid w:val="00131973"/>
    <w:rsid w:val="00133122"/>
    <w:rsid w:val="00133DEF"/>
    <w:rsid w:val="001350AE"/>
    <w:rsid w:val="0013633B"/>
    <w:rsid w:val="001401B9"/>
    <w:rsid w:val="00146531"/>
    <w:rsid w:val="00150252"/>
    <w:rsid w:val="001503D6"/>
    <w:rsid w:val="00150A66"/>
    <w:rsid w:val="00151207"/>
    <w:rsid w:val="00151E6C"/>
    <w:rsid w:val="00152C1F"/>
    <w:rsid w:val="00153DB6"/>
    <w:rsid w:val="00154CD6"/>
    <w:rsid w:val="001557CF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497B"/>
    <w:rsid w:val="00176502"/>
    <w:rsid w:val="00177001"/>
    <w:rsid w:val="00177708"/>
    <w:rsid w:val="00180802"/>
    <w:rsid w:val="001811B0"/>
    <w:rsid w:val="001815F2"/>
    <w:rsid w:val="00185DEA"/>
    <w:rsid w:val="00187D87"/>
    <w:rsid w:val="00190569"/>
    <w:rsid w:val="00191103"/>
    <w:rsid w:val="001915D4"/>
    <w:rsid w:val="00191F38"/>
    <w:rsid w:val="0019313E"/>
    <w:rsid w:val="001934A3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2145"/>
    <w:rsid w:val="001A387A"/>
    <w:rsid w:val="001A4181"/>
    <w:rsid w:val="001A44D2"/>
    <w:rsid w:val="001A57E0"/>
    <w:rsid w:val="001A59D0"/>
    <w:rsid w:val="001A6A8A"/>
    <w:rsid w:val="001A7E4B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71A9"/>
    <w:rsid w:val="001E7BD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2898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02E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509D7"/>
    <w:rsid w:val="0025331F"/>
    <w:rsid w:val="00255928"/>
    <w:rsid w:val="00256210"/>
    <w:rsid w:val="00260B84"/>
    <w:rsid w:val="00260F87"/>
    <w:rsid w:val="00261F07"/>
    <w:rsid w:val="002629CA"/>
    <w:rsid w:val="00262D64"/>
    <w:rsid w:val="002668EC"/>
    <w:rsid w:val="00266AE7"/>
    <w:rsid w:val="00270479"/>
    <w:rsid w:val="00270CF1"/>
    <w:rsid w:val="0027174A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4F06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7756"/>
    <w:rsid w:val="002B3CB7"/>
    <w:rsid w:val="002B5EB6"/>
    <w:rsid w:val="002B6038"/>
    <w:rsid w:val="002C5439"/>
    <w:rsid w:val="002C65DE"/>
    <w:rsid w:val="002D0C29"/>
    <w:rsid w:val="002D0ED1"/>
    <w:rsid w:val="002D2714"/>
    <w:rsid w:val="002D3B17"/>
    <w:rsid w:val="002D405A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7C69"/>
    <w:rsid w:val="002F7F8A"/>
    <w:rsid w:val="00300EB9"/>
    <w:rsid w:val="003012F6"/>
    <w:rsid w:val="00302B1C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39CE"/>
    <w:rsid w:val="003458C7"/>
    <w:rsid w:val="00345907"/>
    <w:rsid w:val="00350C7F"/>
    <w:rsid w:val="003510E5"/>
    <w:rsid w:val="00351280"/>
    <w:rsid w:val="00351A4F"/>
    <w:rsid w:val="00352499"/>
    <w:rsid w:val="003526C7"/>
    <w:rsid w:val="003526EA"/>
    <w:rsid w:val="00354B79"/>
    <w:rsid w:val="003551EB"/>
    <w:rsid w:val="0035533A"/>
    <w:rsid w:val="003624A3"/>
    <w:rsid w:val="00364D90"/>
    <w:rsid w:val="0036717D"/>
    <w:rsid w:val="003702CF"/>
    <w:rsid w:val="003709D6"/>
    <w:rsid w:val="00371545"/>
    <w:rsid w:val="00371FFE"/>
    <w:rsid w:val="00372C60"/>
    <w:rsid w:val="00372EAA"/>
    <w:rsid w:val="00372F0B"/>
    <w:rsid w:val="003730E9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AC0"/>
    <w:rsid w:val="003A002F"/>
    <w:rsid w:val="003A1164"/>
    <w:rsid w:val="003A128B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38A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F95"/>
    <w:rsid w:val="00470205"/>
    <w:rsid w:val="00472A58"/>
    <w:rsid w:val="004757E7"/>
    <w:rsid w:val="0047691A"/>
    <w:rsid w:val="00477191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58A9"/>
    <w:rsid w:val="0049701E"/>
    <w:rsid w:val="004A1CBD"/>
    <w:rsid w:val="004A3C70"/>
    <w:rsid w:val="004A42D1"/>
    <w:rsid w:val="004A42F5"/>
    <w:rsid w:val="004A47F9"/>
    <w:rsid w:val="004A6ADF"/>
    <w:rsid w:val="004A6BE5"/>
    <w:rsid w:val="004A70A6"/>
    <w:rsid w:val="004B07C3"/>
    <w:rsid w:val="004B20F7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308F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0D0"/>
    <w:rsid w:val="00526F62"/>
    <w:rsid w:val="0053139F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93D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2310"/>
    <w:rsid w:val="005A291D"/>
    <w:rsid w:val="005A2C11"/>
    <w:rsid w:val="005A368F"/>
    <w:rsid w:val="005B1117"/>
    <w:rsid w:val="005B3F9D"/>
    <w:rsid w:val="005B4488"/>
    <w:rsid w:val="005B6087"/>
    <w:rsid w:val="005B6E11"/>
    <w:rsid w:val="005C3A4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532E"/>
    <w:rsid w:val="005E6790"/>
    <w:rsid w:val="005F0328"/>
    <w:rsid w:val="005F03EB"/>
    <w:rsid w:val="005F16FB"/>
    <w:rsid w:val="005F4D73"/>
    <w:rsid w:val="005F6641"/>
    <w:rsid w:val="005F69DD"/>
    <w:rsid w:val="005F6A20"/>
    <w:rsid w:val="005F6B6F"/>
    <w:rsid w:val="005F703B"/>
    <w:rsid w:val="00601AF5"/>
    <w:rsid w:val="0060205C"/>
    <w:rsid w:val="0060461A"/>
    <w:rsid w:val="006052F7"/>
    <w:rsid w:val="00607181"/>
    <w:rsid w:val="00610002"/>
    <w:rsid w:val="006102B9"/>
    <w:rsid w:val="006118A3"/>
    <w:rsid w:val="0061376B"/>
    <w:rsid w:val="00613BBF"/>
    <w:rsid w:val="006145D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4ABD"/>
    <w:rsid w:val="00645F6B"/>
    <w:rsid w:val="00646EBF"/>
    <w:rsid w:val="00647286"/>
    <w:rsid w:val="006477D2"/>
    <w:rsid w:val="00654E36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5B0F"/>
    <w:rsid w:val="00677720"/>
    <w:rsid w:val="00680414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3E3A"/>
    <w:rsid w:val="006956FA"/>
    <w:rsid w:val="0069682F"/>
    <w:rsid w:val="00696DEB"/>
    <w:rsid w:val="006A2D11"/>
    <w:rsid w:val="006A59E4"/>
    <w:rsid w:val="006A6145"/>
    <w:rsid w:val="006B03E2"/>
    <w:rsid w:val="006B0539"/>
    <w:rsid w:val="006B1269"/>
    <w:rsid w:val="006B26A6"/>
    <w:rsid w:val="006B3AEC"/>
    <w:rsid w:val="006B61BA"/>
    <w:rsid w:val="006B67A8"/>
    <w:rsid w:val="006B68E1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0D84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EDB"/>
    <w:rsid w:val="00713BC6"/>
    <w:rsid w:val="00713CD0"/>
    <w:rsid w:val="00713E16"/>
    <w:rsid w:val="00714661"/>
    <w:rsid w:val="0072026F"/>
    <w:rsid w:val="00723EFD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6AAD"/>
    <w:rsid w:val="00766F6F"/>
    <w:rsid w:val="00767D20"/>
    <w:rsid w:val="007713FC"/>
    <w:rsid w:val="00773385"/>
    <w:rsid w:val="00777AEF"/>
    <w:rsid w:val="00782E26"/>
    <w:rsid w:val="00782F3D"/>
    <w:rsid w:val="0078367A"/>
    <w:rsid w:val="007840C6"/>
    <w:rsid w:val="00787C20"/>
    <w:rsid w:val="00791384"/>
    <w:rsid w:val="00793503"/>
    <w:rsid w:val="00793DE5"/>
    <w:rsid w:val="0079572E"/>
    <w:rsid w:val="00795BDE"/>
    <w:rsid w:val="00795E44"/>
    <w:rsid w:val="00796002"/>
    <w:rsid w:val="007975E8"/>
    <w:rsid w:val="007A0033"/>
    <w:rsid w:val="007A004A"/>
    <w:rsid w:val="007A270E"/>
    <w:rsid w:val="007A3F6F"/>
    <w:rsid w:val="007A3FFB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C7EDA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F0B0F"/>
    <w:rsid w:val="007F1695"/>
    <w:rsid w:val="007F21FC"/>
    <w:rsid w:val="007F2B90"/>
    <w:rsid w:val="007F412B"/>
    <w:rsid w:val="007F5198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64A6"/>
    <w:rsid w:val="00827CAC"/>
    <w:rsid w:val="00832FAB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D40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2CE2"/>
    <w:rsid w:val="008A3A2F"/>
    <w:rsid w:val="008A3AAF"/>
    <w:rsid w:val="008A3E83"/>
    <w:rsid w:val="008A5542"/>
    <w:rsid w:val="008A628C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31B9"/>
    <w:rsid w:val="008C4616"/>
    <w:rsid w:val="008C529A"/>
    <w:rsid w:val="008C547D"/>
    <w:rsid w:val="008C5F38"/>
    <w:rsid w:val="008C6058"/>
    <w:rsid w:val="008C6DDE"/>
    <w:rsid w:val="008C7AE6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2F04"/>
    <w:rsid w:val="00913A3A"/>
    <w:rsid w:val="00917FDC"/>
    <w:rsid w:val="0092006D"/>
    <w:rsid w:val="00920F12"/>
    <w:rsid w:val="009237B0"/>
    <w:rsid w:val="00924180"/>
    <w:rsid w:val="0092431D"/>
    <w:rsid w:val="00924CB7"/>
    <w:rsid w:val="0092588D"/>
    <w:rsid w:val="0092698E"/>
    <w:rsid w:val="00926AB1"/>
    <w:rsid w:val="00927687"/>
    <w:rsid w:val="0093019F"/>
    <w:rsid w:val="00930C2D"/>
    <w:rsid w:val="009320D7"/>
    <w:rsid w:val="00932824"/>
    <w:rsid w:val="009331B8"/>
    <w:rsid w:val="00933FDD"/>
    <w:rsid w:val="0093410A"/>
    <w:rsid w:val="00934528"/>
    <w:rsid w:val="00934C81"/>
    <w:rsid w:val="00940AA1"/>
    <w:rsid w:val="00940B6C"/>
    <w:rsid w:val="00941505"/>
    <w:rsid w:val="00941DC0"/>
    <w:rsid w:val="00942206"/>
    <w:rsid w:val="00942294"/>
    <w:rsid w:val="009431FD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96F06"/>
    <w:rsid w:val="009A09E8"/>
    <w:rsid w:val="009A313B"/>
    <w:rsid w:val="009A38DA"/>
    <w:rsid w:val="009A5596"/>
    <w:rsid w:val="009A5F40"/>
    <w:rsid w:val="009A6CBE"/>
    <w:rsid w:val="009A7D0F"/>
    <w:rsid w:val="009A7EAE"/>
    <w:rsid w:val="009B16E1"/>
    <w:rsid w:val="009B2531"/>
    <w:rsid w:val="009B335B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4568"/>
    <w:rsid w:val="009C45AB"/>
    <w:rsid w:val="009C47D6"/>
    <w:rsid w:val="009D0795"/>
    <w:rsid w:val="009D08E6"/>
    <w:rsid w:val="009D2F63"/>
    <w:rsid w:val="009D37F6"/>
    <w:rsid w:val="009D3AF1"/>
    <w:rsid w:val="009D51E6"/>
    <w:rsid w:val="009D558F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5A82"/>
    <w:rsid w:val="00A46B8C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6DA"/>
    <w:rsid w:val="00A70B2E"/>
    <w:rsid w:val="00A7647B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41A5"/>
    <w:rsid w:val="00A867C5"/>
    <w:rsid w:val="00A870D7"/>
    <w:rsid w:val="00A872F7"/>
    <w:rsid w:val="00A91152"/>
    <w:rsid w:val="00A92C23"/>
    <w:rsid w:val="00A94A1A"/>
    <w:rsid w:val="00A94C29"/>
    <w:rsid w:val="00A97C9D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198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B01295"/>
    <w:rsid w:val="00B0149B"/>
    <w:rsid w:val="00B03319"/>
    <w:rsid w:val="00B0742F"/>
    <w:rsid w:val="00B074DF"/>
    <w:rsid w:val="00B10805"/>
    <w:rsid w:val="00B10F67"/>
    <w:rsid w:val="00B11044"/>
    <w:rsid w:val="00B11198"/>
    <w:rsid w:val="00B13F38"/>
    <w:rsid w:val="00B148EF"/>
    <w:rsid w:val="00B14C11"/>
    <w:rsid w:val="00B14EC9"/>
    <w:rsid w:val="00B14F4A"/>
    <w:rsid w:val="00B15F8F"/>
    <w:rsid w:val="00B16A3E"/>
    <w:rsid w:val="00B16B53"/>
    <w:rsid w:val="00B17D1E"/>
    <w:rsid w:val="00B17D9E"/>
    <w:rsid w:val="00B21DB0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2A40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89B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A15C6"/>
    <w:rsid w:val="00BA2625"/>
    <w:rsid w:val="00BA2B2D"/>
    <w:rsid w:val="00BA4641"/>
    <w:rsid w:val="00BA567B"/>
    <w:rsid w:val="00BA5798"/>
    <w:rsid w:val="00BA57D6"/>
    <w:rsid w:val="00BA7FCD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3062"/>
    <w:rsid w:val="00BF38E5"/>
    <w:rsid w:val="00BF4A5D"/>
    <w:rsid w:val="00BF610F"/>
    <w:rsid w:val="00BF6698"/>
    <w:rsid w:val="00BF7681"/>
    <w:rsid w:val="00BF7B4B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6A76"/>
    <w:rsid w:val="00C26BDF"/>
    <w:rsid w:val="00C30D3E"/>
    <w:rsid w:val="00C31D02"/>
    <w:rsid w:val="00C32075"/>
    <w:rsid w:val="00C32C00"/>
    <w:rsid w:val="00C3527A"/>
    <w:rsid w:val="00C35BFF"/>
    <w:rsid w:val="00C35EB6"/>
    <w:rsid w:val="00C36121"/>
    <w:rsid w:val="00C36F0D"/>
    <w:rsid w:val="00C37F76"/>
    <w:rsid w:val="00C40CC6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3163"/>
    <w:rsid w:val="00C842C9"/>
    <w:rsid w:val="00C84786"/>
    <w:rsid w:val="00C84BF3"/>
    <w:rsid w:val="00C85B8C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3C0E"/>
    <w:rsid w:val="00CC3E64"/>
    <w:rsid w:val="00CC48E4"/>
    <w:rsid w:val="00CC5605"/>
    <w:rsid w:val="00CC6D28"/>
    <w:rsid w:val="00CD4C21"/>
    <w:rsid w:val="00CD5C79"/>
    <w:rsid w:val="00CD6470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544D"/>
    <w:rsid w:val="00D01E37"/>
    <w:rsid w:val="00D05099"/>
    <w:rsid w:val="00D06257"/>
    <w:rsid w:val="00D06AEB"/>
    <w:rsid w:val="00D1321A"/>
    <w:rsid w:val="00D16200"/>
    <w:rsid w:val="00D1700C"/>
    <w:rsid w:val="00D22717"/>
    <w:rsid w:val="00D22A27"/>
    <w:rsid w:val="00D2496A"/>
    <w:rsid w:val="00D25C59"/>
    <w:rsid w:val="00D304D0"/>
    <w:rsid w:val="00D308F5"/>
    <w:rsid w:val="00D30B8C"/>
    <w:rsid w:val="00D30BE3"/>
    <w:rsid w:val="00D3153A"/>
    <w:rsid w:val="00D31D97"/>
    <w:rsid w:val="00D32E83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6272"/>
    <w:rsid w:val="00D54D70"/>
    <w:rsid w:val="00D555B0"/>
    <w:rsid w:val="00D6291D"/>
    <w:rsid w:val="00D65283"/>
    <w:rsid w:val="00D66E61"/>
    <w:rsid w:val="00D66EC3"/>
    <w:rsid w:val="00D67921"/>
    <w:rsid w:val="00D701C8"/>
    <w:rsid w:val="00D7105A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E1A"/>
    <w:rsid w:val="00D9184F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4000"/>
    <w:rsid w:val="00DA58AF"/>
    <w:rsid w:val="00DA5CE4"/>
    <w:rsid w:val="00DA750B"/>
    <w:rsid w:val="00DB01FF"/>
    <w:rsid w:val="00DB064F"/>
    <w:rsid w:val="00DB1EFA"/>
    <w:rsid w:val="00DB4050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37FCA"/>
    <w:rsid w:val="00E408B8"/>
    <w:rsid w:val="00E408F5"/>
    <w:rsid w:val="00E40AA2"/>
    <w:rsid w:val="00E4243F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766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21F5"/>
    <w:rsid w:val="00EE34BF"/>
    <w:rsid w:val="00EE3922"/>
    <w:rsid w:val="00EE6837"/>
    <w:rsid w:val="00EE700B"/>
    <w:rsid w:val="00EF0E3E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7171"/>
    <w:rsid w:val="00F312B1"/>
    <w:rsid w:val="00F331D4"/>
    <w:rsid w:val="00F33984"/>
    <w:rsid w:val="00F34DD7"/>
    <w:rsid w:val="00F36351"/>
    <w:rsid w:val="00F369EE"/>
    <w:rsid w:val="00F378D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6CFA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7C26"/>
    <w:rsid w:val="00F61AC2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3821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213D"/>
    <w:rsid w:val="00F92D3A"/>
    <w:rsid w:val="00F94B2A"/>
    <w:rsid w:val="00F96CB3"/>
    <w:rsid w:val="00FA07DA"/>
    <w:rsid w:val="00FA3CC3"/>
    <w:rsid w:val="00FA4BD9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E53"/>
    <w:rsid w:val="00FC0100"/>
    <w:rsid w:val="00FC1AE8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E7B70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C81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934C81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934C81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934C81"/>
    <w:pPr>
      <w:keepNext/>
      <w:jc w:val="both"/>
      <w:outlineLvl w:val="2"/>
    </w:pPr>
    <w:rPr>
      <w:rFonts w:ascii="Arial" w:hAnsi="Arial"/>
      <w:i/>
      <w:lang w:val="fr-FR"/>
    </w:rPr>
  </w:style>
  <w:style w:type="paragraph" w:styleId="Heading4">
    <w:name w:val="heading 4"/>
    <w:next w:val="Normal"/>
    <w:autoRedefine/>
    <w:qFormat/>
    <w:rsid w:val="00DD6B0F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934C81"/>
    <w:pPr>
      <w:keepNext/>
      <w:ind w:left="1134" w:hanging="567"/>
      <w:jc w:val="both"/>
      <w:outlineLvl w:val="4"/>
    </w:pPr>
    <w:rPr>
      <w:rFonts w:ascii="Arial" w:hAnsi="Arial"/>
      <w:i/>
      <w:lang w:val="fr-FR"/>
    </w:rPr>
  </w:style>
  <w:style w:type="paragraph" w:styleId="Heading6">
    <w:name w:val="heading 6"/>
    <w:basedOn w:val="Normal"/>
    <w:next w:val="Normal"/>
    <w:qFormat/>
    <w:rsid w:val="00934C81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934C81"/>
    <w:rPr>
      <w:rFonts w:ascii="Arial" w:hAnsi="Arial"/>
      <w:sz w:val="20"/>
      <w:lang w:val="fr-FR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934C81"/>
    <w:pPr>
      <w:spacing w:before="480"/>
      <w:ind w:left="567" w:hanging="567"/>
      <w:jc w:val="right"/>
    </w:pPr>
    <w:rPr>
      <w:rFonts w:ascii="Arial" w:hAnsi="Arial"/>
      <w:lang w:val="fr-FR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934C81"/>
    <w:pPr>
      <w:jc w:val="both"/>
    </w:pPr>
    <w:rPr>
      <w:rFonts w:ascii="Arial" w:hAnsi="Arial"/>
      <w:sz w:val="14"/>
      <w:lang w:val="fr-FR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934C81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paragraph" w:styleId="Header">
    <w:name w:val="header"/>
    <w:autoRedefine/>
    <w:rsid w:val="00DD6B0F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fr-FR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E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C81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934C81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934C81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934C81"/>
    <w:pPr>
      <w:keepNext/>
      <w:jc w:val="both"/>
      <w:outlineLvl w:val="2"/>
    </w:pPr>
    <w:rPr>
      <w:rFonts w:ascii="Arial" w:hAnsi="Arial"/>
      <w:i/>
      <w:lang w:val="fr-FR"/>
    </w:rPr>
  </w:style>
  <w:style w:type="paragraph" w:styleId="Heading4">
    <w:name w:val="heading 4"/>
    <w:next w:val="Normal"/>
    <w:autoRedefine/>
    <w:qFormat/>
    <w:rsid w:val="00DD6B0F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934C81"/>
    <w:pPr>
      <w:keepNext/>
      <w:ind w:left="1134" w:hanging="567"/>
      <w:jc w:val="both"/>
      <w:outlineLvl w:val="4"/>
    </w:pPr>
    <w:rPr>
      <w:rFonts w:ascii="Arial" w:hAnsi="Arial"/>
      <w:i/>
      <w:lang w:val="fr-FR"/>
    </w:rPr>
  </w:style>
  <w:style w:type="paragraph" w:styleId="Heading6">
    <w:name w:val="heading 6"/>
    <w:basedOn w:val="Normal"/>
    <w:next w:val="Normal"/>
    <w:qFormat/>
    <w:rsid w:val="00934C81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934C81"/>
    <w:rPr>
      <w:rFonts w:ascii="Arial" w:hAnsi="Arial"/>
      <w:sz w:val="20"/>
      <w:lang w:val="fr-FR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934C81"/>
    <w:pPr>
      <w:spacing w:before="480"/>
      <w:ind w:left="567" w:hanging="567"/>
      <w:jc w:val="right"/>
    </w:pPr>
    <w:rPr>
      <w:rFonts w:ascii="Arial" w:hAnsi="Arial"/>
      <w:lang w:val="fr-FR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934C81"/>
    <w:pPr>
      <w:jc w:val="both"/>
    </w:pPr>
    <w:rPr>
      <w:rFonts w:ascii="Arial" w:hAnsi="Arial"/>
      <w:sz w:val="14"/>
      <w:lang w:val="fr-FR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934C81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paragraph" w:styleId="Header">
    <w:name w:val="header"/>
    <w:autoRedefine/>
    <w:rsid w:val="00DD6B0F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fr-FR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E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1C0E-06FB-4FC8-9BE6-5DB74721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SANCHEZ-VIZCAINO GOMEZ Rosa Maria</cp:lastModifiedBy>
  <cp:revision>7</cp:revision>
  <cp:lastPrinted>2015-09-28T16:35:00Z</cp:lastPrinted>
  <dcterms:created xsi:type="dcterms:W3CDTF">2015-04-22T15:38:00Z</dcterms:created>
  <dcterms:modified xsi:type="dcterms:W3CDTF">2015-09-28T16:35:00Z</dcterms:modified>
</cp:coreProperties>
</file>