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93689" w:rsidRPr="00877B6B" w:rsidTr="00E93689">
        <w:trPr>
          <w:trHeight w:val="1760"/>
        </w:trPr>
        <w:tc>
          <w:tcPr>
            <w:tcW w:w="4243" w:type="dxa"/>
          </w:tcPr>
          <w:p w:rsidR="00E93689" w:rsidRPr="00877B6B" w:rsidRDefault="00E93689" w:rsidP="00E93689"/>
        </w:tc>
        <w:tc>
          <w:tcPr>
            <w:tcW w:w="1646" w:type="dxa"/>
            <w:vAlign w:val="center"/>
          </w:tcPr>
          <w:p w:rsidR="00E93689" w:rsidRPr="00877B6B" w:rsidRDefault="00E93689" w:rsidP="00E93689">
            <w:pPr>
              <w:pStyle w:val="LogoUPOV"/>
            </w:pPr>
            <w:r w:rsidRPr="00877B6B">
              <w:rPr>
                <w:noProof/>
                <w:lang w:val="en-US"/>
              </w:rPr>
              <w:drawing>
                <wp:inline distT="0" distB="0" distL="0" distR="0" wp14:anchorId="3747C4C6" wp14:editId="5754A96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C327E" w:rsidRPr="00877B6B" w:rsidRDefault="00E93689" w:rsidP="00E93689">
            <w:pPr>
              <w:pStyle w:val="Lettrine"/>
            </w:pPr>
            <w:r w:rsidRPr="00877B6B">
              <w:t>F</w:t>
            </w:r>
          </w:p>
          <w:p w:rsidR="007C327E" w:rsidRPr="00877B6B" w:rsidRDefault="00E93689" w:rsidP="00E93689">
            <w:pPr>
              <w:pStyle w:val="Docoriginal"/>
            </w:pPr>
            <w:r w:rsidRPr="00877B6B">
              <w:t>C/49/</w:t>
            </w:r>
            <w:bookmarkStart w:id="0" w:name="Code"/>
            <w:bookmarkEnd w:id="0"/>
            <w:r w:rsidRPr="00877B6B">
              <w:t>3</w:t>
            </w:r>
          </w:p>
          <w:p w:rsidR="007C327E" w:rsidRPr="00877B6B" w:rsidRDefault="00E93689" w:rsidP="00E93689">
            <w:pPr>
              <w:pStyle w:val="Docoriginal"/>
              <w:rPr>
                <w:b w:val="0"/>
                <w:spacing w:val="0"/>
              </w:rPr>
            </w:pPr>
            <w:r w:rsidRPr="00877B6B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B80D7E" w:rsidRPr="00877B6B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877B6B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877B6B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877B6B">
              <w:rPr>
                <w:b w:val="0"/>
                <w:spacing w:val="0"/>
              </w:rPr>
              <w:t>anglais</w:t>
            </w:r>
          </w:p>
          <w:p w:rsidR="00E93689" w:rsidRPr="00877B6B" w:rsidRDefault="00E93689" w:rsidP="00E93689">
            <w:pPr>
              <w:pStyle w:val="Docoriginal"/>
            </w:pPr>
            <w:r w:rsidRPr="00877B6B">
              <w:rPr>
                <w:spacing w:val="0"/>
              </w:rPr>
              <w:t>DATE</w:t>
            </w:r>
            <w:r w:rsidR="00B80D7E" w:rsidRPr="00877B6B">
              <w:rPr>
                <w:spacing w:val="0"/>
              </w:rPr>
              <w:t> </w:t>
            </w:r>
            <w:r w:rsidRPr="008E3287">
              <w:rPr>
                <w:spacing w:val="0"/>
              </w:rPr>
              <w:t>:</w:t>
            </w:r>
            <w:r w:rsidRPr="008E3287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8E3287" w:rsidRPr="008E3287">
              <w:rPr>
                <w:b w:val="0"/>
                <w:spacing w:val="0"/>
              </w:rPr>
              <w:t>6</w:t>
            </w:r>
            <w:r w:rsidR="00470D9E" w:rsidRPr="008E3287">
              <w:rPr>
                <w:b w:val="0"/>
                <w:spacing w:val="0"/>
              </w:rPr>
              <w:t> octobre 20</w:t>
            </w:r>
            <w:r w:rsidRPr="008E3287">
              <w:rPr>
                <w:b w:val="0"/>
                <w:spacing w:val="0"/>
              </w:rPr>
              <w:t>15</w:t>
            </w:r>
          </w:p>
        </w:tc>
      </w:tr>
      <w:tr w:rsidR="00E93689" w:rsidRPr="00877B6B" w:rsidTr="00E93689">
        <w:tc>
          <w:tcPr>
            <w:tcW w:w="10131" w:type="dxa"/>
            <w:gridSpan w:val="3"/>
          </w:tcPr>
          <w:p w:rsidR="00E93689" w:rsidRPr="00877B6B" w:rsidRDefault="00E93689" w:rsidP="00E93689">
            <w:pPr>
              <w:pStyle w:val="upove"/>
              <w:rPr>
                <w:sz w:val="28"/>
              </w:rPr>
            </w:pPr>
            <w:r w:rsidRPr="00877B6B">
              <w:rPr>
                <w:spacing w:val="6"/>
              </w:rPr>
              <w:t>UNION INTERNATIONALE POUR LA PROTECTION DES OBTENTIONS VÉGÉTALES</w:t>
            </w:r>
          </w:p>
        </w:tc>
      </w:tr>
      <w:tr w:rsidR="00E93689" w:rsidRPr="00877B6B" w:rsidTr="00E93689">
        <w:tc>
          <w:tcPr>
            <w:tcW w:w="10131" w:type="dxa"/>
            <w:gridSpan w:val="3"/>
          </w:tcPr>
          <w:p w:rsidR="00E93689" w:rsidRPr="00877B6B" w:rsidRDefault="00E93689" w:rsidP="00E93689">
            <w:pPr>
              <w:pStyle w:val="Country"/>
            </w:pPr>
            <w:r w:rsidRPr="00877B6B">
              <w:t>Genève</w:t>
            </w:r>
          </w:p>
        </w:tc>
      </w:tr>
    </w:tbl>
    <w:p w:rsidR="007C327E" w:rsidRPr="00877B6B" w:rsidRDefault="00E93689" w:rsidP="00E93689">
      <w:pPr>
        <w:pStyle w:val="Sessiontc"/>
      </w:pPr>
      <w:r w:rsidRPr="00877B6B">
        <w:t>CONSEIL</w:t>
      </w:r>
    </w:p>
    <w:p w:rsidR="007C327E" w:rsidRPr="00877B6B" w:rsidRDefault="00E93689" w:rsidP="00E93689">
      <w:pPr>
        <w:pStyle w:val="Sessiontcplacedate"/>
      </w:pPr>
      <w:bookmarkStart w:id="3" w:name="TitleOfDoc"/>
      <w:bookmarkEnd w:id="3"/>
      <w:r w:rsidRPr="00877B6B">
        <w:t>Quarante</w:t>
      </w:r>
      <w:r w:rsidR="00B1095B" w:rsidRPr="00877B6B">
        <w:noBreakHyphen/>
      </w:r>
      <w:r w:rsidRPr="00877B6B">
        <w:t>neuvième</w:t>
      </w:r>
      <w:r w:rsidR="00B80D7E" w:rsidRPr="00877B6B">
        <w:t> </w:t>
      </w:r>
      <w:r w:rsidRPr="00877B6B">
        <w:t>session ordinaire</w:t>
      </w:r>
      <w:r w:rsidRPr="00877B6B">
        <w:br/>
        <w:t>Genève, 2</w:t>
      </w:r>
      <w:r w:rsidR="00470D9E" w:rsidRPr="00877B6B">
        <w:t>9 octobre 20</w:t>
      </w:r>
      <w:r w:rsidRPr="00877B6B">
        <w:t>15</w:t>
      </w:r>
    </w:p>
    <w:p w:rsidR="007C327E" w:rsidRPr="00877B6B" w:rsidRDefault="00E93689" w:rsidP="00E93689">
      <w:pPr>
        <w:pStyle w:val="Titleofdoc0"/>
      </w:pPr>
      <w:bookmarkStart w:id="4" w:name="Prepared"/>
      <w:bookmarkEnd w:id="4"/>
      <w:r w:rsidRPr="00877B6B">
        <w:t>Rapport sur les activitÉs durant les neuf premiers mois de 2015</w:t>
      </w:r>
    </w:p>
    <w:p w:rsidR="007C327E" w:rsidRPr="00877B6B" w:rsidRDefault="00E93689" w:rsidP="00E93689">
      <w:pPr>
        <w:pStyle w:val="preparedby1"/>
      </w:pPr>
      <w:proofErr w:type="gramStart"/>
      <w:r w:rsidRPr="00877B6B">
        <w:t>établi</w:t>
      </w:r>
      <w:proofErr w:type="gramEnd"/>
      <w:r w:rsidRPr="00877B6B">
        <w:t xml:space="preserve"> par le Bureau de l</w:t>
      </w:r>
      <w:r w:rsidR="00470D9E" w:rsidRPr="00877B6B">
        <w:t>’</w:t>
      </w:r>
      <w:r w:rsidRPr="00877B6B">
        <w:t>Union</w:t>
      </w:r>
      <w:r w:rsidRPr="00877B6B">
        <w:br/>
      </w:r>
      <w:r w:rsidRPr="00877B6B">
        <w:br/>
      </w:r>
      <w:r w:rsidRPr="008E3287">
        <w:rPr>
          <w:color w:val="A6A6A6" w:themeColor="background1" w:themeShade="A6"/>
        </w:rPr>
        <w:t>Avertissement : le présent document ne représente pas les principes ou les orientations de l</w:t>
      </w:r>
      <w:r w:rsidR="00470D9E" w:rsidRPr="008E3287">
        <w:rPr>
          <w:color w:val="A6A6A6" w:themeColor="background1" w:themeShade="A6"/>
        </w:rPr>
        <w:t>’</w:t>
      </w:r>
      <w:r w:rsidRPr="008E3287">
        <w:rPr>
          <w:color w:val="A6A6A6" w:themeColor="background1" w:themeShade="A6"/>
        </w:rPr>
        <w:t>UPOV</w:t>
      </w:r>
    </w:p>
    <w:p w:rsidR="007C327E" w:rsidRPr="00877B6B" w:rsidRDefault="00E319D1" w:rsidP="00E319D1">
      <w:pPr>
        <w:rPr>
          <w:u w:val="single"/>
        </w:rPr>
      </w:pPr>
      <w:r w:rsidRPr="00877B6B">
        <w:rPr>
          <w:u w:val="single"/>
        </w:rPr>
        <w:t>Table des matières</w:t>
      </w:r>
    </w:p>
    <w:p w:rsidR="007C327E" w:rsidRPr="00877B6B" w:rsidRDefault="007C327E" w:rsidP="00085D3C"/>
    <w:p w:rsidR="00877B6B" w:rsidRDefault="00085D3C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877B6B">
        <w:rPr>
          <w:noProof w:val="0"/>
          <w:szCs w:val="22"/>
          <w:highlight w:val="cyan"/>
          <w:lang w:val="fr-FR"/>
        </w:rPr>
        <w:fldChar w:fldCharType="begin"/>
      </w:r>
      <w:r w:rsidRPr="00877B6B">
        <w:rPr>
          <w:noProof w:val="0"/>
          <w:szCs w:val="22"/>
          <w:highlight w:val="cyan"/>
          <w:lang w:val="fr-FR"/>
        </w:rPr>
        <w:instrText xml:space="preserve"> TOC \o "1-2" </w:instrText>
      </w:r>
      <w:r w:rsidRPr="00877B6B">
        <w:rPr>
          <w:noProof w:val="0"/>
          <w:szCs w:val="22"/>
          <w:highlight w:val="cyan"/>
          <w:lang w:val="fr-FR"/>
        </w:rPr>
        <w:fldChar w:fldCharType="separate"/>
      </w:r>
      <w:r w:rsidR="00877B6B" w:rsidRPr="00CA3F29">
        <w:rPr>
          <w:lang w:val="fr-FR"/>
        </w:rPr>
        <w:t>I.</w:t>
      </w:r>
      <w:r w:rsidR="00877B6B"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  <w:tab/>
      </w:r>
      <w:r w:rsidR="00877B6B" w:rsidRPr="00CA3F29">
        <w:rPr>
          <w:lang w:val="fr-FR"/>
        </w:rPr>
        <w:t>COMPOSITION DE L’UNION</w:t>
      </w:r>
      <w:r w:rsidR="00877B6B" w:rsidRPr="008A5F6E">
        <w:rPr>
          <w:lang w:val="fr-FR"/>
        </w:rPr>
        <w:tab/>
      </w:r>
      <w:r w:rsidR="00877B6B">
        <w:fldChar w:fldCharType="begin"/>
      </w:r>
      <w:r w:rsidR="00877B6B" w:rsidRPr="008A5F6E">
        <w:rPr>
          <w:lang w:val="fr-FR"/>
        </w:rPr>
        <w:instrText xml:space="preserve"> PAGEREF _Toc432583858 \h </w:instrText>
      </w:r>
      <w:r w:rsidR="00877B6B">
        <w:fldChar w:fldCharType="separate"/>
      </w:r>
      <w:r w:rsidR="000A12AB">
        <w:rPr>
          <w:lang w:val="fr-FR"/>
        </w:rPr>
        <w:t>2</w:t>
      </w:r>
      <w:r w:rsidR="00877B6B">
        <w:fldChar w:fldCharType="end"/>
      </w:r>
    </w:p>
    <w:p w:rsidR="00877B6B" w:rsidRDefault="00877B6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CA3F29">
        <w:rPr>
          <w:lang w:val="fr-FR"/>
        </w:rPr>
        <w:t>Membres</w:t>
      </w:r>
      <w:r w:rsidRPr="008A5F6E">
        <w:rPr>
          <w:lang w:val="fr-FR"/>
        </w:rPr>
        <w:tab/>
      </w:r>
      <w:r>
        <w:fldChar w:fldCharType="begin"/>
      </w:r>
      <w:r w:rsidRPr="008A5F6E">
        <w:rPr>
          <w:lang w:val="fr-FR"/>
        </w:rPr>
        <w:instrText xml:space="preserve"> PAGEREF _Toc432583859 \h </w:instrText>
      </w:r>
      <w:r>
        <w:fldChar w:fldCharType="separate"/>
      </w:r>
      <w:r w:rsidR="000A12AB">
        <w:rPr>
          <w:lang w:val="fr-FR"/>
        </w:rPr>
        <w:t>2</w:t>
      </w:r>
      <w:r>
        <w:fldChar w:fldCharType="end"/>
      </w:r>
    </w:p>
    <w:p w:rsidR="00877B6B" w:rsidRDefault="00877B6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CA3F29">
        <w:rPr>
          <w:lang w:val="fr-FR"/>
        </w:rPr>
        <w:t>Situation par rapport aux divers actes de la Convention</w:t>
      </w:r>
      <w:r w:rsidRPr="008E3287">
        <w:rPr>
          <w:lang w:val="fr-FR"/>
        </w:rPr>
        <w:tab/>
      </w:r>
      <w:r>
        <w:fldChar w:fldCharType="begin"/>
      </w:r>
      <w:r w:rsidRPr="008E3287">
        <w:rPr>
          <w:lang w:val="fr-FR"/>
        </w:rPr>
        <w:instrText xml:space="preserve"> PAGEREF _Toc432583860 \h </w:instrText>
      </w:r>
      <w:r>
        <w:fldChar w:fldCharType="separate"/>
      </w:r>
      <w:r w:rsidR="000A12AB">
        <w:rPr>
          <w:lang w:val="fr-FR"/>
        </w:rPr>
        <w:t>2</w:t>
      </w:r>
      <w:r>
        <w:fldChar w:fldCharType="end"/>
      </w:r>
    </w:p>
    <w:p w:rsidR="00877B6B" w:rsidRDefault="00877B6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CA3F29">
        <w:rPr>
          <w:lang w:val="fr-FR"/>
        </w:rPr>
        <w:t>États/Organisations qui ont entamé la procédure pour devenir membres de l’Union</w:t>
      </w:r>
      <w:r w:rsidRPr="008E3287">
        <w:rPr>
          <w:lang w:val="fr-FR"/>
        </w:rPr>
        <w:tab/>
      </w:r>
      <w:r>
        <w:fldChar w:fldCharType="begin"/>
      </w:r>
      <w:r w:rsidRPr="008E3287">
        <w:rPr>
          <w:lang w:val="fr-FR"/>
        </w:rPr>
        <w:instrText xml:space="preserve"> PAGEREF _Toc432583861 \h </w:instrText>
      </w:r>
      <w:r>
        <w:fldChar w:fldCharType="separate"/>
      </w:r>
      <w:r w:rsidR="000A12AB">
        <w:rPr>
          <w:lang w:val="fr-FR"/>
        </w:rPr>
        <w:t>2</w:t>
      </w:r>
      <w:r>
        <w:fldChar w:fldCharType="end"/>
      </w:r>
    </w:p>
    <w:p w:rsidR="00877B6B" w:rsidRDefault="00877B6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CA3F29">
        <w:rPr>
          <w:lang w:val="fr-FR"/>
        </w:rPr>
        <w:t>II.</w:t>
      </w:r>
      <w:r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  <w:tab/>
      </w:r>
      <w:r w:rsidRPr="00CA3F29">
        <w:rPr>
          <w:lang w:val="fr-FR"/>
        </w:rPr>
        <w:t>Sessions du conseil et de ses organes subsidiaires</w:t>
      </w:r>
      <w:r w:rsidRPr="008E3287">
        <w:rPr>
          <w:lang w:val="fr-FR"/>
        </w:rPr>
        <w:tab/>
      </w:r>
      <w:r>
        <w:fldChar w:fldCharType="begin"/>
      </w:r>
      <w:r w:rsidRPr="008E3287">
        <w:rPr>
          <w:lang w:val="fr-FR"/>
        </w:rPr>
        <w:instrText xml:space="preserve"> PAGEREF _Toc432583862 \h </w:instrText>
      </w:r>
      <w:r>
        <w:fldChar w:fldCharType="separate"/>
      </w:r>
      <w:r w:rsidR="000A12AB">
        <w:rPr>
          <w:lang w:val="fr-FR"/>
        </w:rPr>
        <w:t>3</w:t>
      </w:r>
      <w:r>
        <w:fldChar w:fldCharType="end"/>
      </w:r>
    </w:p>
    <w:p w:rsidR="00877B6B" w:rsidRDefault="00877B6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CA3F29">
        <w:rPr>
          <w:lang w:val="fr-FR"/>
        </w:rPr>
        <w:t>Conseil</w:t>
      </w:r>
      <w:r w:rsidRPr="008E3287">
        <w:rPr>
          <w:lang w:val="fr-FR"/>
        </w:rPr>
        <w:tab/>
      </w:r>
      <w:r>
        <w:fldChar w:fldCharType="begin"/>
      </w:r>
      <w:r w:rsidRPr="008E3287">
        <w:rPr>
          <w:lang w:val="fr-FR"/>
        </w:rPr>
        <w:instrText xml:space="preserve"> PAGEREF _Toc432583863 \h </w:instrText>
      </w:r>
      <w:r>
        <w:fldChar w:fldCharType="separate"/>
      </w:r>
      <w:r w:rsidR="000A12AB">
        <w:rPr>
          <w:lang w:val="fr-FR"/>
        </w:rPr>
        <w:t>3</w:t>
      </w:r>
      <w:r>
        <w:fldChar w:fldCharType="end"/>
      </w:r>
    </w:p>
    <w:p w:rsidR="00877B6B" w:rsidRDefault="00877B6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CA3F29">
        <w:rPr>
          <w:lang w:val="fr-FR"/>
        </w:rPr>
        <w:t>Comité consultatif</w:t>
      </w:r>
      <w:r w:rsidRPr="008E3287">
        <w:rPr>
          <w:lang w:val="fr-FR"/>
        </w:rPr>
        <w:tab/>
      </w:r>
      <w:r>
        <w:fldChar w:fldCharType="begin"/>
      </w:r>
      <w:r w:rsidRPr="008E3287">
        <w:rPr>
          <w:lang w:val="fr-FR"/>
        </w:rPr>
        <w:instrText xml:space="preserve"> PAGEREF _Toc432583864 \h </w:instrText>
      </w:r>
      <w:r>
        <w:fldChar w:fldCharType="separate"/>
      </w:r>
      <w:r w:rsidR="000A12AB">
        <w:rPr>
          <w:lang w:val="fr-FR"/>
        </w:rPr>
        <w:t>3</w:t>
      </w:r>
      <w:r>
        <w:fldChar w:fldCharType="end"/>
      </w:r>
    </w:p>
    <w:p w:rsidR="00877B6B" w:rsidRDefault="00877B6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CA3F29">
        <w:rPr>
          <w:lang w:val="fr-FR"/>
        </w:rPr>
        <w:t>Comité administratif et juridique, Comité technique, groupes de travail techniques et Groupe de travail sur les techniques biochimiques et moléculaires, notamment les profils d’ADN</w:t>
      </w:r>
      <w:r w:rsidRPr="008E3287">
        <w:rPr>
          <w:lang w:val="fr-FR"/>
        </w:rPr>
        <w:tab/>
      </w:r>
      <w:r>
        <w:fldChar w:fldCharType="begin"/>
      </w:r>
      <w:r w:rsidRPr="008E3287">
        <w:rPr>
          <w:lang w:val="fr-FR"/>
        </w:rPr>
        <w:instrText xml:space="preserve"> PAGEREF _Toc432583865 \h </w:instrText>
      </w:r>
      <w:r>
        <w:fldChar w:fldCharType="separate"/>
      </w:r>
      <w:r w:rsidR="000A12AB">
        <w:rPr>
          <w:lang w:val="fr-FR"/>
        </w:rPr>
        <w:t>5</w:t>
      </w:r>
      <w:r>
        <w:fldChar w:fldCharType="end"/>
      </w:r>
    </w:p>
    <w:p w:rsidR="00877B6B" w:rsidRDefault="00877B6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CA3F29">
        <w:rPr>
          <w:lang w:val="fr-FR"/>
        </w:rPr>
        <w:t>III.</w:t>
      </w:r>
      <w:r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  <w:tab/>
      </w:r>
      <w:r w:rsidR="008E3287">
        <w:rPr>
          <w:lang w:val="fr-FR"/>
        </w:rPr>
        <w:t>Cours, s</w:t>
      </w:r>
      <w:r w:rsidR="008E3287" w:rsidRPr="00CA3F29">
        <w:rPr>
          <w:lang w:val="fr-FR"/>
        </w:rPr>
        <w:t>É</w:t>
      </w:r>
      <w:r w:rsidRPr="00CA3F29">
        <w:rPr>
          <w:lang w:val="fr-FR"/>
        </w:rPr>
        <w:t>minaires, ateliers, missions, contacts importants</w:t>
      </w:r>
      <w:r w:rsidRPr="008A5F6E">
        <w:rPr>
          <w:lang w:val="fr-FR"/>
        </w:rPr>
        <w:tab/>
      </w:r>
      <w:r>
        <w:fldChar w:fldCharType="begin"/>
      </w:r>
      <w:r w:rsidRPr="008A5F6E">
        <w:rPr>
          <w:lang w:val="fr-FR"/>
        </w:rPr>
        <w:instrText xml:space="preserve"> PAGEREF _Toc432583866 \h </w:instrText>
      </w:r>
      <w:r>
        <w:fldChar w:fldCharType="separate"/>
      </w:r>
      <w:r w:rsidR="000A12AB">
        <w:rPr>
          <w:lang w:val="fr-FR"/>
        </w:rPr>
        <w:t>5</w:t>
      </w:r>
      <w:r>
        <w:fldChar w:fldCharType="end"/>
      </w:r>
    </w:p>
    <w:p w:rsidR="00877B6B" w:rsidRDefault="00877B6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CA3F29">
        <w:rPr>
          <w:lang w:val="fr-FR"/>
        </w:rPr>
        <w:t>Activités individuelles</w:t>
      </w:r>
      <w:r w:rsidRPr="008A5F6E">
        <w:rPr>
          <w:lang w:val="fr-FR"/>
        </w:rPr>
        <w:tab/>
      </w:r>
      <w:r>
        <w:fldChar w:fldCharType="begin"/>
      </w:r>
      <w:r w:rsidRPr="008A5F6E">
        <w:rPr>
          <w:lang w:val="fr-FR"/>
        </w:rPr>
        <w:instrText xml:space="preserve"> PAGEREF _Toc432583867 \h </w:instrText>
      </w:r>
      <w:r>
        <w:fldChar w:fldCharType="separate"/>
      </w:r>
      <w:r w:rsidR="000A12AB">
        <w:rPr>
          <w:lang w:val="fr-FR"/>
        </w:rPr>
        <w:t>5</w:t>
      </w:r>
      <w:r>
        <w:fldChar w:fldCharType="end"/>
      </w:r>
    </w:p>
    <w:p w:rsidR="00877B6B" w:rsidRDefault="00877B6B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CA3F29">
        <w:rPr>
          <w:lang w:val="fr-FR"/>
        </w:rPr>
        <w:t>Cours d’enseignement à distance</w:t>
      </w:r>
      <w:r w:rsidRPr="008A5F6E">
        <w:rPr>
          <w:lang w:val="fr-FR"/>
        </w:rPr>
        <w:tab/>
      </w:r>
      <w:r>
        <w:fldChar w:fldCharType="begin"/>
      </w:r>
      <w:r w:rsidRPr="008A5F6E">
        <w:rPr>
          <w:lang w:val="fr-FR"/>
        </w:rPr>
        <w:instrText xml:space="preserve"> PAGEREF _Toc432583868 \h </w:instrText>
      </w:r>
      <w:r>
        <w:fldChar w:fldCharType="separate"/>
      </w:r>
      <w:r w:rsidR="000A12AB">
        <w:rPr>
          <w:lang w:val="fr-FR"/>
        </w:rPr>
        <w:t>10</w:t>
      </w:r>
      <w:r>
        <w:fldChar w:fldCharType="end"/>
      </w:r>
    </w:p>
    <w:p w:rsidR="00877B6B" w:rsidRDefault="00877B6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CA3F29">
        <w:rPr>
          <w:lang w:val="fr-FR"/>
        </w:rPr>
        <w:t>IV.</w:t>
      </w:r>
      <w:r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  <w:tab/>
      </w:r>
      <w:r w:rsidRPr="00CA3F29">
        <w:rPr>
          <w:lang w:val="fr-FR"/>
        </w:rPr>
        <w:t>Relations avec les États et les organisations</w:t>
      </w:r>
      <w:r w:rsidRPr="008A5F6E">
        <w:rPr>
          <w:lang w:val="fr-FR"/>
        </w:rPr>
        <w:tab/>
      </w:r>
      <w:r>
        <w:fldChar w:fldCharType="begin"/>
      </w:r>
      <w:r w:rsidRPr="008A5F6E">
        <w:rPr>
          <w:lang w:val="fr-FR"/>
        </w:rPr>
        <w:instrText xml:space="preserve"> PAGEREF _Toc432583869 \h </w:instrText>
      </w:r>
      <w:r>
        <w:fldChar w:fldCharType="separate"/>
      </w:r>
      <w:r w:rsidR="000A12AB">
        <w:rPr>
          <w:lang w:val="fr-FR"/>
        </w:rPr>
        <w:t>10</w:t>
      </w:r>
      <w:r>
        <w:fldChar w:fldCharType="end"/>
      </w:r>
    </w:p>
    <w:p w:rsidR="00877B6B" w:rsidRDefault="00877B6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CA3F29">
        <w:rPr>
          <w:lang w:val="fr-FR"/>
        </w:rPr>
        <w:t>V.</w:t>
      </w:r>
      <w:r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  <w:tab/>
      </w:r>
      <w:r w:rsidRPr="00CA3F29">
        <w:rPr>
          <w:lang w:val="fr-FR"/>
        </w:rPr>
        <w:t>PUBLICATIONS</w:t>
      </w:r>
      <w:r w:rsidRPr="008A5F6E">
        <w:rPr>
          <w:lang w:val="fr-FR"/>
        </w:rPr>
        <w:tab/>
      </w:r>
      <w:r>
        <w:fldChar w:fldCharType="begin"/>
      </w:r>
      <w:r w:rsidRPr="008A5F6E">
        <w:rPr>
          <w:lang w:val="fr-FR"/>
        </w:rPr>
        <w:instrText xml:space="preserve"> PAGEREF _Toc432583870 \h </w:instrText>
      </w:r>
      <w:r>
        <w:fldChar w:fldCharType="separate"/>
      </w:r>
      <w:r w:rsidR="000A12AB">
        <w:rPr>
          <w:lang w:val="fr-FR"/>
        </w:rPr>
        <w:t>11</w:t>
      </w:r>
      <w:r>
        <w:fldChar w:fldCharType="end"/>
      </w:r>
    </w:p>
    <w:p w:rsidR="007C327E" w:rsidRPr="00877B6B" w:rsidRDefault="00085D3C" w:rsidP="00085D3C">
      <w:r w:rsidRPr="00877B6B">
        <w:rPr>
          <w:highlight w:val="cyan"/>
        </w:rPr>
        <w:fldChar w:fldCharType="end"/>
      </w:r>
    </w:p>
    <w:p w:rsidR="007C327E" w:rsidRPr="00877B6B" w:rsidRDefault="00E319D1" w:rsidP="00877B6B">
      <w:pPr>
        <w:tabs>
          <w:tab w:val="left" w:pos="1418"/>
        </w:tabs>
      </w:pPr>
      <w:r w:rsidRPr="00877B6B">
        <w:t>ANNEXE I</w:t>
      </w:r>
      <w:r w:rsidR="00B80D7E" w:rsidRPr="00877B6B">
        <w:t> </w:t>
      </w:r>
      <w:r w:rsidRPr="00877B6B">
        <w:t xml:space="preserve">: </w:t>
      </w:r>
      <w:r w:rsidRPr="00877B6B">
        <w:tab/>
        <w:t>Membres de l</w:t>
      </w:r>
      <w:r w:rsidR="00470D9E" w:rsidRPr="00877B6B">
        <w:t>’</w:t>
      </w:r>
      <w:r w:rsidRPr="00877B6B">
        <w:t>Union</w:t>
      </w:r>
    </w:p>
    <w:p w:rsidR="007C327E" w:rsidRPr="00877B6B" w:rsidRDefault="007C327E" w:rsidP="00877B6B">
      <w:pPr>
        <w:tabs>
          <w:tab w:val="left" w:pos="1418"/>
        </w:tabs>
      </w:pPr>
    </w:p>
    <w:p w:rsidR="007C327E" w:rsidRPr="00877B6B" w:rsidRDefault="00E319D1" w:rsidP="00877B6B">
      <w:pPr>
        <w:tabs>
          <w:tab w:val="left" w:pos="1418"/>
        </w:tabs>
      </w:pPr>
      <w:r w:rsidRPr="00877B6B">
        <w:t>ANNEXE II :</w:t>
      </w:r>
      <w:r w:rsidR="00B80D7E" w:rsidRPr="00877B6B">
        <w:t xml:space="preserve"> </w:t>
      </w:r>
      <w:r w:rsidRPr="00877B6B">
        <w:tab/>
        <w:t>Participation au</w:t>
      </w:r>
      <w:r w:rsidR="00494C16" w:rsidRPr="00877B6B">
        <w:t>x</w:t>
      </w:r>
      <w:r w:rsidRPr="00877B6B">
        <w:t xml:space="preserve"> cours d</w:t>
      </w:r>
      <w:r w:rsidR="00470D9E" w:rsidRPr="00877B6B">
        <w:t>’</w:t>
      </w:r>
      <w:r w:rsidRPr="00877B6B">
        <w:t>enseignement à distance de l</w:t>
      </w:r>
      <w:r w:rsidR="00470D9E" w:rsidRPr="00877B6B">
        <w:t>’</w:t>
      </w:r>
      <w:r w:rsidRPr="00877B6B">
        <w:t>UPOV</w:t>
      </w:r>
    </w:p>
    <w:p w:rsidR="007C327E" w:rsidRPr="00877B6B" w:rsidRDefault="007C327E" w:rsidP="00877B6B">
      <w:pPr>
        <w:tabs>
          <w:tab w:val="left" w:pos="1418"/>
        </w:tabs>
      </w:pPr>
    </w:p>
    <w:p w:rsidR="007C327E" w:rsidRPr="00877B6B" w:rsidRDefault="00E319D1" w:rsidP="00877B6B">
      <w:pPr>
        <w:tabs>
          <w:tab w:val="left" w:pos="1418"/>
        </w:tabs>
      </w:pPr>
      <w:r w:rsidRPr="00877B6B">
        <w:t>Appendice</w:t>
      </w:r>
      <w:r w:rsidR="00B80D7E" w:rsidRPr="00877B6B">
        <w:t> </w:t>
      </w:r>
      <w:r w:rsidRPr="00877B6B">
        <w:t xml:space="preserve">: </w:t>
      </w:r>
      <w:r w:rsidRPr="00877B6B">
        <w:tab/>
        <w:t>Sigles et abréviations</w:t>
      </w:r>
    </w:p>
    <w:p w:rsidR="007C327E" w:rsidRPr="00877B6B" w:rsidRDefault="00085D3C" w:rsidP="00085D3C">
      <w:pPr>
        <w:jc w:val="left"/>
      </w:pPr>
      <w:r w:rsidRPr="00877B6B">
        <w:br w:type="page"/>
      </w:r>
    </w:p>
    <w:p w:rsidR="007C327E" w:rsidRPr="00877B6B" w:rsidRDefault="00E319D1" w:rsidP="00E319D1">
      <w:pPr>
        <w:pStyle w:val="Heading1"/>
        <w:rPr>
          <w:lang w:val="fr-FR"/>
        </w:rPr>
      </w:pPr>
      <w:bookmarkStart w:id="5" w:name="_Toc432583858"/>
      <w:r w:rsidRPr="00877B6B">
        <w:rPr>
          <w:lang w:val="fr-FR"/>
        </w:rPr>
        <w:lastRenderedPageBreak/>
        <w:t>I.</w:t>
      </w:r>
      <w:r w:rsidRPr="00877B6B">
        <w:rPr>
          <w:lang w:val="fr-FR"/>
        </w:rPr>
        <w:tab/>
        <w:t>COMPOSITION DE L</w:t>
      </w:r>
      <w:r w:rsidR="00470D9E" w:rsidRPr="00877B6B">
        <w:rPr>
          <w:lang w:val="fr-FR"/>
        </w:rPr>
        <w:t>’</w:t>
      </w:r>
      <w:r w:rsidRPr="00877B6B">
        <w:rPr>
          <w:lang w:val="fr-FR"/>
        </w:rPr>
        <w:t>UNION</w:t>
      </w:r>
      <w:bookmarkEnd w:id="5"/>
    </w:p>
    <w:p w:rsidR="007C327E" w:rsidRPr="00877B6B" w:rsidRDefault="007C327E" w:rsidP="00085D3C"/>
    <w:p w:rsidR="007C327E" w:rsidRPr="00877B6B" w:rsidRDefault="00E319D1" w:rsidP="00E319D1">
      <w:pPr>
        <w:pStyle w:val="Heading2"/>
        <w:rPr>
          <w:lang w:val="fr-FR"/>
        </w:rPr>
      </w:pPr>
      <w:bookmarkStart w:id="6" w:name="_Toc432583859"/>
      <w:r w:rsidRPr="00877B6B">
        <w:rPr>
          <w:lang w:val="fr-FR"/>
        </w:rPr>
        <w:t>Membres</w:t>
      </w:r>
      <w:bookmarkEnd w:id="6"/>
    </w:p>
    <w:p w:rsidR="007C327E" w:rsidRPr="00877B6B" w:rsidRDefault="007C327E" w:rsidP="00085D3C"/>
    <w:p w:rsidR="007C327E" w:rsidRPr="00877B6B" w:rsidRDefault="00085D3C" w:rsidP="00E319D1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E319D1" w:rsidRPr="00877B6B">
        <w:t>Au 3</w:t>
      </w:r>
      <w:r w:rsidR="00470D9E" w:rsidRPr="00877B6B">
        <w:t>0 septembre 20</w:t>
      </w:r>
      <w:r w:rsidR="00E319D1" w:rsidRPr="00877B6B">
        <w:t>1</w:t>
      </w:r>
      <w:r w:rsidR="00AC0860" w:rsidRPr="00877B6B">
        <w:t>5</w:t>
      </w:r>
      <w:r w:rsidR="00E319D1" w:rsidRPr="00877B6B">
        <w:t>, l</w:t>
      </w:r>
      <w:r w:rsidR="00470D9E" w:rsidRPr="00877B6B">
        <w:t>’</w:t>
      </w:r>
      <w:r w:rsidR="00E319D1" w:rsidRPr="00877B6B">
        <w:t xml:space="preserve">Union comptait </w:t>
      </w:r>
      <w:r w:rsidR="004F1CA0" w:rsidRPr="00877B6B">
        <w:t>73 </w:t>
      </w:r>
      <w:r w:rsidR="00E319D1" w:rsidRPr="00877B6B">
        <w:t>membres</w:t>
      </w:r>
      <w:r w:rsidR="00B80D7E" w:rsidRPr="00877B6B">
        <w:t> </w:t>
      </w:r>
      <w:r w:rsidR="00E319D1" w:rsidRPr="00877B6B">
        <w:t xml:space="preserve">: Albanie, Afrique du Sud, Allemagne, Argentine, Australie, Autriche, Azerbaïdjan, </w:t>
      </w:r>
      <w:proofErr w:type="spellStart"/>
      <w:r w:rsidR="00E319D1" w:rsidRPr="00877B6B">
        <w:t>Bélarus</w:t>
      </w:r>
      <w:proofErr w:type="spellEnd"/>
      <w:r w:rsidR="00E319D1" w:rsidRPr="00877B6B">
        <w:t>, Belgique, Bolivie (État plurinational de), Brésil, Bulgarie, Canada, Chili, Chine, Colombie, Costa Rica, Croatie, Danemark, Équateur, Espagne, Estonie, États</w:t>
      </w:r>
      <w:r w:rsidR="00B1095B" w:rsidRPr="00877B6B">
        <w:noBreakHyphen/>
      </w:r>
      <w:r w:rsidR="00E319D1" w:rsidRPr="00877B6B">
        <w:t>Unis d</w:t>
      </w:r>
      <w:r w:rsidR="00470D9E" w:rsidRPr="00877B6B">
        <w:t>’</w:t>
      </w:r>
      <w:r w:rsidR="00E319D1" w:rsidRPr="00877B6B">
        <w:t>Amérique, ex</w:t>
      </w:r>
      <w:r w:rsidR="00B1095B" w:rsidRPr="00877B6B">
        <w:noBreakHyphen/>
      </w:r>
      <w:r w:rsidR="00E319D1" w:rsidRPr="00877B6B">
        <w:t>République yougoslave de Macédoine, Fédération de Russie, Finlande, France, Géorgie, Hongrie, Irlande, Islande, Israël, Italie, Japon, Jordanie, Kenya, Kirghizistan, Lettonie, Lituanie, Maroc, Mexique, Monténégro, Nicaragua, Norvège, Nouvelle</w:t>
      </w:r>
      <w:r w:rsidR="00B1095B" w:rsidRPr="00877B6B">
        <w:noBreakHyphen/>
      </w:r>
      <w:r w:rsidR="00E319D1" w:rsidRPr="00877B6B">
        <w:t>Zélande, Oman, Organisation africaine de la propriété intellectuelle, Ouzbékistan, Panama, Paraguay, Pays</w:t>
      </w:r>
      <w:r w:rsidR="00B1095B" w:rsidRPr="00877B6B">
        <w:noBreakHyphen/>
      </w:r>
      <w:r w:rsidR="00E319D1" w:rsidRPr="00877B6B">
        <w:t>Bas, Pérou, Pologne, Portugal, République de Corée, République de Moldova, République dominicaine, République tchèque, Roumanie, Royaume</w:t>
      </w:r>
      <w:r w:rsidR="00B1095B" w:rsidRPr="00877B6B">
        <w:noBreakHyphen/>
      </w:r>
      <w:r w:rsidR="00E319D1" w:rsidRPr="00877B6B">
        <w:t>Uni, Serbie, Singapour, Slovaquie, Slovénie, Suède, Suisse, Trinité</w:t>
      </w:r>
      <w:r w:rsidR="00B1095B" w:rsidRPr="00877B6B">
        <w:noBreakHyphen/>
      </w:r>
      <w:r w:rsidR="00E319D1" w:rsidRPr="00877B6B">
        <w:t>et</w:t>
      </w:r>
      <w:r w:rsidR="00B1095B" w:rsidRPr="00877B6B">
        <w:noBreakHyphen/>
      </w:r>
      <w:r w:rsidR="00E319D1" w:rsidRPr="00877B6B">
        <w:t>Tobago, Tunisie, Turquie, Ukraine, Union européenne, Uruguay et Viet</w:t>
      </w:r>
      <w:r w:rsidR="00B80D7E" w:rsidRPr="00877B6B">
        <w:t> </w:t>
      </w:r>
      <w:r w:rsidR="00E319D1" w:rsidRPr="00877B6B">
        <w:t>Nam.</w:t>
      </w:r>
      <w:bookmarkStart w:id="7" w:name="_GoBack"/>
      <w:bookmarkEnd w:id="7"/>
    </w:p>
    <w:p w:rsidR="007C327E" w:rsidRPr="00877B6B" w:rsidRDefault="007C327E" w:rsidP="00085D3C"/>
    <w:p w:rsidR="007C327E" w:rsidRPr="00877B6B" w:rsidRDefault="007C327E" w:rsidP="00085D3C"/>
    <w:p w:rsidR="007C327E" w:rsidRPr="00877B6B" w:rsidRDefault="00E319D1" w:rsidP="00E319D1">
      <w:pPr>
        <w:pStyle w:val="Heading2"/>
        <w:rPr>
          <w:lang w:val="fr-FR"/>
        </w:rPr>
      </w:pPr>
      <w:bookmarkStart w:id="8" w:name="_Toc432583860"/>
      <w:r w:rsidRPr="00877B6B">
        <w:rPr>
          <w:lang w:val="fr-FR"/>
        </w:rPr>
        <w:t>Situation par rapport aux divers actes de la Convention</w:t>
      </w:r>
      <w:bookmarkEnd w:id="8"/>
    </w:p>
    <w:p w:rsidR="007C327E" w:rsidRPr="00877B6B" w:rsidRDefault="007C327E" w:rsidP="00085D3C">
      <w:pPr>
        <w:keepNext/>
      </w:pPr>
    </w:p>
    <w:p w:rsidR="00470D9E" w:rsidRPr="00877B6B" w:rsidRDefault="00C10E03" w:rsidP="00E319D1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E319D1" w:rsidRPr="00877B6B">
        <w:t>Au 3</w:t>
      </w:r>
      <w:r w:rsidR="00470D9E" w:rsidRPr="00877B6B">
        <w:t>0 septembre 20</w:t>
      </w:r>
      <w:r w:rsidR="00E319D1" w:rsidRPr="00877B6B">
        <w:t>1</w:t>
      </w:r>
      <w:r w:rsidR="00AC0860" w:rsidRPr="00877B6B">
        <w:t>5</w:t>
      </w:r>
      <w:r w:rsidR="00E319D1" w:rsidRPr="00877B6B">
        <w:t>, la situation des membres de l</w:t>
      </w:r>
      <w:r w:rsidR="00470D9E" w:rsidRPr="00877B6B">
        <w:t>’</w:t>
      </w:r>
      <w:r w:rsidR="00E319D1" w:rsidRPr="00877B6B">
        <w:t>Union par rapport aux différents actes de la Convention se présentait comme suit</w:t>
      </w:r>
      <w:r w:rsidR="00B80D7E" w:rsidRPr="00877B6B">
        <w:t> </w:t>
      </w:r>
      <w:r w:rsidR="00E319D1" w:rsidRPr="00877B6B">
        <w:t>:</w:t>
      </w:r>
    </w:p>
    <w:p w:rsidR="007C327E" w:rsidRPr="00877B6B" w:rsidRDefault="007C327E" w:rsidP="00085D3C"/>
    <w:p w:rsidR="007C327E" w:rsidRPr="00877B6B" w:rsidRDefault="00C10E03" w:rsidP="00E319D1">
      <w:r w:rsidRPr="00877B6B">
        <w:tab/>
      </w:r>
      <w:r w:rsidR="00E319D1" w:rsidRPr="00877B6B">
        <w:t>a)</w:t>
      </w:r>
      <w:r w:rsidR="00E319D1" w:rsidRPr="00877B6B">
        <w:tab/>
        <w:t xml:space="preserve">un membre était </w:t>
      </w:r>
      <w:r w:rsidR="00EA6D4C" w:rsidRPr="00877B6B">
        <w:t>lié</w:t>
      </w:r>
      <w:r w:rsidR="00E319D1" w:rsidRPr="00877B6B">
        <w:t xml:space="preserve"> par la Convention de</w:t>
      </w:r>
      <w:r w:rsidR="00B80D7E" w:rsidRPr="00877B6B">
        <w:t> </w:t>
      </w:r>
      <w:r w:rsidR="00E319D1" w:rsidRPr="00877B6B">
        <w:t>1961 modifiée par l</w:t>
      </w:r>
      <w:r w:rsidR="00470D9E" w:rsidRPr="00877B6B">
        <w:t>’</w:t>
      </w:r>
      <w:r w:rsidR="00E319D1" w:rsidRPr="00877B6B">
        <w:t>Acte de</w:t>
      </w:r>
      <w:r w:rsidR="00B80D7E" w:rsidRPr="00877B6B">
        <w:t> </w:t>
      </w:r>
      <w:r w:rsidR="00E319D1" w:rsidRPr="00877B6B">
        <w:t>1972;</w:t>
      </w:r>
    </w:p>
    <w:p w:rsidR="007C327E" w:rsidRPr="00877B6B" w:rsidRDefault="007C327E" w:rsidP="00085D3C"/>
    <w:p w:rsidR="007C327E" w:rsidRPr="00877B6B" w:rsidRDefault="00C10E03" w:rsidP="00E319D1">
      <w:r w:rsidRPr="00877B6B">
        <w:tab/>
      </w:r>
      <w:r w:rsidR="00E319D1" w:rsidRPr="00877B6B">
        <w:t>b)</w:t>
      </w:r>
      <w:r w:rsidR="00E319D1" w:rsidRPr="00877B6B">
        <w:tab/>
        <w:t>18 membres étaient liés par l</w:t>
      </w:r>
      <w:r w:rsidR="00470D9E" w:rsidRPr="00877B6B">
        <w:t>’</w:t>
      </w:r>
      <w:r w:rsidR="00E319D1" w:rsidRPr="00877B6B">
        <w:t>Acte de</w:t>
      </w:r>
      <w:r w:rsidR="00B80D7E" w:rsidRPr="00877B6B">
        <w:t> </w:t>
      </w:r>
      <w:r w:rsidR="00E319D1" w:rsidRPr="00877B6B">
        <w:t>1978;</w:t>
      </w:r>
    </w:p>
    <w:p w:rsidR="007C327E" w:rsidRPr="00877B6B" w:rsidRDefault="007C327E" w:rsidP="00085D3C"/>
    <w:p w:rsidR="007C327E" w:rsidRPr="00877B6B" w:rsidRDefault="00C10E03" w:rsidP="00E319D1">
      <w:r w:rsidRPr="00877B6B">
        <w:tab/>
      </w:r>
      <w:r w:rsidR="00E319D1" w:rsidRPr="00877B6B">
        <w:t>c)</w:t>
      </w:r>
      <w:r w:rsidR="00E319D1" w:rsidRPr="00877B6B">
        <w:tab/>
        <w:t>54 membres étaient liés par l</w:t>
      </w:r>
      <w:r w:rsidR="00470D9E" w:rsidRPr="00877B6B">
        <w:t>’</w:t>
      </w:r>
      <w:r w:rsidR="00E319D1" w:rsidRPr="00877B6B">
        <w:t>Acte de</w:t>
      </w:r>
      <w:r w:rsidR="00B80D7E" w:rsidRPr="00877B6B">
        <w:t> </w:t>
      </w:r>
      <w:r w:rsidR="00E319D1" w:rsidRPr="00877B6B">
        <w:t>1991 au 3</w:t>
      </w:r>
      <w:r w:rsidR="00470D9E" w:rsidRPr="00877B6B">
        <w:t>0 septembre 19</w:t>
      </w:r>
      <w:r w:rsidR="00E319D1" w:rsidRPr="00877B6B">
        <w:t>91.</w:t>
      </w:r>
    </w:p>
    <w:p w:rsidR="007C327E" w:rsidRPr="00877B6B" w:rsidRDefault="007C327E" w:rsidP="00085D3C"/>
    <w:p w:rsidR="007C327E" w:rsidRPr="00877B6B" w:rsidRDefault="00085D3C" w:rsidP="00E319D1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E319D1" w:rsidRPr="00877B6B">
        <w:t>L</w:t>
      </w:r>
      <w:r w:rsidR="00470D9E" w:rsidRPr="00877B6B">
        <w:t>’</w:t>
      </w:r>
      <w:r w:rsidR="00E319D1" w:rsidRPr="00877B6B">
        <w:t>annexe</w:t>
      </w:r>
      <w:r w:rsidR="00B80D7E" w:rsidRPr="00877B6B">
        <w:t> </w:t>
      </w:r>
      <w:r w:rsidR="00E319D1" w:rsidRPr="00877B6B">
        <w:t>I présente la situation des membres de l</w:t>
      </w:r>
      <w:r w:rsidR="00470D9E" w:rsidRPr="00877B6B">
        <w:t>’</w:t>
      </w:r>
      <w:r w:rsidR="00E319D1" w:rsidRPr="00877B6B">
        <w:t>Union par rapport aux divers actes de la Convention au 3</w:t>
      </w:r>
      <w:r w:rsidR="00470D9E" w:rsidRPr="00877B6B">
        <w:t>0 septembre 20</w:t>
      </w:r>
      <w:r w:rsidR="00E319D1" w:rsidRPr="00877B6B">
        <w:t>15.</w:t>
      </w:r>
    </w:p>
    <w:p w:rsidR="007C327E" w:rsidRPr="00877B6B" w:rsidRDefault="007C327E" w:rsidP="00085D3C"/>
    <w:p w:rsidR="007C327E" w:rsidRPr="00877B6B" w:rsidRDefault="007C327E" w:rsidP="00085D3C"/>
    <w:p w:rsidR="007C327E" w:rsidRPr="00877B6B" w:rsidRDefault="00E319D1" w:rsidP="00E319D1">
      <w:pPr>
        <w:pStyle w:val="Heading2"/>
        <w:rPr>
          <w:lang w:val="fr-FR"/>
        </w:rPr>
      </w:pPr>
      <w:bookmarkStart w:id="9" w:name="_Toc432583861"/>
      <w:r w:rsidRPr="00877B6B">
        <w:rPr>
          <w:lang w:val="fr-FR"/>
        </w:rPr>
        <w:t>États/Organisations qui ont entamé la procédure pour devenir membres de l</w:t>
      </w:r>
      <w:r w:rsidR="00470D9E" w:rsidRPr="00877B6B">
        <w:rPr>
          <w:lang w:val="fr-FR"/>
        </w:rPr>
        <w:t>’</w:t>
      </w:r>
      <w:r w:rsidRPr="00877B6B">
        <w:rPr>
          <w:lang w:val="fr-FR"/>
        </w:rPr>
        <w:t>Union</w:t>
      </w:r>
      <w:bookmarkEnd w:id="9"/>
    </w:p>
    <w:p w:rsidR="007C327E" w:rsidRPr="00877B6B" w:rsidRDefault="007C327E" w:rsidP="00085D3C">
      <w:pPr>
        <w:keepNext/>
      </w:pPr>
    </w:p>
    <w:p w:rsidR="007C327E" w:rsidRPr="00877B6B" w:rsidRDefault="00085D3C" w:rsidP="00E319D1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E319D1" w:rsidRPr="00877B6B">
        <w:t>Aux termes de l</w:t>
      </w:r>
      <w:r w:rsidR="00470D9E" w:rsidRPr="00877B6B">
        <w:t>’</w:t>
      </w:r>
      <w:r w:rsidR="00E319D1" w:rsidRPr="00877B6B">
        <w:t>article</w:t>
      </w:r>
      <w:r w:rsidR="00B80D7E" w:rsidRPr="00877B6B">
        <w:t> </w:t>
      </w:r>
      <w:r w:rsidR="00E319D1" w:rsidRPr="00877B6B">
        <w:t>34.3) de l</w:t>
      </w:r>
      <w:r w:rsidR="00470D9E" w:rsidRPr="00877B6B">
        <w:t>’</w:t>
      </w:r>
      <w:r w:rsidR="00E319D1" w:rsidRPr="00877B6B">
        <w:t>Acte de</w:t>
      </w:r>
      <w:r w:rsidR="00B80D7E" w:rsidRPr="00877B6B">
        <w:t> </w:t>
      </w:r>
      <w:r w:rsidR="00E319D1" w:rsidRPr="00877B6B">
        <w:t xml:space="preserve">1991, </w:t>
      </w:r>
      <w:r w:rsidR="00B80D7E" w:rsidRPr="00877B6B">
        <w:t>“</w:t>
      </w:r>
      <w:r w:rsidR="00E319D1" w:rsidRPr="00877B6B">
        <w:t>tout État qui n</w:t>
      </w:r>
      <w:r w:rsidR="00470D9E" w:rsidRPr="00877B6B">
        <w:t>’</w:t>
      </w:r>
      <w:r w:rsidR="00E319D1" w:rsidRPr="00877B6B">
        <w:t>est pas membre de l</w:t>
      </w:r>
      <w:r w:rsidR="00470D9E" w:rsidRPr="00877B6B">
        <w:t>’</w:t>
      </w:r>
      <w:r w:rsidR="00E319D1" w:rsidRPr="00877B6B">
        <w:t>Union ou toute organisation intergouvernementale demande, avant de déposer son instrument d</w:t>
      </w:r>
      <w:r w:rsidR="00470D9E" w:rsidRPr="00877B6B">
        <w:t>’</w:t>
      </w:r>
      <w:r w:rsidR="00E319D1" w:rsidRPr="00877B6B">
        <w:t>adhésion, l</w:t>
      </w:r>
      <w:r w:rsidR="00470D9E" w:rsidRPr="00877B6B">
        <w:t>’</w:t>
      </w:r>
      <w:r w:rsidR="00E319D1" w:rsidRPr="00877B6B">
        <w:t>avis du Conseil sur la conformité de sa législation avec les dispositions de la présente Convention</w:t>
      </w:r>
      <w:r w:rsidR="00B80D7E" w:rsidRPr="00877B6B">
        <w:t>”</w:t>
      </w:r>
      <w:r w:rsidR="00E319D1" w:rsidRPr="00877B6B">
        <w:t>.</w:t>
      </w:r>
    </w:p>
    <w:p w:rsidR="007C327E" w:rsidRPr="00877B6B" w:rsidRDefault="007C327E" w:rsidP="00085D3C"/>
    <w:p w:rsidR="00AC0860" w:rsidRPr="00877B6B" w:rsidRDefault="00085D3C" w:rsidP="00085D3C">
      <w:pPr>
        <w:rPr>
          <w:rFonts w:cs="Arial"/>
        </w:rPr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557BA2" w:rsidRPr="00877B6B">
        <w:t>Dans</w:t>
      </w:r>
      <w:r w:rsidR="00AC0860" w:rsidRPr="00877B6B">
        <w:t xml:space="preserve"> une lettre datée du </w:t>
      </w:r>
      <w:r w:rsidR="00470D9E" w:rsidRPr="00877B6B">
        <w:t>3 novembre 20</w:t>
      </w:r>
      <w:r w:rsidR="00760057" w:rsidRPr="00877B6B">
        <w:t>14</w:t>
      </w:r>
      <w:r w:rsidR="00760057" w:rsidRPr="00877B6B">
        <w:rPr>
          <w:rFonts w:cs="Arial"/>
        </w:rPr>
        <w:t xml:space="preserve">, </w:t>
      </w:r>
      <w:r w:rsidR="00AC0860" w:rsidRPr="00877B6B">
        <w:rPr>
          <w:rFonts w:cs="Arial"/>
        </w:rPr>
        <w:t>l</w:t>
      </w:r>
      <w:r w:rsidR="00470D9E" w:rsidRPr="00877B6B">
        <w:rPr>
          <w:rFonts w:cs="Arial"/>
        </w:rPr>
        <w:t>’</w:t>
      </w:r>
      <w:r w:rsidR="00AC0860" w:rsidRPr="00877B6B">
        <w:rPr>
          <w:rFonts w:cs="Arial"/>
        </w:rPr>
        <w:t>É</w:t>
      </w:r>
      <w:r w:rsidR="00760057" w:rsidRPr="00877B6B">
        <w:rPr>
          <w:rFonts w:cs="Arial"/>
        </w:rPr>
        <w:t>gypt</w:t>
      </w:r>
      <w:r w:rsidR="00AC0860" w:rsidRPr="00877B6B">
        <w:rPr>
          <w:rFonts w:cs="Arial"/>
        </w:rPr>
        <w:t>e</w:t>
      </w:r>
      <w:r w:rsidR="00760057" w:rsidRPr="00877B6B">
        <w:rPr>
          <w:rFonts w:cs="Arial"/>
        </w:rPr>
        <w:t xml:space="preserve"> </w:t>
      </w:r>
      <w:r w:rsidR="00AC0860" w:rsidRPr="00877B6B">
        <w:rPr>
          <w:rFonts w:cs="Arial"/>
        </w:rPr>
        <w:t>a demandé l</w:t>
      </w:r>
      <w:r w:rsidR="00470D9E" w:rsidRPr="00877B6B">
        <w:rPr>
          <w:rFonts w:cs="Arial"/>
        </w:rPr>
        <w:t>’</w:t>
      </w:r>
      <w:r w:rsidR="00AC0860" w:rsidRPr="00877B6B">
        <w:rPr>
          <w:rFonts w:cs="Arial"/>
        </w:rPr>
        <w:t xml:space="preserve">examen de la conformité du </w:t>
      </w:r>
      <w:r w:rsidR="00B80D7E" w:rsidRPr="00877B6B">
        <w:rPr>
          <w:rFonts w:cs="Arial"/>
        </w:rPr>
        <w:t>“</w:t>
      </w:r>
      <w:r w:rsidR="00AC0860" w:rsidRPr="00877B6B">
        <w:rPr>
          <w:rFonts w:cs="Arial"/>
        </w:rPr>
        <w:t>Projet de dispositions du titre</w:t>
      </w:r>
      <w:r w:rsidR="00B80D7E" w:rsidRPr="00877B6B">
        <w:rPr>
          <w:rFonts w:cs="Arial"/>
        </w:rPr>
        <w:t> </w:t>
      </w:r>
      <w:r w:rsidR="00AC0860" w:rsidRPr="00877B6B">
        <w:rPr>
          <w:rFonts w:cs="Arial"/>
        </w:rPr>
        <w:t xml:space="preserve">IV </w:t>
      </w:r>
      <w:r w:rsidR="00B1095B" w:rsidRPr="00877B6B">
        <w:rPr>
          <w:rFonts w:cs="Arial"/>
        </w:rPr>
        <w:t>‘</w:t>
      </w:r>
      <w:r w:rsidR="00AC0860" w:rsidRPr="00877B6B">
        <w:rPr>
          <w:rFonts w:cs="Arial"/>
        </w:rPr>
        <w:t>Obtentions végétales</w:t>
      </w:r>
      <w:r w:rsidR="00B1095B" w:rsidRPr="00877B6B">
        <w:rPr>
          <w:rFonts w:cs="Arial"/>
        </w:rPr>
        <w:t>’</w:t>
      </w:r>
      <w:r w:rsidR="00AC0860" w:rsidRPr="00877B6B">
        <w:rPr>
          <w:rFonts w:cs="Arial"/>
        </w:rPr>
        <w:t xml:space="preserve"> de la loi n°</w:t>
      </w:r>
      <w:r w:rsidR="00B80D7E" w:rsidRPr="00877B6B">
        <w:rPr>
          <w:rFonts w:cs="Arial"/>
        </w:rPr>
        <w:t> </w:t>
      </w:r>
      <w:r w:rsidR="00AC0860" w:rsidRPr="00877B6B">
        <w:rPr>
          <w:rFonts w:cs="Arial"/>
        </w:rPr>
        <w:t>82 de</w:t>
      </w:r>
      <w:r w:rsidR="00B80D7E" w:rsidRPr="00877B6B">
        <w:rPr>
          <w:rFonts w:cs="Arial"/>
        </w:rPr>
        <w:t> </w:t>
      </w:r>
      <w:r w:rsidR="00AC0860" w:rsidRPr="00877B6B">
        <w:rPr>
          <w:rFonts w:cs="Arial"/>
        </w:rPr>
        <w:t>2002 relative à la protection des droits de propriété intellectuelle</w:t>
      </w:r>
      <w:r w:rsidR="00B80D7E" w:rsidRPr="00877B6B">
        <w:rPr>
          <w:rFonts w:cs="Arial"/>
        </w:rPr>
        <w:t>”</w:t>
      </w:r>
      <w:r w:rsidR="00AC0860" w:rsidRPr="00877B6B">
        <w:rPr>
          <w:rFonts w:cs="Arial"/>
        </w:rPr>
        <w:t xml:space="preserve"> (</w:t>
      </w:r>
      <w:r w:rsidR="00B80D7E" w:rsidRPr="00877B6B">
        <w:rPr>
          <w:rFonts w:cs="Arial"/>
        </w:rPr>
        <w:t>“</w:t>
      </w:r>
      <w:r w:rsidR="00AC0860" w:rsidRPr="00877B6B">
        <w:rPr>
          <w:rFonts w:cs="Arial"/>
        </w:rPr>
        <w:t>projet de loi</w:t>
      </w:r>
      <w:r w:rsidR="00B80D7E" w:rsidRPr="00877B6B">
        <w:rPr>
          <w:rFonts w:cs="Arial"/>
        </w:rPr>
        <w:t>”</w:t>
      </w:r>
      <w:r w:rsidR="00AC0860" w:rsidRPr="00877B6B">
        <w:rPr>
          <w:rFonts w:cs="Arial"/>
        </w:rPr>
        <w:t>) avec l</w:t>
      </w:r>
      <w:r w:rsidR="00470D9E" w:rsidRPr="00877B6B">
        <w:rPr>
          <w:rFonts w:cs="Arial"/>
        </w:rPr>
        <w:t>’</w:t>
      </w:r>
      <w:r w:rsidR="00AC0860" w:rsidRPr="00877B6B">
        <w:rPr>
          <w:rFonts w:cs="Arial"/>
        </w:rPr>
        <w:t>Acte de</w:t>
      </w:r>
      <w:r w:rsidR="00B80D7E" w:rsidRPr="00877B6B">
        <w:rPr>
          <w:rFonts w:cs="Arial"/>
        </w:rPr>
        <w:t> </w:t>
      </w:r>
      <w:r w:rsidR="00AC0860" w:rsidRPr="00877B6B">
        <w:rPr>
          <w:rFonts w:cs="Arial"/>
        </w:rPr>
        <w:t>1991 de la Convention de l</w:t>
      </w:r>
      <w:r w:rsidR="00470D9E" w:rsidRPr="00877B6B">
        <w:rPr>
          <w:rFonts w:cs="Arial"/>
        </w:rPr>
        <w:t>’</w:t>
      </w:r>
      <w:r w:rsidR="00AC0860" w:rsidRPr="00877B6B">
        <w:rPr>
          <w:rFonts w:cs="Arial"/>
        </w:rPr>
        <w:t>UPOV.</w:t>
      </w:r>
    </w:p>
    <w:p w:rsidR="007C327E" w:rsidRPr="00877B6B" w:rsidRDefault="007C327E" w:rsidP="00085D3C"/>
    <w:p w:rsidR="00670340" w:rsidRPr="00877B6B" w:rsidRDefault="00085D3C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670340" w:rsidRPr="00877B6B">
        <w:t>À sa trente</w:t>
      </w:r>
      <w:r w:rsidR="00B1095B" w:rsidRPr="00877B6B">
        <w:noBreakHyphen/>
      </w:r>
      <w:r w:rsidR="00670340" w:rsidRPr="00877B6B">
        <w:t>deuxième</w:t>
      </w:r>
      <w:r w:rsidR="00B80D7E" w:rsidRPr="00877B6B">
        <w:t> </w:t>
      </w:r>
      <w:r w:rsidR="00670340" w:rsidRPr="00877B6B">
        <w:t>session extraordinaire, tenue à Genève le 2</w:t>
      </w:r>
      <w:r w:rsidR="00470D9E" w:rsidRPr="00877B6B">
        <w:t>7 mars 20</w:t>
      </w:r>
      <w:r w:rsidR="00670340" w:rsidRPr="00877B6B">
        <w:t xml:space="preserve">15, le Conseil a examiné la conformité du projet de loi de </w:t>
      </w:r>
      <w:r w:rsidR="00670340" w:rsidRPr="00877B6B">
        <w:rPr>
          <w:rFonts w:cs="Arial"/>
        </w:rPr>
        <w:t>l</w:t>
      </w:r>
      <w:r w:rsidR="00470D9E" w:rsidRPr="00877B6B">
        <w:rPr>
          <w:rFonts w:cs="Arial"/>
        </w:rPr>
        <w:t>’</w:t>
      </w:r>
      <w:r w:rsidR="00670340" w:rsidRPr="00877B6B">
        <w:rPr>
          <w:rFonts w:cs="Arial"/>
        </w:rPr>
        <w:t>Égypte avec l</w:t>
      </w:r>
      <w:r w:rsidR="00470D9E" w:rsidRPr="00877B6B">
        <w:rPr>
          <w:rFonts w:cs="Arial"/>
        </w:rPr>
        <w:t>’</w:t>
      </w:r>
      <w:r w:rsidR="00670340" w:rsidRPr="00877B6B">
        <w:rPr>
          <w:rFonts w:cs="Arial"/>
        </w:rPr>
        <w:t>Acte de</w:t>
      </w:r>
      <w:r w:rsidR="00B80D7E" w:rsidRPr="00877B6B">
        <w:rPr>
          <w:rFonts w:cs="Arial"/>
        </w:rPr>
        <w:t> </w:t>
      </w:r>
      <w:r w:rsidR="00670340" w:rsidRPr="00877B6B">
        <w:rPr>
          <w:rFonts w:cs="Arial"/>
        </w:rPr>
        <w:t>1991 de la Convention de l</w:t>
      </w:r>
      <w:r w:rsidR="00470D9E" w:rsidRPr="00877B6B">
        <w:rPr>
          <w:rFonts w:cs="Arial"/>
        </w:rPr>
        <w:t>’</w:t>
      </w:r>
      <w:r w:rsidR="00670340" w:rsidRPr="00877B6B">
        <w:rPr>
          <w:rFonts w:cs="Arial"/>
        </w:rPr>
        <w:t>UPOV.</w:t>
      </w:r>
    </w:p>
    <w:p w:rsidR="007C327E" w:rsidRPr="00877B6B" w:rsidRDefault="007C327E" w:rsidP="00085D3C"/>
    <w:p w:rsidR="007C327E" w:rsidRPr="00877B6B" w:rsidRDefault="00085D3C" w:rsidP="00085D3C">
      <w:pPr>
        <w:rPr>
          <w:rFonts w:cs="Arial"/>
        </w:rPr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670340" w:rsidRPr="00877B6B">
        <w:t>Le Conseil a décidé</w:t>
      </w:r>
      <w:r w:rsidR="00B80D7E" w:rsidRPr="00877B6B">
        <w:t> </w:t>
      </w:r>
      <w:r w:rsidR="00670340" w:rsidRPr="00877B6B">
        <w:t>:</w:t>
      </w:r>
    </w:p>
    <w:p w:rsidR="007C327E" w:rsidRPr="00877B6B" w:rsidRDefault="007C327E" w:rsidP="00085D3C">
      <w:pPr>
        <w:rPr>
          <w:rFonts w:cs="Arial"/>
        </w:rPr>
      </w:pPr>
    </w:p>
    <w:p w:rsidR="007C327E" w:rsidRPr="00877B6B" w:rsidRDefault="00760057" w:rsidP="005E38B2">
      <w:pPr>
        <w:keepNext/>
        <w:spacing w:after="120"/>
        <w:ind w:left="567"/>
        <w:rPr>
          <w:sz w:val="18"/>
        </w:rPr>
      </w:pPr>
      <w:r w:rsidRPr="00877B6B">
        <w:rPr>
          <w:sz w:val="18"/>
        </w:rPr>
        <w:tab/>
      </w:r>
      <w:r w:rsidR="00B80D7E" w:rsidRPr="00877B6B">
        <w:rPr>
          <w:sz w:val="18"/>
        </w:rPr>
        <w:t>“</w:t>
      </w:r>
      <w:r w:rsidR="005E38B2" w:rsidRPr="00877B6B">
        <w:rPr>
          <w:sz w:val="18"/>
        </w:rPr>
        <w:t>a)</w:t>
      </w:r>
      <w:r w:rsidR="005E38B2" w:rsidRPr="00877B6B">
        <w:rPr>
          <w:sz w:val="18"/>
        </w:rPr>
        <w:tab/>
        <w:t>de prendre note de l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 xml:space="preserve">analyse faite dans le document </w:t>
      </w:r>
      <w:proofErr w:type="gramStart"/>
      <w:r w:rsidR="005E38B2" w:rsidRPr="00877B6B">
        <w:rPr>
          <w:sz w:val="18"/>
        </w:rPr>
        <w:t>C(</w:t>
      </w:r>
      <w:proofErr w:type="spellStart"/>
      <w:proofErr w:type="gramEnd"/>
      <w:r w:rsidR="005E38B2" w:rsidRPr="00877B6B">
        <w:rPr>
          <w:sz w:val="18"/>
        </w:rPr>
        <w:t>Extr</w:t>
      </w:r>
      <w:proofErr w:type="spellEnd"/>
      <w:r w:rsidR="005E38B2" w:rsidRPr="00877B6B">
        <w:rPr>
          <w:sz w:val="18"/>
        </w:rPr>
        <w:t>.)/32/3;</w:t>
      </w:r>
    </w:p>
    <w:p w:rsidR="007C327E" w:rsidRPr="00877B6B" w:rsidRDefault="00760057" w:rsidP="005E38B2">
      <w:pPr>
        <w:spacing w:after="120"/>
        <w:ind w:left="567"/>
        <w:rPr>
          <w:sz w:val="18"/>
        </w:rPr>
      </w:pPr>
      <w:r w:rsidRPr="00877B6B">
        <w:rPr>
          <w:sz w:val="18"/>
        </w:rPr>
        <w:tab/>
      </w:r>
      <w:r w:rsidR="00B80D7E" w:rsidRPr="00877B6B">
        <w:rPr>
          <w:sz w:val="18"/>
        </w:rPr>
        <w:t>“</w:t>
      </w:r>
      <w:r w:rsidR="005E38B2" w:rsidRPr="00877B6B">
        <w:rPr>
          <w:sz w:val="18"/>
        </w:rPr>
        <w:t>b)</w:t>
      </w:r>
      <w:r w:rsidR="005E38B2" w:rsidRPr="00877B6B">
        <w:rPr>
          <w:sz w:val="18"/>
        </w:rPr>
        <w:tab/>
        <w:t>de prendre note des informations fournies par la délégation de l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>Égypte selon lesquelles la traduction anglaise du projet de loi doit être vérifiée et que, pour qu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>elle reste fidèle au sens du texte original, il convient d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>apporter les modifications suivantes</w:t>
      </w:r>
      <w:r w:rsidR="00B80D7E" w:rsidRPr="00877B6B">
        <w:rPr>
          <w:sz w:val="18"/>
        </w:rPr>
        <w:t> </w:t>
      </w:r>
      <w:r w:rsidR="005E38B2" w:rsidRPr="00877B6B">
        <w:rPr>
          <w:sz w:val="18"/>
        </w:rPr>
        <w:t>:</w:t>
      </w:r>
    </w:p>
    <w:p w:rsidR="007C327E" w:rsidRPr="00877B6B" w:rsidRDefault="00760057" w:rsidP="005E38B2">
      <w:pPr>
        <w:spacing w:after="120"/>
        <w:ind w:left="567" w:firstLine="567"/>
        <w:rPr>
          <w:sz w:val="18"/>
        </w:rPr>
      </w:pPr>
      <w:r w:rsidRPr="00877B6B">
        <w:rPr>
          <w:sz w:val="18"/>
        </w:rPr>
        <w:tab/>
      </w:r>
      <w:r w:rsidR="00B80D7E" w:rsidRPr="00877B6B">
        <w:rPr>
          <w:sz w:val="18"/>
        </w:rPr>
        <w:t>“</w:t>
      </w:r>
      <w:r w:rsidR="00670340" w:rsidRPr="00877B6B">
        <w:rPr>
          <w:sz w:val="18"/>
        </w:rPr>
        <w:t>i)</w:t>
      </w:r>
      <w:r w:rsidR="00670340" w:rsidRPr="00877B6B">
        <w:rPr>
          <w:sz w:val="18"/>
        </w:rPr>
        <w:tab/>
        <w:t xml:space="preserve">ajouter les termes </w:t>
      </w:r>
      <w:r w:rsidR="00B1095B" w:rsidRPr="00877B6B">
        <w:rPr>
          <w:sz w:val="18"/>
        </w:rPr>
        <w:t>‘</w:t>
      </w:r>
      <w:r w:rsidR="005E38B2" w:rsidRPr="00877B6B">
        <w:rPr>
          <w:sz w:val="18"/>
        </w:rPr>
        <w:t xml:space="preserve">of </w:t>
      </w:r>
      <w:proofErr w:type="spellStart"/>
      <w:r w:rsidR="005E38B2" w:rsidRPr="00877B6B">
        <w:rPr>
          <w:sz w:val="18"/>
        </w:rPr>
        <w:t>this</w:t>
      </w:r>
      <w:proofErr w:type="spellEnd"/>
      <w:r w:rsidR="005E38B2" w:rsidRPr="00877B6B">
        <w:rPr>
          <w:sz w:val="18"/>
        </w:rPr>
        <w:t xml:space="preserve"> </w:t>
      </w:r>
      <w:r w:rsidR="00B1095B" w:rsidRPr="00877B6B">
        <w:rPr>
          <w:sz w:val="18"/>
        </w:rPr>
        <w:t>article’</w:t>
      </w:r>
      <w:r w:rsidR="005E38B2" w:rsidRPr="00877B6B">
        <w:rPr>
          <w:sz w:val="18"/>
        </w:rPr>
        <w:t xml:space="preserve"> à la fin de l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>article</w:t>
      </w:r>
      <w:r w:rsidR="00B80D7E" w:rsidRPr="00877B6B">
        <w:rPr>
          <w:sz w:val="18"/>
        </w:rPr>
        <w:t> </w:t>
      </w:r>
      <w:r w:rsidR="005E38B2" w:rsidRPr="00877B6B">
        <w:rPr>
          <w:sz w:val="18"/>
        </w:rPr>
        <w:t>192.7);  et</w:t>
      </w:r>
    </w:p>
    <w:p w:rsidR="007C327E" w:rsidRPr="008A5F6E" w:rsidRDefault="00B80D7E" w:rsidP="005E38B2">
      <w:pPr>
        <w:spacing w:after="120"/>
        <w:ind w:left="1134" w:firstLine="570"/>
        <w:rPr>
          <w:sz w:val="18"/>
          <w:lang w:val="en-US"/>
        </w:rPr>
      </w:pPr>
      <w:r w:rsidRPr="008A5F6E">
        <w:rPr>
          <w:sz w:val="18"/>
          <w:lang w:val="en-US"/>
        </w:rPr>
        <w:t>“</w:t>
      </w:r>
      <w:r w:rsidR="00670340" w:rsidRPr="008A5F6E">
        <w:rPr>
          <w:sz w:val="18"/>
          <w:lang w:val="en-US"/>
        </w:rPr>
        <w:t>ii)</w:t>
      </w:r>
      <w:r w:rsidR="00670340" w:rsidRPr="008A5F6E">
        <w:rPr>
          <w:sz w:val="18"/>
          <w:lang w:val="en-US"/>
        </w:rPr>
        <w:tab/>
      </w:r>
      <w:proofErr w:type="spellStart"/>
      <w:proofErr w:type="gramStart"/>
      <w:r w:rsidR="00670340" w:rsidRPr="008A5F6E">
        <w:rPr>
          <w:sz w:val="18"/>
          <w:lang w:val="en-US"/>
        </w:rPr>
        <w:t>ajouter</w:t>
      </w:r>
      <w:proofErr w:type="spellEnd"/>
      <w:proofErr w:type="gramEnd"/>
      <w:r w:rsidR="00670340" w:rsidRPr="008A5F6E">
        <w:rPr>
          <w:sz w:val="18"/>
          <w:lang w:val="en-US"/>
        </w:rPr>
        <w:t xml:space="preserve"> le </w:t>
      </w:r>
      <w:proofErr w:type="spellStart"/>
      <w:r w:rsidR="00670340" w:rsidRPr="008A5F6E">
        <w:rPr>
          <w:sz w:val="18"/>
          <w:lang w:val="en-US"/>
        </w:rPr>
        <w:t>numéro</w:t>
      </w:r>
      <w:proofErr w:type="spellEnd"/>
      <w:r w:rsidR="00670340" w:rsidRPr="008A5F6E">
        <w:rPr>
          <w:sz w:val="18"/>
          <w:lang w:val="en-US"/>
        </w:rPr>
        <w:t xml:space="preserve"> </w:t>
      </w:r>
      <w:r w:rsidR="006D14A1" w:rsidRPr="008A5F6E">
        <w:rPr>
          <w:sz w:val="18"/>
          <w:lang w:val="en-US"/>
        </w:rPr>
        <w:t>‘</w:t>
      </w:r>
      <w:r w:rsidR="005E38B2" w:rsidRPr="008A5F6E">
        <w:rPr>
          <w:sz w:val="18"/>
          <w:lang w:val="en-US"/>
        </w:rPr>
        <w:t>4)</w:t>
      </w:r>
      <w:r w:rsidR="006D14A1" w:rsidRPr="008A5F6E">
        <w:rPr>
          <w:sz w:val="18"/>
          <w:lang w:val="en-US"/>
        </w:rPr>
        <w:t>’</w:t>
      </w:r>
      <w:r w:rsidR="00670340" w:rsidRPr="008A5F6E">
        <w:rPr>
          <w:sz w:val="18"/>
          <w:lang w:val="en-US"/>
        </w:rPr>
        <w:t xml:space="preserve"> </w:t>
      </w:r>
      <w:proofErr w:type="spellStart"/>
      <w:r w:rsidR="00670340" w:rsidRPr="008A5F6E">
        <w:rPr>
          <w:sz w:val="18"/>
          <w:lang w:val="en-US"/>
        </w:rPr>
        <w:t>devant</w:t>
      </w:r>
      <w:proofErr w:type="spellEnd"/>
      <w:r w:rsidR="00670340" w:rsidRPr="008A5F6E">
        <w:rPr>
          <w:sz w:val="18"/>
          <w:lang w:val="en-US"/>
        </w:rPr>
        <w:t xml:space="preserve"> la phrase </w:t>
      </w:r>
      <w:r w:rsidR="006D14A1" w:rsidRPr="008A5F6E">
        <w:rPr>
          <w:sz w:val="18"/>
          <w:lang w:val="en-US"/>
        </w:rPr>
        <w:t>‘</w:t>
      </w:r>
      <w:r w:rsidR="005E38B2" w:rsidRPr="008A5F6E">
        <w:rPr>
          <w:sz w:val="18"/>
          <w:lang w:val="en-US"/>
        </w:rPr>
        <w:t>The Minister of Agriculture shall issue a decision establishing the rules and procedures for examination and settlement of the appeal.</w:t>
      </w:r>
      <w:r w:rsidR="006D14A1" w:rsidRPr="008A5F6E">
        <w:rPr>
          <w:sz w:val="18"/>
          <w:lang w:val="en-US"/>
        </w:rPr>
        <w:t>’</w:t>
      </w:r>
      <w:r w:rsidR="005E38B2" w:rsidRPr="008A5F6E">
        <w:rPr>
          <w:sz w:val="18"/>
          <w:lang w:val="en-US"/>
        </w:rPr>
        <w:t xml:space="preserve"> à </w:t>
      </w:r>
      <w:proofErr w:type="spellStart"/>
      <w:r w:rsidR="005E38B2" w:rsidRPr="008A5F6E">
        <w:rPr>
          <w:sz w:val="18"/>
          <w:lang w:val="en-US"/>
        </w:rPr>
        <w:t>l</w:t>
      </w:r>
      <w:r w:rsidR="00470D9E" w:rsidRPr="008A5F6E">
        <w:rPr>
          <w:sz w:val="18"/>
          <w:lang w:val="en-US"/>
        </w:rPr>
        <w:t>’</w:t>
      </w:r>
      <w:r w:rsidR="005E38B2" w:rsidRPr="008A5F6E">
        <w:rPr>
          <w:sz w:val="18"/>
          <w:lang w:val="en-US"/>
        </w:rPr>
        <w:t>article</w:t>
      </w:r>
      <w:proofErr w:type="spellEnd"/>
      <w:r w:rsidRPr="008A5F6E">
        <w:rPr>
          <w:sz w:val="18"/>
          <w:lang w:val="en-US"/>
        </w:rPr>
        <w:t> </w:t>
      </w:r>
      <w:r w:rsidR="005E38B2" w:rsidRPr="008A5F6E">
        <w:rPr>
          <w:sz w:val="18"/>
          <w:lang w:val="en-US"/>
        </w:rPr>
        <w:t>202;</w:t>
      </w:r>
    </w:p>
    <w:p w:rsidR="007C327E" w:rsidRPr="00877B6B" w:rsidRDefault="00760057" w:rsidP="005E38B2">
      <w:pPr>
        <w:spacing w:after="120"/>
        <w:ind w:left="567"/>
        <w:rPr>
          <w:sz w:val="18"/>
        </w:rPr>
      </w:pPr>
      <w:r w:rsidRPr="008A5F6E">
        <w:rPr>
          <w:sz w:val="18"/>
          <w:lang w:val="en-US"/>
        </w:rPr>
        <w:tab/>
      </w:r>
      <w:r w:rsidR="00B80D7E" w:rsidRPr="00877B6B">
        <w:rPr>
          <w:sz w:val="18"/>
        </w:rPr>
        <w:t>“</w:t>
      </w:r>
      <w:r w:rsidR="005E38B2" w:rsidRPr="00877B6B">
        <w:rPr>
          <w:sz w:val="18"/>
        </w:rPr>
        <w:t>c)</w:t>
      </w:r>
      <w:r w:rsidR="005E38B2" w:rsidRPr="00877B6B">
        <w:rPr>
          <w:sz w:val="18"/>
        </w:rPr>
        <w:tab/>
        <w:t>de rendre une décision pos</w:t>
      </w:r>
      <w:r w:rsidR="00670340" w:rsidRPr="00877B6B">
        <w:rPr>
          <w:sz w:val="18"/>
        </w:rPr>
        <w:t xml:space="preserve">itive quant à la conformité du </w:t>
      </w:r>
      <w:r w:rsidR="006D14A1" w:rsidRPr="00877B6B">
        <w:rPr>
          <w:sz w:val="18"/>
        </w:rPr>
        <w:t>‘</w:t>
      </w:r>
      <w:r w:rsidR="005E38B2" w:rsidRPr="00877B6B">
        <w:rPr>
          <w:sz w:val="18"/>
        </w:rPr>
        <w:t>Projet de dispositions du titre</w:t>
      </w:r>
      <w:r w:rsidR="00B80D7E" w:rsidRPr="00877B6B">
        <w:rPr>
          <w:sz w:val="18"/>
        </w:rPr>
        <w:t> </w:t>
      </w:r>
      <w:r w:rsidR="005E38B2" w:rsidRPr="00877B6B">
        <w:rPr>
          <w:sz w:val="18"/>
        </w:rPr>
        <w:t xml:space="preserve">IV </w:t>
      </w:r>
      <w:r w:rsidR="00470D9E" w:rsidRPr="00877B6B">
        <w:rPr>
          <w:sz w:val="18"/>
        </w:rPr>
        <w:t>‘</w:t>
      </w:r>
      <w:r w:rsidR="005E38B2" w:rsidRPr="00877B6B">
        <w:rPr>
          <w:sz w:val="18"/>
        </w:rPr>
        <w:t>Obtentions végétales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 xml:space="preserve"> de la loi n°</w:t>
      </w:r>
      <w:r w:rsidR="00B80D7E" w:rsidRPr="00877B6B">
        <w:rPr>
          <w:sz w:val="18"/>
        </w:rPr>
        <w:t> </w:t>
      </w:r>
      <w:r w:rsidR="005E38B2" w:rsidRPr="00877B6B">
        <w:rPr>
          <w:sz w:val="18"/>
        </w:rPr>
        <w:t>82 de</w:t>
      </w:r>
      <w:r w:rsidR="00B80D7E" w:rsidRPr="00877B6B">
        <w:rPr>
          <w:sz w:val="18"/>
        </w:rPr>
        <w:t> </w:t>
      </w:r>
      <w:r w:rsidR="005E38B2" w:rsidRPr="00877B6B">
        <w:rPr>
          <w:sz w:val="18"/>
        </w:rPr>
        <w:t>2002 relative à la protection des dro</w:t>
      </w:r>
      <w:r w:rsidR="00670340" w:rsidRPr="00877B6B">
        <w:rPr>
          <w:sz w:val="18"/>
        </w:rPr>
        <w:t>its de propriété intellectuelle</w:t>
      </w:r>
      <w:r w:rsidR="006D14A1" w:rsidRPr="00877B6B">
        <w:rPr>
          <w:sz w:val="18"/>
        </w:rPr>
        <w:t>’</w:t>
      </w:r>
      <w:r w:rsidR="005E38B2" w:rsidRPr="00877B6B">
        <w:rPr>
          <w:sz w:val="18"/>
        </w:rPr>
        <w:t xml:space="preserve"> (</w:t>
      </w:r>
      <w:r w:rsidR="006D14A1" w:rsidRPr="00877B6B">
        <w:rPr>
          <w:sz w:val="18"/>
        </w:rPr>
        <w:t>‘</w:t>
      </w:r>
      <w:r w:rsidR="005E38B2" w:rsidRPr="00877B6B">
        <w:rPr>
          <w:sz w:val="18"/>
        </w:rPr>
        <w:t>projet de loi</w:t>
      </w:r>
      <w:r w:rsidR="006D14A1" w:rsidRPr="00877B6B">
        <w:rPr>
          <w:sz w:val="18"/>
        </w:rPr>
        <w:t>’</w:t>
      </w:r>
      <w:r w:rsidR="005E38B2" w:rsidRPr="00877B6B">
        <w:rPr>
          <w:sz w:val="18"/>
        </w:rPr>
        <w:t>) de l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>Égypte avec l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>Acte de</w:t>
      </w:r>
      <w:r w:rsidR="00B80D7E" w:rsidRPr="00877B6B">
        <w:rPr>
          <w:sz w:val="18"/>
        </w:rPr>
        <w:t> </w:t>
      </w:r>
      <w:r w:rsidR="005E38B2" w:rsidRPr="00877B6B">
        <w:rPr>
          <w:sz w:val="18"/>
        </w:rPr>
        <w:t>1991 de la Convention internationale pour la protection des obtentions végétales, ce qui permettra à l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>Égypte, une fois que le projet de loi aura été adopté sans changement et que la loi sera entrée en vigueur, de déposer son instrument d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>adhésion à l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>Acte de</w:t>
      </w:r>
      <w:r w:rsidR="00B80D7E" w:rsidRPr="00877B6B">
        <w:rPr>
          <w:sz w:val="18"/>
        </w:rPr>
        <w:t> </w:t>
      </w:r>
      <w:r w:rsidR="005E38B2" w:rsidRPr="00877B6B">
        <w:rPr>
          <w:sz w:val="18"/>
        </w:rPr>
        <w:t>1991;  et</w:t>
      </w:r>
    </w:p>
    <w:p w:rsidR="007C327E" w:rsidRPr="00877B6B" w:rsidRDefault="00760057" w:rsidP="005E38B2">
      <w:pPr>
        <w:ind w:left="567"/>
        <w:rPr>
          <w:sz w:val="18"/>
        </w:rPr>
      </w:pPr>
      <w:r w:rsidRPr="00877B6B">
        <w:rPr>
          <w:sz w:val="18"/>
        </w:rPr>
        <w:tab/>
      </w:r>
      <w:r w:rsidR="00B80D7E" w:rsidRPr="00877B6B">
        <w:rPr>
          <w:sz w:val="18"/>
        </w:rPr>
        <w:t>“</w:t>
      </w:r>
      <w:r w:rsidR="005E38B2" w:rsidRPr="00877B6B">
        <w:rPr>
          <w:sz w:val="18"/>
        </w:rPr>
        <w:t>d)</w:t>
      </w:r>
      <w:r w:rsidR="005E38B2" w:rsidRPr="00877B6B">
        <w:rPr>
          <w:sz w:val="18"/>
        </w:rPr>
        <w:tab/>
        <w:t>d</w:t>
      </w:r>
      <w:r w:rsidR="00470D9E" w:rsidRPr="00877B6B">
        <w:rPr>
          <w:sz w:val="18"/>
        </w:rPr>
        <w:t>’</w:t>
      </w:r>
      <w:r w:rsidR="005E38B2" w:rsidRPr="00877B6B">
        <w:rPr>
          <w:sz w:val="18"/>
        </w:rPr>
        <w:t xml:space="preserve">autoriser le </w:t>
      </w:r>
      <w:r w:rsidR="004711F0" w:rsidRPr="00877B6B">
        <w:rPr>
          <w:sz w:val="18"/>
        </w:rPr>
        <w:t>s</w:t>
      </w:r>
      <w:r w:rsidR="005E38B2" w:rsidRPr="00877B6B">
        <w:rPr>
          <w:sz w:val="18"/>
        </w:rPr>
        <w:t>ecrétaire général à informer le Gouvernement</w:t>
      </w:r>
      <w:r w:rsidR="00670340" w:rsidRPr="00877B6B">
        <w:rPr>
          <w:sz w:val="18"/>
        </w:rPr>
        <w:t xml:space="preserve"> de l</w:t>
      </w:r>
      <w:r w:rsidR="00470D9E" w:rsidRPr="00877B6B">
        <w:rPr>
          <w:sz w:val="18"/>
        </w:rPr>
        <w:t>’</w:t>
      </w:r>
      <w:r w:rsidR="00670340" w:rsidRPr="00877B6B">
        <w:rPr>
          <w:sz w:val="18"/>
        </w:rPr>
        <w:t>Égypte de cette décision.</w:t>
      </w:r>
      <w:r w:rsidR="00B80D7E" w:rsidRPr="00877B6B">
        <w:rPr>
          <w:sz w:val="18"/>
        </w:rPr>
        <w:t>”</w:t>
      </w:r>
    </w:p>
    <w:p w:rsidR="007C327E" w:rsidRPr="00877B6B" w:rsidRDefault="007C327E" w:rsidP="00085D3C"/>
    <w:p w:rsidR="00670340" w:rsidRPr="00877B6B" w:rsidRDefault="00760057" w:rsidP="00085D3C">
      <w:pPr>
        <w:rPr>
          <w:rFonts w:cs="Arial"/>
        </w:rPr>
      </w:pPr>
      <w:r w:rsidRPr="00877B6B">
        <w:rPr>
          <w:rFonts w:cs="Arial"/>
        </w:rPr>
        <w:lastRenderedPageBreak/>
        <w:fldChar w:fldCharType="begin"/>
      </w:r>
      <w:r w:rsidRPr="00877B6B">
        <w:rPr>
          <w:rFonts w:cs="Arial"/>
        </w:rPr>
        <w:instrText xml:space="preserve"> AUTONUM  </w:instrText>
      </w:r>
      <w:r w:rsidRPr="00877B6B">
        <w:rPr>
          <w:rFonts w:cs="Arial"/>
        </w:rPr>
        <w:fldChar w:fldCharType="end"/>
      </w:r>
      <w:r w:rsidRPr="00877B6B">
        <w:rPr>
          <w:rFonts w:cs="Arial"/>
        </w:rPr>
        <w:tab/>
      </w:r>
      <w:r w:rsidR="00557BA2" w:rsidRPr="00877B6B">
        <w:rPr>
          <w:rFonts w:cs="Arial"/>
        </w:rPr>
        <w:t>Dans</w:t>
      </w:r>
      <w:r w:rsidR="00670340" w:rsidRPr="00877B6B">
        <w:rPr>
          <w:rFonts w:cs="Arial"/>
        </w:rPr>
        <w:t xml:space="preserve"> une lettre datée du 2</w:t>
      </w:r>
      <w:r w:rsidR="00470D9E" w:rsidRPr="00877B6B">
        <w:rPr>
          <w:rFonts w:cs="Arial"/>
        </w:rPr>
        <w:t>3 février </w:t>
      </w:r>
      <w:r w:rsidR="00470D9E" w:rsidRPr="00877B6B">
        <w:t>20</w:t>
      </w:r>
      <w:r w:rsidRPr="00877B6B">
        <w:t>15</w:t>
      </w:r>
      <w:r w:rsidRPr="00877B6B">
        <w:rPr>
          <w:rFonts w:cs="Arial"/>
        </w:rPr>
        <w:t xml:space="preserve">, </w:t>
      </w:r>
      <w:r w:rsidR="00670340" w:rsidRPr="00877B6B">
        <w:rPr>
          <w:rFonts w:cs="Arial"/>
        </w:rPr>
        <w:t xml:space="preserve">la </w:t>
      </w:r>
      <w:r w:rsidR="00670340" w:rsidRPr="00877B6B">
        <w:t>République islamique d</w:t>
      </w:r>
      <w:r w:rsidR="00470D9E" w:rsidRPr="00877B6B">
        <w:t>’</w:t>
      </w:r>
      <w:r w:rsidR="00670340" w:rsidRPr="00877B6B">
        <w:t>Iran a demandé l</w:t>
      </w:r>
      <w:r w:rsidR="00470D9E" w:rsidRPr="00877B6B">
        <w:t>’</w:t>
      </w:r>
      <w:r w:rsidR="00670340" w:rsidRPr="00877B6B">
        <w:t xml:space="preserve">examen de la conformité de la </w:t>
      </w:r>
      <w:r w:rsidR="006D14A1" w:rsidRPr="00877B6B">
        <w:t>“‘</w:t>
      </w:r>
      <w:r w:rsidR="00670340" w:rsidRPr="00877B6B">
        <w:t>Loi</w:t>
      </w:r>
      <w:r w:rsidR="006D14A1" w:rsidRPr="00877B6B">
        <w:t>’</w:t>
      </w:r>
      <w:r w:rsidR="00670340" w:rsidRPr="00877B6B">
        <w:t xml:space="preserve"> </w:t>
      </w:r>
      <w:r w:rsidR="00557BA2" w:rsidRPr="00877B6B">
        <w:t>de</w:t>
      </w:r>
      <w:r w:rsidR="00B80D7E" w:rsidRPr="00877B6B">
        <w:t> </w:t>
      </w:r>
      <w:r w:rsidR="00557BA2" w:rsidRPr="00877B6B">
        <w:t xml:space="preserve">2003 et de </w:t>
      </w:r>
      <w:r w:rsidR="006D14A1" w:rsidRPr="00877B6B">
        <w:t>‘</w:t>
      </w:r>
      <w:r w:rsidR="00557BA2" w:rsidRPr="00877B6B">
        <w:t>l</w:t>
      </w:r>
      <w:r w:rsidR="00470D9E" w:rsidRPr="00877B6B">
        <w:t>’</w:t>
      </w:r>
      <w:r w:rsidR="00557BA2" w:rsidRPr="00877B6B">
        <w:t>arrêté</w:t>
      </w:r>
      <w:r w:rsidR="006D14A1" w:rsidRPr="00877B6B">
        <w:t>’</w:t>
      </w:r>
      <w:r w:rsidR="00557BA2" w:rsidRPr="00877B6B">
        <w:t xml:space="preserve"> pris en application du </w:t>
      </w:r>
      <w:r w:rsidR="006D14A1" w:rsidRPr="00877B6B">
        <w:t>‘</w:t>
      </w:r>
      <w:r w:rsidR="00557BA2" w:rsidRPr="00877B6B">
        <w:t>Code civil iranien</w:t>
      </w:r>
      <w:r w:rsidR="006D14A1" w:rsidRPr="00877B6B">
        <w:t>’</w:t>
      </w:r>
      <w:r w:rsidR="00557BA2" w:rsidRPr="00877B6B">
        <w:t xml:space="preserve"> </w:t>
      </w:r>
      <w:r w:rsidR="00670340" w:rsidRPr="00877B6B">
        <w:t>sur l</w:t>
      </w:r>
      <w:r w:rsidR="00470D9E" w:rsidRPr="00877B6B">
        <w:t>’</w:t>
      </w:r>
      <w:r w:rsidR="00670340" w:rsidRPr="00877B6B">
        <w:t>enregistrement des obtentions végétales et le contrôle et la certification des semences et du matériel végétal</w:t>
      </w:r>
      <w:r w:rsidR="004F1CA0" w:rsidRPr="00877B6B">
        <w:t xml:space="preserve">” </w:t>
      </w:r>
      <w:r w:rsidR="0043055F" w:rsidRPr="00877B6B">
        <w:t>avec les dispositions de l</w:t>
      </w:r>
      <w:r w:rsidR="00470D9E" w:rsidRPr="00877B6B">
        <w:t>’</w:t>
      </w:r>
      <w:r w:rsidR="0043055F" w:rsidRPr="00877B6B">
        <w:t>Acte de</w:t>
      </w:r>
      <w:r w:rsidR="00B80D7E" w:rsidRPr="00877B6B">
        <w:t> </w:t>
      </w:r>
      <w:r w:rsidR="0043055F" w:rsidRPr="00877B6B">
        <w:t xml:space="preserve">1991 de la </w:t>
      </w:r>
      <w:r w:rsidR="00470D9E" w:rsidRPr="00877B6B">
        <w:t>Convention UPOV</w:t>
      </w:r>
      <w:r w:rsidR="0043055F" w:rsidRPr="00877B6B">
        <w:t>.</w:t>
      </w:r>
    </w:p>
    <w:p w:rsidR="007C327E" w:rsidRPr="00877B6B" w:rsidRDefault="007C327E" w:rsidP="00085D3C">
      <w:pPr>
        <w:rPr>
          <w:rFonts w:cs="Arial"/>
        </w:rPr>
      </w:pPr>
    </w:p>
    <w:p w:rsidR="0043055F" w:rsidRPr="00877B6B" w:rsidRDefault="00AF1E06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43055F" w:rsidRPr="00877B6B">
        <w:t>À la demande du</w:t>
      </w:r>
      <w:r w:rsidRPr="00877B6B">
        <w:t xml:space="preserve"> </w:t>
      </w:r>
      <w:proofErr w:type="spellStart"/>
      <w:r w:rsidRPr="00877B6B">
        <w:t>Seed</w:t>
      </w:r>
      <w:proofErr w:type="spellEnd"/>
      <w:r w:rsidRPr="00877B6B">
        <w:t xml:space="preserve"> and Plant Certification and Registration Institute (SPCRI) </w:t>
      </w:r>
      <w:r w:rsidR="0043055F" w:rsidRPr="00877B6B">
        <w:t xml:space="preserve">de </w:t>
      </w:r>
      <w:r w:rsidR="0043055F" w:rsidRPr="00877B6B">
        <w:rPr>
          <w:rFonts w:cs="Arial"/>
        </w:rPr>
        <w:t xml:space="preserve">la </w:t>
      </w:r>
      <w:r w:rsidR="0043055F" w:rsidRPr="00877B6B">
        <w:t>République islamique d</w:t>
      </w:r>
      <w:r w:rsidR="00470D9E" w:rsidRPr="00877B6B">
        <w:t>’</w:t>
      </w:r>
      <w:r w:rsidR="0043055F" w:rsidRPr="00877B6B">
        <w:t>Iran, le Conseil est convenu de reporter l</w:t>
      </w:r>
      <w:r w:rsidR="00470D9E" w:rsidRPr="00877B6B">
        <w:t>’</w:t>
      </w:r>
      <w:r w:rsidR="0043055F" w:rsidRPr="00877B6B">
        <w:t xml:space="preserve">examen de la </w:t>
      </w:r>
      <w:r w:rsidR="00B80D7E" w:rsidRPr="00877B6B">
        <w:t>“</w:t>
      </w:r>
      <w:r w:rsidR="0043055F" w:rsidRPr="00877B6B">
        <w:t>Loi de</w:t>
      </w:r>
      <w:r w:rsidR="00B80D7E" w:rsidRPr="00877B6B">
        <w:t> </w:t>
      </w:r>
      <w:r w:rsidR="0043055F" w:rsidRPr="00877B6B">
        <w:t>2003 sur l</w:t>
      </w:r>
      <w:r w:rsidR="00470D9E" w:rsidRPr="00877B6B">
        <w:t>’</w:t>
      </w:r>
      <w:r w:rsidR="0043055F" w:rsidRPr="00877B6B">
        <w:t>enregistrement des obtentions végétales et le contrôle et la certification des semences et du matériel végétal</w:t>
      </w:r>
      <w:r w:rsidR="006D14A1" w:rsidRPr="00877B6B">
        <w:t>”</w:t>
      </w:r>
      <w:r w:rsidR="0043055F" w:rsidRPr="00877B6B">
        <w:t xml:space="preserve"> à sa quarante</w:t>
      </w:r>
      <w:r w:rsidR="00B1095B" w:rsidRPr="00877B6B">
        <w:noBreakHyphen/>
      </w:r>
      <w:r w:rsidR="0043055F" w:rsidRPr="00877B6B">
        <w:t>neuvième</w:t>
      </w:r>
      <w:r w:rsidR="00B80D7E" w:rsidRPr="00877B6B">
        <w:t> </w:t>
      </w:r>
      <w:r w:rsidR="0043055F" w:rsidRPr="00877B6B">
        <w:t xml:space="preserve">session ordinaire, qui aura lieu en </w:t>
      </w:r>
      <w:r w:rsidR="00470D9E" w:rsidRPr="00877B6B">
        <w:t>octobre 20</w:t>
      </w:r>
      <w:r w:rsidR="0043055F" w:rsidRPr="00877B6B">
        <w:t>15.</w:t>
      </w:r>
    </w:p>
    <w:p w:rsidR="007C327E" w:rsidRPr="00877B6B" w:rsidRDefault="007C327E" w:rsidP="00085D3C"/>
    <w:p w:rsidR="007C327E" w:rsidRPr="00877B6B" w:rsidRDefault="007C327E" w:rsidP="00085D3C"/>
    <w:p w:rsidR="007C327E" w:rsidRPr="00877B6B" w:rsidRDefault="007C327E" w:rsidP="00085D3C"/>
    <w:p w:rsidR="007C327E" w:rsidRPr="00877B6B" w:rsidRDefault="005E38B2" w:rsidP="005E38B2">
      <w:pPr>
        <w:pStyle w:val="Heading1"/>
        <w:rPr>
          <w:lang w:val="fr-FR"/>
        </w:rPr>
      </w:pPr>
      <w:bookmarkStart w:id="10" w:name="_Toc432583862"/>
      <w:r w:rsidRPr="00877B6B">
        <w:rPr>
          <w:lang w:val="fr-FR"/>
        </w:rPr>
        <w:t>II.</w:t>
      </w:r>
      <w:r w:rsidRPr="00877B6B">
        <w:rPr>
          <w:lang w:val="fr-FR"/>
        </w:rPr>
        <w:tab/>
        <w:t>Sessions du conseil et de ses organes subsidiaires</w:t>
      </w:r>
      <w:bookmarkEnd w:id="10"/>
    </w:p>
    <w:p w:rsidR="007C327E" w:rsidRPr="00877B6B" w:rsidRDefault="007C327E" w:rsidP="00085D3C">
      <w:pPr>
        <w:keepNext/>
      </w:pPr>
    </w:p>
    <w:p w:rsidR="007C327E" w:rsidRPr="00877B6B" w:rsidRDefault="005E38B2" w:rsidP="005E38B2">
      <w:pPr>
        <w:pStyle w:val="Heading2"/>
        <w:rPr>
          <w:lang w:val="fr-FR"/>
        </w:rPr>
      </w:pPr>
      <w:bookmarkStart w:id="11" w:name="_Toc432583863"/>
      <w:r w:rsidRPr="00877B6B">
        <w:rPr>
          <w:lang w:val="fr-FR"/>
        </w:rPr>
        <w:t>Conseil</w:t>
      </w:r>
      <w:bookmarkEnd w:id="11"/>
    </w:p>
    <w:p w:rsidR="007C327E" w:rsidRPr="00877B6B" w:rsidRDefault="007C327E" w:rsidP="00085D3C">
      <w:pPr>
        <w:keepNext/>
      </w:pPr>
    </w:p>
    <w:p w:rsidR="007C327E" w:rsidRPr="00877B6B" w:rsidRDefault="00085D3C" w:rsidP="007C167D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7C167D" w:rsidRPr="00877B6B">
        <w:t>Le Conseil a tenu sa trente</w:t>
      </w:r>
      <w:r w:rsidR="00B1095B" w:rsidRPr="00877B6B">
        <w:noBreakHyphen/>
      </w:r>
      <w:r w:rsidR="007C167D" w:rsidRPr="00877B6B">
        <w:t>deuxième</w:t>
      </w:r>
      <w:r w:rsidR="00B80D7E" w:rsidRPr="00877B6B">
        <w:t> </w:t>
      </w:r>
      <w:r w:rsidR="007C167D" w:rsidRPr="00877B6B">
        <w:t>session extraordinaire le 2</w:t>
      </w:r>
      <w:r w:rsidR="00470D9E" w:rsidRPr="00877B6B">
        <w:t>7 mars 20</w:t>
      </w:r>
      <w:r w:rsidR="007C167D" w:rsidRPr="00877B6B">
        <w:t>15, sous la présidence de Mme</w:t>
      </w:r>
      <w:r w:rsidR="00B80D7E" w:rsidRPr="00877B6B">
        <w:t> </w:t>
      </w:r>
      <w:proofErr w:type="spellStart"/>
      <w:r w:rsidR="006D14A1" w:rsidRPr="00877B6B">
        <w:t>Kitisri</w:t>
      </w:r>
      <w:proofErr w:type="spellEnd"/>
      <w:r w:rsidR="006D14A1" w:rsidRPr="00877B6B">
        <w:t> </w:t>
      </w:r>
      <w:proofErr w:type="spellStart"/>
      <w:r w:rsidR="007C167D" w:rsidRPr="00877B6B">
        <w:t>Sukhapinda</w:t>
      </w:r>
      <w:proofErr w:type="spellEnd"/>
      <w:r w:rsidR="007C167D" w:rsidRPr="00877B6B">
        <w:t xml:space="preserve"> (États</w:t>
      </w:r>
      <w:r w:rsidR="00B1095B" w:rsidRPr="00877B6B">
        <w:noBreakHyphen/>
      </w:r>
      <w:r w:rsidR="007C167D" w:rsidRPr="00877B6B">
        <w:t>Unis d</w:t>
      </w:r>
      <w:r w:rsidR="00470D9E" w:rsidRPr="00877B6B">
        <w:t>’</w:t>
      </w:r>
      <w:r w:rsidR="007C167D" w:rsidRPr="00877B6B">
        <w:t>Amérique), présidente du Conse</w:t>
      </w:r>
      <w:r w:rsidR="00B1095B" w:rsidRPr="00877B6B">
        <w:t xml:space="preserve">il.  À </w:t>
      </w:r>
      <w:r w:rsidR="007C167D" w:rsidRPr="00877B6B">
        <w:t>cette session, le Conseil</w:t>
      </w:r>
      <w:r w:rsidR="00B80D7E" w:rsidRPr="00877B6B">
        <w:t> </w:t>
      </w:r>
      <w:r w:rsidR="007C167D" w:rsidRPr="00877B6B">
        <w:t>:</w:t>
      </w:r>
    </w:p>
    <w:p w:rsidR="007C327E" w:rsidRPr="00877B6B" w:rsidRDefault="007C327E" w:rsidP="00085D3C"/>
    <w:p w:rsidR="0043055F" w:rsidRPr="00877B6B" w:rsidRDefault="00085D3C" w:rsidP="00085D3C">
      <w:r w:rsidRPr="00877B6B">
        <w:tab/>
        <w:t>a)</w:t>
      </w:r>
      <w:r w:rsidRPr="00877B6B">
        <w:tab/>
      </w:r>
      <w:r w:rsidR="0043055F" w:rsidRPr="00877B6B">
        <w:t>est convenu de reporter l</w:t>
      </w:r>
      <w:r w:rsidR="00470D9E" w:rsidRPr="00877B6B">
        <w:t>’</w:t>
      </w:r>
      <w:r w:rsidR="0043055F" w:rsidRPr="00877B6B">
        <w:t xml:space="preserve">examen de la </w:t>
      </w:r>
      <w:r w:rsidR="00B80D7E" w:rsidRPr="00877B6B">
        <w:t>“</w:t>
      </w:r>
      <w:r w:rsidR="00470D9E" w:rsidRPr="00877B6B">
        <w:t>‘</w:t>
      </w:r>
      <w:r w:rsidR="00557BA2" w:rsidRPr="00877B6B">
        <w:t>Loi</w:t>
      </w:r>
      <w:r w:rsidR="00470D9E" w:rsidRPr="00877B6B">
        <w:t>’</w:t>
      </w:r>
      <w:r w:rsidR="00557BA2" w:rsidRPr="00877B6B">
        <w:t xml:space="preserve"> de</w:t>
      </w:r>
      <w:r w:rsidR="00B80D7E" w:rsidRPr="00877B6B">
        <w:t> </w:t>
      </w:r>
      <w:r w:rsidR="00557BA2" w:rsidRPr="00877B6B">
        <w:t xml:space="preserve">2003 et de </w:t>
      </w:r>
      <w:r w:rsidR="00470D9E" w:rsidRPr="00877B6B">
        <w:t>‘</w:t>
      </w:r>
      <w:r w:rsidR="00557BA2" w:rsidRPr="00877B6B">
        <w:t>l</w:t>
      </w:r>
      <w:r w:rsidR="00470D9E" w:rsidRPr="00877B6B">
        <w:t>’</w:t>
      </w:r>
      <w:r w:rsidR="00557BA2" w:rsidRPr="00877B6B">
        <w:t>arrêté</w:t>
      </w:r>
      <w:r w:rsidR="00470D9E" w:rsidRPr="00877B6B">
        <w:t>’</w:t>
      </w:r>
      <w:r w:rsidR="00557BA2" w:rsidRPr="00877B6B">
        <w:t xml:space="preserve"> pris en application du </w:t>
      </w:r>
      <w:r w:rsidR="00470D9E" w:rsidRPr="00877B6B">
        <w:t>‘</w:t>
      </w:r>
      <w:r w:rsidR="00557BA2" w:rsidRPr="00877B6B">
        <w:t>Code civil iranien</w:t>
      </w:r>
      <w:r w:rsidR="00470D9E" w:rsidRPr="00877B6B">
        <w:t>’</w:t>
      </w:r>
      <w:r w:rsidR="00B80D7E" w:rsidRPr="00877B6B">
        <w:t>”</w:t>
      </w:r>
      <w:r w:rsidR="0043055F" w:rsidRPr="00877B6B">
        <w:t xml:space="preserve"> à sa quarante</w:t>
      </w:r>
      <w:r w:rsidR="00B1095B" w:rsidRPr="00877B6B">
        <w:noBreakHyphen/>
      </w:r>
      <w:r w:rsidR="0043055F" w:rsidRPr="00877B6B">
        <w:t>neuvième</w:t>
      </w:r>
      <w:r w:rsidR="00B80D7E" w:rsidRPr="00877B6B">
        <w:t> </w:t>
      </w:r>
      <w:r w:rsidR="0043055F" w:rsidRPr="00877B6B">
        <w:t xml:space="preserve">session ordinaire, qui aura lieu en </w:t>
      </w:r>
      <w:r w:rsidR="00470D9E" w:rsidRPr="00877B6B">
        <w:t>octobre 20</w:t>
      </w:r>
      <w:r w:rsidR="006D14A1" w:rsidRPr="00877B6B">
        <w:t>15;</w:t>
      </w:r>
    </w:p>
    <w:p w:rsidR="007C327E" w:rsidRPr="00877B6B" w:rsidRDefault="007C327E" w:rsidP="00085D3C"/>
    <w:p w:rsidR="007C327E" w:rsidRPr="00877B6B" w:rsidRDefault="00A30CC4" w:rsidP="007C167D">
      <w:r w:rsidRPr="00877B6B">
        <w:tab/>
      </w:r>
      <w:r w:rsidR="006D14A1" w:rsidRPr="00877B6B">
        <w:t>b)</w:t>
      </w:r>
      <w:r w:rsidR="006D14A1" w:rsidRPr="00877B6B">
        <w:tab/>
      </w:r>
      <w:r w:rsidR="007C167D" w:rsidRPr="00877B6B">
        <w:t xml:space="preserve">a décidé de prolonger le mandat du </w:t>
      </w:r>
      <w:r w:rsidR="004711F0" w:rsidRPr="00877B6B">
        <w:t>S</w:t>
      </w:r>
      <w:r w:rsidR="007C167D" w:rsidRPr="00877B6B">
        <w:t xml:space="preserve">ecrétaire général adjoint du </w:t>
      </w:r>
      <w:r w:rsidR="00470D9E" w:rsidRPr="00877B6B">
        <w:t>1</w:t>
      </w:r>
      <w:r w:rsidR="00470D9E" w:rsidRPr="00877B6B">
        <w:rPr>
          <w:vertAlign w:val="superscript"/>
        </w:rPr>
        <w:t>er</w:t>
      </w:r>
      <w:r w:rsidR="00470D9E" w:rsidRPr="00877B6B">
        <w:t> décembre 20</w:t>
      </w:r>
      <w:r w:rsidR="007C167D" w:rsidRPr="00877B6B">
        <w:t>15 au 3</w:t>
      </w:r>
      <w:r w:rsidR="00470D9E" w:rsidRPr="00877B6B">
        <w:t>0 novembre 20</w:t>
      </w:r>
      <w:r w:rsidR="006D14A1" w:rsidRPr="00877B6B">
        <w:t>18;</w:t>
      </w:r>
    </w:p>
    <w:p w:rsidR="007C327E" w:rsidRPr="00877B6B" w:rsidRDefault="007C327E" w:rsidP="00085D3C"/>
    <w:p w:rsidR="007C327E" w:rsidRPr="00877B6B" w:rsidRDefault="00E40218" w:rsidP="00085D3C">
      <w:pPr>
        <w:rPr>
          <w:rFonts w:cs="Arial"/>
        </w:rPr>
      </w:pPr>
      <w:r w:rsidRPr="00877B6B">
        <w:tab/>
      </w:r>
      <w:r w:rsidR="00A30CC4" w:rsidRPr="00877B6B">
        <w:t>c</w:t>
      </w:r>
      <w:r w:rsidRPr="00877B6B">
        <w:t>)</w:t>
      </w:r>
      <w:r w:rsidRPr="00877B6B">
        <w:tab/>
      </w:r>
      <w:r w:rsidR="0043055F" w:rsidRPr="00877B6B">
        <w:t xml:space="preserve">a </w:t>
      </w:r>
      <w:r w:rsidRPr="00877B6B">
        <w:t>examin</w:t>
      </w:r>
      <w:r w:rsidR="0043055F" w:rsidRPr="00877B6B">
        <w:t xml:space="preserve">é la conformité du </w:t>
      </w:r>
      <w:r w:rsidR="001E78AB" w:rsidRPr="00877B6B">
        <w:t>p</w:t>
      </w:r>
      <w:r w:rsidR="0043055F" w:rsidRPr="00877B6B">
        <w:t>rojet de loi de l</w:t>
      </w:r>
      <w:r w:rsidR="00470D9E" w:rsidRPr="00877B6B">
        <w:t>’</w:t>
      </w:r>
      <w:r w:rsidR="0043055F" w:rsidRPr="00877B6B">
        <w:t>Égypte avec</w:t>
      </w:r>
      <w:r w:rsidR="001E78AB" w:rsidRPr="00877B6B">
        <w:t xml:space="preserve"> </w:t>
      </w:r>
      <w:r w:rsidR="001E78AB" w:rsidRPr="00877B6B">
        <w:rPr>
          <w:rFonts w:cs="Arial"/>
        </w:rPr>
        <w:t>l</w:t>
      </w:r>
      <w:r w:rsidR="00470D9E" w:rsidRPr="00877B6B">
        <w:rPr>
          <w:rFonts w:cs="Arial"/>
        </w:rPr>
        <w:t>’</w:t>
      </w:r>
      <w:r w:rsidR="001E78AB" w:rsidRPr="00877B6B">
        <w:rPr>
          <w:rFonts w:cs="Arial"/>
        </w:rPr>
        <w:t>Acte de</w:t>
      </w:r>
      <w:r w:rsidR="00B80D7E" w:rsidRPr="00877B6B">
        <w:rPr>
          <w:rFonts w:cs="Arial"/>
        </w:rPr>
        <w:t> </w:t>
      </w:r>
      <w:r w:rsidR="001E78AB" w:rsidRPr="00877B6B">
        <w:rPr>
          <w:rFonts w:cs="Arial"/>
        </w:rPr>
        <w:t>1991 de la Convention de l</w:t>
      </w:r>
      <w:r w:rsidR="00470D9E" w:rsidRPr="00877B6B">
        <w:rPr>
          <w:rFonts w:cs="Arial"/>
        </w:rPr>
        <w:t>’</w:t>
      </w:r>
      <w:r w:rsidR="001E78AB" w:rsidRPr="00877B6B">
        <w:rPr>
          <w:rFonts w:cs="Arial"/>
        </w:rPr>
        <w:t>UPOV</w:t>
      </w:r>
      <w:r w:rsidR="0043055F" w:rsidRPr="00877B6B">
        <w:t xml:space="preserve"> </w:t>
      </w:r>
      <w:r w:rsidR="00085D3C" w:rsidRPr="00877B6B">
        <w:t>(</w:t>
      </w:r>
      <w:r w:rsidR="001E78AB" w:rsidRPr="00877B6B">
        <w:t>voir les</w:t>
      </w:r>
      <w:r w:rsidR="00085D3C" w:rsidRPr="00877B6B">
        <w:t xml:space="preserve"> paragraph</w:t>
      </w:r>
      <w:r w:rsidR="001E78AB" w:rsidRPr="00877B6B">
        <w:t>e</w:t>
      </w:r>
      <w:r w:rsidR="00360921" w:rsidRPr="00877B6B">
        <w:t>s</w:t>
      </w:r>
      <w:r w:rsidR="00B80D7E" w:rsidRPr="00877B6B">
        <w:t> </w:t>
      </w:r>
      <w:r w:rsidRPr="00877B6B">
        <w:t>6</w:t>
      </w:r>
      <w:r w:rsidR="00085D3C" w:rsidRPr="00877B6B">
        <w:t xml:space="preserve"> </w:t>
      </w:r>
      <w:r w:rsidR="001E78AB" w:rsidRPr="00877B6B">
        <w:t>et</w:t>
      </w:r>
      <w:r w:rsidR="006D14A1" w:rsidRPr="00877B6B">
        <w:t> </w:t>
      </w:r>
      <w:r w:rsidR="00360921" w:rsidRPr="00877B6B">
        <w:t xml:space="preserve">7 </w:t>
      </w:r>
      <w:r w:rsidR="001E78AB" w:rsidRPr="00877B6B">
        <w:t>ci</w:t>
      </w:r>
      <w:r w:rsidR="00B1095B" w:rsidRPr="00877B6B">
        <w:noBreakHyphen/>
      </w:r>
      <w:r w:rsidR="001E78AB" w:rsidRPr="00877B6B">
        <w:t>dessus</w:t>
      </w:r>
      <w:r w:rsidR="00085D3C" w:rsidRPr="00877B6B">
        <w:t>)</w:t>
      </w:r>
      <w:r w:rsidR="00085D3C" w:rsidRPr="00877B6B">
        <w:rPr>
          <w:rFonts w:cs="Arial"/>
        </w:rPr>
        <w:t>;</w:t>
      </w:r>
    </w:p>
    <w:p w:rsidR="007C327E" w:rsidRPr="00877B6B" w:rsidRDefault="007C327E" w:rsidP="00085D3C">
      <w:pPr>
        <w:rPr>
          <w:rFonts w:cs="Arial"/>
        </w:rPr>
      </w:pPr>
    </w:p>
    <w:p w:rsidR="007C327E" w:rsidRPr="00877B6B" w:rsidRDefault="00A30CC4" w:rsidP="007C167D">
      <w:pPr>
        <w:rPr>
          <w:rFonts w:cs="Arial"/>
        </w:rPr>
      </w:pPr>
      <w:r w:rsidRPr="00877B6B">
        <w:rPr>
          <w:rFonts w:cs="Arial"/>
        </w:rPr>
        <w:tab/>
      </w:r>
      <w:r w:rsidR="007C167D" w:rsidRPr="00877B6B">
        <w:rPr>
          <w:rFonts w:cs="Arial"/>
        </w:rPr>
        <w:t>d)</w:t>
      </w:r>
      <w:r w:rsidR="007C167D" w:rsidRPr="00877B6B">
        <w:rPr>
          <w:rFonts w:cs="Arial"/>
        </w:rPr>
        <w:tab/>
        <w:t>a adopté la révision des documents suivants</w:t>
      </w:r>
      <w:r w:rsidR="00B80D7E" w:rsidRPr="00877B6B">
        <w:rPr>
          <w:rFonts w:cs="Arial"/>
        </w:rPr>
        <w:t> </w:t>
      </w:r>
      <w:r w:rsidR="007C167D" w:rsidRPr="00877B6B">
        <w:rPr>
          <w:rFonts w:cs="Arial"/>
        </w:rPr>
        <w:t>:</w:t>
      </w:r>
    </w:p>
    <w:p w:rsidR="007C327E" w:rsidRPr="00877B6B" w:rsidRDefault="007C327E" w:rsidP="00A30CC4">
      <w:pPr>
        <w:rPr>
          <w:rFonts w:cs="Arial"/>
        </w:rPr>
      </w:pPr>
    </w:p>
    <w:p w:rsidR="007C327E" w:rsidRPr="00877B6B" w:rsidRDefault="00557BA2" w:rsidP="007C167D">
      <w:pPr>
        <w:ind w:left="1134" w:hanging="567"/>
        <w:rPr>
          <w:rFonts w:cs="Arial"/>
        </w:rPr>
      </w:pPr>
      <w:r w:rsidRPr="00877B6B">
        <w:rPr>
          <w:rFonts w:cs="Arial"/>
        </w:rPr>
        <w:t>–</w:t>
      </w:r>
      <w:r w:rsidRPr="00877B6B">
        <w:rPr>
          <w:rFonts w:cs="Arial"/>
        </w:rPr>
        <w:tab/>
        <w:t xml:space="preserve">UPOV/INF/4 </w:t>
      </w:r>
      <w:r w:rsidR="00B80D7E" w:rsidRPr="00877B6B">
        <w:rPr>
          <w:rFonts w:cs="Arial"/>
        </w:rPr>
        <w:t>“</w:t>
      </w:r>
      <w:r w:rsidR="007C167D" w:rsidRPr="00877B6B">
        <w:rPr>
          <w:rFonts w:cs="Arial"/>
        </w:rPr>
        <w:t>Règlement financier et règlement d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exécution du Règlement financier de l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UPOV</w:t>
      </w:r>
      <w:r w:rsidR="00B80D7E" w:rsidRPr="00877B6B">
        <w:rPr>
          <w:rFonts w:cs="Arial"/>
        </w:rPr>
        <w:t>”</w:t>
      </w:r>
      <w:r w:rsidR="007C167D" w:rsidRPr="00877B6B">
        <w:rPr>
          <w:rFonts w:cs="Arial"/>
        </w:rPr>
        <w:t xml:space="preserve"> (document UPOV/INF/4/4);</w:t>
      </w:r>
    </w:p>
    <w:p w:rsidR="007C327E" w:rsidRPr="00877B6B" w:rsidRDefault="007C327E" w:rsidP="00A30CC4">
      <w:pPr>
        <w:ind w:left="1134" w:hanging="567"/>
        <w:rPr>
          <w:rFonts w:cs="Arial"/>
        </w:rPr>
      </w:pPr>
    </w:p>
    <w:p w:rsidR="007C327E" w:rsidRPr="00877B6B" w:rsidRDefault="00557BA2" w:rsidP="007C167D">
      <w:pPr>
        <w:ind w:left="1134" w:hanging="567"/>
        <w:rPr>
          <w:rFonts w:cs="Arial"/>
        </w:rPr>
      </w:pPr>
      <w:r w:rsidRPr="00877B6B">
        <w:rPr>
          <w:rFonts w:cs="Arial"/>
        </w:rPr>
        <w:t>–</w:t>
      </w:r>
      <w:r w:rsidRPr="00877B6B">
        <w:rPr>
          <w:rFonts w:cs="Arial"/>
        </w:rPr>
        <w:tab/>
        <w:t xml:space="preserve">UPOV/INF/15 </w:t>
      </w:r>
      <w:r w:rsidR="00B80D7E" w:rsidRPr="00877B6B">
        <w:rPr>
          <w:rFonts w:cs="Arial"/>
        </w:rPr>
        <w:t>“</w:t>
      </w:r>
      <w:r w:rsidR="007C167D" w:rsidRPr="00877B6B">
        <w:rPr>
          <w:rFonts w:cs="Arial"/>
        </w:rPr>
        <w:t>Document d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orientation destiné aux membres de l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UPOV concernant les obligations en cours et les notifications connexes, ainsi que la fourniture d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informations visant à faciliter la coopération</w:t>
      </w:r>
      <w:r w:rsidR="00B80D7E" w:rsidRPr="00877B6B">
        <w:rPr>
          <w:rFonts w:cs="Arial"/>
        </w:rPr>
        <w:t>”</w:t>
      </w:r>
      <w:r w:rsidR="007C167D" w:rsidRPr="00877B6B">
        <w:rPr>
          <w:rFonts w:cs="Arial"/>
        </w:rPr>
        <w:t xml:space="preserve"> (document UPOV/INF/15/3);  et</w:t>
      </w:r>
    </w:p>
    <w:p w:rsidR="007C327E" w:rsidRPr="00877B6B" w:rsidRDefault="007C327E" w:rsidP="00A30CC4">
      <w:pPr>
        <w:ind w:left="1134" w:hanging="567"/>
        <w:rPr>
          <w:rFonts w:cs="Arial"/>
        </w:rPr>
      </w:pPr>
    </w:p>
    <w:p w:rsidR="007C327E" w:rsidRPr="00877B6B" w:rsidRDefault="007C167D" w:rsidP="007C167D">
      <w:pPr>
        <w:ind w:left="1134" w:hanging="567"/>
        <w:rPr>
          <w:rFonts w:cs="Arial"/>
        </w:rPr>
      </w:pPr>
      <w:r w:rsidRPr="00877B6B">
        <w:rPr>
          <w:rFonts w:cs="Arial"/>
        </w:rPr>
        <w:t>–</w:t>
      </w:r>
      <w:r w:rsidRPr="00877B6B">
        <w:rPr>
          <w:rFonts w:cs="Arial"/>
        </w:rPr>
        <w:tab/>
        <w:t>UPOV/INF</w:t>
      </w:r>
      <w:r w:rsidR="00B1095B" w:rsidRPr="00877B6B">
        <w:rPr>
          <w:rFonts w:cs="Arial"/>
        </w:rPr>
        <w:noBreakHyphen/>
      </w:r>
      <w:r w:rsidRPr="00877B6B">
        <w:rPr>
          <w:rFonts w:cs="Arial"/>
        </w:rPr>
        <w:t xml:space="preserve">EXN </w:t>
      </w:r>
      <w:r w:rsidR="00B80D7E" w:rsidRPr="00877B6B">
        <w:rPr>
          <w:rFonts w:cs="Arial"/>
        </w:rPr>
        <w:t>“</w:t>
      </w:r>
      <w:r w:rsidRPr="00877B6B">
        <w:rPr>
          <w:rFonts w:cs="Arial"/>
        </w:rPr>
        <w:t>Liste de documents INF</w:t>
      </w:r>
      <w:r w:rsidR="00B1095B" w:rsidRPr="00877B6B">
        <w:rPr>
          <w:rFonts w:cs="Arial"/>
        </w:rPr>
        <w:noBreakHyphen/>
      </w:r>
      <w:r w:rsidRPr="00877B6B">
        <w:rPr>
          <w:rFonts w:cs="Arial"/>
        </w:rPr>
        <w:t>EXN et date de la version la plus récente de ces documents</w:t>
      </w:r>
      <w:r w:rsidR="00B80D7E" w:rsidRPr="00877B6B">
        <w:rPr>
          <w:rFonts w:cs="Arial"/>
        </w:rPr>
        <w:t>”</w:t>
      </w:r>
      <w:r w:rsidRPr="00877B6B">
        <w:rPr>
          <w:rFonts w:cs="Arial"/>
        </w:rPr>
        <w:t xml:space="preserve"> (document UPOV/INF</w:t>
      </w:r>
      <w:r w:rsidR="00B1095B" w:rsidRPr="00877B6B">
        <w:rPr>
          <w:rFonts w:cs="Arial"/>
        </w:rPr>
        <w:noBreakHyphen/>
      </w:r>
      <w:r w:rsidRPr="00877B6B">
        <w:rPr>
          <w:rFonts w:cs="Arial"/>
        </w:rPr>
        <w:t>EXN/7);</w:t>
      </w:r>
    </w:p>
    <w:p w:rsidR="007C327E" w:rsidRPr="00877B6B" w:rsidRDefault="007C327E" w:rsidP="00085D3C">
      <w:pPr>
        <w:rPr>
          <w:rFonts w:cs="Arial"/>
        </w:rPr>
      </w:pPr>
    </w:p>
    <w:p w:rsidR="007C327E" w:rsidRPr="00877B6B" w:rsidRDefault="00085D3C" w:rsidP="007C167D">
      <w:r w:rsidRPr="00877B6B">
        <w:tab/>
      </w:r>
      <w:r w:rsidR="007C167D" w:rsidRPr="00877B6B">
        <w:t>e)</w:t>
      </w:r>
      <w:r w:rsidR="007C167D" w:rsidRPr="00877B6B">
        <w:tab/>
        <w:t>a pris note des travaux du Comité consultatif à sa quatre</w:t>
      </w:r>
      <w:r w:rsidR="00B1095B" w:rsidRPr="00877B6B">
        <w:noBreakHyphen/>
      </w:r>
      <w:r w:rsidR="007C167D" w:rsidRPr="00877B6B">
        <w:t>vingt</w:t>
      </w:r>
      <w:r w:rsidR="00B1095B" w:rsidRPr="00877B6B">
        <w:noBreakHyphen/>
      </w:r>
      <w:r w:rsidR="007C167D" w:rsidRPr="00877B6B">
        <w:t>neuvième</w:t>
      </w:r>
      <w:r w:rsidR="00B80D7E" w:rsidRPr="00877B6B">
        <w:t> </w:t>
      </w:r>
      <w:r w:rsidR="007C167D" w:rsidRPr="00877B6B">
        <w:t>session, tenue le 2</w:t>
      </w:r>
      <w:r w:rsidR="00470D9E" w:rsidRPr="00877B6B">
        <w:t>7 mars 20</w:t>
      </w:r>
      <w:r w:rsidR="007C167D" w:rsidRPr="00877B6B">
        <w:t xml:space="preserve">15, comme indiqué dans le document </w:t>
      </w:r>
      <w:proofErr w:type="gramStart"/>
      <w:r w:rsidR="004F73FC" w:rsidRPr="004F73FC">
        <w:t>C(</w:t>
      </w:r>
      <w:proofErr w:type="spellStart"/>
      <w:proofErr w:type="gramEnd"/>
      <w:r w:rsidR="004F73FC" w:rsidRPr="004F73FC">
        <w:t>Extr</w:t>
      </w:r>
      <w:proofErr w:type="spellEnd"/>
      <w:r w:rsidR="004F73FC" w:rsidRPr="004F73FC">
        <w:t>.)/32</w:t>
      </w:r>
      <w:r w:rsidR="007C167D" w:rsidRPr="004F73FC">
        <w:t>/5;</w:t>
      </w:r>
      <w:r w:rsidR="007C167D" w:rsidRPr="00877B6B">
        <w:t xml:space="preserve">  et</w:t>
      </w:r>
    </w:p>
    <w:p w:rsidR="007C327E" w:rsidRPr="00877B6B" w:rsidRDefault="007C327E" w:rsidP="00085D3C"/>
    <w:p w:rsidR="007C327E" w:rsidRPr="00877B6B" w:rsidRDefault="00A94FFC" w:rsidP="007C167D">
      <w:r w:rsidRPr="00877B6B">
        <w:tab/>
      </w:r>
      <w:r w:rsidR="007C167D" w:rsidRPr="00877B6B">
        <w:t>f)</w:t>
      </w:r>
      <w:r w:rsidR="007C167D" w:rsidRPr="00877B6B">
        <w:tab/>
        <w:t>a pris note des conclusions</w:t>
      </w:r>
      <w:r w:rsidR="00470D9E" w:rsidRPr="00877B6B">
        <w:t xml:space="preserve"> du CAJ</w:t>
      </w:r>
      <w:r w:rsidR="007C167D" w:rsidRPr="00877B6B">
        <w:t xml:space="preserve"> selon lesquelles il tiendra sa soixante</w:t>
      </w:r>
      <w:r w:rsidR="00B1095B" w:rsidRPr="00877B6B">
        <w:noBreakHyphen/>
      </w:r>
      <w:r w:rsidR="007C167D" w:rsidRPr="00877B6B">
        <w:t>douzième</w:t>
      </w:r>
      <w:r w:rsidR="00B80D7E" w:rsidRPr="00877B6B">
        <w:t> </w:t>
      </w:r>
      <w:r w:rsidR="007C167D" w:rsidRPr="00877B6B">
        <w:t>session les 26 et 2</w:t>
      </w:r>
      <w:r w:rsidR="00470D9E" w:rsidRPr="00877B6B">
        <w:t>7 octobre 20</w:t>
      </w:r>
      <w:r w:rsidR="007C167D" w:rsidRPr="00877B6B">
        <w:t>15 et ne convoquera pas une session du Groupe consultatif du Comité administratif et juridique (CAJ</w:t>
      </w:r>
      <w:r w:rsidR="00B1095B" w:rsidRPr="00877B6B">
        <w:noBreakHyphen/>
      </w:r>
      <w:r w:rsidR="007C167D" w:rsidRPr="00877B6B">
        <w:t>AG) le 3</w:t>
      </w:r>
      <w:r w:rsidR="00470D9E" w:rsidRPr="00877B6B">
        <w:t>0 octobre 20</w:t>
      </w:r>
      <w:r w:rsidR="006D14A1" w:rsidRPr="00877B6B">
        <w:t>15;</w:t>
      </w:r>
    </w:p>
    <w:p w:rsidR="007C327E" w:rsidRPr="00877B6B" w:rsidRDefault="007C327E" w:rsidP="00085D3C"/>
    <w:p w:rsidR="007C327E" w:rsidRPr="00877B6B" w:rsidRDefault="00A94FFC" w:rsidP="007C167D">
      <w:r w:rsidRPr="00877B6B">
        <w:tab/>
      </w:r>
      <w:r w:rsidR="007C167D" w:rsidRPr="00877B6B">
        <w:t>g)</w:t>
      </w:r>
      <w:r w:rsidR="007C167D" w:rsidRPr="00877B6B">
        <w:tab/>
        <w:t>a approuvé la révision du Calendrier des réunions pour</w:t>
      </w:r>
      <w:r w:rsidR="00B80D7E" w:rsidRPr="00877B6B">
        <w:t> </w:t>
      </w:r>
      <w:r w:rsidR="007C167D" w:rsidRPr="00877B6B">
        <w:t>2015 afin d</w:t>
      </w:r>
      <w:r w:rsidR="00470D9E" w:rsidRPr="00877B6B">
        <w:t>’</w:t>
      </w:r>
      <w:r w:rsidR="007C167D" w:rsidRPr="00877B6B">
        <w:t>en retirer les références</w:t>
      </w:r>
      <w:r w:rsidR="00470D9E" w:rsidRPr="00877B6B">
        <w:t xml:space="preserve"> au CAJ</w:t>
      </w:r>
      <w:r w:rsidR="00B1095B" w:rsidRPr="00877B6B">
        <w:noBreakHyphen/>
      </w:r>
      <w:r w:rsidR="007C167D" w:rsidRPr="00877B6B">
        <w:t>AG et d</w:t>
      </w:r>
      <w:r w:rsidR="00470D9E" w:rsidRPr="00877B6B">
        <w:t>’</w:t>
      </w:r>
      <w:r w:rsidR="007C167D" w:rsidRPr="00877B6B">
        <w:t>y indiquer que la quarante</w:t>
      </w:r>
      <w:r w:rsidR="00B1095B" w:rsidRPr="00877B6B">
        <w:noBreakHyphen/>
      </w:r>
      <w:r w:rsidR="007C167D" w:rsidRPr="00877B6B">
        <w:t>quatrième</w:t>
      </w:r>
      <w:r w:rsidR="00B80D7E" w:rsidRPr="00877B6B">
        <w:t> </w:t>
      </w:r>
      <w:r w:rsidR="007C167D" w:rsidRPr="00877B6B">
        <w:t>session du Groupe de travail technique sur les plantes agricoles (TWA) se tiendra à Obihiro (Japon) du 6 au 1</w:t>
      </w:r>
      <w:r w:rsidR="00470D9E" w:rsidRPr="00877B6B">
        <w:t>0 juillet 20</w:t>
      </w:r>
      <w:r w:rsidR="006D14A1" w:rsidRPr="00877B6B">
        <w:t>15;</w:t>
      </w:r>
    </w:p>
    <w:p w:rsidR="007C327E" w:rsidRPr="00877B6B" w:rsidRDefault="007C327E" w:rsidP="00085D3C"/>
    <w:p w:rsidR="007C327E" w:rsidRPr="00877B6B" w:rsidRDefault="00085D3C" w:rsidP="007C167D">
      <w:r w:rsidRPr="00877B6B">
        <w:tab/>
      </w:r>
      <w:r w:rsidR="007C167D" w:rsidRPr="00877B6B">
        <w:t>h)</w:t>
      </w:r>
      <w:r w:rsidR="007C167D" w:rsidRPr="00877B6B">
        <w:tab/>
        <w:t>a examiné et approuvé un projet de communiqué de presse.</w:t>
      </w:r>
    </w:p>
    <w:p w:rsidR="007C327E" w:rsidRPr="00877B6B" w:rsidRDefault="007C327E" w:rsidP="00085D3C"/>
    <w:p w:rsidR="007C327E" w:rsidRPr="00877B6B" w:rsidRDefault="007C327E" w:rsidP="00085D3C"/>
    <w:p w:rsidR="007C327E" w:rsidRPr="00877B6B" w:rsidRDefault="007C167D" w:rsidP="007C167D">
      <w:pPr>
        <w:pStyle w:val="Heading2"/>
        <w:rPr>
          <w:lang w:val="fr-FR"/>
        </w:rPr>
      </w:pPr>
      <w:bookmarkStart w:id="12" w:name="_Toc432583864"/>
      <w:r w:rsidRPr="00877B6B">
        <w:rPr>
          <w:lang w:val="fr-FR"/>
        </w:rPr>
        <w:t>Comité consultatif</w:t>
      </w:r>
      <w:bookmarkEnd w:id="12"/>
    </w:p>
    <w:p w:rsidR="007C327E" w:rsidRPr="00877B6B" w:rsidRDefault="007C327E" w:rsidP="00085D3C">
      <w:pPr>
        <w:keepNext/>
        <w:ind w:left="567" w:hanging="567"/>
      </w:pPr>
    </w:p>
    <w:p w:rsidR="007C327E" w:rsidRPr="00877B6B" w:rsidRDefault="00085D3C" w:rsidP="007C167D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7C167D" w:rsidRPr="00877B6B">
        <w:t>Le Comité consultatif a tenu sa quatre</w:t>
      </w:r>
      <w:r w:rsidR="00B1095B" w:rsidRPr="00877B6B">
        <w:noBreakHyphen/>
      </w:r>
      <w:r w:rsidR="007C167D" w:rsidRPr="00877B6B">
        <w:t>vingt</w:t>
      </w:r>
      <w:r w:rsidR="00B1095B" w:rsidRPr="00877B6B">
        <w:noBreakHyphen/>
      </w:r>
      <w:r w:rsidR="007C167D" w:rsidRPr="00877B6B">
        <w:t>neuvième</w:t>
      </w:r>
      <w:r w:rsidR="00B80D7E" w:rsidRPr="00877B6B">
        <w:t> </w:t>
      </w:r>
      <w:r w:rsidR="007C167D" w:rsidRPr="00877B6B">
        <w:t>session le 2</w:t>
      </w:r>
      <w:r w:rsidR="00470D9E" w:rsidRPr="00877B6B">
        <w:t>7 mars 20</w:t>
      </w:r>
      <w:r w:rsidR="007C167D" w:rsidRPr="00877B6B">
        <w:t>15 sous la présidence de Mme</w:t>
      </w:r>
      <w:r w:rsidR="00B80D7E" w:rsidRPr="00877B6B">
        <w:t> </w:t>
      </w:r>
      <w:proofErr w:type="spellStart"/>
      <w:r w:rsidR="006D14A1" w:rsidRPr="00877B6B">
        <w:t>Kitisri</w:t>
      </w:r>
      <w:proofErr w:type="spellEnd"/>
      <w:r w:rsidR="006D14A1" w:rsidRPr="00877B6B">
        <w:t> </w:t>
      </w:r>
      <w:proofErr w:type="spellStart"/>
      <w:r w:rsidR="007C167D" w:rsidRPr="00877B6B">
        <w:t>Sukhapinda</w:t>
      </w:r>
      <w:proofErr w:type="spellEnd"/>
      <w:r w:rsidR="007C167D" w:rsidRPr="00877B6B">
        <w:t xml:space="preserve"> (États</w:t>
      </w:r>
      <w:r w:rsidR="00B1095B" w:rsidRPr="00877B6B">
        <w:noBreakHyphen/>
      </w:r>
      <w:r w:rsidR="007C167D" w:rsidRPr="00877B6B">
        <w:t>Unis d</w:t>
      </w:r>
      <w:r w:rsidR="00470D9E" w:rsidRPr="00877B6B">
        <w:t>’</w:t>
      </w:r>
      <w:r w:rsidR="007C167D" w:rsidRPr="00877B6B">
        <w:t>Amérique).</w:t>
      </w:r>
      <w:r w:rsidRPr="00877B6B">
        <w:t xml:space="preserve">  </w:t>
      </w:r>
      <w:r w:rsidR="00557BA2" w:rsidRPr="00877B6B">
        <w:t>Au cours de cette</w:t>
      </w:r>
      <w:r w:rsidRPr="00877B6B">
        <w:t xml:space="preserve"> session, </w:t>
      </w:r>
      <w:r w:rsidR="00557BA2" w:rsidRPr="00877B6B">
        <w:t>outre l</w:t>
      </w:r>
      <w:r w:rsidR="00470D9E" w:rsidRPr="00877B6B">
        <w:t>’</w:t>
      </w:r>
      <w:r w:rsidR="00557BA2" w:rsidRPr="00877B6B">
        <w:t>examen d</w:t>
      </w:r>
      <w:r w:rsidR="004711F0" w:rsidRPr="00877B6B">
        <w:t>e la prolongation du mandat du S</w:t>
      </w:r>
      <w:r w:rsidR="00557BA2" w:rsidRPr="00877B6B">
        <w:t>ecrétaire général adjoint, l</w:t>
      </w:r>
      <w:r w:rsidR="00470D9E" w:rsidRPr="00877B6B">
        <w:t>’</w:t>
      </w:r>
      <w:r w:rsidR="00557BA2" w:rsidRPr="00877B6B">
        <w:t>examen préliminaire du projet de loi de l</w:t>
      </w:r>
      <w:r w:rsidR="00470D9E" w:rsidRPr="00877B6B">
        <w:t>’</w:t>
      </w:r>
      <w:r w:rsidR="00557BA2" w:rsidRPr="00877B6B">
        <w:t xml:space="preserve">Égypte </w:t>
      </w:r>
      <w:r w:rsidR="00557BA2" w:rsidRPr="00877B6B">
        <w:rPr>
          <w:rFonts w:cs="Arial"/>
        </w:rPr>
        <w:t>(</w:t>
      </w:r>
      <w:r w:rsidR="00557BA2" w:rsidRPr="00877B6B">
        <w:t>voir le paragraphe</w:t>
      </w:r>
      <w:r w:rsidR="00B80D7E" w:rsidRPr="00877B6B">
        <w:t> </w:t>
      </w:r>
      <w:r w:rsidR="00557BA2" w:rsidRPr="00877B6B">
        <w:t>10.c) ci</w:t>
      </w:r>
      <w:r w:rsidR="00B1095B" w:rsidRPr="00877B6B">
        <w:noBreakHyphen/>
      </w:r>
      <w:r w:rsidR="00557BA2" w:rsidRPr="00877B6B">
        <w:t>dessus), l</w:t>
      </w:r>
      <w:r w:rsidR="00470D9E" w:rsidRPr="00877B6B">
        <w:t>’</w:t>
      </w:r>
      <w:r w:rsidR="00557BA2" w:rsidRPr="00877B6B">
        <w:t>adoption de documents, l</w:t>
      </w:r>
      <w:r w:rsidR="00470D9E" w:rsidRPr="00877B6B">
        <w:t>’</w:t>
      </w:r>
      <w:r w:rsidR="00557BA2" w:rsidRPr="00877B6B">
        <w:t>établissement du calendrier des réunions et le communiqué de presse, le Comité consultatif :</w:t>
      </w:r>
    </w:p>
    <w:p w:rsidR="007C327E" w:rsidRPr="00877B6B" w:rsidRDefault="007C327E" w:rsidP="00085D3C"/>
    <w:p w:rsidR="007C327E" w:rsidRPr="00877B6B" w:rsidRDefault="00CC281F" w:rsidP="007C167D">
      <w:pPr>
        <w:rPr>
          <w:rFonts w:cs="Arial"/>
        </w:rPr>
      </w:pPr>
      <w:r w:rsidRPr="00877B6B">
        <w:tab/>
      </w:r>
      <w:r w:rsidR="007C167D" w:rsidRPr="00877B6B">
        <w:t>a)</w:t>
      </w:r>
      <w:r w:rsidR="007C167D" w:rsidRPr="00877B6B">
        <w:tab/>
        <w:t>a noté que, sur la base de l</w:t>
      </w:r>
      <w:r w:rsidR="00470D9E" w:rsidRPr="00877B6B">
        <w:t>’</w:t>
      </w:r>
      <w:r w:rsidR="007C167D" w:rsidRPr="00877B6B">
        <w:t>évaluation des risques à l</w:t>
      </w:r>
      <w:r w:rsidR="00470D9E" w:rsidRPr="00877B6B">
        <w:t>’</w:t>
      </w:r>
      <w:r w:rsidR="007C167D" w:rsidRPr="00877B6B">
        <w:t>UPOV, cette dernière n</w:t>
      </w:r>
      <w:r w:rsidR="00470D9E" w:rsidRPr="00877B6B">
        <w:t>’</w:t>
      </w:r>
      <w:r w:rsidR="007C167D" w:rsidRPr="00877B6B">
        <w:t>a pas fait l</w:t>
      </w:r>
      <w:r w:rsidR="00470D9E" w:rsidRPr="00877B6B">
        <w:t>’</w:t>
      </w:r>
      <w:r w:rsidR="007C167D" w:rsidRPr="00877B6B">
        <w:t>objet d</w:t>
      </w:r>
      <w:r w:rsidR="00470D9E" w:rsidRPr="00877B6B">
        <w:t>’</w:t>
      </w:r>
      <w:r w:rsidR="007C167D" w:rsidRPr="00877B6B">
        <w:t>un audit interne en</w:t>
      </w:r>
      <w:r w:rsidR="00B80D7E" w:rsidRPr="00877B6B">
        <w:t> </w:t>
      </w:r>
      <w:r w:rsidR="007C167D" w:rsidRPr="00877B6B">
        <w:t>2014 et que le programme de travail annuel de la Division de l</w:t>
      </w:r>
      <w:r w:rsidR="00470D9E" w:rsidRPr="00877B6B">
        <w:t>’</w:t>
      </w:r>
      <w:r w:rsidR="007C167D" w:rsidRPr="00877B6B">
        <w:t>audit et de la supervision internes pour</w:t>
      </w:r>
      <w:r w:rsidR="00B80D7E" w:rsidRPr="00877B6B">
        <w:t> </w:t>
      </w:r>
      <w:r w:rsidR="007C167D" w:rsidRPr="00877B6B">
        <w:t>2015 ne prévoit pas d</w:t>
      </w:r>
      <w:r w:rsidR="00470D9E" w:rsidRPr="00877B6B">
        <w:t>’</w:t>
      </w:r>
      <w:r w:rsidR="007C167D" w:rsidRPr="00877B6B">
        <w:t>audit interne de l</w:t>
      </w:r>
      <w:r w:rsidR="00470D9E" w:rsidRPr="00877B6B">
        <w:t>’</w:t>
      </w:r>
      <w:r w:rsidR="006D14A1" w:rsidRPr="00877B6B">
        <w:t>UPOV;</w:t>
      </w:r>
    </w:p>
    <w:p w:rsidR="007C327E" w:rsidRPr="00877B6B" w:rsidRDefault="007C327E" w:rsidP="009407D8">
      <w:pPr>
        <w:rPr>
          <w:rFonts w:cs="Arial"/>
        </w:rPr>
      </w:pPr>
    </w:p>
    <w:p w:rsidR="007C327E" w:rsidRPr="00877B6B" w:rsidRDefault="00CC281F" w:rsidP="007C167D">
      <w:pPr>
        <w:rPr>
          <w:rFonts w:cs="Arial"/>
        </w:rPr>
      </w:pPr>
      <w:r w:rsidRPr="00877B6B">
        <w:rPr>
          <w:rFonts w:cs="Arial"/>
        </w:rPr>
        <w:tab/>
      </w:r>
      <w:r w:rsidR="006D14A1" w:rsidRPr="00877B6B">
        <w:rPr>
          <w:rFonts w:cs="Arial"/>
        </w:rPr>
        <w:t>b)</w:t>
      </w:r>
      <w:r w:rsidR="006D14A1" w:rsidRPr="00877B6B">
        <w:rPr>
          <w:rFonts w:cs="Arial"/>
        </w:rPr>
        <w:tab/>
        <w:t>a noté que le S</w:t>
      </w:r>
      <w:r w:rsidR="007C167D" w:rsidRPr="00877B6B">
        <w:rPr>
          <w:rFonts w:cs="Arial"/>
        </w:rPr>
        <w:t>ecrétaire général n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a pas été informé d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une quelconque nécessité de réaliser des investigations au sein de l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UPOV en</w:t>
      </w:r>
      <w:r w:rsidR="00B80D7E" w:rsidRPr="00877B6B">
        <w:rPr>
          <w:rFonts w:cs="Arial"/>
        </w:rPr>
        <w:t> </w:t>
      </w:r>
      <w:r w:rsidR="007C167D" w:rsidRPr="00877B6B">
        <w:rPr>
          <w:rFonts w:cs="Arial"/>
        </w:rPr>
        <w:t>2014;</w:t>
      </w:r>
    </w:p>
    <w:p w:rsidR="007C327E" w:rsidRPr="00877B6B" w:rsidRDefault="007C327E" w:rsidP="009407D8">
      <w:pPr>
        <w:rPr>
          <w:rFonts w:cs="Arial"/>
        </w:rPr>
      </w:pPr>
    </w:p>
    <w:p w:rsidR="007C327E" w:rsidRPr="00877B6B" w:rsidRDefault="00CC281F" w:rsidP="007C167D">
      <w:pPr>
        <w:rPr>
          <w:rFonts w:cs="Arial"/>
        </w:rPr>
      </w:pPr>
      <w:r w:rsidRPr="00877B6B">
        <w:rPr>
          <w:rFonts w:cs="Arial"/>
        </w:rPr>
        <w:tab/>
      </w:r>
      <w:r w:rsidR="007C167D" w:rsidRPr="00877B6B">
        <w:rPr>
          <w:rFonts w:cs="Arial"/>
        </w:rPr>
        <w:t>c)</w:t>
      </w:r>
      <w:r w:rsidR="007C167D" w:rsidRPr="00877B6B">
        <w:rPr>
          <w:rFonts w:cs="Arial"/>
        </w:rPr>
        <w:tab/>
        <w:t>a pris note des informations contenues dans les rapports trimestriels de l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OCIS de l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OMPI pour</w:t>
      </w:r>
      <w:r w:rsidR="00B80D7E" w:rsidRPr="00877B6B">
        <w:rPr>
          <w:rFonts w:cs="Arial"/>
        </w:rPr>
        <w:t> </w:t>
      </w:r>
      <w:r w:rsidR="007C167D" w:rsidRPr="00877B6B">
        <w:rPr>
          <w:rFonts w:cs="Arial"/>
        </w:rPr>
        <w:t>2014 (documents WO/IAOC/32/2, WO/IAOC/33/2, WO/IAOC/34/2 et WO/IAOC/35/2), et dans le rapport annuel de l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OCIS pour</w:t>
      </w:r>
      <w:r w:rsidR="00B80D7E" w:rsidRPr="00877B6B">
        <w:rPr>
          <w:rFonts w:cs="Arial"/>
        </w:rPr>
        <w:t> </w:t>
      </w:r>
      <w:r w:rsidR="007C167D" w:rsidRPr="00877B6B">
        <w:rPr>
          <w:rFonts w:cs="Arial"/>
        </w:rPr>
        <w:t>2013</w:t>
      </w:r>
      <w:r w:rsidR="00B1095B" w:rsidRPr="00877B6B">
        <w:rPr>
          <w:rFonts w:cs="Arial"/>
        </w:rPr>
        <w:noBreakHyphen/>
      </w:r>
      <w:r w:rsidR="007C167D" w:rsidRPr="00877B6B">
        <w:rPr>
          <w:rFonts w:cs="Arial"/>
        </w:rPr>
        <w:t>2014 (document WO/GA/46/1);</w:t>
      </w:r>
    </w:p>
    <w:p w:rsidR="007C327E" w:rsidRPr="00877B6B" w:rsidRDefault="007C327E" w:rsidP="009407D8"/>
    <w:p w:rsidR="007C327E" w:rsidRPr="00877B6B" w:rsidRDefault="00CC281F" w:rsidP="007C167D">
      <w:r w:rsidRPr="00877B6B">
        <w:rPr>
          <w:rFonts w:cs="Arial"/>
        </w:rPr>
        <w:tab/>
      </w:r>
      <w:r w:rsidR="007C167D" w:rsidRPr="00877B6B">
        <w:rPr>
          <w:rFonts w:cs="Arial"/>
        </w:rPr>
        <w:t>d)</w:t>
      </w:r>
      <w:r w:rsidR="007C167D" w:rsidRPr="00877B6B">
        <w:rPr>
          <w:rFonts w:cs="Arial"/>
        </w:rPr>
        <w:tab/>
        <w:t>est convenu d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inviter la Division de la supervision interne de l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OMPI à présenter un exposé sur ses activités à la quatre</w:t>
      </w:r>
      <w:r w:rsidR="00B1095B" w:rsidRPr="00877B6B">
        <w:rPr>
          <w:rFonts w:cs="Arial"/>
        </w:rPr>
        <w:noBreakHyphen/>
      </w:r>
      <w:r w:rsidR="007C167D" w:rsidRPr="00877B6B">
        <w:rPr>
          <w:rFonts w:cs="Arial"/>
        </w:rPr>
        <w:t>vingt</w:t>
      </w:r>
      <w:r w:rsidR="00B1095B" w:rsidRPr="00877B6B">
        <w:rPr>
          <w:rFonts w:cs="Arial"/>
        </w:rPr>
        <w:noBreakHyphen/>
      </w:r>
      <w:r w:rsidR="007C167D" w:rsidRPr="00877B6B">
        <w:rPr>
          <w:rFonts w:cs="Arial"/>
        </w:rPr>
        <w:t>dixième</w:t>
      </w:r>
      <w:r w:rsidR="00B80D7E" w:rsidRPr="00877B6B">
        <w:rPr>
          <w:rFonts w:cs="Arial"/>
        </w:rPr>
        <w:t> </w:t>
      </w:r>
      <w:r w:rsidR="007C167D" w:rsidRPr="00877B6B">
        <w:rPr>
          <w:rFonts w:cs="Arial"/>
        </w:rPr>
        <w:t>session et d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examiner la possibilité de prévoir un audit interne de l</w:t>
      </w:r>
      <w:r w:rsidR="00470D9E" w:rsidRPr="00877B6B">
        <w:rPr>
          <w:rFonts w:cs="Arial"/>
        </w:rPr>
        <w:t>’</w:t>
      </w:r>
      <w:r w:rsidR="007C167D" w:rsidRPr="00877B6B">
        <w:rPr>
          <w:rFonts w:cs="Arial"/>
        </w:rPr>
        <w:t>UPOV en</w:t>
      </w:r>
      <w:r w:rsidR="00B80D7E" w:rsidRPr="00877B6B">
        <w:rPr>
          <w:rFonts w:cs="Arial"/>
        </w:rPr>
        <w:t> </w:t>
      </w:r>
      <w:r w:rsidR="007C167D" w:rsidRPr="00877B6B">
        <w:rPr>
          <w:rFonts w:cs="Arial"/>
        </w:rPr>
        <w:t>2016</w:t>
      </w:r>
      <w:r w:rsidR="00B1095B" w:rsidRPr="00877B6B">
        <w:rPr>
          <w:rFonts w:cs="Arial"/>
        </w:rPr>
        <w:noBreakHyphen/>
      </w:r>
      <w:r w:rsidR="007C167D" w:rsidRPr="00877B6B">
        <w:rPr>
          <w:rFonts w:cs="Arial"/>
        </w:rPr>
        <w:t>2017;</w:t>
      </w:r>
    </w:p>
    <w:p w:rsidR="007C327E" w:rsidRPr="00877B6B" w:rsidRDefault="007C327E" w:rsidP="009407D8"/>
    <w:p w:rsidR="00557BA2" w:rsidRPr="00877B6B" w:rsidRDefault="00CC281F" w:rsidP="009407D8">
      <w:pPr>
        <w:rPr>
          <w:highlight w:val="yellow"/>
        </w:rPr>
      </w:pPr>
      <w:r w:rsidRPr="00877B6B">
        <w:tab/>
        <w:t>e)</w:t>
      </w:r>
      <w:r w:rsidR="009407D8" w:rsidRPr="00877B6B">
        <w:tab/>
      </w:r>
      <w:r w:rsidR="00557BA2" w:rsidRPr="00877B6B">
        <w:t xml:space="preserve">a pris note des faits nouveaux concernant le financement des prestations à long terme dues au personnel et </w:t>
      </w:r>
      <w:r w:rsidR="005D660D" w:rsidRPr="00877B6B">
        <w:t xml:space="preserve">est convenu que tous les faits nouveaux concernant le groupe de travail du Réseau Finances et Budget du Conseil des chefs de secrétariat des organismes des </w:t>
      </w:r>
      <w:r w:rsidR="00470D9E" w:rsidRPr="00877B6B">
        <w:t>Nations Unies</w:t>
      </w:r>
      <w:r w:rsidR="005D660D" w:rsidRPr="00877B6B">
        <w:t xml:space="preserve"> seront communiqués au</w:t>
      </w:r>
      <w:r w:rsidR="00470D9E" w:rsidRPr="00877B6B">
        <w:t xml:space="preserve"> Comité consultatif à sa quatre</w:t>
      </w:r>
      <w:r w:rsidR="00B1095B" w:rsidRPr="00877B6B">
        <w:noBreakHyphen/>
      </w:r>
      <w:r w:rsidR="00470D9E" w:rsidRPr="00877B6B">
        <w:t>vingt</w:t>
      </w:r>
      <w:r w:rsidR="00B1095B" w:rsidRPr="00877B6B">
        <w:noBreakHyphen/>
      </w:r>
      <w:r w:rsidR="005D660D" w:rsidRPr="00877B6B">
        <w:t>dixième</w:t>
      </w:r>
      <w:r w:rsidR="00B80D7E" w:rsidRPr="00877B6B">
        <w:t> </w:t>
      </w:r>
      <w:r w:rsidR="005D660D" w:rsidRPr="00877B6B">
        <w:t xml:space="preserve">session, qui se tiendra en </w:t>
      </w:r>
      <w:r w:rsidR="00470D9E" w:rsidRPr="00877B6B">
        <w:t>octobre 20</w:t>
      </w:r>
      <w:r w:rsidR="005D660D" w:rsidRPr="00877B6B">
        <w:t>15;</w:t>
      </w:r>
    </w:p>
    <w:p w:rsidR="007C327E" w:rsidRPr="00877B6B" w:rsidRDefault="007C327E" w:rsidP="009407D8"/>
    <w:p w:rsidR="007C327E" w:rsidRPr="00877B6B" w:rsidRDefault="00CC281F" w:rsidP="007C167D">
      <w:pPr>
        <w:pStyle w:val="Inf4Normal"/>
        <w:spacing w:before="0"/>
      </w:pPr>
      <w:r w:rsidRPr="00877B6B">
        <w:tab/>
      </w:r>
      <w:r w:rsidR="007C167D" w:rsidRPr="00877B6B">
        <w:t>f)</w:t>
      </w:r>
      <w:r w:rsidR="007C167D" w:rsidRPr="00877B6B">
        <w:tab/>
        <w:t>a souscrit à l</w:t>
      </w:r>
      <w:r w:rsidR="00470D9E" w:rsidRPr="00877B6B">
        <w:t>’</w:t>
      </w:r>
      <w:r w:rsidR="007C167D" w:rsidRPr="00877B6B">
        <w:t>étude sur la stratégie de l</w:t>
      </w:r>
      <w:r w:rsidR="00470D9E" w:rsidRPr="00877B6B">
        <w:t>’</w:t>
      </w:r>
      <w:r w:rsidR="007C167D" w:rsidRPr="00877B6B">
        <w:t>UPOV en matière de formation et d</w:t>
      </w:r>
      <w:r w:rsidR="00470D9E" w:rsidRPr="00877B6B">
        <w:t>’</w:t>
      </w:r>
      <w:r w:rsidR="007C167D" w:rsidRPr="00877B6B">
        <w:t>assistance;</w:t>
      </w:r>
    </w:p>
    <w:p w:rsidR="007C327E" w:rsidRPr="00877B6B" w:rsidRDefault="007C327E" w:rsidP="009407D8">
      <w:pPr>
        <w:pStyle w:val="Inf4Normal"/>
        <w:spacing w:before="0"/>
      </w:pPr>
    </w:p>
    <w:p w:rsidR="007C327E" w:rsidRPr="00877B6B" w:rsidRDefault="00CC281F" w:rsidP="007C167D">
      <w:pPr>
        <w:pStyle w:val="Inf4Normal"/>
        <w:spacing w:before="0"/>
      </w:pPr>
      <w:r w:rsidRPr="00877B6B">
        <w:tab/>
      </w:r>
      <w:r w:rsidR="007C167D" w:rsidRPr="00877B6B">
        <w:t>g)</w:t>
      </w:r>
      <w:r w:rsidR="007C167D" w:rsidRPr="00877B6B">
        <w:tab/>
        <w:t>a approuvé l</w:t>
      </w:r>
      <w:r w:rsidR="00470D9E" w:rsidRPr="00877B6B">
        <w:t>’</w:t>
      </w:r>
      <w:r w:rsidR="007C167D" w:rsidRPr="00877B6B">
        <w:t>utilisation prévue du Fonds spécial pour des projets de formation dans le contexte de la stratégie en matière de formation et d</w:t>
      </w:r>
      <w:r w:rsidR="00470D9E" w:rsidRPr="00877B6B">
        <w:t>’</w:t>
      </w:r>
      <w:r w:rsidR="007C167D" w:rsidRPr="00877B6B">
        <w:t>assistance de l</w:t>
      </w:r>
      <w:r w:rsidR="00470D9E" w:rsidRPr="00877B6B">
        <w:t>’</w:t>
      </w:r>
      <w:r w:rsidR="007C167D" w:rsidRPr="00877B6B">
        <w:t>UPOV;</w:t>
      </w:r>
    </w:p>
    <w:p w:rsidR="007C327E" w:rsidRPr="00877B6B" w:rsidRDefault="007C327E" w:rsidP="009407D8"/>
    <w:p w:rsidR="005D660D" w:rsidRPr="00877B6B" w:rsidRDefault="00CC281F" w:rsidP="009407D8">
      <w:pPr>
        <w:rPr>
          <w:snapToGrid w:val="0"/>
          <w:highlight w:val="yellow"/>
        </w:rPr>
      </w:pPr>
      <w:r w:rsidRPr="00877B6B">
        <w:rPr>
          <w:snapToGrid w:val="0"/>
        </w:rPr>
        <w:tab/>
        <w:t>h)</w:t>
      </w:r>
      <w:r w:rsidR="009407D8" w:rsidRPr="00877B6B">
        <w:rPr>
          <w:snapToGrid w:val="0"/>
        </w:rPr>
        <w:tab/>
      </w:r>
      <w:r w:rsidR="005D660D" w:rsidRPr="00877B6B">
        <w:t>a pris note des estimations relatives aux recettes et aux dépenses pour</w:t>
      </w:r>
      <w:r w:rsidR="00B80D7E" w:rsidRPr="00877B6B">
        <w:t> </w:t>
      </w:r>
      <w:r w:rsidR="005D660D" w:rsidRPr="00877B6B">
        <w:t>2014 et des observations concernant les prévisions relatives aux recettes et aux dépenses pour l</w:t>
      </w:r>
      <w:r w:rsidR="00470D9E" w:rsidRPr="00877B6B">
        <w:t>’</w:t>
      </w:r>
      <w:r w:rsidR="005D660D" w:rsidRPr="00877B6B">
        <w:t>exercice biennal</w:t>
      </w:r>
      <w:r w:rsidR="00B80D7E" w:rsidRPr="00877B6B">
        <w:t> </w:t>
      </w:r>
      <w:r w:rsidR="005D660D" w:rsidRPr="00877B6B">
        <w:t>2014</w:t>
      </w:r>
      <w:r w:rsidR="00B1095B" w:rsidRPr="00877B6B">
        <w:noBreakHyphen/>
      </w:r>
      <w:r w:rsidR="005D660D" w:rsidRPr="00877B6B">
        <w:t>2015, dans le cadre de l</w:t>
      </w:r>
      <w:r w:rsidR="00470D9E" w:rsidRPr="00877B6B">
        <w:t>’</w:t>
      </w:r>
      <w:r w:rsidR="005D660D" w:rsidRPr="00877B6B">
        <w:t>élaboration du projet de programme et budget de l</w:t>
      </w:r>
      <w:r w:rsidR="00470D9E" w:rsidRPr="00877B6B">
        <w:t>’</w:t>
      </w:r>
      <w:r w:rsidR="005D660D" w:rsidRPr="00877B6B">
        <w:t>Union pour l</w:t>
      </w:r>
      <w:r w:rsidR="00470D9E" w:rsidRPr="00877B6B">
        <w:t>’</w:t>
      </w:r>
      <w:r w:rsidR="005D660D" w:rsidRPr="00877B6B">
        <w:t>exercice biennal</w:t>
      </w:r>
      <w:r w:rsidR="00B80D7E" w:rsidRPr="00877B6B">
        <w:t> </w:t>
      </w:r>
      <w:r w:rsidR="005D660D" w:rsidRPr="00877B6B">
        <w:t>2016</w:t>
      </w:r>
      <w:r w:rsidR="00B1095B" w:rsidRPr="00877B6B">
        <w:noBreakHyphen/>
      </w:r>
      <w:r w:rsidR="005D660D" w:rsidRPr="00877B6B">
        <w:t>2017;</w:t>
      </w:r>
    </w:p>
    <w:p w:rsidR="007C327E" w:rsidRPr="00877B6B" w:rsidRDefault="007C327E" w:rsidP="009407D8">
      <w:pPr>
        <w:rPr>
          <w:highlight w:val="yellow"/>
        </w:rPr>
      </w:pPr>
    </w:p>
    <w:p w:rsidR="007C327E" w:rsidRPr="00877B6B" w:rsidRDefault="00470D9E" w:rsidP="009407D8">
      <w:pPr>
        <w:rPr>
          <w:snapToGrid w:val="0"/>
        </w:rPr>
      </w:pPr>
      <w:r w:rsidRPr="00877B6B">
        <w:rPr>
          <w:snapToGrid w:val="0"/>
        </w:rPr>
        <w:tab/>
      </w:r>
      <w:r w:rsidR="00CC281F" w:rsidRPr="00877B6B">
        <w:rPr>
          <w:snapToGrid w:val="0"/>
        </w:rPr>
        <w:t>i)</w:t>
      </w:r>
      <w:r w:rsidR="009407D8" w:rsidRPr="00877B6B">
        <w:rPr>
          <w:snapToGrid w:val="0"/>
        </w:rPr>
        <w:tab/>
      </w:r>
      <w:r w:rsidR="005D660D" w:rsidRPr="00877B6B">
        <w:rPr>
          <w:snapToGrid w:val="0"/>
        </w:rPr>
        <w:t>est convenu de la</w:t>
      </w:r>
      <w:r w:rsidR="009407D8" w:rsidRPr="00877B6B">
        <w:rPr>
          <w:snapToGrid w:val="0"/>
        </w:rPr>
        <w:t xml:space="preserve"> structure </w:t>
      </w:r>
      <w:r w:rsidR="005D660D" w:rsidRPr="00877B6B">
        <w:t>et du contenu qui devraient constituer le point de départ de l</w:t>
      </w:r>
      <w:r w:rsidRPr="00877B6B">
        <w:t>’</w:t>
      </w:r>
      <w:r w:rsidR="005D660D" w:rsidRPr="00877B6B">
        <w:t>élaboration du projet de programme et budget de l</w:t>
      </w:r>
      <w:r w:rsidRPr="00877B6B">
        <w:t>’</w:t>
      </w:r>
      <w:r w:rsidR="005D660D" w:rsidRPr="00877B6B">
        <w:t>Union pour l</w:t>
      </w:r>
      <w:r w:rsidRPr="00877B6B">
        <w:t>’</w:t>
      </w:r>
      <w:r w:rsidR="005D660D" w:rsidRPr="00877B6B">
        <w:t>exercice biennal</w:t>
      </w:r>
      <w:r w:rsidR="00B80D7E" w:rsidRPr="00877B6B">
        <w:t> </w:t>
      </w:r>
      <w:r w:rsidR="005D660D" w:rsidRPr="00877B6B">
        <w:t>2016</w:t>
      </w:r>
      <w:r w:rsidR="00B1095B" w:rsidRPr="00877B6B">
        <w:noBreakHyphen/>
      </w:r>
      <w:r w:rsidR="005D660D" w:rsidRPr="00877B6B">
        <w:t>2017, sous réserve d</w:t>
      </w:r>
      <w:r w:rsidRPr="00877B6B">
        <w:t>’</w:t>
      </w:r>
      <w:r w:rsidR="005D660D" w:rsidRPr="00877B6B">
        <w:t>un examen des recettes provenant des intérêts</w:t>
      </w:r>
      <w:r w:rsidR="00CC281F" w:rsidRPr="00877B6B">
        <w:rPr>
          <w:snapToGrid w:val="0"/>
        </w:rPr>
        <w:t>;</w:t>
      </w:r>
    </w:p>
    <w:p w:rsidR="007C327E" w:rsidRPr="00877B6B" w:rsidRDefault="007C327E" w:rsidP="009407D8"/>
    <w:p w:rsidR="007C327E" w:rsidRPr="00877B6B" w:rsidRDefault="00CC281F" w:rsidP="007C167D">
      <w:pPr>
        <w:rPr>
          <w:snapToGrid w:val="0"/>
        </w:rPr>
      </w:pPr>
      <w:r w:rsidRPr="00877B6B">
        <w:rPr>
          <w:snapToGrid w:val="0"/>
        </w:rPr>
        <w:tab/>
      </w:r>
      <w:r w:rsidR="007C167D" w:rsidRPr="00877B6B">
        <w:rPr>
          <w:snapToGrid w:val="0"/>
        </w:rPr>
        <w:t>j)</w:t>
      </w:r>
      <w:r w:rsidR="007C167D" w:rsidRPr="00877B6B">
        <w:rPr>
          <w:snapToGrid w:val="0"/>
        </w:rPr>
        <w:tab/>
        <w:t>a conclu que l</w:t>
      </w:r>
      <w:r w:rsidR="00470D9E" w:rsidRPr="00877B6B">
        <w:rPr>
          <w:snapToGrid w:val="0"/>
        </w:rPr>
        <w:t>’</w:t>
      </w:r>
      <w:r w:rsidR="007C167D" w:rsidRPr="00877B6B">
        <w:rPr>
          <w:snapToGrid w:val="0"/>
        </w:rPr>
        <w:t>examen des questions relatives au système international de coopération demande plus de temps et convient qu</w:t>
      </w:r>
      <w:r w:rsidR="00470D9E" w:rsidRPr="00877B6B">
        <w:rPr>
          <w:snapToGrid w:val="0"/>
        </w:rPr>
        <w:t>’</w:t>
      </w:r>
      <w:r w:rsidR="007C167D" w:rsidRPr="00877B6B">
        <w:rPr>
          <w:snapToGrid w:val="0"/>
        </w:rPr>
        <w:t>il doit procéder à un examen plus approfondi de ces questions à sa quatre</w:t>
      </w:r>
      <w:r w:rsidR="00B1095B" w:rsidRPr="00877B6B">
        <w:rPr>
          <w:snapToGrid w:val="0"/>
        </w:rPr>
        <w:noBreakHyphen/>
      </w:r>
      <w:r w:rsidR="007C167D" w:rsidRPr="00877B6B">
        <w:rPr>
          <w:snapToGrid w:val="0"/>
        </w:rPr>
        <w:t>vingt</w:t>
      </w:r>
      <w:r w:rsidR="00B1095B" w:rsidRPr="00877B6B">
        <w:rPr>
          <w:snapToGrid w:val="0"/>
        </w:rPr>
        <w:noBreakHyphen/>
      </w:r>
      <w:r w:rsidR="007C167D" w:rsidRPr="00877B6B">
        <w:rPr>
          <w:snapToGrid w:val="0"/>
        </w:rPr>
        <w:t>dixième</w:t>
      </w:r>
      <w:r w:rsidR="00B80D7E" w:rsidRPr="00877B6B">
        <w:rPr>
          <w:snapToGrid w:val="0"/>
        </w:rPr>
        <w:t> </w:t>
      </w:r>
      <w:r w:rsidR="007C167D" w:rsidRPr="00877B6B">
        <w:rPr>
          <w:snapToGrid w:val="0"/>
        </w:rPr>
        <w:t>sessi</w:t>
      </w:r>
      <w:r w:rsidR="00B1095B" w:rsidRPr="00877B6B">
        <w:rPr>
          <w:snapToGrid w:val="0"/>
        </w:rPr>
        <w:t>on.  Af</w:t>
      </w:r>
      <w:r w:rsidR="007C167D" w:rsidRPr="00877B6B">
        <w:rPr>
          <w:snapToGrid w:val="0"/>
        </w:rPr>
        <w:t>in de faciliter cet examen, le Comité consultatif convient que le Bureau de l</w:t>
      </w:r>
      <w:r w:rsidR="00470D9E" w:rsidRPr="00877B6B">
        <w:rPr>
          <w:snapToGrid w:val="0"/>
        </w:rPr>
        <w:t>’</w:t>
      </w:r>
      <w:r w:rsidR="007C167D" w:rsidRPr="00877B6B">
        <w:rPr>
          <w:snapToGrid w:val="0"/>
        </w:rPr>
        <w:t>Union devra élaborer un document contenant de plus amples informations sur la nécessité d</w:t>
      </w:r>
      <w:r w:rsidR="00470D9E" w:rsidRPr="00877B6B">
        <w:rPr>
          <w:snapToGrid w:val="0"/>
        </w:rPr>
        <w:t>’</w:t>
      </w:r>
      <w:r w:rsidR="007C167D" w:rsidRPr="00877B6B">
        <w:rPr>
          <w:snapToGrid w:val="0"/>
        </w:rPr>
        <w:t>établir un système international, en fournissant une analyse de conjoncture et une estimation des coûts;</w:t>
      </w:r>
    </w:p>
    <w:p w:rsidR="007C327E" w:rsidRPr="00877B6B" w:rsidRDefault="007C327E" w:rsidP="009407D8"/>
    <w:p w:rsidR="007C327E" w:rsidRPr="00877B6B" w:rsidRDefault="00CC281F" w:rsidP="00ED7852">
      <w:pPr>
        <w:rPr>
          <w:rFonts w:cs="Arial"/>
        </w:rPr>
      </w:pPr>
      <w:r w:rsidRPr="00877B6B">
        <w:rPr>
          <w:snapToGrid w:val="0"/>
        </w:rPr>
        <w:tab/>
      </w:r>
      <w:r w:rsidR="00ED7852" w:rsidRPr="00877B6B">
        <w:rPr>
          <w:snapToGrid w:val="0"/>
        </w:rPr>
        <w:t>k)</w:t>
      </w:r>
      <w:r w:rsidR="00ED7852" w:rsidRPr="00877B6B">
        <w:rPr>
          <w:snapToGrid w:val="0"/>
        </w:rPr>
        <w:tab/>
        <w:t>a pris note de l</w:t>
      </w:r>
      <w:r w:rsidR="00470D9E" w:rsidRPr="00877B6B">
        <w:rPr>
          <w:snapToGrid w:val="0"/>
        </w:rPr>
        <w:t>’</w:t>
      </w:r>
      <w:r w:rsidR="00ED7852" w:rsidRPr="00877B6B">
        <w:rPr>
          <w:snapToGrid w:val="0"/>
        </w:rPr>
        <w:t>information relative aux documents anciens qui ont été publiés sur le site</w:t>
      </w:r>
      <w:r w:rsidR="00B80D7E" w:rsidRPr="00877B6B">
        <w:rPr>
          <w:snapToGrid w:val="0"/>
        </w:rPr>
        <w:t> </w:t>
      </w:r>
      <w:r w:rsidR="00ED7852" w:rsidRPr="00877B6B">
        <w:rPr>
          <w:snapToGrid w:val="0"/>
        </w:rPr>
        <w:t>Web de l</w:t>
      </w:r>
      <w:r w:rsidR="00470D9E" w:rsidRPr="00877B6B">
        <w:rPr>
          <w:snapToGrid w:val="0"/>
        </w:rPr>
        <w:t>’</w:t>
      </w:r>
      <w:r w:rsidR="00ED7852" w:rsidRPr="00877B6B">
        <w:rPr>
          <w:snapToGrid w:val="0"/>
        </w:rPr>
        <w:t>UPOV;</w:t>
      </w:r>
    </w:p>
    <w:p w:rsidR="007C327E" w:rsidRPr="00877B6B" w:rsidRDefault="007C327E" w:rsidP="009407D8">
      <w:pPr>
        <w:rPr>
          <w:snapToGrid w:val="0"/>
        </w:rPr>
      </w:pPr>
    </w:p>
    <w:p w:rsidR="007C327E" w:rsidRPr="00877B6B" w:rsidRDefault="00CC281F" w:rsidP="009407D8">
      <w:r w:rsidRPr="00877B6B">
        <w:rPr>
          <w:rFonts w:cs="Arial"/>
        </w:rPr>
        <w:tab/>
        <w:t>l)</w:t>
      </w:r>
      <w:r w:rsidR="009407D8" w:rsidRPr="00877B6B">
        <w:rPr>
          <w:rFonts w:cs="Arial"/>
        </w:rPr>
        <w:tab/>
      </w:r>
      <w:r w:rsidR="005D660D" w:rsidRPr="00877B6B">
        <w:rPr>
          <w:rFonts w:cs="Arial"/>
        </w:rPr>
        <w:t xml:space="preserve">a </w:t>
      </w:r>
      <w:r w:rsidR="009407D8" w:rsidRPr="00877B6B">
        <w:rPr>
          <w:rFonts w:cs="Arial"/>
        </w:rPr>
        <w:t>not</w:t>
      </w:r>
      <w:r w:rsidR="005D660D" w:rsidRPr="00877B6B">
        <w:rPr>
          <w:rFonts w:cs="Arial"/>
        </w:rPr>
        <w:t>é que les</w:t>
      </w:r>
      <w:r w:rsidR="009407D8" w:rsidRPr="00877B6B">
        <w:rPr>
          <w:rFonts w:cs="Arial"/>
        </w:rPr>
        <w:t xml:space="preserve"> </w:t>
      </w:r>
      <w:r w:rsidR="009407D8" w:rsidRPr="00877B6B">
        <w:t>information</w:t>
      </w:r>
      <w:r w:rsidR="005D660D" w:rsidRPr="00877B6B">
        <w:t>s sur les</w:t>
      </w:r>
      <w:r w:rsidR="009407D8" w:rsidRPr="00877B6B">
        <w:t xml:space="preserve"> consultants</w:t>
      </w:r>
      <w:r w:rsidR="005D660D" w:rsidRPr="00877B6B">
        <w:t xml:space="preserve"> auxquels l</w:t>
      </w:r>
      <w:r w:rsidR="00470D9E" w:rsidRPr="00877B6B">
        <w:t>’</w:t>
      </w:r>
      <w:r w:rsidR="005D660D" w:rsidRPr="00877B6B">
        <w:t>UPOV a fait appel en</w:t>
      </w:r>
      <w:r w:rsidR="00B80D7E" w:rsidRPr="00877B6B">
        <w:t> </w:t>
      </w:r>
      <w:r w:rsidR="005D660D" w:rsidRPr="00877B6B">
        <w:t>2014 devraient lui être présentées à sa quatre</w:t>
      </w:r>
      <w:r w:rsidR="00B1095B" w:rsidRPr="00877B6B">
        <w:noBreakHyphen/>
      </w:r>
      <w:r w:rsidR="005D660D" w:rsidRPr="00877B6B">
        <w:t>vingt</w:t>
      </w:r>
      <w:r w:rsidR="00B1095B" w:rsidRPr="00877B6B">
        <w:noBreakHyphen/>
      </w:r>
      <w:r w:rsidR="005D660D" w:rsidRPr="00877B6B">
        <w:t>dixième</w:t>
      </w:r>
      <w:r w:rsidR="00B80D7E" w:rsidRPr="00877B6B">
        <w:t> </w:t>
      </w:r>
      <w:r w:rsidR="005D660D" w:rsidRPr="00877B6B">
        <w:t xml:space="preserve">session, en </w:t>
      </w:r>
      <w:r w:rsidR="00470D9E" w:rsidRPr="00877B6B">
        <w:t>octobre 20</w:t>
      </w:r>
      <w:r w:rsidR="005D660D" w:rsidRPr="00877B6B">
        <w:t>15</w:t>
      </w:r>
      <w:r w:rsidRPr="00877B6B">
        <w:t>;</w:t>
      </w:r>
    </w:p>
    <w:p w:rsidR="007C327E" w:rsidRPr="00877B6B" w:rsidRDefault="007C327E" w:rsidP="009407D8"/>
    <w:p w:rsidR="007C327E" w:rsidRPr="00877B6B" w:rsidRDefault="00CC281F" w:rsidP="00ED7852">
      <w:pPr>
        <w:rPr>
          <w:snapToGrid w:val="0"/>
        </w:rPr>
      </w:pPr>
      <w:r w:rsidRPr="00877B6B">
        <w:rPr>
          <w:rFonts w:cs="Arial"/>
        </w:rPr>
        <w:tab/>
      </w:r>
      <w:r w:rsidR="00ED7852" w:rsidRPr="00877B6B">
        <w:rPr>
          <w:rFonts w:cs="Arial"/>
        </w:rPr>
        <w:t>m)</w:t>
      </w:r>
      <w:r w:rsidR="00ED7852" w:rsidRPr="00877B6B">
        <w:rPr>
          <w:rFonts w:cs="Arial"/>
        </w:rPr>
        <w:tab/>
        <w:t>est convenu d</w:t>
      </w:r>
      <w:r w:rsidR="00470D9E" w:rsidRPr="00877B6B">
        <w:rPr>
          <w:rFonts w:cs="Arial"/>
        </w:rPr>
        <w:t>’</w:t>
      </w:r>
      <w:r w:rsidR="00ED7852" w:rsidRPr="00877B6B">
        <w:rPr>
          <w:rFonts w:cs="Arial"/>
        </w:rPr>
        <w:t>examiner à sa quatre</w:t>
      </w:r>
      <w:r w:rsidR="00B1095B" w:rsidRPr="00877B6B">
        <w:rPr>
          <w:rFonts w:cs="Arial"/>
        </w:rPr>
        <w:noBreakHyphen/>
      </w:r>
      <w:r w:rsidR="00ED7852" w:rsidRPr="00877B6B">
        <w:rPr>
          <w:rFonts w:cs="Arial"/>
        </w:rPr>
        <w:t>vingt</w:t>
      </w:r>
      <w:r w:rsidR="00B1095B" w:rsidRPr="00877B6B">
        <w:rPr>
          <w:rFonts w:cs="Arial"/>
        </w:rPr>
        <w:noBreakHyphen/>
      </w:r>
      <w:r w:rsidR="00ED7852" w:rsidRPr="00877B6B">
        <w:rPr>
          <w:rFonts w:cs="Arial"/>
        </w:rPr>
        <w:t>dixième</w:t>
      </w:r>
      <w:r w:rsidR="00B80D7E" w:rsidRPr="00877B6B">
        <w:rPr>
          <w:rFonts w:cs="Arial"/>
        </w:rPr>
        <w:t> </w:t>
      </w:r>
      <w:r w:rsidR="00ED7852" w:rsidRPr="00877B6B">
        <w:rPr>
          <w:rFonts w:cs="Arial"/>
        </w:rPr>
        <w:t>session les propositions relatives à une politique en matière de documents et les communications fournies par les observateurs à cet égard;</w:t>
      </w:r>
    </w:p>
    <w:p w:rsidR="007C327E" w:rsidRPr="00877B6B" w:rsidRDefault="007C327E" w:rsidP="009407D8"/>
    <w:p w:rsidR="007C327E" w:rsidRPr="00877B6B" w:rsidRDefault="009407D8" w:rsidP="009407D8">
      <w:pPr>
        <w:keepNext/>
        <w:rPr>
          <w:snapToGrid w:val="0"/>
        </w:rPr>
      </w:pPr>
      <w:r w:rsidRPr="00877B6B">
        <w:rPr>
          <w:snapToGrid w:val="0"/>
        </w:rPr>
        <w:tab/>
      </w:r>
      <w:r w:rsidR="00CC281F" w:rsidRPr="00877B6B">
        <w:rPr>
          <w:snapToGrid w:val="0"/>
        </w:rPr>
        <w:t>n)</w:t>
      </w:r>
      <w:r w:rsidR="00CC281F" w:rsidRPr="00877B6B">
        <w:rPr>
          <w:snapToGrid w:val="0"/>
        </w:rPr>
        <w:tab/>
      </w:r>
      <w:r w:rsidR="005D660D" w:rsidRPr="00877B6B">
        <w:rPr>
          <w:snapToGrid w:val="0"/>
        </w:rPr>
        <w:t xml:space="preserve">a </w:t>
      </w:r>
      <w:r w:rsidRPr="00877B6B">
        <w:rPr>
          <w:snapToGrid w:val="0"/>
        </w:rPr>
        <w:t>not</w:t>
      </w:r>
      <w:r w:rsidR="005D660D" w:rsidRPr="00877B6B">
        <w:rPr>
          <w:snapToGrid w:val="0"/>
        </w:rPr>
        <w:t>é</w:t>
      </w:r>
      <w:r w:rsidR="007B19B3" w:rsidRPr="00877B6B">
        <w:rPr>
          <w:snapToGrid w:val="0"/>
        </w:rPr>
        <w:t xml:space="preserve">, </w:t>
      </w:r>
      <w:r w:rsidR="005D660D" w:rsidRPr="00877B6B">
        <w:rPr>
          <w:snapToGrid w:val="0"/>
        </w:rPr>
        <w:t>s</w:t>
      </w:r>
      <w:r w:rsidR="00470D9E" w:rsidRPr="00877B6B">
        <w:rPr>
          <w:snapToGrid w:val="0"/>
        </w:rPr>
        <w:t>’</w:t>
      </w:r>
      <w:r w:rsidR="005D660D" w:rsidRPr="00877B6B">
        <w:rPr>
          <w:snapToGrid w:val="0"/>
        </w:rPr>
        <w:t>agissant de la stratégie de</w:t>
      </w:r>
      <w:r w:rsidR="007B19B3" w:rsidRPr="00877B6B">
        <w:rPr>
          <w:snapToGrid w:val="0"/>
        </w:rPr>
        <w:t xml:space="preserve"> communication</w:t>
      </w:r>
      <w:r w:rsidR="004711F0" w:rsidRPr="00877B6B">
        <w:rPr>
          <w:snapToGrid w:val="0"/>
        </w:rPr>
        <w:t>,</w:t>
      </w:r>
    </w:p>
    <w:p w:rsidR="007C327E" w:rsidRPr="00877B6B" w:rsidRDefault="007C327E" w:rsidP="009407D8">
      <w:pPr>
        <w:keepNext/>
        <w:rPr>
          <w:snapToGrid w:val="0"/>
        </w:rPr>
      </w:pPr>
    </w:p>
    <w:p w:rsidR="007C327E" w:rsidRPr="00877B6B" w:rsidRDefault="00CC281F" w:rsidP="00ED7852">
      <w:pPr>
        <w:ind w:firstLine="567"/>
      </w:pPr>
      <w:r w:rsidRPr="00877B6B">
        <w:rPr>
          <w:snapToGrid w:val="0"/>
        </w:rPr>
        <w:tab/>
      </w:r>
      <w:r w:rsidR="00ED7852" w:rsidRPr="00877B6B">
        <w:rPr>
          <w:snapToGrid w:val="0"/>
        </w:rPr>
        <w:t>i)</w:t>
      </w:r>
      <w:r w:rsidR="00ED7852" w:rsidRPr="00877B6B">
        <w:rPr>
          <w:snapToGrid w:val="0"/>
        </w:rPr>
        <w:tab/>
        <w:t>que des rubriques à l</w:t>
      </w:r>
      <w:r w:rsidR="00470D9E" w:rsidRPr="00877B6B">
        <w:rPr>
          <w:snapToGrid w:val="0"/>
        </w:rPr>
        <w:t>’</w:t>
      </w:r>
      <w:r w:rsidR="00ED7852" w:rsidRPr="00877B6B">
        <w:rPr>
          <w:snapToGrid w:val="0"/>
        </w:rPr>
        <w:t>intention des parties prenantes seront ajoutées au site</w:t>
      </w:r>
      <w:r w:rsidR="00B80D7E" w:rsidRPr="00877B6B">
        <w:rPr>
          <w:snapToGrid w:val="0"/>
        </w:rPr>
        <w:t> </w:t>
      </w:r>
      <w:r w:rsidR="00ED7852" w:rsidRPr="00877B6B">
        <w:rPr>
          <w:snapToGrid w:val="0"/>
        </w:rPr>
        <w:t>Web de l</w:t>
      </w:r>
      <w:r w:rsidR="00470D9E" w:rsidRPr="00877B6B">
        <w:rPr>
          <w:snapToGrid w:val="0"/>
        </w:rPr>
        <w:t>’</w:t>
      </w:r>
      <w:r w:rsidR="00ED7852" w:rsidRPr="00877B6B">
        <w:rPr>
          <w:snapToGrid w:val="0"/>
        </w:rPr>
        <w:t>UPOV en</w:t>
      </w:r>
      <w:r w:rsidR="00B80D7E" w:rsidRPr="00877B6B">
        <w:rPr>
          <w:snapToGrid w:val="0"/>
        </w:rPr>
        <w:t> </w:t>
      </w:r>
      <w:r w:rsidR="00ED7852" w:rsidRPr="00877B6B">
        <w:rPr>
          <w:snapToGrid w:val="0"/>
        </w:rPr>
        <w:t>2015;</w:t>
      </w:r>
    </w:p>
    <w:p w:rsidR="007C327E" w:rsidRPr="00877B6B" w:rsidRDefault="007C327E" w:rsidP="009407D8">
      <w:pPr>
        <w:ind w:firstLine="567"/>
      </w:pPr>
    </w:p>
    <w:p w:rsidR="007C327E" w:rsidRPr="00877B6B" w:rsidRDefault="00CC281F" w:rsidP="00ED7852">
      <w:pPr>
        <w:ind w:firstLine="567"/>
      </w:pPr>
      <w:r w:rsidRPr="00877B6B">
        <w:tab/>
      </w:r>
      <w:r w:rsidR="00ED7852" w:rsidRPr="00877B6B">
        <w:t>ii)</w:t>
      </w:r>
      <w:r w:rsidR="00ED7852" w:rsidRPr="00877B6B">
        <w:tab/>
        <w:t>que les conclusions du Comité technique sur le projet de questions et réponses concernant la diffusion d</w:t>
      </w:r>
      <w:r w:rsidR="00470D9E" w:rsidRPr="00877B6B">
        <w:t>’</w:t>
      </w:r>
      <w:r w:rsidR="00ED7852" w:rsidRPr="00877B6B">
        <w:t xml:space="preserve">informations à un large public, </w:t>
      </w:r>
      <w:r w:rsidR="00470D9E" w:rsidRPr="00877B6B">
        <w:t>y compris</w:t>
      </w:r>
      <w:r w:rsidR="00ED7852" w:rsidRPr="00877B6B">
        <w:t xml:space="preserve"> le public en général, sur la situation à l</w:t>
      </w:r>
      <w:r w:rsidR="00470D9E" w:rsidRPr="00877B6B">
        <w:t>’</w:t>
      </w:r>
      <w:r w:rsidR="00ED7852" w:rsidRPr="00877B6B">
        <w:t>UPOV concernant l</w:t>
      </w:r>
      <w:r w:rsidR="00470D9E" w:rsidRPr="00877B6B">
        <w:t>’</w:t>
      </w:r>
      <w:r w:rsidR="00ED7852" w:rsidRPr="00877B6B">
        <w:t>utilisation de techniques moléculaires, seront présentées au Comité consultatif pour examen à sa quatre</w:t>
      </w:r>
      <w:r w:rsidR="00B1095B" w:rsidRPr="00877B6B">
        <w:noBreakHyphen/>
      </w:r>
      <w:r w:rsidR="00ED7852" w:rsidRPr="00877B6B">
        <w:t>vingt</w:t>
      </w:r>
      <w:r w:rsidR="00B1095B" w:rsidRPr="00877B6B">
        <w:noBreakHyphen/>
      </w:r>
      <w:r w:rsidR="00ED7852" w:rsidRPr="00877B6B">
        <w:t>onzième</w:t>
      </w:r>
      <w:r w:rsidR="00B80D7E" w:rsidRPr="00877B6B">
        <w:t> </w:t>
      </w:r>
      <w:r w:rsidR="00ED7852" w:rsidRPr="00877B6B">
        <w:t xml:space="preserve">session, qui se tiendra en </w:t>
      </w:r>
      <w:r w:rsidR="00470D9E" w:rsidRPr="00877B6B">
        <w:t>mars 20</w:t>
      </w:r>
      <w:r w:rsidR="00ED7852" w:rsidRPr="00877B6B">
        <w:t>16;</w:t>
      </w:r>
    </w:p>
    <w:p w:rsidR="007C327E" w:rsidRPr="00877B6B" w:rsidRDefault="007C327E" w:rsidP="009407D8">
      <w:pPr>
        <w:ind w:firstLine="567"/>
      </w:pPr>
    </w:p>
    <w:p w:rsidR="007C327E" w:rsidRPr="00877B6B" w:rsidRDefault="00CC281F" w:rsidP="00ED7852">
      <w:pPr>
        <w:ind w:firstLine="567"/>
      </w:pPr>
      <w:r w:rsidRPr="00877B6B">
        <w:tab/>
      </w:r>
      <w:r w:rsidR="00ED7852" w:rsidRPr="00877B6B">
        <w:t>iii)</w:t>
      </w:r>
      <w:r w:rsidR="00ED7852" w:rsidRPr="00877B6B">
        <w:tab/>
        <w:t>que le Bureau de l</w:t>
      </w:r>
      <w:r w:rsidR="00470D9E" w:rsidRPr="00877B6B">
        <w:t>’</w:t>
      </w:r>
      <w:r w:rsidR="00ED7852" w:rsidRPr="00877B6B">
        <w:t>Union s</w:t>
      </w:r>
      <w:r w:rsidR="00470D9E" w:rsidRPr="00877B6B">
        <w:t>’</w:t>
      </w:r>
      <w:r w:rsidR="00ED7852" w:rsidRPr="00877B6B">
        <w:t>efforcera d</w:t>
      </w:r>
      <w:r w:rsidR="00470D9E" w:rsidRPr="00877B6B">
        <w:t>’</w:t>
      </w:r>
      <w:r w:rsidR="00ED7852" w:rsidRPr="00877B6B">
        <w:t>élaborer une explication brève, à titre d</w:t>
      </w:r>
      <w:r w:rsidR="00470D9E" w:rsidRPr="00877B6B">
        <w:t>’</w:t>
      </w:r>
      <w:r w:rsidR="00ED7852" w:rsidRPr="00877B6B">
        <w:t>illustration, des avantages du système de l</w:t>
      </w:r>
      <w:r w:rsidR="00470D9E" w:rsidRPr="00877B6B">
        <w:t>’</w:t>
      </w:r>
      <w:r w:rsidR="00ED7852" w:rsidRPr="00877B6B">
        <w:t>UPOV, à l</w:t>
      </w:r>
      <w:r w:rsidR="00470D9E" w:rsidRPr="00877B6B">
        <w:t>’</w:t>
      </w:r>
      <w:r w:rsidR="00ED7852" w:rsidRPr="00877B6B">
        <w:t>intention d</w:t>
      </w:r>
      <w:r w:rsidR="00470D9E" w:rsidRPr="00877B6B">
        <w:t>’</w:t>
      </w:r>
      <w:r w:rsidR="00ED7852" w:rsidRPr="00877B6B">
        <w:t>un public dépourvu de connaissances préalables sur la sélection végétale et la protection des obtentions végétales, ou des exemples des avantages de la protection des obtentions végétales, en</w:t>
      </w:r>
      <w:r w:rsidR="00B80D7E" w:rsidRPr="00877B6B">
        <w:t> </w:t>
      </w:r>
      <w:r w:rsidR="00ED7852" w:rsidRPr="00877B6B">
        <w:t>2015 ou en</w:t>
      </w:r>
      <w:r w:rsidR="00B80D7E" w:rsidRPr="00877B6B">
        <w:t> </w:t>
      </w:r>
      <w:r w:rsidR="00ED7852" w:rsidRPr="00877B6B">
        <w:t>2016;</w:t>
      </w:r>
    </w:p>
    <w:p w:rsidR="007C327E" w:rsidRPr="00877B6B" w:rsidRDefault="007C327E" w:rsidP="009407D8">
      <w:pPr>
        <w:ind w:firstLine="567"/>
      </w:pPr>
    </w:p>
    <w:p w:rsidR="007C327E" w:rsidRPr="00877B6B" w:rsidRDefault="00CC281F" w:rsidP="00ED7852">
      <w:pPr>
        <w:ind w:firstLine="567"/>
      </w:pPr>
      <w:r w:rsidRPr="00877B6B">
        <w:tab/>
      </w:r>
      <w:r w:rsidR="00ED7852" w:rsidRPr="00877B6B">
        <w:t>iv)</w:t>
      </w:r>
      <w:r w:rsidR="00ED7852" w:rsidRPr="00877B6B">
        <w:tab/>
        <w:t>qu</w:t>
      </w:r>
      <w:r w:rsidR="00470D9E" w:rsidRPr="00877B6B">
        <w:t>’</w:t>
      </w:r>
      <w:r w:rsidR="00ED7852" w:rsidRPr="00877B6B">
        <w:t>un rapport sur l</w:t>
      </w:r>
      <w:r w:rsidR="00470D9E" w:rsidRPr="00877B6B">
        <w:t>’</w:t>
      </w:r>
      <w:r w:rsidR="00ED7852" w:rsidRPr="00877B6B">
        <w:t>utilisation des ateliers électroniques sera présenté au Comité consultatif à sa quatre</w:t>
      </w:r>
      <w:r w:rsidR="00B1095B" w:rsidRPr="00877B6B">
        <w:noBreakHyphen/>
      </w:r>
      <w:r w:rsidR="00ED7852" w:rsidRPr="00877B6B">
        <w:t>vingt</w:t>
      </w:r>
      <w:r w:rsidR="00B1095B" w:rsidRPr="00877B6B">
        <w:noBreakHyphen/>
      </w:r>
      <w:r w:rsidR="00ED7852" w:rsidRPr="00877B6B">
        <w:t>dixième</w:t>
      </w:r>
      <w:r w:rsidR="00B80D7E" w:rsidRPr="00877B6B">
        <w:t> </w:t>
      </w:r>
      <w:r w:rsidR="00ED7852" w:rsidRPr="00877B6B">
        <w:t>session et au Conseil à sa quarante</w:t>
      </w:r>
      <w:r w:rsidR="00B1095B" w:rsidRPr="00877B6B">
        <w:noBreakHyphen/>
      </w:r>
      <w:r w:rsidR="00ED7852" w:rsidRPr="00877B6B">
        <w:t>neuvième</w:t>
      </w:r>
      <w:r w:rsidR="00B80D7E" w:rsidRPr="00877B6B">
        <w:t> </w:t>
      </w:r>
      <w:r w:rsidR="00ED7852" w:rsidRPr="00877B6B">
        <w:t>session ordinaire;</w:t>
      </w:r>
    </w:p>
    <w:p w:rsidR="007C327E" w:rsidRPr="00877B6B" w:rsidRDefault="007C327E" w:rsidP="009407D8">
      <w:pPr>
        <w:ind w:firstLine="567"/>
      </w:pPr>
    </w:p>
    <w:p w:rsidR="007C327E" w:rsidRPr="00877B6B" w:rsidRDefault="00CC281F" w:rsidP="00ED7852">
      <w:pPr>
        <w:ind w:firstLine="567"/>
      </w:pPr>
      <w:r w:rsidRPr="00877B6B">
        <w:tab/>
      </w:r>
      <w:r w:rsidR="00ED7852" w:rsidRPr="00877B6B">
        <w:t>v)</w:t>
      </w:r>
      <w:r w:rsidR="00ED7852" w:rsidRPr="00877B6B">
        <w:tab/>
        <w:t>que les dispositions relatives à l</w:t>
      </w:r>
      <w:r w:rsidR="00470D9E" w:rsidRPr="00877B6B">
        <w:t>’</w:t>
      </w:r>
      <w:r w:rsidR="00ED7852" w:rsidRPr="00877B6B">
        <w:t>introduction d</w:t>
      </w:r>
      <w:r w:rsidR="00470D9E" w:rsidRPr="00877B6B">
        <w:t>’</w:t>
      </w:r>
      <w:r w:rsidR="00ED7852" w:rsidRPr="00877B6B">
        <w:t>une chaîne de l</w:t>
      </w:r>
      <w:r w:rsidR="00470D9E" w:rsidRPr="00877B6B">
        <w:t>’</w:t>
      </w:r>
      <w:r w:rsidR="00ED7852" w:rsidRPr="00877B6B">
        <w:t>UPOV sur YouTube seront prises après l</w:t>
      </w:r>
      <w:r w:rsidR="00470D9E" w:rsidRPr="00877B6B">
        <w:t>’</w:t>
      </w:r>
      <w:r w:rsidR="00ED7852" w:rsidRPr="00877B6B">
        <w:t>adoption d</w:t>
      </w:r>
      <w:r w:rsidR="00470D9E" w:rsidRPr="00877B6B">
        <w:t>’</w:t>
      </w:r>
      <w:r w:rsidR="00ED7852" w:rsidRPr="00877B6B">
        <w:t>un nouveau logo de l</w:t>
      </w:r>
      <w:r w:rsidR="00470D9E" w:rsidRPr="00877B6B">
        <w:t>’</w:t>
      </w:r>
      <w:r w:rsidR="00ED7852" w:rsidRPr="00877B6B">
        <w:t>UPOV;</w:t>
      </w:r>
    </w:p>
    <w:p w:rsidR="007C327E" w:rsidRPr="00877B6B" w:rsidRDefault="007C327E" w:rsidP="009407D8">
      <w:pPr>
        <w:ind w:firstLine="567"/>
      </w:pPr>
    </w:p>
    <w:p w:rsidR="007C327E" w:rsidRPr="00877B6B" w:rsidRDefault="00CC281F" w:rsidP="00ED7852">
      <w:pPr>
        <w:ind w:firstLine="567"/>
      </w:pPr>
      <w:r w:rsidRPr="00877B6B">
        <w:tab/>
      </w:r>
      <w:r w:rsidR="00ED7852" w:rsidRPr="00877B6B">
        <w:t>vi)</w:t>
      </w:r>
      <w:r w:rsidR="00ED7852" w:rsidRPr="00877B6B">
        <w:tab/>
        <w:t xml:space="preserve">que les résultats de la stratégie de communication seront communiqués dans le rapport annuel du </w:t>
      </w:r>
      <w:r w:rsidR="004711F0" w:rsidRPr="00877B6B">
        <w:t>S</w:t>
      </w:r>
      <w:r w:rsidR="00ED7852" w:rsidRPr="00877B6B">
        <w:t>ecrétaire général et le rapport sur l</w:t>
      </w:r>
      <w:r w:rsidR="00470D9E" w:rsidRPr="00877B6B">
        <w:t>’</w:t>
      </w:r>
      <w:r w:rsidR="00ED7852" w:rsidRPr="00877B6B">
        <w:t>exécution du pr</w:t>
      </w:r>
      <w:r w:rsidR="004E1F8A" w:rsidRPr="00877B6B">
        <w:t>ogramme pour l</w:t>
      </w:r>
      <w:r w:rsidR="00470D9E" w:rsidRPr="00877B6B">
        <w:t>’</w:t>
      </w:r>
      <w:r w:rsidR="004E1F8A" w:rsidRPr="00877B6B">
        <w:t>exercice biennal;</w:t>
      </w:r>
    </w:p>
    <w:p w:rsidR="007C327E" w:rsidRPr="00877B6B" w:rsidRDefault="007C327E" w:rsidP="009407D8">
      <w:pPr>
        <w:rPr>
          <w:snapToGrid w:val="0"/>
        </w:rPr>
      </w:pPr>
    </w:p>
    <w:p w:rsidR="007C327E" w:rsidRPr="00877B6B" w:rsidRDefault="00CC281F" w:rsidP="00ED7852">
      <w:pPr>
        <w:rPr>
          <w:snapToGrid w:val="0"/>
        </w:rPr>
      </w:pPr>
      <w:r w:rsidRPr="00877B6B">
        <w:rPr>
          <w:snapToGrid w:val="0"/>
        </w:rPr>
        <w:tab/>
      </w:r>
      <w:r w:rsidR="00ED7852" w:rsidRPr="00877B6B">
        <w:rPr>
          <w:snapToGrid w:val="0"/>
        </w:rPr>
        <w:t>o)</w:t>
      </w:r>
      <w:r w:rsidR="00ED7852" w:rsidRPr="00877B6B">
        <w:rPr>
          <w:snapToGrid w:val="0"/>
        </w:rPr>
        <w:tab/>
        <w:t>a recommandé au Conseil de réviser la réponse à la question fréquemment posée “Puis</w:t>
      </w:r>
      <w:r w:rsidR="00B1095B" w:rsidRPr="00877B6B">
        <w:rPr>
          <w:snapToGrid w:val="0"/>
        </w:rPr>
        <w:noBreakHyphen/>
      </w:r>
      <w:r w:rsidR="00ED7852" w:rsidRPr="00877B6B">
        <w:rPr>
          <w:snapToGrid w:val="0"/>
        </w:rPr>
        <w:t>je obtenir une protection dans plusieurs pays à la fois en ne déposant qu</w:t>
      </w:r>
      <w:r w:rsidR="00470D9E" w:rsidRPr="00877B6B">
        <w:rPr>
          <w:snapToGrid w:val="0"/>
        </w:rPr>
        <w:t>’</w:t>
      </w:r>
      <w:r w:rsidR="00ED7852" w:rsidRPr="00877B6B">
        <w:rPr>
          <w:snapToGrid w:val="0"/>
        </w:rPr>
        <w:t>une seule demande?” de la manière suivante</w:t>
      </w:r>
      <w:r w:rsidR="004E1F8A" w:rsidRPr="00877B6B">
        <w:rPr>
          <w:snapToGrid w:val="0"/>
        </w:rPr>
        <w:t> </w:t>
      </w:r>
      <w:r w:rsidR="00ED7852" w:rsidRPr="00877B6B">
        <w:rPr>
          <w:snapToGrid w:val="0"/>
        </w:rPr>
        <w:t>:</w:t>
      </w:r>
    </w:p>
    <w:p w:rsidR="007C327E" w:rsidRPr="00877B6B" w:rsidRDefault="007C327E" w:rsidP="009407D8">
      <w:pPr>
        <w:rPr>
          <w:rFonts w:cs="Arial"/>
        </w:rPr>
      </w:pPr>
    </w:p>
    <w:p w:rsidR="007C327E" w:rsidRPr="00877B6B" w:rsidRDefault="00B80D7E" w:rsidP="00ED7852">
      <w:pPr>
        <w:ind w:left="567" w:right="567"/>
        <w:rPr>
          <w:rFonts w:cs="Arial"/>
          <w:sz w:val="18"/>
        </w:rPr>
      </w:pPr>
      <w:r w:rsidRPr="00877B6B">
        <w:rPr>
          <w:rFonts w:cs="Arial"/>
          <w:sz w:val="18"/>
        </w:rPr>
        <w:t>“</w:t>
      </w:r>
      <w:r w:rsidR="00ED7852" w:rsidRPr="00877B6B">
        <w:rPr>
          <w:rFonts w:cs="Arial"/>
          <w:sz w:val="18"/>
        </w:rPr>
        <w:t>Pour obtenir la protection de variétés, l</w:t>
      </w:r>
      <w:r w:rsidR="00470D9E" w:rsidRPr="00877B6B">
        <w:rPr>
          <w:rFonts w:cs="Arial"/>
          <w:sz w:val="18"/>
        </w:rPr>
        <w:t>’</w:t>
      </w:r>
      <w:r w:rsidR="00ED7852" w:rsidRPr="00877B6B">
        <w:rPr>
          <w:rFonts w:cs="Arial"/>
          <w:sz w:val="18"/>
        </w:rPr>
        <w:t>obtenteur doit déposer une demande pour chacune d</w:t>
      </w:r>
      <w:r w:rsidR="00470D9E" w:rsidRPr="00877B6B">
        <w:rPr>
          <w:rFonts w:cs="Arial"/>
          <w:sz w:val="18"/>
        </w:rPr>
        <w:t>’</w:t>
      </w:r>
      <w:r w:rsidR="00ED7852" w:rsidRPr="00877B6B">
        <w:rPr>
          <w:rFonts w:cs="Arial"/>
          <w:sz w:val="18"/>
        </w:rPr>
        <w:t>elles auprès des services de chaque membre de l</w:t>
      </w:r>
      <w:r w:rsidR="00470D9E" w:rsidRPr="00877B6B">
        <w:rPr>
          <w:rFonts w:cs="Arial"/>
          <w:sz w:val="18"/>
        </w:rPr>
        <w:t>’</w:t>
      </w:r>
      <w:r w:rsidR="00ED7852" w:rsidRPr="00877B6B">
        <w:rPr>
          <w:rFonts w:cs="Arial"/>
          <w:sz w:val="18"/>
        </w:rPr>
        <w:t>UPOV dans lequel cette protection est sollicitée.</w:t>
      </w:r>
      <w:r w:rsidR="009407D8" w:rsidRPr="00877B6B">
        <w:rPr>
          <w:rFonts w:cs="Arial"/>
          <w:sz w:val="18"/>
        </w:rPr>
        <w:t xml:space="preserve">  </w:t>
      </w:r>
      <w:r w:rsidR="00ED7852" w:rsidRPr="00877B6B">
        <w:rPr>
          <w:rFonts w:cs="Arial"/>
          <w:sz w:val="18"/>
        </w:rPr>
        <w:t>L</w:t>
      </w:r>
      <w:r w:rsidR="00470D9E" w:rsidRPr="00877B6B">
        <w:rPr>
          <w:rFonts w:cs="Arial"/>
          <w:sz w:val="18"/>
        </w:rPr>
        <w:t>’</w:t>
      </w:r>
      <w:r w:rsidR="00ED7852" w:rsidRPr="00877B6B">
        <w:rPr>
          <w:rFonts w:cs="Arial"/>
          <w:sz w:val="18"/>
        </w:rPr>
        <w:t xml:space="preserve">Union européenne a adopté un système </w:t>
      </w:r>
      <w:r w:rsidR="00ED7852" w:rsidRPr="00877B6B">
        <w:rPr>
          <w:rFonts w:cs="Arial"/>
          <w:strike/>
          <w:sz w:val="18"/>
        </w:rPr>
        <w:t>communautaire (supranational) de protection des obtentions végétales</w:t>
      </w:r>
      <w:r w:rsidR="00ED7852" w:rsidRPr="00877B6B">
        <w:rPr>
          <w:rFonts w:cs="Arial"/>
          <w:sz w:val="18"/>
        </w:rPr>
        <w:t xml:space="preserve"> </w:t>
      </w:r>
      <w:r w:rsidR="00ED7852" w:rsidRPr="00877B6B">
        <w:rPr>
          <w:rFonts w:cs="Arial"/>
          <w:sz w:val="18"/>
          <w:u w:val="single"/>
        </w:rPr>
        <w:t>d</w:t>
      </w:r>
      <w:r w:rsidR="00470D9E" w:rsidRPr="00877B6B">
        <w:rPr>
          <w:rFonts w:cs="Arial"/>
          <w:sz w:val="18"/>
          <w:u w:val="single"/>
        </w:rPr>
        <w:t>’</w:t>
      </w:r>
      <w:r w:rsidR="00ED7852" w:rsidRPr="00877B6B">
        <w:rPr>
          <w:rFonts w:cs="Arial"/>
          <w:sz w:val="18"/>
          <w:u w:val="single"/>
        </w:rPr>
        <w:t>octroi de droits d</w:t>
      </w:r>
      <w:r w:rsidR="00470D9E" w:rsidRPr="00877B6B">
        <w:rPr>
          <w:rFonts w:cs="Arial"/>
          <w:sz w:val="18"/>
          <w:u w:val="single"/>
        </w:rPr>
        <w:t>’</w:t>
      </w:r>
      <w:r w:rsidR="00ED7852" w:rsidRPr="00877B6B">
        <w:rPr>
          <w:rFonts w:cs="Arial"/>
          <w:sz w:val="18"/>
          <w:u w:val="single"/>
        </w:rPr>
        <w:t>obtenteur</w:t>
      </w:r>
      <w:r w:rsidR="00ED7852" w:rsidRPr="00877B6B">
        <w:rPr>
          <w:rFonts w:cs="Arial"/>
          <w:sz w:val="18"/>
        </w:rPr>
        <w:t xml:space="preserve"> qui couvre le territoire de ses </w:t>
      </w:r>
      <w:r w:rsidR="004F1CA0" w:rsidRPr="00877B6B">
        <w:rPr>
          <w:rFonts w:cs="Arial"/>
          <w:sz w:val="18"/>
        </w:rPr>
        <w:t>28 </w:t>
      </w:r>
      <w:r w:rsidR="00ED7852" w:rsidRPr="00877B6B">
        <w:rPr>
          <w:rFonts w:cs="Arial"/>
          <w:sz w:val="18"/>
        </w:rPr>
        <w:t>États membres.</w:t>
      </w:r>
      <w:r w:rsidR="009407D8" w:rsidRPr="00877B6B">
        <w:rPr>
          <w:rFonts w:cs="Arial"/>
          <w:sz w:val="18"/>
        </w:rPr>
        <w:t xml:space="preserve">  </w:t>
      </w:r>
      <w:r w:rsidR="00ED7852" w:rsidRPr="00877B6B">
        <w:rPr>
          <w:rFonts w:cs="Arial"/>
          <w:sz w:val="18"/>
          <w:u w:val="single"/>
        </w:rPr>
        <w:t>L</w:t>
      </w:r>
      <w:r w:rsidR="00470D9E" w:rsidRPr="00877B6B">
        <w:rPr>
          <w:rFonts w:cs="Arial"/>
          <w:sz w:val="18"/>
          <w:u w:val="single"/>
        </w:rPr>
        <w:t>’</w:t>
      </w:r>
      <w:r w:rsidR="00ED7852" w:rsidRPr="00877B6B">
        <w:rPr>
          <w:rFonts w:cs="Arial"/>
          <w:sz w:val="18"/>
          <w:u w:val="single"/>
        </w:rPr>
        <w:t>Organisation africaine de la propriété intellectuelle a adopté un système d</w:t>
      </w:r>
      <w:r w:rsidR="00470D9E" w:rsidRPr="00877B6B">
        <w:rPr>
          <w:rFonts w:cs="Arial"/>
          <w:sz w:val="18"/>
          <w:u w:val="single"/>
        </w:rPr>
        <w:t>’</w:t>
      </w:r>
      <w:r w:rsidR="00ED7852" w:rsidRPr="00877B6B">
        <w:rPr>
          <w:rFonts w:cs="Arial"/>
          <w:sz w:val="18"/>
          <w:u w:val="single"/>
        </w:rPr>
        <w:t>octroi de droits d</w:t>
      </w:r>
      <w:r w:rsidR="00470D9E" w:rsidRPr="00877B6B">
        <w:rPr>
          <w:rFonts w:cs="Arial"/>
          <w:sz w:val="18"/>
          <w:u w:val="single"/>
        </w:rPr>
        <w:t>’</w:t>
      </w:r>
      <w:r w:rsidR="00ED7852" w:rsidRPr="00877B6B">
        <w:rPr>
          <w:rFonts w:cs="Arial"/>
          <w:sz w:val="18"/>
          <w:u w:val="single"/>
        </w:rPr>
        <w:t xml:space="preserve">obtenteur qui couvre le territoire de ses </w:t>
      </w:r>
      <w:r w:rsidR="004F1CA0" w:rsidRPr="00877B6B">
        <w:rPr>
          <w:rFonts w:cs="Arial"/>
          <w:sz w:val="18"/>
          <w:u w:val="single"/>
        </w:rPr>
        <w:t>17 </w:t>
      </w:r>
      <w:r w:rsidR="00ED7852" w:rsidRPr="00877B6B">
        <w:rPr>
          <w:rFonts w:cs="Arial"/>
          <w:sz w:val="18"/>
          <w:u w:val="single"/>
        </w:rPr>
        <w:t>États membr</w:t>
      </w:r>
      <w:r w:rsidR="00B1095B" w:rsidRPr="00877B6B">
        <w:rPr>
          <w:rFonts w:cs="Arial"/>
          <w:sz w:val="18"/>
          <w:u w:val="single"/>
        </w:rPr>
        <w:t xml:space="preserve">es.  </w:t>
      </w:r>
      <w:r w:rsidR="00B1095B" w:rsidRPr="00877B6B">
        <w:rPr>
          <w:rFonts w:cs="Arial"/>
          <w:sz w:val="18"/>
        </w:rPr>
        <w:t>Le</w:t>
      </w:r>
      <w:r w:rsidR="00ED7852" w:rsidRPr="00877B6B">
        <w:rPr>
          <w:rFonts w:cs="Arial"/>
          <w:sz w:val="18"/>
        </w:rPr>
        <w:t>s coordonnées des services chargés d</w:t>
      </w:r>
      <w:r w:rsidR="00470D9E" w:rsidRPr="00877B6B">
        <w:rPr>
          <w:rFonts w:cs="Arial"/>
          <w:sz w:val="18"/>
        </w:rPr>
        <w:t>’</w:t>
      </w:r>
      <w:r w:rsidR="00ED7852" w:rsidRPr="00877B6B">
        <w:rPr>
          <w:rFonts w:cs="Arial"/>
          <w:sz w:val="18"/>
        </w:rPr>
        <w:t>octroyer les droits d</w:t>
      </w:r>
      <w:r w:rsidR="00470D9E" w:rsidRPr="00877B6B">
        <w:rPr>
          <w:rFonts w:cs="Arial"/>
          <w:sz w:val="18"/>
        </w:rPr>
        <w:t>’</w:t>
      </w:r>
      <w:r w:rsidR="00ED7852" w:rsidRPr="00877B6B">
        <w:rPr>
          <w:rFonts w:cs="Arial"/>
          <w:sz w:val="18"/>
        </w:rPr>
        <w:t>obtenteur dans chaque pays sont indiquées à l</w:t>
      </w:r>
      <w:r w:rsidR="00470D9E" w:rsidRPr="00877B6B">
        <w:rPr>
          <w:rFonts w:cs="Arial"/>
          <w:sz w:val="18"/>
        </w:rPr>
        <w:t>’</w:t>
      </w:r>
      <w:r w:rsidR="00ED7852" w:rsidRPr="00877B6B">
        <w:rPr>
          <w:rFonts w:cs="Arial"/>
          <w:sz w:val="18"/>
        </w:rPr>
        <w:t>adresse suivante</w:t>
      </w:r>
      <w:r w:rsidRPr="00877B6B">
        <w:rPr>
          <w:rFonts w:cs="Arial"/>
          <w:sz w:val="18"/>
        </w:rPr>
        <w:t> </w:t>
      </w:r>
      <w:r w:rsidR="00ED7852" w:rsidRPr="00877B6B">
        <w:rPr>
          <w:rFonts w:cs="Arial"/>
          <w:sz w:val="18"/>
        </w:rPr>
        <w:t xml:space="preserve">: </w:t>
      </w:r>
      <w:hyperlink r:id="rId10" w:history="1">
        <w:r w:rsidR="00ED7852" w:rsidRPr="00877B6B">
          <w:rPr>
            <w:rStyle w:val="Hyperlink"/>
            <w:rFonts w:cs="Arial"/>
            <w:color w:val="auto"/>
            <w:sz w:val="18"/>
          </w:rPr>
          <w:t>http://www.upov.int/members/fr/pvp_offices.html</w:t>
        </w:r>
      </w:hyperlink>
      <w:r w:rsidR="004E59C9" w:rsidRPr="00877B6B">
        <w:rPr>
          <w:rFonts w:cs="Arial"/>
          <w:sz w:val="18"/>
        </w:rPr>
        <w:t>.</w:t>
      </w:r>
      <w:r w:rsidRPr="00877B6B">
        <w:rPr>
          <w:rFonts w:cs="Arial"/>
          <w:sz w:val="18"/>
        </w:rPr>
        <w:t>”</w:t>
      </w:r>
    </w:p>
    <w:p w:rsidR="007C327E" w:rsidRPr="00877B6B" w:rsidRDefault="007C327E" w:rsidP="009407D8">
      <w:pPr>
        <w:rPr>
          <w:snapToGrid w:val="0"/>
        </w:rPr>
      </w:pPr>
    </w:p>
    <w:p w:rsidR="007C327E" w:rsidRPr="00877B6B" w:rsidRDefault="00CC281F" w:rsidP="001E3A44">
      <w:pPr>
        <w:rPr>
          <w:snapToGrid w:val="0"/>
        </w:rPr>
      </w:pPr>
      <w:r w:rsidRPr="00877B6B">
        <w:tab/>
      </w:r>
      <w:r w:rsidR="001E3A44" w:rsidRPr="00877B6B">
        <w:t>p)</w:t>
      </w:r>
      <w:r w:rsidR="001E3A44" w:rsidRPr="00877B6B">
        <w:tab/>
        <w:t>a pris note des évolutions concernant les éventuels domaines d</w:t>
      </w:r>
      <w:r w:rsidR="00470D9E" w:rsidRPr="00877B6B">
        <w:t>’</w:t>
      </w:r>
      <w:r w:rsidR="001E3A44" w:rsidRPr="00877B6B">
        <w:t>interaction entre les instruments internationaux respectifs de l</w:t>
      </w:r>
      <w:r w:rsidR="00470D9E" w:rsidRPr="00877B6B">
        <w:t>’</w:t>
      </w:r>
      <w:r w:rsidR="001E3A44" w:rsidRPr="00877B6B">
        <w:t>ITPGRFA, de l</w:t>
      </w:r>
      <w:r w:rsidR="00470D9E" w:rsidRPr="00877B6B">
        <w:t>’</w:t>
      </w:r>
      <w:r w:rsidR="001E3A44" w:rsidRPr="00877B6B">
        <w:t>OMPI et de l</w:t>
      </w:r>
      <w:r w:rsidR="00470D9E" w:rsidRPr="00877B6B">
        <w:t>’</w:t>
      </w:r>
      <w:r w:rsidR="001E3A44" w:rsidRPr="00877B6B">
        <w:t>UPOV;  et</w:t>
      </w:r>
    </w:p>
    <w:p w:rsidR="007C327E" w:rsidRPr="00877B6B" w:rsidRDefault="007C327E" w:rsidP="009407D8"/>
    <w:p w:rsidR="007C327E" w:rsidRPr="00877B6B" w:rsidRDefault="00CC281F" w:rsidP="001E3A44">
      <w:r w:rsidRPr="00877B6B">
        <w:tab/>
      </w:r>
      <w:r w:rsidR="001E3A44" w:rsidRPr="00877B6B">
        <w:t>q)</w:t>
      </w:r>
      <w:r w:rsidR="001E3A44" w:rsidRPr="00877B6B">
        <w:tab/>
        <w:t>a pris note des faits nouveaux présentant un intérêt pour l</w:t>
      </w:r>
      <w:r w:rsidR="00470D9E" w:rsidRPr="00877B6B">
        <w:t>’</w:t>
      </w:r>
      <w:r w:rsidR="001E3A44" w:rsidRPr="00877B6B">
        <w:t>UPOV dans d</w:t>
      </w:r>
      <w:r w:rsidR="00470D9E" w:rsidRPr="00877B6B">
        <w:t>’</w:t>
      </w:r>
      <w:r w:rsidR="001E3A44" w:rsidRPr="00877B6B">
        <w:t>autres instances internationales.</w:t>
      </w:r>
    </w:p>
    <w:p w:rsidR="007C327E" w:rsidRPr="00877B6B" w:rsidRDefault="007C327E" w:rsidP="0041443F">
      <w:pPr>
        <w:rPr>
          <w:snapToGrid w:val="0"/>
        </w:rPr>
      </w:pPr>
    </w:p>
    <w:p w:rsidR="007C327E" w:rsidRPr="00877B6B" w:rsidRDefault="007C327E" w:rsidP="0041443F">
      <w:pPr>
        <w:shd w:val="clear" w:color="auto" w:fill="FFFFFF"/>
      </w:pPr>
    </w:p>
    <w:p w:rsidR="007C327E" w:rsidRPr="00877B6B" w:rsidRDefault="001E3A44" w:rsidP="001E3A44">
      <w:pPr>
        <w:pStyle w:val="Heading2"/>
        <w:rPr>
          <w:lang w:val="fr-FR"/>
        </w:rPr>
      </w:pPr>
      <w:bookmarkStart w:id="13" w:name="_Toc432583865"/>
      <w:r w:rsidRPr="00877B6B">
        <w:rPr>
          <w:lang w:val="fr-FR"/>
        </w:rPr>
        <w:t>Comité administratif et juridique, Comité technique, groupes de travail techniques et Groupe de travail sur les techniques biochimiques et moléculaires, notamment les profils d</w:t>
      </w:r>
      <w:r w:rsidR="00470D9E" w:rsidRPr="00877B6B">
        <w:rPr>
          <w:lang w:val="fr-FR"/>
        </w:rPr>
        <w:t>’</w:t>
      </w:r>
      <w:r w:rsidRPr="00877B6B">
        <w:rPr>
          <w:lang w:val="fr-FR"/>
        </w:rPr>
        <w:t>ADN</w:t>
      </w:r>
      <w:bookmarkEnd w:id="13"/>
    </w:p>
    <w:p w:rsidR="007C327E" w:rsidRPr="00877B6B" w:rsidRDefault="007C327E" w:rsidP="00085D3C">
      <w:pPr>
        <w:keepNext/>
        <w:rPr>
          <w:u w:val="single"/>
        </w:rPr>
      </w:pPr>
    </w:p>
    <w:p w:rsidR="007C327E" w:rsidRPr="00877B6B" w:rsidRDefault="00085D3C" w:rsidP="00290317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1E3A44" w:rsidRPr="00877B6B">
        <w:t>Le CAJ a tenu sa soixante</w:t>
      </w:r>
      <w:r w:rsidR="00B80D7E" w:rsidRPr="00877B6B">
        <w:t> </w:t>
      </w:r>
      <w:r w:rsidR="001E3A44" w:rsidRPr="00877B6B">
        <w:t>et</w:t>
      </w:r>
      <w:r w:rsidR="00B80D7E" w:rsidRPr="00877B6B">
        <w:t> </w:t>
      </w:r>
      <w:r w:rsidR="001E3A44" w:rsidRPr="00877B6B">
        <w:t>onzième</w:t>
      </w:r>
      <w:r w:rsidR="00B80D7E" w:rsidRPr="00877B6B">
        <w:t> </w:t>
      </w:r>
      <w:r w:rsidR="001E3A44" w:rsidRPr="00877B6B">
        <w:t>session le 2</w:t>
      </w:r>
      <w:r w:rsidR="00470D9E" w:rsidRPr="00877B6B">
        <w:t>6 mars 20</w:t>
      </w:r>
      <w:r w:rsidR="001E3A44" w:rsidRPr="00877B6B">
        <w:t>15.</w:t>
      </w:r>
      <w:r w:rsidRPr="00877B6B">
        <w:t xml:space="preserve">  </w:t>
      </w:r>
      <w:r w:rsidR="001E3A44" w:rsidRPr="00877B6B">
        <w:t>Le</w:t>
      </w:r>
      <w:r w:rsidR="00470D9E" w:rsidRPr="00877B6B">
        <w:t> TC</w:t>
      </w:r>
      <w:r w:rsidR="001E3A44" w:rsidRPr="00877B6B">
        <w:t xml:space="preserve"> a tenu sa cinquante</w:t>
      </w:r>
      <w:r w:rsidR="00B80D7E" w:rsidRPr="00877B6B">
        <w:t> </w:t>
      </w:r>
      <w:r w:rsidR="001E3A44" w:rsidRPr="00877B6B">
        <w:t>et</w:t>
      </w:r>
      <w:r w:rsidR="00B80D7E" w:rsidRPr="00877B6B">
        <w:t> </w:t>
      </w:r>
      <w:r w:rsidR="001E3A44" w:rsidRPr="00877B6B">
        <w:t>unième</w:t>
      </w:r>
      <w:r w:rsidR="00B80D7E" w:rsidRPr="00877B6B">
        <w:t> </w:t>
      </w:r>
      <w:r w:rsidR="001E3A44" w:rsidRPr="00877B6B">
        <w:t>session du 23 au 2</w:t>
      </w:r>
      <w:r w:rsidR="00470D9E" w:rsidRPr="00877B6B">
        <w:t>5 mars 20</w:t>
      </w:r>
      <w:r w:rsidR="001E3A44" w:rsidRPr="00877B6B">
        <w:t>15.</w:t>
      </w:r>
      <w:r w:rsidRPr="00877B6B">
        <w:t xml:space="preserve">  </w:t>
      </w:r>
      <w:r w:rsidR="001E3A44" w:rsidRPr="00877B6B">
        <w:t>Le</w:t>
      </w:r>
      <w:r w:rsidR="00470D9E" w:rsidRPr="00877B6B">
        <w:t> TC</w:t>
      </w:r>
      <w:r w:rsidR="00B1095B" w:rsidRPr="00877B6B">
        <w:noBreakHyphen/>
      </w:r>
      <w:r w:rsidR="00470D9E" w:rsidRPr="00877B6B">
        <w:t>EDC</w:t>
      </w:r>
      <w:r w:rsidR="001E3A44" w:rsidRPr="00877B6B">
        <w:t xml:space="preserve"> a tenu des réunions les 7 et </w:t>
      </w:r>
      <w:r w:rsidR="00470D9E" w:rsidRPr="00877B6B">
        <w:t>8 janvier</w:t>
      </w:r>
      <w:r w:rsidR="001E3A44" w:rsidRPr="00877B6B">
        <w:t xml:space="preserve"> et les 23 et 2</w:t>
      </w:r>
      <w:r w:rsidR="00470D9E" w:rsidRPr="00877B6B">
        <w:t>4 mars 20</w:t>
      </w:r>
      <w:r w:rsidR="001E3A44" w:rsidRPr="00877B6B">
        <w:t>15.</w:t>
      </w:r>
      <w:r w:rsidRPr="00877B6B">
        <w:rPr>
          <w:szCs w:val="24"/>
        </w:rPr>
        <w:t xml:space="preserve"> </w:t>
      </w:r>
      <w:r w:rsidR="00470D9E" w:rsidRPr="00877B6B">
        <w:rPr>
          <w:szCs w:val="24"/>
        </w:rPr>
        <w:t xml:space="preserve"> Le TWV</w:t>
      </w:r>
      <w:r w:rsidR="001E3A44" w:rsidRPr="00877B6B">
        <w:rPr>
          <w:szCs w:val="24"/>
        </w:rPr>
        <w:t xml:space="preserve"> a tenu sa quarante</w:t>
      </w:r>
      <w:r w:rsidR="00B1095B" w:rsidRPr="00877B6B">
        <w:rPr>
          <w:szCs w:val="24"/>
        </w:rPr>
        <w:noBreakHyphen/>
      </w:r>
      <w:r w:rsidR="001E3A44" w:rsidRPr="00877B6B">
        <w:rPr>
          <w:szCs w:val="24"/>
        </w:rPr>
        <w:t>neuvième</w:t>
      </w:r>
      <w:r w:rsidR="00B80D7E" w:rsidRPr="00877B6B">
        <w:rPr>
          <w:szCs w:val="24"/>
        </w:rPr>
        <w:t> </w:t>
      </w:r>
      <w:r w:rsidR="001E3A44" w:rsidRPr="00877B6B">
        <w:rPr>
          <w:szCs w:val="24"/>
        </w:rPr>
        <w:t>session à Angers (France) du 15 au 1</w:t>
      </w:r>
      <w:r w:rsidR="00470D9E" w:rsidRPr="00877B6B">
        <w:rPr>
          <w:szCs w:val="24"/>
        </w:rPr>
        <w:t>9 juin 20</w:t>
      </w:r>
      <w:r w:rsidR="001E3A44" w:rsidRPr="00877B6B">
        <w:rPr>
          <w:szCs w:val="24"/>
        </w:rPr>
        <w:t>15.</w:t>
      </w:r>
      <w:r w:rsidR="0074057D" w:rsidRPr="00877B6B">
        <w:t xml:space="preserve"> </w:t>
      </w:r>
      <w:r w:rsidR="00470D9E" w:rsidRPr="00877B6B">
        <w:t xml:space="preserve"> Le TWC</w:t>
      </w:r>
      <w:r w:rsidR="001E3A44" w:rsidRPr="00877B6B">
        <w:t xml:space="preserve"> a tenu sa trente</w:t>
      </w:r>
      <w:r w:rsidR="00B1095B" w:rsidRPr="00877B6B">
        <w:noBreakHyphen/>
      </w:r>
      <w:r w:rsidR="001E3A44" w:rsidRPr="00877B6B">
        <w:t>troisième</w:t>
      </w:r>
      <w:r w:rsidR="00B80D7E" w:rsidRPr="00877B6B">
        <w:t> </w:t>
      </w:r>
      <w:r w:rsidR="001E3A44" w:rsidRPr="00877B6B">
        <w:t>session à Natal (Brésil) du 3</w:t>
      </w:r>
      <w:r w:rsidR="00470D9E" w:rsidRPr="00877B6B">
        <w:t>0 juin</w:t>
      </w:r>
      <w:r w:rsidR="001E3A44" w:rsidRPr="00877B6B">
        <w:t xml:space="preserve"> au </w:t>
      </w:r>
      <w:r w:rsidR="00470D9E" w:rsidRPr="00877B6B">
        <w:t>3 juillet 20</w:t>
      </w:r>
      <w:r w:rsidR="001E3A44" w:rsidRPr="00877B6B">
        <w:t>15.</w:t>
      </w:r>
      <w:r w:rsidRPr="00877B6B">
        <w:t xml:space="preserve"> </w:t>
      </w:r>
      <w:r w:rsidR="00470D9E" w:rsidRPr="00877B6B">
        <w:t xml:space="preserve"> Le TWA</w:t>
      </w:r>
      <w:r w:rsidR="001E3A44" w:rsidRPr="00877B6B">
        <w:t xml:space="preserve"> a tenu sa quarante</w:t>
      </w:r>
      <w:r w:rsidR="00B1095B" w:rsidRPr="00877B6B">
        <w:noBreakHyphen/>
      </w:r>
      <w:r w:rsidR="001E3A44" w:rsidRPr="00877B6B">
        <w:t>quatrième</w:t>
      </w:r>
      <w:r w:rsidR="00B80D7E" w:rsidRPr="00877B6B">
        <w:t> </w:t>
      </w:r>
      <w:r w:rsidR="001E3A44" w:rsidRPr="00877B6B">
        <w:t>session à Obihiro (Japon) du 6 au 1</w:t>
      </w:r>
      <w:r w:rsidR="00470D9E" w:rsidRPr="00877B6B">
        <w:t>0 juillet 20</w:t>
      </w:r>
      <w:r w:rsidR="001E3A44" w:rsidRPr="00877B6B">
        <w:t>15.</w:t>
      </w:r>
      <w:r w:rsidR="0074057D" w:rsidRPr="00877B6B">
        <w:t xml:space="preserve"> </w:t>
      </w:r>
      <w:r w:rsidR="00470D9E" w:rsidRPr="00877B6B">
        <w:t xml:space="preserve"> Le TWF</w:t>
      </w:r>
      <w:r w:rsidR="001E3A44" w:rsidRPr="00877B6B">
        <w:t xml:space="preserve"> a tenu sa quarante</w:t>
      </w:r>
      <w:r w:rsidR="00B1095B" w:rsidRPr="00877B6B">
        <w:noBreakHyphen/>
      </w:r>
      <w:r w:rsidR="001E3A44" w:rsidRPr="00877B6B">
        <w:t>sixième</w:t>
      </w:r>
      <w:r w:rsidR="00B80D7E" w:rsidRPr="00877B6B">
        <w:t> </w:t>
      </w:r>
      <w:r w:rsidR="001E3A44" w:rsidRPr="00877B6B">
        <w:t>session à Mpumalanga (Afrique du Sud) du 24 au 2</w:t>
      </w:r>
      <w:r w:rsidR="00470D9E" w:rsidRPr="00877B6B">
        <w:t>8 août 20</w:t>
      </w:r>
      <w:r w:rsidR="001E3A44" w:rsidRPr="00877B6B">
        <w:t>15.</w:t>
      </w:r>
      <w:r w:rsidRPr="00877B6B">
        <w:t xml:space="preserve"> </w:t>
      </w:r>
      <w:r w:rsidR="00470D9E" w:rsidRPr="00877B6B">
        <w:t xml:space="preserve"> Le TWO</w:t>
      </w:r>
      <w:r w:rsidR="00290317" w:rsidRPr="00877B6B">
        <w:t xml:space="preserve"> a tenu sa quarante</w:t>
      </w:r>
      <w:r w:rsidR="00B1095B" w:rsidRPr="00877B6B">
        <w:noBreakHyphen/>
      </w:r>
      <w:r w:rsidR="00290317" w:rsidRPr="00877B6B">
        <w:t>huitième</w:t>
      </w:r>
      <w:r w:rsidR="00B80D7E" w:rsidRPr="00877B6B">
        <w:t> </w:t>
      </w:r>
      <w:r w:rsidR="00290317" w:rsidRPr="00877B6B">
        <w:t>session à Cambridge (Royaume</w:t>
      </w:r>
      <w:r w:rsidR="00B1095B" w:rsidRPr="00877B6B">
        <w:noBreakHyphen/>
      </w:r>
      <w:r w:rsidR="00290317" w:rsidRPr="00877B6B">
        <w:t>Uni) du 14 au 1</w:t>
      </w:r>
      <w:r w:rsidR="00470D9E" w:rsidRPr="00877B6B">
        <w:t>8 septembre 20</w:t>
      </w:r>
      <w:r w:rsidR="00290317" w:rsidRPr="00877B6B">
        <w:t>15.</w:t>
      </w:r>
      <w:r w:rsidRPr="00877B6B">
        <w:t xml:space="preserve">  </w:t>
      </w:r>
      <w:r w:rsidR="00290317" w:rsidRPr="00877B6B">
        <w:t>Chacune des sessions des groupes de travail techniques a été précédée d</w:t>
      </w:r>
      <w:r w:rsidR="00470D9E" w:rsidRPr="00877B6B">
        <w:t>’</w:t>
      </w:r>
      <w:r w:rsidR="00290317" w:rsidRPr="00877B6B">
        <w:t>un atelier préparatoire.</w:t>
      </w:r>
    </w:p>
    <w:p w:rsidR="007C327E" w:rsidRPr="00877B6B" w:rsidRDefault="007C327E" w:rsidP="00085D3C"/>
    <w:p w:rsidR="007C327E" w:rsidRPr="00877B6B" w:rsidRDefault="00085D3C" w:rsidP="00290317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90317" w:rsidRPr="00877B6B">
        <w:t>On trouvera de plus amples informations sur les travaux</w:t>
      </w:r>
      <w:r w:rsidR="00470D9E" w:rsidRPr="00877B6B">
        <w:t xml:space="preserve"> du CAJ</w:t>
      </w:r>
      <w:r w:rsidR="00290317" w:rsidRPr="00877B6B">
        <w:t>, du</w:t>
      </w:r>
      <w:r w:rsidR="00470D9E" w:rsidRPr="00877B6B">
        <w:t> TC</w:t>
      </w:r>
      <w:r w:rsidR="00290317" w:rsidRPr="00877B6B">
        <w:t xml:space="preserve"> et</w:t>
      </w:r>
      <w:r w:rsidR="00470D9E" w:rsidRPr="00877B6B">
        <w:t xml:space="preserve"> des TWP</w:t>
      </w:r>
      <w:r w:rsidR="004E1F8A" w:rsidRPr="00877B6B">
        <w:t xml:space="preserve"> dans les documents C/49/9 </w:t>
      </w:r>
      <w:r w:rsidR="00B80D7E" w:rsidRPr="00877B6B">
        <w:t>“</w:t>
      </w:r>
      <w:r w:rsidR="00290317" w:rsidRPr="00877B6B">
        <w:t>Rapport sur l</w:t>
      </w:r>
      <w:r w:rsidR="00470D9E" w:rsidRPr="00877B6B">
        <w:t>’</w:t>
      </w:r>
      <w:r w:rsidR="00290317" w:rsidRPr="00877B6B">
        <w:t>état d</w:t>
      </w:r>
      <w:r w:rsidR="00470D9E" w:rsidRPr="00877B6B">
        <w:t>’</w:t>
      </w:r>
      <w:r w:rsidR="00290317" w:rsidRPr="00877B6B">
        <w:t>avancement des travaux du Comité administratif et juridique</w:t>
      </w:r>
      <w:r w:rsidR="00B80D7E" w:rsidRPr="00877B6B">
        <w:t>”</w:t>
      </w:r>
      <w:r w:rsidR="004E1F8A" w:rsidRPr="00877B6B">
        <w:t xml:space="preserve"> et C/49/10 </w:t>
      </w:r>
      <w:r w:rsidR="00B80D7E" w:rsidRPr="00877B6B">
        <w:t>“</w:t>
      </w:r>
      <w:r w:rsidR="00290317" w:rsidRPr="00877B6B">
        <w:t>Rapport sur l</w:t>
      </w:r>
      <w:r w:rsidR="00470D9E" w:rsidRPr="00877B6B">
        <w:t>’</w:t>
      </w:r>
      <w:r w:rsidR="00290317" w:rsidRPr="00877B6B">
        <w:t>état d</w:t>
      </w:r>
      <w:r w:rsidR="00470D9E" w:rsidRPr="00877B6B">
        <w:t>’</w:t>
      </w:r>
      <w:r w:rsidR="00290317" w:rsidRPr="00877B6B">
        <w:t>avancement des travaux du Comité technique, des groupes de travail techniques et du Groupe de travail sur les techniques biochimiques et moléculair</w:t>
      </w:r>
      <w:r w:rsidR="004E1F8A" w:rsidRPr="00877B6B">
        <w:t>es, notamment les profils d</w:t>
      </w:r>
      <w:r w:rsidR="00470D9E" w:rsidRPr="00877B6B">
        <w:t>’</w:t>
      </w:r>
      <w:r w:rsidR="004E1F8A" w:rsidRPr="00877B6B">
        <w:t>ADN</w:t>
      </w:r>
      <w:r w:rsidR="00B80D7E" w:rsidRPr="00877B6B">
        <w:t>”</w:t>
      </w:r>
      <w:r w:rsidR="00290317" w:rsidRPr="00877B6B">
        <w:t>.</w:t>
      </w:r>
    </w:p>
    <w:p w:rsidR="007C327E" w:rsidRPr="00877B6B" w:rsidRDefault="007C327E" w:rsidP="00085D3C"/>
    <w:p w:rsidR="007C327E" w:rsidRPr="00877B6B" w:rsidRDefault="007C327E" w:rsidP="00085D3C"/>
    <w:p w:rsidR="004711F0" w:rsidRPr="00877B6B" w:rsidRDefault="004711F0" w:rsidP="00085D3C"/>
    <w:p w:rsidR="007C327E" w:rsidRPr="00877B6B" w:rsidRDefault="00290317" w:rsidP="00290317">
      <w:pPr>
        <w:pStyle w:val="Heading1"/>
        <w:rPr>
          <w:lang w:val="fr-FR"/>
        </w:rPr>
      </w:pPr>
      <w:bookmarkStart w:id="14" w:name="_Toc432583866"/>
      <w:r w:rsidRPr="00877B6B">
        <w:rPr>
          <w:lang w:val="fr-FR"/>
        </w:rPr>
        <w:t>III.</w:t>
      </w:r>
      <w:r w:rsidRPr="00877B6B">
        <w:rPr>
          <w:lang w:val="fr-FR"/>
        </w:rPr>
        <w:tab/>
        <w:t>Cours, séminaires, ateliers, missions</w:t>
      </w:r>
      <w:r w:rsidR="004711F0" w:rsidRPr="00877B6B">
        <w:rPr>
          <w:rStyle w:val="FootnoteReference"/>
          <w:lang w:val="fr-FR"/>
        </w:rPr>
        <w:footnoteReference w:id="2"/>
      </w:r>
      <w:r w:rsidRPr="00877B6B">
        <w:rPr>
          <w:lang w:val="fr-FR"/>
        </w:rPr>
        <w:t>, contacts importants</w:t>
      </w:r>
      <w:bookmarkEnd w:id="14"/>
    </w:p>
    <w:p w:rsidR="007C327E" w:rsidRPr="00877B6B" w:rsidRDefault="007C327E" w:rsidP="00085D3C">
      <w:pPr>
        <w:keepNext/>
      </w:pPr>
    </w:p>
    <w:p w:rsidR="007C327E" w:rsidRPr="00877B6B" w:rsidRDefault="00290317" w:rsidP="00290317">
      <w:pPr>
        <w:pStyle w:val="Heading2"/>
        <w:rPr>
          <w:lang w:val="fr-FR"/>
        </w:rPr>
      </w:pPr>
      <w:bookmarkStart w:id="15" w:name="_Toc432583867"/>
      <w:r w:rsidRPr="00877B6B">
        <w:rPr>
          <w:lang w:val="fr-FR"/>
        </w:rPr>
        <w:t>Activités individuelles</w:t>
      </w:r>
      <w:bookmarkEnd w:id="15"/>
    </w:p>
    <w:p w:rsidR="007C327E" w:rsidRPr="00877B6B" w:rsidRDefault="007C327E" w:rsidP="00085D3C">
      <w:pPr>
        <w:keepNext/>
        <w:rPr>
          <w:szCs w:val="24"/>
        </w:rPr>
      </w:pPr>
    </w:p>
    <w:p w:rsidR="007C327E" w:rsidRPr="00877B6B" w:rsidRDefault="00947E28" w:rsidP="00947E28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9A681E" w:rsidRPr="00877B6B">
        <w:t>Les 5 et 2</w:t>
      </w:r>
      <w:r w:rsidR="00470D9E" w:rsidRPr="00877B6B">
        <w:t>8 janvier</w:t>
      </w:r>
      <w:r w:rsidR="009A681E" w:rsidRPr="00877B6B">
        <w:t>, à Genève, le Bureau a reçu la visite de M.</w:t>
      </w:r>
      <w:r w:rsidR="00B80D7E" w:rsidRPr="00877B6B">
        <w:t> </w:t>
      </w:r>
      <w:r w:rsidR="00B1095B" w:rsidRPr="00877B6B">
        <w:t>Shakeel </w:t>
      </w:r>
      <w:proofErr w:type="spellStart"/>
      <w:r w:rsidRPr="00877B6B">
        <w:t>Bhatti</w:t>
      </w:r>
      <w:proofErr w:type="spellEnd"/>
      <w:r w:rsidRPr="00877B6B">
        <w:t xml:space="preserve">, </w:t>
      </w:r>
      <w:r w:rsidR="009A681E" w:rsidRPr="00877B6B">
        <w:t>secrétaire d</w:t>
      </w:r>
      <w:r w:rsidR="00672FD1" w:rsidRPr="00877B6B">
        <w:t xml:space="preserve">u Traité international sur les ressources </w:t>
      </w:r>
      <w:proofErr w:type="spellStart"/>
      <w:r w:rsidR="00672FD1" w:rsidRPr="00877B6B">
        <w:t>phytogénétiques</w:t>
      </w:r>
      <w:proofErr w:type="spellEnd"/>
      <w:r w:rsidR="00672FD1" w:rsidRPr="00877B6B">
        <w:t xml:space="preserve"> pour l</w:t>
      </w:r>
      <w:r w:rsidR="00470D9E" w:rsidRPr="00877B6B">
        <w:t>’</w:t>
      </w:r>
      <w:r w:rsidR="00672FD1" w:rsidRPr="00877B6B">
        <w:t>alimentation et l</w:t>
      </w:r>
      <w:r w:rsidR="00470D9E" w:rsidRPr="00877B6B">
        <w:t>’</w:t>
      </w:r>
      <w:r w:rsidR="00672FD1" w:rsidRPr="00877B6B">
        <w:t>agriculture (ITPGRFA)</w:t>
      </w:r>
      <w:r w:rsidRPr="00877B6B">
        <w:t xml:space="preserve">, </w:t>
      </w:r>
      <w:r w:rsidR="009A681E" w:rsidRPr="00877B6B">
        <w:t>qui a présenté les faits nouveaux concernant les éventuels domaines d</w:t>
      </w:r>
      <w:r w:rsidR="00470D9E" w:rsidRPr="00877B6B">
        <w:t>’</w:t>
      </w:r>
      <w:r w:rsidR="009A681E" w:rsidRPr="00877B6B">
        <w:t>interaction entre les instrume</w:t>
      </w:r>
      <w:r w:rsidR="00672FD1" w:rsidRPr="00877B6B">
        <w:t>nts internationaux respectifs de</w:t>
      </w:r>
      <w:r w:rsidR="009A681E" w:rsidRPr="00877B6B">
        <w:t xml:space="preserve"> </w:t>
      </w:r>
      <w:r w:rsidR="00672FD1" w:rsidRPr="00877B6B">
        <w:t>l</w:t>
      </w:r>
      <w:r w:rsidR="00470D9E" w:rsidRPr="00877B6B">
        <w:t>’</w:t>
      </w:r>
      <w:r w:rsidR="00672FD1" w:rsidRPr="00877B6B">
        <w:t>ITPGRFA</w:t>
      </w:r>
      <w:r w:rsidR="00332A2D" w:rsidRPr="00877B6B">
        <w:t>, de l</w:t>
      </w:r>
      <w:r w:rsidR="00470D9E" w:rsidRPr="00877B6B">
        <w:t>’</w:t>
      </w:r>
      <w:r w:rsidR="00332A2D" w:rsidRPr="00877B6B">
        <w:t>OMPI et de l</w:t>
      </w:r>
      <w:r w:rsidR="00470D9E" w:rsidRPr="00877B6B">
        <w:t>’</w:t>
      </w:r>
      <w:r w:rsidR="00332A2D" w:rsidRPr="00877B6B">
        <w:t>UPOV</w:t>
      </w:r>
      <w:r w:rsidRPr="00877B6B">
        <w:t>.</w:t>
      </w:r>
    </w:p>
    <w:p w:rsidR="007C327E" w:rsidRPr="00877B6B" w:rsidRDefault="007C327E" w:rsidP="001A0AF7"/>
    <w:p w:rsidR="007C327E" w:rsidRPr="00877B6B" w:rsidRDefault="001A0AF7" w:rsidP="001A0AF7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F82483" w:rsidRPr="00877B6B">
        <w:t>Du 19 au 2</w:t>
      </w:r>
      <w:r w:rsidR="00470D9E" w:rsidRPr="00877B6B">
        <w:t>3 janvier</w:t>
      </w:r>
      <w:r w:rsidR="00F82483" w:rsidRPr="00877B6B">
        <w:t>, au siège de</w:t>
      </w:r>
      <w:r w:rsidR="00470D9E" w:rsidRPr="00877B6B">
        <w:t xml:space="preserve"> la FAO</w:t>
      </w:r>
      <w:r w:rsidR="00F82483" w:rsidRPr="00877B6B">
        <w:t xml:space="preserve"> à Rome, l</w:t>
      </w:r>
      <w:r w:rsidR="00332A2D" w:rsidRPr="00877B6B">
        <w:t>e Bureau a assisté à la quinzième</w:t>
      </w:r>
      <w:r w:rsidR="00B80D7E" w:rsidRPr="00877B6B">
        <w:t> </w:t>
      </w:r>
      <w:r w:rsidR="00332A2D" w:rsidRPr="00877B6B">
        <w:t xml:space="preserve">session ordinaire de </w:t>
      </w:r>
      <w:r w:rsidR="00672FD1" w:rsidRPr="00877B6B">
        <w:t xml:space="preserve">la </w:t>
      </w:r>
      <w:r w:rsidR="00672FD1" w:rsidRPr="00877B6B">
        <w:rPr>
          <w:rFonts w:cs="Arial"/>
          <w:shd w:val="clear" w:color="auto" w:fill="FFFFFF"/>
        </w:rPr>
        <w:t>Commission sur les ressources génétiques pour l</w:t>
      </w:r>
      <w:r w:rsidR="00470D9E" w:rsidRPr="00877B6B">
        <w:rPr>
          <w:rFonts w:cs="Arial"/>
          <w:shd w:val="clear" w:color="auto" w:fill="FFFFFF"/>
        </w:rPr>
        <w:t>’</w:t>
      </w:r>
      <w:r w:rsidR="00672FD1" w:rsidRPr="00877B6B">
        <w:rPr>
          <w:rFonts w:cs="Arial"/>
          <w:shd w:val="clear" w:color="auto" w:fill="FFFFFF"/>
        </w:rPr>
        <w:t xml:space="preserve">alimentation et </w:t>
      </w:r>
      <w:r w:rsidR="00672FD1" w:rsidRPr="00877B6B">
        <w:t>l</w:t>
      </w:r>
      <w:r w:rsidR="00470D9E" w:rsidRPr="00877B6B">
        <w:t>’</w:t>
      </w:r>
      <w:r w:rsidR="00672FD1" w:rsidRPr="00877B6B">
        <w:t>agriculture (</w:t>
      </w:r>
      <w:hyperlink r:id="rId11" w:tgtFrame="_blank" w:history="1">
        <w:r w:rsidR="00672FD1" w:rsidRPr="00877B6B">
          <w:t>CGRFA</w:t>
        </w:r>
      </w:hyperlink>
      <w:r w:rsidR="00672FD1" w:rsidRPr="00877B6B">
        <w:t>)</w:t>
      </w:r>
      <w:r w:rsidRPr="00877B6B">
        <w:t>.</w:t>
      </w:r>
    </w:p>
    <w:p w:rsidR="007C327E" w:rsidRPr="00877B6B" w:rsidRDefault="007C327E" w:rsidP="001A0AF7">
      <w:pPr>
        <w:rPr>
          <w:highlight w:val="yellow"/>
        </w:rPr>
      </w:pPr>
    </w:p>
    <w:p w:rsidR="005E5764" w:rsidRPr="00877B6B" w:rsidRDefault="00CC4AF2" w:rsidP="00085D3C">
      <w:pPr>
        <w:rPr>
          <w:highlight w:val="yellow"/>
        </w:rPr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F82483" w:rsidRPr="00877B6B">
        <w:t>Du 27 au 2</w:t>
      </w:r>
      <w:r w:rsidR="00470D9E" w:rsidRPr="00877B6B">
        <w:t>9 janvier</w:t>
      </w:r>
      <w:r w:rsidR="00F82483" w:rsidRPr="00877B6B">
        <w:t xml:space="preserve">, à Paris </w:t>
      </w:r>
      <w:r w:rsidR="00F82483" w:rsidRPr="00877B6B">
        <w:rPr>
          <w:rFonts w:cs="Arial"/>
        </w:rPr>
        <w:t>(</w:t>
      </w:r>
      <w:r w:rsidR="00F82483" w:rsidRPr="00877B6B">
        <w:t>France), l</w:t>
      </w:r>
      <w:r w:rsidR="005E5764" w:rsidRPr="00877B6B">
        <w:t>e Bureau a assisté à la réunion du groupe de travail technique des Systèmes de l</w:t>
      </w:r>
      <w:r w:rsidR="00470D9E" w:rsidRPr="00877B6B">
        <w:t>’</w:t>
      </w:r>
      <w:r w:rsidR="005E5764" w:rsidRPr="00877B6B">
        <w:t>OCDE pour la certification variétale ou le contrôle des semences destinées au commerce international.</w:t>
      </w:r>
    </w:p>
    <w:p w:rsidR="007C327E" w:rsidRPr="00877B6B" w:rsidRDefault="007C327E" w:rsidP="00085D3C"/>
    <w:p w:rsidR="00470D9E" w:rsidRPr="00877B6B" w:rsidRDefault="009903B1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F82483" w:rsidRPr="00877B6B">
        <w:t>Le 2</w:t>
      </w:r>
      <w:r w:rsidR="00470D9E" w:rsidRPr="00877B6B">
        <w:t>8 janvier</w:t>
      </w:r>
      <w:r w:rsidR="00F82483" w:rsidRPr="00877B6B">
        <w:t xml:space="preserve">, à Amsterdam </w:t>
      </w:r>
      <w:r w:rsidR="00F82483" w:rsidRPr="00877B6B">
        <w:rPr>
          <w:rFonts w:cs="Arial"/>
        </w:rPr>
        <w:t>(</w:t>
      </w:r>
      <w:r w:rsidR="00F82483" w:rsidRPr="00877B6B">
        <w:t>Pays</w:t>
      </w:r>
      <w:r w:rsidR="00B1095B" w:rsidRPr="00877B6B">
        <w:noBreakHyphen/>
      </w:r>
      <w:r w:rsidR="00F82483" w:rsidRPr="00877B6B">
        <w:t>Bas), le Bureau a rencontré à plusieurs reprises le Comité des affaires constitutionnelles, juridiques et parlementaires du Ghana, lors d</w:t>
      </w:r>
      <w:r w:rsidR="00470D9E" w:rsidRPr="00877B6B">
        <w:t>’</w:t>
      </w:r>
      <w:r w:rsidR="00F82483" w:rsidRPr="00877B6B">
        <w:t>une visite d</w:t>
      </w:r>
      <w:r w:rsidR="00470D9E" w:rsidRPr="00877B6B">
        <w:t>’</w:t>
      </w:r>
      <w:r w:rsidR="00F82483" w:rsidRPr="00877B6B">
        <w:t>étude organisée par le Gouvernement des Pays</w:t>
      </w:r>
      <w:r w:rsidR="00B1095B" w:rsidRPr="00877B6B">
        <w:noBreakHyphen/>
      </w:r>
      <w:r w:rsidR="00F82483" w:rsidRPr="00877B6B">
        <w:t xml:space="preserve">Bas dans le contexte des procédures législatives du Ghana et de </w:t>
      </w:r>
      <w:r w:rsidR="006A553C" w:rsidRPr="00877B6B">
        <w:t>sa procédure d</w:t>
      </w:r>
      <w:r w:rsidR="00470D9E" w:rsidRPr="00877B6B">
        <w:t>’</w:t>
      </w:r>
      <w:r w:rsidR="006A553C" w:rsidRPr="00877B6B">
        <w:t>adhésion à la Convention de l</w:t>
      </w:r>
      <w:r w:rsidR="00470D9E" w:rsidRPr="00877B6B">
        <w:t>’</w:t>
      </w:r>
      <w:r w:rsidR="006A553C" w:rsidRPr="00877B6B">
        <w:t>UPOV.</w:t>
      </w:r>
    </w:p>
    <w:p w:rsidR="007C327E" w:rsidRPr="00877B6B" w:rsidRDefault="007C327E" w:rsidP="00085D3C">
      <w:pPr>
        <w:rPr>
          <w:highlight w:val="yellow"/>
        </w:rPr>
      </w:pPr>
    </w:p>
    <w:p w:rsidR="006A553C" w:rsidRPr="00877B6B" w:rsidRDefault="001A0AF7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6A553C" w:rsidRPr="00877B6B">
        <w:t xml:space="preserve">Du 2 au </w:t>
      </w:r>
      <w:r w:rsidR="00470D9E" w:rsidRPr="00877B6B">
        <w:t>4 février</w:t>
      </w:r>
      <w:r w:rsidR="006A553C" w:rsidRPr="00877B6B">
        <w:t>, à</w:t>
      </w:r>
      <w:r w:rsidRPr="00877B6B">
        <w:t xml:space="preserve"> Montpellier</w:t>
      </w:r>
      <w:r w:rsidR="006A553C" w:rsidRPr="00877B6B">
        <w:t xml:space="preserve"> </w:t>
      </w:r>
      <w:r w:rsidR="006A553C" w:rsidRPr="00877B6B">
        <w:rPr>
          <w:rFonts w:cs="Arial"/>
        </w:rPr>
        <w:t>(</w:t>
      </w:r>
      <w:r w:rsidR="006A553C" w:rsidRPr="00877B6B">
        <w:t>France)</w:t>
      </w:r>
      <w:r w:rsidRPr="00877B6B">
        <w:t xml:space="preserve">, </w:t>
      </w:r>
      <w:r w:rsidR="006A553C" w:rsidRPr="00877B6B">
        <w:t>le Bureau a participé à un Atelier international sur la promotion de partenariats public</w:t>
      </w:r>
      <w:r w:rsidR="00B1095B" w:rsidRPr="00877B6B">
        <w:noBreakHyphen/>
      </w:r>
      <w:r w:rsidR="006A553C" w:rsidRPr="00877B6B">
        <w:t>privé pour la présélection, organisé sous l</w:t>
      </w:r>
      <w:r w:rsidR="00470D9E" w:rsidRPr="00877B6B">
        <w:t>’</w:t>
      </w:r>
      <w:r w:rsidR="006A553C" w:rsidRPr="00877B6B">
        <w:t>égide de l</w:t>
      </w:r>
      <w:r w:rsidR="00470D9E" w:rsidRPr="00877B6B">
        <w:t>’</w:t>
      </w:r>
      <w:r w:rsidR="006A553C" w:rsidRPr="00877B6B">
        <w:t>ITPGRFA.</w:t>
      </w:r>
    </w:p>
    <w:p w:rsidR="006A553C" w:rsidRPr="00877B6B" w:rsidRDefault="006A553C" w:rsidP="00085D3C">
      <w:pPr>
        <w:rPr>
          <w:highlight w:val="yellow"/>
        </w:rPr>
      </w:pPr>
    </w:p>
    <w:p w:rsidR="006A553C" w:rsidRPr="00877B6B" w:rsidRDefault="009401FD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6A553C" w:rsidRPr="00877B6B">
        <w:t>Du</w:t>
      </w:r>
      <w:r w:rsidRPr="00877B6B">
        <w:t xml:space="preserve"> 16 </w:t>
      </w:r>
      <w:r w:rsidR="006A553C" w:rsidRPr="00877B6B">
        <w:t>au</w:t>
      </w:r>
      <w:r w:rsidRPr="00877B6B">
        <w:t xml:space="preserve"> 1</w:t>
      </w:r>
      <w:r w:rsidR="00470D9E" w:rsidRPr="00877B6B">
        <w:t>8 février</w:t>
      </w:r>
      <w:r w:rsidR="006A553C" w:rsidRPr="00877B6B">
        <w:t xml:space="preserve">, à Genève </w:t>
      </w:r>
      <w:r w:rsidR="006A553C" w:rsidRPr="00877B6B">
        <w:rPr>
          <w:rFonts w:cs="Arial"/>
        </w:rPr>
        <w:t>(</w:t>
      </w:r>
      <w:r w:rsidR="006A553C" w:rsidRPr="00877B6B">
        <w:t>Suisse), le Bureau a assisté aux parties l</w:t>
      </w:r>
      <w:r w:rsidR="00470D9E" w:rsidRPr="00877B6B">
        <w:t>’</w:t>
      </w:r>
      <w:r w:rsidR="006A553C" w:rsidRPr="00877B6B">
        <w:t>intéressant d</w:t>
      </w:r>
      <w:r w:rsidR="00470D9E" w:rsidRPr="00877B6B">
        <w:t>’</w:t>
      </w:r>
      <w:r w:rsidR="006A553C" w:rsidRPr="00877B6B">
        <w:t>un Forum d</w:t>
      </w:r>
      <w:r w:rsidR="00470D9E" w:rsidRPr="00877B6B">
        <w:t>’</w:t>
      </w:r>
      <w:r w:rsidR="006A553C" w:rsidRPr="00877B6B">
        <w:t>experts sur le transfert international de technologie, organisé par l</w:t>
      </w:r>
      <w:r w:rsidR="00470D9E" w:rsidRPr="00877B6B">
        <w:t>’</w:t>
      </w:r>
      <w:r w:rsidR="006A553C" w:rsidRPr="00877B6B">
        <w:t>OMPI.</w:t>
      </w:r>
    </w:p>
    <w:p w:rsidR="006A553C" w:rsidRPr="00877B6B" w:rsidRDefault="006A553C" w:rsidP="00085D3C">
      <w:pPr>
        <w:rPr>
          <w:highlight w:val="yellow"/>
        </w:rPr>
      </w:pPr>
    </w:p>
    <w:p w:rsidR="006A553C" w:rsidRPr="00877B6B" w:rsidRDefault="00110121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6A553C" w:rsidRPr="00877B6B">
        <w:t>Le 2</w:t>
      </w:r>
      <w:r w:rsidR="00470D9E" w:rsidRPr="00877B6B">
        <w:t>4 février</w:t>
      </w:r>
      <w:r w:rsidR="006A553C" w:rsidRPr="00877B6B">
        <w:t xml:space="preserve">, à Genève </w:t>
      </w:r>
      <w:r w:rsidR="006A553C" w:rsidRPr="00877B6B">
        <w:rPr>
          <w:rFonts w:cs="Arial"/>
        </w:rPr>
        <w:t>(</w:t>
      </w:r>
      <w:r w:rsidR="006A553C" w:rsidRPr="00877B6B">
        <w:t>Suisse), le Bureau a rencontré des représentants de l</w:t>
      </w:r>
      <w:r w:rsidR="00470D9E" w:rsidRPr="00877B6B">
        <w:t>’</w:t>
      </w:r>
      <w:r w:rsidR="006A553C" w:rsidRPr="00877B6B">
        <w:t>ISF et débattu de</w:t>
      </w:r>
      <w:r w:rsidR="00421060" w:rsidRPr="00877B6B">
        <w:t>s faits d</w:t>
      </w:r>
      <w:r w:rsidR="00470D9E" w:rsidRPr="00877B6B">
        <w:t>’</w:t>
      </w:r>
      <w:r w:rsidR="00421060" w:rsidRPr="00877B6B">
        <w:t>actualité</w:t>
      </w:r>
      <w:r w:rsidR="006A553C" w:rsidRPr="00877B6B">
        <w:t xml:space="preserve"> récente </w:t>
      </w:r>
      <w:r w:rsidR="00421060" w:rsidRPr="00877B6B">
        <w:t>intervenus à</w:t>
      </w:r>
      <w:r w:rsidR="006A553C" w:rsidRPr="00877B6B">
        <w:t xml:space="preserve"> l</w:t>
      </w:r>
      <w:r w:rsidR="00470D9E" w:rsidRPr="00877B6B">
        <w:t>’</w:t>
      </w:r>
      <w:r w:rsidR="006A553C" w:rsidRPr="00877B6B">
        <w:t xml:space="preserve">ISF et </w:t>
      </w:r>
      <w:r w:rsidR="00421060" w:rsidRPr="00877B6B">
        <w:t>à</w:t>
      </w:r>
      <w:r w:rsidR="006A553C" w:rsidRPr="00877B6B">
        <w:t xml:space="preserve"> l</w:t>
      </w:r>
      <w:r w:rsidR="00470D9E" w:rsidRPr="00877B6B">
        <w:t>’</w:t>
      </w:r>
      <w:r w:rsidR="006A553C" w:rsidRPr="00877B6B">
        <w:t>UPOV.</w:t>
      </w:r>
    </w:p>
    <w:p w:rsidR="007C327E" w:rsidRPr="00877B6B" w:rsidRDefault="007C327E" w:rsidP="00085D3C">
      <w:pPr>
        <w:rPr>
          <w:highlight w:val="yellow"/>
        </w:rPr>
      </w:pPr>
    </w:p>
    <w:p w:rsidR="00421060" w:rsidRPr="00877B6B" w:rsidRDefault="00110121" w:rsidP="00110121">
      <w:pPr>
        <w:rPr>
          <w:highlight w:val="yellow"/>
        </w:rPr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421060" w:rsidRPr="00877B6B">
        <w:t>Le 2</w:t>
      </w:r>
      <w:r w:rsidR="00470D9E" w:rsidRPr="00877B6B">
        <w:t>4 février</w:t>
      </w:r>
      <w:r w:rsidR="00421060" w:rsidRPr="00877B6B">
        <w:t>, à Genève (Suisse), le Bureau a rencontré des représentants de la Communauté internationale des obtenteurs de plantes ornementales et fruitières à reproduction asexuée (CIOPORA) et débattu des faits d</w:t>
      </w:r>
      <w:r w:rsidR="00470D9E" w:rsidRPr="00877B6B">
        <w:t>’</w:t>
      </w:r>
      <w:r w:rsidR="00421060" w:rsidRPr="00877B6B">
        <w:t>actualité récente intervenus à</w:t>
      </w:r>
      <w:r w:rsidR="00470D9E" w:rsidRPr="00877B6B">
        <w:t xml:space="preserve"> la CIO</w:t>
      </w:r>
      <w:r w:rsidR="00421060" w:rsidRPr="00877B6B">
        <w:t>PORA et à l</w:t>
      </w:r>
      <w:r w:rsidR="00470D9E" w:rsidRPr="00877B6B">
        <w:t>’</w:t>
      </w:r>
      <w:r w:rsidR="00421060" w:rsidRPr="00877B6B">
        <w:t>UPOV.</w:t>
      </w:r>
    </w:p>
    <w:p w:rsidR="007C327E" w:rsidRPr="00877B6B" w:rsidRDefault="007C327E" w:rsidP="00110121"/>
    <w:p w:rsidR="007C327E" w:rsidRPr="00877B6B" w:rsidRDefault="00110121" w:rsidP="00290317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90317" w:rsidRPr="00877B6B">
        <w:t>Le 2</w:t>
      </w:r>
      <w:r w:rsidR="00470D9E" w:rsidRPr="00877B6B">
        <w:t>4 février</w:t>
      </w:r>
      <w:r w:rsidR="00290317" w:rsidRPr="00877B6B">
        <w:t>, au siège de l</w:t>
      </w:r>
      <w:r w:rsidR="00470D9E" w:rsidRPr="00877B6B">
        <w:t>’</w:t>
      </w:r>
      <w:r w:rsidR="00290317" w:rsidRPr="00877B6B">
        <w:t>OMC à Genève, le Bureau a assisté aux séances l</w:t>
      </w:r>
      <w:r w:rsidR="00470D9E" w:rsidRPr="00877B6B">
        <w:t>’</w:t>
      </w:r>
      <w:r w:rsidR="00290317" w:rsidRPr="00877B6B">
        <w:t>intéressant de la réunion du Conseil de l</w:t>
      </w:r>
      <w:r w:rsidR="00470D9E" w:rsidRPr="00877B6B">
        <w:t>’</w:t>
      </w:r>
      <w:r w:rsidR="00290317" w:rsidRPr="00877B6B">
        <w:t>Accord sur les aspects des droits de propriété intellectuelle qui touchent au commerce (Conseil</w:t>
      </w:r>
      <w:r w:rsidR="00470D9E" w:rsidRPr="00877B6B">
        <w:t xml:space="preserve"> des ADP</w:t>
      </w:r>
      <w:r w:rsidR="00290317" w:rsidRPr="00877B6B">
        <w:t>IC).</w:t>
      </w:r>
    </w:p>
    <w:p w:rsidR="007C327E" w:rsidRPr="00877B6B" w:rsidRDefault="007C327E" w:rsidP="00085D3C"/>
    <w:p w:rsidR="00421060" w:rsidRPr="00877B6B" w:rsidRDefault="00843A64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421060" w:rsidRPr="00877B6B">
        <w:t xml:space="preserve">Le </w:t>
      </w:r>
      <w:r w:rsidR="00470D9E" w:rsidRPr="00877B6B">
        <w:t>3 mars</w:t>
      </w:r>
      <w:r w:rsidR="00421060" w:rsidRPr="00877B6B">
        <w:t>, au siège de</w:t>
      </w:r>
      <w:r w:rsidR="00470D9E" w:rsidRPr="00877B6B">
        <w:t xml:space="preserve"> la FAO</w:t>
      </w:r>
      <w:r w:rsidR="00421060" w:rsidRPr="00877B6B">
        <w:t>, à Rome, le Bureau a assisté à la deuxième réunion du Comité technique ad</w:t>
      </w:r>
      <w:r w:rsidR="00B80D7E" w:rsidRPr="00877B6B">
        <w:t> </w:t>
      </w:r>
      <w:r w:rsidR="00421060" w:rsidRPr="00877B6B">
        <w:t>hoc de l</w:t>
      </w:r>
      <w:r w:rsidR="00470D9E" w:rsidRPr="00877B6B">
        <w:t>’</w:t>
      </w:r>
      <w:r w:rsidR="00421060" w:rsidRPr="00877B6B">
        <w:t>ITPGRFA sur l</w:t>
      </w:r>
      <w:r w:rsidR="00470D9E" w:rsidRPr="00877B6B">
        <w:t>’</w:t>
      </w:r>
      <w:r w:rsidR="00421060" w:rsidRPr="00877B6B">
        <w:t xml:space="preserve">utilisation durable des ressources </w:t>
      </w:r>
      <w:proofErr w:type="spellStart"/>
      <w:r w:rsidR="00421060" w:rsidRPr="00877B6B">
        <w:t>phytogénétiques</w:t>
      </w:r>
      <w:proofErr w:type="spellEnd"/>
      <w:r w:rsidR="00421060" w:rsidRPr="00877B6B">
        <w:t xml:space="preserve"> pour l</w:t>
      </w:r>
      <w:r w:rsidR="00470D9E" w:rsidRPr="00877B6B">
        <w:t>’</w:t>
      </w:r>
      <w:r w:rsidR="00421060" w:rsidRPr="00877B6B">
        <w:t>alimentation et l</w:t>
      </w:r>
      <w:r w:rsidR="00470D9E" w:rsidRPr="00877B6B">
        <w:t>’</w:t>
      </w:r>
      <w:r w:rsidR="00421060" w:rsidRPr="00877B6B">
        <w:t>agriculture (ACSU).</w:t>
      </w:r>
    </w:p>
    <w:p w:rsidR="007C327E" w:rsidRPr="00877B6B" w:rsidRDefault="007C327E" w:rsidP="00085D3C"/>
    <w:p w:rsidR="007C327E" w:rsidRPr="00877B6B" w:rsidRDefault="00261D57" w:rsidP="00290317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90317" w:rsidRPr="00877B6B">
        <w:t xml:space="preserve">Du 3 au </w:t>
      </w:r>
      <w:r w:rsidR="00470D9E" w:rsidRPr="00877B6B">
        <w:t>5 mars</w:t>
      </w:r>
      <w:r w:rsidR="00290317" w:rsidRPr="00877B6B">
        <w:t xml:space="preserve">, à Victoria </w:t>
      </w:r>
      <w:proofErr w:type="spellStart"/>
      <w:r w:rsidR="00290317" w:rsidRPr="00877B6B">
        <w:t>Falls</w:t>
      </w:r>
      <w:proofErr w:type="spellEnd"/>
      <w:r w:rsidR="00290317" w:rsidRPr="00877B6B">
        <w:t xml:space="preserve"> (Zimbabwe), le </w:t>
      </w:r>
      <w:r w:rsidR="004711F0" w:rsidRPr="00877B6B">
        <w:t>Bureau a participé au quinzième </w:t>
      </w:r>
      <w:r w:rsidR="00290317" w:rsidRPr="00877B6B">
        <w:t>Congrès annuel de l</w:t>
      </w:r>
      <w:r w:rsidR="00470D9E" w:rsidRPr="00877B6B">
        <w:t>’</w:t>
      </w:r>
      <w:r w:rsidR="00290317" w:rsidRPr="00877B6B">
        <w:t>Association africaine du commerce des semences (AFSTA).</w:t>
      </w:r>
      <w:r w:rsidRPr="00877B6B">
        <w:t xml:space="preserve">  </w:t>
      </w:r>
      <w:r w:rsidR="00290317" w:rsidRPr="00877B6B">
        <w:t xml:space="preserve">Le </w:t>
      </w:r>
      <w:r w:rsidR="00470D9E" w:rsidRPr="00877B6B">
        <w:t>3 mars</w:t>
      </w:r>
      <w:r w:rsidR="00290317" w:rsidRPr="00877B6B">
        <w:t xml:space="preserve"> le Bureau a organisé, conjointement avec l</w:t>
      </w:r>
      <w:r w:rsidR="00470D9E" w:rsidRPr="00877B6B">
        <w:t>’</w:t>
      </w:r>
      <w:r w:rsidR="00290317" w:rsidRPr="00877B6B">
        <w:t>ISTA et l</w:t>
      </w:r>
      <w:r w:rsidR="00470D9E" w:rsidRPr="00877B6B">
        <w:t>’</w:t>
      </w:r>
      <w:r w:rsidR="00290317" w:rsidRPr="00877B6B">
        <w:t>OCDE, un atelier précongrès sur le thème “Systèmes internationaux pour créer des conditions propres à assurer la sécurité alimentaire et le développement économique en renforçant le secteur des semences”.</w:t>
      </w:r>
    </w:p>
    <w:p w:rsidR="007C327E" w:rsidRPr="00877B6B" w:rsidRDefault="007C327E" w:rsidP="00261D57"/>
    <w:p w:rsidR="007C327E" w:rsidRPr="00877B6B" w:rsidRDefault="0031021E" w:rsidP="006552C9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6552C9" w:rsidRPr="00877B6B">
        <w:t>Les 10 et 1</w:t>
      </w:r>
      <w:r w:rsidR="00470D9E" w:rsidRPr="00877B6B">
        <w:t>1 mars</w:t>
      </w:r>
      <w:r w:rsidR="006552C9" w:rsidRPr="00877B6B">
        <w:t>, à Angers (France), le Bureau a participé à une réunion du Conseil d</w:t>
      </w:r>
      <w:r w:rsidR="00470D9E" w:rsidRPr="00877B6B">
        <w:t>’</w:t>
      </w:r>
      <w:r w:rsidR="006552C9" w:rsidRPr="00877B6B">
        <w:t>administration de l</w:t>
      </w:r>
      <w:r w:rsidR="00470D9E" w:rsidRPr="00877B6B">
        <w:t>’</w:t>
      </w:r>
      <w:r w:rsidR="006552C9" w:rsidRPr="00877B6B">
        <w:t>OCVV.</w:t>
      </w:r>
    </w:p>
    <w:p w:rsidR="007C327E" w:rsidRPr="00877B6B" w:rsidRDefault="007C327E" w:rsidP="00261D57"/>
    <w:p w:rsidR="00421060" w:rsidRPr="00877B6B" w:rsidRDefault="00A21127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421060" w:rsidRPr="00877B6B">
        <w:t>Le 1</w:t>
      </w:r>
      <w:r w:rsidR="00470D9E" w:rsidRPr="00877B6B">
        <w:t>6 mars</w:t>
      </w:r>
      <w:r w:rsidR="00421060" w:rsidRPr="00877B6B">
        <w:t>, à</w:t>
      </w:r>
      <w:r w:rsidRPr="00877B6B">
        <w:t xml:space="preserve"> Asunción</w:t>
      </w:r>
      <w:r w:rsidR="00421060" w:rsidRPr="00877B6B">
        <w:t xml:space="preserve"> </w:t>
      </w:r>
      <w:r w:rsidR="00421060" w:rsidRPr="00877B6B">
        <w:rPr>
          <w:rFonts w:cs="Arial"/>
        </w:rPr>
        <w:t>(</w:t>
      </w:r>
      <w:r w:rsidRPr="00877B6B">
        <w:t>Paraguay</w:t>
      </w:r>
      <w:r w:rsidR="00421060" w:rsidRPr="00877B6B">
        <w:t>)</w:t>
      </w:r>
      <w:r w:rsidRPr="00877B6B">
        <w:t xml:space="preserve">, </w:t>
      </w:r>
      <w:r w:rsidR="00421060" w:rsidRPr="00877B6B">
        <w:t>M.</w:t>
      </w:r>
      <w:r w:rsidR="00B80D7E" w:rsidRPr="00877B6B">
        <w:t> </w:t>
      </w:r>
      <w:proofErr w:type="spellStart"/>
      <w:r w:rsidR="00421060" w:rsidRPr="00877B6B">
        <w:t>Raimundo</w:t>
      </w:r>
      <w:proofErr w:type="spellEnd"/>
      <w:r w:rsidR="00B1095B" w:rsidRPr="00877B6B">
        <w:t> </w:t>
      </w:r>
      <w:proofErr w:type="spellStart"/>
      <w:r w:rsidR="00421060" w:rsidRPr="00877B6B">
        <w:t>Lavignolle</w:t>
      </w:r>
      <w:proofErr w:type="spellEnd"/>
      <w:r w:rsidR="00421060" w:rsidRPr="00877B6B">
        <w:t>, président de l</w:t>
      </w:r>
      <w:r w:rsidR="00470D9E" w:rsidRPr="00877B6B">
        <w:t>’</w:t>
      </w:r>
      <w:r w:rsidR="00421060" w:rsidRPr="00877B6B">
        <w:t>Institut national des semences d</w:t>
      </w:r>
      <w:r w:rsidR="00470D9E" w:rsidRPr="00877B6B">
        <w:t>’</w:t>
      </w:r>
      <w:r w:rsidR="00421060" w:rsidRPr="00877B6B">
        <w:t>Argentine (INASE) a présenté un exposé au nom du Bureau, lors d</w:t>
      </w:r>
      <w:r w:rsidR="00470D9E" w:rsidRPr="00877B6B">
        <w:t>’</w:t>
      </w:r>
      <w:r w:rsidR="00421060" w:rsidRPr="00877B6B">
        <w:t xml:space="preserve">un séminaire sur </w:t>
      </w:r>
      <w:r w:rsidR="00B80D7E" w:rsidRPr="00877B6B">
        <w:t>“</w:t>
      </w:r>
      <w:r w:rsidR="00421060" w:rsidRPr="00877B6B">
        <w:t>la propriété intellectuelle et l</w:t>
      </w:r>
      <w:r w:rsidR="00470D9E" w:rsidRPr="00877B6B">
        <w:t>’</w:t>
      </w:r>
      <w:r w:rsidR="00421060" w:rsidRPr="00877B6B">
        <w:t>agriculture</w:t>
      </w:r>
      <w:r w:rsidR="00B80D7E" w:rsidRPr="00877B6B">
        <w:t>”</w:t>
      </w:r>
      <w:r w:rsidR="00421060" w:rsidRPr="00877B6B">
        <w:t xml:space="preserve"> organisé par l</w:t>
      </w:r>
      <w:r w:rsidR="00470D9E" w:rsidRPr="00877B6B">
        <w:t>’</w:t>
      </w:r>
      <w:r w:rsidR="00421060" w:rsidRPr="00877B6B">
        <w:t>Association interaméricaine de la propriété intellectuelle (ASIPI).</w:t>
      </w:r>
    </w:p>
    <w:p w:rsidR="007C327E" w:rsidRPr="00877B6B" w:rsidRDefault="007C327E" w:rsidP="00085D3C">
      <w:pPr>
        <w:rPr>
          <w:highlight w:val="yellow"/>
        </w:rPr>
      </w:pPr>
    </w:p>
    <w:p w:rsidR="007C327E" w:rsidRPr="00877B6B" w:rsidRDefault="00551F8E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="00421060" w:rsidRPr="00877B6B">
        <w:tab/>
        <w:t>Le 1</w:t>
      </w:r>
      <w:r w:rsidR="00470D9E" w:rsidRPr="00877B6B">
        <w:t>7 mars</w:t>
      </w:r>
      <w:r w:rsidR="00421060" w:rsidRPr="00877B6B">
        <w:t>, à</w:t>
      </w:r>
      <w:r w:rsidRPr="00877B6B">
        <w:t xml:space="preserve"> Lausanne</w:t>
      </w:r>
      <w:r w:rsidR="00965362" w:rsidRPr="00877B6B">
        <w:t xml:space="preserve"> </w:t>
      </w:r>
      <w:r w:rsidR="00965362" w:rsidRPr="00877B6B">
        <w:rPr>
          <w:rFonts w:cs="Arial"/>
        </w:rPr>
        <w:t>(</w:t>
      </w:r>
      <w:r w:rsidR="00965362" w:rsidRPr="00877B6B">
        <w:t>Suisse)</w:t>
      </w:r>
      <w:r w:rsidRPr="00877B6B">
        <w:t xml:space="preserve">, </w:t>
      </w:r>
      <w:r w:rsidR="00965362" w:rsidRPr="00877B6B">
        <w:t>le Bureau a présenté au Comité des obtenteurs de l</w:t>
      </w:r>
      <w:r w:rsidR="00470D9E" w:rsidRPr="00877B6B">
        <w:t>’</w:t>
      </w:r>
      <w:r w:rsidR="00965362" w:rsidRPr="00877B6B">
        <w:t>ISF un exposé sur les fa</w:t>
      </w:r>
      <w:r w:rsidR="004A3F19" w:rsidRPr="00877B6B">
        <w:t>its nouveaux intervenus au sein</w:t>
      </w:r>
      <w:r w:rsidR="00965362" w:rsidRPr="00877B6B">
        <w:t xml:space="preserve"> de l</w:t>
      </w:r>
      <w:r w:rsidR="00470D9E" w:rsidRPr="00877B6B">
        <w:t>’</w:t>
      </w:r>
      <w:r w:rsidRPr="00877B6B">
        <w:t>UPOV.</w:t>
      </w:r>
    </w:p>
    <w:p w:rsidR="007C327E" w:rsidRPr="00877B6B" w:rsidRDefault="007C327E" w:rsidP="00085D3C"/>
    <w:p w:rsidR="007C327E" w:rsidRPr="00877B6B" w:rsidRDefault="00EA3C0D" w:rsidP="006552C9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6552C9" w:rsidRPr="00877B6B">
        <w:t>Le 1</w:t>
      </w:r>
      <w:r w:rsidR="00470D9E" w:rsidRPr="00877B6B">
        <w:t>9 mars</w:t>
      </w:r>
      <w:r w:rsidR="006552C9" w:rsidRPr="00877B6B">
        <w:t>, au siège de l</w:t>
      </w:r>
      <w:r w:rsidR="00470D9E" w:rsidRPr="00877B6B">
        <w:t>’</w:t>
      </w:r>
      <w:r w:rsidR="006552C9" w:rsidRPr="00877B6B">
        <w:t xml:space="preserve">OMPI à Genève, le Bureau a fait un exposé sur la protection des obtentions végétales en vertu de la </w:t>
      </w:r>
      <w:r w:rsidR="00470D9E" w:rsidRPr="00877B6B">
        <w:t>Convention UPOV</w:t>
      </w:r>
      <w:r w:rsidR="006552C9" w:rsidRPr="00877B6B">
        <w:t xml:space="preserve"> dans le cadre du cours de niveau avancé organisé par l</w:t>
      </w:r>
      <w:r w:rsidR="00470D9E" w:rsidRPr="00877B6B">
        <w:t>’</w:t>
      </w:r>
      <w:r w:rsidR="006552C9" w:rsidRPr="00877B6B">
        <w:t>OMPI et l</w:t>
      </w:r>
      <w:r w:rsidR="00470D9E" w:rsidRPr="00877B6B">
        <w:t>’</w:t>
      </w:r>
      <w:r w:rsidR="006552C9" w:rsidRPr="00877B6B">
        <w:t>OMC sur la propriété intellectuelle à l</w:t>
      </w:r>
      <w:r w:rsidR="00470D9E" w:rsidRPr="00877B6B">
        <w:t>’</w:t>
      </w:r>
      <w:r w:rsidR="006552C9" w:rsidRPr="00877B6B">
        <w:t>intention des fonctionnaires nationa</w:t>
      </w:r>
      <w:r w:rsidR="00B1095B" w:rsidRPr="00877B6B">
        <w:t>ux.  Ce</w:t>
      </w:r>
      <w:r w:rsidR="006E1885" w:rsidRPr="00877B6B">
        <w:t>t exposé a été suivi par des représentants des pays suivants : Afrique du Sud, Azerbaïdjan, Bangladesh, Bhoutan, Canada, Chili, Chine, Égypte, Équateur, Ghana, Jamaïque, Kenya, Kirghizistan, Liban, Maurice, Nicaragua, Ouganda, Pakistan, Philippines, République de Moldova, République tchèque, Rwanda, Sainte</w:t>
      </w:r>
      <w:r w:rsidR="00B1095B" w:rsidRPr="00877B6B">
        <w:noBreakHyphen/>
      </w:r>
      <w:r w:rsidR="006E1885" w:rsidRPr="00877B6B">
        <w:t>Lucie, Singapour, Soudan, Trinité</w:t>
      </w:r>
      <w:r w:rsidR="00B1095B" w:rsidRPr="00877B6B">
        <w:noBreakHyphen/>
      </w:r>
      <w:r w:rsidR="006E1885" w:rsidRPr="00877B6B">
        <w:t>et</w:t>
      </w:r>
      <w:r w:rsidR="00B1095B" w:rsidRPr="00877B6B">
        <w:noBreakHyphen/>
      </w:r>
      <w:r w:rsidR="006E1885" w:rsidRPr="00877B6B">
        <w:t>Tobago, Ukraine et Union européenne</w:t>
      </w:r>
      <w:r w:rsidR="00080FD6" w:rsidRPr="00877B6B">
        <w:t>.</w:t>
      </w:r>
    </w:p>
    <w:p w:rsidR="007C327E" w:rsidRPr="00877B6B" w:rsidRDefault="007C327E" w:rsidP="00085D3C"/>
    <w:p w:rsidR="00965362" w:rsidRPr="00877B6B" w:rsidRDefault="001632B7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965362" w:rsidRPr="00877B6B">
        <w:t>Le 2</w:t>
      </w:r>
      <w:r w:rsidR="00470D9E" w:rsidRPr="00877B6B">
        <w:t>0 mars</w:t>
      </w:r>
      <w:r w:rsidR="00965362" w:rsidRPr="00877B6B">
        <w:t>, à</w:t>
      </w:r>
      <w:r w:rsidRPr="00877B6B">
        <w:t xml:space="preserve"> Bridgetown</w:t>
      </w:r>
      <w:r w:rsidR="00965362" w:rsidRPr="00877B6B">
        <w:t xml:space="preserve"> </w:t>
      </w:r>
      <w:r w:rsidR="00965362" w:rsidRPr="00877B6B">
        <w:rPr>
          <w:rFonts w:cs="Arial"/>
        </w:rPr>
        <w:t>(</w:t>
      </w:r>
      <w:r w:rsidRPr="00877B6B">
        <w:t>B</w:t>
      </w:r>
      <w:r w:rsidR="00965362" w:rsidRPr="00877B6B">
        <w:t>arbade)</w:t>
      </w:r>
      <w:r w:rsidR="00547E47" w:rsidRPr="00877B6B">
        <w:t xml:space="preserve">, </w:t>
      </w:r>
      <w:r w:rsidR="00965362" w:rsidRPr="00877B6B">
        <w:t>M.</w:t>
      </w:r>
      <w:r w:rsidR="00B80D7E" w:rsidRPr="00877B6B">
        <w:t> </w:t>
      </w:r>
      <w:r w:rsidR="00965362" w:rsidRPr="00877B6B">
        <w:t>Richard</w:t>
      </w:r>
      <w:r w:rsidR="00B1095B" w:rsidRPr="00877B6B">
        <w:t> </w:t>
      </w:r>
      <w:proofErr w:type="spellStart"/>
      <w:r w:rsidR="00965362" w:rsidRPr="00877B6B">
        <w:t>Aching</w:t>
      </w:r>
      <w:proofErr w:type="spellEnd"/>
      <w:r w:rsidR="00965362" w:rsidRPr="00877B6B">
        <w:t>, chef, examen technique, Office de la propriété intellectuelle de la Trinité</w:t>
      </w:r>
      <w:r w:rsidR="00B1095B" w:rsidRPr="00877B6B">
        <w:noBreakHyphen/>
      </w:r>
      <w:r w:rsidR="00965362" w:rsidRPr="00877B6B">
        <w:t>et</w:t>
      </w:r>
      <w:r w:rsidR="00B1095B" w:rsidRPr="00877B6B">
        <w:noBreakHyphen/>
      </w:r>
      <w:r w:rsidR="00965362" w:rsidRPr="00877B6B">
        <w:t xml:space="preserve">Tobago, a fait </w:t>
      </w:r>
      <w:r w:rsidR="009C6873" w:rsidRPr="00877B6B">
        <w:t xml:space="preserve">un exposé </w:t>
      </w:r>
      <w:r w:rsidR="00965362" w:rsidRPr="00877B6B">
        <w:t>lors d</w:t>
      </w:r>
      <w:r w:rsidR="00470D9E" w:rsidRPr="00877B6B">
        <w:t>’</w:t>
      </w:r>
      <w:r w:rsidR="00965362" w:rsidRPr="00877B6B">
        <w:t xml:space="preserve">un atelier </w:t>
      </w:r>
      <w:proofErr w:type="spellStart"/>
      <w:r w:rsidR="00965362" w:rsidRPr="00877B6B">
        <w:t>sous</w:t>
      </w:r>
      <w:r w:rsidR="00B1095B" w:rsidRPr="00877B6B">
        <w:noBreakHyphen/>
      </w:r>
      <w:r w:rsidR="00965362" w:rsidRPr="00877B6B">
        <w:t>régional</w:t>
      </w:r>
      <w:proofErr w:type="spellEnd"/>
      <w:r w:rsidR="00965362" w:rsidRPr="00877B6B">
        <w:t xml:space="preserve"> conjoint </w:t>
      </w:r>
      <w:r w:rsidR="009C6873" w:rsidRPr="00877B6B">
        <w:t>OMPI</w:t>
      </w:r>
      <w:r w:rsidR="00B1095B" w:rsidRPr="00877B6B">
        <w:noBreakHyphen/>
      </w:r>
      <w:r w:rsidR="009C6873" w:rsidRPr="00877B6B">
        <w:t xml:space="preserve">UE/CARIFORUM </w:t>
      </w:r>
      <w:r w:rsidR="00965362" w:rsidRPr="00877B6B">
        <w:t>sur les produits et les marques liés à des indications géographiques ou des appellations d</w:t>
      </w:r>
      <w:r w:rsidR="00470D9E" w:rsidRPr="00877B6B">
        <w:t>’</w:t>
      </w:r>
      <w:r w:rsidR="00965362" w:rsidRPr="00877B6B">
        <w:t>origine</w:t>
      </w:r>
      <w:r w:rsidR="009C6873" w:rsidRPr="00877B6B">
        <w:t>.</w:t>
      </w:r>
    </w:p>
    <w:p w:rsidR="007C327E" w:rsidRPr="00877B6B" w:rsidRDefault="007C327E" w:rsidP="00085D3C"/>
    <w:p w:rsidR="007C327E" w:rsidRPr="00877B6B" w:rsidRDefault="00755540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9C6873" w:rsidRPr="00877B6B">
        <w:t>Le</w:t>
      </w:r>
      <w:r w:rsidRPr="00877B6B">
        <w:t xml:space="preserve"> 3</w:t>
      </w:r>
      <w:r w:rsidR="00470D9E" w:rsidRPr="00877B6B">
        <w:t>0 mars</w:t>
      </w:r>
      <w:r w:rsidR="009C6873" w:rsidRPr="00877B6B">
        <w:t>, à</w:t>
      </w:r>
      <w:r w:rsidRPr="00877B6B">
        <w:t xml:space="preserve"> Bern</w:t>
      </w:r>
      <w:r w:rsidR="009C6873" w:rsidRPr="00877B6B">
        <w:t xml:space="preserve">e </w:t>
      </w:r>
      <w:r w:rsidR="009C6873" w:rsidRPr="00877B6B">
        <w:rPr>
          <w:rFonts w:cs="Arial"/>
        </w:rPr>
        <w:t>(</w:t>
      </w:r>
      <w:r w:rsidR="009C6873" w:rsidRPr="00877B6B">
        <w:t>Suisse)</w:t>
      </w:r>
      <w:r w:rsidRPr="00877B6B">
        <w:t xml:space="preserve">, </w:t>
      </w:r>
      <w:r w:rsidR="009C6873" w:rsidRPr="00877B6B">
        <w:t>le Bureau a accompagné Mme</w:t>
      </w:r>
      <w:r w:rsidR="00B80D7E" w:rsidRPr="00877B6B">
        <w:t> </w:t>
      </w:r>
      <w:r w:rsidR="004A123E" w:rsidRPr="00877B6B">
        <w:t>Juliette</w:t>
      </w:r>
      <w:r w:rsidR="00B1095B" w:rsidRPr="00877B6B">
        <w:t> </w:t>
      </w:r>
      <w:proofErr w:type="spellStart"/>
      <w:r w:rsidR="004A123E" w:rsidRPr="00877B6B">
        <w:t>Doumatey</w:t>
      </w:r>
      <w:proofErr w:type="spellEnd"/>
      <w:r w:rsidR="00B1095B" w:rsidRPr="00877B6B">
        <w:t> </w:t>
      </w:r>
      <w:proofErr w:type="spellStart"/>
      <w:r w:rsidR="004A123E" w:rsidRPr="00877B6B">
        <w:t>Ayite</w:t>
      </w:r>
      <w:proofErr w:type="spellEnd"/>
      <w:r w:rsidR="004A123E" w:rsidRPr="00877B6B">
        <w:t xml:space="preserve">, </w:t>
      </w:r>
      <w:r w:rsidR="004F1CA0" w:rsidRPr="00877B6B">
        <w:t>d</w:t>
      </w:r>
      <w:r w:rsidR="009C6873" w:rsidRPr="00877B6B">
        <w:t>irecteur général adjoint</w:t>
      </w:r>
      <w:r w:rsidR="00140C21" w:rsidRPr="00877B6B">
        <w:t xml:space="preserve"> de l</w:t>
      </w:r>
      <w:r w:rsidR="00470D9E" w:rsidRPr="00877B6B">
        <w:t>’</w:t>
      </w:r>
      <w:r w:rsidR="00140C21" w:rsidRPr="00877B6B">
        <w:t>Organisation africaine de la propriété intellectuelle (OAPI),</w:t>
      </w:r>
      <w:r w:rsidR="009C6873" w:rsidRPr="00877B6B">
        <w:t xml:space="preserve"> et Mme</w:t>
      </w:r>
      <w:r w:rsidR="00B80D7E" w:rsidRPr="00877B6B">
        <w:t> </w:t>
      </w:r>
      <w:proofErr w:type="spellStart"/>
      <w:r w:rsidR="004A123E" w:rsidRPr="00877B6B">
        <w:t>Wéré</w:t>
      </w:r>
      <w:proofErr w:type="spellEnd"/>
      <w:r w:rsidR="00B1095B" w:rsidRPr="00877B6B">
        <w:t> </w:t>
      </w:r>
      <w:r w:rsidR="004A123E" w:rsidRPr="00877B6B">
        <w:t>Régine</w:t>
      </w:r>
      <w:r w:rsidR="00B1095B" w:rsidRPr="00877B6B">
        <w:t> </w:t>
      </w:r>
      <w:proofErr w:type="spellStart"/>
      <w:r w:rsidR="004A123E" w:rsidRPr="00877B6B">
        <w:t>Gazaro</w:t>
      </w:r>
      <w:proofErr w:type="spellEnd"/>
      <w:r w:rsidR="004A123E" w:rsidRPr="00877B6B">
        <w:t xml:space="preserve">, </w:t>
      </w:r>
      <w:r w:rsidR="004F1CA0" w:rsidRPr="00877B6B">
        <w:t>d</w:t>
      </w:r>
      <w:r w:rsidR="009C6873" w:rsidRPr="00877B6B">
        <w:t>irecteur</w:t>
      </w:r>
      <w:r w:rsidR="004E1F8A" w:rsidRPr="00877B6B">
        <w:t xml:space="preserve"> du Département de la</w:t>
      </w:r>
      <w:r w:rsidR="009C6873" w:rsidRPr="00877B6B">
        <w:t xml:space="preserve"> </w:t>
      </w:r>
      <w:r w:rsidR="000855A0" w:rsidRPr="00877B6B">
        <w:t>p</w:t>
      </w:r>
      <w:r w:rsidR="009C6873" w:rsidRPr="00877B6B">
        <w:t>rotection de la propriété industrielle, OAPI, lors d</w:t>
      </w:r>
      <w:r w:rsidR="00470D9E" w:rsidRPr="00877B6B">
        <w:t>’</w:t>
      </w:r>
      <w:r w:rsidR="009C6873" w:rsidRPr="00877B6B">
        <w:t>une visite d</w:t>
      </w:r>
      <w:r w:rsidR="00470D9E" w:rsidRPr="00877B6B">
        <w:t>’</w:t>
      </w:r>
      <w:r w:rsidR="009C6873" w:rsidRPr="00877B6B">
        <w:t>étude à l</w:t>
      </w:r>
      <w:r w:rsidR="00470D9E" w:rsidRPr="00877B6B">
        <w:t>’</w:t>
      </w:r>
      <w:r w:rsidR="009C6873" w:rsidRPr="00877B6B">
        <w:t>Office suisse de la protection des obtentions végétales.</w:t>
      </w:r>
    </w:p>
    <w:p w:rsidR="007C327E" w:rsidRPr="00877B6B" w:rsidRDefault="007C327E" w:rsidP="00085D3C">
      <w:pPr>
        <w:rPr>
          <w:highlight w:val="yellow"/>
        </w:rPr>
      </w:pPr>
    </w:p>
    <w:p w:rsidR="009C6873" w:rsidRPr="00877B6B" w:rsidRDefault="00A55082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9C6873" w:rsidRPr="00877B6B">
        <w:t>Du 3</w:t>
      </w:r>
      <w:r w:rsidR="00470D9E" w:rsidRPr="00877B6B">
        <w:t>0 mars</w:t>
      </w:r>
      <w:r w:rsidR="009C6873" w:rsidRPr="00877B6B">
        <w:t xml:space="preserve"> au </w:t>
      </w:r>
      <w:r w:rsidR="00470D9E" w:rsidRPr="00877B6B">
        <w:t>1</w:t>
      </w:r>
      <w:r w:rsidR="00470D9E" w:rsidRPr="00877B6B">
        <w:rPr>
          <w:vertAlign w:val="superscript"/>
        </w:rPr>
        <w:t>er</w:t>
      </w:r>
      <w:r w:rsidR="00470D9E" w:rsidRPr="00877B6B">
        <w:t> </w:t>
      </w:r>
      <w:r w:rsidR="009C6873" w:rsidRPr="00877B6B">
        <w:t>avril, au siège de l</w:t>
      </w:r>
      <w:r w:rsidR="00470D9E" w:rsidRPr="00877B6B">
        <w:t>’</w:t>
      </w:r>
      <w:r w:rsidR="009C6873" w:rsidRPr="00877B6B">
        <w:t>OMPI à Genève, le Bureau a assisté, par voie électronique, aux parties l</w:t>
      </w:r>
      <w:r w:rsidR="00470D9E" w:rsidRPr="00877B6B">
        <w:t>’</w:t>
      </w:r>
      <w:r w:rsidR="009C6873" w:rsidRPr="00877B6B">
        <w:t>intéressant du Séminaire de l</w:t>
      </w:r>
      <w:r w:rsidR="00470D9E" w:rsidRPr="00877B6B">
        <w:t>’</w:t>
      </w:r>
      <w:r w:rsidR="009C6873" w:rsidRPr="00877B6B">
        <w:t xml:space="preserve">OMPI sur la </w:t>
      </w:r>
      <w:r w:rsidR="009C6873" w:rsidRPr="00877B6B">
        <w:rPr>
          <w:rFonts w:cs="Arial"/>
        </w:rPr>
        <w:t>propriété intellectuelle</w:t>
      </w:r>
      <w:r w:rsidR="009C6873" w:rsidRPr="00877B6B">
        <w:t xml:space="preserve"> et les ressources génétiques, les savoirs traditionnels et les expressions culturelles traditionnelles : expériences régionales, nationales et locales.</w:t>
      </w:r>
    </w:p>
    <w:p w:rsidR="007C327E" w:rsidRPr="00877B6B" w:rsidRDefault="007C327E" w:rsidP="00085D3C">
      <w:pPr>
        <w:rPr>
          <w:highlight w:val="yellow"/>
        </w:rPr>
      </w:pPr>
    </w:p>
    <w:p w:rsidR="009C6873" w:rsidRPr="00877B6B" w:rsidRDefault="00A55082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9C6873" w:rsidRPr="00877B6B">
        <w:t xml:space="preserve">Le </w:t>
      </w:r>
      <w:r w:rsidR="00470D9E" w:rsidRPr="00877B6B">
        <w:t>1</w:t>
      </w:r>
      <w:r w:rsidR="00470D9E" w:rsidRPr="00877B6B">
        <w:rPr>
          <w:vertAlign w:val="superscript"/>
        </w:rPr>
        <w:t>er</w:t>
      </w:r>
      <w:r w:rsidR="00470D9E" w:rsidRPr="00877B6B">
        <w:t> </w:t>
      </w:r>
      <w:r w:rsidR="009C6873" w:rsidRPr="00877B6B">
        <w:t>avril, à Genève, le Bureau a reçu la visite de M.</w:t>
      </w:r>
      <w:r w:rsidR="00B80D7E" w:rsidRPr="00877B6B">
        <w:t> </w:t>
      </w:r>
      <w:r w:rsidR="00B1095B" w:rsidRPr="00877B6B">
        <w:t>Shakeel </w:t>
      </w:r>
      <w:proofErr w:type="spellStart"/>
      <w:r w:rsidR="009C6873" w:rsidRPr="00877B6B">
        <w:t>Bhatti</w:t>
      </w:r>
      <w:proofErr w:type="spellEnd"/>
      <w:r w:rsidR="009C6873" w:rsidRPr="00877B6B">
        <w:t xml:space="preserve">, secrétaire du Traité international sur les ressources </w:t>
      </w:r>
      <w:proofErr w:type="spellStart"/>
      <w:r w:rsidR="009C6873" w:rsidRPr="00877B6B">
        <w:t>phytogénétiques</w:t>
      </w:r>
      <w:proofErr w:type="spellEnd"/>
      <w:r w:rsidR="009C6873" w:rsidRPr="00877B6B">
        <w:t xml:space="preserve"> pour l</w:t>
      </w:r>
      <w:r w:rsidR="00470D9E" w:rsidRPr="00877B6B">
        <w:t>’</w:t>
      </w:r>
      <w:r w:rsidR="009C6873" w:rsidRPr="00877B6B">
        <w:t>alimentation et l</w:t>
      </w:r>
      <w:r w:rsidR="00470D9E" w:rsidRPr="00877B6B">
        <w:t>’</w:t>
      </w:r>
      <w:r w:rsidR="009C6873" w:rsidRPr="00877B6B">
        <w:t>agriculture (ITPGRFA), pour débattre des faits nouveaux intervenus concernant l</w:t>
      </w:r>
      <w:r w:rsidR="00470D9E" w:rsidRPr="00877B6B">
        <w:t>’</w:t>
      </w:r>
      <w:r w:rsidR="009C6873" w:rsidRPr="00877B6B">
        <w:t>ITPGRFA et de l</w:t>
      </w:r>
      <w:r w:rsidR="00470D9E" w:rsidRPr="00877B6B">
        <w:t>’</w:t>
      </w:r>
      <w:r w:rsidR="009C6873" w:rsidRPr="00877B6B">
        <w:t>UPOV.</w:t>
      </w:r>
    </w:p>
    <w:p w:rsidR="007C327E" w:rsidRPr="00877B6B" w:rsidRDefault="007C327E" w:rsidP="00085D3C"/>
    <w:p w:rsidR="009C6873" w:rsidRPr="00877B6B" w:rsidRDefault="00E10CFB" w:rsidP="00E10CFB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9C6873" w:rsidRPr="00877B6B">
        <w:t xml:space="preserve">Le </w:t>
      </w:r>
      <w:r w:rsidR="00470D9E" w:rsidRPr="00877B6B">
        <w:t>7 avril</w:t>
      </w:r>
      <w:r w:rsidR="009C6873" w:rsidRPr="00877B6B">
        <w:t xml:space="preserve">, à Beauvais </w:t>
      </w:r>
      <w:r w:rsidR="009C6873" w:rsidRPr="00877B6B">
        <w:rPr>
          <w:rFonts w:cs="Arial"/>
        </w:rPr>
        <w:t>(</w:t>
      </w:r>
      <w:r w:rsidR="009C6873" w:rsidRPr="00877B6B">
        <w:t>France), le Bureau a présenté des exposés sur la protection des obtentions végétales</w:t>
      </w:r>
      <w:r w:rsidR="00C76DB1" w:rsidRPr="00877B6B">
        <w:t xml:space="preserve"> selon la </w:t>
      </w:r>
      <w:r w:rsidR="00470D9E" w:rsidRPr="00877B6B">
        <w:t>Convention UPOV</w:t>
      </w:r>
      <w:r w:rsidR="00C76DB1" w:rsidRPr="00877B6B">
        <w:t xml:space="preserve"> aux étudiants de l</w:t>
      </w:r>
      <w:r w:rsidR="00470D9E" w:rsidRPr="00877B6B">
        <w:t>’</w:t>
      </w:r>
      <w:r w:rsidR="00C76DB1" w:rsidRPr="00877B6B">
        <w:rPr>
          <w:i/>
        </w:rPr>
        <w:t xml:space="preserve">Institut Polytechnique </w:t>
      </w:r>
      <w:proofErr w:type="spellStart"/>
      <w:r w:rsidR="00C76DB1" w:rsidRPr="00877B6B">
        <w:rPr>
          <w:i/>
        </w:rPr>
        <w:t>LaSalle</w:t>
      </w:r>
      <w:proofErr w:type="spellEnd"/>
      <w:r w:rsidR="00C76DB1" w:rsidRPr="00877B6B">
        <w:rPr>
          <w:i/>
        </w:rPr>
        <w:t xml:space="preserve"> </w:t>
      </w:r>
      <w:r w:rsidR="00C76DB1" w:rsidRPr="00877B6B">
        <w:t xml:space="preserve">dans le cadre du programme </w:t>
      </w:r>
      <w:r w:rsidR="00140C21" w:rsidRPr="00877B6B">
        <w:t xml:space="preserve">de </w:t>
      </w:r>
      <w:r w:rsidR="00C76DB1" w:rsidRPr="00877B6B">
        <w:t>maîtrise en sélection végétale.</w:t>
      </w:r>
    </w:p>
    <w:p w:rsidR="007C327E" w:rsidRPr="00877B6B" w:rsidRDefault="007C327E" w:rsidP="00E10CFB">
      <w:pPr>
        <w:rPr>
          <w:highlight w:val="yellow"/>
        </w:rPr>
      </w:pPr>
    </w:p>
    <w:p w:rsidR="009C6873" w:rsidRPr="00877B6B" w:rsidRDefault="00DF6C0E" w:rsidP="00DF6C0E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9C6873" w:rsidRPr="00877B6B">
        <w:t>Le 1</w:t>
      </w:r>
      <w:r w:rsidR="00470D9E" w:rsidRPr="00877B6B">
        <w:t>1 avril</w:t>
      </w:r>
      <w:r w:rsidR="009C6873" w:rsidRPr="00877B6B">
        <w:t xml:space="preserve">, à Antalya </w:t>
      </w:r>
      <w:r w:rsidR="009C6873" w:rsidRPr="00877B6B">
        <w:rPr>
          <w:rFonts w:cs="Arial"/>
        </w:rPr>
        <w:t>(</w:t>
      </w:r>
      <w:r w:rsidR="009C6873" w:rsidRPr="00877B6B">
        <w:t>Turquie), le Bureau a participé</w:t>
      </w:r>
      <w:r w:rsidR="00C76DB1" w:rsidRPr="00877B6B">
        <w:t xml:space="preserve"> à un </w:t>
      </w:r>
      <w:r w:rsidR="00B80D7E" w:rsidRPr="00877B6B">
        <w:t>“</w:t>
      </w:r>
      <w:r w:rsidR="00C76DB1" w:rsidRPr="00877B6B">
        <w:t>Atelier sur les droits d</w:t>
      </w:r>
      <w:r w:rsidR="00470D9E" w:rsidRPr="00877B6B">
        <w:t>’</w:t>
      </w:r>
      <w:r w:rsidR="00C76DB1" w:rsidRPr="00877B6B">
        <w:t xml:space="preserve">obtenteur et les droits de propriété intellectuelle sur les végétaux </w:t>
      </w:r>
      <w:r w:rsidR="004A5EB6" w:rsidRPr="00877B6B">
        <w:t>–</w:t>
      </w:r>
      <w:r w:rsidR="00C76DB1" w:rsidRPr="00877B6B">
        <w:t xml:space="preserve"> </w:t>
      </w:r>
      <w:r w:rsidR="004A5EB6" w:rsidRPr="00877B6B">
        <w:t xml:space="preserve">Application en Turquie et dans le monde </w:t>
      </w:r>
      <w:r w:rsidR="004A5EB6" w:rsidRPr="00877B6B">
        <w:rPr>
          <w:rFonts w:cs="Arial"/>
        </w:rPr>
        <w:t>(</w:t>
      </w:r>
      <w:r w:rsidR="004A5EB6" w:rsidRPr="00877B6B">
        <w:t>principalement dans l</w:t>
      </w:r>
      <w:r w:rsidR="00470D9E" w:rsidRPr="00877B6B">
        <w:t>’</w:t>
      </w:r>
      <w:r w:rsidR="004A5EB6" w:rsidRPr="00877B6B">
        <w:t>Union européenne)</w:t>
      </w:r>
      <w:r w:rsidR="00B80D7E" w:rsidRPr="00877B6B">
        <w:t>”</w:t>
      </w:r>
      <w:r w:rsidR="004A5EB6" w:rsidRPr="00877B6B">
        <w:t xml:space="preserve"> et fait un exposé sur </w:t>
      </w:r>
      <w:r w:rsidR="00B80D7E" w:rsidRPr="00877B6B">
        <w:t>“</w:t>
      </w:r>
      <w:r w:rsidR="004A5EB6" w:rsidRPr="00877B6B">
        <w:t>la mission de l</w:t>
      </w:r>
      <w:r w:rsidR="00470D9E" w:rsidRPr="00877B6B">
        <w:t>’</w:t>
      </w:r>
      <w:r w:rsidR="004A5EB6" w:rsidRPr="00877B6B">
        <w:t>UPOV, les principes techniques et juridiques applicables aux droits d</w:t>
      </w:r>
      <w:r w:rsidR="00470D9E" w:rsidRPr="00877B6B">
        <w:t>’</w:t>
      </w:r>
      <w:r w:rsidR="004A5EB6" w:rsidRPr="00877B6B">
        <w:t>obtenteur</w:t>
      </w:r>
      <w:r w:rsidR="00B80D7E" w:rsidRPr="00877B6B">
        <w:t>”</w:t>
      </w:r>
      <w:r w:rsidR="004A5EB6" w:rsidRPr="00877B6B">
        <w:t>.</w:t>
      </w:r>
    </w:p>
    <w:p w:rsidR="007C327E" w:rsidRPr="00877B6B" w:rsidRDefault="007C327E" w:rsidP="00085D3C"/>
    <w:p w:rsidR="007C327E" w:rsidRPr="00877B6B" w:rsidRDefault="00D152F0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4A5EB6" w:rsidRPr="00877B6B">
        <w:t>Le 1</w:t>
      </w:r>
      <w:r w:rsidR="00470D9E" w:rsidRPr="00877B6B">
        <w:t>6 avril</w:t>
      </w:r>
      <w:r w:rsidR="004A5EB6" w:rsidRPr="00877B6B">
        <w:t xml:space="preserve">, à Brasilia </w:t>
      </w:r>
      <w:r w:rsidR="004A5EB6" w:rsidRPr="00877B6B">
        <w:rPr>
          <w:rFonts w:cs="Arial"/>
        </w:rPr>
        <w:t>(</w:t>
      </w:r>
      <w:r w:rsidR="004A5EB6" w:rsidRPr="00877B6B">
        <w:t>Brésil), le Bureau a fait un exposé sur l</w:t>
      </w:r>
      <w:r w:rsidR="00470D9E" w:rsidRPr="00877B6B">
        <w:t>’</w:t>
      </w:r>
      <w:r w:rsidR="004A5EB6" w:rsidRPr="00877B6B">
        <w:t>Acte de</w:t>
      </w:r>
      <w:r w:rsidR="00B80D7E" w:rsidRPr="00877B6B">
        <w:t> </w:t>
      </w:r>
      <w:r w:rsidR="004A5EB6" w:rsidRPr="00877B6B">
        <w:t xml:space="preserve">1991 de la </w:t>
      </w:r>
      <w:r w:rsidR="00470D9E" w:rsidRPr="00877B6B">
        <w:t>Convention UPOV</w:t>
      </w:r>
      <w:r w:rsidR="004A5EB6" w:rsidRPr="00877B6B">
        <w:t xml:space="preserve"> à l</w:t>
      </w:r>
      <w:r w:rsidR="00470D9E" w:rsidRPr="00877B6B">
        <w:t>’</w:t>
      </w:r>
      <w:proofErr w:type="spellStart"/>
      <w:r w:rsidRPr="00877B6B">
        <w:rPr>
          <w:i/>
        </w:rPr>
        <w:t>Instituto</w:t>
      </w:r>
      <w:proofErr w:type="spellEnd"/>
      <w:r w:rsidRPr="00877B6B">
        <w:rPr>
          <w:i/>
        </w:rPr>
        <w:t xml:space="preserve"> </w:t>
      </w:r>
      <w:proofErr w:type="spellStart"/>
      <w:r w:rsidRPr="00877B6B">
        <w:rPr>
          <w:i/>
        </w:rPr>
        <w:t>Pensar</w:t>
      </w:r>
      <w:proofErr w:type="spellEnd"/>
      <w:r w:rsidRPr="00877B6B">
        <w:rPr>
          <w:i/>
        </w:rPr>
        <w:t xml:space="preserve"> </w:t>
      </w:r>
      <w:proofErr w:type="spellStart"/>
      <w:r w:rsidRPr="00877B6B">
        <w:rPr>
          <w:i/>
        </w:rPr>
        <w:t>Agropecuaria</w:t>
      </w:r>
      <w:proofErr w:type="spellEnd"/>
      <w:r w:rsidRPr="00877B6B">
        <w:t>.</w:t>
      </w:r>
    </w:p>
    <w:p w:rsidR="007C327E" w:rsidRPr="00877B6B" w:rsidRDefault="007C327E" w:rsidP="00085D3C">
      <w:pPr>
        <w:rPr>
          <w:highlight w:val="yellow"/>
        </w:rPr>
      </w:pPr>
    </w:p>
    <w:p w:rsidR="004A5EB6" w:rsidRPr="00877B6B" w:rsidRDefault="0066031B" w:rsidP="00085D3C">
      <w:pPr>
        <w:rPr>
          <w:highlight w:val="yellow"/>
        </w:rPr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4A5EB6" w:rsidRPr="00877B6B">
        <w:t>Du 2</w:t>
      </w:r>
      <w:r w:rsidR="00470D9E" w:rsidRPr="00877B6B">
        <w:t>0 avril</w:t>
      </w:r>
      <w:r w:rsidR="004A5EB6" w:rsidRPr="00877B6B">
        <w:t xml:space="preserve"> au </w:t>
      </w:r>
      <w:r w:rsidR="00470D9E" w:rsidRPr="00877B6B">
        <w:t>1</w:t>
      </w:r>
      <w:r w:rsidR="00470D9E" w:rsidRPr="00877B6B">
        <w:rPr>
          <w:vertAlign w:val="superscript"/>
        </w:rPr>
        <w:t>er</w:t>
      </w:r>
      <w:r w:rsidR="00470D9E" w:rsidRPr="00877B6B">
        <w:t> </w:t>
      </w:r>
      <w:r w:rsidR="004A5EB6" w:rsidRPr="00877B6B">
        <w:t xml:space="preserve">mai, à Arusha </w:t>
      </w:r>
      <w:r w:rsidR="004A5EB6" w:rsidRPr="00877B6B">
        <w:rPr>
          <w:rFonts w:cs="Arial"/>
        </w:rPr>
        <w:t>(</w:t>
      </w:r>
      <w:r w:rsidR="004A5EB6" w:rsidRPr="00877B6B">
        <w:t>République</w:t>
      </w:r>
      <w:r w:rsidR="00B1095B" w:rsidRPr="00877B6B">
        <w:noBreakHyphen/>
      </w:r>
      <w:r w:rsidR="004A5EB6" w:rsidRPr="00877B6B">
        <w:t xml:space="preserve">Unie de Tanzanie), le Bureau, en coopération avec </w:t>
      </w:r>
      <w:proofErr w:type="spellStart"/>
      <w:r w:rsidR="004A5EB6" w:rsidRPr="00877B6B">
        <w:t>Naktuinbouw</w:t>
      </w:r>
      <w:proofErr w:type="spellEnd"/>
      <w:r w:rsidR="004A5EB6" w:rsidRPr="00877B6B">
        <w:t xml:space="preserve"> et avec le concours financier du </w:t>
      </w:r>
      <w:r w:rsidR="000855A0" w:rsidRPr="00877B6B">
        <w:t>M</w:t>
      </w:r>
      <w:r w:rsidR="004A5EB6" w:rsidRPr="00877B6B">
        <w:t>inistère des affaires économiques des Pays</w:t>
      </w:r>
      <w:r w:rsidR="00B1095B" w:rsidRPr="00877B6B">
        <w:noBreakHyphen/>
      </w:r>
      <w:r w:rsidR="004A5EB6" w:rsidRPr="00877B6B">
        <w:t>Bas, a organisé un cours de formation à la protection des obtentions végétal</w:t>
      </w:r>
      <w:r w:rsidR="00B1095B" w:rsidRPr="00877B6B">
        <w:t>es.  On</w:t>
      </w:r>
      <w:r w:rsidR="004A5EB6" w:rsidRPr="00877B6B">
        <w:t xml:space="preserve">t assisté à ce cours des participants des pays suivants : </w:t>
      </w:r>
      <w:r w:rsidR="00845880" w:rsidRPr="00877B6B">
        <w:t>Botswana, Ghana, Kenya, Malawi, Mozambique, Namibie, Ouganda, République</w:t>
      </w:r>
      <w:r w:rsidR="00B1095B" w:rsidRPr="00877B6B">
        <w:noBreakHyphen/>
      </w:r>
      <w:r w:rsidR="00845880" w:rsidRPr="00877B6B">
        <w:t>Unie de Tanzanie, Rwanda, Sénégal, Sierra Leone, Zambie, Zimbabwe, ainsi que de l</w:t>
      </w:r>
      <w:r w:rsidR="00470D9E" w:rsidRPr="00877B6B">
        <w:t>’</w:t>
      </w:r>
      <w:r w:rsidR="00845880" w:rsidRPr="00877B6B">
        <w:t>Organisation africaine de la propriété intellectuelle (OAPI).</w:t>
      </w:r>
    </w:p>
    <w:p w:rsidR="007C327E" w:rsidRPr="00877B6B" w:rsidRDefault="007C327E" w:rsidP="00085D3C">
      <w:pPr>
        <w:rPr>
          <w:highlight w:val="yellow"/>
        </w:rPr>
      </w:pPr>
    </w:p>
    <w:p w:rsidR="00845880" w:rsidRPr="00877B6B" w:rsidRDefault="00F166AF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845880" w:rsidRPr="00877B6B">
        <w:t>Du 20 au 2</w:t>
      </w:r>
      <w:r w:rsidR="00470D9E" w:rsidRPr="00877B6B">
        <w:t>2 avril</w:t>
      </w:r>
      <w:r w:rsidR="00845880" w:rsidRPr="00877B6B">
        <w:t>, à</w:t>
      </w:r>
      <w:r w:rsidRPr="00877B6B">
        <w:t xml:space="preserve"> Sa</w:t>
      </w:r>
      <w:r w:rsidR="00845880" w:rsidRPr="00877B6B">
        <w:t>n Fernando de Henares (Madrid</w:t>
      </w:r>
      <w:r w:rsidR="00140C21" w:rsidRPr="00877B6B">
        <w:t xml:space="preserve">, </w:t>
      </w:r>
      <w:r w:rsidR="00845880" w:rsidRPr="00877B6B">
        <w:t>Espagne), le Bureau a présenté des exposés dans le cadre d</w:t>
      </w:r>
      <w:r w:rsidR="00470D9E" w:rsidRPr="00877B6B">
        <w:t>’</w:t>
      </w:r>
      <w:r w:rsidR="00845880" w:rsidRPr="00877B6B">
        <w:t>un cours national de formation de spécialistes de l</w:t>
      </w:r>
      <w:r w:rsidR="00470D9E" w:rsidRPr="00877B6B">
        <w:t>’</w:t>
      </w:r>
      <w:r w:rsidR="00845880" w:rsidRPr="00877B6B">
        <w:t>examen</w:t>
      </w:r>
      <w:r w:rsidR="00B80D7E" w:rsidRPr="00877B6B">
        <w:t> </w:t>
      </w:r>
      <w:r w:rsidR="00845880" w:rsidRPr="00877B6B">
        <w:t xml:space="preserve">DHS intitulé </w:t>
      </w:r>
      <w:r w:rsidR="00B80D7E" w:rsidRPr="00877B6B">
        <w:t>“</w:t>
      </w:r>
      <w:proofErr w:type="spellStart"/>
      <w:r w:rsidR="00845880" w:rsidRPr="00877B6B">
        <w:rPr>
          <w:i/>
        </w:rPr>
        <w:t>Armonización</w:t>
      </w:r>
      <w:proofErr w:type="spellEnd"/>
      <w:r w:rsidR="00845880" w:rsidRPr="00877B6B">
        <w:rPr>
          <w:i/>
        </w:rPr>
        <w:t xml:space="preserve"> de los </w:t>
      </w:r>
      <w:proofErr w:type="spellStart"/>
      <w:r w:rsidR="00845880" w:rsidRPr="00877B6B">
        <w:rPr>
          <w:i/>
        </w:rPr>
        <w:t>trabajos</w:t>
      </w:r>
      <w:proofErr w:type="spellEnd"/>
      <w:r w:rsidR="00845880" w:rsidRPr="00877B6B">
        <w:rPr>
          <w:i/>
        </w:rPr>
        <w:t xml:space="preserve"> de </w:t>
      </w:r>
      <w:proofErr w:type="spellStart"/>
      <w:r w:rsidR="00845880" w:rsidRPr="00877B6B">
        <w:rPr>
          <w:i/>
        </w:rPr>
        <w:t>distinción</w:t>
      </w:r>
      <w:proofErr w:type="spellEnd"/>
      <w:r w:rsidR="00845880" w:rsidRPr="00877B6B">
        <w:rPr>
          <w:i/>
        </w:rPr>
        <w:t xml:space="preserve">, </w:t>
      </w:r>
      <w:proofErr w:type="spellStart"/>
      <w:r w:rsidR="00845880" w:rsidRPr="00877B6B">
        <w:rPr>
          <w:i/>
        </w:rPr>
        <w:t>homogeneidad</w:t>
      </w:r>
      <w:proofErr w:type="spellEnd"/>
      <w:r w:rsidR="00845880" w:rsidRPr="00877B6B">
        <w:rPr>
          <w:i/>
        </w:rPr>
        <w:t xml:space="preserve"> y </w:t>
      </w:r>
      <w:proofErr w:type="spellStart"/>
      <w:r w:rsidR="00845880" w:rsidRPr="00877B6B">
        <w:rPr>
          <w:i/>
        </w:rPr>
        <w:t>estabilidad</w:t>
      </w:r>
      <w:proofErr w:type="spellEnd"/>
      <w:r w:rsidR="00845880" w:rsidRPr="00877B6B">
        <w:rPr>
          <w:i/>
        </w:rPr>
        <w:t xml:space="preserve"> de </w:t>
      </w:r>
      <w:proofErr w:type="spellStart"/>
      <w:r w:rsidR="00845880" w:rsidRPr="00877B6B">
        <w:rPr>
          <w:i/>
        </w:rPr>
        <w:t>nuevas</w:t>
      </w:r>
      <w:proofErr w:type="spellEnd"/>
      <w:r w:rsidR="00845880" w:rsidRPr="00877B6B">
        <w:rPr>
          <w:i/>
        </w:rPr>
        <w:t xml:space="preserve"> </w:t>
      </w:r>
      <w:proofErr w:type="spellStart"/>
      <w:r w:rsidR="00845880" w:rsidRPr="00877B6B">
        <w:rPr>
          <w:i/>
        </w:rPr>
        <w:t>variedades</w:t>
      </w:r>
      <w:proofErr w:type="spellEnd"/>
      <w:r w:rsidR="00845880" w:rsidRPr="00877B6B">
        <w:rPr>
          <w:i/>
        </w:rPr>
        <w:t xml:space="preserve"> para los </w:t>
      </w:r>
      <w:proofErr w:type="spellStart"/>
      <w:r w:rsidR="00845880" w:rsidRPr="00877B6B">
        <w:rPr>
          <w:i/>
        </w:rPr>
        <w:t>centros</w:t>
      </w:r>
      <w:proofErr w:type="spellEnd"/>
      <w:r w:rsidR="00845880" w:rsidRPr="00877B6B">
        <w:rPr>
          <w:i/>
        </w:rPr>
        <w:t xml:space="preserve"> </w:t>
      </w:r>
      <w:proofErr w:type="spellStart"/>
      <w:r w:rsidR="00845880" w:rsidRPr="00877B6B">
        <w:rPr>
          <w:i/>
        </w:rPr>
        <w:t>acreditados</w:t>
      </w:r>
      <w:proofErr w:type="spellEnd"/>
      <w:r w:rsidR="00845880" w:rsidRPr="00877B6B">
        <w:rPr>
          <w:i/>
        </w:rPr>
        <w:t xml:space="preserve"> </w:t>
      </w:r>
      <w:proofErr w:type="spellStart"/>
      <w:r w:rsidR="00845880" w:rsidRPr="00877B6B">
        <w:rPr>
          <w:i/>
        </w:rPr>
        <w:t>por</w:t>
      </w:r>
      <w:proofErr w:type="spellEnd"/>
      <w:r w:rsidR="00470D9E" w:rsidRPr="00877B6B">
        <w:rPr>
          <w:i/>
        </w:rPr>
        <w:t xml:space="preserve"> la OCV</w:t>
      </w:r>
      <w:r w:rsidR="00845880" w:rsidRPr="00877B6B">
        <w:rPr>
          <w:i/>
        </w:rPr>
        <w:t xml:space="preserve">V. </w:t>
      </w:r>
      <w:r w:rsidR="00B80D7E" w:rsidRPr="00877B6B">
        <w:rPr>
          <w:i/>
        </w:rPr>
        <w:t xml:space="preserve"> </w:t>
      </w:r>
      <w:proofErr w:type="spellStart"/>
      <w:r w:rsidR="00845880" w:rsidRPr="00877B6B">
        <w:rPr>
          <w:i/>
        </w:rPr>
        <w:t>Normativa</w:t>
      </w:r>
      <w:proofErr w:type="spellEnd"/>
      <w:r w:rsidR="00845880" w:rsidRPr="00877B6B">
        <w:rPr>
          <w:i/>
        </w:rPr>
        <w:t xml:space="preserve"> </w:t>
      </w:r>
      <w:proofErr w:type="spellStart"/>
      <w:r w:rsidR="00845880" w:rsidRPr="00877B6B">
        <w:rPr>
          <w:i/>
        </w:rPr>
        <w:t>Española</w:t>
      </w:r>
      <w:proofErr w:type="spellEnd"/>
      <w:r w:rsidR="00845880" w:rsidRPr="00877B6B">
        <w:rPr>
          <w:i/>
        </w:rPr>
        <w:t>, de la UE y de</w:t>
      </w:r>
      <w:r w:rsidR="00470D9E" w:rsidRPr="00877B6B">
        <w:rPr>
          <w:i/>
        </w:rPr>
        <w:t xml:space="preserve"> la UPO</w:t>
      </w:r>
      <w:r w:rsidR="00845880" w:rsidRPr="00877B6B">
        <w:rPr>
          <w:i/>
        </w:rPr>
        <w:t>V</w:t>
      </w:r>
      <w:r w:rsidR="00B80D7E" w:rsidRPr="00877B6B">
        <w:rPr>
          <w:i/>
        </w:rPr>
        <w:t>”</w:t>
      </w:r>
      <w:r w:rsidR="00845880" w:rsidRPr="00877B6B">
        <w:rPr>
          <w:i/>
        </w:rPr>
        <w:t>.</w:t>
      </w:r>
    </w:p>
    <w:p w:rsidR="007C327E" w:rsidRPr="00877B6B" w:rsidRDefault="007C327E" w:rsidP="00085D3C"/>
    <w:p w:rsidR="007C327E" w:rsidRPr="00877B6B" w:rsidRDefault="00B84977" w:rsidP="001653D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1653DC" w:rsidRPr="00877B6B">
        <w:t>Les 28 et 2</w:t>
      </w:r>
      <w:r w:rsidR="00470D9E" w:rsidRPr="00877B6B">
        <w:t>9 avril</w:t>
      </w:r>
      <w:r w:rsidR="001653DC" w:rsidRPr="00877B6B">
        <w:t>, à Hambourg (Allemagne), le Bureau a assisté à la réunion générale annuelle de</w:t>
      </w:r>
      <w:r w:rsidR="00470D9E" w:rsidRPr="00877B6B">
        <w:t xml:space="preserve"> la CIO</w:t>
      </w:r>
      <w:r w:rsidR="001653DC" w:rsidRPr="00877B6B">
        <w:t>PORA.</w:t>
      </w:r>
    </w:p>
    <w:p w:rsidR="007C327E" w:rsidRPr="00877B6B" w:rsidRDefault="007C327E" w:rsidP="00085D3C"/>
    <w:p w:rsidR="007C327E" w:rsidRPr="00877B6B" w:rsidRDefault="0066031B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845880" w:rsidRPr="00877B6B">
        <w:t xml:space="preserve">Du 4 au </w:t>
      </w:r>
      <w:r w:rsidR="00470D9E" w:rsidRPr="00877B6B">
        <w:t>8 mai,</w:t>
      </w:r>
      <w:r w:rsidR="00845880" w:rsidRPr="00877B6B">
        <w:t xml:space="preserve"> à Genève (Suisse), le Bureau, avec le concours de l</w:t>
      </w:r>
      <w:r w:rsidR="00470D9E" w:rsidRPr="00877B6B">
        <w:t>’</w:t>
      </w:r>
      <w:r w:rsidR="00845880" w:rsidRPr="00877B6B">
        <w:t xml:space="preserve">USPTO, a organisé un cours de formation de formateurs sur la Protection des obtentions végétales selon la </w:t>
      </w:r>
      <w:r w:rsidR="00470D9E" w:rsidRPr="00877B6B">
        <w:t>Convention UPOV</w:t>
      </w:r>
      <w:r w:rsidR="00845880" w:rsidRPr="00877B6B">
        <w:t xml:space="preserve">. </w:t>
      </w:r>
      <w:r w:rsidR="00140C21" w:rsidRPr="00877B6B">
        <w:t xml:space="preserve"> </w:t>
      </w:r>
      <w:r w:rsidR="00845880" w:rsidRPr="00877B6B">
        <w:t>Ont assisté à ce cours des participants des pays et organisations suivants</w:t>
      </w:r>
      <w:r w:rsidR="00B80D7E" w:rsidRPr="00877B6B">
        <w:t> </w:t>
      </w:r>
      <w:r w:rsidR="00845880" w:rsidRPr="00877B6B">
        <w:t xml:space="preserve">: </w:t>
      </w:r>
      <w:r w:rsidR="001653DC" w:rsidRPr="00877B6B">
        <w:t>Allemagne, Australie, Chine, Colombie, États</w:t>
      </w:r>
      <w:r w:rsidR="00B1095B" w:rsidRPr="00877B6B">
        <w:noBreakHyphen/>
      </w:r>
      <w:r w:rsidR="001653DC" w:rsidRPr="00877B6B">
        <w:t>Unis d</w:t>
      </w:r>
      <w:r w:rsidR="00470D9E" w:rsidRPr="00877B6B">
        <w:t>’</w:t>
      </w:r>
      <w:r w:rsidR="001653DC" w:rsidRPr="00877B6B">
        <w:t>Amérique, Ghana, Jamaïque, Japon, Kenya, Mexique, Pays</w:t>
      </w:r>
      <w:r w:rsidR="00B1095B" w:rsidRPr="00877B6B">
        <w:noBreakHyphen/>
      </w:r>
      <w:r w:rsidR="001653DC" w:rsidRPr="00877B6B">
        <w:t>Bas, République de Corée, République démocratique populaire lao, République</w:t>
      </w:r>
      <w:r w:rsidR="00B1095B" w:rsidRPr="00877B6B">
        <w:noBreakHyphen/>
      </w:r>
      <w:r w:rsidR="001653DC" w:rsidRPr="00877B6B">
        <w:t>Unie de Tanzanie, Serbie, Union européenne</w:t>
      </w:r>
      <w:r w:rsidR="00E66ABD" w:rsidRPr="00877B6B">
        <w:t xml:space="preserve">, AFSTA, CGIAR </w:t>
      </w:r>
      <w:r w:rsidR="00C95144" w:rsidRPr="00877B6B">
        <w:t>et</w:t>
      </w:r>
      <w:r w:rsidR="00F81642" w:rsidRPr="00877B6B">
        <w:t> </w:t>
      </w:r>
      <w:r w:rsidR="00E66ABD" w:rsidRPr="00877B6B">
        <w:t>UPOV.</w:t>
      </w:r>
    </w:p>
    <w:p w:rsidR="007C327E" w:rsidRPr="00877B6B" w:rsidRDefault="007C327E" w:rsidP="00085D3C"/>
    <w:p w:rsidR="00845880" w:rsidRPr="00877B6B" w:rsidRDefault="0009529A" w:rsidP="0009529A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845880" w:rsidRPr="00877B6B">
        <w:t>Le 1</w:t>
      </w:r>
      <w:r w:rsidR="00470D9E" w:rsidRPr="00877B6B">
        <w:t>2 mai,</w:t>
      </w:r>
      <w:r w:rsidR="00845880" w:rsidRPr="00877B6B">
        <w:t xml:space="preserve"> à Genève, le Bureau a rencontré M.</w:t>
      </w:r>
      <w:r w:rsidR="00B80D7E" w:rsidRPr="00877B6B">
        <w:t> </w:t>
      </w:r>
      <w:r w:rsidR="00845880" w:rsidRPr="00877B6B">
        <w:t>Roosevelt L.</w:t>
      </w:r>
      <w:r w:rsidR="00B80D7E" w:rsidRPr="00877B6B">
        <w:t> </w:t>
      </w:r>
      <w:r w:rsidR="00845880" w:rsidRPr="00877B6B">
        <w:t xml:space="preserve">Gould, Chief </w:t>
      </w:r>
      <w:proofErr w:type="spellStart"/>
      <w:r w:rsidR="00845880" w:rsidRPr="00877B6B">
        <w:t>Legal</w:t>
      </w:r>
      <w:proofErr w:type="spellEnd"/>
      <w:r w:rsidR="00845880" w:rsidRPr="00877B6B">
        <w:t xml:space="preserve"> </w:t>
      </w:r>
      <w:proofErr w:type="spellStart"/>
      <w:r w:rsidR="00845880" w:rsidRPr="00877B6B">
        <w:t>Counsel</w:t>
      </w:r>
      <w:proofErr w:type="spellEnd"/>
      <w:r w:rsidR="00845880" w:rsidRPr="00877B6B">
        <w:t>, et M. Roland Walter Morris, Consultant, Ministère du commerce et de l</w:t>
      </w:r>
      <w:r w:rsidR="00470D9E" w:rsidRPr="00877B6B">
        <w:t>’</w:t>
      </w:r>
      <w:r w:rsidR="00845880" w:rsidRPr="00877B6B">
        <w:t>industrie du Libér</w:t>
      </w:r>
      <w:r w:rsidR="00B1095B" w:rsidRPr="00877B6B">
        <w:t>ia.  Le</w:t>
      </w:r>
      <w:r w:rsidR="00845880" w:rsidRPr="00877B6B">
        <w:t xml:space="preserve"> Bureau a </w:t>
      </w:r>
      <w:r w:rsidR="00F415CB" w:rsidRPr="00877B6B">
        <w:t>expliqué l</w:t>
      </w:r>
      <w:r w:rsidR="00470D9E" w:rsidRPr="00877B6B">
        <w:t>’</w:t>
      </w:r>
      <w:r w:rsidR="00F415CB" w:rsidRPr="00877B6B">
        <w:t>aide qu</w:t>
      </w:r>
      <w:r w:rsidR="00470D9E" w:rsidRPr="00877B6B">
        <w:t>’</w:t>
      </w:r>
      <w:r w:rsidR="00F415CB" w:rsidRPr="00877B6B">
        <w:t>il pourrait apporter à la rédaction de textes de loi confo</w:t>
      </w:r>
      <w:r w:rsidR="002F560A" w:rsidRPr="00877B6B">
        <w:t xml:space="preserve">rmes à la </w:t>
      </w:r>
      <w:r w:rsidR="00470D9E" w:rsidRPr="00877B6B">
        <w:t>Convention UPOV</w:t>
      </w:r>
      <w:r w:rsidR="002F560A" w:rsidRPr="00877B6B">
        <w:t xml:space="preserve"> et la procédure d</w:t>
      </w:r>
      <w:r w:rsidR="00470D9E" w:rsidRPr="00877B6B">
        <w:t>’</w:t>
      </w:r>
      <w:r w:rsidR="002F560A" w:rsidRPr="00877B6B">
        <w:t>adhésion à l</w:t>
      </w:r>
      <w:r w:rsidR="00470D9E" w:rsidRPr="00877B6B">
        <w:t>’</w:t>
      </w:r>
      <w:r w:rsidR="002F560A" w:rsidRPr="00877B6B">
        <w:t>UPOV.</w:t>
      </w:r>
    </w:p>
    <w:p w:rsidR="007C327E" w:rsidRPr="00877B6B" w:rsidRDefault="007C327E" w:rsidP="00085D3C">
      <w:pPr>
        <w:rPr>
          <w:highlight w:val="yellow"/>
        </w:rPr>
      </w:pPr>
    </w:p>
    <w:p w:rsidR="002F560A" w:rsidRPr="00877B6B" w:rsidRDefault="008F05B6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F560A" w:rsidRPr="00877B6B">
        <w:t>Les 18 et 1</w:t>
      </w:r>
      <w:r w:rsidR="00470D9E" w:rsidRPr="00877B6B">
        <w:t>9 mai,</w:t>
      </w:r>
      <w:r w:rsidR="002F560A" w:rsidRPr="00877B6B">
        <w:t xml:space="preserve"> à Bangkok </w:t>
      </w:r>
      <w:r w:rsidR="002F560A" w:rsidRPr="00877B6B">
        <w:rPr>
          <w:rFonts w:cs="Arial"/>
        </w:rPr>
        <w:t>(</w:t>
      </w:r>
      <w:r w:rsidR="002F560A" w:rsidRPr="00877B6B">
        <w:t>Thaïlande), le Bureau a assisté à l</w:t>
      </w:r>
      <w:r w:rsidR="00470D9E" w:rsidRPr="00877B6B">
        <w:t>’</w:t>
      </w:r>
      <w:r w:rsidR="002F560A" w:rsidRPr="00877B6B">
        <w:t xml:space="preserve">Atelier consacré aux droits de </w:t>
      </w:r>
      <w:r w:rsidR="002F560A" w:rsidRPr="00877B6B">
        <w:rPr>
          <w:rFonts w:cs="Arial"/>
        </w:rPr>
        <w:t>propriété intellectuelle</w:t>
      </w:r>
      <w:r w:rsidR="002F560A" w:rsidRPr="00877B6B">
        <w:t xml:space="preserve"> organisé par l</w:t>
      </w:r>
      <w:r w:rsidR="00470D9E" w:rsidRPr="00877B6B">
        <w:t>’</w:t>
      </w:r>
      <w:r w:rsidR="002F560A" w:rsidRPr="00877B6B">
        <w:t xml:space="preserve">Association </w:t>
      </w:r>
      <w:proofErr w:type="spellStart"/>
      <w:r w:rsidR="002F560A" w:rsidRPr="00877B6B">
        <w:t>Asie.Pacifique</w:t>
      </w:r>
      <w:proofErr w:type="spellEnd"/>
      <w:r w:rsidR="002F560A" w:rsidRPr="00877B6B">
        <w:t xml:space="preserve"> pour les semences (</w:t>
      </w:r>
      <w:bookmarkStart w:id="16" w:name="hit2"/>
      <w:bookmarkEnd w:id="16"/>
      <w:r w:rsidR="002F560A" w:rsidRPr="00877B6B">
        <w:t>APSA) et fait un exposé sur la mise en œuvre d</w:t>
      </w:r>
      <w:r w:rsidR="00470D9E" w:rsidRPr="00877B6B">
        <w:t>’</w:t>
      </w:r>
      <w:r w:rsidR="002F560A" w:rsidRPr="00877B6B">
        <w:t>un système efficace de protection des obtentions végétales.</w:t>
      </w:r>
    </w:p>
    <w:p w:rsidR="007C327E" w:rsidRPr="00877B6B" w:rsidRDefault="007C327E" w:rsidP="00085D3C">
      <w:pPr>
        <w:rPr>
          <w:highlight w:val="yellow"/>
        </w:rPr>
      </w:pPr>
    </w:p>
    <w:p w:rsidR="002F560A" w:rsidRPr="00877B6B" w:rsidRDefault="0042162B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F560A" w:rsidRPr="00877B6B">
        <w:t>Le 1</w:t>
      </w:r>
      <w:r w:rsidR="00470D9E" w:rsidRPr="00877B6B">
        <w:t>9 mai,</w:t>
      </w:r>
      <w:r w:rsidR="002F560A" w:rsidRPr="00877B6B">
        <w:t xml:space="preserve"> à Milan (Italie), le Bureau a assisté au lancement de l</w:t>
      </w:r>
      <w:r w:rsidR="00470D9E" w:rsidRPr="00877B6B">
        <w:t>’</w:t>
      </w:r>
      <w:r w:rsidR="002F560A" w:rsidRPr="00877B6B">
        <w:t xml:space="preserve">indice mondial de la sécurité alimentaire développé par </w:t>
      </w:r>
      <w:proofErr w:type="spellStart"/>
      <w:r w:rsidR="002F560A" w:rsidRPr="00877B6B">
        <w:t>DuPont</w:t>
      </w:r>
      <w:proofErr w:type="spellEnd"/>
      <w:r w:rsidR="002F560A" w:rsidRPr="00877B6B">
        <w:t xml:space="preserve">/The </w:t>
      </w:r>
      <w:proofErr w:type="spellStart"/>
      <w:r w:rsidR="002F560A" w:rsidRPr="00877B6B">
        <w:t>Economist</w:t>
      </w:r>
      <w:proofErr w:type="spellEnd"/>
      <w:r w:rsidR="002F560A" w:rsidRPr="00877B6B">
        <w:t xml:space="preserve"> Intelligence Unit dans le cadre de l</w:t>
      </w:r>
      <w:r w:rsidR="00470D9E" w:rsidRPr="00877B6B">
        <w:t>’</w:t>
      </w:r>
      <w:r w:rsidR="002F560A" w:rsidRPr="00877B6B">
        <w:t>Exposition de Mil</w:t>
      </w:r>
      <w:r w:rsidR="00B1095B" w:rsidRPr="00877B6B">
        <w:t>an.  Le</w:t>
      </w:r>
      <w:r w:rsidR="002F560A" w:rsidRPr="00877B6B">
        <w:t xml:space="preserve"> Bureau a assisté, en particulier, à un débat </w:t>
      </w:r>
      <w:r w:rsidR="00574922" w:rsidRPr="00877B6B">
        <w:t>sur la sécurité alimentaire lors de l</w:t>
      </w:r>
      <w:r w:rsidR="00470D9E" w:rsidRPr="00877B6B">
        <w:t>’</w:t>
      </w:r>
      <w:r w:rsidR="00574922" w:rsidRPr="00877B6B">
        <w:t xml:space="preserve">événement </w:t>
      </w:r>
      <w:r w:rsidR="00B80D7E" w:rsidRPr="00877B6B">
        <w:t>“</w:t>
      </w:r>
      <w:r w:rsidR="00574922" w:rsidRPr="00877B6B">
        <w:t xml:space="preserve">Alimentation et agriculture : </w:t>
      </w:r>
      <w:r w:rsidR="005E03E6" w:rsidRPr="00877B6B">
        <w:t xml:space="preserve">des </w:t>
      </w:r>
      <w:r w:rsidR="00574922" w:rsidRPr="00877B6B">
        <w:t>i</w:t>
      </w:r>
      <w:r w:rsidR="005E03E6" w:rsidRPr="00877B6B">
        <w:t>nnovations rurales et urbaines pour relever le défi de la sécurité alimentaire</w:t>
      </w:r>
      <w:r w:rsidR="00B80D7E" w:rsidRPr="00877B6B">
        <w:t>”</w:t>
      </w:r>
      <w:r w:rsidR="005E03E6" w:rsidRPr="00877B6B">
        <w:t>.</w:t>
      </w:r>
    </w:p>
    <w:p w:rsidR="007C327E" w:rsidRPr="00877B6B" w:rsidRDefault="007C327E" w:rsidP="00085D3C"/>
    <w:p w:rsidR="005E03E6" w:rsidRPr="00877B6B" w:rsidRDefault="00E55994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5E03E6" w:rsidRPr="00877B6B">
        <w:t>Du 25 au 2</w:t>
      </w:r>
      <w:r w:rsidR="00470D9E" w:rsidRPr="00877B6B">
        <w:t xml:space="preserve">7 mai </w:t>
      </w:r>
      <w:r w:rsidR="005E03E6" w:rsidRPr="00877B6B">
        <w:t xml:space="preserve">à Cracovie </w:t>
      </w:r>
      <w:r w:rsidR="005E03E6" w:rsidRPr="00877B6B">
        <w:rPr>
          <w:rFonts w:cs="Arial"/>
        </w:rPr>
        <w:t>(</w:t>
      </w:r>
      <w:r w:rsidR="005E03E6" w:rsidRPr="00877B6B">
        <w:t>Pologne), le Bureau a participé au Congrès mondial 2015 de l</w:t>
      </w:r>
      <w:r w:rsidR="00470D9E" w:rsidRPr="00877B6B">
        <w:t>’</w:t>
      </w:r>
      <w:r w:rsidR="005E03E6" w:rsidRPr="00877B6B">
        <w:t>ISF sur les semences et fait un bref exposé sur les faits récents intervenus à l</w:t>
      </w:r>
      <w:r w:rsidR="00470D9E" w:rsidRPr="00877B6B">
        <w:t>’</w:t>
      </w:r>
      <w:r w:rsidR="005E03E6" w:rsidRPr="00877B6B">
        <w:t>UPOV, lors de la réunion ouverte du Comité des obtenteu</w:t>
      </w:r>
      <w:r w:rsidR="00B1095B" w:rsidRPr="00877B6B">
        <w:t>rs.  En</w:t>
      </w:r>
      <w:r w:rsidR="005E03E6" w:rsidRPr="00877B6B">
        <w:t xml:space="preserve"> marge du congrès s</w:t>
      </w:r>
      <w:r w:rsidR="00470D9E" w:rsidRPr="00877B6B">
        <w:t>’</w:t>
      </w:r>
      <w:r w:rsidR="005E03E6" w:rsidRPr="00877B6B">
        <w:t>est tenue une réunion du Comité directeur du projet mondial sur les semences (FAO, ISF, ISTA, OCDE et UPOV)</w:t>
      </w:r>
      <w:r w:rsidR="00F31F6D" w:rsidRPr="00877B6B">
        <w:t>.</w:t>
      </w:r>
      <w:r w:rsidR="00140C21" w:rsidRPr="00877B6B">
        <w:t xml:space="preserve"> </w:t>
      </w:r>
      <w:r w:rsidR="00F31F6D" w:rsidRPr="00877B6B">
        <w:t xml:space="preserve"> Le Bureau a également rencontré des représentants de</w:t>
      </w:r>
      <w:r w:rsidR="00470D9E" w:rsidRPr="00877B6B">
        <w:t xml:space="preserve"> la CIO</w:t>
      </w:r>
      <w:r w:rsidR="00F31F6D" w:rsidRPr="00877B6B">
        <w:t xml:space="preserve">PORA, de </w:t>
      </w:r>
      <w:proofErr w:type="spellStart"/>
      <w:r w:rsidR="00F31F6D" w:rsidRPr="00877B6B">
        <w:t>CropLife</w:t>
      </w:r>
      <w:proofErr w:type="spellEnd"/>
      <w:r w:rsidR="00F31F6D" w:rsidRPr="00877B6B">
        <w:t xml:space="preserve"> et de l</w:t>
      </w:r>
      <w:r w:rsidR="00470D9E" w:rsidRPr="00877B6B">
        <w:t>’</w:t>
      </w:r>
      <w:r w:rsidR="00F31F6D" w:rsidRPr="00877B6B">
        <w:t xml:space="preserve">ISF; </w:t>
      </w:r>
      <w:r w:rsidR="00140C21" w:rsidRPr="00877B6B">
        <w:t xml:space="preserve"> </w:t>
      </w:r>
      <w:r w:rsidR="00F31F6D" w:rsidRPr="00877B6B">
        <w:t>à cette occasion, il leur a fait part des faits récents survenus à l</w:t>
      </w:r>
      <w:r w:rsidR="00470D9E" w:rsidRPr="00877B6B">
        <w:t>’</w:t>
      </w:r>
      <w:r w:rsidR="00F31F6D" w:rsidRPr="00877B6B">
        <w:t>UPOV.</w:t>
      </w:r>
    </w:p>
    <w:p w:rsidR="007C327E" w:rsidRPr="00877B6B" w:rsidRDefault="007C327E" w:rsidP="00085D3C">
      <w:pPr>
        <w:rPr>
          <w:highlight w:val="yellow"/>
        </w:rPr>
      </w:pPr>
    </w:p>
    <w:p w:rsidR="00F31F6D" w:rsidRPr="00877B6B" w:rsidRDefault="005E278B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F31F6D" w:rsidRPr="00877B6B">
        <w:t>Le 2</w:t>
      </w:r>
      <w:r w:rsidR="00470D9E" w:rsidRPr="00877B6B">
        <w:t>8 mai,</w:t>
      </w:r>
      <w:r w:rsidR="00F31F6D" w:rsidRPr="00877B6B">
        <w:t xml:space="preserve"> dans les locaux de la Mission permanente de l</w:t>
      </w:r>
      <w:r w:rsidR="00470D9E" w:rsidRPr="00877B6B">
        <w:t>’</w:t>
      </w:r>
      <w:r w:rsidR="00F31F6D" w:rsidRPr="00877B6B">
        <w:t>Irlande auprès de l</w:t>
      </w:r>
      <w:r w:rsidR="00470D9E" w:rsidRPr="00877B6B">
        <w:t>’</w:t>
      </w:r>
      <w:r w:rsidR="00F31F6D" w:rsidRPr="00877B6B">
        <w:t xml:space="preserve">Office des </w:t>
      </w:r>
      <w:r w:rsidR="00470D9E" w:rsidRPr="00877B6B">
        <w:t>Nations Unies</w:t>
      </w:r>
      <w:r w:rsidR="00F31F6D" w:rsidRPr="00877B6B">
        <w:t xml:space="preserve"> à Genève, le Bureau a assisté à un exposé sur </w:t>
      </w:r>
      <w:r w:rsidR="00B80D7E" w:rsidRPr="00877B6B">
        <w:t>“</w:t>
      </w:r>
      <w:r w:rsidR="00F31F6D" w:rsidRPr="00877B6B">
        <w:t xml:space="preserve">le programme </w:t>
      </w:r>
      <w:proofErr w:type="spellStart"/>
      <w:r w:rsidR="00F31F6D" w:rsidRPr="00877B6B">
        <w:t>Origin</w:t>
      </w:r>
      <w:proofErr w:type="spellEnd"/>
      <w:r w:rsidR="00F31F6D" w:rsidRPr="00877B6B">
        <w:t xml:space="preserve"> Green : les atouts naturels de l</w:t>
      </w:r>
      <w:r w:rsidR="00470D9E" w:rsidRPr="00877B6B">
        <w:t>’</w:t>
      </w:r>
      <w:r w:rsidR="00F31F6D" w:rsidRPr="00877B6B">
        <w:t>Irlande, le point sur l</w:t>
      </w:r>
      <w:r w:rsidR="00470D9E" w:rsidRPr="00877B6B">
        <w:t>’</w:t>
      </w:r>
      <w:r w:rsidR="00F31F6D" w:rsidRPr="00877B6B">
        <w:t>élaboration d</w:t>
      </w:r>
      <w:r w:rsidR="00470D9E" w:rsidRPr="00877B6B">
        <w:t>’</w:t>
      </w:r>
      <w:r w:rsidR="00F31F6D" w:rsidRPr="00877B6B">
        <w:t xml:space="preserve">une charte du </w:t>
      </w:r>
      <w:r w:rsidR="00F31F6D" w:rsidRPr="00877B6B">
        <w:rPr>
          <w:rFonts w:cs="Arial"/>
        </w:rPr>
        <w:t>développement durable</w:t>
      </w:r>
      <w:r w:rsidR="00B80D7E" w:rsidRPr="00877B6B">
        <w:t>”</w:t>
      </w:r>
      <w:r w:rsidR="00F31F6D" w:rsidRPr="00877B6B">
        <w:t>.</w:t>
      </w:r>
    </w:p>
    <w:p w:rsidR="007C327E" w:rsidRPr="00877B6B" w:rsidRDefault="007C327E" w:rsidP="00085D3C">
      <w:pPr>
        <w:rPr>
          <w:highlight w:val="yellow"/>
        </w:rPr>
      </w:pPr>
    </w:p>
    <w:p w:rsidR="00F31F6D" w:rsidRPr="00877B6B" w:rsidRDefault="002E6D85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F31F6D" w:rsidRPr="00877B6B">
        <w:t xml:space="preserve">Du 2 au </w:t>
      </w:r>
      <w:r w:rsidR="00470D9E" w:rsidRPr="00877B6B">
        <w:t>5 juin</w:t>
      </w:r>
      <w:r w:rsidR="00F31F6D" w:rsidRPr="00877B6B">
        <w:t xml:space="preserve">, à Paris </w:t>
      </w:r>
      <w:r w:rsidR="00F31F6D" w:rsidRPr="00877B6B">
        <w:rPr>
          <w:rFonts w:cs="Arial"/>
        </w:rPr>
        <w:t>(</w:t>
      </w:r>
      <w:r w:rsidR="00F31F6D" w:rsidRPr="00877B6B">
        <w:t xml:space="preserve">France), le Bureau a participé à la réunion annuelle des </w:t>
      </w:r>
      <w:r w:rsidR="000855A0" w:rsidRPr="00877B6B">
        <w:t>s</w:t>
      </w:r>
      <w:r w:rsidR="00F31F6D" w:rsidRPr="00877B6B">
        <w:t>ystèmes de semences de l</w:t>
      </w:r>
      <w:r w:rsidR="00470D9E" w:rsidRPr="00877B6B">
        <w:t>’</w:t>
      </w:r>
      <w:r w:rsidR="00F31F6D" w:rsidRPr="00877B6B">
        <w:t>OCDE et assisté au Forum 2015 de l</w:t>
      </w:r>
      <w:r w:rsidR="00470D9E" w:rsidRPr="00877B6B">
        <w:t>’</w:t>
      </w:r>
      <w:r w:rsidR="00F31F6D" w:rsidRPr="00877B6B">
        <w:t xml:space="preserve">OCDE </w:t>
      </w:r>
      <w:r w:rsidR="00B80D7E" w:rsidRPr="00877B6B">
        <w:t>“</w:t>
      </w:r>
      <w:r w:rsidR="00F31F6D" w:rsidRPr="00877B6B">
        <w:t>Investir dans l</w:t>
      </w:r>
      <w:r w:rsidR="00470D9E" w:rsidRPr="00877B6B">
        <w:t>’</w:t>
      </w:r>
      <w:r w:rsidR="00F31F6D" w:rsidRPr="00877B6B">
        <w:t xml:space="preserve">avenir : </w:t>
      </w:r>
      <w:r w:rsidR="00484D4E" w:rsidRPr="00877B6B">
        <w:t>société, durabilité, prospérité</w:t>
      </w:r>
      <w:r w:rsidR="00B80D7E" w:rsidRPr="00877B6B">
        <w:t>”</w:t>
      </w:r>
      <w:r w:rsidR="00484D4E" w:rsidRPr="00877B6B">
        <w:t>.</w:t>
      </w:r>
    </w:p>
    <w:p w:rsidR="007C327E" w:rsidRPr="00877B6B" w:rsidRDefault="007C327E" w:rsidP="00085D3C"/>
    <w:p w:rsidR="00484D4E" w:rsidRPr="00877B6B" w:rsidRDefault="00C332F0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484D4E" w:rsidRPr="00877B6B">
        <w:t xml:space="preserve">Du </w:t>
      </w:r>
      <w:r w:rsidR="00470D9E" w:rsidRPr="00877B6B">
        <w:t>1</w:t>
      </w:r>
      <w:r w:rsidR="00470D9E" w:rsidRPr="00877B6B">
        <w:rPr>
          <w:vertAlign w:val="superscript"/>
        </w:rPr>
        <w:t>er</w:t>
      </w:r>
      <w:r w:rsidR="00470D9E" w:rsidRPr="00877B6B">
        <w:t> </w:t>
      </w:r>
      <w:r w:rsidR="00484D4E" w:rsidRPr="00877B6B">
        <w:t xml:space="preserve">au </w:t>
      </w:r>
      <w:r w:rsidR="00470D9E" w:rsidRPr="00877B6B">
        <w:t>3 juin</w:t>
      </w:r>
      <w:r w:rsidR="00484D4E" w:rsidRPr="00877B6B">
        <w:t xml:space="preserve">, à </w:t>
      </w:r>
      <w:proofErr w:type="spellStart"/>
      <w:r w:rsidR="00484D4E" w:rsidRPr="00877B6B">
        <w:t>Kimcheon</w:t>
      </w:r>
      <w:proofErr w:type="spellEnd"/>
      <w:r w:rsidR="00484D4E" w:rsidRPr="00877B6B">
        <w:t xml:space="preserve"> </w:t>
      </w:r>
      <w:r w:rsidR="00484D4E" w:rsidRPr="00877B6B">
        <w:rPr>
          <w:rFonts w:cs="Arial"/>
        </w:rPr>
        <w:t>(</w:t>
      </w:r>
      <w:r w:rsidR="00484D4E" w:rsidRPr="00877B6B">
        <w:t xml:space="preserve">République de Corée), le Bureau a fait des exposés sur la protection des obtentions végétales selon la </w:t>
      </w:r>
      <w:r w:rsidR="00470D9E" w:rsidRPr="00877B6B">
        <w:t>Convention UPOV</w:t>
      </w:r>
      <w:r w:rsidR="00484D4E" w:rsidRPr="00877B6B">
        <w:t xml:space="preserve"> dans le cadre du cours de formation </w:t>
      </w:r>
      <w:r w:rsidR="00B80D7E" w:rsidRPr="00877B6B">
        <w:t>“</w:t>
      </w:r>
      <w:r w:rsidR="00B52FE1" w:rsidRPr="00877B6B">
        <w:t>Protection des obtentions végétales et examen</w:t>
      </w:r>
      <w:r w:rsidR="00B80D7E" w:rsidRPr="00877B6B">
        <w:t> </w:t>
      </w:r>
      <w:r w:rsidR="00B52FE1" w:rsidRPr="00877B6B">
        <w:t>DHS</w:t>
      </w:r>
      <w:r w:rsidR="00B80D7E" w:rsidRPr="00877B6B">
        <w:t>”</w:t>
      </w:r>
      <w:r w:rsidR="00484D4E" w:rsidRPr="00877B6B">
        <w:t xml:space="preserve"> organisé par l</w:t>
      </w:r>
      <w:r w:rsidR="00470D9E" w:rsidRPr="00877B6B">
        <w:t>’</w:t>
      </w:r>
      <w:r w:rsidR="00484D4E" w:rsidRPr="00877B6B">
        <w:t>Agence coréenne pour la coopération internationale (KOICA), en coopération avec le Service coréen des semences et des variétés (KSVS).</w:t>
      </w:r>
      <w:r w:rsidR="00140C21" w:rsidRPr="00877B6B">
        <w:t xml:space="preserve"> </w:t>
      </w:r>
      <w:r w:rsidR="00B52FE1" w:rsidRPr="00877B6B">
        <w:t xml:space="preserve"> Des participants des pays suivants : Cambodge, Égypte, Indonésie, Kenya, Myanmar, Ouganda, Philippines et République</w:t>
      </w:r>
      <w:r w:rsidR="00B1095B" w:rsidRPr="00877B6B">
        <w:noBreakHyphen/>
      </w:r>
      <w:r w:rsidR="00B52FE1" w:rsidRPr="00877B6B">
        <w:t>Unie de Tanzanie, ont suivi le cours et eu l</w:t>
      </w:r>
      <w:r w:rsidR="00470D9E" w:rsidRPr="00877B6B">
        <w:t>’</w:t>
      </w:r>
      <w:r w:rsidR="00B52FE1" w:rsidRPr="00877B6B">
        <w:t>occ</w:t>
      </w:r>
      <w:r w:rsidR="00877A59" w:rsidRPr="00877B6B">
        <w:t>asion de participer au cours d</w:t>
      </w:r>
      <w:r w:rsidR="00470D9E" w:rsidRPr="00877B6B">
        <w:t>’</w:t>
      </w:r>
      <w:r w:rsidR="00877A59" w:rsidRPr="00877B6B">
        <w:t>enseignement à distance de l</w:t>
      </w:r>
      <w:r w:rsidR="00470D9E" w:rsidRPr="00877B6B">
        <w:t>’</w:t>
      </w:r>
      <w:r w:rsidR="00877A59" w:rsidRPr="00877B6B">
        <w:t>UPOV DL</w:t>
      </w:r>
      <w:r w:rsidR="00B1095B" w:rsidRPr="00877B6B">
        <w:noBreakHyphen/>
      </w:r>
      <w:r w:rsidR="00877A59" w:rsidRPr="00877B6B">
        <w:t>205.</w:t>
      </w:r>
    </w:p>
    <w:p w:rsidR="007C327E" w:rsidRPr="00877B6B" w:rsidRDefault="007C327E" w:rsidP="00085D3C">
      <w:pPr>
        <w:rPr>
          <w:highlight w:val="yellow"/>
        </w:rPr>
      </w:pPr>
    </w:p>
    <w:p w:rsidR="00877A59" w:rsidRPr="00877B6B" w:rsidRDefault="00050F87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877A59" w:rsidRPr="00877B6B">
        <w:t xml:space="preserve">Le </w:t>
      </w:r>
      <w:r w:rsidR="00470D9E" w:rsidRPr="00877B6B">
        <w:t>9 juin</w:t>
      </w:r>
      <w:r w:rsidR="00877A59" w:rsidRPr="00877B6B">
        <w:t>, au siège de l</w:t>
      </w:r>
      <w:r w:rsidR="00470D9E" w:rsidRPr="00877B6B">
        <w:t>’</w:t>
      </w:r>
      <w:r w:rsidR="00877A59" w:rsidRPr="00877B6B">
        <w:t>UPOV à Genève, le Bureau a fait un exposé lors de la réunion de l</w:t>
      </w:r>
      <w:r w:rsidR="00470D9E" w:rsidRPr="00877B6B">
        <w:t>’</w:t>
      </w:r>
      <w:r w:rsidR="00877A59" w:rsidRPr="00877B6B">
        <w:t>Équipe d</w:t>
      </w:r>
      <w:r w:rsidR="00470D9E" w:rsidRPr="00877B6B">
        <w:t>’</w:t>
      </w:r>
      <w:r w:rsidR="00877A59" w:rsidRPr="00877B6B">
        <w:t>experts chargés de la norme</w:t>
      </w:r>
      <w:r w:rsidR="00B80D7E" w:rsidRPr="00877B6B">
        <w:t> </w:t>
      </w:r>
      <w:r w:rsidR="00877A59" w:rsidRPr="00877B6B">
        <w:t>XML4IP, afin de rendre compte des éléments nouveaux concernant le projet de formulaire de demande électronique de l</w:t>
      </w:r>
      <w:r w:rsidR="00470D9E" w:rsidRPr="00877B6B">
        <w:t>’</w:t>
      </w:r>
      <w:r w:rsidR="00877A59" w:rsidRPr="00877B6B">
        <w:t>UPOV et le schéma PVP</w:t>
      </w:r>
      <w:r w:rsidR="00B1095B" w:rsidRPr="00877B6B">
        <w:noBreakHyphen/>
      </w:r>
      <w:r w:rsidR="00877A59" w:rsidRPr="00877B6B">
        <w:t>XML.</w:t>
      </w:r>
    </w:p>
    <w:p w:rsidR="007C327E" w:rsidRPr="00877B6B" w:rsidRDefault="007C327E" w:rsidP="00085D3C"/>
    <w:p w:rsidR="007C327E" w:rsidRPr="00877B6B" w:rsidRDefault="00644666" w:rsidP="001653D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1653DC" w:rsidRPr="00877B6B">
        <w:t xml:space="preserve">Le </w:t>
      </w:r>
      <w:r w:rsidR="00470D9E" w:rsidRPr="00877B6B">
        <w:t>9 juin</w:t>
      </w:r>
      <w:r w:rsidR="001653DC" w:rsidRPr="00877B6B">
        <w:t>, au siège de l</w:t>
      </w:r>
      <w:r w:rsidR="00470D9E" w:rsidRPr="00877B6B">
        <w:t>’</w:t>
      </w:r>
      <w:r w:rsidR="001653DC" w:rsidRPr="00877B6B">
        <w:t>OMC à Genève, le Bureau a assisté aux séances l</w:t>
      </w:r>
      <w:r w:rsidR="00470D9E" w:rsidRPr="00877B6B">
        <w:t>’</w:t>
      </w:r>
      <w:r w:rsidR="001653DC" w:rsidRPr="00877B6B">
        <w:t>intéressant de la réunion du Conseil de l</w:t>
      </w:r>
      <w:r w:rsidR="00470D9E" w:rsidRPr="00877B6B">
        <w:t>’</w:t>
      </w:r>
      <w:r w:rsidR="001653DC" w:rsidRPr="00877B6B">
        <w:t>Accord sur les aspects des droits de propriété intellectuelle qui touchent au commerce (Conseil</w:t>
      </w:r>
      <w:r w:rsidR="00470D9E" w:rsidRPr="00877B6B">
        <w:t xml:space="preserve"> des ADP</w:t>
      </w:r>
      <w:r w:rsidR="001653DC" w:rsidRPr="00877B6B">
        <w:t>IC).</w:t>
      </w:r>
    </w:p>
    <w:p w:rsidR="007C327E" w:rsidRPr="00877B6B" w:rsidRDefault="007C327E" w:rsidP="00085D3C"/>
    <w:p w:rsidR="00877A59" w:rsidRPr="00877B6B" w:rsidRDefault="002128AE" w:rsidP="008527D0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877A59" w:rsidRPr="00877B6B">
        <w:t>Le 1</w:t>
      </w:r>
      <w:r w:rsidR="00470D9E" w:rsidRPr="00877B6B">
        <w:t>1 juin</w:t>
      </w:r>
      <w:r w:rsidR="00877A59" w:rsidRPr="00877B6B">
        <w:t xml:space="preserve">, à Madrid </w:t>
      </w:r>
      <w:r w:rsidR="00877A59" w:rsidRPr="00877B6B">
        <w:rPr>
          <w:rFonts w:cs="Arial"/>
        </w:rPr>
        <w:t>(</w:t>
      </w:r>
      <w:r w:rsidR="00877A59" w:rsidRPr="00877B6B">
        <w:t xml:space="preserve">Espagne), le Bureau a participé à la </w:t>
      </w:r>
      <w:r w:rsidR="00B80D7E" w:rsidRPr="00877B6B">
        <w:t>“</w:t>
      </w:r>
      <w:proofErr w:type="spellStart"/>
      <w:r w:rsidR="00877A59" w:rsidRPr="00877B6B">
        <w:rPr>
          <w:i/>
        </w:rPr>
        <w:t>Jornada</w:t>
      </w:r>
      <w:proofErr w:type="spellEnd"/>
      <w:r w:rsidR="00877A59" w:rsidRPr="00877B6B">
        <w:rPr>
          <w:i/>
        </w:rPr>
        <w:t xml:space="preserve"> de la </w:t>
      </w:r>
      <w:proofErr w:type="spellStart"/>
      <w:r w:rsidR="00877A59" w:rsidRPr="00877B6B">
        <w:rPr>
          <w:i/>
        </w:rPr>
        <w:t>Protección</w:t>
      </w:r>
      <w:proofErr w:type="spellEnd"/>
      <w:r w:rsidR="00877A59" w:rsidRPr="00877B6B">
        <w:rPr>
          <w:i/>
        </w:rPr>
        <w:t xml:space="preserve"> de las </w:t>
      </w:r>
      <w:proofErr w:type="spellStart"/>
      <w:r w:rsidR="00877A59" w:rsidRPr="00877B6B">
        <w:rPr>
          <w:i/>
        </w:rPr>
        <w:t>Variedades</w:t>
      </w:r>
      <w:proofErr w:type="spellEnd"/>
      <w:r w:rsidR="00877A59" w:rsidRPr="00877B6B">
        <w:rPr>
          <w:i/>
        </w:rPr>
        <w:t xml:space="preserve"> </w:t>
      </w:r>
      <w:proofErr w:type="spellStart"/>
      <w:r w:rsidR="00877A59" w:rsidRPr="00877B6B">
        <w:rPr>
          <w:i/>
        </w:rPr>
        <w:t>Vegetales</w:t>
      </w:r>
      <w:proofErr w:type="spellEnd"/>
      <w:r w:rsidR="00877A59" w:rsidRPr="00877B6B">
        <w:rPr>
          <w:i/>
        </w:rPr>
        <w:t xml:space="preserve"> y </w:t>
      </w:r>
      <w:proofErr w:type="spellStart"/>
      <w:r w:rsidR="00877A59" w:rsidRPr="00877B6B">
        <w:rPr>
          <w:i/>
        </w:rPr>
        <w:t>otros</w:t>
      </w:r>
      <w:proofErr w:type="spellEnd"/>
      <w:r w:rsidR="00877A59" w:rsidRPr="00877B6B">
        <w:rPr>
          <w:i/>
        </w:rPr>
        <w:t xml:space="preserve"> </w:t>
      </w:r>
      <w:proofErr w:type="spellStart"/>
      <w:r w:rsidR="00877A59" w:rsidRPr="00877B6B">
        <w:rPr>
          <w:i/>
        </w:rPr>
        <w:t>Derechos</w:t>
      </w:r>
      <w:proofErr w:type="spellEnd"/>
      <w:r w:rsidR="00877A59" w:rsidRPr="00877B6B">
        <w:rPr>
          <w:i/>
        </w:rPr>
        <w:t xml:space="preserve"> de </w:t>
      </w:r>
      <w:proofErr w:type="spellStart"/>
      <w:r w:rsidR="00877A59" w:rsidRPr="00877B6B">
        <w:rPr>
          <w:i/>
        </w:rPr>
        <w:t>Propiedad</w:t>
      </w:r>
      <w:proofErr w:type="spellEnd"/>
      <w:r w:rsidR="00877A59" w:rsidRPr="00877B6B">
        <w:rPr>
          <w:i/>
        </w:rPr>
        <w:t xml:space="preserve"> </w:t>
      </w:r>
      <w:proofErr w:type="spellStart"/>
      <w:r w:rsidR="00877A59" w:rsidRPr="00877B6B">
        <w:rPr>
          <w:i/>
        </w:rPr>
        <w:t>Industrial</w:t>
      </w:r>
      <w:proofErr w:type="spellEnd"/>
      <w:r w:rsidR="00877A59" w:rsidRPr="00877B6B">
        <w:rPr>
          <w:i/>
        </w:rPr>
        <w:t xml:space="preserve"> en el </w:t>
      </w:r>
      <w:proofErr w:type="spellStart"/>
      <w:r w:rsidR="00877A59" w:rsidRPr="00877B6B">
        <w:rPr>
          <w:i/>
        </w:rPr>
        <w:t>Desarrollo</w:t>
      </w:r>
      <w:proofErr w:type="spellEnd"/>
      <w:r w:rsidR="00877A59" w:rsidRPr="00877B6B">
        <w:rPr>
          <w:i/>
        </w:rPr>
        <w:t xml:space="preserve"> de la </w:t>
      </w:r>
      <w:proofErr w:type="spellStart"/>
      <w:r w:rsidR="00877A59" w:rsidRPr="00877B6B">
        <w:rPr>
          <w:i/>
        </w:rPr>
        <w:t>Agricultura</w:t>
      </w:r>
      <w:proofErr w:type="spellEnd"/>
      <w:r w:rsidR="00B80D7E" w:rsidRPr="00877B6B">
        <w:t>”</w:t>
      </w:r>
      <w:r w:rsidR="00877A59" w:rsidRPr="00877B6B">
        <w:t>, organisée par l</w:t>
      </w:r>
      <w:r w:rsidR="00470D9E" w:rsidRPr="00877B6B">
        <w:t>’</w:t>
      </w:r>
      <w:r w:rsidR="00877A59" w:rsidRPr="00877B6B">
        <w:t xml:space="preserve">Office espagnol des brevets et des marques </w:t>
      </w:r>
      <w:r w:rsidR="00877A59" w:rsidRPr="00877B6B">
        <w:rPr>
          <w:rFonts w:cs="Arial"/>
        </w:rPr>
        <w:t>(</w:t>
      </w:r>
      <w:r w:rsidR="00877A59" w:rsidRPr="00877B6B">
        <w:t xml:space="preserve">OEPM) et fait un exposé sur la protection des obtentions végétales selon la </w:t>
      </w:r>
      <w:r w:rsidR="00470D9E" w:rsidRPr="00877B6B">
        <w:t>Convention UPOV</w:t>
      </w:r>
      <w:r w:rsidR="00877A59" w:rsidRPr="00877B6B">
        <w:t>.</w:t>
      </w:r>
    </w:p>
    <w:p w:rsidR="007C327E" w:rsidRPr="00877B6B" w:rsidRDefault="007C327E" w:rsidP="008527D0"/>
    <w:p w:rsidR="00877A59" w:rsidRPr="00877B6B" w:rsidRDefault="008F05B6" w:rsidP="001653D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1653DC" w:rsidRPr="00877B6B">
        <w:t>Le 1</w:t>
      </w:r>
      <w:r w:rsidR="00470D9E" w:rsidRPr="00877B6B">
        <w:t>6 juin</w:t>
      </w:r>
      <w:r w:rsidR="001653DC" w:rsidRPr="00877B6B">
        <w:t>, à Wageningen (Pays</w:t>
      </w:r>
      <w:r w:rsidR="00B1095B" w:rsidRPr="00877B6B">
        <w:noBreakHyphen/>
      </w:r>
      <w:r w:rsidR="001653DC" w:rsidRPr="00877B6B">
        <w:t>Bas), le Bureau a dispensé une formation d</w:t>
      </w:r>
      <w:r w:rsidR="00470D9E" w:rsidRPr="00877B6B">
        <w:t>’</w:t>
      </w:r>
      <w:r w:rsidR="001653DC" w:rsidRPr="00877B6B">
        <w:t>une journée entière sur l</w:t>
      </w:r>
      <w:r w:rsidR="00470D9E" w:rsidRPr="00877B6B">
        <w:t>’</w:t>
      </w:r>
      <w:r w:rsidR="001653DC" w:rsidRPr="00877B6B">
        <w:t>UPOV lors du dix</w:t>
      </w:r>
      <w:r w:rsidR="00B1095B" w:rsidRPr="00877B6B">
        <w:noBreakHyphen/>
      </w:r>
      <w:r w:rsidR="001653DC" w:rsidRPr="00877B6B">
        <w:t xml:space="preserve">huitième Cours international sur la protection des variétés végétales organisé par </w:t>
      </w:r>
      <w:proofErr w:type="spellStart"/>
      <w:r w:rsidR="001653DC" w:rsidRPr="00877B6B">
        <w:t>Naktuinbo</w:t>
      </w:r>
      <w:r w:rsidR="00B1095B" w:rsidRPr="00877B6B">
        <w:t>uw</w:t>
      </w:r>
      <w:proofErr w:type="spellEnd"/>
      <w:r w:rsidR="00B1095B" w:rsidRPr="00877B6B">
        <w:t>.  On</w:t>
      </w:r>
      <w:r w:rsidR="00877A59" w:rsidRPr="00877B6B">
        <w:t>t suivi le cours des participants des pays et de l</w:t>
      </w:r>
      <w:r w:rsidR="00470D9E" w:rsidRPr="00877B6B">
        <w:t>’</w:t>
      </w:r>
      <w:r w:rsidR="00877A59" w:rsidRPr="00877B6B">
        <w:t>organisation suivants :</w:t>
      </w:r>
      <w:r w:rsidR="00610B3E" w:rsidRPr="00877B6B">
        <w:t xml:space="preserve"> </w:t>
      </w:r>
      <w:r w:rsidR="00C95144" w:rsidRPr="00877B6B">
        <w:t>Afrique du Sud, Bosnie</w:t>
      </w:r>
      <w:r w:rsidR="00B1095B" w:rsidRPr="00877B6B">
        <w:noBreakHyphen/>
      </w:r>
      <w:r w:rsidR="00C95144" w:rsidRPr="00877B6B">
        <w:t>Herzégovine, Égypte, Éthiopie, Ghana, Inde, Indonésie, Japon, Kenya, Malaisie, Nigéria, Oman, Pays</w:t>
      </w:r>
      <w:r w:rsidR="00B1095B" w:rsidRPr="00877B6B">
        <w:noBreakHyphen/>
      </w:r>
      <w:r w:rsidR="00C95144" w:rsidRPr="00877B6B">
        <w:t>Bas, République de Corée, République</w:t>
      </w:r>
      <w:r w:rsidR="00B1095B" w:rsidRPr="00877B6B">
        <w:noBreakHyphen/>
      </w:r>
      <w:r w:rsidR="00C95144" w:rsidRPr="00877B6B">
        <w:t>Unie de Tanzanie, Royaume</w:t>
      </w:r>
      <w:r w:rsidR="00B1095B" w:rsidRPr="00877B6B">
        <w:noBreakHyphen/>
      </w:r>
      <w:r w:rsidR="00C95144" w:rsidRPr="00877B6B">
        <w:t>Uni et UPOV</w:t>
      </w:r>
      <w:r w:rsidR="00610B3E" w:rsidRPr="00877B6B">
        <w:t xml:space="preserve">.  </w:t>
      </w:r>
      <w:r w:rsidR="00877A59" w:rsidRPr="00877B6B">
        <w:t>Avant ce cours, les étudiants ont participé au cours d</w:t>
      </w:r>
      <w:r w:rsidR="00470D9E" w:rsidRPr="00877B6B">
        <w:t>’</w:t>
      </w:r>
      <w:r w:rsidR="00877A59" w:rsidRPr="00877B6B">
        <w:t>enseignement à distance de l</w:t>
      </w:r>
      <w:r w:rsidR="00470D9E" w:rsidRPr="00877B6B">
        <w:t>’</w:t>
      </w:r>
      <w:r w:rsidR="00877A59" w:rsidRPr="00877B6B">
        <w:t>UPOV DL</w:t>
      </w:r>
      <w:r w:rsidR="00B1095B" w:rsidRPr="00877B6B">
        <w:noBreakHyphen/>
      </w:r>
      <w:r w:rsidR="00877A59" w:rsidRPr="00877B6B">
        <w:t xml:space="preserve">205. </w:t>
      </w:r>
      <w:r w:rsidR="00140C21" w:rsidRPr="00877B6B">
        <w:t xml:space="preserve"> </w:t>
      </w:r>
      <w:r w:rsidR="00877A59" w:rsidRPr="00877B6B">
        <w:t xml:space="preserve">Les participants ont également eu la possibilité de prendre part à des entretiens bilatéraux </w:t>
      </w:r>
      <w:r w:rsidR="00BE3D45" w:rsidRPr="00877B6B">
        <w:t>avec des représentants de l</w:t>
      </w:r>
      <w:r w:rsidR="00470D9E" w:rsidRPr="00877B6B">
        <w:t>’</w:t>
      </w:r>
      <w:r w:rsidR="00BE3D45" w:rsidRPr="00877B6B">
        <w:t>UPOV à la fin de la formation.</w:t>
      </w:r>
    </w:p>
    <w:p w:rsidR="007C327E" w:rsidRPr="00877B6B" w:rsidRDefault="007C327E" w:rsidP="00085D3C"/>
    <w:p w:rsidR="00BE3D45" w:rsidRPr="00877B6B" w:rsidRDefault="00300985" w:rsidP="00300985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BE3D45" w:rsidRPr="00877B6B">
        <w:t>Les 18 et 1</w:t>
      </w:r>
      <w:r w:rsidR="00470D9E" w:rsidRPr="00877B6B">
        <w:t>9 juin</w:t>
      </w:r>
      <w:r w:rsidR="00BE3D45" w:rsidRPr="00877B6B">
        <w:t xml:space="preserve">, à </w:t>
      </w:r>
      <w:proofErr w:type="spellStart"/>
      <w:r w:rsidR="00BE3D45" w:rsidRPr="00877B6B">
        <w:t>Tsukuba</w:t>
      </w:r>
      <w:proofErr w:type="spellEnd"/>
      <w:r w:rsidR="00BE3D45" w:rsidRPr="00877B6B">
        <w:t xml:space="preserve"> </w:t>
      </w:r>
      <w:r w:rsidR="00BE3D45" w:rsidRPr="00877B6B">
        <w:rPr>
          <w:rFonts w:cs="Arial"/>
        </w:rPr>
        <w:t>(</w:t>
      </w:r>
      <w:r w:rsidR="00BE3D45" w:rsidRPr="00877B6B">
        <w:t>Japon), le Bureau a dispensé une formation sur l</w:t>
      </w:r>
      <w:r w:rsidR="00470D9E" w:rsidRPr="00877B6B">
        <w:t>’</w:t>
      </w:r>
      <w:r w:rsidR="00BE3D45" w:rsidRPr="00877B6B">
        <w:t xml:space="preserve">UPOV dans le cadre du cours intitulé </w:t>
      </w:r>
      <w:r w:rsidR="00B80D7E" w:rsidRPr="00877B6B">
        <w:t>“</w:t>
      </w:r>
      <w:r w:rsidR="00BE3D45" w:rsidRPr="00877B6B">
        <w:t>Mettre en œuvre un système de contrôle de la qualité des semences et des plants pour assurer la distribution de semences de haute qualité</w:t>
      </w:r>
      <w:r w:rsidR="00B80D7E" w:rsidRPr="00877B6B">
        <w:t>”</w:t>
      </w:r>
      <w:r w:rsidR="00BE3D45" w:rsidRPr="00877B6B">
        <w:t xml:space="preserve"> organisé par l</w:t>
      </w:r>
      <w:r w:rsidR="00470D9E" w:rsidRPr="00877B6B">
        <w:t>’</w:t>
      </w:r>
      <w:r w:rsidR="00BE3D45" w:rsidRPr="00877B6B">
        <w:t>Agence japonaise de coopération internationale (JICA) en coopération avec le Gouvernement japona</w:t>
      </w:r>
      <w:r w:rsidR="00B1095B" w:rsidRPr="00877B6B">
        <w:t>is.  Le</w:t>
      </w:r>
      <w:r w:rsidR="00BE3D45" w:rsidRPr="00877B6B">
        <w:t xml:space="preserve"> cours a été suivi par des participants des pays suivants : </w:t>
      </w:r>
      <w:r w:rsidR="00BE3D45" w:rsidRPr="00877B6B">
        <w:rPr>
          <w:snapToGrid w:val="0"/>
          <w:lang w:eastAsia="ja-JP"/>
        </w:rPr>
        <w:t xml:space="preserve">Burkina Faso, Cambodge, Éthiopie, Indonésie, </w:t>
      </w:r>
      <w:r w:rsidR="00BE3D45" w:rsidRPr="00877B6B">
        <w:t>République démocratique populaire lao, Malaisie, Myanmar, Sri</w:t>
      </w:r>
      <w:r w:rsidR="00B80D7E" w:rsidRPr="00877B6B">
        <w:t> </w:t>
      </w:r>
      <w:r w:rsidR="00BE3D45" w:rsidRPr="00877B6B">
        <w:t>Lanka et Viet</w:t>
      </w:r>
      <w:r w:rsidR="00B80D7E" w:rsidRPr="00877B6B">
        <w:t> </w:t>
      </w:r>
      <w:r w:rsidR="00BE3D45" w:rsidRPr="00877B6B">
        <w:t>Nam, ainsi que par plusieurs agents du Centre national des semences et des jeunes plants (NCSS) du Jap</w:t>
      </w:r>
      <w:r w:rsidR="00B1095B" w:rsidRPr="00877B6B">
        <w:t>on.  Da</w:t>
      </w:r>
      <w:r w:rsidR="00BE3D45" w:rsidRPr="00877B6B">
        <w:t>ns le cadre du programme, les participants de</w:t>
      </w:r>
      <w:r w:rsidR="00470D9E" w:rsidRPr="00877B6B">
        <w:t xml:space="preserve"> la JIC</w:t>
      </w:r>
      <w:r w:rsidR="00BE3D45" w:rsidRPr="00877B6B">
        <w:t>A ont été invités à participer au cours d</w:t>
      </w:r>
      <w:r w:rsidR="00470D9E" w:rsidRPr="00877B6B">
        <w:t>’</w:t>
      </w:r>
      <w:r w:rsidR="00BE3D45" w:rsidRPr="00877B6B">
        <w:t>enseignement à distance de l</w:t>
      </w:r>
      <w:r w:rsidR="00470D9E" w:rsidRPr="00877B6B">
        <w:t>’</w:t>
      </w:r>
      <w:r w:rsidR="00BE3D45" w:rsidRPr="00877B6B">
        <w:t>UPOV DL</w:t>
      </w:r>
      <w:r w:rsidR="00B1095B" w:rsidRPr="00877B6B">
        <w:noBreakHyphen/>
      </w:r>
      <w:r w:rsidR="00BE3D45" w:rsidRPr="00877B6B">
        <w:t>205.</w:t>
      </w:r>
    </w:p>
    <w:p w:rsidR="007C327E" w:rsidRPr="00877B6B" w:rsidRDefault="007C327E" w:rsidP="00300985">
      <w:pPr>
        <w:rPr>
          <w:highlight w:val="yellow"/>
        </w:rPr>
      </w:pPr>
    </w:p>
    <w:p w:rsidR="00BE3D45" w:rsidRPr="00877B6B" w:rsidRDefault="002B5C8C" w:rsidP="00BE3D45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BE3D45" w:rsidRPr="00877B6B">
        <w:t>Le 2</w:t>
      </w:r>
      <w:r w:rsidR="00470D9E" w:rsidRPr="00877B6B">
        <w:t>3 juin</w:t>
      </w:r>
      <w:r w:rsidR="00BE3D45" w:rsidRPr="00877B6B">
        <w:t>, au siège de l</w:t>
      </w:r>
      <w:r w:rsidR="00470D9E" w:rsidRPr="00877B6B">
        <w:t>’</w:t>
      </w:r>
      <w:r w:rsidR="00BE3D45" w:rsidRPr="00877B6B">
        <w:t xml:space="preserve">OMPI à Genève, le Bureau a fait un exposé sur </w:t>
      </w:r>
      <w:r w:rsidR="00B80D7E" w:rsidRPr="00877B6B">
        <w:t>“</w:t>
      </w:r>
      <w:r w:rsidR="00BE3D45" w:rsidRPr="00877B6B">
        <w:t>L</w:t>
      </w:r>
      <w:r w:rsidR="00470D9E" w:rsidRPr="00877B6B">
        <w:t>’</w:t>
      </w:r>
      <w:r w:rsidR="00BE3D45" w:rsidRPr="00877B6B">
        <w:t>application de la Convention internationale pour la protection des obtentions végétales</w:t>
      </w:r>
      <w:r w:rsidR="00B80D7E" w:rsidRPr="00877B6B">
        <w:t>”</w:t>
      </w:r>
      <w:r w:rsidR="00BE3D45" w:rsidRPr="00877B6B">
        <w:t xml:space="preserve"> dans le cadre du colloque OMPI OMC à l</w:t>
      </w:r>
      <w:r w:rsidR="00470D9E" w:rsidRPr="00877B6B">
        <w:t>’</w:t>
      </w:r>
      <w:r w:rsidR="00BE3D45" w:rsidRPr="00877B6B">
        <w:t>intention des enseignants en propriété intellectuel</w:t>
      </w:r>
      <w:r w:rsidR="00B1095B" w:rsidRPr="00877B6B">
        <w:t>le.  De</w:t>
      </w:r>
      <w:r w:rsidR="00BE3D45" w:rsidRPr="00877B6B">
        <w:t>s participants des pays suivants ont assisté à ce colloque : Bangladesh, Brésil, Burkina Faso, Cambodge, Cameroun, Chine, Cuba, Égypte, ex</w:t>
      </w:r>
      <w:r w:rsidR="00B1095B" w:rsidRPr="00877B6B">
        <w:noBreakHyphen/>
      </w:r>
      <w:r w:rsidR="00BE3D45" w:rsidRPr="00877B6B">
        <w:t>République yougoslave de Macédoine, Ghana, Guatemala, Inde, Indonésie, Israël, Jordanie, Malaisie, Mexique, Népal, Nigéria, Pakistan, République de Moldova, Thaïlande, Tunisie, Turquie, Ukraine, Viet Nam et Zimbabwe.</w:t>
      </w:r>
    </w:p>
    <w:p w:rsidR="00BE3D45" w:rsidRPr="00877B6B" w:rsidRDefault="00BE3D45" w:rsidP="002B5C8C">
      <w:pPr>
        <w:rPr>
          <w:highlight w:val="yellow"/>
        </w:rPr>
      </w:pPr>
    </w:p>
    <w:p w:rsidR="000C5CE9" w:rsidRPr="00877B6B" w:rsidRDefault="00DA22D5" w:rsidP="00300985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0C5CE9" w:rsidRPr="00877B6B">
        <w:t>Du 23 au 2</w:t>
      </w:r>
      <w:r w:rsidR="00470D9E" w:rsidRPr="00877B6B">
        <w:t>5 juin</w:t>
      </w:r>
      <w:r w:rsidR="000C5CE9" w:rsidRPr="00877B6B">
        <w:t>, au siège de l</w:t>
      </w:r>
      <w:r w:rsidR="00470D9E" w:rsidRPr="00877B6B">
        <w:t>’</w:t>
      </w:r>
      <w:r w:rsidR="000C5CE9" w:rsidRPr="00877B6B">
        <w:t>OMPI à Genève, le Bureau a assisté aux parties l</w:t>
      </w:r>
      <w:r w:rsidR="00470D9E" w:rsidRPr="00877B6B">
        <w:t>’</w:t>
      </w:r>
      <w:r w:rsidR="000C5CE9" w:rsidRPr="00877B6B">
        <w:t>intéressant du Séminaire de l</w:t>
      </w:r>
      <w:r w:rsidR="00470D9E" w:rsidRPr="00877B6B">
        <w:t>’</w:t>
      </w:r>
      <w:r w:rsidR="000C5CE9" w:rsidRPr="00877B6B">
        <w:t>OMPI sur la propriété intellectuelle et les ressources génétiques, les savoirs traditionnels et les expressions culturelles traditionnelles : les dimensions régionale et internationale.</w:t>
      </w:r>
    </w:p>
    <w:p w:rsidR="007C327E" w:rsidRPr="00877B6B" w:rsidRDefault="007C327E" w:rsidP="00300985"/>
    <w:p w:rsidR="007C327E" w:rsidRPr="00877B6B" w:rsidRDefault="00153D00" w:rsidP="001653D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1653DC" w:rsidRPr="00877B6B">
        <w:t>Le 2</w:t>
      </w:r>
      <w:r w:rsidR="00470D9E" w:rsidRPr="00877B6B">
        <w:t>6 juin</w:t>
      </w:r>
      <w:r w:rsidR="001653DC" w:rsidRPr="00877B6B">
        <w:t>, au siège de l</w:t>
      </w:r>
      <w:r w:rsidR="00470D9E" w:rsidRPr="00877B6B">
        <w:t>’</w:t>
      </w:r>
      <w:r w:rsidR="001653DC" w:rsidRPr="00877B6B">
        <w:t>OMPI à Genève, le Bureau</w:t>
      </w:r>
      <w:r w:rsidR="000C5CE9" w:rsidRPr="00877B6B">
        <w:t xml:space="preserve"> a fait un exposé sur le thème </w:t>
      </w:r>
      <w:r w:rsidR="00B80D7E" w:rsidRPr="00877B6B">
        <w:t>“</w:t>
      </w:r>
      <w:r w:rsidR="001653DC" w:rsidRPr="00877B6B">
        <w:t>La protection des obtentions végétales et l</w:t>
      </w:r>
      <w:r w:rsidR="00470D9E" w:rsidRPr="00877B6B">
        <w:t>’</w:t>
      </w:r>
      <w:r w:rsidR="001653DC" w:rsidRPr="00877B6B">
        <w:t>Union internationale pour la protection des obtentions végétales (UPOV)</w:t>
      </w:r>
      <w:r w:rsidR="00B80D7E" w:rsidRPr="00877B6B">
        <w:t>”</w:t>
      </w:r>
      <w:r w:rsidR="001653DC" w:rsidRPr="00877B6B">
        <w:t xml:space="preserve"> au cours d</w:t>
      </w:r>
      <w:r w:rsidR="00470D9E" w:rsidRPr="00877B6B">
        <w:t>’</w:t>
      </w:r>
      <w:r w:rsidR="001653DC" w:rsidRPr="00877B6B">
        <w:t>été OMPI</w:t>
      </w:r>
      <w:r w:rsidR="00B1095B" w:rsidRPr="00877B6B">
        <w:noBreakHyphen/>
      </w:r>
      <w:r w:rsidR="001653DC" w:rsidRPr="00877B6B">
        <w:t>Université de Genève (UNIGE) sur la propriété intellectuel</w:t>
      </w:r>
      <w:r w:rsidR="00B1095B" w:rsidRPr="00877B6B">
        <w:t>le.  On</w:t>
      </w:r>
      <w:r w:rsidR="000C5CE9" w:rsidRPr="00877B6B">
        <w:t>t participé au cours d</w:t>
      </w:r>
      <w:r w:rsidR="00470D9E" w:rsidRPr="00877B6B">
        <w:t>’</w:t>
      </w:r>
      <w:r w:rsidR="000C5CE9" w:rsidRPr="00877B6B">
        <w:t>été OMPI</w:t>
      </w:r>
      <w:r w:rsidR="00B1095B" w:rsidRPr="00877B6B">
        <w:noBreakHyphen/>
      </w:r>
      <w:r w:rsidR="000C5CE9" w:rsidRPr="00877B6B">
        <w:t>UNIGE des</w:t>
      </w:r>
      <w:r w:rsidRPr="00877B6B">
        <w:t xml:space="preserve"> participants </w:t>
      </w:r>
      <w:r w:rsidR="000C5CE9" w:rsidRPr="00877B6B">
        <w:t>des pays suivants :</w:t>
      </w:r>
      <w:r w:rsidR="00C95144" w:rsidRPr="00877B6B">
        <w:t xml:space="preserve"> Allemagne, Azerbaïdjan, Brésil, Chine, Colombie, Espagne, États</w:t>
      </w:r>
      <w:r w:rsidR="00B1095B" w:rsidRPr="00877B6B">
        <w:noBreakHyphen/>
      </w:r>
      <w:r w:rsidR="00C95144" w:rsidRPr="00877B6B">
        <w:t>Unis d</w:t>
      </w:r>
      <w:r w:rsidR="00470D9E" w:rsidRPr="00877B6B">
        <w:t>’</w:t>
      </w:r>
      <w:r w:rsidR="00C95144" w:rsidRPr="00877B6B">
        <w:t>Amérique, ex</w:t>
      </w:r>
      <w:r w:rsidR="00B1095B" w:rsidRPr="00877B6B">
        <w:noBreakHyphen/>
      </w:r>
      <w:r w:rsidR="00C95144" w:rsidRPr="00877B6B">
        <w:t>République yougoslave de Macédoine, Fédération de Russie, France, Inde, Israël, Italie, Lituanie, Nigéria, Oman, Pakistan, Portugal, République de Corée, Slovaquie, Suisse, Ukraine et Venezuela</w:t>
      </w:r>
      <w:r w:rsidR="00F81642" w:rsidRPr="00877B6B">
        <w:t>.</w:t>
      </w:r>
    </w:p>
    <w:p w:rsidR="007C327E" w:rsidRPr="00877B6B" w:rsidRDefault="007C327E" w:rsidP="00300985"/>
    <w:p w:rsidR="000C5CE9" w:rsidRPr="00877B6B" w:rsidRDefault="00023199" w:rsidP="00300985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0C5CE9" w:rsidRPr="00877B6B">
        <w:t>Du 2</w:t>
      </w:r>
      <w:r w:rsidR="00470D9E" w:rsidRPr="00877B6B">
        <w:t>9 juin</w:t>
      </w:r>
      <w:r w:rsidR="000C5CE9" w:rsidRPr="00877B6B">
        <w:t xml:space="preserve"> au </w:t>
      </w:r>
      <w:r w:rsidR="00470D9E" w:rsidRPr="00877B6B">
        <w:t>1</w:t>
      </w:r>
      <w:r w:rsidR="00470D9E" w:rsidRPr="00877B6B">
        <w:rPr>
          <w:vertAlign w:val="superscript"/>
        </w:rPr>
        <w:t>er</w:t>
      </w:r>
      <w:r w:rsidR="00470D9E" w:rsidRPr="00877B6B">
        <w:t> </w:t>
      </w:r>
      <w:r w:rsidR="000C5CE9" w:rsidRPr="00877B6B">
        <w:t xml:space="preserve">juillet, à Arusha </w:t>
      </w:r>
      <w:r w:rsidR="000C5CE9" w:rsidRPr="00877B6B">
        <w:rPr>
          <w:rFonts w:cs="Arial"/>
        </w:rPr>
        <w:t>(</w:t>
      </w:r>
      <w:r w:rsidR="000C5CE9" w:rsidRPr="00877B6B">
        <w:t>République</w:t>
      </w:r>
      <w:r w:rsidR="00B1095B" w:rsidRPr="00877B6B">
        <w:noBreakHyphen/>
      </w:r>
      <w:r w:rsidR="000C5CE9" w:rsidRPr="00877B6B">
        <w:t>Unie de Tanzanie), le Bureau a assisté à une réunion d</w:t>
      </w:r>
      <w:r w:rsidR="00470D9E" w:rsidRPr="00877B6B">
        <w:t>’</w:t>
      </w:r>
      <w:r w:rsidR="000C5CE9" w:rsidRPr="00877B6B">
        <w:t>un Comité d</w:t>
      </w:r>
      <w:r w:rsidR="00470D9E" w:rsidRPr="00877B6B">
        <w:t>’</w:t>
      </w:r>
      <w:r w:rsidR="000C5CE9" w:rsidRPr="00877B6B">
        <w:t>experts organisée par l</w:t>
      </w:r>
      <w:r w:rsidR="00470D9E" w:rsidRPr="00877B6B">
        <w:t>’</w:t>
      </w:r>
      <w:r w:rsidR="000C5CE9" w:rsidRPr="00877B6B">
        <w:t>Organisation régionale africaine de la propriété intellectuelle (</w:t>
      </w:r>
      <w:bookmarkStart w:id="17" w:name="hit3"/>
      <w:bookmarkEnd w:id="17"/>
      <w:r w:rsidR="000C5CE9" w:rsidRPr="00877B6B">
        <w:t>ARIPO), en coopération avec l</w:t>
      </w:r>
      <w:r w:rsidR="00470D9E" w:rsidRPr="00877B6B">
        <w:t>’</w:t>
      </w:r>
      <w:r w:rsidR="000C5CE9" w:rsidRPr="00877B6B">
        <w:t>UPOV et avec le concours financier de l</w:t>
      </w:r>
      <w:r w:rsidR="00470D9E" w:rsidRPr="00877B6B">
        <w:t>’</w:t>
      </w:r>
      <w:r w:rsidR="000C5CE9" w:rsidRPr="00877B6B">
        <w:t xml:space="preserve">USPTO. </w:t>
      </w:r>
      <w:r w:rsidR="00140C21" w:rsidRPr="00877B6B">
        <w:t xml:space="preserve"> </w:t>
      </w:r>
      <w:r w:rsidR="000C5CE9" w:rsidRPr="00877B6B">
        <w:t xml:space="preserve">Les 2 et </w:t>
      </w:r>
      <w:r w:rsidR="00470D9E" w:rsidRPr="00877B6B">
        <w:t>3 juillet</w:t>
      </w:r>
      <w:r w:rsidR="000C5CE9" w:rsidRPr="00877B6B">
        <w:t>, le Bureau a assisté à la réunion du Conseil administratif de l</w:t>
      </w:r>
      <w:r w:rsidR="00470D9E" w:rsidRPr="00877B6B">
        <w:t>’</w:t>
      </w:r>
      <w:r w:rsidR="000C5CE9" w:rsidRPr="00877B6B">
        <w:t>ARIPO.</w:t>
      </w:r>
      <w:r w:rsidR="00140C21" w:rsidRPr="00877B6B">
        <w:t xml:space="preserve"> </w:t>
      </w:r>
      <w:r w:rsidR="000C5CE9" w:rsidRPr="00877B6B">
        <w:t xml:space="preserve"> Le Bureau a également assisté, en qualité d</w:t>
      </w:r>
      <w:r w:rsidR="00470D9E" w:rsidRPr="00877B6B">
        <w:t>’</w:t>
      </w:r>
      <w:r w:rsidR="000C5CE9" w:rsidRPr="00877B6B">
        <w:t>observateur, à la Conférence diplomatique pour l</w:t>
      </w:r>
      <w:r w:rsidR="00470D9E" w:rsidRPr="00877B6B">
        <w:t>’</w:t>
      </w:r>
      <w:r w:rsidR="000C5CE9" w:rsidRPr="00877B6B">
        <w:t xml:space="preserve">adoption du projet de Protocole pour la protection des obtentions végétales </w:t>
      </w:r>
      <w:r w:rsidR="000C5CE9" w:rsidRPr="00877B6B">
        <w:rPr>
          <w:rFonts w:cs="Arial"/>
        </w:rPr>
        <w:t>(</w:t>
      </w:r>
      <w:r w:rsidR="000C5CE9" w:rsidRPr="00877B6B">
        <w:t>droits d</w:t>
      </w:r>
      <w:r w:rsidR="00470D9E" w:rsidRPr="00877B6B">
        <w:t>’</w:t>
      </w:r>
      <w:r w:rsidR="000C5CE9" w:rsidRPr="00877B6B">
        <w:t>obtenteur</w:t>
      </w:r>
      <w:r w:rsidR="00B1095B" w:rsidRPr="00877B6B">
        <w:t>)</w:t>
      </w:r>
      <w:r w:rsidR="000C5CE9" w:rsidRPr="00877B6B">
        <w:t xml:space="preserve"> tenue le </w:t>
      </w:r>
      <w:r w:rsidR="00470D9E" w:rsidRPr="00877B6B">
        <w:t>6 juillet 20</w:t>
      </w:r>
      <w:r w:rsidR="002C5448" w:rsidRPr="00877B6B">
        <w:t>15.</w:t>
      </w:r>
      <w:r w:rsidR="00140C21" w:rsidRPr="00877B6B">
        <w:t xml:space="preserve"> </w:t>
      </w:r>
      <w:r w:rsidR="002C5448" w:rsidRPr="00877B6B">
        <w:t xml:space="preserve"> La Conférence diplomatique a adopté le Protocole d</w:t>
      </w:r>
      <w:r w:rsidR="00470D9E" w:rsidRPr="00877B6B">
        <w:t>’</w:t>
      </w:r>
      <w:r w:rsidR="002C5448" w:rsidRPr="00877B6B">
        <w:t>Arush</w:t>
      </w:r>
      <w:r w:rsidR="00D5674B">
        <w:t>a</w:t>
      </w:r>
      <w:r w:rsidR="002C5448" w:rsidRPr="00877B6B">
        <w:t xml:space="preserve"> pour la protection des obtentions végétales dans le cadre de l</w:t>
      </w:r>
      <w:r w:rsidR="00470D9E" w:rsidRPr="00877B6B">
        <w:t>’</w:t>
      </w:r>
      <w:r w:rsidR="002C5448" w:rsidRPr="00877B6B">
        <w:t>Organisation régionale africaine de la propriété intellectuelle (ARIPO</w:t>
      </w:r>
      <w:r w:rsidR="00B1095B" w:rsidRPr="00877B6B">
        <w:t>)</w:t>
      </w:r>
      <w:r w:rsidR="002C5448" w:rsidRPr="00877B6B">
        <w:t xml:space="preserve"> </w:t>
      </w:r>
      <w:r w:rsidR="002C5448" w:rsidRPr="00877B6B">
        <w:rPr>
          <w:rFonts w:cs="Arial"/>
        </w:rPr>
        <w:t>(</w:t>
      </w:r>
      <w:r w:rsidR="002C5448" w:rsidRPr="00877B6B">
        <w:t>Protocole d</w:t>
      </w:r>
      <w:r w:rsidR="00470D9E" w:rsidRPr="00877B6B">
        <w:t>’</w:t>
      </w:r>
      <w:r w:rsidR="002C5448" w:rsidRPr="00877B6B">
        <w:t>Arusha).</w:t>
      </w:r>
    </w:p>
    <w:p w:rsidR="007C327E" w:rsidRPr="00877B6B" w:rsidRDefault="007C327E" w:rsidP="00300985"/>
    <w:p w:rsidR="007C327E" w:rsidRPr="00877B6B" w:rsidRDefault="00EF7644" w:rsidP="002D7B99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D7B99" w:rsidRPr="00877B6B">
        <w:t>Les 9 et 1</w:t>
      </w:r>
      <w:r w:rsidR="00470D9E" w:rsidRPr="00877B6B">
        <w:t>0 juillet</w:t>
      </w:r>
      <w:r w:rsidR="002D7B99" w:rsidRPr="00877B6B">
        <w:t>, à Brisbane (Australie), à l</w:t>
      </w:r>
      <w:r w:rsidR="00470D9E" w:rsidRPr="00877B6B">
        <w:t>’</w:t>
      </w:r>
      <w:r w:rsidR="002D7B99" w:rsidRPr="00877B6B">
        <w:t>Université de technologie du Queensland (QUT), des conférences ont été données par M.</w:t>
      </w:r>
      <w:r w:rsidR="00B80D7E" w:rsidRPr="00877B6B">
        <w:t> </w:t>
      </w:r>
      <w:r w:rsidR="002D7B99" w:rsidRPr="00877B6B">
        <w:t>Doug</w:t>
      </w:r>
      <w:r w:rsidR="00B1095B" w:rsidRPr="00877B6B">
        <w:t> </w:t>
      </w:r>
      <w:r w:rsidR="002D7B99" w:rsidRPr="00877B6B">
        <w:t xml:space="preserve">Waterhouse, </w:t>
      </w:r>
      <w:r w:rsidR="004711F0" w:rsidRPr="00877B6B">
        <w:t>d</w:t>
      </w:r>
      <w:r w:rsidR="002D7B99" w:rsidRPr="00877B6B">
        <w:t>irecteur, Service australien des droits d</w:t>
      </w:r>
      <w:r w:rsidR="00470D9E" w:rsidRPr="00877B6B">
        <w:t>’</w:t>
      </w:r>
      <w:r w:rsidR="002D7B99" w:rsidRPr="00877B6B">
        <w:t xml:space="preserve">obtenteur, IP </w:t>
      </w:r>
      <w:proofErr w:type="spellStart"/>
      <w:r w:rsidR="002D7B99" w:rsidRPr="00877B6B">
        <w:t>Australia</w:t>
      </w:r>
      <w:proofErr w:type="spellEnd"/>
      <w:r w:rsidR="002D7B99" w:rsidRPr="00877B6B">
        <w:t xml:space="preserve">, au nom du Bureau, sur la protection des obtentions végétales en vertu de la </w:t>
      </w:r>
      <w:r w:rsidR="00470D9E" w:rsidRPr="00877B6B">
        <w:t>Convention UPOV</w:t>
      </w:r>
      <w:r w:rsidR="002D7B99" w:rsidRPr="00877B6B">
        <w:t>, dans le cadre de la sixième édition du programme de maîtrise en droit de la propriété intellectuelle organisé par l</w:t>
      </w:r>
      <w:r w:rsidR="00470D9E" w:rsidRPr="00877B6B">
        <w:t>’</w:t>
      </w:r>
      <w:r w:rsidR="002D7B99" w:rsidRPr="00877B6B">
        <w:t>OMPI et</w:t>
      </w:r>
      <w:r w:rsidR="00470D9E" w:rsidRPr="00877B6B">
        <w:t xml:space="preserve"> la QUT</w:t>
      </w:r>
      <w:r w:rsidR="002D7B99" w:rsidRPr="00877B6B">
        <w:t>.</w:t>
      </w:r>
      <w:r w:rsidRPr="00877B6B">
        <w:t xml:space="preserve">  </w:t>
      </w:r>
      <w:r w:rsidR="002C5448" w:rsidRPr="00877B6B">
        <w:t xml:space="preserve">Des participants des pays suivants ont assisté à ce programme : </w:t>
      </w:r>
      <w:r w:rsidR="00C95144" w:rsidRPr="00877B6B">
        <w:t>Australie, Bangladesh, Chine, Colombie, Inde, Japon, Mongolie, Pakistan, République de Corée et Samoa</w:t>
      </w:r>
      <w:r w:rsidR="00B826E6" w:rsidRPr="00877B6B">
        <w:t>.</w:t>
      </w:r>
    </w:p>
    <w:p w:rsidR="007C327E" w:rsidRPr="00877B6B" w:rsidRDefault="007C327E" w:rsidP="00300985"/>
    <w:p w:rsidR="002C5448" w:rsidRPr="00877B6B" w:rsidRDefault="009E7CFA" w:rsidP="00300985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C5448" w:rsidRPr="00877B6B">
        <w:t>Le 1</w:t>
      </w:r>
      <w:r w:rsidR="00470D9E" w:rsidRPr="00877B6B">
        <w:t>4 juillet</w:t>
      </w:r>
      <w:r w:rsidR="002C5448" w:rsidRPr="00877B6B">
        <w:t xml:space="preserve">, à Milan </w:t>
      </w:r>
      <w:r w:rsidR="002C5448" w:rsidRPr="00877B6B">
        <w:rPr>
          <w:rFonts w:cs="Arial"/>
        </w:rPr>
        <w:t>(</w:t>
      </w:r>
      <w:r w:rsidR="002C5448" w:rsidRPr="00877B6B">
        <w:t>Italie), dans le cadre de l</w:t>
      </w:r>
      <w:r w:rsidR="00470D9E" w:rsidRPr="00877B6B">
        <w:t>’</w:t>
      </w:r>
      <w:r w:rsidR="002C5448" w:rsidRPr="00877B6B">
        <w:t>Expo Milano 2015, le Bureau a participé à une conférence sur le changement climatique et la sécurité alimentaire : impacts pour la santé des végétaux, la sélection végétale et les ressources génétiques</w:t>
      </w:r>
      <w:r w:rsidR="00B1095B" w:rsidRPr="00877B6B">
        <w:t>,</w:t>
      </w:r>
      <w:r w:rsidR="002C5448" w:rsidRPr="00877B6B">
        <w:t xml:space="preserve"> organisée par la Direction générale de la Commission européenne Santé et sécurité alimentai</w:t>
      </w:r>
      <w:r w:rsidR="00B1095B" w:rsidRPr="00877B6B">
        <w:t>re.  Le</w:t>
      </w:r>
      <w:r w:rsidR="00EA7EE9" w:rsidRPr="00877B6B">
        <w:t xml:space="preserve"> Bureau a fait un exposé sur la protection des innovations dans le secteur de la sélection végétale.</w:t>
      </w:r>
    </w:p>
    <w:p w:rsidR="00470D9E" w:rsidRPr="00877B6B" w:rsidRDefault="00470D9E" w:rsidP="00300985">
      <w:pPr>
        <w:rPr>
          <w:highlight w:val="yellow"/>
        </w:rPr>
      </w:pPr>
    </w:p>
    <w:p w:rsidR="00B12B47" w:rsidRPr="00877B6B" w:rsidRDefault="000B13BD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B12B47" w:rsidRPr="00877B6B">
        <w:t>Du 27 au 2</w:t>
      </w:r>
      <w:r w:rsidR="00470D9E" w:rsidRPr="00877B6B">
        <w:t>9 juillet</w:t>
      </w:r>
      <w:r w:rsidR="00B12B47" w:rsidRPr="00877B6B">
        <w:t>, à Buea (Cameroun), le Bureau a participé à un séminaire d</w:t>
      </w:r>
      <w:r w:rsidR="00470D9E" w:rsidRPr="00877B6B">
        <w:t>’</w:t>
      </w:r>
      <w:r w:rsidR="00B12B47" w:rsidRPr="00877B6B">
        <w:t>information et de sensibilisation sur la protection de nouvelles variétés végétales, organisé par l</w:t>
      </w:r>
      <w:r w:rsidR="00470D9E" w:rsidRPr="00877B6B">
        <w:t>’</w:t>
      </w:r>
      <w:r w:rsidR="00B12B47" w:rsidRPr="00877B6B">
        <w:t>OAPI en collaboration avec le gouvernement du Cameroun, à l</w:t>
      </w:r>
      <w:r w:rsidR="00470D9E" w:rsidRPr="00877B6B">
        <w:t>’</w:t>
      </w:r>
      <w:r w:rsidR="00B12B47" w:rsidRPr="00877B6B">
        <w:t>intention d</w:t>
      </w:r>
      <w:r w:rsidR="00470D9E" w:rsidRPr="00877B6B">
        <w:t>’</w:t>
      </w:r>
      <w:r w:rsidR="00B12B47" w:rsidRPr="00877B6B">
        <w:t>experts de centres de recherche agronomique et de décideurs du secteur de l</w:t>
      </w:r>
      <w:r w:rsidR="00470D9E" w:rsidRPr="00877B6B">
        <w:t>’</w:t>
      </w:r>
      <w:r w:rsidR="00B12B47" w:rsidRPr="00877B6B">
        <w:t>agricultu</w:t>
      </w:r>
      <w:r w:rsidR="00B1095B" w:rsidRPr="00877B6B">
        <w:t>re.  Le</w:t>
      </w:r>
      <w:r w:rsidR="00B12B47" w:rsidRPr="00877B6B">
        <w:t xml:space="preserve"> Bureau a </w:t>
      </w:r>
      <w:r w:rsidR="00140C21" w:rsidRPr="00877B6B">
        <w:t>présenté</w:t>
      </w:r>
      <w:r w:rsidR="00B12B47" w:rsidRPr="00877B6B">
        <w:t xml:space="preserve"> des exposés sur la protection des obtentions selon le système de l</w:t>
      </w:r>
      <w:r w:rsidR="00470D9E" w:rsidRPr="00877B6B">
        <w:t>’</w:t>
      </w:r>
      <w:r w:rsidR="00B12B47" w:rsidRPr="00877B6B">
        <w:t>UPOV, la coopération aux essais DHS, les directeurs d</w:t>
      </w:r>
      <w:r w:rsidR="00470D9E" w:rsidRPr="00877B6B">
        <w:t>’</w:t>
      </w:r>
      <w:r w:rsidR="00B12B47" w:rsidRPr="00877B6B">
        <w:t>examen de l</w:t>
      </w:r>
      <w:r w:rsidR="00470D9E" w:rsidRPr="00877B6B">
        <w:t>’</w:t>
      </w:r>
      <w:r w:rsidR="00B12B47" w:rsidRPr="00877B6B">
        <w:t>UPOV et les relations entre l</w:t>
      </w:r>
      <w:r w:rsidR="00470D9E" w:rsidRPr="00877B6B">
        <w:t>’</w:t>
      </w:r>
      <w:r w:rsidR="00B12B47" w:rsidRPr="00877B6B">
        <w:t>UPOV et d</w:t>
      </w:r>
      <w:r w:rsidR="00470D9E" w:rsidRPr="00877B6B">
        <w:t>’</w:t>
      </w:r>
      <w:r w:rsidR="00B12B47" w:rsidRPr="00877B6B">
        <w:t>autres traités internationaux.</w:t>
      </w:r>
    </w:p>
    <w:p w:rsidR="007C327E" w:rsidRPr="00877B6B" w:rsidRDefault="007C327E" w:rsidP="00085D3C">
      <w:pPr>
        <w:rPr>
          <w:highlight w:val="yellow"/>
        </w:rPr>
      </w:pPr>
    </w:p>
    <w:p w:rsidR="00B12B47" w:rsidRPr="00877B6B" w:rsidRDefault="002306D8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B12B47" w:rsidRPr="00877B6B">
        <w:t xml:space="preserve">Du 3 au </w:t>
      </w:r>
      <w:r w:rsidR="00470D9E" w:rsidRPr="00877B6B">
        <w:t>6 août</w:t>
      </w:r>
      <w:r w:rsidR="00B12B47" w:rsidRPr="00877B6B">
        <w:t xml:space="preserve">, à Abidjan </w:t>
      </w:r>
      <w:r w:rsidR="00B12B47" w:rsidRPr="00877B6B">
        <w:rPr>
          <w:rFonts w:cs="Arial"/>
        </w:rPr>
        <w:t>(</w:t>
      </w:r>
      <w:r w:rsidR="00B12B47" w:rsidRPr="00877B6B">
        <w:t>Côte d</w:t>
      </w:r>
      <w:r w:rsidR="00470D9E" w:rsidRPr="00877B6B">
        <w:t>’</w:t>
      </w:r>
      <w:r w:rsidR="00B12B47" w:rsidRPr="00877B6B">
        <w:t>Ivoire), le Bureau a participé à des ateliers de lancement officiel du comité régional des semences ECOWAS</w:t>
      </w:r>
      <w:r w:rsidR="00B1095B" w:rsidRPr="00877B6B">
        <w:noBreakHyphen/>
      </w:r>
      <w:r w:rsidR="00B12B47" w:rsidRPr="00877B6B">
        <w:t>UEMOA</w:t>
      </w:r>
      <w:r w:rsidR="00B1095B" w:rsidRPr="00877B6B">
        <w:noBreakHyphen/>
      </w:r>
      <w:r w:rsidR="00B12B47" w:rsidRPr="00877B6B">
        <w:t>CILSS (</w:t>
      </w:r>
      <w:proofErr w:type="spellStart"/>
      <w:r w:rsidR="00B12B47" w:rsidRPr="00877B6B">
        <w:t>COASem</w:t>
      </w:r>
      <w:proofErr w:type="spellEnd"/>
      <w:r w:rsidR="00B12B47" w:rsidRPr="00877B6B">
        <w:t xml:space="preserve"> &amp; CRSU) et de l</w:t>
      </w:r>
      <w:r w:rsidR="00470D9E" w:rsidRPr="00877B6B">
        <w:t>’</w:t>
      </w:r>
      <w:r w:rsidR="00B12B47" w:rsidRPr="00877B6B">
        <w:t>Alliance pour une industrie semencière en Afrique de l</w:t>
      </w:r>
      <w:r w:rsidR="00470D9E" w:rsidRPr="00877B6B">
        <w:t>’</w:t>
      </w:r>
      <w:r w:rsidR="00B12B47" w:rsidRPr="00877B6B">
        <w:t xml:space="preserve">Ouest </w:t>
      </w:r>
      <w:r w:rsidR="00B12B47" w:rsidRPr="00877B6B">
        <w:rPr>
          <w:rFonts w:cs="Arial"/>
        </w:rPr>
        <w:t>(</w:t>
      </w:r>
      <w:r w:rsidR="00B12B47" w:rsidRPr="00877B6B">
        <w:t>ASIWA), organisés par le Conseil ouest et centre</w:t>
      </w:r>
      <w:r w:rsidR="00B1095B" w:rsidRPr="00877B6B">
        <w:noBreakHyphen/>
      </w:r>
      <w:r w:rsidR="00B12B47" w:rsidRPr="00877B6B">
        <w:t xml:space="preserve">africain pour la recherche et le développement agricoles </w:t>
      </w:r>
      <w:r w:rsidR="00B12B47" w:rsidRPr="00877B6B">
        <w:rPr>
          <w:rFonts w:cs="Arial"/>
        </w:rPr>
        <w:t>(</w:t>
      </w:r>
      <w:r w:rsidR="00B12B47" w:rsidRPr="00877B6B">
        <w:t xml:space="preserve">CORAF). </w:t>
      </w:r>
      <w:r w:rsidR="00140C21" w:rsidRPr="00877B6B">
        <w:t xml:space="preserve"> </w:t>
      </w:r>
      <w:r w:rsidR="00B12B47" w:rsidRPr="00877B6B">
        <w:t>Le Bureau a fait un exposé sur l</w:t>
      </w:r>
      <w:r w:rsidR="00470D9E" w:rsidRPr="00877B6B">
        <w:t>’</w:t>
      </w:r>
      <w:r w:rsidR="00B12B47" w:rsidRPr="00877B6B">
        <w:t>UPOV et les avantages d</w:t>
      </w:r>
      <w:r w:rsidR="00470D9E" w:rsidRPr="00877B6B">
        <w:t>’</w:t>
      </w:r>
      <w:r w:rsidR="00B12B47" w:rsidRPr="00877B6B">
        <w:t>un système efficace de protection des obtentions.</w:t>
      </w:r>
    </w:p>
    <w:p w:rsidR="007C327E" w:rsidRPr="00877B6B" w:rsidRDefault="007C327E" w:rsidP="00085D3C">
      <w:pPr>
        <w:rPr>
          <w:highlight w:val="yellow"/>
        </w:rPr>
      </w:pPr>
    </w:p>
    <w:p w:rsidR="00F073B6" w:rsidRPr="00877B6B" w:rsidRDefault="004B5121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F073B6" w:rsidRPr="00877B6B">
        <w:t>Les 13 et 1</w:t>
      </w:r>
      <w:r w:rsidR="00470D9E" w:rsidRPr="00877B6B">
        <w:t>4 août</w:t>
      </w:r>
      <w:r w:rsidR="00F073B6" w:rsidRPr="00877B6B">
        <w:t xml:space="preserve">, à Santa Cruz de la Sierra </w:t>
      </w:r>
      <w:r w:rsidR="00F073B6" w:rsidRPr="00877B6B">
        <w:rPr>
          <w:rFonts w:cs="Arial"/>
        </w:rPr>
        <w:t>(</w:t>
      </w:r>
      <w:r w:rsidR="00F073B6" w:rsidRPr="00877B6B">
        <w:t>État plurinational de Bolivie), le Bureau a participé au deuxième Congrès bolivien sur les semences, organisé par l</w:t>
      </w:r>
      <w:r w:rsidR="00470D9E" w:rsidRPr="00877B6B">
        <w:t>’</w:t>
      </w:r>
      <w:r w:rsidR="00F073B6" w:rsidRPr="00877B6B">
        <w:t>Institut national d</w:t>
      </w:r>
      <w:r w:rsidR="00470D9E" w:rsidRPr="00877B6B">
        <w:t>’</w:t>
      </w:r>
      <w:r w:rsidR="00F073B6" w:rsidRPr="00877B6B">
        <w:t xml:space="preserve">innovation agricole et forestière </w:t>
      </w:r>
      <w:r w:rsidR="00F073B6" w:rsidRPr="00877B6B">
        <w:rPr>
          <w:rFonts w:cs="Arial"/>
        </w:rPr>
        <w:t>(</w:t>
      </w:r>
      <w:r w:rsidR="00F073B6" w:rsidRPr="00877B6B">
        <w:t xml:space="preserve">INIFAF) et fait un exposé sur la protection des obtentions selon la </w:t>
      </w:r>
      <w:r w:rsidR="00470D9E" w:rsidRPr="00877B6B">
        <w:t>Convention UPOV</w:t>
      </w:r>
      <w:r w:rsidR="00F073B6" w:rsidRPr="00877B6B">
        <w:t xml:space="preserve"> et ses avantages pour les agriculteurs et producteurs.</w:t>
      </w:r>
    </w:p>
    <w:p w:rsidR="007C327E" w:rsidRPr="00877B6B" w:rsidRDefault="007C327E" w:rsidP="00085D3C"/>
    <w:p w:rsidR="007C327E" w:rsidRPr="00877B6B" w:rsidRDefault="00724522" w:rsidP="004F55D9">
      <w:pPr>
        <w:autoSpaceDE w:val="0"/>
        <w:autoSpaceDN w:val="0"/>
        <w:adjustRightInd w:val="0"/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F073B6" w:rsidRPr="00877B6B">
        <w:t xml:space="preserve">Le </w:t>
      </w:r>
      <w:r w:rsidR="00470D9E" w:rsidRPr="00877B6B">
        <w:t>2 septembre</w:t>
      </w:r>
      <w:r w:rsidR="00F073B6" w:rsidRPr="00877B6B">
        <w:t>, à Séoul (République de Corée), le Bureau a participé à la huitième réunion annuelle du Forum sur la protection des obtentions végétales en Asie orientale où il a fait un exposé sur les faits nouveaux intervenus au sein de l</w:t>
      </w:r>
      <w:r w:rsidR="00470D9E" w:rsidRPr="00877B6B">
        <w:t>’</w:t>
      </w:r>
      <w:r w:rsidR="00F073B6" w:rsidRPr="00877B6B">
        <w:t xml:space="preserve">UPOV. </w:t>
      </w:r>
      <w:r w:rsidR="00140C21" w:rsidRPr="00877B6B">
        <w:t xml:space="preserve"> </w:t>
      </w:r>
      <w:r w:rsidR="00F073B6" w:rsidRPr="00877B6B">
        <w:t xml:space="preserve">Les 3 et </w:t>
      </w:r>
      <w:r w:rsidR="00470D9E" w:rsidRPr="00877B6B">
        <w:t>4 septembre</w:t>
      </w:r>
      <w:r w:rsidR="00F073B6" w:rsidRPr="00877B6B">
        <w:t xml:space="preserve">, le Bureau a également participé au colloque sur la protection des obtentions végétales organisé par le Service coréen des semences et des variétés (KSVS) et intitulé </w:t>
      </w:r>
      <w:r w:rsidR="00B80D7E" w:rsidRPr="00877B6B">
        <w:t>“</w:t>
      </w:r>
      <w:r w:rsidR="00F073B6" w:rsidRPr="00877B6B">
        <w:t>Procédure de demande émanan</w:t>
      </w:r>
      <w:r w:rsidR="004F55D9" w:rsidRPr="00877B6B">
        <w:t>t</w:t>
      </w:r>
      <w:r w:rsidR="00F073B6" w:rsidRPr="00877B6B">
        <w:t xml:space="preserve"> de pays étrangers</w:t>
      </w:r>
      <w:r w:rsidR="00B80D7E" w:rsidRPr="00877B6B">
        <w:t>”;</w:t>
      </w:r>
      <w:r w:rsidR="004F55D9" w:rsidRPr="00877B6B">
        <w:t xml:space="preserve">  il y a fait des exposés sur la </w:t>
      </w:r>
      <w:r w:rsidR="00B80D7E" w:rsidRPr="00877B6B">
        <w:t>“</w:t>
      </w:r>
      <w:r w:rsidR="004F55D9" w:rsidRPr="00877B6B">
        <w:t>mission de l</w:t>
      </w:r>
      <w:r w:rsidR="00470D9E" w:rsidRPr="00877B6B">
        <w:t>’</w:t>
      </w:r>
      <w:r w:rsidR="004F55D9" w:rsidRPr="00877B6B">
        <w:t>UPOV en vue d</w:t>
      </w:r>
      <w:r w:rsidR="00470D9E" w:rsidRPr="00877B6B">
        <w:t>’</w:t>
      </w:r>
      <w:r w:rsidR="004F55D9" w:rsidRPr="00877B6B">
        <w:t>accroître l</w:t>
      </w:r>
      <w:r w:rsidR="00470D9E" w:rsidRPr="00877B6B">
        <w:t>’</w:t>
      </w:r>
      <w:r w:rsidR="004F55D9" w:rsidRPr="00877B6B">
        <w:t>efficacité du système de protection des obtentions végétales</w:t>
      </w:r>
      <w:r w:rsidR="00B80D7E" w:rsidRPr="00877B6B">
        <w:t>”.</w:t>
      </w:r>
      <w:r w:rsidR="004F55D9" w:rsidRPr="00877B6B">
        <w:t xml:space="preserve"> </w:t>
      </w:r>
      <w:r w:rsidR="00140C21" w:rsidRPr="00877B6B">
        <w:t xml:space="preserve"> </w:t>
      </w:r>
      <w:r w:rsidR="004F55D9" w:rsidRPr="00877B6B">
        <w:t>Des participants des pays suivants ont assisté à ces événements </w:t>
      </w:r>
      <w:proofErr w:type="gramStart"/>
      <w:r w:rsidR="004F55D9" w:rsidRPr="00877B6B">
        <w:t xml:space="preserve">: </w:t>
      </w:r>
      <w:r w:rsidR="00D5674B">
        <w:t xml:space="preserve"> </w:t>
      </w:r>
      <w:proofErr w:type="spellStart"/>
      <w:r w:rsidR="004A3F19" w:rsidRPr="00877B6B">
        <w:t>Brun</w:t>
      </w:r>
      <w:r w:rsidR="004F1CA0" w:rsidRPr="00877B6B">
        <w:t>é</w:t>
      </w:r>
      <w:r w:rsidR="004A3F19" w:rsidRPr="00877B6B">
        <w:t>i</w:t>
      </w:r>
      <w:proofErr w:type="spellEnd"/>
      <w:proofErr w:type="gramEnd"/>
      <w:r w:rsidR="00C95144" w:rsidRPr="00877B6B">
        <w:t xml:space="preserve"> Darussalam, Cambodge, Chine, Indonésie, Japon, Malaisie, Myanmar, République de Corée, République démocratique populaire lao, Singapour, Thaïlande et Viet Nam</w:t>
      </w:r>
      <w:r w:rsidR="00F81642" w:rsidRPr="00877B6B">
        <w:t>.</w:t>
      </w:r>
    </w:p>
    <w:p w:rsidR="007C327E" w:rsidRPr="00877B6B" w:rsidRDefault="007C327E" w:rsidP="00724522">
      <w:pPr>
        <w:rPr>
          <w:lang w:eastAsia="ja-JP"/>
        </w:rPr>
      </w:pPr>
    </w:p>
    <w:p w:rsidR="004F55D9" w:rsidRPr="00877B6B" w:rsidRDefault="00E34948" w:rsidP="00724522">
      <w:pPr>
        <w:rPr>
          <w:lang w:eastAsia="ja-JP"/>
        </w:rPr>
      </w:pPr>
      <w:r w:rsidRPr="00877B6B">
        <w:rPr>
          <w:lang w:eastAsia="ja-JP"/>
        </w:rPr>
        <w:fldChar w:fldCharType="begin"/>
      </w:r>
      <w:r w:rsidRPr="00877B6B">
        <w:rPr>
          <w:lang w:eastAsia="ja-JP"/>
        </w:rPr>
        <w:instrText xml:space="preserve"> AUTONUM  </w:instrText>
      </w:r>
      <w:r w:rsidRPr="00877B6B">
        <w:rPr>
          <w:lang w:eastAsia="ja-JP"/>
        </w:rPr>
        <w:fldChar w:fldCharType="end"/>
      </w:r>
      <w:r w:rsidRPr="00877B6B">
        <w:rPr>
          <w:lang w:eastAsia="ja-JP"/>
        </w:rPr>
        <w:tab/>
      </w:r>
      <w:r w:rsidR="004F55D9" w:rsidRPr="00877B6B">
        <w:rPr>
          <w:lang w:eastAsia="ja-JP"/>
        </w:rPr>
        <w:t xml:space="preserve">Le </w:t>
      </w:r>
      <w:r w:rsidR="00470D9E" w:rsidRPr="00877B6B">
        <w:rPr>
          <w:lang w:eastAsia="ja-JP"/>
        </w:rPr>
        <w:t>7 septembre</w:t>
      </w:r>
      <w:r w:rsidR="004F55D9" w:rsidRPr="00877B6B">
        <w:rPr>
          <w:lang w:eastAsia="ja-JP"/>
        </w:rPr>
        <w:t>, au siège de</w:t>
      </w:r>
      <w:r w:rsidR="00470D9E" w:rsidRPr="00877B6B">
        <w:rPr>
          <w:lang w:eastAsia="ja-JP"/>
        </w:rPr>
        <w:t xml:space="preserve"> la FAO</w:t>
      </w:r>
      <w:r w:rsidR="004F55D9" w:rsidRPr="00877B6B">
        <w:rPr>
          <w:lang w:eastAsia="ja-JP"/>
        </w:rPr>
        <w:t xml:space="preserve"> à Rome, le Bureau a participé à la troisième réunion de la </w:t>
      </w:r>
      <w:r w:rsidR="004F55D9" w:rsidRPr="00877B6B">
        <w:t>Plate</w:t>
      </w:r>
      <w:r w:rsidR="00B1095B" w:rsidRPr="00877B6B">
        <w:noBreakHyphen/>
      </w:r>
      <w:r w:rsidR="004F55D9" w:rsidRPr="00877B6B">
        <w:t xml:space="preserve">forme pour le </w:t>
      </w:r>
      <w:proofErr w:type="spellStart"/>
      <w:r w:rsidR="004F55D9" w:rsidRPr="00877B6B">
        <w:t>codéveloppement</w:t>
      </w:r>
      <w:proofErr w:type="spellEnd"/>
      <w:r w:rsidR="004F55D9" w:rsidRPr="00877B6B">
        <w:t xml:space="preserve"> et le transfert de technologies.</w:t>
      </w:r>
    </w:p>
    <w:p w:rsidR="007C327E" w:rsidRPr="00877B6B" w:rsidRDefault="007C327E" w:rsidP="00724522">
      <w:pPr>
        <w:rPr>
          <w:lang w:eastAsia="ja-JP"/>
        </w:rPr>
      </w:pPr>
    </w:p>
    <w:p w:rsidR="004F55D9" w:rsidRPr="00877B6B" w:rsidRDefault="00724522" w:rsidP="00724522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4F55D9" w:rsidRPr="00877B6B">
        <w:t xml:space="preserve">Du 7 au </w:t>
      </w:r>
      <w:r w:rsidR="00470D9E" w:rsidRPr="00877B6B">
        <w:t>9 septembre</w:t>
      </w:r>
      <w:r w:rsidR="004F55D9" w:rsidRPr="00877B6B">
        <w:t>, au siège de l</w:t>
      </w:r>
      <w:r w:rsidR="00470D9E" w:rsidRPr="00877B6B">
        <w:t>’</w:t>
      </w:r>
      <w:r w:rsidR="004F55D9" w:rsidRPr="00877B6B">
        <w:t xml:space="preserve">UPOV à Genève, le Bureau a organisé un cours de formation sur les apports de données à la base de données PLUTO, dispensé en anglais. </w:t>
      </w:r>
      <w:r w:rsidR="00140C21" w:rsidRPr="00877B6B">
        <w:t xml:space="preserve"> </w:t>
      </w:r>
      <w:r w:rsidR="004F55D9" w:rsidRPr="00877B6B">
        <w:t>L</w:t>
      </w:r>
      <w:r w:rsidR="00470D9E" w:rsidRPr="00877B6B">
        <w:t>’</w:t>
      </w:r>
      <w:r w:rsidR="004F55D9" w:rsidRPr="00877B6B">
        <w:t>objectif était de fournir une assistance aux membres de l</w:t>
      </w:r>
      <w:r w:rsidR="00470D9E" w:rsidRPr="00877B6B">
        <w:t>’</w:t>
      </w:r>
      <w:r w:rsidR="004F55D9" w:rsidRPr="00877B6B">
        <w:t>Union qui n</w:t>
      </w:r>
      <w:r w:rsidR="00470D9E" w:rsidRPr="00877B6B">
        <w:t>’</w:t>
      </w:r>
      <w:r w:rsidR="004F55D9" w:rsidRPr="00877B6B">
        <w:t>apportent pas de données à la base de données PLUTO, ou pas régulièrement, afin de leur permettre de le faire de manière réguliè</w:t>
      </w:r>
      <w:r w:rsidR="00B1095B" w:rsidRPr="00877B6B">
        <w:t>re.  De</w:t>
      </w:r>
      <w:r w:rsidR="004F55D9" w:rsidRPr="00877B6B">
        <w:t>s participants d</w:t>
      </w:r>
      <w:r w:rsidR="00470D9E" w:rsidRPr="00877B6B">
        <w:t>’</w:t>
      </w:r>
      <w:r w:rsidR="004F55D9" w:rsidRPr="00877B6B">
        <w:t>Afrique du Sud, de l</w:t>
      </w:r>
      <w:r w:rsidR="00470D9E" w:rsidRPr="00877B6B">
        <w:t>’</w:t>
      </w:r>
      <w:r w:rsidR="004F55D9" w:rsidRPr="00877B6B">
        <w:t>ex</w:t>
      </w:r>
      <w:r w:rsidR="00B1095B" w:rsidRPr="00877B6B">
        <w:noBreakHyphen/>
      </w:r>
      <w:r w:rsidR="004F55D9" w:rsidRPr="00877B6B">
        <w:t>République yougoslave de Macédoine et d</w:t>
      </w:r>
      <w:r w:rsidR="00470D9E" w:rsidRPr="00877B6B">
        <w:t>’</w:t>
      </w:r>
      <w:r w:rsidR="004F55D9" w:rsidRPr="00877B6B">
        <w:t>Oman ont suivi ce cours.</w:t>
      </w:r>
    </w:p>
    <w:p w:rsidR="004F55D9" w:rsidRPr="00877B6B" w:rsidRDefault="004F55D9" w:rsidP="004831D4"/>
    <w:p w:rsidR="004F55D9" w:rsidRPr="00877B6B" w:rsidRDefault="00D41CDE" w:rsidP="004831D4">
      <w:pPr>
        <w:rPr>
          <w:highlight w:val="yellow"/>
        </w:rPr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4F55D9" w:rsidRPr="00877B6B">
        <w:t>Du 7 au 1</w:t>
      </w:r>
      <w:r w:rsidR="00470D9E" w:rsidRPr="00877B6B">
        <w:t>1 septembre</w:t>
      </w:r>
      <w:r w:rsidR="004F55D9" w:rsidRPr="00877B6B">
        <w:t xml:space="preserve">, à Mexico </w:t>
      </w:r>
      <w:r w:rsidR="004F55D9" w:rsidRPr="00877B6B">
        <w:rPr>
          <w:rFonts w:cs="Arial"/>
        </w:rPr>
        <w:t>(</w:t>
      </w:r>
      <w:r w:rsidR="004F55D9" w:rsidRPr="00877B6B">
        <w:t>Mexique), le Bureau, le Service national d</w:t>
      </w:r>
      <w:r w:rsidR="00470D9E" w:rsidRPr="00877B6B">
        <w:t>’</w:t>
      </w:r>
      <w:r w:rsidR="004F55D9" w:rsidRPr="00877B6B">
        <w:t>inspection et de certification des semences (</w:t>
      </w:r>
      <w:bookmarkStart w:id="18" w:name="hit_last"/>
      <w:bookmarkEnd w:id="18"/>
      <w:r w:rsidR="004F55D9" w:rsidRPr="00877B6B">
        <w:t>SNICS</w:t>
      </w:r>
      <w:r w:rsidR="002B72B8" w:rsidRPr="00877B6B">
        <w:t>) du Mexique et l</w:t>
      </w:r>
      <w:r w:rsidR="00470D9E" w:rsidRPr="00877B6B">
        <w:t>’</w:t>
      </w:r>
      <w:r w:rsidR="002B72B8" w:rsidRPr="00877B6B">
        <w:t>USPTO ont organisé conjointement un cours de formation international sur la protection des obtentions végétales et l</w:t>
      </w:r>
      <w:r w:rsidR="00470D9E" w:rsidRPr="00877B6B">
        <w:t>’</w:t>
      </w:r>
      <w:r w:rsidR="002B72B8" w:rsidRPr="00877B6B">
        <w:t>examen de la distinction, de l</w:t>
      </w:r>
      <w:r w:rsidR="00470D9E" w:rsidRPr="00877B6B">
        <w:t>’</w:t>
      </w:r>
      <w:r w:rsidR="002B72B8" w:rsidRPr="00877B6B">
        <w:t xml:space="preserve">homogénéité et de la stabilité </w:t>
      </w:r>
      <w:r w:rsidR="002B72B8" w:rsidRPr="00877B6B">
        <w:rPr>
          <w:rFonts w:cs="Arial"/>
        </w:rPr>
        <w:t>(</w:t>
      </w:r>
      <w:r w:rsidR="002B72B8" w:rsidRPr="00877B6B">
        <w:t xml:space="preserve">DHS) selon la </w:t>
      </w:r>
      <w:r w:rsidR="00470D9E" w:rsidRPr="00877B6B">
        <w:t>Convention UPOV</w:t>
      </w:r>
      <w:r w:rsidR="002B72B8" w:rsidRPr="00877B6B">
        <w:t>.</w:t>
      </w:r>
      <w:r w:rsidR="00140C21" w:rsidRPr="00877B6B">
        <w:t xml:space="preserve"> </w:t>
      </w:r>
      <w:r w:rsidR="002B72B8" w:rsidRPr="00877B6B">
        <w:t xml:space="preserve"> Le but du cours était de dispenser une formation aux principes et méthodes d</w:t>
      </w:r>
      <w:r w:rsidR="00470D9E" w:rsidRPr="00877B6B">
        <w:t>’</w:t>
      </w:r>
      <w:r w:rsidR="002B72B8" w:rsidRPr="00877B6B">
        <w:t>examen</w:t>
      </w:r>
      <w:r w:rsidR="00B80D7E" w:rsidRPr="00877B6B">
        <w:t> </w:t>
      </w:r>
      <w:r w:rsidR="002B72B8" w:rsidRPr="00877B6B">
        <w:t xml:space="preserve">DHS selon la </w:t>
      </w:r>
      <w:r w:rsidR="00470D9E" w:rsidRPr="00877B6B">
        <w:t>Convention UPOV</w:t>
      </w:r>
      <w:r w:rsidR="002B72B8" w:rsidRPr="00877B6B">
        <w:t xml:space="preserve"> ainsi qu</w:t>
      </w:r>
      <w:r w:rsidR="00470D9E" w:rsidRPr="00877B6B">
        <w:t>’</w:t>
      </w:r>
      <w:r w:rsidR="002B72B8" w:rsidRPr="00877B6B">
        <w:t>aux aspects techniques, juridiques et administratifs liés à la protection des obtentions végétal</w:t>
      </w:r>
      <w:r w:rsidR="00B1095B" w:rsidRPr="00877B6B">
        <w:t>es.  Le</w:t>
      </w:r>
      <w:r w:rsidR="002B72B8" w:rsidRPr="00877B6B">
        <w:t xml:space="preserve"> cours a été suivi par des participants des pays suivants : Argentine, Bolivie (État plurinational de), Brésil, Chili, Colombie, Costa Rica, Cuba, Équateur, Guatemala, Honduras, Mexique, Nicaragua, Panama, Paraguay, Pérou, République dominicaine et Uruguay.</w:t>
      </w:r>
    </w:p>
    <w:p w:rsidR="007C327E" w:rsidRPr="00877B6B" w:rsidRDefault="007C327E" w:rsidP="004831D4"/>
    <w:p w:rsidR="002B72B8" w:rsidRPr="00877B6B" w:rsidRDefault="004831D4" w:rsidP="004831D4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B72B8" w:rsidRPr="00877B6B">
        <w:t>Le 1</w:t>
      </w:r>
      <w:r w:rsidR="00470D9E" w:rsidRPr="00877B6B">
        <w:t>0 septembre</w:t>
      </w:r>
      <w:r w:rsidR="002B72B8" w:rsidRPr="00877B6B">
        <w:t xml:space="preserve">, à </w:t>
      </w:r>
      <w:r w:rsidR="000855A0" w:rsidRPr="00877B6B">
        <w:t>Cancún</w:t>
      </w:r>
      <w:r w:rsidR="002B72B8" w:rsidRPr="00877B6B">
        <w:t xml:space="preserve"> </w:t>
      </w:r>
      <w:r w:rsidR="002B72B8" w:rsidRPr="00877B6B">
        <w:rPr>
          <w:rFonts w:cs="Arial"/>
        </w:rPr>
        <w:t>(</w:t>
      </w:r>
      <w:r w:rsidR="002B72B8" w:rsidRPr="00877B6B">
        <w:t xml:space="preserve">Mexique), le Bureau a participé au cinquième Congrès des semences des Amériques, organisé par la </w:t>
      </w:r>
      <w:proofErr w:type="spellStart"/>
      <w:r w:rsidR="002B72B8" w:rsidRPr="00877B6B">
        <w:t>Seed</w:t>
      </w:r>
      <w:proofErr w:type="spellEnd"/>
      <w:r w:rsidR="002B72B8" w:rsidRPr="00877B6B">
        <w:t xml:space="preserve"> Association of the </w:t>
      </w:r>
      <w:proofErr w:type="spellStart"/>
      <w:r w:rsidR="002B72B8" w:rsidRPr="00877B6B">
        <w:t>Americas</w:t>
      </w:r>
      <w:proofErr w:type="spellEnd"/>
      <w:r w:rsidR="002B72B8" w:rsidRPr="00877B6B">
        <w:t xml:space="preserve"> (SAA), et présenté un exposé sur l</w:t>
      </w:r>
      <w:r w:rsidR="00470D9E" w:rsidRPr="00877B6B">
        <w:t>’</w:t>
      </w:r>
      <w:r w:rsidR="002B72B8" w:rsidRPr="00877B6B">
        <w:t>emploi de techniques faisant intervenir des marqueurs moléculaires dans l</w:t>
      </w:r>
      <w:r w:rsidR="00470D9E" w:rsidRPr="00877B6B">
        <w:t>’</w:t>
      </w:r>
      <w:r w:rsidR="002B72B8" w:rsidRPr="00877B6B">
        <w:t>examen</w:t>
      </w:r>
      <w:r w:rsidR="00B80D7E" w:rsidRPr="00877B6B">
        <w:t> </w:t>
      </w:r>
      <w:r w:rsidR="002B72B8" w:rsidRPr="00877B6B">
        <w:t xml:space="preserve">DHS et sur le </w:t>
      </w:r>
      <w:bookmarkStart w:id="19" w:name="hit23"/>
      <w:bookmarkEnd w:id="19"/>
      <w:r w:rsidR="002B72B8" w:rsidRPr="00877B6B">
        <w:t>système prototype de dépôt électronique des demandes.</w:t>
      </w:r>
    </w:p>
    <w:p w:rsidR="007C327E" w:rsidRPr="00877B6B" w:rsidRDefault="007C327E" w:rsidP="004831D4">
      <w:pPr>
        <w:rPr>
          <w:highlight w:val="yellow"/>
        </w:rPr>
      </w:pPr>
    </w:p>
    <w:p w:rsidR="002B72B8" w:rsidRPr="00877B6B" w:rsidRDefault="00E67754" w:rsidP="002B72B8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B72B8" w:rsidRPr="00877B6B">
        <w:t>Le 1</w:t>
      </w:r>
      <w:r w:rsidR="00470D9E" w:rsidRPr="00877B6B">
        <w:t>5 septembre</w:t>
      </w:r>
      <w:r w:rsidR="002B72B8" w:rsidRPr="00877B6B">
        <w:t xml:space="preserve">, à Genève, le Bureau a participé à une réunion du Comité directeur du Projet mondial sur les semences </w:t>
      </w:r>
      <w:r w:rsidR="002B72B8" w:rsidRPr="00877B6B">
        <w:rPr>
          <w:rFonts w:cs="Arial"/>
        </w:rPr>
        <w:t>(</w:t>
      </w:r>
      <w:r w:rsidR="002B72B8" w:rsidRPr="00877B6B">
        <w:t>FAO, ISF, ISTA, OCDE et UPOV).</w:t>
      </w:r>
    </w:p>
    <w:p w:rsidR="002B72B8" w:rsidRPr="00877B6B" w:rsidRDefault="002B72B8" w:rsidP="00E67754"/>
    <w:p w:rsidR="002B72B8" w:rsidRPr="00877B6B" w:rsidRDefault="000601DF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B72B8" w:rsidRPr="00877B6B">
        <w:t>Le 1</w:t>
      </w:r>
      <w:r w:rsidR="00470D9E" w:rsidRPr="00877B6B">
        <w:t>9 septembre</w:t>
      </w:r>
      <w:r w:rsidR="002B72B8" w:rsidRPr="00877B6B">
        <w:t>, dans le pavillon de la Suisse à l</w:t>
      </w:r>
      <w:r w:rsidR="00470D9E" w:rsidRPr="00877B6B">
        <w:t>’</w:t>
      </w:r>
      <w:r w:rsidR="002B72B8" w:rsidRPr="00877B6B">
        <w:t>Expo Milano 2015, le Bureau a participé à l</w:t>
      </w:r>
      <w:r w:rsidR="00470D9E" w:rsidRPr="00877B6B">
        <w:t>’</w:t>
      </w:r>
      <w:r w:rsidR="002B72B8" w:rsidRPr="00877B6B">
        <w:t xml:space="preserve">événement </w:t>
      </w:r>
      <w:r w:rsidR="00B80D7E" w:rsidRPr="00877B6B">
        <w:t>“</w:t>
      </w:r>
      <w:r w:rsidR="002B72B8" w:rsidRPr="00877B6B">
        <w:t xml:space="preserve">International Geneva Food </w:t>
      </w:r>
      <w:proofErr w:type="spellStart"/>
      <w:r w:rsidR="002B72B8" w:rsidRPr="00877B6B">
        <w:t>Talks</w:t>
      </w:r>
      <w:proofErr w:type="spellEnd"/>
      <w:r w:rsidR="00B80D7E" w:rsidRPr="00877B6B">
        <w:t>”</w:t>
      </w:r>
      <w:r w:rsidR="002B72B8" w:rsidRPr="00877B6B">
        <w:t xml:space="preserve"> organisé par la ville de Genève et le projet Changement de perception (PCP) de l</w:t>
      </w:r>
      <w:r w:rsidR="00470D9E" w:rsidRPr="00877B6B">
        <w:t>’</w:t>
      </w:r>
      <w:r w:rsidR="002B72B8" w:rsidRPr="00877B6B">
        <w:t xml:space="preserve">Office des </w:t>
      </w:r>
      <w:r w:rsidR="00470D9E" w:rsidRPr="00877B6B">
        <w:t>Nations Unies</w:t>
      </w:r>
      <w:r w:rsidR="002B72B8" w:rsidRPr="00877B6B">
        <w:t xml:space="preserve"> à Genè</w:t>
      </w:r>
      <w:r w:rsidR="00B1095B" w:rsidRPr="00877B6B">
        <w:t>ve.  Le</w:t>
      </w:r>
      <w:r w:rsidR="002B72B8" w:rsidRPr="00877B6B">
        <w:t xml:space="preserve"> but de cet événement était d</w:t>
      </w:r>
      <w:r w:rsidR="00470D9E" w:rsidRPr="00877B6B">
        <w:t>’</w:t>
      </w:r>
      <w:r w:rsidR="002B72B8" w:rsidRPr="00877B6B">
        <w:t xml:space="preserve">expliquer au grand public le rôle des organisations internationales </w:t>
      </w:r>
      <w:r w:rsidR="007653AE" w:rsidRPr="00877B6B">
        <w:t>basées à Genève dans le domaine de l</w:t>
      </w:r>
      <w:r w:rsidR="00470D9E" w:rsidRPr="00877B6B">
        <w:t>’</w:t>
      </w:r>
      <w:r w:rsidR="007653AE" w:rsidRPr="00877B6B">
        <w:t>alimentation.</w:t>
      </w:r>
    </w:p>
    <w:p w:rsidR="007C327E" w:rsidRPr="00877B6B" w:rsidRDefault="007C327E" w:rsidP="00085D3C"/>
    <w:p w:rsidR="007C327E" w:rsidRPr="00877B6B" w:rsidRDefault="007C327E" w:rsidP="00085D3C"/>
    <w:p w:rsidR="007C327E" w:rsidRPr="00877B6B" w:rsidRDefault="002D7B99" w:rsidP="002D7B99">
      <w:pPr>
        <w:pStyle w:val="Heading2"/>
        <w:rPr>
          <w:lang w:val="fr-FR"/>
        </w:rPr>
      </w:pPr>
      <w:bookmarkStart w:id="20" w:name="_Toc432583868"/>
      <w:r w:rsidRPr="00877B6B">
        <w:rPr>
          <w:lang w:val="fr-FR"/>
        </w:rPr>
        <w:t>Cours d</w:t>
      </w:r>
      <w:r w:rsidR="00470D9E" w:rsidRPr="00877B6B">
        <w:rPr>
          <w:lang w:val="fr-FR"/>
        </w:rPr>
        <w:t>’</w:t>
      </w:r>
      <w:r w:rsidRPr="00877B6B">
        <w:rPr>
          <w:lang w:val="fr-FR"/>
        </w:rPr>
        <w:t>enseignement à distance</w:t>
      </w:r>
      <w:bookmarkEnd w:id="20"/>
    </w:p>
    <w:p w:rsidR="007C327E" w:rsidRPr="00877B6B" w:rsidRDefault="007C327E" w:rsidP="00085D3C">
      <w:pPr>
        <w:keepNext/>
        <w:rPr>
          <w:szCs w:val="24"/>
        </w:rPr>
      </w:pPr>
    </w:p>
    <w:p w:rsidR="007C327E" w:rsidRPr="00877B6B" w:rsidRDefault="00EB3551" w:rsidP="00EB3551">
      <w:pPr>
        <w:rPr>
          <w:rFonts w:cs="Arial"/>
        </w:rPr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="007653AE" w:rsidRPr="00877B6B">
        <w:tab/>
        <w:t xml:space="preserve">Une </w:t>
      </w:r>
      <w:r w:rsidRPr="00877B6B">
        <w:t xml:space="preserve">session </w:t>
      </w:r>
      <w:r w:rsidR="007653AE" w:rsidRPr="00877B6B">
        <w:t>du cours d</w:t>
      </w:r>
      <w:r w:rsidR="00470D9E" w:rsidRPr="00877B6B">
        <w:t>’</w:t>
      </w:r>
      <w:r w:rsidR="007653AE" w:rsidRPr="00877B6B">
        <w:t>enseignement à distance de l</w:t>
      </w:r>
      <w:r w:rsidR="00470D9E" w:rsidRPr="00877B6B">
        <w:t>’</w:t>
      </w:r>
      <w:r w:rsidR="007653AE" w:rsidRPr="00877B6B">
        <w:t xml:space="preserve">UPOV </w:t>
      </w:r>
      <w:r w:rsidRPr="00877B6B">
        <w:rPr>
          <w:rFonts w:cs="Arial"/>
        </w:rPr>
        <w:t>DL</w:t>
      </w:r>
      <w:r w:rsidR="004F1CA0" w:rsidRPr="00877B6B">
        <w:rPr>
          <w:rFonts w:cs="Arial"/>
        </w:rPr>
        <w:t>-305 </w:t>
      </w:r>
      <w:r w:rsidRPr="00877B6B">
        <w:rPr>
          <w:rFonts w:cs="Arial"/>
        </w:rPr>
        <w:t xml:space="preserve">A </w:t>
      </w:r>
      <w:r w:rsidR="007653AE" w:rsidRPr="00877B6B">
        <w:rPr>
          <w:rFonts w:cs="Arial"/>
        </w:rPr>
        <w:t xml:space="preserve">intitulé </w:t>
      </w:r>
      <w:r w:rsidR="00B80D7E" w:rsidRPr="00877B6B">
        <w:rPr>
          <w:rFonts w:cs="Arial"/>
        </w:rPr>
        <w:t>“</w:t>
      </w:r>
      <w:r w:rsidRPr="00877B6B">
        <w:rPr>
          <w:rFonts w:cs="Arial"/>
        </w:rPr>
        <w:t xml:space="preserve">Administration </w:t>
      </w:r>
      <w:r w:rsidR="007653AE" w:rsidRPr="00877B6B">
        <w:rPr>
          <w:rFonts w:cs="Arial"/>
        </w:rPr>
        <w:t>des</w:t>
      </w:r>
      <w:r w:rsidRPr="00877B6B">
        <w:rPr>
          <w:rFonts w:cs="Arial"/>
        </w:rPr>
        <w:t xml:space="preserve"> </w:t>
      </w:r>
      <w:r w:rsidR="007653AE" w:rsidRPr="00877B6B">
        <w:rPr>
          <w:rFonts w:cs="Arial"/>
        </w:rPr>
        <w:t>droits d</w:t>
      </w:r>
      <w:r w:rsidR="00470D9E" w:rsidRPr="00877B6B">
        <w:rPr>
          <w:rFonts w:cs="Arial"/>
        </w:rPr>
        <w:t>’</w:t>
      </w:r>
      <w:r w:rsidR="007653AE" w:rsidRPr="00877B6B">
        <w:rPr>
          <w:rFonts w:cs="Arial"/>
        </w:rPr>
        <w:t>obtenteur</w:t>
      </w:r>
      <w:r w:rsidR="00B80D7E" w:rsidRPr="00877B6B">
        <w:rPr>
          <w:rFonts w:cs="Arial"/>
        </w:rPr>
        <w:t>”</w:t>
      </w:r>
      <w:r w:rsidRPr="00877B6B">
        <w:rPr>
          <w:rFonts w:cs="Arial"/>
        </w:rPr>
        <w:t xml:space="preserve"> (part</w:t>
      </w:r>
      <w:r w:rsidR="007653AE" w:rsidRPr="00877B6B">
        <w:rPr>
          <w:rFonts w:cs="Arial"/>
        </w:rPr>
        <w:t>ie</w:t>
      </w:r>
      <w:r w:rsidRPr="00877B6B">
        <w:rPr>
          <w:rFonts w:cs="Arial"/>
        </w:rPr>
        <w:t xml:space="preserve"> A </w:t>
      </w:r>
      <w:r w:rsidR="007653AE" w:rsidRPr="00877B6B">
        <w:rPr>
          <w:rFonts w:cs="Arial"/>
        </w:rPr>
        <w:t>du cours</w:t>
      </w:r>
      <w:r w:rsidRPr="00877B6B">
        <w:rPr>
          <w:rFonts w:cs="Arial"/>
        </w:rPr>
        <w:t xml:space="preserve"> DL</w:t>
      </w:r>
      <w:r w:rsidR="00B1095B" w:rsidRPr="00877B6B">
        <w:rPr>
          <w:rFonts w:cs="Arial"/>
        </w:rPr>
        <w:noBreakHyphen/>
      </w:r>
      <w:r w:rsidRPr="00877B6B">
        <w:rPr>
          <w:rFonts w:cs="Arial"/>
        </w:rPr>
        <w:t>305)</w:t>
      </w:r>
      <w:r w:rsidR="007653AE" w:rsidRPr="00877B6B">
        <w:rPr>
          <w:rFonts w:cs="Arial"/>
        </w:rPr>
        <w:t xml:space="preserve"> en anglais, espagnol et français,</w:t>
      </w:r>
      <w:r w:rsidRPr="00877B6B">
        <w:rPr>
          <w:rFonts w:cs="Arial"/>
        </w:rPr>
        <w:t xml:space="preserve"> </w:t>
      </w:r>
      <w:r w:rsidR="007653AE" w:rsidRPr="00877B6B">
        <w:rPr>
          <w:rFonts w:cs="Arial"/>
        </w:rPr>
        <w:t>a eu lieu du</w:t>
      </w:r>
      <w:r w:rsidRPr="00877B6B">
        <w:rPr>
          <w:rFonts w:cs="Arial"/>
        </w:rPr>
        <w:t xml:space="preserve"> 1</w:t>
      </w:r>
      <w:r w:rsidR="00470D9E" w:rsidRPr="00877B6B">
        <w:rPr>
          <w:rFonts w:cs="Arial"/>
        </w:rPr>
        <w:t>6 février</w:t>
      </w:r>
      <w:r w:rsidR="007653AE" w:rsidRPr="00877B6B">
        <w:rPr>
          <w:rFonts w:cs="Arial"/>
        </w:rPr>
        <w:t xml:space="preserve"> au 2</w:t>
      </w:r>
      <w:r w:rsidR="00470D9E" w:rsidRPr="00877B6B">
        <w:rPr>
          <w:rFonts w:cs="Arial"/>
        </w:rPr>
        <w:t>2 mars 20</w:t>
      </w:r>
      <w:r w:rsidRPr="00877B6B">
        <w:rPr>
          <w:rFonts w:cs="Arial"/>
        </w:rPr>
        <w:t>15.</w:t>
      </w:r>
    </w:p>
    <w:p w:rsidR="007C327E" w:rsidRPr="00877B6B" w:rsidRDefault="007C327E" w:rsidP="00EB3551">
      <w:pPr>
        <w:rPr>
          <w:rFonts w:cs="Arial"/>
          <w:highlight w:val="yellow"/>
        </w:rPr>
      </w:pPr>
    </w:p>
    <w:p w:rsidR="007653AE" w:rsidRPr="00877B6B" w:rsidRDefault="00085D3C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7653AE" w:rsidRPr="00877B6B">
        <w:t>Une session du cours d</w:t>
      </w:r>
      <w:r w:rsidR="00470D9E" w:rsidRPr="00877B6B">
        <w:t>’</w:t>
      </w:r>
      <w:r w:rsidR="007653AE" w:rsidRPr="00877B6B">
        <w:t>enseignement à distance de l</w:t>
      </w:r>
      <w:r w:rsidR="00470D9E" w:rsidRPr="00877B6B">
        <w:t>’</w:t>
      </w:r>
      <w:r w:rsidR="007653AE" w:rsidRPr="00877B6B">
        <w:t>UPOV</w:t>
      </w:r>
      <w:r w:rsidR="007653AE" w:rsidRPr="00877B6B">
        <w:rPr>
          <w:rFonts w:cs="Arial"/>
        </w:rPr>
        <w:t xml:space="preserve"> DL</w:t>
      </w:r>
      <w:r w:rsidR="00B1095B" w:rsidRPr="00877B6B">
        <w:rPr>
          <w:rFonts w:cs="Arial"/>
        </w:rPr>
        <w:noBreakHyphen/>
      </w:r>
      <w:r w:rsidR="007653AE" w:rsidRPr="00877B6B">
        <w:rPr>
          <w:rFonts w:cs="Arial"/>
        </w:rPr>
        <w:t xml:space="preserve">305 intitulé </w:t>
      </w:r>
      <w:r w:rsidR="00B80D7E" w:rsidRPr="00877B6B">
        <w:rPr>
          <w:rFonts w:cs="Arial"/>
        </w:rPr>
        <w:t>“</w:t>
      </w:r>
      <w:r w:rsidR="007653AE" w:rsidRPr="00877B6B">
        <w:rPr>
          <w:rFonts w:cs="Arial"/>
        </w:rPr>
        <w:t>Examen des demandes de droits d</w:t>
      </w:r>
      <w:r w:rsidR="00470D9E" w:rsidRPr="00877B6B">
        <w:rPr>
          <w:rFonts w:cs="Arial"/>
        </w:rPr>
        <w:t>’</w:t>
      </w:r>
      <w:r w:rsidR="007653AE" w:rsidRPr="00877B6B">
        <w:rPr>
          <w:rFonts w:cs="Arial"/>
        </w:rPr>
        <w:t>obtenteur</w:t>
      </w:r>
      <w:r w:rsidR="00B80D7E" w:rsidRPr="00877B6B">
        <w:rPr>
          <w:rFonts w:cs="Arial"/>
        </w:rPr>
        <w:t>”</w:t>
      </w:r>
      <w:r w:rsidR="007653AE" w:rsidRPr="00877B6B">
        <w:rPr>
          <w:rFonts w:cs="Arial"/>
        </w:rPr>
        <w:t xml:space="preserve"> (DL</w:t>
      </w:r>
      <w:r w:rsidR="004F1CA0" w:rsidRPr="00877B6B">
        <w:rPr>
          <w:rFonts w:cs="Arial"/>
        </w:rPr>
        <w:t>-305 </w:t>
      </w:r>
      <w:r w:rsidR="007653AE" w:rsidRPr="00877B6B">
        <w:rPr>
          <w:rFonts w:cs="Arial"/>
        </w:rPr>
        <w:t xml:space="preserve">A et DL305B en un seul cours) et une session du </w:t>
      </w:r>
      <w:r w:rsidR="007653AE" w:rsidRPr="00877B6B">
        <w:t>cours d</w:t>
      </w:r>
      <w:r w:rsidR="00470D9E" w:rsidRPr="00877B6B">
        <w:t>’</w:t>
      </w:r>
      <w:r w:rsidR="007653AE" w:rsidRPr="00877B6B">
        <w:t>enseignement à distance de l</w:t>
      </w:r>
      <w:r w:rsidR="00470D9E" w:rsidRPr="00877B6B">
        <w:t>’</w:t>
      </w:r>
      <w:r w:rsidR="007653AE" w:rsidRPr="00877B6B">
        <w:t>UPOV</w:t>
      </w:r>
      <w:r w:rsidR="00F72C2C" w:rsidRPr="00877B6B">
        <w:rPr>
          <w:rFonts w:cs="Arial"/>
        </w:rPr>
        <w:t xml:space="preserve"> DL</w:t>
      </w:r>
      <w:r w:rsidR="00B1095B" w:rsidRPr="00877B6B">
        <w:rPr>
          <w:rFonts w:cs="Arial"/>
        </w:rPr>
        <w:noBreakHyphen/>
      </w:r>
      <w:r w:rsidR="00F72C2C" w:rsidRPr="00877B6B">
        <w:rPr>
          <w:rFonts w:cs="Arial"/>
        </w:rPr>
        <w:t xml:space="preserve">305B </w:t>
      </w:r>
      <w:r w:rsidR="000F72FA" w:rsidRPr="00877B6B">
        <w:rPr>
          <w:rFonts w:cs="Arial"/>
        </w:rPr>
        <w:t>i</w:t>
      </w:r>
      <w:r w:rsidR="00F72C2C" w:rsidRPr="00877B6B">
        <w:rPr>
          <w:rFonts w:cs="Arial"/>
        </w:rPr>
        <w:t xml:space="preserve">ntitulé </w:t>
      </w:r>
      <w:r w:rsidR="000F72FA" w:rsidRPr="00877B6B">
        <w:rPr>
          <w:rFonts w:cs="Arial"/>
        </w:rPr>
        <w:t>“E</w:t>
      </w:r>
      <w:r w:rsidR="00F72C2C" w:rsidRPr="00877B6B">
        <w:rPr>
          <w:rFonts w:cs="Arial"/>
        </w:rPr>
        <w:t>xamen DHS</w:t>
      </w:r>
      <w:r w:rsidR="000F72FA" w:rsidRPr="00877B6B">
        <w:rPr>
          <w:rFonts w:cs="Arial"/>
        </w:rPr>
        <w:t xml:space="preserve">” </w:t>
      </w:r>
      <w:r w:rsidR="00F72C2C" w:rsidRPr="00877B6B">
        <w:rPr>
          <w:rFonts w:cs="Arial"/>
        </w:rPr>
        <w:t>(partie B du cours DL</w:t>
      </w:r>
      <w:r w:rsidR="00B1095B" w:rsidRPr="00877B6B">
        <w:rPr>
          <w:rFonts w:cs="Arial"/>
        </w:rPr>
        <w:noBreakHyphen/>
      </w:r>
      <w:r w:rsidR="00F72C2C" w:rsidRPr="00877B6B">
        <w:rPr>
          <w:rFonts w:cs="Arial"/>
        </w:rPr>
        <w:t>305) en anglais, espagnol et français, ont eu lieu du 2</w:t>
      </w:r>
      <w:r w:rsidR="00470D9E" w:rsidRPr="00877B6B">
        <w:rPr>
          <w:rFonts w:cs="Arial"/>
        </w:rPr>
        <w:t>0 avril</w:t>
      </w:r>
      <w:r w:rsidR="00F72C2C" w:rsidRPr="00877B6B">
        <w:rPr>
          <w:rFonts w:cs="Arial"/>
        </w:rPr>
        <w:t xml:space="preserve"> au 2</w:t>
      </w:r>
      <w:r w:rsidR="00470D9E" w:rsidRPr="00877B6B">
        <w:rPr>
          <w:rFonts w:cs="Arial"/>
        </w:rPr>
        <w:t>4 mai 20</w:t>
      </w:r>
      <w:r w:rsidR="00F72C2C" w:rsidRPr="00877B6B">
        <w:rPr>
          <w:rFonts w:cs="Arial"/>
        </w:rPr>
        <w:t>15.</w:t>
      </w:r>
    </w:p>
    <w:p w:rsidR="007C327E" w:rsidRPr="00877B6B" w:rsidRDefault="007C327E" w:rsidP="00F65734">
      <w:pPr>
        <w:rPr>
          <w:rFonts w:cs="Arial"/>
          <w:highlight w:val="yellow"/>
        </w:rPr>
      </w:pPr>
    </w:p>
    <w:p w:rsidR="00F72C2C" w:rsidRPr="00877B6B" w:rsidRDefault="00085D3C" w:rsidP="00085D3C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F72C2C" w:rsidRPr="00877B6B">
        <w:t>La répartition des étudiants participant aux cours d</w:t>
      </w:r>
      <w:r w:rsidR="00470D9E" w:rsidRPr="00877B6B">
        <w:t>’</w:t>
      </w:r>
      <w:r w:rsidR="00F72C2C" w:rsidRPr="00877B6B">
        <w:t>enseignement à distance de l</w:t>
      </w:r>
      <w:r w:rsidR="00470D9E" w:rsidRPr="00877B6B">
        <w:t>’</w:t>
      </w:r>
      <w:r w:rsidR="00F72C2C" w:rsidRPr="00877B6B">
        <w:t>UPOV ressort de l</w:t>
      </w:r>
      <w:r w:rsidR="00470D9E" w:rsidRPr="00877B6B">
        <w:t>’</w:t>
      </w:r>
      <w:r w:rsidR="00F72C2C" w:rsidRPr="00877B6B">
        <w:t>annexe</w:t>
      </w:r>
      <w:r w:rsidR="00B80D7E" w:rsidRPr="00877B6B">
        <w:t> </w:t>
      </w:r>
      <w:r w:rsidR="00F72C2C" w:rsidRPr="00877B6B">
        <w:t>II.</w:t>
      </w:r>
    </w:p>
    <w:p w:rsidR="007C327E" w:rsidRPr="00877B6B" w:rsidRDefault="007C327E" w:rsidP="00085D3C"/>
    <w:p w:rsidR="007C327E" w:rsidRPr="00877B6B" w:rsidRDefault="007C327E" w:rsidP="00085D3C">
      <w:pPr>
        <w:rPr>
          <w:szCs w:val="24"/>
        </w:rPr>
      </w:pPr>
    </w:p>
    <w:p w:rsidR="007C327E" w:rsidRPr="00877B6B" w:rsidRDefault="007C327E" w:rsidP="00085D3C">
      <w:pPr>
        <w:rPr>
          <w:szCs w:val="24"/>
        </w:rPr>
      </w:pPr>
    </w:p>
    <w:p w:rsidR="007C327E" w:rsidRPr="00877B6B" w:rsidRDefault="002D7B99" w:rsidP="002D7B99">
      <w:pPr>
        <w:pStyle w:val="Heading1"/>
        <w:rPr>
          <w:lang w:val="fr-FR"/>
        </w:rPr>
      </w:pPr>
      <w:bookmarkStart w:id="21" w:name="_Toc432583869"/>
      <w:r w:rsidRPr="00877B6B">
        <w:rPr>
          <w:lang w:val="fr-FR"/>
        </w:rPr>
        <w:t>IV.</w:t>
      </w:r>
      <w:r w:rsidRPr="00877B6B">
        <w:rPr>
          <w:lang w:val="fr-FR"/>
        </w:rPr>
        <w:tab/>
        <w:t>Relations avec les États et les organisations</w:t>
      </w:r>
      <w:bookmarkEnd w:id="21"/>
    </w:p>
    <w:p w:rsidR="007C327E" w:rsidRPr="00877B6B" w:rsidRDefault="007C327E" w:rsidP="00085D3C">
      <w:pPr>
        <w:pStyle w:val="BodyText"/>
        <w:keepNext/>
      </w:pPr>
    </w:p>
    <w:p w:rsidR="007C327E" w:rsidRPr="00877B6B" w:rsidRDefault="00085D3C" w:rsidP="007046D7">
      <w:pPr>
        <w:pStyle w:val="BodyText"/>
        <w:rPr>
          <w:rFonts w:eastAsiaTheme="minorEastAsia"/>
        </w:rPr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5B23F7" w:rsidRPr="00877B6B">
        <w:t>Le Bureau a fourni une assistance concernant la législation relative à la protection des obtentions végétales aux membres suivants : Brésil, Chili, Colombie.</w:t>
      </w:r>
    </w:p>
    <w:p w:rsidR="007C327E" w:rsidRPr="00877B6B" w:rsidRDefault="007C327E" w:rsidP="00085D3C">
      <w:pPr>
        <w:pStyle w:val="BodyText"/>
      </w:pPr>
    </w:p>
    <w:p w:rsidR="00470D9E" w:rsidRPr="00877B6B" w:rsidRDefault="00085D3C" w:rsidP="002D7B99">
      <w:pPr>
        <w:pStyle w:val="BodyText"/>
        <w:rPr>
          <w:rFonts w:eastAsiaTheme="minorEastAsia"/>
        </w:rPr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D7B99" w:rsidRPr="00877B6B">
        <w:t>Le Bureau a fourni des informations sur les éléments requis pour le dépôt d</w:t>
      </w:r>
      <w:r w:rsidR="00470D9E" w:rsidRPr="00877B6B">
        <w:t>’</w:t>
      </w:r>
      <w:r w:rsidR="002D7B99" w:rsidRPr="00877B6B">
        <w:t>un instrument d</w:t>
      </w:r>
      <w:r w:rsidR="00470D9E" w:rsidRPr="00877B6B">
        <w:t>’</w:t>
      </w:r>
      <w:r w:rsidR="002D7B99" w:rsidRPr="00877B6B">
        <w:t>adhésion à l</w:t>
      </w:r>
      <w:r w:rsidR="00470D9E" w:rsidRPr="00877B6B">
        <w:t>’</w:t>
      </w:r>
      <w:r w:rsidR="002D7B99" w:rsidRPr="00877B6B">
        <w:t>Acte de</w:t>
      </w:r>
      <w:r w:rsidR="00B80D7E" w:rsidRPr="00877B6B">
        <w:t> </w:t>
      </w:r>
      <w:r w:rsidR="002D7B99" w:rsidRPr="00877B6B">
        <w:t xml:space="preserve">1991 de la </w:t>
      </w:r>
      <w:r w:rsidR="00470D9E" w:rsidRPr="00877B6B">
        <w:t>Convention UPOV</w:t>
      </w:r>
      <w:r w:rsidR="002D7B99" w:rsidRPr="00877B6B">
        <w:t>, ou de ratification de cet acte, aux membres suivants</w:t>
      </w:r>
      <w:r w:rsidR="00B80D7E" w:rsidRPr="00877B6B">
        <w:t> </w:t>
      </w:r>
      <w:r w:rsidR="002D7B99" w:rsidRPr="00877B6B">
        <w:t>: Belgique, Canada, Chili, Kenya et Monténégro.</w:t>
      </w:r>
    </w:p>
    <w:p w:rsidR="007C327E" w:rsidRPr="00877B6B" w:rsidRDefault="007C327E" w:rsidP="00085D3C"/>
    <w:p w:rsidR="007C327E" w:rsidRPr="00877B6B" w:rsidRDefault="00085D3C" w:rsidP="002D7B99">
      <w:pPr>
        <w:rPr>
          <w:rFonts w:eastAsiaTheme="minorEastAsia"/>
        </w:rPr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D7B99" w:rsidRPr="00877B6B">
        <w:t>Le Bureau a fourni des avis et une assistance concernant l</w:t>
      </w:r>
      <w:r w:rsidR="00470D9E" w:rsidRPr="00877B6B">
        <w:t>’</w:t>
      </w:r>
      <w:r w:rsidR="002D7B99" w:rsidRPr="00877B6B">
        <w:t>élaboration d</w:t>
      </w:r>
      <w:r w:rsidR="00470D9E" w:rsidRPr="00877B6B">
        <w:t>’</w:t>
      </w:r>
      <w:r w:rsidR="002D7B99" w:rsidRPr="00877B6B">
        <w:t>une législation relative à la protection des obtentions végétales selon l</w:t>
      </w:r>
      <w:r w:rsidR="00470D9E" w:rsidRPr="00877B6B">
        <w:t>’</w:t>
      </w:r>
      <w:r w:rsidR="002D7B99" w:rsidRPr="00877B6B">
        <w:t>Acte de</w:t>
      </w:r>
      <w:r w:rsidR="00B80D7E" w:rsidRPr="00877B6B">
        <w:t> </w:t>
      </w:r>
      <w:r w:rsidR="002D7B99" w:rsidRPr="00877B6B">
        <w:t xml:space="preserve">1991 de la </w:t>
      </w:r>
      <w:r w:rsidR="00470D9E" w:rsidRPr="00877B6B">
        <w:t>Convention UPOV</w:t>
      </w:r>
      <w:r w:rsidR="002D7B99" w:rsidRPr="00877B6B">
        <w:t xml:space="preserve"> ou la procédure d</w:t>
      </w:r>
      <w:r w:rsidR="00470D9E" w:rsidRPr="00877B6B">
        <w:t>’</w:t>
      </w:r>
      <w:r w:rsidR="002D7B99" w:rsidRPr="00877B6B">
        <w:t xml:space="preserve">adhésion à la </w:t>
      </w:r>
      <w:r w:rsidR="00470D9E" w:rsidRPr="00877B6B">
        <w:t>Convention UPOV</w:t>
      </w:r>
      <w:r w:rsidR="002D7B99" w:rsidRPr="00877B6B">
        <w:t xml:space="preserve"> à des membres potentiels de l</w:t>
      </w:r>
      <w:r w:rsidR="00470D9E" w:rsidRPr="00877B6B">
        <w:t>’</w:t>
      </w:r>
      <w:r w:rsidR="002D7B99" w:rsidRPr="00877B6B">
        <w:t>Uni</w:t>
      </w:r>
      <w:r w:rsidR="00B1095B" w:rsidRPr="00877B6B">
        <w:t xml:space="preserve">on.  À </w:t>
      </w:r>
      <w:r w:rsidR="005B23F7" w:rsidRPr="00877B6B">
        <w:t>cet effet, le Bureau a eu des contacts avec l</w:t>
      </w:r>
      <w:r w:rsidR="00470D9E" w:rsidRPr="00877B6B">
        <w:t>’</w:t>
      </w:r>
      <w:r w:rsidR="005B23F7" w:rsidRPr="00877B6B">
        <w:t>organisation et les pays ci</w:t>
      </w:r>
      <w:r w:rsidR="00B1095B" w:rsidRPr="00877B6B">
        <w:noBreakHyphen/>
      </w:r>
      <w:r w:rsidR="005B23F7" w:rsidRPr="00877B6B">
        <w:t>après :</w:t>
      </w:r>
      <w:r w:rsidRPr="00877B6B">
        <w:t xml:space="preserve"> </w:t>
      </w:r>
      <w:r w:rsidR="007046D7" w:rsidRPr="00877B6B">
        <w:rPr>
          <w:rFonts w:eastAsiaTheme="minorEastAsia"/>
        </w:rPr>
        <w:t>ARIPO,</w:t>
      </w:r>
      <w:r w:rsidR="00F6534F" w:rsidRPr="00877B6B">
        <w:rPr>
          <w:rFonts w:eastAsiaTheme="minorEastAsia"/>
        </w:rPr>
        <w:t xml:space="preserve"> Barbade, Bosnie</w:t>
      </w:r>
      <w:r w:rsidR="00B1095B" w:rsidRPr="00877B6B">
        <w:rPr>
          <w:rFonts w:eastAsiaTheme="minorEastAsia"/>
        </w:rPr>
        <w:noBreakHyphen/>
      </w:r>
      <w:r w:rsidR="00F6534F" w:rsidRPr="00877B6B">
        <w:rPr>
          <w:rFonts w:eastAsiaTheme="minorEastAsia"/>
        </w:rPr>
        <w:t xml:space="preserve">Herzégovine, Botswana, </w:t>
      </w:r>
      <w:proofErr w:type="spellStart"/>
      <w:r w:rsidR="00F6534F" w:rsidRPr="00877B6B">
        <w:rPr>
          <w:rFonts w:eastAsiaTheme="minorEastAsia"/>
        </w:rPr>
        <w:t>Brunéi</w:t>
      </w:r>
      <w:proofErr w:type="spellEnd"/>
      <w:r w:rsidR="00F6534F" w:rsidRPr="00877B6B">
        <w:rPr>
          <w:rFonts w:eastAsiaTheme="minorEastAsia"/>
        </w:rPr>
        <w:t xml:space="preserve"> Darussalam, Égypte, Émirats arabes unis, </w:t>
      </w:r>
      <w:r w:rsidR="00F6534F" w:rsidRPr="00877B6B">
        <w:rPr>
          <w:rFonts w:cs="Arial"/>
        </w:rPr>
        <w:t>Iran (République islamique d</w:t>
      </w:r>
      <w:r w:rsidR="00470D9E" w:rsidRPr="00877B6B">
        <w:rPr>
          <w:rFonts w:cs="Arial"/>
        </w:rPr>
        <w:t>’</w:t>
      </w:r>
      <w:r w:rsidR="00F6534F" w:rsidRPr="00877B6B">
        <w:rPr>
          <w:rFonts w:cs="Arial"/>
        </w:rPr>
        <w:t xml:space="preserve">), Jamaïque, Kazakhstan, Libéria, </w:t>
      </w:r>
      <w:r w:rsidR="00F6534F" w:rsidRPr="00877B6B">
        <w:rPr>
          <w:rFonts w:eastAsiaTheme="minorEastAsia"/>
        </w:rPr>
        <w:t>Malaisie, Maurice, Myanmar, République</w:t>
      </w:r>
      <w:r w:rsidR="00B1095B" w:rsidRPr="00877B6B">
        <w:rPr>
          <w:rFonts w:eastAsiaTheme="minorEastAsia"/>
        </w:rPr>
        <w:noBreakHyphen/>
      </w:r>
      <w:r w:rsidR="00F6534F" w:rsidRPr="00877B6B">
        <w:rPr>
          <w:rFonts w:eastAsiaTheme="minorEastAsia"/>
        </w:rPr>
        <w:t>Unie de Tanzanie, Rwanda et Zimbabwe</w:t>
      </w:r>
      <w:r w:rsidR="007046D7" w:rsidRPr="00877B6B">
        <w:rPr>
          <w:rFonts w:eastAsiaTheme="minorEastAsia"/>
        </w:rPr>
        <w:t>.</w:t>
      </w:r>
    </w:p>
    <w:p w:rsidR="007C327E" w:rsidRPr="00877B6B" w:rsidRDefault="007C327E" w:rsidP="007046D7"/>
    <w:p w:rsidR="005B23F7" w:rsidRPr="00877B6B" w:rsidRDefault="00085D3C" w:rsidP="007046D7"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5B23F7" w:rsidRPr="00877B6B">
        <w:t>Le Bureau a rencontré des représentants d</w:t>
      </w:r>
      <w:r w:rsidR="00470D9E" w:rsidRPr="00877B6B">
        <w:t>’</w:t>
      </w:r>
      <w:r w:rsidR="005B23F7" w:rsidRPr="00877B6B">
        <w:t>organisations internationales afin de coordonner les activités ou de fournir des informations sur l</w:t>
      </w:r>
      <w:r w:rsidR="00470D9E" w:rsidRPr="00877B6B">
        <w:t>’</w:t>
      </w:r>
      <w:r w:rsidR="005B23F7" w:rsidRPr="00877B6B">
        <w:t>UPOV.</w:t>
      </w:r>
      <w:r w:rsidR="00140C21" w:rsidRPr="00877B6B">
        <w:t xml:space="preserve">  </w:t>
      </w:r>
      <w:r w:rsidR="005B23F7" w:rsidRPr="00877B6B">
        <w:t>Il a participé à des réunions ou s</w:t>
      </w:r>
      <w:r w:rsidR="00470D9E" w:rsidRPr="00877B6B">
        <w:t>’</w:t>
      </w:r>
      <w:r w:rsidR="005B23F7" w:rsidRPr="00877B6B">
        <w:t xml:space="preserve">est entretenu avec les organisations suivantes : </w:t>
      </w:r>
      <w:r w:rsidR="005B23F7" w:rsidRPr="00877B6B">
        <w:rPr>
          <w:rFonts w:eastAsiaTheme="minorEastAsia"/>
        </w:rPr>
        <w:t xml:space="preserve">ARIPO, </w:t>
      </w:r>
      <w:r w:rsidR="004E1F8A" w:rsidRPr="00877B6B">
        <w:t>C</w:t>
      </w:r>
      <w:r w:rsidR="005B23F7" w:rsidRPr="00877B6B">
        <w:t>GRAI,</w:t>
      </w:r>
      <w:r w:rsidR="005B23F7" w:rsidRPr="00877B6B">
        <w:rPr>
          <w:rFonts w:eastAsiaTheme="minorEastAsia"/>
        </w:rPr>
        <w:t xml:space="preserve"> Union européenne (</w:t>
      </w:r>
      <w:r w:rsidR="005B23F7" w:rsidRPr="00877B6B">
        <w:t>OCVV</w:t>
      </w:r>
      <w:r w:rsidR="005B23F7" w:rsidRPr="00877B6B">
        <w:rPr>
          <w:rFonts w:eastAsiaTheme="minorEastAsia"/>
        </w:rPr>
        <w:t xml:space="preserve">), FAO, ISTA, </w:t>
      </w:r>
      <w:r w:rsidR="005B23F7" w:rsidRPr="00877B6B">
        <w:t>ITPGRFA</w:t>
      </w:r>
      <w:r w:rsidR="005B23F7" w:rsidRPr="00877B6B">
        <w:rPr>
          <w:rFonts w:eastAsiaTheme="minorEastAsia"/>
        </w:rPr>
        <w:t xml:space="preserve">, OAPI, OCDE, </w:t>
      </w:r>
      <w:r w:rsidR="00470D9E" w:rsidRPr="00877B6B">
        <w:rPr>
          <w:rFonts w:eastAsiaTheme="minorEastAsia"/>
        </w:rPr>
        <w:t>Nations Unies</w:t>
      </w:r>
      <w:r w:rsidR="005B23F7" w:rsidRPr="00877B6B">
        <w:rPr>
          <w:rFonts w:eastAsiaTheme="minorEastAsia"/>
        </w:rPr>
        <w:t>, OMPI et OMC.</w:t>
      </w:r>
    </w:p>
    <w:p w:rsidR="007C327E" w:rsidRPr="00877B6B" w:rsidRDefault="007C327E" w:rsidP="007046D7">
      <w:pPr>
        <w:rPr>
          <w:rFonts w:eastAsiaTheme="minorEastAsia"/>
        </w:rPr>
      </w:pPr>
    </w:p>
    <w:p w:rsidR="007C327E" w:rsidRPr="00877B6B" w:rsidRDefault="00085D3C" w:rsidP="002D7B99">
      <w:pPr>
        <w:rPr>
          <w:rFonts w:eastAsiaTheme="minorEastAsia"/>
        </w:rPr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D7B99" w:rsidRPr="00877B6B">
        <w:t>Le Bureau a participé à des activités organisées par les associations professionnelles suivantes afin de suivre les progrès enregistrés dans l</w:t>
      </w:r>
      <w:r w:rsidR="00470D9E" w:rsidRPr="00877B6B">
        <w:t>’</w:t>
      </w:r>
      <w:r w:rsidR="002D7B99" w:rsidRPr="00877B6B">
        <w:t>application pratique de la protection des obtentions végétales aux niveaux mondial et régional</w:t>
      </w:r>
      <w:r w:rsidR="00B80D7E" w:rsidRPr="00877B6B">
        <w:t> </w:t>
      </w:r>
      <w:r w:rsidR="002D7B99" w:rsidRPr="00877B6B">
        <w:t>: AFSTA, APSA, ASIPI, CIOPORA, CORAF, ISF et SAA.</w:t>
      </w:r>
    </w:p>
    <w:p w:rsidR="007C327E" w:rsidRPr="00877B6B" w:rsidRDefault="007C327E" w:rsidP="00085D3C">
      <w:pPr>
        <w:pStyle w:val="BodyText"/>
      </w:pPr>
    </w:p>
    <w:p w:rsidR="007C327E" w:rsidRPr="00877B6B" w:rsidRDefault="007C327E" w:rsidP="00085D3C"/>
    <w:p w:rsidR="007C327E" w:rsidRPr="00877B6B" w:rsidRDefault="007C327E" w:rsidP="00085D3C"/>
    <w:p w:rsidR="007C327E" w:rsidRPr="00877B6B" w:rsidRDefault="002D7B99" w:rsidP="002D7B99">
      <w:pPr>
        <w:pStyle w:val="Heading1"/>
        <w:rPr>
          <w:lang w:val="fr-FR"/>
        </w:rPr>
      </w:pPr>
      <w:bookmarkStart w:id="22" w:name="_Toc432583870"/>
      <w:r w:rsidRPr="00877B6B">
        <w:rPr>
          <w:lang w:val="fr-FR"/>
        </w:rPr>
        <w:t>V.</w:t>
      </w:r>
      <w:r w:rsidRPr="00877B6B">
        <w:rPr>
          <w:lang w:val="fr-FR"/>
        </w:rPr>
        <w:tab/>
        <w:t>PUBLICATIONS</w:t>
      </w:r>
      <w:bookmarkEnd w:id="22"/>
    </w:p>
    <w:p w:rsidR="007C327E" w:rsidRPr="00877B6B" w:rsidRDefault="007C327E" w:rsidP="00085D3C">
      <w:pPr>
        <w:keepNext/>
      </w:pPr>
    </w:p>
    <w:p w:rsidR="007C327E" w:rsidRPr="00877B6B" w:rsidRDefault="00085D3C" w:rsidP="002D7B99">
      <w:pPr>
        <w:keepNext/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D7B99" w:rsidRPr="00877B6B">
        <w:t>Le Bureau a publié</w:t>
      </w:r>
      <w:r w:rsidR="00B80D7E" w:rsidRPr="00877B6B">
        <w:t> </w:t>
      </w:r>
      <w:r w:rsidR="002D7B99" w:rsidRPr="00877B6B">
        <w:t>:</w:t>
      </w:r>
    </w:p>
    <w:p w:rsidR="007C327E" w:rsidRPr="00877B6B" w:rsidRDefault="007C327E" w:rsidP="00085D3C">
      <w:pPr>
        <w:keepNext/>
      </w:pPr>
    </w:p>
    <w:p w:rsidR="007C327E" w:rsidRPr="00877B6B" w:rsidRDefault="00B2433E" w:rsidP="002D7B99">
      <w:r w:rsidRPr="00877B6B">
        <w:tab/>
      </w:r>
      <w:r w:rsidR="005B23F7" w:rsidRPr="00877B6B">
        <w:t>a)</w:t>
      </w:r>
      <w:r w:rsidR="005B23F7" w:rsidRPr="00877B6B">
        <w:tab/>
        <w:t>un numéro (n°</w:t>
      </w:r>
      <w:r w:rsidR="00B80D7E" w:rsidRPr="00877B6B">
        <w:t> </w:t>
      </w:r>
      <w:r w:rsidR="005B23F7" w:rsidRPr="00877B6B">
        <w:t xml:space="preserve">107) de </w:t>
      </w:r>
      <w:r w:rsidR="00B80D7E" w:rsidRPr="00877B6B">
        <w:t>“</w:t>
      </w:r>
      <w:r w:rsidR="002D7B99" w:rsidRPr="00877B6B">
        <w:t xml:space="preserve">Plant </w:t>
      </w:r>
      <w:proofErr w:type="spellStart"/>
      <w:r w:rsidR="002D7B99" w:rsidRPr="00877B6B">
        <w:t>Variety</w:t>
      </w:r>
      <w:proofErr w:type="spellEnd"/>
      <w:r w:rsidR="002D7B99" w:rsidRPr="00877B6B">
        <w:t xml:space="preserve"> Protection</w:t>
      </w:r>
      <w:r w:rsidR="00B80D7E" w:rsidRPr="00877B6B">
        <w:t>”</w:t>
      </w:r>
      <w:r w:rsidR="002D7B99" w:rsidRPr="00877B6B">
        <w:t>, la Gazette et Newsletter de l</w:t>
      </w:r>
      <w:r w:rsidR="00470D9E" w:rsidRPr="00877B6B">
        <w:t>’</w:t>
      </w:r>
      <w:r w:rsidR="002D7B99" w:rsidRPr="00877B6B">
        <w:t>UPOV (Publication n°</w:t>
      </w:r>
      <w:r w:rsidR="00B80D7E" w:rsidRPr="00877B6B">
        <w:t> </w:t>
      </w:r>
      <w:r w:rsidR="002D7B99" w:rsidRPr="00877B6B">
        <w:t>438 de l</w:t>
      </w:r>
      <w:r w:rsidR="00470D9E" w:rsidRPr="00877B6B">
        <w:t>’</w:t>
      </w:r>
      <w:r w:rsidR="002D7B99" w:rsidRPr="00877B6B">
        <w:t>UPOV), en version électronique;</w:t>
      </w:r>
    </w:p>
    <w:p w:rsidR="007C327E" w:rsidRPr="00877B6B" w:rsidRDefault="007C327E" w:rsidP="00085D3C"/>
    <w:p w:rsidR="007C327E" w:rsidRPr="00877B6B" w:rsidRDefault="00085D3C" w:rsidP="002D7B99">
      <w:pPr>
        <w:rPr>
          <w:rFonts w:cs="Arial"/>
        </w:rPr>
      </w:pPr>
      <w:r w:rsidRPr="00877B6B">
        <w:tab/>
      </w:r>
      <w:r w:rsidR="00D41CDE" w:rsidRPr="00877B6B">
        <w:t>b)</w:t>
      </w:r>
      <w:r w:rsidR="00D41CDE" w:rsidRPr="00877B6B">
        <w:tab/>
        <w:t>79 </w:t>
      </w:r>
      <w:r w:rsidR="002D7B99" w:rsidRPr="00877B6B">
        <w:t>mises à jour de la base de données sur les obtentions végétales (PLUTO);</w:t>
      </w:r>
    </w:p>
    <w:p w:rsidR="007C327E" w:rsidRPr="00877B6B" w:rsidRDefault="007C327E" w:rsidP="00085D3C">
      <w:pPr>
        <w:rPr>
          <w:rFonts w:cs="Arial"/>
        </w:rPr>
      </w:pPr>
    </w:p>
    <w:p w:rsidR="007C327E" w:rsidRPr="008A5F6E" w:rsidRDefault="00085D3C" w:rsidP="00B2433E">
      <w:pPr>
        <w:rPr>
          <w:rFonts w:cs="Arial"/>
          <w:lang w:val="en-US"/>
        </w:rPr>
      </w:pPr>
      <w:r w:rsidRPr="00877B6B">
        <w:rPr>
          <w:rFonts w:cs="Arial"/>
        </w:rPr>
        <w:tab/>
      </w:r>
      <w:r w:rsidR="00B2433E" w:rsidRPr="008A5F6E">
        <w:rPr>
          <w:rFonts w:cs="Arial"/>
          <w:lang w:val="en-US"/>
        </w:rPr>
        <w:t>c</w:t>
      </w:r>
      <w:r w:rsidRPr="008A5F6E">
        <w:rPr>
          <w:rFonts w:cs="Arial"/>
          <w:lang w:val="en-US"/>
        </w:rPr>
        <w:t>)</w:t>
      </w:r>
      <w:r w:rsidRPr="008A5F6E">
        <w:rPr>
          <w:rFonts w:cs="Arial"/>
          <w:lang w:val="en-US"/>
        </w:rPr>
        <w:tab/>
      </w:r>
      <w:proofErr w:type="spellStart"/>
      <w:r w:rsidR="005B23F7" w:rsidRPr="008A5F6E">
        <w:rPr>
          <w:rFonts w:cs="Arial"/>
          <w:lang w:val="en-US"/>
        </w:rPr>
        <w:t>une</w:t>
      </w:r>
      <w:proofErr w:type="spellEnd"/>
      <w:r w:rsidR="005B23F7" w:rsidRPr="008A5F6E">
        <w:rPr>
          <w:rFonts w:cs="Arial"/>
          <w:lang w:val="en-US"/>
        </w:rPr>
        <w:t xml:space="preserve"> </w:t>
      </w:r>
      <w:proofErr w:type="spellStart"/>
      <w:r w:rsidR="005B23F7" w:rsidRPr="008A5F6E">
        <w:rPr>
          <w:rFonts w:cs="Arial"/>
          <w:lang w:val="en-US"/>
        </w:rPr>
        <w:t>vidéo</w:t>
      </w:r>
      <w:proofErr w:type="spellEnd"/>
      <w:r w:rsidR="005B23F7" w:rsidRPr="008A5F6E">
        <w:rPr>
          <w:rFonts w:cs="Arial"/>
          <w:lang w:val="en-US"/>
        </w:rPr>
        <w:t xml:space="preserve"> sur la protection des </w:t>
      </w:r>
      <w:proofErr w:type="spellStart"/>
      <w:r w:rsidR="005B23F7" w:rsidRPr="008A5F6E">
        <w:rPr>
          <w:rFonts w:cs="Arial"/>
          <w:lang w:val="en-US"/>
        </w:rPr>
        <w:t>obtentions</w:t>
      </w:r>
      <w:proofErr w:type="spellEnd"/>
      <w:r w:rsidR="005B23F7" w:rsidRPr="008A5F6E">
        <w:rPr>
          <w:rFonts w:cs="Arial"/>
          <w:lang w:val="en-US"/>
        </w:rPr>
        <w:t xml:space="preserve"> </w:t>
      </w:r>
      <w:proofErr w:type="spellStart"/>
      <w:r w:rsidR="005B23F7" w:rsidRPr="008A5F6E">
        <w:rPr>
          <w:rFonts w:cs="Arial"/>
          <w:lang w:val="en-US"/>
        </w:rPr>
        <w:t>végétales</w:t>
      </w:r>
      <w:proofErr w:type="spellEnd"/>
      <w:r w:rsidR="005B23F7" w:rsidRPr="008A5F6E">
        <w:rPr>
          <w:rFonts w:cs="Arial"/>
          <w:lang w:val="en-US"/>
        </w:rPr>
        <w:t xml:space="preserve"> </w:t>
      </w:r>
      <w:proofErr w:type="spellStart"/>
      <w:r w:rsidR="005B23F7" w:rsidRPr="008A5F6E">
        <w:rPr>
          <w:rFonts w:cs="Arial"/>
          <w:lang w:val="en-US"/>
        </w:rPr>
        <w:t>en</w:t>
      </w:r>
      <w:proofErr w:type="spellEnd"/>
      <w:r w:rsidR="005B23F7" w:rsidRPr="008A5F6E">
        <w:rPr>
          <w:rFonts w:cs="Arial"/>
          <w:lang w:val="en-US"/>
        </w:rPr>
        <w:t xml:space="preserve"> </w:t>
      </w:r>
      <w:r w:rsidR="00B2433E" w:rsidRPr="008A5F6E">
        <w:rPr>
          <w:rFonts w:cs="Arial"/>
          <w:lang w:val="en-US"/>
        </w:rPr>
        <w:t>Uruguay</w:t>
      </w:r>
      <w:r w:rsidR="005B23F7" w:rsidRPr="008A5F6E">
        <w:rPr>
          <w:rFonts w:cs="Arial"/>
          <w:lang w:val="en-US"/>
        </w:rPr>
        <w:t xml:space="preserve">, </w:t>
      </w:r>
      <w:proofErr w:type="spellStart"/>
      <w:r w:rsidR="005B23F7" w:rsidRPr="008A5F6E">
        <w:rPr>
          <w:rFonts w:cs="Arial"/>
          <w:lang w:val="en-US"/>
        </w:rPr>
        <w:t>intitulée</w:t>
      </w:r>
      <w:proofErr w:type="spellEnd"/>
      <w:r w:rsidR="00B2433E" w:rsidRPr="008A5F6E">
        <w:rPr>
          <w:rFonts w:cs="Arial"/>
          <w:lang w:val="en-US"/>
        </w:rPr>
        <w:t xml:space="preserve"> </w:t>
      </w:r>
      <w:r w:rsidR="00B80D7E" w:rsidRPr="008A5F6E">
        <w:rPr>
          <w:rFonts w:cs="Arial"/>
          <w:lang w:val="en-US"/>
        </w:rPr>
        <w:t>“</w:t>
      </w:r>
      <w:r w:rsidR="00B2433E" w:rsidRPr="008A5F6E">
        <w:rPr>
          <w:rFonts w:cs="Arial"/>
          <w:lang w:val="en-US"/>
        </w:rPr>
        <w:t xml:space="preserve">Use of Plant Variety Protection by the Faculty of Agronomy of the </w:t>
      </w:r>
      <w:r w:rsidR="00B2433E" w:rsidRPr="008A5F6E">
        <w:rPr>
          <w:rFonts w:cs="Arial"/>
          <w:i/>
          <w:lang w:val="en-US"/>
        </w:rPr>
        <w:t xml:space="preserve">Universidad de la </w:t>
      </w:r>
      <w:proofErr w:type="spellStart"/>
      <w:r w:rsidR="00B2433E" w:rsidRPr="008A5F6E">
        <w:rPr>
          <w:rFonts w:cs="Arial"/>
          <w:i/>
          <w:lang w:val="en-US"/>
        </w:rPr>
        <w:t>República</w:t>
      </w:r>
      <w:proofErr w:type="spellEnd"/>
      <w:r w:rsidR="005B23F7" w:rsidRPr="008A5F6E">
        <w:rPr>
          <w:rFonts w:cs="Arial"/>
          <w:lang w:val="en-US"/>
        </w:rPr>
        <w:t xml:space="preserve"> of Uruguay</w:t>
      </w:r>
      <w:r w:rsidR="00B80D7E" w:rsidRPr="008A5F6E">
        <w:rPr>
          <w:rFonts w:cs="Arial"/>
          <w:lang w:val="en-US"/>
        </w:rPr>
        <w:t>”</w:t>
      </w:r>
      <w:r w:rsidR="00B2433E" w:rsidRPr="008A5F6E">
        <w:rPr>
          <w:rFonts w:cs="Arial"/>
          <w:lang w:val="en-US"/>
        </w:rPr>
        <w:t>;</w:t>
      </w:r>
    </w:p>
    <w:p w:rsidR="007C327E" w:rsidRPr="008A5F6E" w:rsidRDefault="007C327E" w:rsidP="00085D3C">
      <w:pPr>
        <w:ind w:firstLine="567"/>
        <w:rPr>
          <w:lang w:val="en-US"/>
        </w:rPr>
      </w:pPr>
    </w:p>
    <w:p w:rsidR="007C327E" w:rsidRPr="00877B6B" w:rsidRDefault="002D7B99" w:rsidP="002D7B99">
      <w:pPr>
        <w:keepNext/>
        <w:ind w:firstLine="567"/>
      </w:pPr>
      <w:r w:rsidRPr="00877B6B">
        <w:t>d)</w:t>
      </w:r>
      <w:r w:rsidRPr="00877B6B">
        <w:tab/>
        <w:t>trois documents adoptés par le Conseil à sa trente</w:t>
      </w:r>
      <w:r w:rsidR="00B1095B" w:rsidRPr="00877B6B">
        <w:noBreakHyphen/>
      </w:r>
      <w:r w:rsidRPr="00877B6B">
        <w:t>deuxième</w:t>
      </w:r>
      <w:r w:rsidR="00B80D7E" w:rsidRPr="00877B6B">
        <w:t> </w:t>
      </w:r>
      <w:r w:rsidRPr="00877B6B">
        <w:t>session extraordinaire, tenue le 2</w:t>
      </w:r>
      <w:r w:rsidR="00470D9E" w:rsidRPr="00877B6B">
        <w:t>7 mars 20</w:t>
      </w:r>
      <w:r w:rsidRPr="00877B6B">
        <w:t>15</w:t>
      </w:r>
      <w:r w:rsidR="00D41CDE" w:rsidRPr="00877B6B">
        <w:t> :</w:t>
      </w:r>
    </w:p>
    <w:p w:rsidR="007C327E" w:rsidRPr="00877B6B" w:rsidRDefault="007C327E" w:rsidP="000B317E">
      <w:pPr>
        <w:keepNext/>
        <w:ind w:firstLine="567"/>
      </w:pPr>
    </w:p>
    <w:p w:rsidR="007C327E" w:rsidRPr="00877B6B" w:rsidRDefault="002D7B99" w:rsidP="002D7B99">
      <w:pPr>
        <w:keepNext/>
        <w:spacing w:after="240"/>
        <w:ind w:left="2694" w:hanging="2121"/>
      </w:pPr>
      <w:r w:rsidRPr="00877B6B">
        <w:t>UPOV/INF/4/4</w:t>
      </w:r>
      <w:r w:rsidRPr="00877B6B">
        <w:tab/>
        <w:t>Règlement financier et règlement d</w:t>
      </w:r>
      <w:r w:rsidR="00470D9E" w:rsidRPr="00877B6B">
        <w:t>’</w:t>
      </w:r>
      <w:r w:rsidRPr="00877B6B">
        <w:t>exécution du Règlement financier de l</w:t>
      </w:r>
      <w:r w:rsidR="00470D9E" w:rsidRPr="00877B6B">
        <w:t>’</w:t>
      </w:r>
      <w:r w:rsidRPr="00877B6B">
        <w:t>UPOV (révision)</w:t>
      </w:r>
    </w:p>
    <w:p w:rsidR="007C327E" w:rsidRPr="00877B6B" w:rsidRDefault="002D7B99" w:rsidP="002D7B99">
      <w:pPr>
        <w:spacing w:after="240"/>
        <w:ind w:left="2694" w:hanging="2121"/>
      </w:pPr>
      <w:r w:rsidRPr="00877B6B">
        <w:t>UPOV/INF/15/3</w:t>
      </w:r>
      <w:r w:rsidRPr="00877B6B">
        <w:tab/>
        <w:t>Document d</w:t>
      </w:r>
      <w:r w:rsidR="00470D9E" w:rsidRPr="00877B6B">
        <w:t>’</w:t>
      </w:r>
      <w:r w:rsidRPr="00877B6B">
        <w:t>orientation destiné aux membres de l</w:t>
      </w:r>
      <w:r w:rsidR="00470D9E" w:rsidRPr="00877B6B">
        <w:t>’</w:t>
      </w:r>
      <w:r w:rsidRPr="00877B6B">
        <w:t>UPOV (révision)</w:t>
      </w:r>
    </w:p>
    <w:p w:rsidR="007C327E" w:rsidRPr="00877B6B" w:rsidRDefault="002D7B99" w:rsidP="002D7B99">
      <w:pPr>
        <w:spacing w:after="240"/>
        <w:ind w:left="2694" w:hanging="2121"/>
      </w:pPr>
      <w:r w:rsidRPr="00877B6B">
        <w:t>UPOV/INF</w:t>
      </w:r>
      <w:r w:rsidR="00B1095B" w:rsidRPr="00877B6B">
        <w:noBreakHyphen/>
      </w:r>
      <w:r w:rsidRPr="00877B6B">
        <w:t>EXN/7</w:t>
      </w:r>
      <w:r w:rsidRPr="00877B6B">
        <w:tab/>
        <w:t>Liste de documents UPOV/INF</w:t>
      </w:r>
      <w:r w:rsidR="00B1095B" w:rsidRPr="00877B6B">
        <w:noBreakHyphen/>
      </w:r>
      <w:r w:rsidRPr="00877B6B">
        <w:t>EXN et date de la version la plus récente de ces documents (révision)</w:t>
      </w:r>
    </w:p>
    <w:p w:rsidR="007C327E" w:rsidRPr="00877B6B" w:rsidRDefault="00144BE3" w:rsidP="002D7B99">
      <w:pPr>
        <w:keepNext/>
      </w:pPr>
      <w:r w:rsidRPr="00877B6B">
        <w:fldChar w:fldCharType="begin"/>
      </w:r>
      <w:r w:rsidRPr="00877B6B">
        <w:instrText xml:space="preserve"> AUTONUM  </w:instrText>
      </w:r>
      <w:r w:rsidRPr="00877B6B">
        <w:fldChar w:fldCharType="end"/>
      </w:r>
      <w:r w:rsidRPr="00877B6B">
        <w:tab/>
      </w:r>
      <w:r w:rsidR="002D7B99" w:rsidRPr="00877B6B">
        <w:t>Les principes directeurs d</w:t>
      </w:r>
      <w:r w:rsidR="00470D9E" w:rsidRPr="00877B6B">
        <w:t>’</w:t>
      </w:r>
      <w:r w:rsidR="002D7B99" w:rsidRPr="00877B6B">
        <w:t>examen ci</w:t>
      </w:r>
      <w:r w:rsidR="00B1095B" w:rsidRPr="00877B6B">
        <w:noBreakHyphen/>
      </w:r>
      <w:r w:rsidR="002D7B99" w:rsidRPr="00877B6B">
        <w:t>après ont été adoptés par le</w:t>
      </w:r>
      <w:r w:rsidR="00470D9E" w:rsidRPr="00877B6B">
        <w:t> TC</w:t>
      </w:r>
      <w:r w:rsidR="002D7B99" w:rsidRPr="00877B6B">
        <w:t xml:space="preserve"> à sa cinquante</w:t>
      </w:r>
      <w:r w:rsidR="00B80D7E" w:rsidRPr="00877B6B">
        <w:t> </w:t>
      </w:r>
      <w:r w:rsidR="002D7B99" w:rsidRPr="00877B6B">
        <w:t>et</w:t>
      </w:r>
      <w:r w:rsidR="00B80D7E" w:rsidRPr="00877B6B">
        <w:t> </w:t>
      </w:r>
      <w:r w:rsidR="002D7B99" w:rsidRPr="00877B6B">
        <w:t>unième</w:t>
      </w:r>
      <w:r w:rsidR="00B80D7E" w:rsidRPr="00877B6B">
        <w:t> </w:t>
      </w:r>
      <w:r w:rsidR="002D7B99" w:rsidRPr="00877B6B">
        <w:t>session tenue du 23 au 2</w:t>
      </w:r>
      <w:r w:rsidR="00470D9E" w:rsidRPr="00877B6B">
        <w:t>5 mars 20</w:t>
      </w:r>
      <w:r w:rsidR="002D7B99" w:rsidRPr="00877B6B">
        <w:t>15</w:t>
      </w:r>
      <w:r w:rsidR="00B80D7E" w:rsidRPr="00877B6B">
        <w:t> </w:t>
      </w:r>
      <w:r w:rsidR="002D7B99" w:rsidRPr="00877B6B">
        <w:t>:</w:t>
      </w:r>
    </w:p>
    <w:p w:rsidR="00D31A71" w:rsidRPr="00877B6B" w:rsidRDefault="00D31A71" w:rsidP="00B96401">
      <w:pPr>
        <w:keepNext/>
        <w:rPr>
          <w:rFonts w:cs="Arial"/>
          <w:snapToGrid w:val="0"/>
        </w:rPr>
      </w:pPr>
    </w:p>
    <w:tbl>
      <w:tblPr>
        <w:tblW w:w="9934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84"/>
        <w:gridCol w:w="590"/>
        <w:gridCol w:w="1490"/>
        <w:gridCol w:w="1417"/>
        <w:gridCol w:w="1418"/>
        <w:gridCol w:w="1417"/>
        <w:gridCol w:w="1418"/>
        <w:gridCol w:w="1700"/>
      </w:tblGrid>
      <w:tr w:rsidR="00D31A71" w:rsidRPr="00877B6B" w:rsidTr="00BA5B38">
        <w:trPr>
          <w:cantSplit/>
          <w:trHeight w:val="1050"/>
          <w:tblHeader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31A71" w:rsidRPr="00877B6B" w:rsidRDefault="00D31A71" w:rsidP="00BA5B38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1A71" w:rsidRPr="00877B6B" w:rsidRDefault="00D31A71" w:rsidP="00BA5B38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1A71" w:rsidRPr="00877B6B" w:rsidRDefault="00D31A71" w:rsidP="00BA5B38">
            <w:pPr>
              <w:ind w:left="-36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Document No. </w:t>
            </w:r>
            <w:r w:rsidR="00B80D7E"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No. </w:t>
            </w:r>
            <w:r w:rsidR="00B80D7E"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du document </w:t>
            </w:r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</w:r>
            <w:proofErr w:type="spellStart"/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>Dokument</w:t>
            </w:r>
            <w:proofErr w:type="spellEnd"/>
            <w:r w:rsidR="00B1095B"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noBreakHyphen/>
            </w:r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Nr. </w:t>
            </w:r>
            <w:r w:rsidR="00B80D7E"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No </w:t>
            </w:r>
            <w:proofErr w:type="spellStart"/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>del</w:t>
            </w:r>
            <w:proofErr w:type="spellEnd"/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>documento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1A71" w:rsidRPr="00877B6B" w:rsidRDefault="00D31A71" w:rsidP="00BA5B38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877B6B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1A71" w:rsidRPr="00877B6B" w:rsidRDefault="00D31A71" w:rsidP="00BA5B38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77B6B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1A71" w:rsidRPr="00877B6B" w:rsidRDefault="00D31A71" w:rsidP="00BA5B38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77B6B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1A71" w:rsidRPr="00877B6B" w:rsidRDefault="00D31A71" w:rsidP="00BA5B38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proofErr w:type="spellStart"/>
            <w:r w:rsidRPr="00877B6B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31A71" w:rsidRPr="00877B6B" w:rsidRDefault="00D31A71" w:rsidP="00BA5B38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proofErr w:type="spellStart"/>
            <w:r w:rsidRPr="00877B6B">
              <w:rPr>
                <w:rFonts w:eastAsia="MS Mincho" w:cs="Arial"/>
                <w:sz w:val="16"/>
                <w:szCs w:val="16"/>
                <w:lang w:eastAsia="ja-JP"/>
              </w:rPr>
              <w:t>Botanical</w:t>
            </w:r>
            <w:proofErr w:type="spellEnd"/>
            <w:r w:rsidRPr="00877B6B"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proofErr w:type="spellStart"/>
            <w:r w:rsidRPr="00877B6B">
              <w:rPr>
                <w:rFonts w:eastAsia="MS Mincho" w:cs="Arial"/>
                <w:sz w:val="16"/>
                <w:szCs w:val="16"/>
                <w:lang w:eastAsia="ja-JP"/>
              </w:rPr>
              <w:t>name</w:t>
            </w:r>
            <w:proofErr w:type="spellEnd"/>
          </w:p>
        </w:tc>
      </w:tr>
      <w:tr w:rsidR="00D31A71" w:rsidRPr="00877B6B" w:rsidTr="00BA5B38">
        <w:trPr>
          <w:cantSplit/>
          <w:trHeight w:val="255"/>
        </w:trPr>
        <w:tc>
          <w:tcPr>
            <w:tcW w:w="99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spacing w:before="12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eastAsia="ja-JP"/>
              </w:rPr>
            </w:pPr>
            <w:r w:rsidRPr="00877B6B">
              <w:rPr>
                <w:rFonts w:cs="Arial"/>
                <w:bCs/>
                <w:sz w:val="16"/>
                <w:szCs w:val="16"/>
                <w:u w:val="single"/>
              </w:rPr>
              <w:t>NEW TEST GUIDELINES / NOUVEAUX PRINCIPES DIRECTEURS D</w:t>
            </w:r>
            <w:r w:rsidR="00470D9E" w:rsidRPr="00877B6B">
              <w:rPr>
                <w:rFonts w:cs="Arial"/>
                <w:bCs/>
                <w:sz w:val="16"/>
                <w:szCs w:val="16"/>
                <w:u w:val="single"/>
              </w:rPr>
              <w:t>’</w:t>
            </w:r>
            <w:r w:rsidRPr="00877B6B">
              <w:rPr>
                <w:rFonts w:cs="Arial"/>
                <w:bCs/>
                <w:sz w:val="16"/>
                <w:szCs w:val="16"/>
                <w:u w:val="single"/>
              </w:rPr>
              <w:t>EXAMEN / NEUE PRÜFUNGSRICHTILINIEN /</w:t>
            </w:r>
            <w:r w:rsidRPr="00877B6B">
              <w:rPr>
                <w:rFonts w:cs="Arial"/>
                <w:bCs/>
                <w:sz w:val="16"/>
                <w:szCs w:val="16"/>
                <w:u w:val="single"/>
              </w:rPr>
              <w:br/>
              <w:t>NUEVAS DIRECTRICES DE EXAMEN</w:t>
            </w:r>
          </w:p>
        </w:tc>
      </w:tr>
      <w:tr w:rsidR="0040242B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706A2">
            <w:pPr>
              <w:ind w:left="-36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TG/304/1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Cosmos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Cosmos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Kosmee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Schmuckkörbchen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Mirasol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>, Cosmos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Cosmos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Cav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>.</w:t>
            </w:r>
          </w:p>
        </w:tc>
      </w:tr>
      <w:tr w:rsidR="0040242B" w:rsidRPr="00877B6B" w:rsidTr="00BA5B38">
        <w:trPr>
          <w:cantSplit/>
          <w:trHeight w:val="45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706A2">
            <w:pPr>
              <w:ind w:left="-36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TG/305/1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Campanula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>, Bell Flower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Campanule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Glockenblume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Campánula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Campanula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40242B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706A2">
            <w:pPr>
              <w:ind w:left="-36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TG/306/1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Feijoa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Pineapple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Guava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Guavasteen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Feijoa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Feijoa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Feijoa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Acca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sellowiana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(Berg)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Burret</w:t>
            </w:r>
            <w:proofErr w:type="spellEnd"/>
          </w:p>
        </w:tc>
      </w:tr>
      <w:tr w:rsidR="0040242B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706A2">
            <w:pPr>
              <w:ind w:left="-36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TG/307/1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China Aster,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Annual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Aster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Aster; </w:t>
            </w:r>
            <w:r w:rsidR="00B80D7E" w:rsidRPr="00877B6B">
              <w:rPr>
                <w:rFonts w:cs="Arial"/>
                <w:sz w:val="16"/>
                <w:szCs w:val="16"/>
              </w:rPr>
              <w:t xml:space="preserve"> </w:t>
            </w:r>
            <w:r w:rsidRPr="00877B6B">
              <w:rPr>
                <w:rFonts w:cs="Arial"/>
                <w:sz w:val="16"/>
                <w:szCs w:val="16"/>
              </w:rPr>
              <w:t xml:space="preserve">Aster de Chine; </w:t>
            </w:r>
            <w:r w:rsidR="00B80D7E" w:rsidRPr="00877B6B">
              <w:rPr>
                <w:rFonts w:cs="Arial"/>
                <w:sz w:val="16"/>
                <w:szCs w:val="16"/>
              </w:rPr>
              <w:t xml:space="preserve"> </w:t>
            </w:r>
            <w:r w:rsidRPr="00877B6B">
              <w:rPr>
                <w:rFonts w:cs="Arial"/>
                <w:sz w:val="16"/>
                <w:szCs w:val="16"/>
              </w:rPr>
              <w:t>Reine</w:t>
            </w:r>
            <w:r w:rsidR="00B1095B" w:rsidRPr="00877B6B">
              <w:rPr>
                <w:rFonts w:cs="Arial"/>
                <w:sz w:val="16"/>
                <w:szCs w:val="16"/>
              </w:rPr>
              <w:noBreakHyphen/>
            </w:r>
            <w:r w:rsidRPr="00877B6B">
              <w:rPr>
                <w:rFonts w:cs="Arial"/>
                <w:sz w:val="16"/>
                <w:szCs w:val="16"/>
              </w:rPr>
              <w:t>marguerite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Sommeraster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Aster de China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Callistephus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chinensis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(L.)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Nees</w:t>
            </w:r>
            <w:proofErr w:type="spellEnd"/>
          </w:p>
        </w:tc>
      </w:tr>
      <w:tr w:rsidR="0040242B" w:rsidRPr="00877B6B" w:rsidTr="00BA5B38">
        <w:trPr>
          <w:cantSplit/>
          <w:trHeight w:val="74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ind w:left="-36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TG/ADZUK (proj.4)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Adzuki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Bean;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Azuki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Red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Bean;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Chinese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Red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Bean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Haricot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Adzuki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Adzukibohne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Judía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adzuki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A5F6E">
              <w:rPr>
                <w:rFonts w:cs="Arial"/>
                <w:sz w:val="16"/>
                <w:szCs w:val="16"/>
                <w:lang w:val="en-US"/>
              </w:rPr>
              <w:t>Vigna</w:t>
            </w:r>
            <w:proofErr w:type="spellEnd"/>
            <w:r w:rsidRPr="008A5F6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n-US"/>
              </w:rPr>
              <w:t>angularis</w:t>
            </w:r>
            <w:proofErr w:type="spellEnd"/>
            <w:r w:rsidRPr="008A5F6E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A5F6E">
              <w:rPr>
                <w:rFonts w:cs="Arial"/>
                <w:sz w:val="16"/>
                <w:szCs w:val="16"/>
                <w:lang w:val="en-US"/>
              </w:rPr>
              <w:t>Willd</w:t>
            </w:r>
            <w:proofErr w:type="spellEnd"/>
            <w:r w:rsidRPr="008A5F6E">
              <w:rPr>
                <w:rFonts w:cs="Arial"/>
                <w:sz w:val="16"/>
                <w:szCs w:val="16"/>
                <w:lang w:val="en-US"/>
              </w:rPr>
              <w:t xml:space="preserve">.) </w:t>
            </w:r>
            <w:proofErr w:type="spellStart"/>
            <w:r w:rsidRPr="008A5F6E">
              <w:rPr>
                <w:rFonts w:cs="Arial"/>
                <w:sz w:val="16"/>
                <w:szCs w:val="16"/>
                <w:lang w:val="en-US"/>
              </w:rPr>
              <w:t>Ohwi</w:t>
            </w:r>
            <w:proofErr w:type="spellEnd"/>
            <w:r w:rsidRPr="008A5F6E">
              <w:rPr>
                <w:rFonts w:cs="Arial"/>
                <w:sz w:val="16"/>
                <w:szCs w:val="16"/>
                <w:lang w:val="en-US"/>
              </w:rPr>
              <w:t xml:space="preserve"> &amp; H. </w:t>
            </w:r>
            <w:proofErr w:type="spellStart"/>
            <w:r w:rsidRPr="008A5F6E">
              <w:rPr>
                <w:rFonts w:cs="Arial"/>
                <w:sz w:val="16"/>
                <w:szCs w:val="16"/>
                <w:lang w:val="en-US"/>
              </w:rPr>
              <w:t>Ohashi</w:t>
            </w:r>
            <w:proofErr w:type="spellEnd"/>
            <w:r w:rsidRPr="008A5F6E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8A5F6E">
              <w:rPr>
                <w:rFonts w:cs="Arial"/>
                <w:sz w:val="16"/>
                <w:szCs w:val="16"/>
                <w:lang w:val="en-US"/>
              </w:rPr>
              <w:t>Phaseolus</w:t>
            </w:r>
            <w:proofErr w:type="spellEnd"/>
            <w:r w:rsidRPr="008A5F6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n-US"/>
              </w:rPr>
              <w:t>angularis</w:t>
            </w:r>
            <w:proofErr w:type="spellEnd"/>
            <w:r w:rsidRPr="008A5F6E">
              <w:rPr>
                <w:rFonts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8A5F6E">
              <w:rPr>
                <w:rFonts w:cs="Arial"/>
                <w:sz w:val="16"/>
                <w:szCs w:val="16"/>
                <w:lang w:val="en-US"/>
              </w:rPr>
              <w:t>Willd</w:t>
            </w:r>
            <w:proofErr w:type="spellEnd"/>
            <w:r w:rsidRPr="008A5F6E">
              <w:rPr>
                <w:rFonts w:cs="Arial"/>
                <w:sz w:val="16"/>
                <w:szCs w:val="16"/>
                <w:lang w:val="en-US"/>
              </w:rPr>
              <w:t xml:space="preserve">.) </w:t>
            </w:r>
            <w:r w:rsidRPr="00877B6B">
              <w:rPr>
                <w:rFonts w:cs="Arial"/>
                <w:sz w:val="16"/>
                <w:szCs w:val="16"/>
              </w:rPr>
              <w:t>W. Wight</w:t>
            </w:r>
          </w:p>
        </w:tc>
      </w:tr>
      <w:tr w:rsidR="0040242B" w:rsidRPr="00877B6B" w:rsidTr="00BA5B38">
        <w:trPr>
          <w:cantSplit/>
          <w:trHeight w:val="37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ind w:left="-36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</w:t>
            </w:r>
            <w:proofErr w:type="gramStart"/>
            <w:r w:rsidRPr="00877B6B">
              <w:rPr>
                <w:rFonts w:cs="Arial"/>
                <w:sz w:val="16"/>
                <w:szCs w:val="16"/>
              </w:rPr>
              <w:t>ALOE(</w:t>
            </w:r>
            <w:proofErr w:type="gramEnd"/>
            <w:r w:rsidRPr="00877B6B">
              <w:rPr>
                <w:rFonts w:cs="Arial"/>
                <w:sz w:val="16"/>
                <w:szCs w:val="16"/>
              </w:rPr>
              <w:t>proj.5)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Aloe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Aloès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Aloe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Aloe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Sabila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Aloe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40242B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KE/BR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TWA/TWV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ind w:left="-36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TG/CASSAV (proj.6)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Cassava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 Manioc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Maniok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Mandioca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Yuca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Manihot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esculenta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Crantz</w:t>
            </w:r>
            <w:proofErr w:type="spellEnd"/>
          </w:p>
        </w:tc>
      </w:tr>
      <w:tr w:rsidR="0040242B" w:rsidRPr="00877B6B" w:rsidTr="00BA5B38">
        <w:trPr>
          <w:cantSplit/>
          <w:trHeight w:val="4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ind w:left="-36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</w:t>
            </w:r>
            <w:proofErr w:type="gramStart"/>
            <w:r w:rsidRPr="00877B6B">
              <w:rPr>
                <w:rFonts w:cs="Arial"/>
                <w:sz w:val="16"/>
                <w:szCs w:val="16"/>
              </w:rPr>
              <w:t>COIX(</w:t>
            </w:r>
            <w:proofErr w:type="gramEnd"/>
            <w:r w:rsidRPr="00877B6B">
              <w:rPr>
                <w:rFonts w:cs="Arial"/>
                <w:sz w:val="16"/>
                <w:szCs w:val="16"/>
              </w:rPr>
              <w:t>proj.6)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Adlay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Job</w:t>
            </w:r>
            <w:r w:rsidR="00470D9E" w:rsidRPr="00877B6B">
              <w:rPr>
                <w:rFonts w:cs="Arial"/>
                <w:sz w:val="16"/>
                <w:szCs w:val="16"/>
              </w:rPr>
              <w:t>’</w:t>
            </w:r>
            <w:r w:rsidRPr="00877B6B">
              <w:rPr>
                <w:rFonts w:cs="Arial"/>
                <w:sz w:val="16"/>
                <w:szCs w:val="16"/>
              </w:rPr>
              <w:t>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tears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Larmes de Job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Hiobsträne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Lágrimas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de San Pedro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Coix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lacryma</w:t>
            </w:r>
            <w:r w:rsidR="00B1095B" w:rsidRPr="00877B6B">
              <w:rPr>
                <w:rFonts w:cs="Arial"/>
                <w:sz w:val="16"/>
                <w:szCs w:val="16"/>
              </w:rPr>
              <w:noBreakHyphen/>
            </w:r>
            <w:r w:rsidRPr="00877B6B">
              <w:rPr>
                <w:rFonts w:cs="Arial"/>
                <w:sz w:val="16"/>
                <w:szCs w:val="16"/>
              </w:rPr>
              <w:t>jobi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40242B" w:rsidRPr="008A5F6E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ind w:left="-36" w:right="-108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TG/CUCUR_MMO (proj.4)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A5F6E" w:rsidRDefault="0040242B" w:rsidP="00BA5B3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Cucurbita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maxima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X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Cucurbita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moschata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A5F6E" w:rsidRDefault="0040242B" w:rsidP="00BA5B3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Cucurbita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maxima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X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Cucurbita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moschata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A5F6E" w:rsidRDefault="0040242B" w:rsidP="00BA5B3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Cucurbita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maxima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X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Cucurbita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moschata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A5F6E" w:rsidRDefault="0040242B" w:rsidP="00BA5B3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Cucurbita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maxima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X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Cucurbita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moschata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A5F6E" w:rsidRDefault="0040242B" w:rsidP="00BA5B3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Cucurbita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maxima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Duch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. </w:t>
            </w:r>
            <w:proofErr w:type="gramStart"/>
            <w:r w:rsidRPr="008A5F6E">
              <w:rPr>
                <w:rFonts w:cs="Arial"/>
                <w:sz w:val="16"/>
                <w:szCs w:val="16"/>
                <w:lang w:val="es-ES_tradnl"/>
              </w:rPr>
              <w:t>x</w:t>
            </w:r>
            <w:proofErr w:type="gram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Cucurbita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moschata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Duch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>.</w:t>
            </w:r>
          </w:p>
        </w:tc>
      </w:tr>
      <w:tr w:rsidR="0040242B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ind w:left="-36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TG/LAGEN (proj.5)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A5F6E" w:rsidRDefault="0040242B" w:rsidP="00BA5B38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A5F6E">
              <w:rPr>
                <w:rFonts w:cs="Arial"/>
                <w:sz w:val="16"/>
                <w:szCs w:val="16"/>
                <w:lang w:val="en-US"/>
              </w:rPr>
              <w:t>Bottle Gourd; Calabash; Calabash Gourd; White</w:t>
            </w:r>
            <w:r w:rsidR="00B1095B" w:rsidRPr="008A5F6E">
              <w:rPr>
                <w:rFonts w:cs="Arial"/>
                <w:sz w:val="16"/>
                <w:szCs w:val="16"/>
                <w:lang w:val="en-US"/>
              </w:rPr>
              <w:noBreakHyphen/>
            </w:r>
            <w:r w:rsidRPr="008A5F6E">
              <w:rPr>
                <w:rFonts w:cs="Arial"/>
                <w:sz w:val="16"/>
                <w:szCs w:val="16"/>
                <w:lang w:val="en-US"/>
              </w:rPr>
              <w:t>flower Gourd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Calebassier; </w:t>
            </w:r>
            <w:r w:rsidR="00B80D7E" w:rsidRPr="00877B6B">
              <w:rPr>
                <w:rFonts w:cs="Arial"/>
                <w:sz w:val="16"/>
                <w:szCs w:val="16"/>
              </w:rPr>
              <w:t xml:space="preserve"> </w:t>
            </w:r>
            <w:r w:rsidRPr="00877B6B">
              <w:rPr>
                <w:rFonts w:cs="Arial"/>
                <w:sz w:val="16"/>
                <w:szCs w:val="16"/>
              </w:rPr>
              <w:t>Gourde bouteille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Flaschenfrucht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Flaschenkürbis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Gewöhnlicher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Flaschenkürbis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A5F6E" w:rsidRDefault="0040242B" w:rsidP="00BA5B3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Acocote;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Cajombre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; Calabaza;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Guiro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amargo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Lagenaria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siceraria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(Molina)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Standl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>.</w:t>
            </w:r>
          </w:p>
        </w:tc>
      </w:tr>
      <w:tr w:rsidR="0040242B" w:rsidRPr="008A5F6E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ind w:left="-36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TG/PECAN (proj.12)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Pecan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Nut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Noix de pécan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Pekan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Pekannuß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A5F6E" w:rsidRDefault="0040242B" w:rsidP="00BA5B3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Nuez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pecán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, Pecan, Nogal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pecanero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A5F6E" w:rsidRDefault="0040242B" w:rsidP="00BA5B38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8A5F6E">
              <w:rPr>
                <w:rFonts w:cs="Arial"/>
                <w:sz w:val="16"/>
                <w:szCs w:val="16"/>
                <w:lang w:val="de-DE"/>
              </w:rPr>
              <w:t>Carya</w:t>
            </w:r>
            <w:proofErr w:type="spellEnd"/>
            <w:r w:rsidRPr="008A5F6E">
              <w:rPr>
                <w:rFonts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de-DE"/>
              </w:rPr>
              <w:t>illinoinensis</w:t>
            </w:r>
            <w:proofErr w:type="spellEnd"/>
            <w:r w:rsidRPr="008A5F6E">
              <w:rPr>
                <w:rFonts w:cs="Arial"/>
                <w:sz w:val="16"/>
                <w:szCs w:val="16"/>
                <w:lang w:val="de-DE"/>
              </w:rPr>
              <w:t xml:space="preserve"> (</w:t>
            </w:r>
            <w:proofErr w:type="spellStart"/>
            <w:r w:rsidRPr="008A5F6E">
              <w:rPr>
                <w:rFonts w:cs="Arial"/>
                <w:sz w:val="16"/>
                <w:szCs w:val="16"/>
                <w:lang w:val="de-DE"/>
              </w:rPr>
              <w:t>Wangenh</w:t>
            </w:r>
            <w:proofErr w:type="spellEnd"/>
            <w:r w:rsidRPr="008A5F6E">
              <w:rPr>
                <w:rFonts w:cs="Arial"/>
                <w:sz w:val="16"/>
                <w:szCs w:val="16"/>
                <w:lang w:val="de-DE"/>
              </w:rPr>
              <w:t>.) K. Koch</w:t>
            </w:r>
          </w:p>
        </w:tc>
      </w:tr>
      <w:tr w:rsidR="0040242B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ind w:left="-36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TG/UROCH (proj.9)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A5F6E" w:rsidRDefault="0040242B" w:rsidP="00BA5B38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A5F6E">
              <w:rPr>
                <w:rFonts w:cs="Arial"/>
                <w:sz w:val="16"/>
                <w:szCs w:val="16"/>
                <w:lang w:val="en-US"/>
              </w:rPr>
              <w:t xml:space="preserve">Bread Grass, Palisade Grass, Palisade Signal Grass, Signal Grass;  Basilisk Signal Grass, Signal Grass, Spreading </w:t>
            </w:r>
            <w:proofErr w:type="spellStart"/>
            <w:r w:rsidRPr="008A5F6E">
              <w:rPr>
                <w:rFonts w:cs="Arial"/>
                <w:sz w:val="16"/>
                <w:szCs w:val="16"/>
                <w:lang w:val="en-US"/>
              </w:rPr>
              <w:t>Liverseed</w:t>
            </w:r>
            <w:proofErr w:type="spellEnd"/>
            <w:r w:rsidRPr="008A5F6E">
              <w:rPr>
                <w:rFonts w:cs="Arial"/>
                <w:sz w:val="16"/>
                <w:szCs w:val="16"/>
                <w:lang w:val="en-US"/>
              </w:rPr>
              <w:t xml:space="preserve"> Grass, Surinam Grass; Creeping Signal Grass, </w:t>
            </w:r>
            <w:proofErr w:type="spellStart"/>
            <w:r w:rsidRPr="008A5F6E">
              <w:rPr>
                <w:rFonts w:cs="Arial"/>
                <w:sz w:val="16"/>
                <w:szCs w:val="16"/>
                <w:lang w:val="en-US"/>
              </w:rPr>
              <w:t>Koronivia</w:t>
            </w:r>
            <w:proofErr w:type="spellEnd"/>
            <w:r w:rsidRPr="008A5F6E">
              <w:rPr>
                <w:rFonts w:cs="Arial"/>
                <w:sz w:val="16"/>
                <w:szCs w:val="16"/>
                <w:lang w:val="en-US"/>
              </w:rPr>
              <w:t xml:space="preserve"> Grass; Congo Grass, Congo Signal Grass, </w:t>
            </w:r>
            <w:proofErr w:type="spellStart"/>
            <w:r w:rsidRPr="008A5F6E">
              <w:rPr>
                <w:rFonts w:cs="Arial"/>
                <w:sz w:val="16"/>
                <w:szCs w:val="16"/>
                <w:lang w:val="en-US"/>
              </w:rPr>
              <w:t>Ruzi</w:t>
            </w:r>
            <w:proofErr w:type="spellEnd"/>
            <w:r w:rsidRPr="008A5F6E">
              <w:rPr>
                <w:rFonts w:cs="Arial"/>
                <w:sz w:val="16"/>
                <w:szCs w:val="16"/>
                <w:lang w:val="en-US"/>
              </w:rPr>
              <w:t xml:space="preserve"> Grass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Signal;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Koronivia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Palisadengras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Surinamgras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>;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A5F6E" w:rsidRDefault="0040242B" w:rsidP="00BA5B38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Pasto alambre, Pasto señal, Zacate señal, Zacate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signal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; Zacate Surinam, Pasto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chontalpo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, Pasto de la palizada, Pasto de las orillas, Pasto peludo, Pasto prodigio, Zacate prodigio;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Braquiaria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dulce,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Kikuyu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de la Amazonía, Pasto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humidícola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, Pasto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humidícola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dulce; Congo señal,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Gambutera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, Kenia, Pasto Congo, Pasto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ruzi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2B" w:rsidRPr="00877B6B" w:rsidRDefault="0040242B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Urochloa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brizantha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(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Hochst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. ex A.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Rich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.) R. D.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Webster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(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Brachiaria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brizantha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(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Hochst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. ex A.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Rich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.)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Stapf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);  </w:t>
            </w:r>
            <w:r w:rsidRPr="008A5F6E">
              <w:rPr>
                <w:rFonts w:cs="Arial"/>
                <w:sz w:val="16"/>
                <w:szCs w:val="16"/>
                <w:lang w:val="es-ES_tradnl"/>
              </w:rPr>
              <w:br/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Urochloa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decumbens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(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Stapf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) R. D.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Webster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(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Brachiaria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decumbens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Stapf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);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Urochloa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dictyoneura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(Fig. &amp; De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Not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.)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Veldkamp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P. (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Brachiaria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dictyoneura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(Fig. &amp; De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Not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.)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Veldkamp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P.);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Urochloa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humidicola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(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Rendle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)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Morrone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&amp; Zuloaga (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Brachiaria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humidicola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(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Rendle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)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Schweick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.);  </w:t>
            </w:r>
            <w:r w:rsidRPr="008A5F6E">
              <w:rPr>
                <w:rFonts w:cs="Arial"/>
                <w:sz w:val="16"/>
                <w:szCs w:val="16"/>
                <w:lang w:val="es-ES_tradnl"/>
              </w:rPr>
              <w:br/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Urochloa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ruziziensis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 (R. </w:t>
            </w:r>
            <w:proofErr w:type="spellStart"/>
            <w:r w:rsidRPr="008A5F6E">
              <w:rPr>
                <w:rFonts w:cs="Arial"/>
                <w:sz w:val="16"/>
                <w:szCs w:val="16"/>
                <w:lang w:val="es-ES_tradnl"/>
              </w:rPr>
              <w:t>Germ</w:t>
            </w:r>
            <w:proofErr w:type="spellEnd"/>
            <w:r w:rsidRPr="008A5F6E">
              <w:rPr>
                <w:rFonts w:cs="Arial"/>
                <w:sz w:val="16"/>
                <w:szCs w:val="16"/>
                <w:lang w:val="es-ES_tradnl"/>
              </w:rPr>
              <w:t xml:space="preserve">. </w:t>
            </w:r>
            <w:r w:rsidRPr="00877B6B">
              <w:rPr>
                <w:rFonts w:cs="Arial"/>
                <w:sz w:val="16"/>
                <w:szCs w:val="16"/>
              </w:rPr>
              <w:t xml:space="preserve">&amp; C. M. Evrard)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Morrone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&amp;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Zuloaga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Brachiaria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ruziziensis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R.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Germ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>. &amp; C. M. Evrard)</w:t>
            </w:r>
          </w:p>
        </w:tc>
      </w:tr>
      <w:tr w:rsidR="00D31A71" w:rsidRPr="00877B6B" w:rsidTr="00BA5B38">
        <w:trPr>
          <w:cantSplit/>
          <w:trHeight w:val="255"/>
        </w:trPr>
        <w:tc>
          <w:tcPr>
            <w:tcW w:w="99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eastAsia="ja-JP"/>
              </w:rPr>
            </w:pPr>
            <w:r w:rsidRPr="00877B6B">
              <w:rPr>
                <w:rFonts w:cs="Arial"/>
                <w:bCs/>
                <w:sz w:val="16"/>
                <w:szCs w:val="16"/>
                <w:u w:val="single"/>
              </w:rPr>
              <w:t xml:space="preserve">REVISIONS OF TEST GUIDELINES / </w:t>
            </w:r>
            <w:r w:rsidRPr="00877B6B">
              <w:rPr>
                <w:rFonts w:cs="Arial"/>
                <w:sz w:val="16"/>
                <w:szCs w:val="16"/>
                <w:u w:val="single"/>
              </w:rPr>
              <w:t>RÉVISIONS DE PRINCIPES DIRECTEURS D</w:t>
            </w:r>
            <w:r w:rsidR="00470D9E" w:rsidRPr="00877B6B">
              <w:rPr>
                <w:rFonts w:cs="Arial"/>
                <w:sz w:val="16"/>
                <w:szCs w:val="16"/>
                <w:u w:val="single"/>
              </w:rPr>
              <w:t>’</w:t>
            </w:r>
            <w:r w:rsidRPr="00877B6B">
              <w:rPr>
                <w:rFonts w:cs="Arial"/>
                <w:sz w:val="16"/>
                <w:szCs w:val="16"/>
                <w:u w:val="single"/>
              </w:rPr>
              <w:t>EXAMEN ADOPTÉS / REVISIONEN ANGENOMMENER PRÜFUNGSRICHTLINIEN / REVISIONES DE DIRECTRICES DE EXAMEN ADOPTADAS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706A2">
            <w:pPr>
              <w:ind w:left="-36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TG/25/9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A5F6E" w:rsidRDefault="00D31A71" w:rsidP="00BA5B38">
            <w:pPr>
              <w:jc w:val="left"/>
              <w:rPr>
                <w:rFonts w:cs="Arial"/>
                <w:sz w:val="16"/>
                <w:lang w:val="en-US"/>
              </w:rPr>
            </w:pPr>
            <w:r w:rsidRPr="008A5F6E">
              <w:rPr>
                <w:rFonts w:cs="Arial"/>
                <w:sz w:val="16"/>
                <w:lang w:val="en-US"/>
              </w:rPr>
              <w:t xml:space="preserve">Carnation, Clove Pink, Pink, Sweet William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Œillet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proofErr w:type="spellStart"/>
            <w:r w:rsidRPr="00877B6B">
              <w:rPr>
                <w:rFonts w:cs="Arial"/>
                <w:sz w:val="16"/>
              </w:rPr>
              <w:t>Nelke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Clavel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proofErr w:type="spellStart"/>
            <w:r w:rsidRPr="00877B6B">
              <w:rPr>
                <w:rFonts w:cs="Arial"/>
                <w:sz w:val="16"/>
              </w:rPr>
              <w:t>Dianthus</w:t>
            </w:r>
            <w:proofErr w:type="spellEnd"/>
            <w:r w:rsidRPr="00877B6B">
              <w:rPr>
                <w:rFonts w:cs="Arial"/>
                <w:sz w:val="16"/>
              </w:rPr>
              <w:t xml:space="preserve"> L.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706A2">
            <w:pPr>
              <w:ind w:left="-36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TG/109/4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Large</w:t>
            </w:r>
            <w:r w:rsidR="00B1095B" w:rsidRPr="00877B6B">
              <w:rPr>
                <w:rFonts w:cs="Arial"/>
                <w:sz w:val="16"/>
              </w:rPr>
              <w:noBreakHyphen/>
            </w:r>
            <w:proofErr w:type="spellStart"/>
            <w:r w:rsidRPr="00877B6B">
              <w:rPr>
                <w:rFonts w:cs="Arial"/>
                <w:sz w:val="16"/>
              </w:rPr>
              <w:t>flower</w:t>
            </w:r>
            <w:proofErr w:type="spellEnd"/>
            <w:r w:rsidRPr="00877B6B">
              <w:rPr>
                <w:rFonts w:cs="Arial"/>
                <w:sz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</w:rPr>
              <w:t>Pelargonium</w:t>
            </w:r>
            <w:proofErr w:type="spellEnd"/>
            <w:r w:rsidRPr="00877B6B">
              <w:rPr>
                <w:rFonts w:cs="Arial"/>
                <w:sz w:val="16"/>
              </w:rPr>
              <w:t xml:space="preserve">; </w:t>
            </w:r>
            <w:proofErr w:type="spellStart"/>
            <w:r w:rsidRPr="00877B6B">
              <w:rPr>
                <w:rFonts w:cs="Arial"/>
                <w:sz w:val="16"/>
              </w:rPr>
              <w:t>Regal</w:t>
            </w:r>
            <w:proofErr w:type="spellEnd"/>
            <w:r w:rsidRPr="00877B6B">
              <w:rPr>
                <w:rFonts w:cs="Arial"/>
                <w:sz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</w:rPr>
              <w:t>Pelargonium</w:t>
            </w:r>
            <w:proofErr w:type="spellEnd"/>
            <w:r w:rsidRPr="00877B6B">
              <w:rPr>
                <w:rFonts w:cs="Arial"/>
                <w:sz w:val="16"/>
              </w:rPr>
              <w:t xml:space="preserve">; </w:t>
            </w:r>
            <w:proofErr w:type="spellStart"/>
            <w:r w:rsidRPr="00877B6B">
              <w:rPr>
                <w:rFonts w:cs="Arial"/>
                <w:sz w:val="16"/>
              </w:rPr>
              <w:t>Crisped</w:t>
            </w:r>
            <w:r w:rsidR="00B1095B" w:rsidRPr="00877B6B">
              <w:rPr>
                <w:rFonts w:cs="Arial"/>
                <w:sz w:val="16"/>
              </w:rPr>
              <w:noBreakHyphen/>
            </w:r>
            <w:r w:rsidRPr="00877B6B">
              <w:rPr>
                <w:rFonts w:cs="Arial"/>
                <w:sz w:val="16"/>
              </w:rPr>
              <w:t>leaf</w:t>
            </w:r>
            <w:proofErr w:type="spellEnd"/>
            <w:r w:rsidRPr="00877B6B">
              <w:rPr>
                <w:rFonts w:cs="Arial"/>
                <w:sz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</w:rPr>
              <w:t>Pelargonium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Pélargonium des fleuristes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proofErr w:type="spellStart"/>
            <w:r w:rsidRPr="00877B6B">
              <w:rPr>
                <w:rFonts w:cs="Arial"/>
                <w:sz w:val="16"/>
              </w:rPr>
              <w:t>Edelpelargonie</w:t>
            </w:r>
            <w:proofErr w:type="spellEnd"/>
            <w:r w:rsidRPr="00877B6B">
              <w:rPr>
                <w:rFonts w:cs="Arial"/>
                <w:sz w:val="16"/>
              </w:rPr>
              <w:t xml:space="preserve">; </w:t>
            </w:r>
            <w:proofErr w:type="spellStart"/>
            <w:r w:rsidRPr="00877B6B">
              <w:rPr>
                <w:rFonts w:cs="Arial"/>
                <w:sz w:val="16"/>
              </w:rPr>
              <w:t>Zitronenduft</w:t>
            </w:r>
            <w:r w:rsidR="00B1095B" w:rsidRPr="00877B6B">
              <w:rPr>
                <w:rFonts w:cs="Arial"/>
                <w:sz w:val="16"/>
              </w:rPr>
              <w:noBreakHyphen/>
            </w:r>
            <w:r w:rsidRPr="00877B6B">
              <w:rPr>
                <w:rFonts w:cs="Arial"/>
                <w:sz w:val="16"/>
              </w:rPr>
              <w:t>Pelargonie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proofErr w:type="spellStart"/>
            <w:r w:rsidRPr="00877B6B">
              <w:rPr>
                <w:rFonts w:cs="Arial"/>
                <w:sz w:val="16"/>
              </w:rPr>
              <w:t>Pelargonio</w:t>
            </w:r>
            <w:proofErr w:type="spellEnd"/>
            <w:r w:rsidRPr="00877B6B">
              <w:rPr>
                <w:rFonts w:cs="Arial"/>
                <w:sz w:val="16"/>
              </w:rPr>
              <w:t xml:space="preserve">;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proofErr w:type="spellStart"/>
            <w:r w:rsidRPr="00877B6B">
              <w:rPr>
                <w:rFonts w:cs="Arial"/>
                <w:sz w:val="16"/>
              </w:rPr>
              <w:t>Pelargonium</w:t>
            </w:r>
            <w:proofErr w:type="spellEnd"/>
            <w:r w:rsidRPr="00877B6B">
              <w:rPr>
                <w:rFonts w:cs="Arial"/>
                <w:sz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</w:rPr>
              <w:t>grandiflorum</w:t>
            </w:r>
            <w:proofErr w:type="spellEnd"/>
            <w:r w:rsidRPr="00877B6B">
              <w:rPr>
                <w:rFonts w:cs="Arial"/>
                <w:sz w:val="16"/>
              </w:rPr>
              <w:t xml:space="preserve"> (Andrews) </w:t>
            </w:r>
            <w:proofErr w:type="spellStart"/>
            <w:r w:rsidRPr="00877B6B">
              <w:rPr>
                <w:rFonts w:cs="Arial"/>
                <w:sz w:val="16"/>
              </w:rPr>
              <w:t>Willd</w:t>
            </w:r>
            <w:proofErr w:type="spellEnd"/>
            <w:r w:rsidRPr="00877B6B">
              <w:rPr>
                <w:rFonts w:cs="Arial"/>
                <w:sz w:val="16"/>
              </w:rPr>
              <w:t>.; P. ×</w:t>
            </w:r>
            <w:proofErr w:type="spellStart"/>
            <w:r w:rsidRPr="00877B6B">
              <w:rPr>
                <w:rFonts w:cs="Arial"/>
                <w:sz w:val="16"/>
              </w:rPr>
              <w:t>domesticum</w:t>
            </w:r>
            <w:proofErr w:type="spellEnd"/>
            <w:r w:rsidRPr="00877B6B">
              <w:rPr>
                <w:rFonts w:cs="Arial"/>
                <w:sz w:val="16"/>
              </w:rPr>
              <w:t xml:space="preserve"> L. H. Bailey; P. </w:t>
            </w:r>
            <w:proofErr w:type="spellStart"/>
            <w:r w:rsidRPr="00877B6B">
              <w:rPr>
                <w:rFonts w:cs="Arial"/>
                <w:sz w:val="16"/>
              </w:rPr>
              <w:t>crispum</w:t>
            </w:r>
            <w:proofErr w:type="spellEnd"/>
            <w:r w:rsidRPr="00877B6B">
              <w:rPr>
                <w:rFonts w:cs="Arial"/>
                <w:sz w:val="16"/>
              </w:rPr>
              <w:t xml:space="preserve"> (P.J. Bergius) L</w:t>
            </w:r>
            <w:r w:rsidR="00470D9E" w:rsidRPr="00877B6B">
              <w:rPr>
                <w:rFonts w:cs="Arial"/>
                <w:sz w:val="16"/>
              </w:rPr>
              <w:t>’</w:t>
            </w:r>
            <w:proofErr w:type="spellStart"/>
            <w:r w:rsidRPr="00877B6B">
              <w:rPr>
                <w:rFonts w:cs="Arial"/>
                <w:sz w:val="16"/>
              </w:rPr>
              <w:t>Hér</w:t>
            </w:r>
            <w:proofErr w:type="spellEnd"/>
            <w:r w:rsidRPr="00877B6B">
              <w:rPr>
                <w:rFonts w:cs="Arial"/>
                <w:sz w:val="16"/>
              </w:rPr>
              <w:t xml:space="preserve">. and P. </w:t>
            </w:r>
            <w:proofErr w:type="spellStart"/>
            <w:r w:rsidRPr="00877B6B">
              <w:rPr>
                <w:rFonts w:cs="Arial"/>
                <w:sz w:val="16"/>
              </w:rPr>
              <w:t>crispum</w:t>
            </w:r>
            <w:proofErr w:type="spellEnd"/>
            <w:r w:rsidRPr="00877B6B">
              <w:rPr>
                <w:rFonts w:cs="Arial"/>
                <w:sz w:val="16"/>
              </w:rPr>
              <w:t xml:space="preserve"> x P. ×</w:t>
            </w:r>
            <w:proofErr w:type="spellStart"/>
            <w:r w:rsidRPr="00877B6B">
              <w:rPr>
                <w:rFonts w:cs="Arial"/>
                <w:sz w:val="16"/>
              </w:rPr>
              <w:t>domesticum</w:t>
            </w:r>
            <w:proofErr w:type="spellEnd"/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ind w:left="-36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TG/122/4(proj.4)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proofErr w:type="spellStart"/>
            <w:r w:rsidRPr="00877B6B">
              <w:rPr>
                <w:rFonts w:cs="Arial"/>
                <w:sz w:val="16"/>
              </w:rPr>
              <w:t>Broomcorn</w:t>
            </w:r>
            <w:proofErr w:type="spellEnd"/>
            <w:r w:rsidRPr="00877B6B">
              <w:rPr>
                <w:rFonts w:cs="Arial"/>
                <w:sz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</w:rPr>
              <w:t>Durra</w:t>
            </w:r>
            <w:proofErr w:type="spellEnd"/>
            <w:r w:rsidRPr="00877B6B">
              <w:rPr>
                <w:rFonts w:cs="Arial"/>
                <w:sz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</w:rPr>
              <w:t>Feterita</w:t>
            </w:r>
            <w:proofErr w:type="spellEnd"/>
            <w:r w:rsidRPr="00877B6B">
              <w:rPr>
                <w:rFonts w:cs="Arial"/>
                <w:sz w:val="16"/>
              </w:rPr>
              <w:t xml:space="preserve">, </w:t>
            </w:r>
            <w:r w:rsidRPr="00877B6B">
              <w:rPr>
                <w:rFonts w:cs="Arial"/>
                <w:sz w:val="16"/>
              </w:rPr>
              <w:br/>
              <w:t xml:space="preserve">Forage </w:t>
            </w:r>
            <w:proofErr w:type="spellStart"/>
            <w:r w:rsidRPr="00877B6B">
              <w:rPr>
                <w:rFonts w:cs="Arial"/>
                <w:sz w:val="16"/>
              </w:rPr>
              <w:t>Sorghum</w:t>
            </w:r>
            <w:proofErr w:type="spellEnd"/>
            <w:r w:rsidRPr="00877B6B">
              <w:rPr>
                <w:rFonts w:cs="Arial"/>
                <w:sz w:val="16"/>
              </w:rPr>
              <w:t xml:space="preserve">, Grain </w:t>
            </w:r>
            <w:proofErr w:type="spellStart"/>
            <w:r w:rsidRPr="00877B6B">
              <w:rPr>
                <w:rFonts w:cs="Arial"/>
                <w:sz w:val="16"/>
              </w:rPr>
              <w:t>sorghum</w:t>
            </w:r>
            <w:proofErr w:type="spellEnd"/>
            <w:r w:rsidRPr="00877B6B">
              <w:rPr>
                <w:rFonts w:cs="Arial"/>
                <w:sz w:val="16"/>
              </w:rPr>
              <w:t xml:space="preserve">, Great Millet, </w:t>
            </w:r>
            <w:r w:rsidRPr="00877B6B">
              <w:rPr>
                <w:rFonts w:cs="Arial"/>
                <w:sz w:val="16"/>
              </w:rPr>
              <w:br/>
            </w:r>
            <w:proofErr w:type="spellStart"/>
            <w:r w:rsidRPr="00877B6B">
              <w:rPr>
                <w:rFonts w:cs="Arial"/>
                <w:sz w:val="16"/>
              </w:rPr>
              <w:t>Kaffir</w:t>
            </w:r>
            <w:proofErr w:type="spellEnd"/>
            <w:r w:rsidR="00B1095B" w:rsidRPr="00877B6B">
              <w:rPr>
                <w:rFonts w:cs="Arial"/>
                <w:sz w:val="16"/>
              </w:rPr>
              <w:noBreakHyphen/>
            </w:r>
            <w:r w:rsidRPr="00877B6B">
              <w:rPr>
                <w:rFonts w:cs="Arial"/>
                <w:sz w:val="16"/>
              </w:rPr>
              <w:t xml:space="preserve">corn, Milo, </w:t>
            </w:r>
            <w:proofErr w:type="spellStart"/>
            <w:r w:rsidRPr="00877B6B">
              <w:rPr>
                <w:rFonts w:cs="Arial"/>
                <w:sz w:val="16"/>
              </w:rPr>
              <w:t>Shallu</w:t>
            </w:r>
            <w:proofErr w:type="spellEnd"/>
            <w:r w:rsidRPr="00877B6B">
              <w:rPr>
                <w:rFonts w:cs="Arial"/>
                <w:sz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</w:rPr>
              <w:t>Sorghum</w:t>
            </w:r>
            <w:proofErr w:type="spellEnd"/>
            <w:r w:rsidRPr="00877B6B">
              <w:rPr>
                <w:rFonts w:cs="Arial"/>
                <w:sz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</w:rPr>
              <w:t>Sweet</w:t>
            </w:r>
            <w:proofErr w:type="spellEnd"/>
            <w:r w:rsidRPr="00877B6B">
              <w:rPr>
                <w:rFonts w:cs="Arial"/>
                <w:sz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</w:rPr>
              <w:t>sorghum</w:t>
            </w:r>
            <w:proofErr w:type="spellEnd"/>
            <w:r w:rsidRPr="00877B6B">
              <w:rPr>
                <w:rFonts w:cs="Arial"/>
                <w:sz w:val="16"/>
              </w:rPr>
              <w:t>;</w:t>
            </w:r>
            <w:r w:rsidRPr="00877B6B">
              <w:rPr>
                <w:rFonts w:cs="Arial"/>
                <w:sz w:val="16"/>
              </w:rPr>
              <w:br/>
            </w:r>
            <w:proofErr w:type="spellStart"/>
            <w:r w:rsidRPr="00877B6B">
              <w:rPr>
                <w:rFonts w:cs="Arial"/>
                <w:sz w:val="16"/>
              </w:rPr>
              <w:t>Chicken</w:t>
            </w:r>
            <w:proofErr w:type="spellEnd"/>
            <w:r w:rsidR="00B1095B" w:rsidRPr="00877B6B">
              <w:rPr>
                <w:rFonts w:cs="Arial"/>
                <w:sz w:val="16"/>
              </w:rPr>
              <w:noBreakHyphen/>
            </w:r>
            <w:r w:rsidRPr="00877B6B">
              <w:rPr>
                <w:rFonts w:cs="Arial"/>
                <w:sz w:val="16"/>
              </w:rPr>
              <w:t xml:space="preserve">corn, </w:t>
            </w:r>
            <w:proofErr w:type="spellStart"/>
            <w:r w:rsidRPr="00877B6B">
              <w:rPr>
                <w:rFonts w:cs="Arial"/>
                <w:sz w:val="16"/>
              </w:rPr>
              <w:t>Shattercane</w:t>
            </w:r>
            <w:proofErr w:type="spellEnd"/>
            <w:r w:rsidRPr="00877B6B">
              <w:rPr>
                <w:rFonts w:cs="Arial"/>
                <w:sz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</w:rPr>
              <w:t>Sordan</w:t>
            </w:r>
            <w:proofErr w:type="spellEnd"/>
            <w:r w:rsidRPr="00877B6B">
              <w:rPr>
                <w:rFonts w:cs="Arial"/>
                <w:sz w:val="16"/>
              </w:rPr>
              <w:t xml:space="preserve">, </w:t>
            </w:r>
            <w:r w:rsidRPr="00877B6B">
              <w:rPr>
                <w:rFonts w:cs="Arial"/>
                <w:sz w:val="16"/>
              </w:rPr>
              <w:br/>
            </w:r>
            <w:proofErr w:type="spellStart"/>
            <w:r w:rsidRPr="00877B6B">
              <w:rPr>
                <w:rFonts w:cs="Arial"/>
                <w:sz w:val="16"/>
              </w:rPr>
              <w:t>Sorghum</w:t>
            </w:r>
            <w:proofErr w:type="spellEnd"/>
            <w:r w:rsidRPr="00877B6B">
              <w:rPr>
                <w:rFonts w:cs="Arial"/>
                <w:sz w:val="16"/>
              </w:rPr>
              <w:t xml:space="preserve"> x </w:t>
            </w:r>
            <w:proofErr w:type="spellStart"/>
            <w:r w:rsidRPr="00877B6B">
              <w:rPr>
                <w:rFonts w:cs="Arial"/>
                <w:sz w:val="16"/>
              </w:rPr>
              <w:t>Sudan</w:t>
            </w:r>
            <w:proofErr w:type="spellEnd"/>
            <w:r w:rsidRPr="00877B6B">
              <w:rPr>
                <w:rFonts w:cs="Arial"/>
                <w:sz w:val="16"/>
              </w:rPr>
              <w:t xml:space="preserve"> Grass, </w:t>
            </w:r>
            <w:proofErr w:type="spellStart"/>
            <w:r w:rsidRPr="00877B6B">
              <w:rPr>
                <w:rFonts w:cs="Arial"/>
                <w:sz w:val="16"/>
              </w:rPr>
              <w:t>Sorghum</w:t>
            </w:r>
            <w:r w:rsidR="00B1095B" w:rsidRPr="00877B6B">
              <w:rPr>
                <w:rFonts w:cs="Arial"/>
                <w:sz w:val="16"/>
              </w:rPr>
              <w:noBreakHyphen/>
            </w:r>
            <w:r w:rsidRPr="00877B6B">
              <w:rPr>
                <w:rFonts w:cs="Arial"/>
                <w:sz w:val="16"/>
              </w:rPr>
              <w:t>sudangrass</w:t>
            </w:r>
            <w:proofErr w:type="spellEnd"/>
            <w:r w:rsidRPr="00877B6B">
              <w:rPr>
                <w:rFonts w:cs="Arial"/>
                <w:sz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</w:rPr>
              <w:t>Sudan</w:t>
            </w:r>
            <w:proofErr w:type="spellEnd"/>
            <w:r w:rsidRPr="00877B6B">
              <w:rPr>
                <w:rFonts w:cs="Arial"/>
                <w:sz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</w:rPr>
              <w:t>grass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 xml:space="preserve">Gros mil, Sorgho; </w:t>
            </w:r>
            <w:r w:rsidR="00B80D7E" w:rsidRPr="00877B6B">
              <w:rPr>
                <w:rFonts w:cs="Arial"/>
                <w:sz w:val="16"/>
              </w:rPr>
              <w:t xml:space="preserve"> </w:t>
            </w:r>
            <w:r w:rsidRPr="00877B6B">
              <w:rPr>
                <w:rFonts w:cs="Arial"/>
                <w:sz w:val="16"/>
              </w:rPr>
              <w:t>Sorgho menu, Sorgho x Sorgho du Soudan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A5F6E" w:rsidRDefault="00D31A71" w:rsidP="00BA5B38">
            <w:pPr>
              <w:jc w:val="left"/>
              <w:rPr>
                <w:rFonts w:cs="Arial"/>
                <w:sz w:val="16"/>
                <w:lang w:val="en-US"/>
              </w:rPr>
            </w:pPr>
            <w:proofErr w:type="spellStart"/>
            <w:r w:rsidRPr="008A5F6E">
              <w:rPr>
                <w:rFonts w:cs="Arial"/>
                <w:sz w:val="16"/>
                <w:lang w:val="en-US"/>
              </w:rPr>
              <w:t>Mohrenhirse</w:t>
            </w:r>
            <w:proofErr w:type="spellEnd"/>
            <w:r w:rsidRPr="008A5F6E">
              <w:rPr>
                <w:rFonts w:cs="Arial"/>
                <w:sz w:val="16"/>
                <w:lang w:val="en-US"/>
              </w:rPr>
              <w:t xml:space="preserve">; </w:t>
            </w:r>
            <w:proofErr w:type="spellStart"/>
            <w:r w:rsidRPr="008A5F6E">
              <w:rPr>
                <w:rFonts w:cs="Arial"/>
                <w:sz w:val="16"/>
                <w:lang w:val="en-US"/>
              </w:rPr>
              <w:t>Mohrenhirse</w:t>
            </w:r>
            <w:proofErr w:type="spellEnd"/>
            <w:r w:rsidRPr="008A5F6E">
              <w:rPr>
                <w:rFonts w:cs="Arial"/>
                <w:sz w:val="16"/>
                <w:lang w:val="en-US"/>
              </w:rPr>
              <w:t xml:space="preserve"> x </w:t>
            </w:r>
            <w:proofErr w:type="spellStart"/>
            <w:r w:rsidRPr="008A5F6E">
              <w:rPr>
                <w:rFonts w:cs="Arial"/>
                <w:sz w:val="16"/>
                <w:lang w:val="en-US"/>
              </w:rPr>
              <w:t>Sudangras</w:t>
            </w:r>
            <w:proofErr w:type="spellEnd"/>
            <w:r w:rsidRPr="008A5F6E">
              <w:rPr>
                <w:rFonts w:cs="Arial"/>
                <w:sz w:val="16"/>
                <w:lang w:val="en-US"/>
              </w:rPr>
              <w:t xml:space="preserve">, </w:t>
            </w:r>
            <w:proofErr w:type="spellStart"/>
            <w:r w:rsidRPr="008A5F6E">
              <w:rPr>
                <w:rFonts w:cs="Arial"/>
                <w:sz w:val="16"/>
                <w:lang w:val="en-US"/>
              </w:rPr>
              <w:t>Sudangrass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A5F6E" w:rsidRDefault="00D31A71" w:rsidP="00BA5B38">
            <w:pPr>
              <w:jc w:val="left"/>
              <w:rPr>
                <w:rFonts w:cs="Arial"/>
                <w:sz w:val="16"/>
                <w:lang w:val="es-ES_tradnl"/>
              </w:rPr>
            </w:pPr>
            <w:r w:rsidRPr="008A5F6E">
              <w:rPr>
                <w:rFonts w:cs="Arial"/>
                <w:sz w:val="16"/>
                <w:lang w:val="es-ES_tradnl"/>
              </w:rPr>
              <w:t xml:space="preserve">Daza, Sorgo, Sorgo forrajero;  Pasto del Sudán, Pasto Sudán, Sorgo x Pasto del Sudán, </w:t>
            </w:r>
            <w:proofErr w:type="spellStart"/>
            <w:r w:rsidRPr="008A5F6E">
              <w:rPr>
                <w:rFonts w:cs="Arial"/>
                <w:sz w:val="16"/>
                <w:lang w:val="es-ES_tradnl"/>
              </w:rPr>
              <w:t>Sudangrass</w:t>
            </w:r>
            <w:proofErr w:type="spellEnd"/>
            <w:r w:rsidRPr="008A5F6E">
              <w:rPr>
                <w:rFonts w:cs="Arial"/>
                <w:sz w:val="16"/>
                <w:lang w:val="es-ES_tradn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proofErr w:type="spellStart"/>
            <w:r w:rsidRPr="008A5F6E">
              <w:rPr>
                <w:rFonts w:cs="Arial"/>
                <w:sz w:val="16"/>
                <w:lang w:val="es-ES_tradnl"/>
              </w:rPr>
              <w:t>Sorghum</w:t>
            </w:r>
            <w:proofErr w:type="spellEnd"/>
            <w:r w:rsidRPr="008A5F6E">
              <w:rPr>
                <w:rFonts w:cs="Arial"/>
                <w:sz w:val="16"/>
                <w:lang w:val="es-ES_tradnl"/>
              </w:rPr>
              <w:t xml:space="preserve"> bicolor (L.) </w:t>
            </w:r>
            <w:proofErr w:type="spellStart"/>
            <w:r w:rsidRPr="008A5F6E">
              <w:rPr>
                <w:rFonts w:cs="Arial"/>
                <w:sz w:val="16"/>
                <w:lang w:val="es-ES_tradnl"/>
              </w:rPr>
              <w:t>Moench</w:t>
            </w:r>
            <w:proofErr w:type="spellEnd"/>
            <w:r w:rsidRPr="008A5F6E">
              <w:rPr>
                <w:rFonts w:cs="Arial"/>
                <w:sz w:val="16"/>
                <w:lang w:val="es-ES_tradnl"/>
              </w:rPr>
              <w:t xml:space="preserve">; </w:t>
            </w:r>
            <w:proofErr w:type="spellStart"/>
            <w:r w:rsidRPr="008A5F6E">
              <w:rPr>
                <w:rFonts w:cs="Arial"/>
                <w:sz w:val="16"/>
                <w:lang w:val="es-ES_tradnl"/>
              </w:rPr>
              <w:t>Sorghum</w:t>
            </w:r>
            <w:proofErr w:type="spellEnd"/>
            <w:r w:rsidRPr="008A5F6E">
              <w:rPr>
                <w:rFonts w:cs="Arial"/>
                <w:sz w:val="16"/>
                <w:lang w:val="es-ES_tradnl"/>
              </w:rPr>
              <w:t xml:space="preserve"> ×</w:t>
            </w:r>
            <w:proofErr w:type="spellStart"/>
            <w:r w:rsidRPr="008A5F6E">
              <w:rPr>
                <w:rFonts w:cs="Arial"/>
                <w:sz w:val="16"/>
                <w:lang w:val="es-ES_tradnl"/>
              </w:rPr>
              <w:t>drummondii</w:t>
            </w:r>
            <w:proofErr w:type="spellEnd"/>
            <w:r w:rsidRPr="008A5F6E">
              <w:rPr>
                <w:rFonts w:cs="Arial"/>
                <w:sz w:val="16"/>
                <w:lang w:val="es-ES_tradnl"/>
              </w:rPr>
              <w:t xml:space="preserve"> (</w:t>
            </w:r>
            <w:proofErr w:type="spellStart"/>
            <w:r w:rsidRPr="008A5F6E">
              <w:rPr>
                <w:rFonts w:cs="Arial"/>
                <w:sz w:val="16"/>
                <w:lang w:val="es-ES_tradnl"/>
              </w:rPr>
              <w:t>Steud</w:t>
            </w:r>
            <w:proofErr w:type="spellEnd"/>
            <w:r w:rsidRPr="008A5F6E">
              <w:rPr>
                <w:rFonts w:cs="Arial"/>
                <w:sz w:val="16"/>
                <w:lang w:val="es-ES_tradnl"/>
              </w:rPr>
              <w:t xml:space="preserve">.) </w:t>
            </w:r>
            <w:proofErr w:type="spellStart"/>
            <w:r w:rsidRPr="00877B6B">
              <w:rPr>
                <w:rFonts w:cs="Arial"/>
                <w:sz w:val="16"/>
              </w:rPr>
              <w:t>Millsp</w:t>
            </w:r>
            <w:proofErr w:type="spellEnd"/>
            <w:r w:rsidRPr="00877B6B">
              <w:rPr>
                <w:rFonts w:cs="Arial"/>
                <w:sz w:val="16"/>
              </w:rPr>
              <w:t>. &amp; Chase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ZA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706A2">
            <w:pPr>
              <w:ind w:left="-36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TG/163/4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 xml:space="preserve">Apple </w:t>
            </w:r>
            <w:proofErr w:type="spellStart"/>
            <w:r w:rsidRPr="00877B6B">
              <w:rPr>
                <w:rFonts w:cs="Arial"/>
                <w:sz w:val="16"/>
              </w:rPr>
              <w:t>Rootstocks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Porte</w:t>
            </w:r>
            <w:r w:rsidR="00B1095B" w:rsidRPr="00877B6B">
              <w:rPr>
                <w:rFonts w:cs="Arial"/>
                <w:sz w:val="16"/>
              </w:rPr>
              <w:noBreakHyphen/>
            </w:r>
            <w:r w:rsidRPr="00877B6B">
              <w:rPr>
                <w:rFonts w:cs="Arial"/>
                <w:sz w:val="16"/>
              </w:rPr>
              <w:t>greffes du pommier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Apfel</w:t>
            </w:r>
            <w:r w:rsidR="00B1095B" w:rsidRPr="00877B6B">
              <w:rPr>
                <w:rFonts w:cs="Arial"/>
                <w:sz w:val="16"/>
              </w:rPr>
              <w:noBreakHyphen/>
            </w:r>
            <w:proofErr w:type="spellStart"/>
            <w:r w:rsidRPr="00877B6B">
              <w:rPr>
                <w:rFonts w:cs="Arial"/>
                <w:sz w:val="16"/>
              </w:rPr>
              <w:t>Unterlagen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proofErr w:type="spellStart"/>
            <w:r w:rsidRPr="00877B6B">
              <w:rPr>
                <w:rFonts w:cs="Arial"/>
                <w:sz w:val="16"/>
              </w:rPr>
              <w:t>Portainjertos</w:t>
            </w:r>
            <w:proofErr w:type="spellEnd"/>
            <w:r w:rsidRPr="00877B6B">
              <w:rPr>
                <w:rFonts w:cs="Arial"/>
                <w:sz w:val="16"/>
              </w:rPr>
              <w:t xml:space="preserve"> de </w:t>
            </w:r>
            <w:proofErr w:type="spellStart"/>
            <w:r w:rsidRPr="00877B6B">
              <w:rPr>
                <w:rFonts w:cs="Arial"/>
                <w:sz w:val="16"/>
              </w:rPr>
              <w:t>manzano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Malus Mill.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706A2">
            <w:pPr>
              <w:ind w:left="-36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TG/210/2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proofErr w:type="spellStart"/>
            <w:r w:rsidRPr="00877B6B">
              <w:rPr>
                <w:rFonts w:cs="Arial"/>
                <w:sz w:val="16"/>
              </w:rPr>
              <w:t>Lentil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>Lentille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proofErr w:type="spellStart"/>
            <w:r w:rsidRPr="00877B6B">
              <w:rPr>
                <w:rFonts w:cs="Arial"/>
                <w:sz w:val="16"/>
              </w:rPr>
              <w:t>Linse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proofErr w:type="spellStart"/>
            <w:r w:rsidRPr="00877B6B">
              <w:rPr>
                <w:rFonts w:cs="Arial"/>
                <w:sz w:val="16"/>
              </w:rPr>
              <w:t>Lenteja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</w:rPr>
            </w:pPr>
            <w:r w:rsidRPr="00877B6B">
              <w:rPr>
                <w:rFonts w:cs="Arial"/>
                <w:sz w:val="16"/>
              </w:rPr>
              <w:t xml:space="preserve">Lens </w:t>
            </w:r>
            <w:proofErr w:type="spellStart"/>
            <w:r w:rsidRPr="00877B6B">
              <w:rPr>
                <w:rFonts w:cs="Arial"/>
                <w:sz w:val="16"/>
              </w:rPr>
              <w:t>culinaris</w:t>
            </w:r>
            <w:proofErr w:type="spellEnd"/>
            <w:r w:rsidRPr="00877B6B">
              <w:rPr>
                <w:rFonts w:cs="Arial"/>
                <w:sz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</w:rPr>
              <w:t>Medik</w:t>
            </w:r>
            <w:proofErr w:type="spellEnd"/>
            <w:r w:rsidRPr="00877B6B">
              <w:rPr>
                <w:rFonts w:cs="Arial"/>
                <w:sz w:val="16"/>
              </w:rPr>
              <w:t>.</w:t>
            </w:r>
          </w:p>
        </w:tc>
      </w:tr>
      <w:tr w:rsidR="00D31A71" w:rsidRPr="00877B6B" w:rsidTr="00BA5B38">
        <w:trPr>
          <w:cantSplit/>
          <w:trHeight w:val="255"/>
        </w:trPr>
        <w:tc>
          <w:tcPr>
            <w:tcW w:w="99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keepNext/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eastAsia="ja-JP"/>
              </w:rPr>
            </w:pPr>
            <w:r w:rsidRPr="00877B6B">
              <w:rPr>
                <w:rFonts w:cs="Arial"/>
                <w:bCs/>
                <w:sz w:val="16"/>
                <w:szCs w:val="16"/>
                <w:u w:val="single"/>
              </w:rPr>
              <w:t xml:space="preserve">PARTIAL REVISIONS OF TEST GUIDELINES / </w:t>
            </w:r>
            <w:r w:rsidRPr="00877B6B">
              <w:rPr>
                <w:rFonts w:cs="Arial"/>
                <w:sz w:val="16"/>
                <w:szCs w:val="16"/>
                <w:u w:val="single"/>
              </w:rPr>
              <w:t>RÉVISIONS PARTIELLES DE PRINCIPES DIRECTEURS D</w:t>
            </w:r>
            <w:r w:rsidR="00470D9E" w:rsidRPr="00877B6B">
              <w:rPr>
                <w:rFonts w:cs="Arial"/>
                <w:sz w:val="16"/>
                <w:szCs w:val="16"/>
                <w:u w:val="single"/>
              </w:rPr>
              <w:t>’</w:t>
            </w:r>
            <w:r w:rsidRPr="00877B6B">
              <w:rPr>
                <w:rFonts w:cs="Arial"/>
                <w:sz w:val="16"/>
                <w:szCs w:val="16"/>
                <w:u w:val="single"/>
              </w:rPr>
              <w:t>EXAMEN ADOPTÉS /</w:t>
            </w:r>
            <w:r w:rsidRPr="00877B6B">
              <w:rPr>
                <w:rFonts w:cs="Arial"/>
                <w:sz w:val="16"/>
                <w:szCs w:val="16"/>
                <w:u w:val="single"/>
              </w:rPr>
              <w:br/>
              <w:t>TEILREVISIONEN ANGENOMMENER PRÜFUNGSRICHTLINIEN / REVISIONES PARCIALES DE DIRECTRICES DE EXAMEN ADOPTADAS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keepNext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keepNext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B706A2" w:rsidP="00B706A2">
            <w:pPr>
              <w:keepNext/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TG/12/9</w:t>
            </w:r>
            <w:r w:rsidR="00B80D7E" w:rsidRPr="00877B6B">
              <w:rPr>
                <w:rFonts w:cs="Arial"/>
                <w:sz w:val="16"/>
                <w:szCs w:val="16"/>
              </w:rPr>
              <w:t> </w:t>
            </w:r>
            <w:r w:rsidRPr="00877B6B">
              <w:rPr>
                <w:rFonts w:cs="Arial"/>
                <w:sz w:val="16"/>
                <w:szCs w:val="16"/>
              </w:rPr>
              <w:t>Rev.2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French Bean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Haricot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Gartenbohne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Judía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común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Alubia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Phaseolus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vulgaris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706A2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TG/55/7</w:t>
            </w:r>
            <w:r w:rsidR="00B80D7E" w:rsidRPr="00877B6B">
              <w:rPr>
                <w:rFonts w:cs="Arial"/>
                <w:sz w:val="16"/>
                <w:szCs w:val="16"/>
              </w:rPr>
              <w:t> </w:t>
            </w:r>
            <w:r w:rsidRPr="00877B6B">
              <w:rPr>
                <w:rFonts w:cs="Arial"/>
                <w:sz w:val="16"/>
                <w:szCs w:val="16"/>
              </w:rPr>
              <w:t>Rev.</w:t>
            </w:r>
            <w:r w:rsidR="00B706A2" w:rsidRPr="00877B6B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Spinach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Épinard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Spinat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Espinaca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Spinacia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oleracea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B706A2" w:rsidP="00B706A2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TG/61/7</w:t>
            </w:r>
            <w:r w:rsidR="00B80D7E" w:rsidRPr="00877B6B">
              <w:rPr>
                <w:rFonts w:cs="Arial"/>
                <w:sz w:val="16"/>
                <w:szCs w:val="16"/>
              </w:rPr>
              <w:t> </w:t>
            </w:r>
            <w:r w:rsidRPr="00877B6B">
              <w:rPr>
                <w:rFonts w:cs="Arial"/>
                <w:sz w:val="16"/>
                <w:szCs w:val="16"/>
              </w:rPr>
              <w:t>Rev.2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Cucumber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Gherkin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Concombre, Cornichon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Gurke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Pepino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Pepinillo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Cucumis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sativus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NL/FR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TG/76/8 and </w:t>
            </w:r>
            <w:r w:rsidR="00470D9E" w:rsidRPr="00877B6B">
              <w:rPr>
                <w:rFonts w:cs="Arial"/>
                <w:sz w:val="16"/>
                <w:szCs w:val="16"/>
              </w:rPr>
              <w:t>document TC</w:t>
            </w:r>
            <w:r w:rsidRPr="00877B6B">
              <w:rPr>
                <w:rFonts w:cs="Arial"/>
                <w:sz w:val="16"/>
                <w:szCs w:val="16"/>
              </w:rPr>
              <w:t xml:space="preserve">/51/30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A5F6E" w:rsidRDefault="00D31A71" w:rsidP="00BA5B38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A5F6E">
              <w:rPr>
                <w:rFonts w:cs="Arial"/>
                <w:sz w:val="16"/>
                <w:szCs w:val="16"/>
                <w:lang w:val="en-US"/>
              </w:rPr>
              <w:t>Sweet Pepper, Hot Pepper, Paprika, Chili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Piment, Poivron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Paprika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Aji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Chile,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Pimiento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Capsicum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annuum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706A2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TG/108/4</w:t>
            </w:r>
            <w:r w:rsidR="00B80D7E" w:rsidRPr="00877B6B">
              <w:rPr>
                <w:rFonts w:cs="Arial"/>
                <w:sz w:val="16"/>
                <w:szCs w:val="16"/>
              </w:rPr>
              <w:t> </w:t>
            </w:r>
            <w:proofErr w:type="spellStart"/>
            <w:r w:rsidR="00B706A2" w:rsidRPr="00877B6B">
              <w:rPr>
                <w:rFonts w:cs="Arial"/>
                <w:sz w:val="16"/>
                <w:szCs w:val="16"/>
              </w:rPr>
              <w:t>Rev</w:t>
            </w:r>
            <w:proofErr w:type="spellEnd"/>
            <w:r w:rsidR="00B706A2" w:rsidRPr="00877B6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Gladiolus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Glaïeul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Gladiole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Gladiolo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Gladiolus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TG/201/1 and </w:t>
            </w:r>
            <w:r w:rsidR="00470D9E" w:rsidRPr="00877B6B">
              <w:rPr>
                <w:rFonts w:cs="Arial"/>
                <w:sz w:val="16"/>
                <w:szCs w:val="16"/>
              </w:rPr>
              <w:t>document TC</w:t>
            </w:r>
            <w:r w:rsidRPr="00877B6B">
              <w:rPr>
                <w:rFonts w:cs="Arial"/>
                <w:sz w:val="16"/>
                <w:szCs w:val="16"/>
              </w:rPr>
              <w:t>/51/33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Mandarins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Mandarinier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Mandarinen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Mandarino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Citrus;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Grp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1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706A2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TG/263/1</w:t>
            </w:r>
            <w:r w:rsidR="00B80D7E" w:rsidRPr="00877B6B">
              <w:rPr>
                <w:rFonts w:cs="Arial"/>
                <w:sz w:val="16"/>
                <w:szCs w:val="16"/>
              </w:rPr>
              <w:t> </w:t>
            </w:r>
            <w:proofErr w:type="spellStart"/>
            <w:r w:rsidR="00B706A2" w:rsidRPr="00877B6B">
              <w:rPr>
                <w:rFonts w:cs="Arial"/>
                <w:sz w:val="16"/>
                <w:szCs w:val="16"/>
              </w:rPr>
              <w:t>Rev</w:t>
            </w:r>
            <w:proofErr w:type="spellEnd"/>
            <w:r w:rsidR="00B706A2" w:rsidRPr="00877B6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Buddleia,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Butterfly</w:t>
            </w:r>
            <w:proofErr w:type="spellEnd"/>
            <w:r w:rsidR="00B1095B" w:rsidRPr="00877B6B">
              <w:rPr>
                <w:rFonts w:cs="Arial"/>
                <w:sz w:val="16"/>
                <w:szCs w:val="16"/>
              </w:rPr>
              <w:noBreakHyphen/>
            </w:r>
            <w:r w:rsidRPr="00877B6B">
              <w:rPr>
                <w:rFonts w:cs="Arial"/>
                <w:sz w:val="16"/>
                <w:szCs w:val="16"/>
              </w:rPr>
              <w:t>bush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Buddleia, Arbre aux papillons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Buddleie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Schmetterlingsstrauch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Budleya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Mariposa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Buddleja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UA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706A2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TG/268/1</w:t>
            </w:r>
            <w:r w:rsidR="00B80D7E" w:rsidRPr="00877B6B">
              <w:rPr>
                <w:rFonts w:cs="Arial"/>
                <w:sz w:val="16"/>
                <w:szCs w:val="16"/>
              </w:rPr>
              <w:t> </w:t>
            </w:r>
            <w:proofErr w:type="spellStart"/>
            <w:r w:rsidR="00B706A2" w:rsidRPr="00877B6B">
              <w:rPr>
                <w:rFonts w:cs="Arial"/>
                <w:sz w:val="16"/>
                <w:szCs w:val="16"/>
              </w:rPr>
              <w:t>Rev</w:t>
            </w:r>
            <w:proofErr w:type="spellEnd"/>
            <w:r w:rsidR="00B706A2" w:rsidRPr="00877B6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Garden Sorrel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Grande oseille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Wiesensauerampfer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Acedera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común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 xml:space="preserve">Rumex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acetosa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D31A71" w:rsidRPr="00877B6B" w:rsidTr="00BA5B38"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706A2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TG/282/1</w:t>
            </w:r>
            <w:r w:rsidR="00B80D7E" w:rsidRPr="00877B6B">
              <w:rPr>
                <w:rFonts w:cs="Arial"/>
                <w:sz w:val="16"/>
                <w:szCs w:val="16"/>
              </w:rPr>
              <w:t> </w:t>
            </w:r>
            <w:proofErr w:type="spellStart"/>
            <w:r w:rsidR="00B706A2" w:rsidRPr="00877B6B">
              <w:rPr>
                <w:rFonts w:cs="Arial"/>
                <w:sz w:val="16"/>
                <w:szCs w:val="16"/>
              </w:rPr>
              <w:t>Rev</w:t>
            </w:r>
            <w:proofErr w:type="spellEnd"/>
            <w:r w:rsidR="00B706A2" w:rsidRPr="00877B6B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Pasaniapilz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r w:rsidRPr="00877B6B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A71" w:rsidRPr="00877B6B" w:rsidRDefault="00D31A71" w:rsidP="00BA5B38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877B6B">
              <w:rPr>
                <w:rFonts w:cs="Arial"/>
                <w:sz w:val="16"/>
                <w:szCs w:val="16"/>
              </w:rPr>
              <w:t>Lentinula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edodes</w:t>
            </w:r>
            <w:proofErr w:type="spellEnd"/>
            <w:r w:rsidRPr="00877B6B">
              <w:rPr>
                <w:rFonts w:cs="Arial"/>
                <w:sz w:val="16"/>
                <w:szCs w:val="16"/>
              </w:rPr>
              <w:t xml:space="preserve"> (Berk.) </w:t>
            </w:r>
            <w:proofErr w:type="spellStart"/>
            <w:r w:rsidRPr="00877B6B">
              <w:rPr>
                <w:rFonts w:cs="Arial"/>
                <w:sz w:val="16"/>
                <w:szCs w:val="16"/>
              </w:rPr>
              <w:t>Pegler</w:t>
            </w:r>
            <w:proofErr w:type="spellEnd"/>
          </w:p>
        </w:tc>
      </w:tr>
    </w:tbl>
    <w:p w:rsidR="007C327E" w:rsidRPr="00877B6B" w:rsidRDefault="007C327E" w:rsidP="00D31A71">
      <w:pPr>
        <w:rPr>
          <w:rFonts w:cs="Arial"/>
        </w:rPr>
      </w:pPr>
    </w:p>
    <w:p w:rsidR="007C327E" w:rsidRPr="00877B6B" w:rsidRDefault="00085D3C" w:rsidP="00B962B5">
      <w:pPr>
        <w:numPr>
          <w:ilvl w:val="12"/>
          <w:numId w:val="0"/>
        </w:numPr>
        <w:tabs>
          <w:tab w:val="left" w:pos="5387"/>
        </w:tabs>
        <w:ind w:left="4820"/>
        <w:rPr>
          <w:i/>
        </w:rPr>
      </w:pPr>
      <w:r w:rsidRPr="00877B6B">
        <w:rPr>
          <w:i/>
        </w:rPr>
        <w:fldChar w:fldCharType="begin"/>
      </w:r>
      <w:r w:rsidRPr="00877B6B">
        <w:rPr>
          <w:i/>
        </w:rPr>
        <w:instrText xml:space="preserve"> AUTONUM  </w:instrText>
      </w:r>
      <w:r w:rsidRPr="00877B6B">
        <w:rPr>
          <w:i/>
        </w:rPr>
        <w:fldChar w:fldCharType="end"/>
      </w:r>
      <w:r w:rsidRPr="00877B6B">
        <w:rPr>
          <w:i/>
        </w:rPr>
        <w:tab/>
      </w:r>
      <w:r w:rsidR="00E93689" w:rsidRPr="00877B6B">
        <w:rPr>
          <w:i/>
        </w:rPr>
        <w:t>Le Conseil est invité à prendre note du présent rapport</w:t>
      </w:r>
      <w:r w:rsidRPr="00877B6B">
        <w:rPr>
          <w:i/>
        </w:rPr>
        <w:t>.</w:t>
      </w:r>
    </w:p>
    <w:p w:rsidR="007C327E" w:rsidRPr="00877B6B" w:rsidRDefault="007C327E" w:rsidP="008401BA">
      <w:pPr>
        <w:numPr>
          <w:ilvl w:val="12"/>
          <w:numId w:val="0"/>
        </w:numPr>
        <w:tabs>
          <w:tab w:val="left" w:pos="5387"/>
        </w:tabs>
        <w:ind w:left="4820"/>
        <w:jc w:val="right"/>
      </w:pPr>
    </w:p>
    <w:p w:rsidR="007C327E" w:rsidRPr="00877B6B" w:rsidRDefault="007C327E" w:rsidP="008401BA">
      <w:pPr>
        <w:numPr>
          <w:ilvl w:val="12"/>
          <w:numId w:val="0"/>
        </w:numPr>
        <w:tabs>
          <w:tab w:val="left" w:pos="5387"/>
        </w:tabs>
        <w:ind w:left="4820"/>
        <w:jc w:val="right"/>
      </w:pPr>
    </w:p>
    <w:p w:rsidR="007C327E" w:rsidRPr="00877B6B" w:rsidRDefault="007C327E" w:rsidP="008401BA">
      <w:pPr>
        <w:numPr>
          <w:ilvl w:val="12"/>
          <w:numId w:val="0"/>
        </w:numPr>
        <w:tabs>
          <w:tab w:val="left" w:pos="5387"/>
        </w:tabs>
        <w:ind w:left="4820"/>
        <w:jc w:val="right"/>
      </w:pPr>
    </w:p>
    <w:p w:rsidR="007C327E" w:rsidRPr="00877B6B" w:rsidRDefault="008401BA" w:rsidP="008401BA">
      <w:pPr>
        <w:numPr>
          <w:ilvl w:val="12"/>
          <w:numId w:val="0"/>
        </w:numPr>
        <w:tabs>
          <w:tab w:val="left" w:pos="5387"/>
        </w:tabs>
        <w:ind w:left="4820"/>
        <w:jc w:val="right"/>
      </w:pPr>
      <w:r w:rsidRPr="00877B6B">
        <w:t>[L</w:t>
      </w:r>
      <w:r w:rsidR="005B23F7" w:rsidRPr="00877B6B">
        <w:t xml:space="preserve">es </w:t>
      </w:r>
      <w:r w:rsidRPr="00877B6B">
        <w:t>annexe</w:t>
      </w:r>
      <w:r w:rsidR="005B23F7" w:rsidRPr="00877B6B">
        <w:t>s</w:t>
      </w:r>
      <w:r w:rsidRPr="00877B6B">
        <w:t xml:space="preserve"> sui</w:t>
      </w:r>
      <w:r w:rsidR="005B23F7" w:rsidRPr="00877B6B">
        <w:t>ven</w:t>
      </w:r>
      <w:r w:rsidRPr="00877B6B">
        <w:t>t]</w:t>
      </w:r>
    </w:p>
    <w:p w:rsidR="007C327E" w:rsidRPr="00877B6B" w:rsidRDefault="007C327E" w:rsidP="00B962B5">
      <w:pPr>
        <w:numPr>
          <w:ilvl w:val="12"/>
          <w:numId w:val="0"/>
        </w:numPr>
        <w:tabs>
          <w:tab w:val="left" w:pos="5387"/>
        </w:tabs>
        <w:ind w:left="4820"/>
        <w:rPr>
          <w:i/>
        </w:rPr>
      </w:pPr>
    </w:p>
    <w:p w:rsidR="00B962B5" w:rsidRPr="00877B6B" w:rsidRDefault="00B962B5" w:rsidP="00B962B5">
      <w:pPr>
        <w:numPr>
          <w:ilvl w:val="12"/>
          <w:numId w:val="0"/>
        </w:numPr>
        <w:tabs>
          <w:tab w:val="left" w:pos="5387"/>
        </w:tabs>
        <w:ind w:left="4820"/>
        <w:sectPr w:rsidR="00B962B5" w:rsidRPr="00877B6B" w:rsidSect="00470D9E">
          <w:headerReference w:type="default" r:id="rId12"/>
          <w:footerReference w:type="first" r:id="rId13"/>
          <w:footnotePr>
            <w:numFmt w:val="chicago"/>
          </w:footnotePr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7C327E" w:rsidRPr="00877B6B" w:rsidRDefault="00E93689" w:rsidP="00E93689">
      <w:pPr>
        <w:jc w:val="center"/>
      </w:pPr>
      <w:r w:rsidRPr="00877B6B">
        <w:t>C/49/3</w:t>
      </w:r>
    </w:p>
    <w:p w:rsidR="007C327E" w:rsidRPr="00877B6B" w:rsidRDefault="007C327E" w:rsidP="00E93689">
      <w:pPr>
        <w:jc w:val="center"/>
      </w:pPr>
    </w:p>
    <w:p w:rsidR="007C327E" w:rsidRPr="00877B6B" w:rsidRDefault="00E93689" w:rsidP="00E93689">
      <w:pPr>
        <w:jc w:val="center"/>
      </w:pPr>
      <w:bookmarkStart w:id="23" w:name="_Toc207102117"/>
      <w:bookmarkStart w:id="24" w:name="_Toc207164762"/>
      <w:r w:rsidRPr="00877B6B">
        <w:t>ANNEXE I</w:t>
      </w:r>
      <w:bookmarkEnd w:id="23"/>
      <w:bookmarkEnd w:id="24"/>
    </w:p>
    <w:p w:rsidR="007C327E" w:rsidRPr="00877B6B" w:rsidRDefault="007C327E" w:rsidP="00E93689">
      <w:pPr>
        <w:jc w:val="center"/>
      </w:pPr>
    </w:p>
    <w:p w:rsidR="007C327E" w:rsidRPr="00877B6B" w:rsidRDefault="007C327E" w:rsidP="00E93689">
      <w:pPr>
        <w:jc w:val="center"/>
      </w:pPr>
    </w:p>
    <w:p w:rsidR="007C327E" w:rsidRPr="00877B6B" w:rsidRDefault="00E93689" w:rsidP="00E93689">
      <w:pPr>
        <w:jc w:val="center"/>
      </w:pPr>
      <w:r w:rsidRPr="00877B6B">
        <w:t>MEMBRES DE L</w:t>
      </w:r>
      <w:r w:rsidR="00470D9E" w:rsidRPr="00877B6B">
        <w:t>’</w:t>
      </w:r>
      <w:r w:rsidRPr="00877B6B">
        <w:t>UNION</w:t>
      </w:r>
    </w:p>
    <w:p w:rsidR="007C327E" w:rsidRPr="00877B6B" w:rsidRDefault="007C327E" w:rsidP="00E93689">
      <w:pPr>
        <w:jc w:val="center"/>
      </w:pPr>
    </w:p>
    <w:p w:rsidR="007C327E" w:rsidRPr="00877B6B" w:rsidRDefault="00E93689" w:rsidP="00E93689">
      <w:pPr>
        <w:jc w:val="center"/>
      </w:pPr>
      <w:r w:rsidRPr="00877B6B">
        <w:t>30 septembre 2015</w:t>
      </w:r>
    </w:p>
    <w:p w:rsidR="007C327E" w:rsidRPr="00877B6B" w:rsidRDefault="007C327E" w:rsidP="00E93689">
      <w:pPr>
        <w:jc w:val="center"/>
      </w:pPr>
    </w:p>
    <w:p w:rsidR="007C327E" w:rsidRPr="00877B6B" w:rsidRDefault="00E93689" w:rsidP="00E93689">
      <w:r w:rsidRPr="00877B6B">
        <w:t>La présente annexe indique la situation des membres de l</w:t>
      </w:r>
      <w:r w:rsidR="00470D9E" w:rsidRPr="00877B6B">
        <w:t>’</w:t>
      </w:r>
      <w:r w:rsidRPr="00877B6B">
        <w:t>Union vis</w:t>
      </w:r>
      <w:r w:rsidR="00B1095B" w:rsidRPr="00877B6B">
        <w:noBreakHyphen/>
      </w:r>
      <w:r w:rsidRPr="00877B6B">
        <w:t>à</w:t>
      </w:r>
      <w:r w:rsidR="00B1095B" w:rsidRPr="00877B6B">
        <w:noBreakHyphen/>
      </w:r>
      <w:r w:rsidRPr="00877B6B">
        <w:t>vis de la Convention et de ses divers actes, au 30 septembre 2015 (voir les articles 31 et 32 de la Convention de 1961, l</w:t>
      </w:r>
      <w:r w:rsidR="00470D9E" w:rsidRPr="00877B6B">
        <w:t>’</w:t>
      </w:r>
      <w:r w:rsidRPr="00877B6B">
        <w:t>article 32.1) de l</w:t>
      </w:r>
      <w:r w:rsidR="00470D9E" w:rsidRPr="00877B6B">
        <w:t>’</w:t>
      </w:r>
      <w:r w:rsidRPr="00877B6B">
        <w:t>Acte de 1978 et l</w:t>
      </w:r>
      <w:r w:rsidR="00470D9E" w:rsidRPr="00877B6B">
        <w:t>’</w:t>
      </w:r>
      <w:r w:rsidRPr="00877B6B">
        <w:t>article 34.2) de l</w:t>
      </w:r>
      <w:r w:rsidR="00470D9E" w:rsidRPr="00877B6B">
        <w:t>’</w:t>
      </w:r>
      <w:r w:rsidRPr="00877B6B">
        <w:t>Acte de 1991).</w:t>
      </w:r>
    </w:p>
    <w:p w:rsidR="007C327E" w:rsidRPr="00877B6B" w:rsidRDefault="007C327E" w:rsidP="00E93689"/>
    <w:p w:rsidR="007C327E" w:rsidRPr="00877B6B" w:rsidRDefault="00B1095B" w:rsidP="00E93689">
      <w:pPr>
        <w:tabs>
          <w:tab w:val="left" w:pos="1843"/>
        </w:tabs>
        <w:rPr>
          <w:spacing w:val="-4"/>
        </w:rPr>
      </w:pPr>
      <w:r w:rsidRPr="00877B6B">
        <w:rPr>
          <w:spacing w:val="-4"/>
        </w:rPr>
        <w:noBreakHyphen/>
      </w:r>
      <w:r w:rsidR="00E93689" w:rsidRPr="00877B6B">
        <w:rPr>
          <w:spacing w:val="-4"/>
        </w:rPr>
        <w:t xml:space="preserve"> Première ligne : </w:t>
      </w:r>
      <w:r w:rsidR="00E93689" w:rsidRPr="00877B6B">
        <w:rPr>
          <w:spacing w:val="-4"/>
        </w:rPr>
        <w:tab/>
        <w:t>Convention internationale pour la protection des obtentions végétales du 2 décembre 1961</w:t>
      </w:r>
    </w:p>
    <w:p w:rsidR="007C327E" w:rsidRPr="00877B6B" w:rsidRDefault="00B1095B" w:rsidP="00E93689">
      <w:pPr>
        <w:tabs>
          <w:tab w:val="left" w:pos="1843"/>
        </w:tabs>
      </w:pPr>
      <w:r w:rsidRPr="00877B6B">
        <w:noBreakHyphen/>
      </w:r>
      <w:r w:rsidR="00E93689" w:rsidRPr="00877B6B">
        <w:t xml:space="preserve"> Deuxième ligne : </w:t>
      </w:r>
      <w:r w:rsidR="00E93689" w:rsidRPr="00877B6B">
        <w:tab/>
        <w:t>Acte additionnel du 10 novembre 1972</w:t>
      </w:r>
    </w:p>
    <w:p w:rsidR="007C327E" w:rsidRPr="00877B6B" w:rsidRDefault="00B1095B" w:rsidP="00E93689">
      <w:pPr>
        <w:tabs>
          <w:tab w:val="left" w:pos="1843"/>
        </w:tabs>
      </w:pPr>
      <w:r w:rsidRPr="00877B6B">
        <w:noBreakHyphen/>
      </w:r>
      <w:r w:rsidR="00E93689" w:rsidRPr="00877B6B">
        <w:t xml:space="preserve"> Troisième ligne : </w:t>
      </w:r>
      <w:r w:rsidR="00E93689" w:rsidRPr="00877B6B">
        <w:tab/>
        <w:t>Acte du 23 octobre 1978</w:t>
      </w:r>
    </w:p>
    <w:p w:rsidR="007C327E" w:rsidRPr="00877B6B" w:rsidRDefault="00B1095B" w:rsidP="00E93689">
      <w:pPr>
        <w:tabs>
          <w:tab w:val="left" w:pos="1843"/>
        </w:tabs>
      </w:pPr>
      <w:r w:rsidRPr="00877B6B">
        <w:noBreakHyphen/>
      </w:r>
      <w:r w:rsidR="00E93689" w:rsidRPr="00877B6B">
        <w:t xml:space="preserve"> Quatrième ligne : </w:t>
      </w:r>
      <w:r w:rsidR="00E93689" w:rsidRPr="00877B6B">
        <w:tab/>
        <w:t>Acte du 19 mars 1991</w:t>
      </w:r>
    </w:p>
    <w:p w:rsidR="00E93689" w:rsidRPr="00877B6B" w:rsidRDefault="00E93689" w:rsidP="00E93689"/>
    <w:tbl>
      <w:tblPr>
        <w:tblW w:w="9785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864"/>
        <w:gridCol w:w="2068"/>
        <w:gridCol w:w="2546"/>
        <w:gridCol w:w="2307"/>
      </w:tblGrid>
      <w:tr w:rsidR="00E93689" w:rsidRPr="00877B6B" w:rsidTr="00E93689">
        <w:trPr>
          <w:cantSplit/>
          <w:tblHeader/>
        </w:trPr>
        <w:tc>
          <w:tcPr>
            <w:tcW w:w="2864" w:type="dxa"/>
            <w:shd w:val="pct10" w:color="auto" w:fill="FFFFFF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Membre</w:t>
            </w:r>
          </w:p>
        </w:tc>
        <w:tc>
          <w:tcPr>
            <w:tcW w:w="2068" w:type="dxa"/>
            <w:shd w:val="pct10" w:color="auto" w:fill="FFFFFF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Date de signature</w:t>
            </w:r>
          </w:p>
        </w:tc>
        <w:tc>
          <w:tcPr>
            <w:tcW w:w="2546" w:type="dxa"/>
            <w:shd w:val="pct10" w:color="auto" w:fill="FFFFFF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Date de dépôt de l</w:t>
            </w:r>
            <w:r w:rsidR="00470D9E" w:rsidRPr="00877B6B">
              <w:rPr>
                <w:rFonts w:cs="Arial"/>
                <w:sz w:val="18"/>
                <w:szCs w:val="18"/>
              </w:rPr>
              <w:t>’</w:t>
            </w:r>
            <w:r w:rsidRPr="00877B6B">
              <w:rPr>
                <w:rFonts w:cs="Arial"/>
                <w:sz w:val="18"/>
                <w:szCs w:val="18"/>
              </w:rPr>
              <w:t>instrument de ratification, d</w:t>
            </w:r>
            <w:r w:rsidR="00470D9E" w:rsidRPr="00877B6B">
              <w:rPr>
                <w:rFonts w:cs="Arial"/>
                <w:sz w:val="18"/>
                <w:szCs w:val="18"/>
              </w:rPr>
              <w:t>’</w:t>
            </w:r>
            <w:r w:rsidRPr="00877B6B">
              <w:rPr>
                <w:rFonts w:cs="Arial"/>
                <w:sz w:val="18"/>
                <w:szCs w:val="18"/>
              </w:rPr>
              <w:t>acceptation, d</w:t>
            </w:r>
            <w:r w:rsidR="00470D9E" w:rsidRPr="00877B6B">
              <w:rPr>
                <w:rFonts w:cs="Arial"/>
                <w:sz w:val="18"/>
                <w:szCs w:val="18"/>
              </w:rPr>
              <w:t>’</w:t>
            </w:r>
            <w:r w:rsidRPr="00877B6B">
              <w:rPr>
                <w:rFonts w:cs="Arial"/>
                <w:sz w:val="18"/>
                <w:szCs w:val="18"/>
              </w:rPr>
              <w:t>approbation ou d</w:t>
            </w:r>
            <w:r w:rsidR="00470D9E" w:rsidRPr="00877B6B">
              <w:rPr>
                <w:rFonts w:cs="Arial"/>
                <w:sz w:val="18"/>
                <w:szCs w:val="18"/>
              </w:rPr>
              <w:t>’</w:t>
            </w:r>
            <w:r w:rsidRPr="00877B6B">
              <w:rPr>
                <w:rFonts w:cs="Arial"/>
                <w:sz w:val="18"/>
                <w:szCs w:val="18"/>
              </w:rPr>
              <w:t>adhésion</w:t>
            </w:r>
          </w:p>
        </w:tc>
        <w:tc>
          <w:tcPr>
            <w:tcW w:w="2307" w:type="dxa"/>
            <w:shd w:val="pct10" w:color="auto" w:fill="FFFFFF"/>
          </w:tcPr>
          <w:p w:rsidR="00E93689" w:rsidRPr="00877B6B" w:rsidRDefault="00E93689" w:rsidP="00E93689">
            <w:pPr>
              <w:pStyle w:val="NormalWeb"/>
              <w:spacing w:before="80" w:beforeAutospacing="0" w:after="80" w:afterAutospacing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77B6B">
              <w:rPr>
                <w:rFonts w:ascii="Arial" w:hAnsi="Arial" w:cs="Arial"/>
                <w:sz w:val="18"/>
                <w:szCs w:val="18"/>
                <w:lang w:val="fr-FR"/>
              </w:rPr>
              <w:t>Date d</w:t>
            </w:r>
            <w:r w:rsidR="00470D9E" w:rsidRPr="00877B6B">
              <w:rPr>
                <w:rFonts w:ascii="Arial" w:hAnsi="Arial" w:cs="Arial"/>
                <w:sz w:val="18"/>
                <w:szCs w:val="18"/>
                <w:lang w:val="fr-FR"/>
              </w:rPr>
              <w:t>’</w:t>
            </w:r>
            <w:r w:rsidRPr="00877B6B">
              <w:rPr>
                <w:rFonts w:ascii="Arial" w:hAnsi="Arial" w:cs="Arial"/>
                <w:sz w:val="18"/>
                <w:szCs w:val="18"/>
                <w:lang w:val="fr-FR"/>
              </w:rPr>
              <w:t>entrée en vigueur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pStyle w:val="CommentText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77B6B">
              <w:rPr>
                <w:rFonts w:ascii="Arial" w:hAnsi="Arial" w:cs="Arial"/>
                <w:sz w:val="18"/>
                <w:szCs w:val="18"/>
              </w:rPr>
              <w:t>Afrique du Sud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23 octobre 1978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19 mars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7 octobre 1977</w:t>
            </w:r>
            <w:r w:rsidRPr="00877B6B">
              <w:rPr>
                <w:rFonts w:cs="Arial"/>
                <w:sz w:val="18"/>
                <w:szCs w:val="18"/>
              </w:rPr>
              <w:br/>
              <w:t>7 octobre 1977</w:t>
            </w:r>
            <w:r w:rsidRPr="00877B6B">
              <w:rPr>
                <w:rFonts w:cs="Arial"/>
                <w:sz w:val="18"/>
                <w:szCs w:val="18"/>
              </w:rPr>
              <w:br/>
              <w:t>21 juillet 1981</w:t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keepNext/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6 novembre 1977</w:t>
            </w:r>
            <w:r w:rsidRPr="00877B6B">
              <w:rPr>
                <w:rFonts w:cs="Arial"/>
                <w:sz w:val="18"/>
                <w:szCs w:val="18"/>
              </w:rPr>
              <w:br/>
              <w:t>6 novembre 1977</w:t>
            </w:r>
            <w:r w:rsidRPr="00877B6B">
              <w:rPr>
                <w:rFonts w:cs="Arial"/>
                <w:sz w:val="18"/>
                <w:szCs w:val="18"/>
              </w:rPr>
              <w:br/>
              <w:t>8 novembre 1981</w:t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Albanie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15 septembre 2005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15 octobre 2005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Allemagne</w:t>
            </w:r>
          </w:p>
        </w:tc>
        <w:tc>
          <w:tcPr>
            <w:tcW w:w="2068" w:type="dxa"/>
          </w:tcPr>
          <w:p w:rsidR="00E93689" w:rsidRPr="00877B6B" w:rsidRDefault="00E93689" w:rsidP="00E93689">
            <w:pPr>
              <w:pStyle w:val="NormalWeb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77B6B">
              <w:rPr>
                <w:rFonts w:ascii="Arial" w:hAnsi="Arial" w:cs="Arial"/>
                <w:sz w:val="18"/>
                <w:szCs w:val="18"/>
                <w:lang w:val="fr-FR"/>
              </w:rPr>
              <w:t>2 décembre 1961</w:t>
            </w:r>
            <w:r w:rsidRPr="00877B6B">
              <w:rPr>
                <w:rFonts w:ascii="Arial" w:hAnsi="Arial" w:cs="Arial"/>
                <w:sz w:val="18"/>
                <w:szCs w:val="18"/>
                <w:lang w:val="fr-FR"/>
              </w:rPr>
              <w:br/>
              <w:t>10 novembre 1972</w:t>
            </w:r>
            <w:r w:rsidRPr="00877B6B">
              <w:rPr>
                <w:rFonts w:ascii="Arial" w:hAnsi="Arial" w:cs="Arial"/>
                <w:sz w:val="18"/>
                <w:szCs w:val="18"/>
                <w:lang w:val="fr-FR"/>
              </w:rPr>
              <w:br/>
              <w:t>23 octobre 1978</w:t>
            </w:r>
            <w:r w:rsidRPr="00877B6B">
              <w:rPr>
                <w:rFonts w:ascii="Arial" w:hAnsi="Arial" w:cs="Arial"/>
                <w:sz w:val="18"/>
                <w:szCs w:val="18"/>
                <w:lang w:val="fr-FR"/>
              </w:rPr>
              <w:br/>
              <w:t>19 mars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11 juillet 1968</w:t>
            </w:r>
            <w:r w:rsidRPr="00877B6B">
              <w:rPr>
                <w:rFonts w:cs="Arial"/>
                <w:sz w:val="18"/>
                <w:szCs w:val="18"/>
              </w:rPr>
              <w:br/>
              <w:t>23 juillet 1976</w:t>
            </w:r>
            <w:r w:rsidRPr="00877B6B">
              <w:rPr>
                <w:rFonts w:cs="Arial"/>
                <w:sz w:val="18"/>
                <w:szCs w:val="18"/>
              </w:rPr>
              <w:br/>
              <w:t>12 mars 1986</w:t>
            </w:r>
            <w:r w:rsidRPr="00877B6B">
              <w:rPr>
                <w:rFonts w:cs="Arial"/>
                <w:sz w:val="18"/>
                <w:szCs w:val="18"/>
              </w:rPr>
              <w:br/>
              <w:t>25 juin 1998</w:t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10 août 1968</w:t>
            </w:r>
            <w:r w:rsidRPr="00877B6B">
              <w:rPr>
                <w:rFonts w:cs="Arial"/>
                <w:sz w:val="18"/>
                <w:szCs w:val="18"/>
              </w:rPr>
              <w:br/>
              <w:t>11 février 1977</w:t>
            </w:r>
            <w:r w:rsidRPr="00877B6B">
              <w:rPr>
                <w:rFonts w:cs="Arial"/>
                <w:sz w:val="18"/>
                <w:szCs w:val="18"/>
              </w:rPr>
              <w:br/>
              <w:t>12 avril 1986</w:t>
            </w:r>
            <w:r w:rsidRPr="00877B6B">
              <w:rPr>
                <w:rFonts w:cs="Arial"/>
                <w:sz w:val="18"/>
                <w:szCs w:val="18"/>
              </w:rPr>
              <w:br/>
              <w:t>25 juillet 1998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Argentine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25 novembre 1994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25 décembre 1994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Australie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7C327E" w:rsidRPr="00877B6B" w:rsidRDefault="00B1095B" w:rsidP="00E93689">
            <w:pPr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E93689"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="00E93689" w:rsidRPr="00877B6B">
              <w:rPr>
                <w:rFonts w:cs="Arial"/>
                <w:sz w:val="18"/>
                <w:szCs w:val="18"/>
              </w:rPr>
              <w:t> février 1989</w:t>
            </w:r>
          </w:p>
          <w:p w:rsidR="00E93689" w:rsidRPr="00877B6B" w:rsidRDefault="00E93689" w:rsidP="00E93689">
            <w:pPr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20 décembre 1999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E93689"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="00E93689" w:rsidRPr="00877B6B">
              <w:rPr>
                <w:rFonts w:cs="Arial"/>
                <w:sz w:val="18"/>
                <w:szCs w:val="18"/>
              </w:rPr>
              <w:t> mars 1989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20 janvier 2000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Autriche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14 juin 1994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E93689"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="00E93689" w:rsidRPr="00877B6B">
              <w:rPr>
                <w:rFonts w:cs="Arial"/>
                <w:sz w:val="18"/>
                <w:szCs w:val="18"/>
              </w:rPr>
              <w:t> juin 2004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14 juillet 1994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E93689"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="00E93689" w:rsidRPr="00877B6B">
              <w:rPr>
                <w:rFonts w:cs="Arial"/>
                <w:sz w:val="18"/>
                <w:szCs w:val="18"/>
              </w:rPr>
              <w:t> juillet 2004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Azerbaïdjan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9 novembre 2004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9 décembre 2004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877B6B">
              <w:rPr>
                <w:rFonts w:cs="Arial"/>
                <w:sz w:val="18"/>
                <w:szCs w:val="18"/>
              </w:rPr>
              <w:t>Bélarus</w:t>
            </w:r>
            <w:proofErr w:type="spellEnd"/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5 décembre 2002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5 janvier 2003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Belgique</w:t>
            </w:r>
          </w:p>
        </w:tc>
        <w:tc>
          <w:tcPr>
            <w:tcW w:w="2068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2 décembre 1961</w:t>
            </w:r>
            <w:r w:rsidRPr="00877B6B">
              <w:rPr>
                <w:rFonts w:cs="Arial"/>
                <w:sz w:val="18"/>
                <w:szCs w:val="18"/>
              </w:rPr>
              <w:br/>
              <w:t>10 novembre 1972</w:t>
            </w:r>
            <w:r w:rsidRPr="00877B6B">
              <w:rPr>
                <w:rFonts w:cs="Arial"/>
                <w:sz w:val="18"/>
                <w:szCs w:val="18"/>
              </w:rPr>
              <w:br/>
              <w:t>23 octobre 1978</w:t>
            </w:r>
            <w:r w:rsidRPr="00877B6B">
              <w:rPr>
                <w:rFonts w:cs="Arial"/>
                <w:sz w:val="18"/>
                <w:szCs w:val="18"/>
              </w:rPr>
              <w:br/>
              <w:t>19 mars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5 novembre 1976</w:t>
            </w:r>
            <w:r w:rsidRPr="00877B6B">
              <w:rPr>
                <w:rFonts w:cs="Arial"/>
                <w:sz w:val="18"/>
                <w:szCs w:val="18"/>
              </w:rPr>
              <w:br/>
              <w:t>5 novembre 1976</w:t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5 décembre 1976</w:t>
            </w:r>
            <w:r w:rsidRPr="00877B6B">
              <w:rPr>
                <w:rFonts w:cs="Arial"/>
                <w:sz w:val="18"/>
                <w:szCs w:val="18"/>
              </w:rPr>
              <w:br/>
              <w:t>11 février 1977</w:t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Bolivie (État plurinational de)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21 avril 1999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21 mai 1999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Brésil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23 avril 1999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23 mai 1999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Bulgarie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mars 1998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avril 1998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Canada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31 octobre 1979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9 mars 1992</w:t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4 février 1991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470D9E" w:rsidRPr="00877B6B">
              <w:rPr>
                <w:rFonts w:cs="Arial"/>
                <w:sz w:val="18"/>
                <w:szCs w:val="18"/>
              </w:rPr>
              <w:t>9 juin 20</w:t>
            </w:r>
            <w:r w:rsidR="00E93689" w:rsidRPr="00877B6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4 mars 1991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470D9E" w:rsidRPr="00877B6B">
              <w:rPr>
                <w:rFonts w:cs="Arial"/>
                <w:sz w:val="18"/>
                <w:szCs w:val="18"/>
              </w:rPr>
              <w:t>9 juillet 20</w:t>
            </w:r>
            <w:r w:rsidR="00E93689" w:rsidRPr="00877B6B">
              <w:rPr>
                <w:rFonts w:cs="Arial"/>
                <w:sz w:val="18"/>
                <w:szCs w:val="18"/>
              </w:rPr>
              <w:t>15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Chili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5 décembre 1995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5 janvier 1996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Chine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23 mars 1999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23 avril 1999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pStyle w:val="CommentText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77B6B">
              <w:rPr>
                <w:rFonts w:ascii="Arial" w:hAnsi="Arial" w:cs="Arial"/>
                <w:sz w:val="18"/>
                <w:szCs w:val="18"/>
              </w:rPr>
              <w:t>Colombie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13 août 1996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13 septembre 1996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Costa Rica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12 décembre 2008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12 janvier 2009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Croatie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E93689"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="00E93689" w:rsidRPr="00877B6B">
              <w:rPr>
                <w:rFonts w:cs="Arial"/>
                <w:sz w:val="18"/>
                <w:szCs w:val="18"/>
              </w:rPr>
              <w:t> août 2001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E93689"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="00E93689" w:rsidRPr="00877B6B">
              <w:rPr>
                <w:rFonts w:cs="Arial"/>
                <w:sz w:val="18"/>
                <w:szCs w:val="18"/>
              </w:rPr>
              <w:t> septembre 2001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Danemark</w:t>
            </w:r>
          </w:p>
        </w:tc>
        <w:tc>
          <w:tcPr>
            <w:tcW w:w="2068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26 novembre 1962</w:t>
            </w:r>
            <w:r w:rsidRPr="00877B6B">
              <w:rPr>
                <w:rFonts w:cs="Arial"/>
                <w:sz w:val="18"/>
                <w:szCs w:val="18"/>
              </w:rPr>
              <w:br/>
              <w:t>10 novembre 1972</w:t>
            </w:r>
            <w:r w:rsidRPr="00877B6B">
              <w:rPr>
                <w:rFonts w:cs="Arial"/>
                <w:sz w:val="18"/>
                <w:szCs w:val="18"/>
              </w:rPr>
              <w:br/>
              <w:t>23 octobre 1978</w:t>
            </w:r>
            <w:r w:rsidRPr="00877B6B">
              <w:rPr>
                <w:rFonts w:cs="Arial"/>
                <w:sz w:val="18"/>
                <w:szCs w:val="18"/>
              </w:rPr>
              <w:br/>
              <w:t>19 mars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6 septembre 1968</w:t>
            </w:r>
            <w:r w:rsidRPr="00877B6B">
              <w:rPr>
                <w:rFonts w:cs="Arial"/>
                <w:sz w:val="18"/>
                <w:szCs w:val="18"/>
              </w:rPr>
              <w:br/>
              <w:t>8 février 1974</w:t>
            </w:r>
            <w:r w:rsidRPr="00877B6B">
              <w:rPr>
                <w:rFonts w:cs="Arial"/>
                <w:sz w:val="18"/>
                <w:szCs w:val="18"/>
              </w:rPr>
              <w:br/>
              <w:t>8 octobre 1981</w:t>
            </w:r>
            <w:r w:rsidRPr="00877B6B">
              <w:rPr>
                <w:rFonts w:cs="Arial"/>
                <w:sz w:val="18"/>
                <w:szCs w:val="18"/>
              </w:rPr>
              <w:br/>
              <w:t>26 avril 1996</w:t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6 octobre 1968</w:t>
            </w:r>
            <w:r w:rsidRPr="00877B6B">
              <w:rPr>
                <w:rFonts w:cs="Arial"/>
                <w:sz w:val="18"/>
                <w:szCs w:val="18"/>
              </w:rPr>
              <w:br/>
              <w:t>11 février 1977</w:t>
            </w:r>
            <w:r w:rsidRPr="00877B6B">
              <w:rPr>
                <w:rFonts w:cs="Arial"/>
                <w:sz w:val="18"/>
                <w:szCs w:val="18"/>
              </w:rPr>
              <w:br/>
              <w:t>8 novembre 1981</w:t>
            </w:r>
            <w:r w:rsidRPr="00877B6B">
              <w:rPr>
                <w:rFonts w:cs="Arial"/>
                <w:sz w:val="18"/>
                <w:szCs w:val="18"/>
              </w:rPr>
              <w:br/>
              <w:t>24 avril 1998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Équateur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juillet 1997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août 1997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Espagne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19 mars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18 avril 1980</w:t>
            </w:r>
            <w:r w:rsidRPr="00877B6B">
              <w:rPr>
                <w:rFonts w:cs="Arial"/>
                <w:sz w:val="18"/>
                <w:szCs w:val="18"/>
              </w:rPr>
              <w:br/>
              <w:t>18 avril 1980</w:t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  <w:t>18 juin 2007</w:t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18 mai 1980</w:t>
            </w:r>
            <w:r w:rsidRPr="00877B6B">
              <w:rPr>
                <w:rFonts w:cs="Arial"/>
                <w:sz w:val="18"/>
                <w:szCs w:val="18"/>
              </w:rPr>
              <w:br/>
              <w:t>18 mai 1980</w:t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  <w:t>18 juillet 2007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Estonie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août 2000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septembre 2000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États</w:t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t>Unis d</w:t>
            </w:r>
            <w:r w:rsidR="00470D9E" w:rsidRPr="00877B6B">
              <w:rPr>
                <w:rFonts w:cs="Arial"/>
                <w:sz w:val="18"/>
                <w:szCs w:val="18"/>
              </w:rPr>
              <w:t>’</w:t>
            </w:r>
            <w:r w:rsidRPr="00877B6B">
              <w:rPr>
                <w:rFonts w:cs="Arial"/>
                <w:sz w:val="18"/>
                <w:szCs w:val="18"/>
              </w:rPr>
              <w:t>Amérique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23 octobre 1978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25 octobre 1991</w:t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12 novembre 1980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22 janvier 1999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novembre 1981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22 février 1999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Ex</w:t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t>République yougoslave de Macédoine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4 avril 2011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4 mai 2011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kern w:val="2"/>
                <w:sz w:val="18"/>
                <w:szCs w:val="18"/>
              </w:rPr>
              <w:t>Fédération de Russie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  <w:t>24 mars 1998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  <w:t>24 avril 1998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Finlande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16 mars 1993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20 juin 2001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16 avril 1993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20 juillet 2001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France</w:t>
            </w:r>
          </w:p>
        </w:tc>
        <w:tc>
          <w:tcPr>
            <w:tcW w:w="2068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2 décembre 1961</w:t>
            </w:r>
            <w:r w:rsidRPr="00877B6B">
              <w:rPr>
                <w:rFonts w:cs="Arial"/>
                <w:sz w:val="18"/>
                <w:szCs w:val="18"/>
              </w:rPr>
              <w:br/>
              <w:t>10 novembre 1972</w:t>
            </w:r>
            <w:r w:rsidRPr="00877B6B">
              <w:rPr>
                <w:rFonts w:cs="Arial"/>
                <w:sz w:val="18"/>
                <w:szCs w:val="18"/>
              </w:rPr>
              <w:br/>
              <w:t>23 octobre 1978</w:t>
            </w:r>
            <w:r w:rsidRPr="00877B6B">
              <w:rPr>
                <w:rFonts w:cs="Arial"/>
                <w:sz w:val="18"/>
                <w:szCs w:val="18"/>
              </w:rPr>
              <w:br/>
              <w:t>19 mars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3 septembre 1971</w:t>
            </w:r>
            <w:r w:rsidRPr="00877B6B">
              <w:rPr>
                <w:rFonts w:cs="Arial"/>
                <w:sz w:val="18"/>
                <w:szCs w:val="18"/>
              </w:rPr>
              <w:br/>
              <w:t>22 janvier 1975</w:t>
            </w:r>
            <w:r w:rsidRPr="00877B6B">
              <w:rPr>
                <w:rFonts w:cs="Arial"/>
                <w:sz w:val="18"/>
                <w:szCs w:val="18"/>
              </w:rPr>
              <w:br/>
              <w:t>17 février 1983</w:t>
            </w:r>
            <w:r w:rsidRPr="00877B6B">
              <w:rPr>
                <w:rFonts w:cs="Arial"/>
                <w:sz w:val="18"/>
                <w:szCs w:val="18"/>
              </w:rPr>
              <w:br/>
              <w:t>27 avril 2012</w:t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3 octobre 1971</w:t>
            </w:r>
            <w:r w:rsidRPr="00877B6B">
              <w:rPr>
                <w:rFonts w:cs="Arial"/>
                <w:sz w:val="18"/>
                <w:szCs w:val="18"/>
              </w:rPr>
              <w:br/>
              <w:t>11 février 1977</w:t>
            </w:r>
            <w:r w:rsidRPr="00877B6B">
              <w:rPr>
                <w:rFonts w:cs="Arial"/>
                <w:sz w:val="18"/>
                <w:szCs w:val="18"/>
              </w:rPr>
              <w:br/>
              <w:t>17 mars 1983</w:t>
            </w:r>
            <w:r w:rsidRPr="00877B6B">
              <w:rPr>
                <w:rFonts w:cs="Arial"/>
                <w:sz w:val="18"/>
                <w:szCs w:val="18"/>
              </w:rPr>
              <w:br/>
              <w:t>27 mai 2012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Géorgie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29 octobre 2008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29 novembre 2008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Hongrie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16 mars 1983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E93689"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="00E93689" w:rsidRPr="00877B6B">
              <w:rPr>
                <w:rFonts w:cs="Arial"/>
                <w:sz w:val="18"/>
                <w:szCs w:val="18"/>
              </w:rPr>
              <w:t> décembre 2002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16 avril 1983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E93689"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="00E93689" w:rsidRPr="00877B6B">
              <w:rPr>
                <w:rFonts w:cs="Arial"/>
                <w:sz w:val="18"/>
                <w:szCs w:val="18"/>
              </w:rPr>
              <w:t> janvier 2003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Irlande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27 septembre 1979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21 février 1992</w:t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19 mai 1981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décembre 2011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novembre 1981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janvier 2012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Islande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 avril 2006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 mai 2006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Israël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23 octobre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12 novembre 1979</w:t>
            </w:r>
            <w:r w:rsidRPr="00877B6B">
              <w:rPr>
                <w:rFonts w:cs="Arial"/>
                <w:sz w:val="18"/>
                <w:szCs w:val="18"/>
              </w:rPr>
              <w:br/>
              <w:t>12 novembre 1979</w:t>
            </w:r>
            <w:r w:rsidRPr="00877B6B">
              <w:rPr>
                <w:rFonts w:cs="Arial"/>
                <w:sz w:val="18"/>
                <w:szCs w:val="18"/>
              </w:rPr>
              <w:br/>
              <w:t>12 avril 1984</w:t>
            </w:r>
            <w:r w:rsidRPr="00877B6B">
              <w:rPr>
                <w:rFonts w:cs="Arial"/>
                <w:sz w:val="18"/>
                <w:szCs w:val="18"/>
              </w:rPr>
              <w:br/>
              <w:t>3 juin 1996</w:t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12 décembre 1979</w:t>
            </w:r>
            <w:r w:rsidRPr="00877B6B">
              <w:rPr>
                <w:rFonts w:cs="Arial"/>
                <w:sz w:val="18"/>
                <w:szCs w:val="18"/>
              </w:rPr>
              <w:br/>
              <w:t>12 décembre 1979</w:t>
            </w:r>
            <w:r w:rsidRPr="00877B6B">
              <w:rPr>
                <w:rFonts w:cs="Arial"/>
                <w:sz w:val="18"/>
                <w:szCs w:val="18"/>
              </w:rPr>
              <w:br/>
              <w:t>12 mai 1984</w:t>
            </w:r>
            <w:r w:rsidRPr="00877B6B">
              <w:rPr>
                <w:rFonts w:cs="Arial"/>
                <w:sz w:val="18"/>
                <w:szCs w:val="18"/>
              </w:rPr>
              <w:br/>
              <w:t>24 avril 1998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Italie</w:t>
            </w:r>
          </w:p>
        </w:tc>
        <w:tc>
          <w:tcPr>
            <w:tcW w:w="2068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2 décembre 1961</w:t>
            </w:r>
            <w:r w:rsidRPr="00877B6B">
              <w:rPr>
                <w:rFonts w:cs="Arial"/>
                <w:sz w:val="18"/>
                <w:szCs w:val="18"/>
              </w:rPr>
              <w:br/>
              <w:t>10 novembre 1972</w:t>
            </w:r>
            <w:r w:rsidRPr="00877B6B">
              <w:rPr>
                <w:rFonts w:cs="Arial"/>
                <w:sz w:val="18"/>
                <w:szCs w:val="18"/>
              </w:rPr>
              <w:br/>
              <w:t>23 octobre 1978</w:t>
            </w:r>
            <w:r w:rsidRPr="00877B6B">
              <w:rPr>
                <w:rFonts w:cs="Arial"/>
                <w:sz w:val="18"/>
                <w:szCs w:val="18"/>
              </w:rPr>
              <w:br/>
              <w:t>19 mars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</w:t>
            </w:r>
            <w:r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877B6B">
              <w:rPr>
                <w:rFonts w:cs="Arial"/>
                <w:sz w:val="18"/>
                <w:szCs w:val="18"/>
              </w:rPr>
              <w:t> juin 1977</w:t>
            </w:r>
            <w:r w:rsidRPr="00877B6B">
              <w:rPr>
                <w:rFonts w:cs="Arial"/>
                <w:sz w:val="18"/>
                <w:szCs w:val="18"/>
              </w:rPr>
              <w:br/>
              <w:t>1</w:t>
            </w:r>
            <w:r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877B6B">
              <w:rPr>
                <w:rFonts w:cs="Arial"/>
                <w:sz w:val="18"/>
                <w:szCs w:val="18"/>
              </w:rPr>
              <w:t> juin 1977</w:t>
            </w:r>
            <w:r w:rsidRPr="00877B6B">
              <w:rPr>
                <w:rFonts w:cs="Arial"/>
                <w:sz w:val="18"/>
                <w:szCs w:val="18"/>
              </w:rPr>
              <w:br/>
              <w:t>28 avril 1986</w:t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</w:t>
            </w:r>
            <w:r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877B6B">
              <w:rPr>
                <w:rFonts w:cs="Arial"/>
                <w:sz w:val="18"/>
                <w:szCs w:val="18"/>
              </w:rPr>
              <w:t> juillet 1977</w:t>
            </w:r>
            <w:r w:rsidRPr="00877B6B">
              <w:rPr>
                <w:rFonts w:cs="Arial"/>
                <w:sz w:val="18"/>
                <w:szCs w:val="18"/>
              </w:rPr>
              <w:br/>
              <w:t>1</w:t>
            </w:r>
            <w:r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877B6B">
              <w:rPr>
                <w:rFonts w:cs="Arial"/>
                <w:sz w:val="18"/>
                <w:szCs w:val="18"/>
              </w:rPr>
              <w:t> juillet 1977</w:t>
            </w:r>
            <w:r w:rsidRPr="00877B6B">
              <w:rPr>
                <w:rFonts w:cs="Arial"/>
                <w:sz w:val="18"/>
                <w:szCs w:val="18"/>
              </w:rPr>
              <w:br/>
              <w:t>28 mai 1986</w:t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Japon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17 octobre 1979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 août 1982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novembre 1998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 septembre 1982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décembre 1998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Jordanie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septembre 2004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octobre 2004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Kenya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13 avril 1999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13 mai 1999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Kirghizistan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26 mai 2000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26 juin 2000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Lettonie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  <w:t>30 juillet 2002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30 août 2002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Lituanie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  <w:t>10 novembre 2003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10 décembre 2003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Maroc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  <w:t>8 septembre 2006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octobre 2006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Mexique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25 juillet 1979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9 juillet 1997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9 août 1997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Monténégro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  <w:t>2</w:t>
            </w:r>
            <w:r w:rsidR="00470D9E" w:rsidRPr="00877B6B">
              <w:rPr>
                <w:rFonts w:cs="Arial"/>
                <w:sz w:val="18"/>
                <w:szCs w:val="18"/>
              </w:rPr>
              <w:t>4 août 20</w:t>
            </w:r>
            <w:r w:rsidRPr="00877B6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</w:t>
            </w:r>
            <w:r w:rsidR="00470D9E" w:rsidRPr="00877B6B">
              <w:rPr>
                <w:rFonts w:cs="Arial"/>
                <w:sz w:val="18"/>
                <w:szCs w:val="18"/>
              </w:rPr>
              <w:t>4 septembre 20</w:t>
            </w:r>
            <w:r w:rsidR="00E93689" w:rsidRPr="00877B6B">
              <w:rPr>
                <w:rFonts w:cs="Arial"/>
                <w:sz w:val="18"/>
                <w:szCs w:val="18"/>
              </w:rPr>
              <w:t>15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Nicaragua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6 août 2001</w:t>
            </w:r>
            <w:r w:rsidR="00E93689" w:rsidRPr="00877B6B">
              <w:rPr>
                <w:rFonts w:cs="Arial"/>
                <w:sz w:val="18"/>
                <w:szCs w:val="18"/>
              </w:rPr>
              <w:tab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6 septembre 2001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Norvège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13 août 1993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13 septembre 1993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Nouvelle</w:t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t>Zélande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25 juillet 1979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19 décembre 1991</w:t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 novembre 1980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novembre 1981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Oman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22 octobre 2009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22 novembre 2009</w:t>
            </w:r>
          </w:p>
        </w:tc>
      </w:tr>
      <w:tr w:rsidR="00222F89" w:rsidRPr="00877B6B" w:rsidTr="00F41E17">
        <w:trPr>
          <w:cantSplit/>
        </w:trPr>
        <w:tc>
          <w:tcPr>
            <w:tcW w:w="2864" w:type="dxa"/>
          </w:tcPr>
          <w:p w:rsidR="00222F89" w:rsidRPr="00877B6B" w:rsidRDefault="00222F89" w:rsidP="00F41E17">
            <w:pPr>
              <w:pStyle w:val="CommentText"/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877B6B">
              <w:rPr>
                <w:rFonts w:ascii="Arial" w:hAnsi="Arial" w:cs="Arial"/>
                <w:sz w:val="18"/>
                <w:szCs w:val="18"/>
              </w:rPr>
              <w:t>Organisation africaine de la propriété intellectuelle</w:t>
            </w:r>
          </w:p>
        </w:tc>
        <w:tc>
          <w:tcPr>
            <w:tcW w:w="2068" w:type="dxa"/>
          </w:tcPr>
          <w:p w:rsidR="00222F89" w:rsidRPr="00877B6B" w:rsidRDefault="00222F89" w:rsidP="00F41E17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222F89" w:rsidRPr="00877B6B" w:rsidRDefault="00222F89" w:rsidP="00F41E17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  <w:t>10 juin 2014</w:t>
            </w:r>
          </w:p>
        </w:tc>
        <w:tc>
          <w:tcPr>
            <w:tcW w:w="2307" w:type="dxa"/>
          </w:tcPr>
          <w:p w:rsidR="00222F89" w:rsidRPr="00877B6B" w:rsidRDefault="00222F89" w:rsidP="00F41E17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br/>
              <w:t>10 juillet 2014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Ouzbékistan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14 octobre 2004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14 novembre 2004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Panama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23 avril 1999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22 octobre 2012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23 mai 1999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22 novembre 2012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Paraguay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janvier 1997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février 1997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Pays</w:t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t>Bas</w:t>
            </w:r>
          </w:p>
        </w:tc>
        <w:tc>
          <w:tcPr>
            <w:tcW w:w="2068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2 décembre 1961</w:t>
            </w:r>
            <w:r w:rsidRPr="00877B6B">
              <w:rPr>
                <w:rFonts w:cs="Arial"/>
                <w:sz w:val="18"/>
                <w:szCs w:val="18"/>
              </w:rPr>
              <w:br/>
              <w:t>10 novembre 1972</w:t>
            </w:r>
            <w:r w:rsidRPr="00877B6B">
              <w:rPr>
                <w:rFonts w:cs="Arial"/>
                <w:sz w:val="18"/>
                <w:szCs w:val="18"/>
              </w:rPr>
              <w:br/>
              <w:t>23 octobre 1978</w:t>
            </w:r>
            <w:r w:rsidRPr="00877B6B">
              <w:rPr>
                <w:rFonts w:cs="Arial"/>
                <w:sz w:val="18"/>
                <w:szCs w:val="18"/>
              </w:rPr>
              <w:br/>
              <w:t>19 mars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8 août 1967</w:t>
            </w:r>
            <w:r w:rsidRPr="00877B6B">
              <w:rPr>
                <w:rFonts w:cs="Arial"/>
                <w:sz w:val="18"/>
                <w:szCs w:val="18"/>
              </w:rPr>
              <w:br/>
              <w:t>12 janvier 1977</w:t>
            </w:r>
            <w:r w:rsidRPr="00877B6B">
              <w:rPr>
                <w:rFonts w:cs="Arial"/>
                <w:sz w:val="18"/>
                <w:szCs w:val="18"/>
              </w:rPr>
              <w:br/>
              <w:t>2 août 1984</w:t>
            </w:r>
            <w:r w:rsidRPr="00877B6B">
              <w:rPr>
                <w:rFonts w:cs="Arial"/>
                <w:sz w:val="18"/>
                <w:szCs w:val="18"/>
              </w:rPr>
              <w:br/>
              <w:t>14 octobre 1996</w:t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10 août 1968</w:t>
            </w:r>
            <w:r w:rsidRPr="00877B6B">
              <w:rPr>
                <w:rFonts w:cs="Arial"/>
                <w:sz w:val="18"/>
                <w:szCs w:val="18"/>
              </w:rPr>
              <w:br/>
              <w:t>11 février 1977</w:t>
            </w:r>
            <w:r w:rsidRPr="00877B6B">
              <w:rPr>
                <w:rFonts w:cs="Arial"/>
                <w:sz w:val="18"/>
                <w:szCs w:val="18"/>
              </w:rPr>
              <w:br/>
              <w:t>2 septembre 1984</w:t>
            </w:r>
            <w:r w:rsidRPr="00877B6B">
              <w:rPr>
                <w:rFonts w:cs="Arial"/>
                <w:sz w:val="18"/>
                <w:szCs w:val="18"/>
              </w:rPr>
              <w:br/>
              <w:t>24 avril 1998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Pérou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juillet 2011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8 août 2011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Pologne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11 octobre 1989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15 juillet 2003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11 novembre 1989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15 août 2003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Portugal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14 septembre 1995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14 octobre 1995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République de Corée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7 décembre 2001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7 janvier 2002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République de Moldova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28 septembre 1998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28 octobre 1998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République dominicaine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16 mai 2007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16 juin 2007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D41CDE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République tchèque</w:t>
            </w:r>
            <w:r w:rsidR="00D41CDE" w:rsidRPr="00877B6B">
              <w:rPr>
                <w:rStyle w:val="FootnoteReference"/>
                <w:rFonts w:cs="Arial"/>
                <w:sz w:val="18"/>
                <w:szCs w:val="18"/>
              </w:rPr>
              <w:footnoteReference w:id="3"/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octobre 2002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E93689"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="00E93689" w:rsidRPr="00877B6B">
              <w:rPr>
                <w:rFonts w:cs="Arial"/>
                <w:sz w:val="18"/>
                <w:szCs w:val="18"/>
              </w:rPr>
              <w:t> janvier 1993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novembre 2002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Roumanie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16 février 2001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16 mars 2001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Royaume</w:t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t>Uni</w:t>
            </w:r>
          </w:p>
        </w:tc>
        <w:tc>
          <w:tcPr>
            <w:tcW w:w="2068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26 novembre 1962</w:t>
            </w:r>
            <w:r w:rsidRPr="00877B6B">
              <w:rPr>
                <w:rFonts w:cs="Arial"/>
                <w:sz w:val="18"/>
                <w:szCs w:val="18"/>
              </w:rPr>
              <w:br/>
              <w:t>10 novembre 1972</w:t>
            </w:r>
            <w:r w:rsidRPr="00877B6B">
              <w:rPr>
                <w:rFonts w:cs="Arial"/>
                <w:sz w:val="18"/>
                <w:szCs w:val="18"/>
              </w:rPr>
              <w:br/>
              <w:t>23 octobre 1978</w:t>
            </w:r>
            <w:r w:rsidRPr="00877B6B">
              <w:rPr>
                <w:rFonts w:cs="Arial"/>
                <w:sz w:val="18"/>
                <w:szCs w:val="18"/>
              </w:rPr>
              <w:br/>
              <w:t>19 mars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17 septembre 1965</w:t>
            </w:r>
            <w:r w:rsidRPr="00877B6B">
              <w:rPr>
                <w:rFonts w:cs="Arial"/>
                <w:sz w:val="18"/>
                <w:szCs w:val="18"/>
              </w:rPr>
              <w:br/>
              <w:t>1</w:t>
            </w:r>
            <w:r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877B6B">
              <w:rPr>
                <w:rFonts w:cs="Arial"/>
                <w:sz w:val="18"/>
                <w:szCs w:val="18"/>
              </w:rPr>
              <w:t> juillet 1980</w:t>
            </w:r>
            <w:r w:rsidRPr="00877B6B">
              <w:rPr>
                <w:rFonts w:cs="Arial"/>
                <w:sz w:val="18"/>
                <w:szCs w:val="18"/>
              </w:rPr>
              <w:br/>
              <w:t>24 août 1983</w:t>
            </w:r>
            <w:r w:rsidRPr="00877B6B">
              <w:rPr>
                <w:rFonts w:cs="Arial"/>
                <w:sz w:val="18"/>
                <w:szCs w:val="18"/>
              </w:rPr>
              <w:br/>
              <w:t>3 décembre 1998</w:t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10 août 1968</w:t>
            </w:r>
            <w:r w:rsidRPr="00877B6B">
              <w:rPr>
                <w:rFonts w:cs="Arial"/>
                <w:sz w:val="18"/>
                <w:szCs w:val="18"/>
              </w:rPr>
              <w:br/>
              <w:t>31 juillet 1980</w:t>
            </w:r>
            <w:r w:rsidRPr="00877B6B">
              <w:rPr>
                <w:rFonts w:cs="Arial"/>
                <w:sz w:val="18"/>
                <w:szCs w:val="18"/>
              </w:rPr>
              <w:br/>
              <w:t>24 septembre 1983</w:t>
            </w:r>
            <w:r w:rsidRPr="00877B6B">
              <w:rPr>
                <w:rFonts w:cs="Arial"/>
                <w:sz w:val="18"/>
                <w:szCs w:val="18"/>
              </w:rPr>
              <w:br/>
              <w:t>3 janvier 1999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Serbie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  <w:t>5 décembre 2012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</w:r>
            <w:r w:rsidRPr="00877B6B">
              <w:rPr>
                <w:rFonts w:cs="Arial"/>
                <w:kern w:val="2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kern w:val="2"/>
                <w:sz w:val="18"/>
                <w:szCs w:val="18"/>
              </w:rPr>
              <w:br/>
              <w:t>5 janvier 2013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Singapour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30 juin 2004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30 juillet 2004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Slovaquie</w:t>
            </w:r>
            <w:r w:rsidRPr="00877B6B">
              <w:rPr>
                <w:rFonts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12 mai 2009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</w:t>
            </w:r>
            <w:r w:rsidR="00E93689"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="00E93689" w:rsidRPr="00877B6B">
              <w:rPr>
                <w:rFonts w:cs="Arial"/>
                <w:sz w:val="18"/>
                <w:szCs w:val="18"/>
              </w:rPr>
              <w:t> janvier 1993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12 juin 2009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Slovénie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29 juin 1999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29 juillet 1999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Suède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11 janvier 1973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6 décembre 1978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17 décembre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17 novembre 1971</w:t>
            </w:r>
            <w:r w:rsidRPr="00877B6B">
              <w:rPr>
                <w:rFonts w:cs="Arial"/>
                <w:sz w:val="18"/>
                <w:szCs w:val="18"/>
              </w:rPr>
              <w:br/>
              <w:t>11 janvier 1973</w:t>
            </w:r>
            <w:r w:rsidRPr="00877B6B">
              <w:rPr>
                <w:rFonts w:cs="Arial"/>
                <w:sz w:val="18"/>
                <w:szCs w:val="18"/>
              </w:rPr>
              <w:br/>
              <w:t>1</w:t>
            </w:r>
            <w:r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877B6B">
              <w:rPr>
                <w:rFonts w:cs="Arial"/>
                <w:sz w:val="18"/>
                <w:szCs w:val="18"/>
              </w:rPr>
              <w:t> décembre 1982</w:t>
            </w:r>
            <w:r w:rsidRPr="00877B6B">
              <w:rPr>
                <w:rFonts w:cs="Arial"/>
                <w:sz w:val="18"/>
                <w:szCs w:val="18"/>
              </w:rPr>
              <w:br/>
              <w:t>18 décembre 1997</w:t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17 décembre 1971</w:t>
            </w:r>
            <w:r w:rsidRPr="00877B6B">
              <w:rPr>
                <w:rFonts w:cs="Arial"/>
                <w:sz w:val="18"/>
                <w:szCs w:val="18"/>
              </w:rPr>
              <w:br/>
              <w:t>11 février 1977</w:t>
            </w:r>
            <w:r w:rsidRPr="00877B6B">
              <w:rPr>
                <w:rFonts w:cs="Arial"/>
                <w:sz w:val="18"/>
                <w:szCs w:val="18"/>
              </w:rPr>
              <w:br/>
              <w:t>1</w:t>
            </w:r>
            <w:r w:rsidRPr="00877B6B">
              <w:rPr>
                <w:rFonts w:cs="Arial"/>
                <w:sz w:val="18"/>
                <w:szCs w:val="18"/>
                <w:vertAlign w:val="superscript"/>
              </w:rPr>
              <w:t>er</w:t>
            </w:r>
            <w:r w:rsidRPr="00877B6B">
              <w:rPr>
                <w:rFonts w:cs="Arial"/>
                <w:sz w:val="18"/>
                <w:szCs w:val="18"/>
              </w:rPr>
              <w:t> janvier 1983</w:t>
            </w:r>
            <w:r w:rsidRPr="00877B6B">
              <w:rPr>
                <w:rFonts w:cs="Arial"/>
                <w:sz w:val="18"/>
                <w:szCs w:val="18"/>
              </w:rPr>
              <w:br/>
              <w:t>24 avril 1998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Suisse</w:t>
            </w:r>
          </w:p>
        </w:tc>
        <w:tc>
          <w:tcPr>
            <w:tcW w:w="2068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30 novembre 1962</w:t>
            </w:r>
            <w:r w:rsidRPr="00877B6B">
              <w:rPr>
                <w:rFonts w:cs="Arial"/>
                <w:sz w:val="18"/>
                <w:szCs w:val="18"/>
              </w:rPr>
              <w:br/>
              <w:t>10 novembre 1972</w:t>
            </w:r>
            <w:r w:rsidRPr="00877B6B">
              <w:rPr>
                <w:rFonts w:cs="Arial"/>
                <w:sz w:val="18"/>
                <w:szCs w:val="18"/>
              </w:rPr>
              <w:br/>
              <w:t>23 octobre 1978</w:t>
            </w:r>
            <w:r w:rsidRPr="00877B6B">
              <w:rPr>
                <w:rFonts w:cs="Arial"/>
                <w:sz w:val="18"/>
                <w:szCs w:val="18"/>
              </w:rPr>
              <w:br/>
              <w:t>19 mars 1991</w:t>
            </w:r>
          </w:p>
        </w:tc>
        <w:tc>
          <w:tcPr>
            <w:tcW w:w="2546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10 juin 1977</w:t>
            </w:r>
            <w:r w:rsidRPr="00877B6B">
              <w:rPr>
                <w:rFonts w:cs="Arial"/>
                <w:sz w:val="18"/>
                <w:szCs w:val="18"/>
              </w:rPr>
              <w:br/>
              <w:t>10 juin 1977</w:t>
            </w:r>
            <w:r w:rsidRPr="00877B6B">
              <w:rPr>
                <w:rFonts w:cs="Arial"/>
                <w:sz w:val="18"/>
                <w:szCs w:val="18"/>
              </w:rPr>
              <w:br/>
              <w:t>17 juin 1981</w:t>
            </w:r>
            <w:r w:rsidRPr="00877B6B">
              <w:rPr>
                <w:rFonts w:cs="Arial"/>
                <w:sz w:val="18"/>
                <w:szCs w:val="18"/>
              </w:rPr>
              <w:br/>
              <w:t>1</w:t>
            </w:r>
            <w:r w:rsidRPr="00877B6B">
              <w:rPr>
                <w:rFonts w:cs="Arial"/>
                <w:sz w:val="18"/>
                <w:szCs w:val="18"/>
                <w:vertAlign w:val="superscript"/>
              </w:rPr>
              <w:t>er </w:t>
            </w:r>
            <w:r w:rsidRPr="00877B6B">
              <w:rPr>
                <w:rFonts w:cs="Arial"/>
                <w:sz w:val="18"/>
                <w:szCs w:val="18"/>
              </w:rPr>
              <w:t>août 2008</w:t>
            </w:r>
          </w:p>
        </w:tc>
        <w:tc>
          <w:tcPr>
            <w:tcW w:w="2307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10 juillet 1977</w:t>
            </w:r>
            <w:r w:rsidRPr="00877B6B">
              <w:rPr>
                <w:rFonts w:cs="Arial"/>
                <w:sz w:val="18"/>
                <w:szCs w:val="18"/>
              </w:rPr>
              <w:br/>
              <w:t>10 juillet 1977</w:t>
            </w:r>
            <w:r w:rsidRPr="00877B6B">
              <w:rPr>
                <w:rFonts w:cs="Arial"/>
                <w:sz w:val="18"/>
                <w:szCs w:val="18"/>
              </w:rPr>
              <w:br/>
              <w:t>8 novembre 1981</w:t>
            </w:r>
            <w:r w:rsidRPr="00877B6B">
              <w:rPr>
                <w:rFonts w:cs="Arial"/>
                <w:sz w:val="18"/>
                <w:szCs w:val="18"/>
              </w:rPr>
              <w:br/>
              <w:t>1</w:t>
            </w:r>
            <w:r w:rsidRPr="00877B6B">
              <w:rPr>
                <w:rFonts w:cs="Arial"/>
                <w:sz w:val="18"/>
                <w:szCs w:val="18"/>
                <w:vertAlign w:val="superscript"/>
              </w:rPr>
              <w:t>er </w:t>
            </w:r>
            <w:r w:rsidRPr="00877B6B">
              <w:rPr>
                <w:rFonts w:cs="Arial"/>
                <w:sz w:val="18"/>
                <w:szCs w:val="18"/>
              </w:rPr>
              <w:t>septembre 2008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Trinité</w:t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t>et</w:t>
            </w:r>
            <w:r w:rsidR="00B1095B" w:rsidRPr="00877B6B">
              <w:rPr>
                <w:rFonts w:cs="Arial"/>
                <w:sz w:val="18"/>
                <w:szCs w:val="18"/>
              </w:rPr>
              <w:noBreakHyphen/>
            </w:r>
            <w:r w:rsidRPr="00877B6B">
              <w:rPr>
                <w:rFonts w:cs="Arial"/>
                <w:sz w:val="18"/>
                <w:szCs w:val="18"/>
              </w:rPr>
              <w:t>Tobago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30 décembre 1997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30 janvier 1998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Tunisie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31 juillet 2003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31 août 2003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Turquie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18 octobre 2007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18 novembre 2007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Ukraine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 octobre 1995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19 décembre 2006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3 novembre 1995</w:t>
            </w:r>
            <w:r w:rsidR="00E93689" w:rsidRPr="00877B6B">
              <w:rPr>
                <w:rFonts w:cs="Arial"/>
                <w:sz w:val="18"/>
                <w:szCs w:val="18"/>
              </w:rPr>
              <w:br/>
              <w:t>19 janvier 2007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Union européenne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29 juin 2005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29 juillet 2005</w:t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Uruguay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13 octobre 1994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13 novembre 1994</w:t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</w:tr>
      <w:tr w:rsidR="00E93689" w:rsidRPr="00877B6B" w:rsidTr="00E93689">
        <w:trPr>
          <w:cantSplit/>
        </w:trPr>
        <w:tc>
          <w:tcPr>
            <w:tcW w:w="2864" w:type="dxa"/>
          </w:tcPr>
          <w:p w:rsidR="00E93689" w:rsidRPr="00877B6B" w:rsidRDefault="00E93689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t>Viet Nam</w:t>
            </w:r>
          </w:p>
        </w:tc>
        <w:tc>
          <w:tcPr>
            <w:tcW w:w="2068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</w:p>
        </w:tc>
        <w:tc>
          <w:tcPr>
            <w:tcW w:w="2546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novembre 2006</w:t>
            </w:r>
          </w:p>
        </w:tc>
        <w:tc>
          <w:tcPr>
            <w:tcW w:w="2307" w:type="dxa"/>
          </w:tcPr>
          <w:p w:rsidR="00E93689" w:rsidRPr="00877B6B" w:rsidRDefault="00B1095B" w:rsidP="00E93689">
            <w:pPr>
              <w:spacing w:before="80" w:after="80"/>
              <w:jc w:val="left"/>
              <w:rPr>
                <w:rFonts w:cs="Arial"/>
                <w:sz w:val="18"/>
                <w:szCs w:val="18"/>
              </w:rPr>
            </w:pP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</w:r>
            <w:r w:rsidRPr="00877B6B">
              <w:rPr>
                <w:rFonts w:cs="Arial"/>
                <w:sz w:val="18"/>
                <w:szCs w:val="18"/>
              </w:rPr>
              <w:noBreakHyphen/>
            </w:r>
            <w:r w:rsidR="00E93689" w:rsidRPr="00877B6B">
              <w:rPr>
                <w:rFonts w:cs="Arial"/>
                <w:sz w:val="18"/>
                <w:szCs w:val="18"/>
              </w:rPr>
              <w:br/>
              <w:t>24 décembre 2006</w:t>
            </w:r>
          </w:p>
        </w:tc>
      </w:tr>
    </w:tbl>
    <w:p w:rsidR="007C327E" w:rsidRPr="00877B6B" w:rsidRDefault="007C327E" w:rsidP="00E93689">
      <w:pPr>
        <w:rPr>
          <w:sz w:val="16"/>
          <w:szCs w:val="16"/>
        </w:rPr>
      </w:pPr>
    </w:p>
    <w:p w:rsidR="007C327E" w:rsidRPr="00877B6B" w:rsidRDefault="00E93689" w:rsidP="00E93689">
      <w:r w:rsidRPr="00877B6B">
        <w:t>Total : 73 membres</w:t>
      </w:r>
    </w:p>
    <w:p w:rsidR="007C327E" w:rsidRPr="00877B6B" w:rsidRDefault="007C327E" w:rsidP="00E93689"/>
    <w:p w:rsidR="007C327E" w:rsidRPr="00877B6B" w:rsidRDefault="007C327E" w:rsidP="00E93689"/>
    <w:p w:rsidR="007C327E" w:rsidRPr="00877B6B" w:rsidRDefault="007C327E" w:rsidP="00E93689"/>
    <w:p w:rsidR="007C327E" w:rsidRPr="00877B6B" w:rsidRDefault="00E93689" w:rsidP="00E93689">
      <w:pPr>
        <w:jc w:val="right"/>
      </w:pPr>
      <w:r w:rsidRPr="00877B6B">
        <w:t>[L</w:t>
      </w:r>
      <w:r w:rsidR="00470D9E" w:rsidRPr="00877B6B">
        <w:t>’</w:t>
      </w:r>
      <w:r w:rsidRPr="00877B6B">
        <w:t>annexe II suit]</w:t>
      </w:r>
    </w:p>
    <w:p w:rsidR="007C327E" w:rsidRPr="00877B6B" w:rsidRDefault="007C327E" w:rsidP="00085D3C">
      <w:pPr>
        <w:jc w:val="right"/>
      </w:pPr>
    </w:p>
    <w:p w:rsidR="00085D3C" w:rsidRPr="00877B6B" w:rsidRDefault="00085D3C" w:rsidP="00085D3C">
      <w:pPr>
        <w:sectPr w:rsidR="00085D3C" w:rsidRPr="00877B6B" w:rsidSect="00470D9E">
          <w:headerReference w:type="default" r:id="rId14"/>
          <w:footerReference w:type="first" r:id="rId15"/>
          <w:footnotePr>
            <w:numRestart w:val="eachSect"/>
          </w:footnotePr>
          <w:pgSz w:w="11907" w:h="16840" w:code="9"/>
          <w:pgMar w:top="510" w:right="1134" w:bottom="851" w:left="1134" w:header="510" w:footer="525" w:gutter="0"/>
          <w:pgNumType w:start="1"/>
          <w:cols w:space="720"/>
          <w:titlePg/>
          <w:docGrid w:linePitch="272"/>
        </w:sectPr>
      </w:pPr>
    </w:p>
    <w:p w:rsidR="007C327E" w:rsidRPr="00877B6B" w:rsidRDefault="00807BF1" w:rsidP="00807BF1">
      <w:pPr>
        <w:jc w:val="center"/>
      </w:pPr>
      <w:bookmarkStart w:id="25" w:name="_Toc207164765"/>
      <w:r w:rsidRPr="00877B6B">
        <w:t>C/49/3</w:t>
      </w:r>
    </w:p>
    <w:p w:rsidR="007C327E" w:rsidRPr="00877B6B" w:rsidRDefault="007C327E" w:rsidP="00807BF1">
      <w:pPr>
        <w:jc w:val="center"/>
      </w:pPr>
    </w:p>
    <w:p w:rsidR="007C327E" w:rsidRPr="00877B6B" w:rsidRDefault="00807BF1" w:rsidP="00807BF1">
      <w:pPr>
        <w:jc w:val="center"/>
      </w:pPr>
      <w:r w:rsidRPr="00877B6B">
        <w:t>ANNEXE II</w:t>
      </w:r>
    </w:p>
    <w:p w:rsidR="007C327E" w:rsidRPr="00877B6B" w:rsidRDefault="007C327E" w:rsidP="00807BF1">
      <w:pPr>
        <w:jc w:val="center"/>
      </w:pPr>
    </w:p>
    <w:p w:rsidR="007C327E" w:rsidRPr="00877B6B" w:rsidRDefault="00807BF1" w:rsidP="00807BF1">
      <w:pPr>
        <w:jc w:val="center"/>
      </w:pPr>
      <w:r w:rsidRPr="00877B6B">
        <w:t>PARTICIPATION AUX COURS D</w:t>
      </w:r>
      <w:r w:rsidR="00470D9E" w:rsidRPr="00877B6B">
        <w:t>’</w:t>
      </w:r>
      <w:r w:rsidRPr="00877B6B">
        <w:t>ENSEIGNEMENT À DISTANCE DE L</w:t>
      </w:r>
      <w:r w:rsidR="00470D9E" w:rsidRPr="00877B6B">
        <w:t>’</w:t>
      </w:r>
      <w:r w:rsidRPr="00877B6B">
        <w:t>UPOV</w:t>
      </w:r>
    </w:p>
    <w:p w:rsidR="007C327E" w:rsidRPr="00877B6B" w:rsidRDefault="007C327E" w:rsidP="00807BF1">
      <w:pPr>
        <w:jc w:val="center"/>
      </w:pPr>
    </w:p>
    <w:p w:rsidR="007C327E" w:rsidRPr="00877B6B" w:rsidRDefault="007C327E" w:rsidP="00085D3C">
      <w:pPr>
        <w:jc w:val="center"/>
      </w:pPr>
    </w:p>
    <w:p w:rsidR="007C327E" w:rsidRPr="00877B6B" w:rsidRDefault="005B0240" w:rsidP="005B0240">
      <w:pPr>
        <w:jc w:val="center"/>
        <w:rPr>
          <w:u w:val="single"/>
        </w:rPr>
      </w:pPr>
      <w:r w:rsidRPr="00877B6B">
        <w:rPr>
          <w:u w:val="single"/>
        </w:rPr>
        <w:t>DL</w:t>
      </w:r>
      <w:r w:rsidR="00B1095B" w:rsidRPr="00877B6B">
        <w:rPr>
          <w:u w:val="single"/>
        </w:rPr>
        <w:noBreakHyphen/>
      </w:r>
      <w:r w:rsidRPr="00877B6B">
        <w:rPr>
          <w:u w:val="single"/>
        </w:rPr>
        <w:t>305A “</w:t>
      </w:r>
      <w:r w:rsidR="00DA68D9" w:rsidRPr="00877B6B">
        <w:rPr>
          <w:rFonts w:cs="Arial"/>
          <w:u w:val="single"/>
        </w:rPr>
        <w:t>Administration des droits d</w:t>
      </w:r>
      <w:r w:rsidR="00470D9E" w:rsidRPr="00877B6B">
        <w:rPr>
          <w:rFonts w:cs="Arial"/>
          <w:u w:val="single"/>
        </w:rPr>
        <w:t>’</w:t>
      </w:r>
      <w:r w:rsidR="00DA68D9" w:rsidRPr="00877B6B">
        <w:rPr>
          <w:rFonts w:cs="Arial"/>
          <w:u w:val="single"/>
        </w:rPr>
        <w:t>obtenteur</w:t>
      </w:r>
      <w:r w:rsidRPr="00877B6B">
        <w:rPr>
          <w:rFonts w:cs="Arial"/>
          <w:u w:val="single"/>
        </w:rPr>
        <w:t>”</w:t>
      </w:r>
    </w:p>
    <w:bookmarkEnd w:id="25"/>
    <w:p w:rsidR="002A0CA3" w:rsidRPr="00877B6B" w:rsidRDefault="002A0CA3" w:rsidP="002A0CA3">
      <w:pPr>
        <w:jc w:val="center"/>
        <w:rPr>
          <w:highlight w:val="yellow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678"/>
        <w:gridCol w:w="1275"/>
      </w:tblGrid>
      <w:tr w:rsidR="002A0CA3" w:rsidRPr="00877B6B" w:rsidTr="00F123DC">
        <w:trPr>
          <w:trHeight w:val="308"/>
        </w:trPr>
        <w:tc>
          <w:tcPr>
            <w:tcW w:w="9781" w:type="dxa"/>
            <w:gridSpan w:val="3"/>
            <w:shd w:val="pct5" w:color="auto" w:fill="FFFFFF"/>
          </w:tcPr>
          <w:p w:rsidR="002A0CA3" w:rsidRPr="00877B6B" w:rsidRDefault="00807BF1" w:rsidP="00F123DC">
            <w:pPr>
              <w:pStyle w:val="Header"/>
              <w:keepNext/>
              <w:keepLines/>
              <w:spacing w:before="120" w:after="120"/>
            </w:pPr>
            <w:r w:rsidRPr="00877B6B">
              <w:t>Première session 2015 : février</w:t>
            </w:r>
            <w:r w:rsidR="00B1095B" w:rsidRPr="00877B6B">
              <w:noBreakHyphen/>
            </w:r>
            <w:r w:rsidR="00470D9E" w:rsidRPr="00877B6B">
              <w:t>mars 20</w:t>
            </w:r>
            <w:r w:rsidRPr="00877B6B">
              <w:t>15</w:t>
            </w:r>
          </w:p>
        </w:tc>
      </w:tr>
      <w:tr w:rsidR="002A0CA3" w:rsidRPr="00877B6B" w:rsidTr="00F123DC">
        <w:trPr>
          <w:trHeight w:val="308"/>
        </w:trPr>
        <w:tc>
          <w:tcPr>
            <w:tcW w:w="3828" w:type="dxa"/>
            <w:shd w:val="pct5" w:color="auto" w:fill="FFFFFF"/>
            <w:vAlign w:val="center"/>
          </w:tcPr>
          <w:p w:rsidR="002A0CA3" w:rsidRPr="00877B6B" w:rsidRDefault="00807BF1" w:rsidP="00807BF1">
            <w:pPr>
              <w:pStyle w:val="Header"/>
              <w:keepNext/>
              <w:keepLines/>
              <w:spacing w:before="60" w:after="60"/>
            </w:pPr>
            <w:r w:rsidRPr="00877B6B">
              <w:t>Catégorie</w:t>
            </w:r>
          </w:p>
        </w:tc>
        <w:tc>
          <w:tcPr>
            <w:tcW w:w="4678" w:type="dxa"/>
            <w:shd w:val="pct5" w:color="auto" w:fill="FFFFFF"/>
            <w:vAlign w:val="center"/>
          </w:tcPr>
          <w:p w:rsidR="002A0CA3" w:rsidRPr="00877B6B" w:rsidRDefault="00807BF1" w:rsidP="00807BF1">
            <w:pPr>
              <w:pStyle w:val="Header"/>
              <w:keepNext/>
              <w:keepLines/>
              <w:spacing w:before="60" w:after="60"/>
            </w:pPr>
            <w:r w:rsidRPr="00877B6B">
              <w:t>Origine</w:t>
            </w:r>
          </w:p>
        </w:tc>
        <w:tc>
          <w:tcPr>
            <w:tcW w:w="1275" w:type="dxa"/>
            <w:shd w:val="pct5" w:color="auto" w:fill="FFFFFF"/>
            <w:vAlign w:val="center"/>
          </w:tcPr>
          <w:p w:rsidR="002A0CA3" w:rsidRPr="00877B6B" w:rsidRDefault="00807BF1" w:rsidP="00807BF1">
            <w:pPr>
              <w:pStyle w:val="Header"/>
              <w:keepNext/>
              <w:keepLines/>
              <w:spacing w:before="60" w:after="60"/>
            </w:pPr>
            <w:r w:rsidRPr="00877B6B">
              <w:t>Nombre de participants</w:t>
            </w:r>
          </w:p>
        </w:tc>
      </w:tr>
      <w:tr w:rsidR="002A0CA3" w:rsidRPr="00877B6B" w:rsidTr="00F123DC">
        <w:trPr>
          <w:trHeight w:val="309"/>
        </w:trPr>
        <w:tc>
          <w:tcPr>
            <w:tcW w:w="3828" w:type="dxa"/>
          </w:tcPr>
          <w:p w:rsidR="007C327E" w:rsidRPr="00877B6B" w:rsidRDefault="00807BF1" w:rsidP="00807BF1">
            <w:pPr>
              <w:keepNext/>
              <w:keepLines/>
              <w:spacing w:before="60"/>
              <w:jc w:val="left"/>
              <w:rPr>
                <w:u w:val="single"/>
              </w:rPr>
            </w:pPr>
            <w:r w:rsidRPr="00877B6B">
              <w:rPr>
                <w:u w:val="single"/>
              </w:rPr>
              <w:t>Première catégorie</w:t>
            </w:r>
          </w:p>
          <w:p w:rsidR="007C327E" w:rsidRPr="00877B6B" w:rsidRDefault="00807BF1" w:rsidP="00807BF1">
            <w:pPr>
              <w:keepNext/>
              <w:keepLines/>
              <w:jc w:val="left"/>
              <w:rPr>
                <w:snapToGrid w:val="0"/>
              </w:rPr>
            </w:pPr>
            <w:r w:rsidRPr="00877B6B">
              <w:rPr>
                <w:snapToGrid w:val="0"/>
              </w:rPr>
              <w:t>Fonctionnaires de membres de l</w:t>
            </w:r>
            <w:r w:rsidR="00470D9E" w:rsidRPr="00877B6B">
              <w:rPr>
                <w:snapToGrid w:val="0"/>
              </w:rPr>
              <w:t>’</w:t>
            </w:r>
            <w:r w:rsidRPr="00877B6B">
              <w:rPr>
                <w:snapToGrid w:val="0"/>
              </w:rPr>
              <w:t>Union</w:t>
            </w:r>
          </w:p>
          <w:p w:rsidR="002A0CA3" w:rsidRPr="00877B6B" w:rsidRDefault="002A0CA3" w:rsidP="00F123DC">
            <w:pPr>
              <w:keepNext/>
              <w:keepLines/>
              <w:jc w:val="left"/>
            </w:pPr>
          </w:p>
        </w:tc>
        <w:tc>
          <w:tcPr>
            <w:tcW w:w="4678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left"/>
              <w:rPr>
                <w:szCs w:val="24"/>
              </w:rPr>
            </w:pPr>
          </w:p>
          <w:p w:rsidR="002A0CA3" w:rsidRPr="00877B6B" w:rsidRDefault="00807BF1" w:rsidP="00F123DC">
            <w:pPr>
              <w:jc w:val="left"/>
              <w:rPr>
                <w:rFonts w:cs="Arial"/>
              </w:rPr>
            </w:pPr>
            <w:r w:rsidRPr="00877B6B">
              <w:rPr>
                <w:rFonts w:cs="Arial"/>
              </w:rPr>
              <w:t>Afrique du Sud, Canada, Costa Rica, Équateur, Espagne, États</w:t>
            </w:r>
            <w:r w:rsidR="00B1095B" w:rsidRPr="00877B6B">
              <w:rPr>
                <w:rFonts w:cs="Arial"/>
              </w:rPr>
              <w:noBreakHyphen/>
            </w:r>
            <w:r w:rsidRPr="00877B6B">
              <w:rPr>
                <w:rFonts w:cs="Arial"/>
              </w:rPr>
              <w:t>Unis d</w:t>
            </w:r>
            <w:r w:rsidR="00470D9E" w:rsidRPr="00877B6B">
              <w:rPr>
                <w:rFonts w:cs="Arial"/>
              </w:rPr>
              <w:t>’</w:t>
            </w:r>
            <w:r w:rsidRPr="00877B6B">
              <w:rPr>
                <w:rFonts w:cs="Arial"/>
              </w:rPr>
              <w:t xml:space="preserve">Amérique, Fédération de Russie, Japon, Kenya, Mexique, </w:t>
            </w:r>
            <w:r w:rsidR="008A5F6E">
              <w:rPr>
                <w:rFonts w:cs="Arial"/>
              </w:rPr>
              <w:t xml:space="preserve">République de </w:t>
            </w:r>
            <w:r w:rsidRPr="00877B6B">
              <w:rPr>
                <w:rFonts w:cs="Arial"/>
              </w:rPr>
              <w:t>Moldova, Nicara</w:t>
            </w:r>
            <w:r w:rsidR="008A5F6E">
              <w:rPr>
                <w:rFonts w:cs="Arial"/>
              </w:rPr>
              <w:t>gua, OAPI, Paraguay, République </w:t>
            </w:r>
            <w:r w:rsidRPr="00877B6B">
              <w:rPr>
                <w:rFonts w:cs="Arial"/>
              </w:rPr>
              <w:t>tchèque, Royaume</w:t>
            </w:r>
            <w:r w:rsidR="00B1095B" w:rsidRPr="00877B6B">
              <w:rPr>
                <w:rFonts w:cs="Arial"/>
              </w:rPr>
              <w:noBreakHyphen/>
            </w:r>
            <w:r w:rsidRPr="00877B6B">
              <w:rPr>
                <w:rFonts w:cs="Arial"/>
              </w:rPr>
              <w:t>Uni, Slovaquie, Pays</w:t>
            </w:r>
            <w:r w:rsidR="00B1095B" w:rsidRPr="00877B6B">
              <w:rPr>
                <w:rFonts w:cs="Arial"/>
              </w:rPr>
              <w:noBreakHyphen/>
            </w:r>
            <w:r w:rsidRPr="00877B6B">
              <w:rPr>
                <w:rFonts w:cs="Arial"/>
              </w:rPr>
              <w:t>Bas, Uruguay</w:t>
            </w: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2A0CA3" w:rsidRPr="00877B6B" w:rsidRDefault="002A0CA3" w:rsidP="00F123DC">
            <w:pPr>
              <w:keepNext/>
              <w:keepLines/>
              <w:jc w:val="center"/>
            </w:pPr>
            <w:r w:rsidRPr="00877B6B">
              <w:t>58</w:t>
            </w:r>
          </w:p>
        </w:tc>
      </w:tr>
      <w:tr w:rsidR="00807BF1" w:rsidRPr="00877B6B" w:rsidTr="00F123DC">
        <w:trPr>
          <w:trHeight w:val="308"/>
        </w:trPr>
        <w:tc>
          <w:tcPr>
            <w:tcW w:w="3828" w:type="dxa"/>
          </w:tcPr>
          <w:p w:rsidR="007C327E" w:rsidRPr="00877B6B" w:rsidRDefault="00807BF1" w:rsidP="00807BF1">
            <w:pPr>
              <w:keepNext/>
              <w:keepLines/>
              <w:spacing w:before="60"/>
              <w:jc w:val="left"/>
              <w:rPr>
                <w:u w:val="single"/>
              </w:rPr>
            </w:pPr>
            <w:r w:rsidRPr="00877B6B">
              <w:rPr>
                <w:u w:val="single"/>
              </w:rPr>
              <w:t>Deuxième catégorie</w:t>
            </w:r>
          </w:p>
          <w:p w:rsidR="002A0CA3" w:rsidRPr="00877B6B" w:rsidRDefault="00807BF1" w:rsidP="00807BF1">
            <w:pPr>
              <w:keepNext/>
              <w:keepLines/>
              <w:jc w:val="left"/>
            </w:pPr>
            <w:r w:rsidRPr="00877B6B">
              <w:t>Fonctionnaires d</w:t>
            </w:r>
            <w:r w:rsidR="00470D9E" w:rsidRPr="00877B6B">
              <w:t>’</w:t>
            </w:r>
            <w:r w:rsidRPr="00877B6B">
              <w:t>États ou d</w:t>
            </w:r>
            <w:r w:rsidR="00470D9E" w:rsidRPr="00877B6B">
              <w:t>’</w:t>
            </w:r>
            <w:r w:rsidRPr="00877B6B">
              <w:t>organisations intergouvernementales ayant le statut d</w:t>
            </w:r>
            <w:r w:rsidR="00470D9E" w:rsidRPr="00877B6B">
              <w:t>’</w:t>
            </w:r>
            <w:r w:rsidRPr="00877B6B">
              <w:t>observateur / Autres</w:t>
            </w:r>
          </w:p>
        </w:tc>
        <w:tc>
          <w:tcPr>
            <w:tcW w:w="4678" w:type="dxa"/>
          </w:tcPr>
          <w:p w:rsidR="007C327E" w:rsidRPr="00877B6B" w:rsidRDefault="007C327E" w:rsidP="00F123DC">
            <w:pPr>
              <w:jc w:val="left"/>
              <w:rPr>
                <w:szCs w:val="24"/>
              </w:rPr>
            </w:pPr>
          </w:p>
          <w:p w:rsidR="002A0CA3" w:rsidRPr="00877B6B" w:rsidRDefault="00807BF1" w:rsidP="00807BF1">
            <w:pPr>
              <w:jc w:val="left"/>
            </w:pPr>
            <w:r w:rsidRPr="00877B6B">
              <w:t>Malaisie</w:t>
            </w: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2A0CA3" w:rsidRPr="00877B6B" w:rsidRDefault="002A0CA3" w:rsidP="00F123DC">
            <w:pPr>
              <w:keepNext/>
              <w:keepLines/>
              <w:jc w:val="center"/>
            </w:pPr>
            <w:r w:rsidRPr="00877B6B">
              <w:rPr>
                <w:szCs w:val="24"/>
              </w:rPr>
              <w:t>2</w:t>
            </w:r>
          </w:p>
        </w:tc>
      </w:tr>
      <w:tr w:rsidR="002A0CA3" w:rsidRPr="00877B6B" w:rsidTr="00F123DC">
        <w:tc>
          <w:tcPr>
            <w:tcW w:w="3828" w:type="dxa"/>
          </w:tcPr>
          <w:p w:rsidR="007C327E" w:rsidRPr="00877B6B" w:rsidRDefault="00807BF1" w:rsidP="00807BF1">
            <w:pPr>
              <w:spacing w:before="60"/>
              <w:jc w:val="left"/>
              <w:rPr>
                <w:u w:val="single"/>
              </w:rPr>
            </w:pPr>
            <w:r w:rsidRPr="00877B6B">
              <w:rPr>
                <w:u w:val="single"/>
              </w:rPr>
              <w:t>Troisième catégorie</w:t>
            </w:r>
          </w:p>
          <w:p w:rsidR="002A0CA3" w:rsidRPr="00877B6B" w:rsidRDefault="00807BF1" w:rsidP="00F123DC">
            <w:pPr>
              <w:keepNext/>
              <w:keepLines/>
              <w:jc w:val="left"/>
            </w:pPr>
            <w:r w:rsidRPr="00877B6B">
              <w:t>Autres</w:t>
            </w:r>
          </w:p>
        </w:tc>
        <w:tc>
          <w:tcPr>
            <w:tcW w:w="4678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left"/>
              <w:rPr>
                <w:szCs w:val="24"/>
              </w:rPr>
            </w:pPr>
          </w:p>
          <w:p w:rsidR="002A0CA3" w:rsidRPr="00877B6B" w:rsidRDefault="002A0CA3" w:rsidP="00F123DC">
            <w:pPr>
              <w:jc w:val="left"/>
              <w:rPr>
                <w:szCs w:val="24"/>
              </w:rPr>
            </w:pPr>
            <w:r w:rsidRPr="00877B6B">
              <w:rPr>
                <w:szCs w:val="24"/>
              </w:rPr>
              <w:t>0</w:t>
            </w: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2A0CA3" w:rsidRPr="00877B6B" w:rsidRDefault="002A0CA3" w:rsidP="00F123DC">
            <w:pPr>
              <w:keepNext/>
              <w:keepLines/>
              <w:jc w:val="center"/>
            </w:pPr>
            <w:r w:rsidRPr="00877B6B">
              <w:rPr>
                <w:szCs w:val="24"/>
              </w:rPr>
              <w:t>0</w:t>
            </w:r>
          </w:p>
        </w:tc>
      </w:tr>
      <w:tr w:rsidR="002A0CA3" w:rsidRPr="00877B6B" w:rsidTr="00F123DC">
        <w:trPr>
          <w:trHeight w:val="427"/>
        </w:trPr>
        <w:tc>
          <w:tcPr>
            <w:tcW w:w="3828" w:type="dxa"/>
          </w:tcPr>
          <w:p w:rsidR="007C327E" w:rsidRPr="00877B6B" w:rsidRDefault="00807BF1" w:rsidP="00807BF1">
            <w:pPr>
              <w:keepNext/>
              <w:keepLines/>
              <w:spacing w:before="60"/>
              <w:jc w:val="left"/>
              <w:rPr>
                <w:rFonts w:eastAsia="MS Mincho"/>
              </w:rPr>
            </w:pPr>
            <w:r w:rsidRPr="00877B6B">
              <w:rPr>
                <w:rFonts w:eastAsia="MS Mincho"/>
                <w:u w:val="single"/>
              </w:rPr>
              <w:t>Quatrième catégorie</w:t>
            </w:r>
          </w:p>
          <w:p w:rsidR="002A0CA3" w:rsidRPr="00877B6B" w:rsidRDefault="00807BF1" w:rsidP="00807BF1">
            <w:pPr>
              <w:keepNext/>
              <w:keepLines/>
              <w:jc w:val="left"/>
            </w:pPr>
            <w:r w:rsidRPr="00877B6B">
              <w:t>Exonération discrétionnaire des droits d</w:t>
            </w:r>
            <w:r w:rsidR="00470D9E" w:rsidRPr="00877B6B">
              <w:t>’</w:t>
            </w:r>
            <w:r w:rsidRPr="00877B6B">
              <w:t>inscription pour quelques étudiants</w:t>
            </w:r>
          </w:p>
        </w:tc>
        <w:tc>
          <w:tcPr>
            <w:tcW w:w="4678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left"/>
            </w:pPr>
          </w:p>
          <w:p w:rsidR="002A0CA3" w:rsidRPr="00877B6B" w:rsidRDefault="002A0CA3" w:rsidP="00F123DC">
            <w:pPr>
              <w:jc w:val="left"/>
            </w:pPr>
            <w:r w:rsidRPr="00877B6B">
              <w:rPr>
                <w:szCs w:val="24"/>
              </w:rPr>
              <w:t>0</w:t>
            </w: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2A0CA3" w:rsidRPr="00877B6B" w:rsidRDefault="002A0CA3" w:rsidP="00F123DC">
            <w:pPr>
              <w:spacing w:before="60"/>
              <w:jc w:val="center"/>
              <w:rPr>
                <w:b/>
              </w:rPr>
            </w:pPr>
            <w:r w:rsidRPr="00877B6B">
              <w:rPr>
                <w:szCs w:val="24"/>
              </w:rPr>
              <w:t>0</w:t>
            </w:r>
          </w:p>
        </w:tc>
      </w:tr>
      <w:tr w:rsidR="002A0CA3" w:rsidRPr="00877B6B" w:rsidTr="00F123DC">
        <w:trPr>
          <w:trHeight w:val="427"/>
        </w:trPr>
        <w:tc>
          <w:tcPr>
            <w:tcW w:w="3828" w:type="dxa"/>
          </w:tcPr>
          <w:p w:rsidR="002A0CA3" w:rsidRPr="00877B6B" w:rsidRDefault="00807BF1" w:rsidP="00807BF1">
            <w:pPr>
              <w:spacing w:before="60"/>
              <w:jc w:val="left"/>
            </w:pPr>
            <w:r w:rsidRPr="00877B6B">
              <w:t>TOTAL</w:t>
            </w:r>
          </w:p>
        </w:tc>
        <w:tc>
          <w:tcPr>
            <w:tcW w:w="4678" w:type="dxa"/>
          </w:tcPr>
          <w:p w:rsidR="002A0CA3" w:rsidRPr="00877B6B" w:rsidRDefault="002A0CA3" w:rsidP="00F123DC">
            <w:pPr>
              <w:keepNext/>
              <w:keepLines/>
              <w:spacing w:before="60"/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:rsidR="002A0CA3" w:rsidRPr="00877B6B" w:rsidRDefault="002A0CA3" w:rsidP="00F123DC">
            <w:pPr>
              <w:spacing w:before="60"/>
              <w:jc w:val="center"/>
              <w:rPr>
                <w:b/>
              </w:rPr>
            </w:pPr>
            <w:r w:rsidRPr="00877B6B">
              <w:rPr>
                <w:szCs w:val="24"/>
              </w:rPr>
              <w:t>60</w:t>
            </w:r>
            <w:r w:rsidRPr="00877B6B">
              <w:rPr>
                <w:b/>
              </w:rPr>
              <w:t xml:space="preserve"> </w:t>
            </w:r>
          </w:p>
        </w:tc>
      </w:tr>
    </w:tbl>
    <w:p w:rsidR="002A0CA3" w:rsidRPr="00877B6B" w:rsidRDefault="002A0CA3" w:rsidP="002A0CA3"/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962"/>
        <w:gridCol w:w="1606"/>
        <w:gridCol w:w="1606"/>
        <w:gridCol w:w="1607"/>
      </w:tblGrid>
      <w:tr w:rsidR="00807BF1" w:rsidRPr="00877B6B" w:rsidTr="00807BF1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4A" w:rsidRPr="00877B6B" w:rsidRDefault="00B0294A" w:rsidP="00F123DC">
            <w:pPr>
              <w:spacing w:before="40" w:after="40"/>
              <w:jc w:val="left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4A" w:rsidRPr="00877B6B" w:rsidRDefault="00807BF1" w:rsidP="00807BF1">
            <w:pPr>
              <w:spacing w:before="40" w:after="40"/>
              <w:jc w:val="center"/>
            </w:pPr>
            <w:r w:rsidRPr="00877B6B">
              <w:t>Anglais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4A" w:rsidRPr="00877B6B" w:rsidRDefault="00807BF1" w:rsidP="00F123DC">
            <w:pPr>
              <w:spacing w:before="40" w:after="40"/>
              <w:jc w:val="center"/>
            </w:pPr>
            <w:r w:rsidRPr="00877B6B">
              <w:t>Français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94A" w:rsidRPr="00877B6B" w:rsidRDefault="00807BF1" w:rsidP="00F123DC">
            <w:pPr>
              <w:spacing w:before="40" w:after="40"/>
              <w:jc w:val="center"/>
            </w:pPr>
            <w:r w:rsidRPr="00877B6B">
              <w:t>Espagnol</w:t>
            </w:r>
          </w:p>
        </w:tc>
      </w:tr>
      <w:tr w:rsidR="00807BF1" w:rsidRPr="00877B6B" w:rsidTr="00807BF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A" w:rsidRPr="00877B6B" w:rsidRDefault="00B0294A" w:rsidP="00807BF1">
            <w:pPr>
              <w:spacing w:before="40" w:after="40"/>
              <w:jc w:val="left"/>
            </w:pPr>
            <w:r w:rsidRPr="00877B6B">
              <w:rPr>
                <w:szCs w:val="24"/>
              </w:rPr>
              <w:t>DL</w:t>
            </w:r>
            <w:r w:rsidR="004F1CA0" w:rsidRPr="00877B6B">
              <w:rPr>
                <w:szCs w:val="24"/>
              </w:rPr>
              <w:t>-305 </w:t>
            </w:r>
            <w:r w:rsidRPr="00877B6B">
              <w:rPr>
                <w:szCs w:val="24"/>
              </w:rPr>
              <w:t xml:space="preserve">A, </w:t>
            </w:r>
            <w:r w:rsidR="00807BF1" w:rsidRPr="00877B6B">
              <w:rPr>
                <w:szCs w:val="24"/>
              </w:rPr>
              <w:t>première session</w:t>
            </w:r>
            <w:r w:rsidRPr="00877B6B">
              <w:rPr>
                <w:szCs w:val="24"/>
              </w:rPr>
              <w:t xml:space="preserve"> 2015</w:t>
            </w:r>
            <w:r w:rsidR="00807BF1" w:rsidRPr="00877B6B">
              <w:rPr>
                <w:szCs w:val="24"/>
              </w:rPr>
              <w:t> </w:t>
            </w:r>
            <w:r w:rsidRPr="00877B6B">
              <w:rPr>
                <w:szCs w:val="24"/>
              </w:rPr>
              <w:t xml:space="preserve">: </w:t>
            </w:r>
            <w:r w:rsidR="00807BF1" w:rsidRPr="00877B6B">
              <w:rPr>
                <w:szCs w:val="24"/>
              </w:rPr>
              <w:t>total par langue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A" w:rsidRPr="00877B6B" w:rsidRDefault="00B0294A" w:rsidP="00F123DC">
            <w:pPr>
              <w:spacing w:before="40" w:after="40"/>
              <w:jc w:val="center"/>
            </w:pPr>
            <w:r w:rsidRPr="00877B6B">
              <w:rPr>
                <w:szCs w:val="24"/>
              </w:rPr>
              <w:t>38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A" w:rsidRPr="00877B6B" w:rsidRDefault="00B0294A" w:rsidP="00F123DC">
            <w:pPr>
              <w:spacing w:before="40" w:after="40"/>
              <w:jc w:val="center"/>
            </w:pPr>
            <w:r w:rsidRPr="00877B6B">
              <w:rPr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4A" w:rsidRPr="00877B6B" w:rsidRDefault="00B0294A" w:rsidP="00F123DC">
            <w:pPr>
              <w:spacing w:before="40" w:after="40"/>
              <w:jc w:val="center"/>
            </w:pPr>
            <w:r w:rsidRPr="00877B6B">
              <w:rPr>
                <w:szCs w:val="24"/>
              </w:rPr>
              <w:t>20</w:t>
            </w:r>
          </w:p>
        </w:tc>
      </w:tr>
    </w:tbl>
    <w:p w:rsidR="007C327E" w:rsidRPr="00877B6B" w:rsidRDefault="007C327E" w:rsidP="002A0CA3"/>
    <w:p w:rsidR="007C327E" w:rsidRPr="00877B6B" w:rsidRDefault="002A0CA3" w:rsidP="002A0CA3">
      <w:pPr>
        <w:jc w:val="center"/>
        <w:rPr>
          <w:u w:val="single"/>
        </w:rPr>
      </w:pPr>
      <w:r w:rsidRPr="00877B6B">
        <w:rPr>
          <w:u w:val="single"/>
        </w:rPr>
        <w:t>DL</w:t>
      </w:r>
      <w:r w:rsidR="00B1095B" w:rsidRPr="00877B6B">
        <w:rPr>
          <w:u w:val="single"/>
        </w:rPr>
        <w:noBreakHyphen/>
      </w:r>
      <w:r w:rsidRPr="00877B6B">
        <w:rPr>
          <w:u w:val="single"/>
        </w:rPr>
        <w:t>305B “</w:t>
      </w:r>
      <w:r w:rsidR="00807BF1" w:rsidRPr="00877B6B">
        <w:rPr>
          <w:rFonts w:cs="Arial"/>
          <w:u w:val="single"/>
        </w:rPr>
        <w:t>Examen DHS</w:t>
      </w:r>
      <w:r w:rsidRPr="00877B6B">
        <w:rPr>
          <w:rFonts w:cs="Arial"/>
          <w:u w:val="single"/>
        </w:rPr>
        <w:t>”</w:t>
      </w:r>
    </w:p>
    <w:p w:rsidR="002A0CA3" w:rsidRPr="00877B6B" w:rsidRDefault="002A0CA3" w:rsidP="002A0CA3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678"/>
        <w:gridCol w:w="1275"/>
      </w:tblGrid>
      <w:tr w:rsidR="00807BF1" w:rsidRPr="00877B6B" w:rsidTr="00F123DC">
        <w:trPr>
          <w:trHeight w:val="308"/>
        </w:trPr>
        <w:tc>
          <w:tcPr>
            <w:tcW w:w="9781" w:type="dxa"/>
            <w:gridSpan w:val="3"/>
            <w:shd w:val="pct5" w:color="auto" w:fill="FFFFFF"/>
          </w:tcPr>
          <w:p w:rsidR="002A0CA3" w:rsidRPr="00877B6B" w:rsidRDefault="00807BF1" w:rsidP="00807BF1">
            <w:pPr>
              <w:pStyle w:val="Header"/>
              <w:keepNext/>
              <w:keepLines/>
              <w:spacing w:before="120" w:after="120"/>
            </w:pPr>
            <w:r w:rsidRPr="00877B6B">
              <w:t>Première session</w:t>
            </w:r>
            <w:r w:rsidR="002A0CA3" w:rsidRPr="00877B6B">
              <w:t xml:space="preserve"> 2015</w:t>
            </w:r>
            <w:r w:rsidRPr="00877B6B">
              <w:t> </w:t>
            </w:r>
            <w:r w:rsidR="002A0CA3" w:rsidRPr="00877B6B">
              <w:t xml:space="preserve">: </w:t>
            </w:r>
            <w:r w:rsidRPr="00877B6B">
              <w:t>avril</w:t>
            </w:r>
            <w:r w:rsidR="00B1095B" w:rsidRPr="00877B6B">
              <w:noBreakHyphen/>
            </w:r>
            <w:r w:rsidR="00470D9E" w:rsidRPr="00877B6B">
              <w:t>mai 20</w:t>
            </w:r>
            <w:r w:rsidRPr="00877B6B">
              <w:t>15</w:t>
            </w:r>
          </w:p>
        </w:tc>
      </w:tr>
      <w:tr w:rsidR="00807BF1" w:rsidRPr="00877B6B" w:rsidTr="00F123DC">
        <w:trPr>
          <w:trHeight w:val="308"/>
        </w:trPr>
        <w:tc>
          <w:tcPr>
            <w:tcW w:w="3828" w:type="dxa"/>
            <w:shd w:val="pct5" w:color="auto" w:fill="FFFFFF"/>
            <w:vAlign w:val="center"/>
          </w:tcPr>
          <w:p w:rsidR="00807BF1" w:rsidRPr="00877B6B" w:rsidRDefault="00807BF1" w:rsidP="007A0EEB">
            <w:pPr>
              <w:pStyle w:val="Header"/>
              <w:keepNext/>
              <w:keepLines/>
              <w:spacing w:before="60" w:after="60"/>
            </w:pPr>
            <w:r w:rsidRPr="00877B6B">
              <w:t>Catégorie</w:t>
            </w:r>
          </w:p>
        </w:tc>
        <w:tc>
          <w:tcPr>
            <w:tcW w:w="4678" w:type="dxa"/>
            <w:shd w:val="pct5" w:color="auto" w:fill="FFFFFF"/>
            <w:vAlign w:val="center"/>
          </w:tcPr>
          <w:p w:rsidR="00807BF1" w:rsidRPr="00877B6B" w:rsidRDefault="00807BF1" w:rsidP="007A0EEB">
            <w:pPr>
              <w:pStyle w:val="Header"/>
              <w:keepNext/>
              <w:keepLines/>
              <w:spacing w:before="60" w:after="60"/>
            </w:pPr>
            <w:r w:rsidRPr="00877B6B">
              <w:t>Origine</w:t>
            </w:r>
          </w:p>
        </w:tc>
        <w:tc>
          <w:tcPr>
            <w:tcW w:w="1275" w:type="dxa"/>
            <w:shd w:val="pct5" w:color="auto" w:fill="FFFFFF"/>
            <w:vAlign w:val="center"/>
          </w:tcPr>
          <w:p w:rsidR="00807BF1" w:rsidRPr="00877B6B" w:rsidRDefault="00807BF1" w:rsidP="007A0EEB">
            <w:pPr>
              <w:pStyle w:val="Header"/>
              <w:keepNext/>
              <w:keepLines/>
              <w:spacing w:before="60" w:after="60"/>
            </w:pPr>
            <w:r w:rsidRPr="00877B6B">
              <w:t>Nombre de participants</w:t>
            </w:r>
          </w:p>
        </w:tc>
      </w:tr>
      <w:tr w:rsidR="00807BF1" w:rsidRPr="00877B6B" w:rsidTr="00F123DC">
        <w:trPr>
          <w:trHeight w:val="309"/>
        </w:trPr>
        <w:tc>
          <w:tcPr>
            <w:tcW w:w="3828" w:type="dxa"/>
          </w:tcPr>
          <w:p w:rsidR="007C327E" w:rsidRPr="00877B6B" w:rsidRDefault="00807BF1" w:rsidP="007A0EEB">
            <w:pPr>
              <w:keepNext/>
              <w:keepLines/>
              <w:spacing w:before="60"/>
              <w:jc w:val="left"/>
              <w:rPr>
                <w:u w:val="single"/>
              </w:rPr>
            </w:pPr>
            <w:r w:rsidRPr="00877B6B">
              <w:rPr>
                <w:u w:val="single"/>
              </w:rPr>
              <w:t>Première catégorie</w:t>
            </w:r>
          </w:p>
          <w:p w:rsidR="007C327E" w:rsidRPr="00877B6B" w:rsidRDefault="00807BF1" w:rsidP="007A0EEB">
            <w:pPr>
              <w:keepNext/>
              <w:keepLines/>
              <w:jc w:val="left"/>
              <w:rPr>
                <w:snapToGrid w:val="0"/>
              </w:rPr>
            </w:pPr>
            <w:r w:rsidRPr="00877B6B">
              <w:rPr>
                <w:snapToGrid w:val="0"/>
              </w:rPr>
              <w:t>Fonctionnaires de membres de l</w:t>
            </w:r>
            <w:r w:rsidR="00470D9E" w:rsidRPr="00877B6B">
              <w:rPr>
                <w:snapToGrid w:val="0"/>
              </w:rPr>
              <w:t>’</w:t>
            </w:r>
            <w:r w:rsidRPr="00877B6B">
              <w:rPr>
                <w:snapToGrid w:val="0"/>
              </w:rPr>
              <w:t>Union</w:t>
            </w:r>
          </w:p>
          <w:p w:rsidR="00807BF1" w:rsidRPr="00877B6B" w:rsidRDefault="00807BF1" w:rsidP="007A0EEB">
            <w:pPr>
              <w:keepNext/>
              <w:keepLines/>
              <w:jc w:val="left"/>
            </w:pPr>
          </w:p>
        </w:tc>
        <w:tc>
          <w:tcPr>
            <w:tcW w:w="4678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left"/>
              <w:rPr>
                <w:szCs w:val="24"/>
              </w:rPr>
            </w:pPr>
          </w:p>
          <w:p w:rsidR="00807BF1" w:rsidRPr="00877B6B" w:rsidRDefault="00807BF1" w:rsidP="00F123DC">
            <w:pPr>
              <w:jc w:val="left"/>
              <w:rPr>
                <w:rFonts w:cs="Arial"/>
              </w:rPr>
            </w:pPr>
            <w:r w:rsidRPr="00877B6B">
              <w:rPr>
                <w:rFonts w:cs="Arial"/>
              </w:rPr>
              <w:t>Afrique du Sud, Canada, Chine, Costa Rica, Équateur, Espagne, Fédération de Russie, Japon, Kenya, Mexique, Nicaragua, Pologne, Royaume</w:t>
            </w:r>
            <w:r w:rsidR="00B1095B" w:rsidRPr="00877B6B">
              <w:rPr>
                <w:rFonts w:cs="Arial"/>
              </w:rPr>
              <w:noBreakHyphen/>
            </w:r>
            <w:r w:rsidRPr="00877B6B">
              <w:rPr>
                <w:rFonts w:cs="Arial"/>
              </w:rPr>
              <w:t>Uni, Slovaquie, Pays</w:t>
            </w:r>
            <w:r w:rsidR="00B1095B" w:rsidRPr="00877B6B">
              <w:rPr>
                <w:rFonts w:cs="Arial"/>
              </w:rPr>
              <w:noBreakHyphen/>
            </w:r>
            <w:r w:rsidRPr="00877B6B">
              <w:rPr>
                <w:rFonts w:cs="Arial"/>
              </w:rPr>
              <w:t>Bas, Uruguay</w:t>
            </w: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807BF1" w:rsidRPr="00877B6B" w:rsidRDefault="00807BF1" w:rsidP="00F123DC">
            <w:pPr>
              <w:keepNext/>
              <w:keepLines/>
              <w:jc w:val="center"/>
            </w:pPr>
            <w:r w:rsidRPr="00877B6B">
              <w:t>62</w:t>
            </w:r>
          </w:p>
        </w:tc>
      </w:tr>
      <w:tr w:rsidR="00807BF1" w:rsidRPr="00877B6B" w:rsidTr="00F123DC">
        <w:trPr>
          <w:trHeight w:val="308"/>
        </w:trPr>
        <w:tc>
          <w:tcPr>
            <w:tcW w:w="3828" w:type="dxa"/>
          </w:tcPr>
          <w:p w:rsidR="007C327E" w:rsidRPr="00877B6B" w:rsidRDefault="00807BF1" w:rsidP="007A0EEB">
            <w:pPr>
              <w:keepNext/>
              <w:keepLines/>
              <w:spacing w:before="60"/>
              <w:jc w:val="left"/>
              <w:rPr>
                <w:u w:val="single"/>
              </w:rPr>
            </w:pPr>
            <w:r w:rsidRPr="00877B6B">
              <w:rPr>
                <w:u w:val="single"/>
              </w:rPr>
              <w:t>Deuxième catégorie</w:t>
            </w:r>
          </w:p>
          <w:p w:rsidR="00807BF1" w:rsidRPr="00877B6B" w:rsidRDefault="00807BF1" w:rsidP="007A0EEB">
            <w:pPr>
              <w:keepNext/>
              <w:keepLines/>
              <w:jc w:val="left"/>
            </w:pPr>
            <w:r w:rsidRPr="00877B6B">
              <w:t>Fonctionnaires d</w:t>
            </w:r>
            <w:r w:rsidR="00470D9E" w:rsidRPr="00877B6B">
              <w:t>’</w:t>
            </w:r>
            <w:r w:rsidRPr="00877B6B">
              <w:t>États ou d</w:t>
            </w:r>
            <w:r w:rsidR="00470D9E" w:rsidRPr="00877B6B">
              <w:t>’</w:t>
            </w:r>
            <w:r w:rsidRPr="00877B6B">
              <w:t>organisations intergouvernementales ayant le statut d</w:t>
            </w:r>
            <w:r w:rsidR="00470D9E" w:rsidRPr="00877B6B">
              <w:t>’</w:t>
            </w:r>
            <w:r w:rsidRPr="00877B6B">
              <w:t>observateur / Autres</w:t>
            </w:r>
          </w:p>
        </w:tc>
        <w:tc>
          <w:tcPr>
            <w:tcW w:w="4678" w:type="dxa"/>
          </w:tcPr>
          <w:p w:rsidR="007C327E" w:rsidRPr="00877B6B" w:rsidRDefault="007C327E" w:rsidP="00F123DC">
            <w:pPr>
              <w:jc w:val="left"/>
              <w:rPr>
                <w:szCs w:val="24"/>
              </w:rPr>
            </w:pPr>
          </w:p>
          <w:p w:rsidR="00807BF1" w:rsidRPr="00877B6B" w:rsidRDefault="00807BF1" w:rsidP="00F123DC">
            <w:pPr>
              <w:jc w:val="left"/>
            </w:pPr>
            <w:r w:rsidRPr="00877B6B">
              <w:rPr>
                <w:szCs w:val="24"/>
              </w:rPr>
              <w:t>Malaisie</w:t>
            </w: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807BF1" w:rsidRPr="00877B6B" w:rsidRDefault="00807BF1" w:rsidP="00F123DC">
            <w:pPr>
              <w:keepNext/>
              <w:keepLines/>
              <w:jc w:val="center"/>
            </w:pPr>
            <w:r w:rsidRPr="00877B6B">
              <w:rPr>
                <w:szCs w:val="24"/>
              </w:rPr>
              <w:t>2</w:t>
            </w:r>
          </w:p>
        </w:tc>
      </w:tr>
      <w:tr w:rsidR="00807BF1" w:rsidRPr="00877B6B" w:rsidTr="00F123DC">
        <w:tc>
          <w:tcPr>
            <w:tcW w:w="3828" w:type="dxa"/>
          </w:tcPr>
          <w:p w:rsidR="007C327E" w:rsidRPr="00877B6B" w:rsidRDefault="00807BF1" w:rsidP="007A0EEB">
            <w:pPr>
              <w:spacing w:before="60"/>
              <w:jc w:val="left"/>
              <w:rPr>
                <w:u w:val="single"/>
              </w:rPr>
            </w:pPr>
            <w:r w:rsidRPr="00877B6B">
              <w:rPr>
                <w:u w:val="single"/>
              </w:rPr>
              <w:t>Troisième catégorie</w:t>
            </w:r>
          </w:p>
          <w:p w:rsidR="00807BF1" w:rsidRPr="00877B6B" w:rsidRDefault="00807BF1" w:rsidP="007A0EEB">
            <w:pPr>
              <w:keepNext/>
              <w:keepLines/>
              <w:jc w:val="left"/>
            </w:pPr>
            <w:r w:rsidRPr="00877B6B">
              <w:t>Autres</w:t>
            </w:r>
          </w:p>
        </w:tc>
        <w:tc>
          <w:tcPr>
            <w:tcW w:w="4678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left"/>
              <w:rPr>
                <w:szCs w:val="24"/>
              </w:rPr>
            </w:pPr>
          </w:p>
          <w:p w:rsidR="00807BF1" w:rsidRPr="00877B6B" w:rsidRDefault="00807BF1" w:rsidP="00F123DC">
            <w:pPr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807BF1" w:rsidRPr="00877B6B" w:rsidRDefault="00807BF1" w:rsidP="00F123DC">
            <w:pPr>
              <w:keepNext/>
              <w:keepLines/>
              <w:jc w:val="center"/>
            </w:pPr>
            <w:r w:rsidRPr="00877B6B">
              <w:rPr>
                <w:szCs w:val="24"/>
              </w:rPr>
              <w:t>0</w:t>
            </w:r>
          </w:p>
        </w:tc>
      </w:tr>
      <w:tr w:rsidR="00807BF1" w:rsidRPr="00877B6B" w:rsidTr="00F123DC">
        <w:trPr>
          <w:trHeight w:val="427"/>
        </w:trPr>
        <w:tc>
          <w:tcPr>
            <w:tcW w:w="3828" w:type="dxa"/>
          </w:tcPr>
          <w:p w:rsidR="007C327E" w:rsidRPr="00877B6B" w:rsidRDefault="00807BF1" w:rsidP="007A0EEB">
            <w:pPr>
              <w:keepNext/>
              <w:keepLines/>
              <w:spacing w:before="60"/>
              <w:jc w:val="left"/>
              <w:rPr>
                <w:rFonts w:eastAsia="MS Mincho"/>
              </w:rPr>
            </w:pPr>
            <w:r w:rsidRPr="00877B6B">
              <w:rPr>
                <w:rFonts w:eastAsia="MS Mincho"/>
                <w:u w:val="single"/>
              </w:rPr>
              <w:t>Quatrième catégorie</w:t>
            </w:r>
          </w:p>
          <w:p w:rsidR="00807BF1" w:rsidRPr="00877B6B" w:rsidRDefault="00807BF1" w:rsidP="007A0EEB">
            <w:pPr>
              <w:keepNext/>
              <w:keepLines/>
              <w:jc w:val="left"/>
            </w:pPr>
            <w:r w:rsidRPr="00877B6B">
              <w:t>Exonération discrétionnaire des droits d</w:t>
            </w:r>
            <w:r w:rsidR="00470D9E" w:rsidRPr="00877B6B">
              <w:t>’</w:t>
            </w:r>
            <w:r w:rsidRPr="00877B6B">
              <w:t>inscription pour quelques étudiants</w:t>
            </w:r>
          </w:p>
        </w:tc>
        <w:tc>
          <w:tcPr>
            <w:tcW w:w="4678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left"/>
            </w:pPr>
          </w:p>
          <w:p w:rsidR="00807BF1" w:rsidRPr="00877B6B" w:rsidRDefault="00807BF1" w:rsidP="00F123DC">
            <w:pPr>
              <w:jc w:val="left"/>
            </w:pPr>
            <w:r w:rsidRPr="00877B6B">
              <w:rPr>
                <w:szCs w:val="24"/>
              </w:rPr>
              <w:t>UPOV</w:t>
            </w: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807BF1" w:rsidRPr="00877B6B" w:rsidRDefault="00807BF1" w:rsidP="00F123DC">
            <w:pPr>
              <w:spacing w:before="60"/>
              <w:jc w:val="center"/>
              <w:rPr>
                <w:b/>
              </w:rPr>
            </w:pPr>
            <w:r w:rsidRPr="00877B6B">
              <w:rPr>
                <w:szCs w:val="24"/>
              </w:rPr>
              <w:t>1</w:t>
            </w:r>
          </w:p>
        </w:tc>
      </w:tr>
      <w:tr w:rsidR="00807BF1" w:rsidRPr="00877B6B" w:rsidTr="00F123DC">
        <w:trPr>
          <w:trHeight w:val="427"/>
        </w:trPr>
        <w:tc>
          <w:tcPr>
            <w:tcW w:w="3828" w:type="dxa"/>
          </w:tcPr>
          <w:p w:rsidR="00807BF1" w:rsidRPr="00877B6B" w:rsidRDefault="00807BF1" w:rsidP="007A0EEB">
            <w:pPr>
              <w:spacing w:before="60"/>
              <w:jc w:val="left"/>
            </w:pPr>
            <w:r w:rsidRPr="00877B6B">
              <w:t>TOTAL</w:t>
            </w:r>
          </w:p>
        </w:tc>
        <w:tc>
          <w:tcPr>
            <w:tcW w:w="4678" w:type="dxa"/>
          </w:tcPr>
          <w:p w:rsidR="00807BF1" w:rsidRPr="00877B6B" w:rsidRDefault="00807BF1" w:rsidP="00F123DC">
            <w:pPr>
              <w:keepNext/>
              <w:keepLines/>
              <w:spacing w:before="60"/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:rsidR="00807BF1" w:rsidRPr="00877B6B" w:rsidRDefault="00807BF1" w:rsidP="00F123DC">
            <w:pPr>
              <w:spacing w:before="60"/>
              <w:jc w:val="center"/>
              <w:rPr>
                <w:b/>
              </w:rPr>
            </w:pPr>
            <w:r w:rsidRPr="00877B6B">
              <w:rPr>
                <w:szCs w:val="24"/>
              </w:rPr>
              <w:t>65</w:t>
            </w:r>
            <w:r w:rsidRPr="00877B6B">
              <w:rPr>
                <w:b/>
              </w:rPr>
              <w:t xml:space="preserve"> </w:t>
            </w:r>
          </w:p>
        </w:tc>
      </w:tr>
    </w:tbl>
    <w:p w:rsidR="002A0CA3" w:rsidRPr="00877B6B" w:rsidRDefault="002A0CA3" w:rsidP="002A0CA3"/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962"/>
        <w:gridCol w:w="1606"/>
        <w:gridCol w:w="1606"/>
        <w:gridCol w:w="1607"/>
      </w:tblGrid>
      <w:tr w:rsidR="00DA68D9" w:rsidRPr="00877B6B" w:rsidTr="00DA68D9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9" w:rsidRPr="00877B6B" w:rsidRDefault="00DA68D9" w:rsidP="00F123DC">
            <w:pPr>
              <w:spacing w:before="40" w:after="40"/>
              <w:jc w:val="left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9" w:rsidRPr="00877B6B" w:rsidRDefault="00DA68D9" w:rsidP="007A0EEB">
            <w:pPr>
              <w:spacing w:before="40" w:after="40"/>
              <w:jc w:val="center"/>
            </w:pPr>
            <w:r w:rsidRPr="00877B6B">
              <w:t>Anglais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9" w:rsidRPr="00877B6B" w:rsidRDefault="00DA68D9" w:rsidP="007A0EEB">
            <w:pPr>
              <w:spacing w:before="40" w:after="40"/>
              <w:jc w:val="center"/>
            </w:pPr>
            <w:r w:rsidRPr="00877B6B">
              <w:t>Français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9" w:rsidRPr="00877B6B" w:rsidRDefault="00DA68D9" w:rsidP="007A0EEB">
            <w:pPr>
              <w:spacing w:before="40" w:after="40"/>
              <w:jc w:val="center"/>
            </w:pPr>
            <w:r w:rsidRPr="00877B6B">
              <w:t>Espagnol</w:t>
            </w:r>
          </w:p>
        </w:tc>
      </w:tr>
      <w:tr w:rsidR="00DA68D9" w:rsidRPr="00877B6B" w:rsidTr="00DA68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9" w:rsidRPr="00877B6B" w:rsidRDefault="00DA68D9" w:rsidP="00F123DC">
            <w:pPr>
              <w:spacing w:before="40" w:after="40"/>
              <w:jc w:val="left"/>
            </w:pPr>
            <w:r w:rsidRPr="00877B6B">
              <w:rPr>
                <w:szCs w:val="24"/>
              </w:rPr>
              <w:t>DL</w:t>
            </w:r>
            <w:r w:rsidR="004F1CA0" w:rsidRPr="00877B6B">
              <w:rPr>
                <w:szCs w:val="24"/>
              </w:rPr>
              <w:t>-305 </w:t>
            </w:r>
            <w:r w:rsidRPr="00877B6B">
              <w:rPr>
                <w:szCs w:val="24"/>
              </w:rPr>
              <w:t>B, première session 2015 : total par langue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9" w:rsidRPr="00877B6B" w:rsidRDefault="00DA68D9" w:rsidP="00F123DC">
            <w:pPr>
              <w:spacing w:before="40" w:after="40"/>
              <w:jc w:val="center"/>
            </w:pPr>
            <w:r w:rsidRPr="00877B6B">
              <w:rPr>
                <w:szCs w:val="24"/>
              </w:rPr>
              <w:t>48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9" w:rsidRPr="00877B6B" w:rsidRDefault="00DA68D9" w:rsidP="00F123DC">
            <w:pPr>
              <w:spacing w:before="40" w:after="40"/>
              <w:jc w:val="center"/>
            </w:pPr>
            <w:r w:rsidRPr="00877B6B">
              <w:rPr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9" w:rsidRPr="00877B6B" w:rsidRDefault="00DA68D9" w:rsidP="00F123DC">
            <w:pPr>
              <w:spacing w:before="40" w:after="40"/>
              <w:jc w:val="center"/>
            </w:pPr>
            <w:r w:rsidRPr="00877B6B">
              <w:rPr>
                <w:szCs w:val="24"/>
              </w:rPr>
              <w:t>16</w:t>
            </w:r>
          </w:p>
        </w:tc>
      </w:tr>
    </w:tbl>
    <w:p w:rsidR="007C327E" w:rsidRPr="00877B6B" w:rsidRDefault="002A0CA3" w:rsidP="00947133">
      <w:pPr>
        <w:keepNext/>
        <w:jc w:val="center"/>
        <w:rPr>
          <w:u w:val="single"/>
        </w:rPr>
      </w:pPr>
      <w:r w:rsidRPr="00877B6B">
        <w:rPr>
          <w:u w:val="single"/>
        </w:rPr>
        <w:t>DL</w:t>
      </w:r>
      <w:r w:rsidR="00B1095B" w:rsidRPr="00877B6B">
        <w:rPr>
          <w:u w:val="single"/>
        </w:rPr>
        <w:noBreakHyphen/>
      </w:r>
      <w:r w:rsidRPr="00877B6B">
        <w:rPr>
          <w:u w:val="single"/>
        </w:rPr>
        <w:t>305 “</w:t>
      </w:r>
      <w:r w:rsidR="00DA68D9" w:rsidRPr="00877B6B">
        <w:rPr>
          <w:rFonts w:cs="Arial"/>
          <w:u w:val="single"/>
        </w:rPr>
        <w:t>Examen des demandes de droits d</w:t>
      </w:r>
      <w:r w:rsidR="00470D9E" w:rsidRPr="00877B6B">
        <w:rPr>
          <w:rFonts w:cs="Arial"/>
          <w:u w:val="single"/>
        </w:rPr>
        <w:t>’</w:t>
      </w:r>
      <w:r w:rsidR="00DA68D9" w:rsidRPr="00877B6B">
        <w:rPr>
          <w:rFonts w:cs="Arial"/>
          <w:u w:val="single"/>
        </w:rPr>
        <w:t>obtenteur</w:t>
      </w:r>
      <w:r w:rsidRPr="00877B6B">
        <w:rPr>
          <w:rFonts w:cs="Arial"/>
          <w:u w:val="single"/>
        </w:rPr>
        <w:t>”</w:t>
      </w:r>
    </w:p>
    <w:p w:rsidR="002A0CA3" w:rsidRPr="00877B6B" w:rsidRDefault="002A0CA3" w:rsidP="00947133">
      <w:pPr>
        <w:keepNext/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678"/>
        <w:gridCol w:w="1275"/>
      </w:tblGrid>
      <w:tr w:rsidR="00DA68D9" w:rsidRPr="00877B6B" w:rsidTr="00F123DC">
        <w:trPr>
          <w:trHeight w:val="308"/>
        </w:trPr>
        <w:tc>
          <w:tcPr>
            <w:tcW w:w="9781" w:type="dxa"/>
            <w:gridSpan w:val="3"/>
            <w:shd w:val="pct5" w:color="auto" w:fill="FFFFFF"/>
          </w:tcPr>
          <w:p w:rsidR="002A0CA3" w:rsidRPr="00877B6B" w:rsidRDefault="00DA68D9" w:rsidP="00DA68D9">
            <w:pPr>
              <w:pStyle w:val="Header"/>
              <w:keepNext/>
              <w:keepLines/>
              <w:spacing w:before="120" w:after="120"/>
            </w:pPr>
            <w:r w:rsidRPr="00877B6B">
              <w:t>Première session</w:t>
            </w:r>
            <w:r w:rsidR="002A0CA3" w:rsidRPr="00877B6B">
              <w:t xml:space="preserve"> 2015</w:t>
            </w:r>
            <w:r w:rsidRPr="00877B6B">
              <w:t> </w:t>
            </w:r>
            <w:r w:rsidR="002A0CA3" w:rsidRPr="00877B6B">
              <w:t xml:space="preserve">: </w:t>
            </w:r>
            <w:r w:rsidRPr="00877B6B">
              <w:t>avril</w:t>
            </w:r>
            <w:r w:rsidR="00B1095B" w:rsidRPr="00877B6B">
              <w:noBreakHyphen/>
            </w:r>
            <w:r w:rsidR="00470D9E" w:rsidRPr="00877B6B">
              <w:t>mai 20</w:t>
            </w:r>
            <w:r w:rsidRPr="00877B6B">
              <w:t>15</w:t>
            </w:r>
          </w:p>
        </w:tc>
      </w:tr>
      <w:tr w:rsidR="00DA68D9" w:rsidRPr="00877B6B" w:rsidTr="00F123DC">
        <w:trPr>
          <w:trHeight w:val="308"/>
        </w:trPr>
        <w:tc>
          <w:tcPr>
            <w:tcW w:w="3828" w:type="dxa"/>
            <w:shd w:val="pct5" w:color="auto" w:fill="FFFFFF"/>
            <w:vAlign w:val="center"/>
          </w:tcPr>
          <w:p w:rsidR="00DA68D9" w:rsidRPr="00877B6B" w:rsidRDefault="00DA68D9" w:rsidP="007A0EEB">
            <w:pPr>
              <w:pStyle w:val="Header"/>
              <w:keepNext/>
              <w:keepLines/>
              <w:spacing w:before="60" w:after="60"/>
            </w:pPr>
            <w:r w:rsidRPr="00877B6B">
              <w:t>Catégorie</w:t>
            </w:r>
          </w:p>
        </w:tc>
        <w:tc>
          <w:tcPr>
            <w:tcW w:w="4678" w:type="dxa"/>
            <w:shd w:val="pct5" w:color="auto" w:fill="FFFFFF"/>
            <w:vAlign w:val="center"/>
          </w:tcPr>
          <w:p w:rsidR="00DA68D9" w:rsidRPr="00877B6B" w:rsidRDefault="00DA68D9" w:rsidP="007A0EEB">
            <w:pPr>
              <w:pStyle w:val="Header"/>
              <w:keepNext/>
              <w:keepLines/>
              <w:spacing w:before="60" w:after="60"/>
            </w:pPr>
            <w:r w:rsidRPr="00877B6B">
              <w:t>Origine</w:t>
            </w:r>
          </w:p>
        </w:tc>
        <w:tc>
          <w:tcPr>
            <w:tcW w:w="1275" w:type="dxa"/>
            <w:shd w:val="pct5" w:color="auto" w:fill="FFFFFF"/>
            <w:vAlign w:val="center"/>
          </w:tcPr>
          <w:p w:rsidR="00DA68D9" w:rsidRPr="00877B6B" w:rsidRDefault="00DA68D9" w:rsidP="007A0EEB">
            <w:pPr>
              <w:pStyle w:val="Header"/>
              <w:keepNext/>
              <w:keepLines/>
              <w:spacing w:before="60" w:after="60"/>
            </w:pPr>
            <w:r w:rsidRPr="00877B6B">
              <w:t>Nombre de participants</w:t>
            </w:r>
          </w:p>
        </w:tc>
      </w:tr>
      <w:tr w:rsidR="00DA68D9" w:rsidRPr="00877B6B" w:rsidTr="00F123DC">
        <w:trPr>
          <w:trHeight w:val="309"/>
        </w:trPr>
        <w:tc>
          <w:tcPr>
            <w:tcW w:w="3828" w:type="dxa"/>
          </w:tcPr>
          <w:p w:rsidR="007C327E" w:rsidRPr="00877B6B" w:rsidRDefault="00DA68D9" w:rsidP="007A0EEB">
            <w:pPr>
              <w:keepNext/>
              <w:keepLines/>
              <w:spacing w:before="60"/>
              <w:jc w:val="left"/>
              <w:rPr>
                <w:u w:val="single"/>
              </w:rPr>
            </w:pPr>
            <w:r w:rsidRPr="00877B6B">
              <w:rPr>
                <w:u w:val="single"/>
              </w:rPr>
              <w:t>Première catégorie</w:t>
            </w:r>
          </w:p>
          <w:p w:rsidR="007C327E" w:rsidRPr="00877B6B" w:rsidRDefault="00DA68D9" w:rsidP="007A0EEB">
            <w:pPr>
              <w:keepNext/>
              <w:keepLines/>
              <w:jc w:val="left"/>
              <w:rPr>
                <w:snapToGrid w:val="0"/>
              </w:rPr>
            </w:pPr>
            <w:r w:rsidRPr="00877B6B">
              <w:rPr>
                <w:snapToGrid w:val="0"/>
              </w:rPr>
              <w:t>Fonctionnaires de membres de l</w:t>
            </w:r>
            <w:r w:rsidR="00470D9E" w:rsidRPr="00877B6B">
              <w:rPr>
                <w:snapToGrid w:val="0"/>
              </w:rPr>
              <w:t>’</w:t>
            </w:r>
            <w:r w:rsidRPr="00877B6B">
              <w:rPr>
                <w:snapToGrid w:val="0"/>
              </w:rPr>
              <w:t>Union</w:t>
            </w:r>
          </w:p>
          <w:p w:rsidR="00DA68D9" w:rsidRPr="00877B6B" w:rsidRDefault="00DA68D9" w:rsidP="007A0EEB">
            <w:pPr>
              <w:keepNext/>
              <w:keepLines/>
              <w:jc w:val="left"/>
            </w:pPr>
          </w:p>
        </w:tc>
        <w:tc>
          <w:tcPr>
            <w:tcW w:w="4678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left"/>
              <w:rPr>
                <w:szCs w:val="24"/>
              </w:rPr>
            </w:pPr>
          </w:p>
          <w:p w:rsidR="00DA68D9" w:rsidRPr="00877B6B" w:rsidRDefault="00DA68D9" w:rsidP="00DA68D9">
            <w:pPr>
              <w:jc w:val="left"/>
              <w:rPr>
                <w:rFonts w:cs="Arial"/>
              </w:rPr>
            </w:pPr>
            <w:r w:rsidRPr="00877B6B">
              <w:rPr>
                <w:rFonts w:cs="Arial"/>
              </w:rPr>
              <w:t>Afrique du Sud, Argentine, Bolivie, Canada, Chili, Chine, Costa Rica, Croatie, Équateur, Espagne, États</w:t>
            </w:r>
            <w:r w:rsidR="00B1095B" w:rsidRPr="00877B6B">
              <w:rPr>
                <w:rFonts w:cs="Arial"/>
              </w:rPr>
              <w:noBreakHyphen/>
            </w:r>
            <w:r w:rsidRPr="00877B6B">
              <w:rPr>
                <w:rFonts w:cs="Arial"/>
              </w:rPr>
              <w:t>Unis d</w:t>
            </w:r>
            <w:r w:rsidR="00470D9E" w:rsidRPr="00877B6B">
              <w:rPr>
                <w:rFonts w:cs="Arial"/>
              </w:rPr>
              <w:t>’</w:t>
            </w:r>
            <w:r w:rsidRPr="00877B6B">
              <w:rPr>
                <w:rFonts w:cs="Arial"/>
              </w:rPr>
              <w:t xml:space="preserve">Amérique, Fédération de Russie, Finlande, France, Hongrie, Italie, Japon, Kenya, Mexique, </w:t>
            </w:r>
            <w:r w:rsidR="008A5F6E">
              <w:rPr>
                <w:rFonts w:cs="Arial"/>
              </w:rPr>
              <w:t xml:space="preserve">République de </w:t>
            </w:r>
            <w:r w:rsidRPr="00877B6B">
              <w:rPr>
                <w:rFonts w:cs="Arial"/>
              </w:rPr>
              <w:t>Moldova, Nicaragua, Nouvelle</w:t>
            </w:r>
            <w:r w:rsidR="00B1095B" w:rsidRPr="00877B6B">
              <w:rPr>
                <w:rFonts w:cs="Arial"/>
              </w:rPr>
              <w:noBreakHyphen/>
            </w:r>
            <w:r w:rsidRPr="00877B6B">
              <w:rPr>
                <w:rFonts w:cs="Arial"/>
              </w:rPr>
              <w:t>Zélande, OAPI, Paraguay, Pérou, République de Corée, République tchèque, Royaume</w:t>
            </w:r>
            <w:r w:rsidR="00B1095B" w:rsidRPr="00877B6B">
              <w:rPr>
                <w:rFonts w:cs="Arial"/>
              </w:rPr>
              <w:noBreakHyphen/>
            </w:r>
            <w:r w:rsidRPr="00877B6B">
              <w:rPr>
                <w:rFonts w:cs="Arial"/>
              </w:rPr>
              <w:t>Uni, Slovaquie, Pays</w:t>
            </w:r>
            <w:r w:rsidR="00B1095B" w:rsidRPr="00877B6B">
              <w:rPr>
                <w:rFonts w:cs="Arial"/>
              </w:rPr>
              <w:noBreakHyphen/>
            </w:r>
            <w:r w:rsidRPr="00877B6B">
              <w:rPr>
                <w:rFonts w:cs="Arial"/>
              </w:rPr>
              <w:t>Bas, Uruguay</w:t>
            </w: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DA68D9" w:rsidRPr="00877B6B" w:rsidRDefault="00DA68D9" w:rsidP="00F123DC">
            <w:pPr>
              <w:keepNext/>
              <w:keepLines/>
              <w:jc w:val="center"/>
            </w:pPr>
            <w:r w:rsidRPr="00877B6B">
              <w:t>112</w:t>
            </w:r>
          </w:p>
        </w:tc>
      </w:tr>
      <w:tr w:rsidR="00DA68D9" w:rsidRPr="00877B6B" w:rsidTr="00F123DC">
        <w:trPr>
          <w:trHeight w:val="308"/>
        </w:trPr>
        <w:tc>
          <w:tcPr>
            <w:tcW w:w="3828" w:type="dxa"/>
          </w:tcPr>
          <w:p w:rsidR="007C327E" w:rsidRPr="00877B6B" w:rsidRDefault="00DA68D9" w:rsidP="007A0EEB">
            <w:pPr>
              <w:keepNext/>
              <w:keepLines/>
              <w:spacing w:before="60"/>
              <w:jc w:val="left"/>
              <w:rPr>
                <w:u w:val="single"/>
              </w:rPr>
            </w:pPr>
            <w:r w:rsidRPr="00877B6B">
              <w:rPr>
                <w:u w:val="single"/>
              </w:rPr>
              <w:t>Deuxième catégorie</w:t>
            </w:r>
          </w:p>
          <w:p w:rsidR="00DA68D9" w:rsidRPr="00877B6B" w:rsidRDefault="00DA68D9" w:rsidP="007A0EEB">
            <w:pPr>
              <w:keepNext/>
              <w:keepLines/>
              <w:jc w:val="left"/>
            </w:pPr>
            <w:r w:rsidRPr="00877B6B">
              <w:t>Fonctionnaires d</w:t>
            </w:r>
            <w:r w:rsidR="00470D9E" w:rsidRPr="00877B6B">
              <w:t>’</w:t>
            </w:r>
            <w:r w:rsidRPr="00877B6B">
              <w:t>États ou d</w:t>
            </w:r>
            <w:r w:rsidR="00470D9E" w:rsidRPr="00877B6B">
              <w:t>’</w:t>
            </w:r>
            <w:r w:rsidRPr="00877B6B">
              <w:t>organisations intergouvernementales ayant le statut d</w:t>
            </w:r>
            <w:r w:rsidR="00470D9E" w:rsidRPr="00877B6B">
              <w:t>’</w:t>
            </w:r>
            <w:r w:rsidRPr="00877B6B">
              <w:t>observateur / Autres</w:t>
            </w:r>
          </w:p>
        </w:tc>
        <w:tc>
          <w:tcPr>
            <w:tcW w:w="4678" w:type="dxa"/>
          </w:tcPr>
          <w:p w:rsidR="007C327E" w:rsidRPr="00877B6B" w:rsidRDefault="007C327E" w:rsidP="00F123DC">
            <w:pPr>
              <w:jc w:val="left"/>
              <w:rPr>
                <w:szCs w:val="24"/>
              </w:rPr>
            </w:pPr>
          </w:p>
          <w:p w:rsidR="00DA68D9" w:rsidRPr="00877B6B" w:rsidRDefault="00DA68D9" w:rsidP="00DA68D9">
            <w:pPr>
              <w:jc w:val="left"/>
            </w:pPr>
            <w:r w:rsidRPr="00877B6B">
              <w:rPr>
                <w:szCs w:val="24"/>
              </w:rPr>
              <w:t>Cuba, Honduras, Malaisie, Paraguay</w:t>
            </w: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DA68D9" w:rsidRPr="00877B6B" w:rsidRDefault="00DA68D9" w:rsidP="00F123DC">
            <w:pPr>
              <w:keepNext/>
              <w:keepLines/>
              <w:jc w:val="center"/>
            </w:pPr>
            <w:r w:rsidRPr="00877B6B">
              <w:rPr>
                <w:szCs w:val="24"/>
              </w:rPr>
              <w:t>4</w:t>
            </w:r>
          </w:p>
        </w:tc>
      </w:tr>
      <w:tr w:rsidR="00DA68D9" w:rsidRPr="00877B6B" w:rsidTr="00F123DC">
        <w:tc>
          <w:tcPr>
            <w:tcW w:w="3828" w:type="dxa"/>
          </w:tcPr>
          <w:p w:rsidR="007C327E" w:rsidRPr="00877B6B" w:rsidRDefault="00DA68D9" w:rsidP="007A0EEB">
            <w:pPr>
              <w:spacing w:before="60"/>
              <w:jc w:val="left"/>
              <w:rPr>
                <w:u w:val="single"/>
              </w:rPr>
            </w:pPr>
            <w:r w:rsidRPr="00877B6B">
              <w:rPr>
                <w:u w:val="single"/>
              </w:rPr>
              <w:t>Troisième catégorie</w:t>
            </w:r>
          </w:p>
          <w:p w:rsidR="00DA68D9" w:rsidRPr="00877B6B" w:rsidRDefault="00DA68D9" w:rsidP="007A0EEB">
            <w:pPr>
              <w:keepNext/>
              <w:keepLines/>
              <w:jc w:val="left"/>
            </w:pPr>
            <w:r w:rsidRPr="00877B6B">
              <w:t>Autres</w:t>
            </w:r>
          </w:p>
        </w:tc>
        <w:tc>
          <w:tcPr>
            <w:tcW w:w="4678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left"/>
              <w:rPr>
                <w:szCs w:val="24"/>
              </w:rPr>
            </w:pPr>
          </w:p>
          <w:p w:rsidR="00DA68D9" w:rsidRPr="00877B6B" w:rsidRDefault="00DA68D9" w:rsidP="00F123DC">
            <w:pPr>
              <w:jc w:val="left"/>
              <w:rPr>
                <w:szCs w:val="24"/>
              </w:rPr>
            </w:pPr>
            <w:r w:rsidRPr="00877B6B">
              <w:rPr>
                <w:szCs w:val="24"/>
              </w:rPr>
              <w:t>États</w:t>
            </w:r>
            <w:r w:rsidR="00B1095B" w:rsidRPr="00877B6B">
              <w:rPr>
                <w:szCs w:val="24"/>
              </w:rPr>
              <w:noBreakHyphen/>
            </w:r>
            <w:r w:rsidRPr="00877B6B">
              <w:rPr>
                <w:szCs w:val="24"/>
              </w:rPr>
              <w:t>Unis d</w:t>
            </w:r>
            <w:r w:rsidR="00470D9E" w:rsidRPr="00877B6B">
              <w:rPr>
                <w:szCs w:val="24"/>
              </w:rPr>
              <w:t>’</w:t>
            </w:r>
            <w:r w:rsidRPr="00877B6B">
              <w:rPr>
                <w:szCs w:val="24"/>
              </w:rPr>
              <w:t>Amérique</w:t>
            </w: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DA68D9" w:rsidRPr="00877B6B" w:rsidRDefault="00DA68D9" w:rsidP="00F123DC">
            <w:pPr>
              <w:keepNext/>
              <w:keepLines/>
              <w:jc w:val="center"/>
            </w:pPr>
            <w:r w:rsidRPr="00877B6B">
              <w:t>1</w:t>
            </w:r>
          </w:p>
        </w:tc>
      </w:tr>
      <w:tr w:rsidR="00DA68D9" w:rsidRPr="00877B6B" w:rsidTr="00F123DC">
        <w:trPr>
          <w:trHeight w:val="427"/>
        </w:trPr>
        <w:tc>
          <w:tcPr>
            <w:tcW w:w="3828" w:type="dxa"/>
          </w:tcPr>
          <w:p w:rsidR="007C327E" w:rsidRPr="00877B6B" w:rsidRDefault="00DA68D9" w:rsidP="007A0EEB">
            <w:pPr>
              <w:keepNext/>
              <w:keepLines/>
              <w:spacing w:before="60"/>
              <w:jc w:val="left"/>
              <w:rPr>
                <w:rFonts w:eastAsia="MS Mincho"/>
              </w:rPr>
            </w:pPr>
            <w:r w:rsidRPr="00877B6B">
              <w:rPr>
                <w:rFonts w:eastAsia="MS Mincho"/>
                <w:u w:val="single"/>
              </w:rPr>
              <w:t>Quatrième catégorie</w:t>
            </w:r>
          </w:p>
          <w:p w:rsidR="00DA68D9" w:rsidRPr="00877B6B" w:rsidRDefault="00DA68D9" w:rsidP="007A0EEB">
            <w:pPr>
              <w:keepNext/>
              <w:keepLines/>
              <w:jc w:val="left"/>
            </w:pPr>
            <w:r w:rsidRPr="00877B6B">
              <w:t>Exonération discrétionnaire des droits d</w:t>
            </w:r>
            <w:r w:rsidR="00470D9E" w:rsidRPr="00877B6B">
              <w:t>’</w:t>
            </w:r>
            <w:r w:rsidRPr="00877B6B">
              <w:t>inscription pour quelques étudiants</w:t>
            </w:r>
          </w:p>
        </w:tc>
        <w:tc>
          <w:tcPr>
            <w:tcW w:w="4678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left"/>
            </w:pPr>
          </w:p>
          <w:p w:rsidR="00DA68D9" w:rsidRPr="00877B6B" w:rsidRDefault="00DA68D9" w:rsidP="00F123DC">
            <w:pPr>
              <w:jc w:val="left"/>
            </w:pPr>
            <w:r w:rsidRPr="00877B6B">
              <w:rPr>
                <w:szCs w:val="24"/>
              </w:rPr>
              <w:t>UPOV</w:t>
            </w:r>
          </w:p>
        </w:tc>
        <w:tc>
          <w:tcPr>
            <w:tcW w:w="1275" w:type="dxa"/>
          </w:tcPr>
          <w:p w:rsidR="007C327E" w:rsidRPr="00877B6B" w:rsidRDefault="007C327E" w:rsidP="00F123DC">
            <w:pPr>
              <w:keepNext/>
              <w:keepLines/>
              <w:spacing w:before="60"/>
              <w:jc w:val="center"/>
            </w:pPr>
          </w:p>
          <w:p w:rsidR="00DA68D9" w:rsidRPr="00877B6B" w:rsidRDefault="00DA68D9" w:rsidP="00F123DC">
            <w:pPr>
              <w:spacing w:before="60"/>
              <w:jc w:val="center"/>
            </w:pPr>
            <w:r w:rsidRPr="00877B6B">
              <w:t>1</w:t>
            </w:r>
          </w:p>
        </w:tc>
      </w:tr>
      <w:tr w:rsidR="00DA68D9" w:rsidRPr="00877B6B" w:rsidTr="00F123DC">
        <w:trPr>
          <w:trHeight w:val="427"/>
        </w:trPr>
        <w:tc>
          <w:tcPr>
            <w:tcW w:w="3828" w:type="dxa"/>
          </w:tcPr>
          <w:p w:rsidR="00DA68D9" w:rsidRPr="00877B6B" w:rsidRDefault="00DA68D9" w:rsidP="007A0EEB">
            <w:pPr>
              <w:spacing w:before="60"/>
              <w:jc w:val="left"/>
            </w:pPr>
            <w:r w:rsidRPr="00877B6B">
              <w:t>TOTAL</w:t>
            </w:r>
          </w:p>
        </w:tc>
        <w:tc>
          <w:tcPr>
            <w:tcW w:w="4678" w:type="dxa"/>
          </w:tcPr>
          <w:p w:rsidR="00DA68D9" w:rsidRPr="00877B6B" w:rsidRDefault="00DA68D9" w:rsidP="00F123DC">
            <w:pPr>
              <w:keepNext/>
              <w:keepLines/>
              <w:spacing w:before="60"/>
              <w:jc w:val="left"/>
              <w:rPr>
                <w:szCs w:val="24"/>
              </w:rPr>
            </w:pPr>
          </w:p>
        </w:tc>
        <w:tc>
          <w:tcPr>
            <w:tcW w:w="1275" w:type="dxa"/>
          </w:tcPr>
          <w:p w:rsidR="00DA68D9" w:rsidRPr="00877B6B" w:rsidRDefault="00DA68D9" w:rsidP="00F123DC">
            <w:pPr>
              <w:spacing w:before="60"/>
              <w:jc w:val="center"/>
              <w:rPr>
                <w:b/>
              </w:rPr>
            </w:pPr>
            <w:r w:rsidRPr="00877B6B">
              <w:rPr>
                <w:szCs w:val="24"/>
              </w:rPr>
              <w:t>118</w:t>
            </w:r>
          </w:p>
        </w:tc>
      </w:tr>
    </w:tbl>
    <w:p w:rsidR="002A0CA3" w:rsidRPr="00877B6B" w:rsidRDefault="002A0CA3" w:rsidP="002A0CA3"/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962"/>
        <w:gridCol w:w="1606"/>
        <w:gridCol w:w="1606"/>
        <w:gridCol w:w="1607"/>
      </w:tblGrid>
      <w:tr w:rsidR="00DA68D9" w:rsidRPr="00877B6B" w:rsidTr="00DA68D9">
        <w:trPr>
          <w:trHeight w:val="4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9" w:rsidRPr="00877B6B" w:rsidRDefault="00DA68D9" w:rsidP="00F123DC">
            <w:pPr>
              <w:spacing w:before="40" w:after="40"/>
              <w:jc w:val="left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9" w:rsidRPr="00877B6B" w:rsidRDefault="00DA68D9" w:rsidP="007A0EEB">
            <w:pPr>
              <w:spacing w:before="40" w:after="40"/>
              <w:jc w:val="center"/>
            </w:pPr>
            <w:r w:rsidRPr="00877B6B">
              <w:t>Anglais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9" w:rsidRPr="00877B6B" w:rsidRDefault="00DA68D9" w:rsidP="007A0EEB">
            <w:pPr>
              <w:spacing w:before="40" w:after="40"/>
              <w:jc w:val="center"/>
            </w:pPr>
            <w:r w:rsidRPr="00877B6B">
              <w:t>Français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8D9" w:rsidRPr="00877B6B" w:rsidRDefault="00DA68D9" w:rsidP="007A0EEB">
            <w:pPr>
              <w:spacing w:before="40" w:after="40"/>
              <w:jc w:val="center"/>
            </w:pPr>
            <w:r w:rsidRPr="00877B6B">
              <w:t>Espagnol</w:t>
            </w:r>
          </w:p>
        </w:tc>
      </w:tr>
      <w:tr w:rsidR="00DA68D9" w:rsidRPr="00877B6B" w:rsidTr="00DA68D9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9" w:rsidRPr="00877B6B" w:rsidRDefault="00DA68D9" w:rsidP="00F123DC">
            <w:pPr>
              <w:spacing w:before="40" w:after="40"/>
              <w:jc w:val="left"/>
            </w:pPr>
            <w:r w:rsidRPr="00877B6B">
              <w:rPr>
                <w:szCs w:val="24"/>
              </w:rPr>
              <w:t>DL</w:t>
            </w:r>
            <w:r w:rsidR="00B1095B" w:rsidRPr="00877B6B">
              <w:rPr>
                <w:szCs w:val="24"/>
              </w:rPr>
              <w:noBreakHyphen/>
            </w:r>
            <w:r w:rsidRPr="00877B6B">
              <w:rPr>
                <w:szCs w:val="24"/>
              </w:rPr>
              <w:t>305, première session 2015 : total par langue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9" w:rsidRPr="00877B6B" w:rsidRDefault="00DA68D9" w:rsidP="00F123DC">
            <w:pPr>
              <w:spacing w:before="40" w:after="40"/>
              <w:jc w:val="center"/>
            </w:pPr>
            <w:r w:rsidRPr="00877B6B">
              <w:rPr>
                <w:szCs w:val="24"/>
              </w:rPr>
              <w:t>51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9" w:rsidRPr="00877B6B" w:rsidRDefault="00DA68D9" w:rsidP="00F123DC">
            <w:pPr>
              <w:spacing w:before="40" w:after="40"/>
              <w:jc w:val="center"/>
            </w:pPr>
            <w:r w:rsidRPr="00877B6B">
              <w:rPr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D9" w:rsidRPr="00877B6B" w:rsidRDefault="00DA68D9" w:rsidP="00F123DC">
            <w:pPr>
              <w:spacing w:before="40" w:after="40"/>
              <w:jc w:val="center"/>
            </w:pPr>
            <w:r w:rsidRPr="00877B6B">
              <w:rPr>
                <w:szCs w:val="24"/>
              </w:rPr>
              <w:t>63</w:t>
            </w:r>
          </w:p>
        </w:tc>
      </w:tr>
    </w:tbl>
    <w:p w:rsidR="007C327E" w:rsidRPr="00877B6B" w:rsidRDefault="007C327E" w:rsidP="002A0CA3"/>
    <w:p w:rsidR="007C327E" w:rsidRPr="00877B6B" w:rsidRDefault="007C327E" w:rsidP="002A0CA3"/>
    <w:p w:rsidR="007C327E" w:rsidRPr="00877B6B" w:rsidRDefault="00173A83" w:rsidP="002A0CA3">
      <w:pPr>
        <w:jc w:val="center"/>
        <w:rPr>
          <w:u w:val="single"/>
        </w:rPr>
      </w:pPr>
      <w:r w:rsidRPr="00877B6B">
        <w:rPr>
          <w:u w:val="single"/>
        </w:rPr>
        <w:t>Sessions s</w:t>
      </w:r>
      <w:r w:rsidR="002A0CA3" w:rsidRPr="00877B6B">
        <w:rPr>
          <w:u w:val="single"/>
        </w:rPr>
        <w:t>p</w:t>
      </w:r>
      <w:r w:rsidRPr="00877B6B">
        <w:rPr>
          <w:u w:val="single"/>
        </w:rPr>
        <w:t>é</w:t>
      </w:r>
      <w:r w:rsidR="002A0CA3" w:rsidRPr="00877B6B">
        <w:rPr>
          <w:u w:val="single"/>
        </w:rPr>
        <w:t>cial</w:t>
      </w:r>
      <w:r w:rsidRPr="00877B6B">
        <w:rPr>
          <w:u w:val="single"/>
        </w:rPr>
        <w:t>es du cours</w:t>
      </w:r>
      <w:r w:rsidR="002A0CA3" w:rsidRPr="00877B6B">
        <w:rPr>
          <w:u w:val="single"/>
        </w:rPr>
        <w:br/>
        <w:t>DL</w:t>
      </w:r>
      <w:r w:rsidR="00B1095B" w:rsidRPr="00877B6B">
        <w:rPr>
          <w:u w:val="single"/>
        </w:rPr>
        <w:noBreakHyphen/>
      </w:r>
      <w:r w:rsidR="002A0CA3" w:rsidRPr="00877B6B">
        <w:rPr>
          <w:u w:val="single"/>
        </w:rPr>
        <w:t>205 “</w:t>
      </w:r>
      <w:r w:rsidR="003B097F" w:rsidRPr="00877B6B">
        <w:rPr>
          <w:rFonts w:cs="Arial"/>
          <w:u w:val="single"/>
        </w:rPr>
        <w:t xml:space="preserve">Introduction au système UPOV de protection des obtentions végétales selon la </w:t>
      </w:r>
      <w:r w:rsidR="00470D9E" w:rsidRPr="00877B6B">
        <w:rPr>
          <w:rFonts w:cs="Arial"/>
          <w:u w:val="single"/>
        </w:rPr>
        <w:t>Convention UPOV</w:t>
      </w:r>
      <w:r w:rsidR="002A0CA3" w:rsidRPr="00877B6B">
        <w:rPr>
          <w:rFonts w:cs="Arial"/>
          <w:u w:val="single"/>
        </w:rPr>
        <w:t>”</w:t>
      </w:r>
    </w:p>
    <w:p w:rsidR="002A0CA3" w:rsidRPr="00877B6B" w:rsidRDefault="002A0CA3" w:rsidP="002A0CA3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678"/>
        <w:gridCol w:w="1275"/>
      </w:tblGrid>
      <w:tr w:rsidR="003B097F" w:rsidRPr="00877B6B" w:rsidTr="00F123DC">
        <w:trPr>
          <w:trHeight w:val="308"/>
        </w:trPr>
        <w:tc>
          <w:tcPr>
            <w:tcW w:w="382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3B097F" w:rsidRPr="00877B6B" w:rsidRDefault="00173A83" w:rsidP="00173A83">
            <w:pPr>
              <w:pStyle w:val="Header"/>
              <w:keepNext/>
              <w:keepLines/>
              <w:spacing w:before="60" w:after="60"/>
              <w:jc w:val="left"/>
              <w:rPr>
                <w:highlight w:val="yellow"/>
              </w:rPr>
            </w:pPr>
            <w:r w:rsidRPr="00877B6B">
              <w:rPr>
                <w:u w:val="single"/>
              </w:rPr>
              <w:t xml:space="preserve">Sessions spéciales du cours </w:t>
            </w:r>
            <w:r w:rsidR="003B097F" w:rsidRPr="00877B6B">
              <w:rPr>
                <w:u w:val="single"/>
              </w:rPr>
              <w:t>DL</w:t>
            </w:r>
            <w:r w:rsidR="00B1095B" w:rsidRPr="00877B6B">
              <w:rPr>
                <w:u w:val="single"/>
              </w:rPr>
              <w:noBreakHyphen/>
            </w:r>
            <w:r w:rsidR="003B097F" w:rsidRPr="00877B6B">
              <w:rPr>
                <w:u w:val="single"/>
              </w:rPr>
              <w:t xml:space="preserve">205 </w:t>
            </w:r>
            <w:r w:rsidRPr="00877B6B">
              <w:rPr>
                <w:u w:val="single"/>
              </w:rPr>
              <w:t>pour</w:t>
            </w:r>
            <w:r w:rsidR="00B80D7E" w:rsidRPr="00877B6B">
              <w:t> </w:t>
            </w:r>
            <w:r w:rsidR="003B097F" w:rsidRPr="00877B6B">
              <w:t>:</w:t>
            </w:r>
          </w:p>
        </w:tc>
        <w:tc>
          <w:tcPr>
            <w:tcW w:w="467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3B097F" w:rsidRPr="00877B6B" w:rsidRDefault="003B097F" w:rsidP="007A0EEB">
            <w:pPr>
              <w:pStyle w:val="Header"/>
              <w:keepNext/>
              <w:keepLines/>
              <w:spacing w:before="60" w:after="60"/>
            </w:pPr>
            <w:r w:rsidRPr="00877B6B">
              <w:t>Origine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3B097F" w:rsidRPr="00877B6B" w:rsidRDefault="003B097F" w:rsidP="007A0EEB">
            <w:pPr>
              <w:pStyle w:val="Header"/>
              <w:keepNext/>
              <w:keepLines/>
              <w:spacing w:before="60" w:after="60"/>
            </w:pPr>
            <w:r w:rsidRPr="00877B6B">
              <w:t>Nombre de participants</w:t>
            </w:r>
          </w:p>
        </w:tc>
      </w:tr>
      <w:tr w:rsidR="003B097F" w:rsidRPr="00877B6B" w:rsidTr="00F123DC">
        <w:trPr>
          <w:trHeight w:val="42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F" w:rsidRPr="00877B6B" w:rsidRDefault="007A0EEB" w:rsidP="007A0EEB">
            <w:pPr>
              <w:spacing w:before="60"/>
              <w:jc w:val="left"/>
            </w:pPr>
            <w:r w:rsidRPr="00877B6B">
              <w:t xml:space="preserve">Cours international organisé par </w:t>
            </w:r>
            <w:proofErr w:type="spellStart"/>
            <w:r w:rsidRPr="00877B6B">
              <w:t>Naktuinbouw</w:t>
            </w:r>
            <w:proofErr w:type="spellEnd"/>
            <w:r w:rsidRPr="00877B6B">
              <w:t xml:space="preserve"> sur la protection des obtentions végétales (Pays</w:t>
            </w:r>
            <w:r w:rsidR="00B1095B" w:rsidRPr="00877B6B">
              <w:noBreakHyphen/>
            </w:r>
            <w:r w:rsidRPr="00877B6B">
              <w:t>Bas)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F" w:rsidRPr="00877B6B" w:rsidRDefault="003B097F" w:rsidP="00F123DC">
            <w:pPr>
              <w:spacing w:before="60"/>
              <w:jc w:val="left"/>
              <w:rPr>
                <w:rFonts w:cs="Arial"/>
              </w:rPr>
            </w:pPr>
            <w:r w:rsidRPr="00877B6B">
              <w:t>Afrique du Sud, Égypte, Éthiopie, Ghana, Inde, Indonésie, Kenya, Malaisie, Nigéria, Pays</w:t>
            </w:r>
            <w:r w:rsidR="00B1095B" w:rsidRPr="00877B6B">
              <w:noBreakHyphen/>
            </w:r>
            <w:r w:rsidRPr="00877B6B">
              <w:t>Bas, Pologne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F" w:rsidRPr="00877B6B" w:rsidRDefault="003B097F" w:rsidP="00F123DC">
            <w:pPr>
              <w:spacing w:before="60"/>
              <w:jc w:val="center"/>
            </w:pPr>
            <w:r w:rsidRPr="00877B6B">
              <w:rPr>
                <w:szCs w:val="24"/>
              </w:rPr>
              <w:t>14</w:t>
            </w:r>
          </w:p>
        </w:tc>
      </w:tr>
      <w:tr w:rsidR="003B097F" w:rsidRPr="00877B6B" w:rsidTr="00F123DC">
        <w:trPr>
          <w:trHeight w:val="427"/>
        </w:trPr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:rsidR="003B097F" w:rsidRPr="00877B6B" w:rsidRDefault="007A0EEB" w:rsidP="007A0EEB">
            <w:pPr>
              <w:spacing w:before="60"/>
              <w:jc w:val="left"/>
            </w:pPr>
            <w:r w:rsidRPr="00877B6B">
              <w:t>Cours de formation de</w:t>
            </w:r>
            <w:r w:rsidR="00470D9E" w:rsidRPr="00877B6B">
              <w:t xml:space="preserve"> la JIC</w:t>
            </w:r>
            <w:r w:rsidRPr="00877B6B">
              <w:t>A sur “l</w:t>
            </w:r>
            <w:r w:rsidR="00470D9E" w:rsidRPr="00877B6B">
              <w:t>’</w:t>
            </w:r>
            <w:r w:rsidRPr="00877B6B">
              <w:t>harmonisation internationale du système de protection des obtentions végétales”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097F" w:rsidRPr="00877B6B" w:rsidRDefault="003B097F" w:rsidP="00F123DC">
            <w:pPr>
              <w:spacing w:before="60"/>
              <w:jc w:val="left"/>
              <w:rPr>
                <w:szCs w:val="24"/>
              </w:rPr>
            </w:pPr>
            <w:r w:rsidRPr="00877B6B">
              <w:t xml:space="preserve">Burkina Faso, Cambodge, Éthiopie, Indonésie, Malaisie, Myanmar, République démocratique populaire lao, Sri Lanka, </w:t>
            </w:r>
            <w:r w:rsidR="00B80D7E" w:rsidRPr="00877B6B">
              <w:t>Viet Nam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F" w:rsidRPr="00877B6B" w:rsidRDefault="003B097F" w:rsidP="00F123DC">
            <w:pPr>
              <w:spacing w:before="60"/>
              <w:jc w:val="center"/>
            </w:pPr>
            <w:r w:rsidRPr="00877B6B">
              <w:rPr>
                <w:szCs w:val="24"/>
              </w:rPr>
              <w:t>10</w:t>
            </w:r>
          </w:p>
        </w:tc>
      </w:tr>
      <w:tr w:rsidR="003B097F" w:rsidRPr="00877B6B" w:rsidTr="00F123DC">
        <w:trPr>
          <w:trHeight w:val="427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97F" w:rsidRPr="00877B6B" w:rsidRDefault="007A0EEB" w:rsidP="007A0EEB">
            <w:pPr>
              <w:spacing w:before="60"/>
              <w:jc w:val="left"/>
            </w:pPr>
            <w:r w:rsidRPr="00877B6B">
              <w:t>Cours de formation de la KOICA sur la protection des variétés végétales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F" w:rsidRPr="00877B6B" w:rsidRDefault="003B097F" w:rsidP="003B097F">
            <w:pPr>
              <w:jc w:val="left"/>
              <w:rPr>
                <w:szCs w:val="24"/>
              </w:rPr>
            </w:pPr>
            <w:r w:rsidRPr="00877B6B">
              <w:t>Égypte, Indonésie, Kenya, Myanmar, Ouganda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F" w:rsidRPr="00877B6B" w:rsidRDefault="003B097F" w:rsidP="00F123DC">
            <w:pPr>
              <w:spacing w:before="60"/>
              <w:jc w:val="center"/>
            </w:pPr>
            <w:r w:rsidRPr="00877B6B">
              <w:rPr>
                <w:szCs w:val="24"/>
              </w:rPr>
              <w:t>6</w:t>
            </w:r>
          </w:p>
        </w:tc>
      </w:tr>
      <w:tr w:rsidR="003B097F" w:rsidRPr="00877B6B" w:rsidTr="00F123DC">
        <w:trPr>
          <w:trHeight w:val="427"/>
        </w:trPr>
        <w:tc>
          <w:tcPr>
            <w:tcW w:w="3828" w:type="dxa"/>
            <w:tcBorders>
              <w:right w:val="single" w:sz="4" w:space="0" w:color="auto"/>
            </w:tcBorders>
          </w:tcPr>
          <w:p w:rsidR="003B097F" w:rsidRPr="00877B6B" w:rsidRDefault="00173A83" w:rsidP="00173A83">
            <w:pPr>
              <w:spacing w:before="60"/>
              <w:jc w:val="left"/>
            </w:pPr>
            <w:r w:rsidRPr="00877B6B">
              <w:t>P</w:t>
            </w:r>
            <w:r w:rsidR="003B097F" w:rsidRPr="00877B6B">
              <w:t>articipants</w:t>
            </w:r>
            <w:r w:rsidRPr="00877B6B">
              <w:t xml:space="preserve"> du Chili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B097F" w:rsidRPr="00877B6B" w:rsidRDefault="003B097F" w:rsidP="00F123DC">
            <w:pPr>
              <w:spacing w:before="60"/>
              <w:jc w:val="left"/>
              <w:rPr>
                <w:szCs w:val="24"/>
              </w:rPr>
            </w:pPr>
            <w:r w:rsidRPr="00877B6B">
              <w:rPr>
                <w:szCs w:val="24"/>
              </w:rPr>
              <w:t>Chili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F" w:rsidRPr="00877B6B" w:rsidRDefault="003B097F" w:rsidP="00F123DC">
            <w:pPr>
              <w:spacing w:before="60"/>
              <w:jc w:val="center"/>
            </w:pPr>
            <w:r w:rsidRPr="00877B6B">
              <w:rPr>
                <w:szCs w:val="24"/>
              </w:rPr>
              <w:t>37</w:t>
            </w:r>
          </w:p>
        </w:tc>
      </w:tr>
      <w:tr w:rsidR="003B097F" w:rsidRPr="00877B6B" w:rsidTr="00F123DC">
        <w:trPr>
          <w:trHeight w:val="427"/>
        </w:trPr>
        <w:tc>
          <w:tcPr>
            <w:tcW w:w="3828" w:type="dxa"/>
            <w:tcBorders>
              <w:right w:val="single" w:sz="4" w:space="0" w:color="auto"/>
            </w:tcBorders>
          </w:tcPr>
          <w:p w:rsidR="003B097F" w:rsidRPr="00877B6B" w:rsidRDefault="00173A83" w:rsidP="00173A83">
            <w:pPr>
              <w:spacing w:before="60"/>
              <w:jc w:val="left"/>
            </w:pPr>
            <w:r w:rsidRPr="00877B6B">
              <w:t>Formation de formateurs, Genève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B097F" w:rsidRPr="00877B6B" w:rsidRDefault="003B097F" w:rsidP="00F123DC">
            <w:pPr>
              <w:spacing w:before="60"/>
              <w:jc w:val="left"/>
              <w:rPr>
                <w:szCs w:val="24"/>
              </w:rPr>
            </w:pPr>
            <w:r w:rsidRPr="00877B6B">
              <w:t>Allemagne, Australie, Colombie, États</w:t>
            </w:r>
            <w:r w:rsidR="00B1095B" w:rsidRPr="00877B6B">
              <w:noBreakHyphen/>
            </w:r>
            <w:r w:rsidRPr="00877B6B">
              <w:t>Unis d</w:t>
            </w:r>
            <w:r w:rsidR="00470D9E" w:rsidRPr="00877B6B">
              <w:t>’</w:t>
            </w:r>
            <w:r w:rsidRPr="00877B6B">
              <w:t>Amérique, France, Ghana, Kenya, Mexique, République de Corée, République démocratique populaire lao, République</w:t>
            </w:r>
            <w:r w:rsidR="00B1095B" w:rsidRPr="00877B6B">
              <w:noBreakHyphen/>
            </w:r>
            <w:r w:rsidRPr="00877B6B">
              <w:t>Unie de Tanzanie, Trinité</w:t>
            </w:r>
            <w:r w:rsidR="00B1095B" w:rsidRPr="00877B6B">
              <w:noBreakHyphen/>
            </w:r>
            <w:r w:rsidRPr="00877B6B">
              <w:t>et</w:t>
            </w:r>
            <w:r w:rsidR="00B1095B" w:rsidRPr="00877B6B">
              <w:noBreakHyphen/>
            </w:r>
            <w:r w:rsidRPr="00877B6B">
              <w:t>Tobago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F" w:rsidRPr="00877B6B" w:rsidRDefault="003B097F" w:rsidP="00F123DC">
            <w:pPr>
              <w:spacing w:before="60"/>
              <w:jc w:val="center"/>
              <w:rPr>
                <w:szCs w:val="24"/>
              </w:rPr>
            </w:pPr>
            <w:r w:rsidRPr="00877B6B">
              <w:rPr>
                <w:szCs w:val="24"/>
              </w:rPr>
              <w:t>12</w:t>
            </w:r>
          </w:p>
        </w:tc>
      </w:tr>
      <w:tr w:rsidR="003B097F" w:rsidRPr="00877B6B" w:rsidTr="00F123DC">
        <w:trPr>
          <w:trHeight w:val="427"/>
        </w:trPr>
        <w:tc>
          <w:tcPr>
            <w:tcW w:w="3828" w:type="dxa"/>
            <w:tcBorders>
              <w:right w:val="single" w:sz="4" w:space="0" w:color="auto"/>
            </w:tcBorders>
          </w:tcPr>
          <w:p w:rsidR="003B097F" w:rsidRPr="00877B6B" w:rsidRDefault="007A0EEB" w:rsidP="007A0EEB">
            <w:pPr>
              <w:spacing w:before="60"/>
              <w:jc w:val="left"/>
            </w:pPr>
            <w:r w:rsidRPr="00877B6B">
              <w:t>Total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B097F" w:rsidRPr="00877B6B" w:rsidRDefault="003B097F" w:rsidP="00F123DC">
            <w:pPr>
              <w:keepNext/>
              <w:keepLines/>
              <w:spacing w:before="60"/>
              <w:jc w:val="left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7F" w:rsidRPr="00877B6B" w:rsidRDefault="003B097F" w:rsidP="00F123DC">
            <w:pPr>
              <w:spacing w:before="60"/>
              <w:jc w:val="center"/>
              <w:rPr>
                <w:b/>
              </w:rPr>
            </w:pPr>
            <w:r w:rsidRPr="00877B6B">
              <w:rPr>
                <w:szCs w:val="24"/>
              </w:rPr>
              <w:t>79</w:t>
            </w:r>
          </w:p>
        </w:tc>
      </w:tr>
    </w:tbl>
    <w:p w:rsidR="007C327E" w:rsidRPr="00877B6B" w:rsidRDefault="007C327E" w:rsidP="002A0CA3"/>
    <w:p w:rsidR="007C327E" w:rsidRPr="00877B6B" w:rsidRDefault="007A0EEB" w:rsidP="007A0EEB">
      <w:pPr>
        <w:jc w:val="right"/>
      </w:pPr>
      <w:r w:rsidRPr="00877B6B">
        <w:t>[L</w:t>
      </w:r>
      <w:r w:rsidR="00470D9E" w:rsidRPr="00877B6B">
        <w:t>’</w:t>
      </w:r>
      <w:r w:rsidRPr="00877B6B">
        <w:t>appendice suit]</w:t>
      </w:r>
    </w:p>
    <w:p w:rsidR="00085D3C" w:rsidRPr="00877B6B" w:rsidRDefault="00085D3C" w:rsidP="00085D3C">
      <w:pPr>
        <w:jc w:val="left"/>
        <w:sectPr w:rsidR="00085D3C" w:rsidRPr="00877B6B" w:rsidSect="00470D9E">
          <w:headerReference w:type="default" r:id="rId16"/>
          <w:footerReference w:type="default" r:id="rId17"/>
          <w:footerReference w:type="first" r:id="rId1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7C327E" w:rsidRPr="00877B6B" w:rsidRDefault="00E93689" w:rsidP="00E93689">
      <w:pPr>
        <w:jc w:val="center"/>
      </w:pPr>
      <w:r w:rsidRPr="00877B6B">
        <w:t>C/49/3</w:t>
      </w:r>
    </w:p>
    <w:p w:rsidR="007C327E" w:rsidRPr="00877B6B" w:rsidRDefault="007C327E" w:rsidP="00E93689">
      <w:pPr>
        <w:jc w:val="center"/>
      </w:pPr>
    </w:p>
    <w:p w:rsidR="007C327E" w:rsidRPr="00877B6B" w:rsidRDefault="00E93689" w:rsidP="00E93689">
      <w:pPr>
        <w:jc w:val="center"/>
      </w:pPr>
      <w:r w:rsidRPr="00877B6B">
        <w:t>APPENDICE</w:t>
      </w:r>
    </w:p>
    <w:p w:rsidR="007C327E" w:rsidRPr="00877B6B" w:rsidRDefault="007C327E" w:rsidP="00E93689">
      <w:pPr>
        <w:jc w:val="center"/>
      </w:pPr>
    </w:p>
    <w:p w:rsidR="007C327E" w:rsidRPr="00877B6B" w:rsidRDefault="00E93689" w:rsidP="00E93689">
      <w:pPr>
        <w:jc w:val="center"/>
      </w:pPr>
      <w:r w:rsidRPr="00877B6B">
        <w:t>SIGLES ET ABRÉVIATIONS</w:t>
      </w:r>
    </w:p>
    <w:p w:rsidR="007C327E" w:rsidRPr="00877B6B" w:rsidRDefault="007C327E" w:rsidP="00E93689"/>
    <w:p w:rsidR="007C327E" w:rsidRPr="00877B6B" w:rsidRDefault="007C327E" w:rsidP="00E93689"/>
    <w:p w:rsidR="007C327E" w:rsidRPr="00877B6B" w:rsidRDefault="00E93689" w:rsidP="00E93689">
      <w:pPr>
        <w:jc w:val="center"/>
        <w:rPr>
          <w:u w:val="single"/>
        </w:rPr>
      </w:pPr>
      <w:r w:rsidRPr="00877B6B">
        <w:rPr>
          <w:u w:val="single"/>
        </w:rPr>
        <w:t>Termes de l</w:t>
      </w:r>
      <w:r w:rsidR="00470D9E" w:rsidRPr="00877B6B">
        <w:rPr>
          <w:u w:val="single"/>
        </w:rPr>
        <w:t>’</w:t>
      </w:r>
      <w:r w:rsidRPr="00877B6B">
        <w:rPr>
          <w:u w:val="single"/>
        </w:rPr>
        <w:t>UPOV</w:t>
      </w:r>
    </w:p>
    <w:p w:rsidR="00E93689" w:rsidRPr="00877B6B" w:rsidRDefault="00E93689" w:rsidP="00E93689"/>
    <w:tbl>
      <w:tblPr>
        <w:tblW w:w="9817" w:type="dxa"/>
        <w:tblInd w:w="-34" w:type="dxa"/>
        <w:tblLook w:val="00A0" w:firstRow="1" w:lastRow="0" w:firstColumn="1" w:lastColumn="0" w:noHBand="0" w:noVBand="0"/>
      </w:tblPr>
      <w:tblGrid>
        <w:gridCol w:w="1832"/>
        <w:gridCol w:w="7985"/>
      </w:tblGrid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BMT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>Groupe de travail sur les techniques biochimiques et moléculaires, notamment les profils d</w:t>
            </w:r>
            <w:r w:rsidR="00470D9E" w:rsidRPr="00877B6B">
              <w:t>’</w:t>
            </w:r>
            <w:r w:rsidRPr="00877B6B">
              <w:t>ADN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Bureau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>Bureau de l</w:t>
            </w:r>
            <w:r w:rsidR="00470D9E" w:rsidRPr="00877B6B">
              <w:t>’</w:t>
            </w:r>
            <w:r w:rsidRPr="00877B6B">
              <w:t>Union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CAJ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 xml:space="preserve">Comité administratif et juridique 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DHS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>Distinction, homogénéité et stabilité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autoSpaceDE w:val="0"/>
              <w:autoSpaceDN w:val="0"/>
              <w:adjustRightInd w:val="0"/>
              <w:jc w:val="left"/>
            </w:pPr>
            <w:r w:rsidRPr="00877B6B">
              <w:t>DL</w:t>
            </w:r>
            <w:r w:rsidR="00B1095B" w:rsidRPr="00877B6B">
              <w:noBreakHyphen/>
            </w:r>
            <w:r w:rsidRPr="00877B6B">
              <w:t>205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autoSpaceDE w:val="0"/>
              <w:autoSpaceDN w:val="0"/>
              <w:adjustRightInd w:val="0"/>
              <w:jc w:val="left"/>
            </w:pPr>
            <w:r w:rsidRPr="00877B6B">
              <w:t>Cours d</w:t>
            </w:r>
            <w:r w:rsidR="00470D9E" w:rsidRPr="00877B6B">
              <w:t>’</w:t>
            </w:r>
            <w:r w:rsidRPr="00877B6B">
              <w:t>enseignement à distance de l</w:t>
            </w:r>
            <w:r w:rsidR="00470D9E" w:rsidRPr="00877B6B">
              <w:t>’</w:t>
            </w:r>
            <w:r w:rsidRPr="00877B6B">
              <w:t xml:space="preserve">UPOV “Introduction au système UPOV de protection des variétés végétales selon la </w:t>
            </w:r>
            <w:r w:rsidR="00470D9E" w:rsidRPr="00877B6B">
              <w:t>Convention UPOV</w:t>
            </w:r>
            <w:r w:rsidRPr="00877B6B">
              <w:t>”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autoSpaceDE w:val="0"/>
              <w:autoSpaceDN w:val="0"/>
              <w:adjustRightInd w:val="0"/>
              <w:jc w:val="left"/>
            </w:pPr>
            <w:r w:rsidRPr="00877B6B">
              <w:t>DL</w:t>
            </w:r>
            <w:r w:rsidR="00B1095B" w:rsidRPr="00877B6B">
              <w:noBreakHyphen/>
            </w:r>
            <w:r w:rsidRPr="00877B6B">
              <w:t>305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autoSpaceDE w:val="0"/>
              <w:autoSpaceDN w:val="0"/>
              <w:adjustRightInd w:val="0"/>
              <w:jc w:val="left"/>
            </w:pPr>
            <w:r w:rsidRPr="00877B6B">
              <w:t>Cours d</w:t>
            </w:r>
            <w:r w:rsidR="00470D9E" w:rsidRPr="00877B6B">
              <w:t>’</w:t>
            </w:r>
            <w:r w:rsidRPr="00877B6B">
              <w:t>enseignement à distance de l</w:t>
            </w:r>
            <w:r w:rsidR="00470D9E" w:rsidRPr="00877B6B">
              <w:t>’</w:t>
            </w:r>
            <w:r w:rsidRPr="00877B6B">
              <w:t>UPOV “Examen des demandes de droits d</w:t>
            </w:r>
            <w:r w:rsidR="00470D9E" w:rsidRPr="00877B6B">
              <w:t>’</w:t>
            </w:r>
            <w:r w:rsidRPr="00877B6B">
              <w:t>obtenteur”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TC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>Comité technique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TC</w:t>
            </w:r>
            <w:r w:rsidR="00B1095B" w:rsidRPr="00877B6B">
              <w:noBreakHyphen/>
            </w:r>
            <w:r w:rsidRPr="00877B6B">
              <w:t>EDC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>Comité de rédaction élargi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TWA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>Groupe de travail technique sur les plantes agricoles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TWC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>Groupe de travail technique sur les systèmes d</w:t>
            </w:r>
            <w:r w:rsidR="00470D9E" w:rsidRPr="00877B6B">
              <w:t>’</w:t>
            </w:r>
            <w:r w:rsidRPr="00877B6B">
              <w:t>automatisation et les programmes d</w:t>
            </w:r>
            <w:r w:rsidR="00470D9E" w:rsidRPr="00877B6B">
              <w:t>’</w:t>
            </w:r>
            <w:r w:rsidRPr="00877B6B">
              <w:t>ordinateur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TWF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>Groupe de travail technique sur les plantes fruitières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TWO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>Groupe de travail technique sur les plantes ornementales et les arbres forestiers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TWP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>Groupe de travail technique</w:t>
            </w:r>
          </w:p>
        </w:tc>
      </w:tr>
      <w:tr w:rsidR="00E93689" w:rsidRPr="00877B6B" w:rsidTr="007A0EEB">
        <w:tc>
          <w:tcPr>
            <w:tcW w:w="1832" w:type="dxa"/>
          </w:tcPr>
          <w:p w:rsidR="00E93689" w:rsidRPr="00877B6B" w:rsidRDefault="00E93689" w:rsidP="00E93689">
            <w:pPr>
              <w:jc w:val="left"/>
            </w:pPr>
            <w:r w:rsidRPr="00877B6B">
              <w:t>TWV</w:t>
            </w:r>
          </w:p>
        </w:tc>
        <w:tc>
          <w:tcPr>
            <w:tcW w:w="7985" w:type="dxa"/>
          </w:tcPr>
          <w:p w:rsidR="00E93689" w:rsidRPr="00877B6B" w:rsidRDefault="00E93689" w:rsidP="00E93689">
            <w:pPr>
              <w:jc w:val="left"/>
            </w:pPr>
            <w:r w:rsidRPr="00877B6B">
              <w:t>Groupe de travail technique sur les plantes potagères</w:t>
            </w:r>
          </w:p>
        </w:tc>
      </w:tr>
    </w:tbl>
    <w:p w:rsidR="007C327E" w:rsidRPr="00877B6B" w:rsidRDefault="007C327E" w:rsidP="00E93689"/>
    <w:p w:rsidR="007C327E" w:rsidRPr="00877B6B" w:rsidRDefault="007C327E" w:rsidP="00E93689">
      <w:pPr>
        <w:ind w:left="1418" w:hanging="1418"/>
      </w:pPr>
    </w:p>
    <w:p w:rsidR="007C327E" w:rsidRPr="00877B6B" w:rsidRDefault="00E93689" w:rsidP="00E93689">
      <w:pPr>
        <w:ind w:left="1418" w:hanging="1418"/>
        <w:jc w:val="center"/>
        <w:rPr>
          <w:u w:val="single"/>
        </w:rPr>
      </w:pPr>
      <w:r w:rsidRPr="00877B6B">
        <w:rPr>
          <w:u w:val="single"/>
        </w:rPr>
        <w:t>Acronymes</w:t>
      </w:r>
    </w:p>
    <w:p w:rsidR="007C327E" w:rsidRPr="00877B6B" w:rsidRDefault="007C327E" w:rsidP="008179F5"/>
    <w:p w:rsidR="008179F5" w:rsidRPr="00877B6B" w:rsidRDefault="008179F5" w:rsidP="008179F5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421060" w:rsidRPr="00877B6B" w:rsidTr="007A0EEB">
        <w:tc>
          <w:tcPr>
            <w:tcW w:w="1701" w:type="dxa"/>
          </w:tcPr>
          <w:p w:rsidR="00421060" w:rsidRPr="00877B6B" w:rsidRDefault="00421060" w:rsidP="003C46A7">
            <w:pPr>
              <w:jc w:val="left"/>
              <w:rPr>
                <w:szCs w:val="24"/>
              </w:rPr>
            </w:pPr>
            <w:r w:rsidRPr="00877B6B">
              <w:rPr>
                <w:szCs w:val="24"/>
              </w:rPr>
              <w:t>ADPIC</w:t>
            </w:r>
          </w:p>
        </w:tc>
        <w:tc>
          <w:tcPr>
            <w:tcW w:w="7938" w:type="dxa"/>
          </w:tcPr>
          <w:p w:rsidR="00421060" w:rsidRPr="00877B6B" w:rsidRDefault="00421060" w:rsidP="003C46A7">
            <w:pPr>
              <w:jc w:val="left"/>
              <w:rPr>
                <w:szCs w:val="24"/>
              </w:rPr>
            </w:pPr>
            <w:r w:rsidRPr="00877B6B">
              <w:rPr>
                <w:szCs w:val="24"/>
              </w:rPr>
              <w:t>Aspects des droits de propriété intellectuelle qui touchent au commerce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7A0EEB">
            <w:pPr>
              <w:jc w:val="left"/>
            </w:pPr>
            <w:r w:rsidRPr="00877B6B">
              <w:t>AFSTA</w:t>
            </w:r>
          </w:p>
        </w:tc>
        <w:tc>
          <w:tcPr>
            <w:tcW w:w="7938" w:type="dxa"/>
          </w:tcPr>
          <w:p w:rsidR="00421060" w:rsidRPr="00877B6B" w:rsidRDefault="00421060" w:rsidP="007A0EEB">
            <w:pPr>
              <w:jc w:val="left"/>
            </w:pPr>
            <w:r w:rsidRPr="00877B6B">
              <w:t>Association africaine du commerce des semences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7A0EEB">
            <w:pPr>
              <w:jc w:val="left"/>
            </w:pPr>
            <w:r w:rsidRPr="00877B6B">
              <w:t>APSA</w:t>
            </w:r>
          </w:p>
        </w:tc>
        <w:tc>
          <w:tcPr>
            <w:tcW w:w="7938" w:type="dxa"/>
          </w:tcPr>
          <w:p w:rsidR="00421060" w:rsidRPr="00877B6B" w:rsidRDefault="00421060" w:rsidP="007A0EEB">
            <w:pPr>
              <w:jc w:val="left"/>
            </w:pPr>
            <w:r w:rsidRPr="00877B6B">
              <w:t>Association des semenciers d</w:t>
            </w:r>
            <w:r w:rsidR="00470D9E" w:rsidRPr="00877B6B">
              <w:t>’</w:t>
            </w:r>
            <w:r w:rsidRPr="00877B6B">
              <w:t>Asie et du Pacifique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7A0EEB">
            <w:pPr>
              <w:jc w:val="left"/>
            </w:pPr>
            <w:r w:rsidRPr="00877B6B">
              <w:t>ARIPO</w:t>
            </w:r>
          </w:p>
        </w:tc>
        <w:tc>
          <w:tcPr>
            <w:tcW w:w="7938" w:type="dxa"/>
          </w:tcPr>
          <w:p w:rsidR="00421060" w:rsidRPr="00877B6B" w:rsidRDefault="00421060" w:rsidP="007A0EEB">
            <w:pPr>
              <w:jc w:val="left"/>
            </w:pPr>
            <w:r w:rsidRPr="00877B6B">
              <w:t>Organisation régionale africaine de la propriété intellectuelle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7A0EEB">
            <w:pPr>
              <w:jc w:val="left"/>
            </w:pPr>
            <w:r w:rsidRPr="00877B6B">
              <w:t>ASIPI</w:t>
            </w:r>
          </w:p>
        </w:tc>
        <w:tc>
          <w:tcPr>
            <w:tcW w:w="7938" w:type="dxa"/>
          </w:tcPr>
          <w:p w:rsidR="00421060" w:rsidRPr="00877B6B" w:rsidRDefault="00421060" w:rsidP="007A0EEB">
            <w:pPr>
              <w:jc w:val="left"/>
            </w:pPr>
            <w:r w:rsidRPr="00877B6B">
              <w:t>Association interaméricaine de la propriété intellectuelle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  <w:rPr>
                <w:highlight w:val="yellow"/>
              </w:rPr>
            </w:pPr>
            <w:r w:rsidRPr="00877B6B">
              <w:t>ASIWA</w:t>
            </w:r>
          </w:p>
        </w:tc>
        <w:tc>
          <w:tcPr>
            <w:tcW w:w="7938" w:type="dxa"/>
          </w:tcPr>
          <w:p w:rsidR="00421060" w:rsidRPr="00877B6B" w:rsidRDefault="00421060" w:rsidP="004E59C9">
            <w:pPr>
              <w:jc w:val="left"/>
            </w:pPr>
            <w:r w:rsidRPr="00877B6B">
              <w:t>Alliance pour une industrie semencière en Afrique de l</w:t>
            </w:r>
            <w:r w:rsidR="00470D9E" w:rsidRPr="00877B6B">
              <w:t>’</w:t>
            </w:r>
            <w:r w:rsidR="004F1CA0" w:rsidRPr="00877B6B">
              <w:t>Ouest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CCS</w:t>
            </w:r>
          </w:p>
        </w:tc>
        <w:tc>
          <w:tcPr>
            <w:tcW w:w="7938" w:type="dxa"/>
          </w:tcPr>
          <w:p w:rsidR="00421060" w:rsidRPr="00877B6B" w:rsidRDefault="00421060" w:rsidP="00C90E15">
            <w:pPr>
              <w:jc w:val="left"/>
            </w:pPr>
            <w:r w:rsidRPr="00877B6B">
              <w:t xml:space="preserve">Conseil des chefs de secrétariat des organismes des </w:t>
            </w:r>
            <w:r w:rsidR="00470D9E" w:rsidRPr="00877B6B">
              <w:t>Nations Unies</w:t>
            </w:r>
            <w:r w:rsidRPr="00877B6B">
              <w:t xml:space="preserve"> pour la coordination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7A0EEB">
            <w:pPr>
              <w:jc w:val="left"/>
              <w:rPr>
                <w:snapToGrid w:val="0"/>
              </w:rPr>
            </w:pPr>
            <w:r w:rsidRPr="00877B6B">
              <w:rPr>
                <w:snapToGrid w:val="0"/>
              </w:rPr>
              <w:t>CGRAI</w:t>
            </w:r>
          </w:p>
        </w:tc>
        <w:tc>
          <w:tcPr>
            <w:tcW w:w="7938" w:type="dxa"/>
          </w:tcPr>
          <w:p w:rsidR="00421060" w:rsidRPr="00877B6B" w:rsidRDefault="00421060" w:rsidP="007A0EEB">
            <w:pPr>
              <w:jc w:val="left"/>
              <w:rPr>
                <w:snapToGrid w:val="0"/>
              </w:rPr>
            </w:pPr>
            <w:r w:rsidRPr="00877B6B">
              <w:rPr>
                <w:snapToGrid w:val="0"/>
              </w:rPr>
              <w:t>Groupe consultatif pour la recherche agricole internationale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332A2D">
            <w:pPr>
              <w:jc w:val="left"/>
            </w:pPr>
            <w:r w:rsidRPr="00877B6B">
              <w:t>CGRFA</w:t>
            </w:r>
          </w:p>
        </w:tc>
        <w:tc>
          <w:tcPr>
            <w:tcW w:w="7938" w:type="dxa"/>
          </w:tcPr>
          <w:p w:rsidR="00421060" w:rsidRPr="00877B6B" w:rsidRDefault="00421060" w:rsidP="007A0EEB">
            <w:pPr>
              <w:jc w:val="left"/>
              <w:rPr>
                <w:snapToGrid w:val="0"/>
              </w:rPr>
            </w:pPr>
            <w:r w:rsidRPr="00877B6B">
              <w:rPr>
                <w:snapToGrid w:val="0"/>
              </w:rPr>
              <w:t>Commission des ressources génétiques pour l</w:t>
            </w:r>
            <w:r w:rsidR="00470D9E" w:rsidRPr="00877B6B">
              <w:rPr>
                <w:snapToGrid w:val="0"/>
              </w:rPr>
              <w:t>’</w:t>
            </w:r>
            <w:r w:rsidRPr="00877B6B">
              <w:rPr>
                <w:snapToGrid w:val="0"/>
              </w:rPr>
              <w:t>alimentation et l</w:t>
            </w:r>
            <w:r w:rsidR="00470D9E" w:rsidRPr="00877B6B">
              <w:rPr>
                <w:snapToGrid w:val="0"/>
              </w:rPr>
              <w:t>’</w:t>
            </w:r>
            <w:r w:rsidRPr="00877B6B">
              <w:rPr>
                <w:snapToGrid w:val="0"/>
              </w:rPr>
              <w:t>agriculture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7A0EEB">
            <w:pPr>
              <w:jc w:val="left"/>
              <w:rPr>
                <w:rFonts w:cs="Arial"/>
              </w:rPr>
            </w:pPr>
            <w:r w:rsidRPr="00877B6B">
              <w:rPr>
                <w:rFonts w:cs="Arial"/>
              </w:rPr>
              <w:t>CIOPORA</w:t>
            </w:r>
          </w:p>
        </w:tc>
        <w:tc>
          <w:tcPr>
            <w:tcW w:w="7938" w:type="dxa"/>
          </w:tcPr>
          <w:p w:rsidR="00421060" w:rsidRPr="00877B6B" w:rsidRDefault="00421060" w:rsidP="007A0EEB">
            <w:pPr>
              <w:jc w:val="left"/>
              <w:rPr>
                <w:rFonts w:cs="Arial"/>
              </w:rPr>
            </w:pPr>
            <w:r w:rsidRPr="00877B6B">
              <w:rPr>
                <w:rFonts w:cs="Arial"/>
              </w:rPr>
              <w:t>Communauté internationale des obtenteurs de plantes ornementales et fruitières à reproduction asexuée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  <w:rPr>
                <w:spacing w:val="-2"/>
              </w:rPr>
            </w:pPr>
            <w:r w:rsidRPr="00877B6B">
              <w:rPr>
                <w:spacing w:val="-2"/>
              </w:rPr>
              <w:t>CORAF</w:t>
            </w:r>
          </w:p>
        </w:tc>
        <w:tc>
          <w:tcPr>
            <w:tcW w:w="7938" w:type="dxa"/>
          </w:tcPr>
          <w:p w:rsidR="00421060" w:rsidRPr="00877B6B" w:rsidRDefault="00421060" w:rsidP="00C90E15">
            <w:pPr>
              <w:jc w:val="left"/>
              <w:rPr>
                <w:spacing w:val="-2"/>
              </w:rPr>
            </w:pPr>
            <w:r w:rsidRPr="00877B6B">
              <w:t>Conseil ouest et centre africain pour la recherche et le développement agricoles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autoSpaceDE w:val="0"/>
              <w:autoSpaceDN w:val="0"/>
              <w:adjustRightInd w:val="0"/>
              <w:jc w:val="left"/>
            </w:pPr>
            <w:r w:rsidRPr="00877B6B">
              <w:t>DASI</w:t>
            </w:r>
          </w:p>
        </w:tc>
        <w:tc>
          <w:tcPr>
            <w:tcW w:w="7938" w:type="dxa"/>
          </w:tcPr>
          <w:p w:rsidR="00421060" w:rsidRPr="00877B6B" w:rsidRDefault="00421060" w:rsidP="00C90E15">
            <w:pPr>
              <w:autoSpaceDE w:val="0"/>
              <w:autoSpaceDN w:val="0"/>
              <w:adjustRightInd w:val="0"/>
              <w:jc w:val="left"/>
            </w:pPr>
            <w:r w:rsidRPr="00877B6B">
              <w:t>Division de l</w:t>
            </w:r>
            <w:r w:rsidR="00470D9E" w:rsidRPr="00877B6B">
              <w:t>’</w:t>
            </w:r>
            <w:r w:rsidRPr="00877B6B">
              <w:t>audit et de la supervision internes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DSI</w:t>
            </w:r>
          </w:p>
        </w:tc>
        <w:tc>
          <w:tcPr>
            <w:tcW w:w="7938" w:type="dxa"/>
          </w:tcPr>
          <w:p w:rsidR="00421060" w:rsidRPr="00877B6B" w:rsidRDefault="00421060" w:rsidP="002117C1">
            <w:pPr>
              <w:jc w:val="left"/>
            </w:pPr>
            <w:r w:rsidRPr="00877B6B">
              <w:t>Division de la supervision interne de l</w:t>
            </w:r>
            <w:r w:rsidR="00470D9E" w:rsidRPr="00877B6B">
              <w:t>’</w:t>
            </w:r>
            <w:r w:rsidRPr="00877B6B">
              <w:t>OMPI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7A0EEB">
            <w:pPr>
              <w:jc w:val="left"/>
            </w:pPr>
            <w:r w:rsidRPr="00877B6B">
              <w:t>FAO</w:t>
            </w:r>
          </w:p>
        </w:tc>
        <w:tc>
          <w:tcPr>
            <w:tcW w:w="7938" w:type="dxa"/>
          </w:tcPr>
          <w:p w:rsidR="00421060" w:rsidRPr="00877B6B" w:rsidRDefault="00421060" w:rsidP="007A0EEB">
            <w:pPr>
              <w:jc w:val="left"/>
            </w:pPr>
            <w:r w:rsidRPr="00877B6B">
              <w:t xml:space="preserve">Organisation des </w:t>
            </w:r>
            <w:r w:rsidR="00470D9E" w:rsidRPr="00877B6B">
              <w:t>Nations Unies</w:t>
            </w:r>
            <w:r w:rsidRPr="00877B6B">
              <w:t xml:space="preserve"> pour l</w:t>
            </w:r>
            <w:r w:rsidR="00470D9E" w:rsidRPr="00877B6B">
              <w:t>’</w:t>
            </w:r>
            <w:r w:rsidRPr="00877B6B">
              <w:t>alimentation et l</w:t>
            </w:r>
            <w:r w:rsidR="00470D9E" w:rsidRPr="00877B6B">
              <w:t>’</w:t>
            </w:r>
            <w:r w:rsidRPr="00877B6B">
              <w:t>agriculture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7A0EEB">
            <w:pPr>
              <w:jc w:val="left"/>
            </w:pPr>
            <w:r w:rsidRPr="00877B6B">
              <w:t>INASE</w:t>
            </w:r>
          </w:p>
        </w:tc>
        <w:tc>
          <w:tcPr>
            <w:tcW w:w="7938" w:type="dxa"/>
          </w:tcPr>
          <w:p w:rsidR="00421060" w:rsidRPr="00877B6B" w:rsidRDefault="00421060" w:rsidP="007A0EEB">
            <w:pPr>
              <w:jc w:val="left"/>
            </w:pPr>
            <w:r w:rsidRPr="00877B6B">
              <w:t>Institut national des semences (Argentine)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INIAF</w:t>
            </w:r>
          </w:p>
        </w:tc>
        <w:tc>
          <w:tcPr>
            <w:tcW w:w="7938" w:type="dxa"/>
          </w:tcPr>
          <w:p w:rsidR="00421060" w:rsidRPr="00877B6B" w:rsidRDefault="00421060" w:rsidP="004E59C9">
            <w:pPr>
              <w:jc w:val="left"/>
            </w:pPr>
            <w:proofErr w:type="spellStart"/>
            <w:r w:rsidRPr="00877B6B">
              <w:t>Instituto</w:t>
            </w:r>
            <w:proofErr w:type="spellEnd"/>
            <w:r w:rsidRPr="00877B6B">
              <w:t xml:space="preserve"> </w:t>
            </w:r>
            <w:proofErr w:type="spellStart"/>
            <w:r w:rsidRPr="00877B6B">
              <w:t>Nacional</w:t>
            </w:r>
            <w:proofErr w:type="spellEnd"/>
            <w:r w:rsidRPr="00877B6B">
              <w:t xml:space="preserve"> de </w:t>
            </w:r>
            <w:proofErr w:type="spellStart"/>
            <w:r w:rsidRPr="00877B6B">
              <w:t>Innovación</w:t>
            </w:r>
            <w:proofErr w:type="spellEnd"/>
            <w:r w:rsidRPr="00877B6B">
              <w:t xml:space="preserve"> </w:t>
            </w:r>
            <w:proofErr w:type="spellStart"/>
            <w:r w:rsidRPr="00877B6B">
              <w:t>Agropecuaria</w:t>
            </w:r>
            <w:proofErr w:type="spellEnd"/>
            <w:r w:rsidRPr="00877B6B">
              <w:t xml:space="preserve"> y </w:t>
            </w:r>
            <w:proofErr w:type="spellStart"/>
            <w:r w:rsidRPr="00877B6B">
              <w:t>Forestal</w:t>
            </w:r>
            <w:proofErr w:type="spellEnd"/>
            <w:r w:rsidRPr="00877B6B">
              <w:t xml:space="preserve"> </w:t>
            </w:r>
            <w:r w:rsidRPr="00877B6B">
              <w:rPr>
                <w:rFonts w:cs="Arial"/>
              </w:rPr>
              <w:t>(</w:t>
            </w:r>
            <w:r w:rsidRPr="00877B6B">
              <w:t>Institut national d</w:t>
            </w:r>
            <w:r w:rsidR="00470D9E" w:rsidRPr="00877B6B">
              <w:t>’</w:t>
            </w:r>
            <w:r w:rsidRPr="00877B6B">
              <w:t>innovation agricole et forestière) (État plurinational de Bolivie)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0265AA">
            <w:pPr>
              <w:jc w:val="left"/>
            </w:pPr>
            <w:r w:rsidRPr="00877B6B">
              <w:t>ISF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jc w:val="left"/>
            </w:pPr>
            <w:r w:rsidRPr="00877B6B">
              <w:t xml:space="preserve">International </w:t>
            </w:r>
            <w:proofErr w:type="spellStart"/>
            <w:r w:rsidRPr="00877B6B">
              <w:t>Seed</w:t>
            </w:r>
            <w:proofErr w:type="spellEnd"/>
            <w:r w:rsidRPr="00877B6B">
              <w:t xml:space="preserve"> </w:t>
            </w:r>
            <w:proofErr w:type="spellStart"/>
            <w:r w:rsidRPr="00877B6B">
              <w:t>Federation</w:t>
            </w:r>
            <w:proofErr w:type="spellEnd"/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ISTA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jc w:val="left"/>
            </w:pPr>
            <w:r w:rsidRPr="00877B6B">
              <w:t>Association internationale d</w:t>
            </w:r>
            <w:r w:rsidR="00470D9E" w:rsidRPr="00877B6B">
              <w:t>’</w:t>
            </w:r>
            <w:r w:rsidRPr="00877B6B">
              <w:t>essais de semences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672FD1">
            <w:pPr>
              <w:jc w:val="left"/>
              <w:rPr>
                <w:snapToGrid w:val="0"/>
              </w:rPr>
            </w:pPr>
            <w:r w:rsidRPr="00877B6B">
              <w:t>ITPGRFA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jc w:val="left"/>
              <w:rPr>
                <w:snapToGrid w:val="0"/>
              </w:rPr>
            </w:pPr>
            <w:r w:rsidRPr="00877B6B">
              <w:rPr>
                <w:snapToGrid w:val="0"/>
              </w:rPr>
              <w:t xml:space="preserve">Traité international sur les ressources </w:t>
            </w:r>
            <w:proofErr w:type="spellStart"/>
            <w:r w:rsidRPr="00877B6B">
              <w:rPr>
                <w:snapToGrid w:val="0"/>
              </w:rPr>
              <w:t>phytogénétiques</w:t>
            </w:r>
            <w:proofErr w:type="spellEnd"/>
            <w:r w:rsidRPr="00877B6B">
              <w:rPr>
                <w:snapToGrid w:val="0"/>
              </w:rPr>
              <w:t xml:space="preserve"> pour l</w:t>
            </w:r>
            <w:r w:rsidR="00470D9E" w:rsidRPr="00877B6B">
              <w:rPr>
                <w:snapToGrid w:val="0"/>
              </w:rPr>
              <w:t>’</w:t>
            </w:r>
            <w:r w:rsidRPr="00877B6B">
              <w:rPr>
                <w:snapToGrid w:val="0"/>
              </w:rPr>
              <w:t>alimentation et l</w:t>
            </w:r>
            <w:r w:rsidR="00470D9E" w:rsidRPr="00877B6B">
              <w:rPr>
                <w:snapToGrid w:val="0"/>
              </w:rPr>
              <w:t>’</w:t>
            </w:r>
            <w:r w:rsidRPr="00877B6B">
              <w:rPr>
                <w:snapToGrid w:val="0"/>
              </w:rPr>
              <w:t>agriculture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JICA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jc w:val="left"/>
            </w:pPr>
            <w:r w:rsidRPr="00877B6B">
              <w:t>Agence japonaise de coopération internationale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  <w:rPr>
                <w:snapToGrid w:val="0"/>
                <w:lang w:eastAsia="ja-JP"/>
              </w:rPr>
            </w:pPr>
            <w:r w:rsidRPr="00877B6B">
              <w:rPr>
                <w:snapToGrid w:val="0"/>
                <w:lang w:eastAsia="ja-JP"/>
              </w:rPr>
              <w:t>KOICA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jc w:val="left"/>
              <w:rPr>
                <w:snapToGrid w:val="0"/>
                <w:lang w:eastAsia="ja-JP"/>
              </w:rPr>
            </w:pPr>
            <w:r w:rsidRPr="00877B6B">
              <w:rPr>
                <w:snapToGrid w:val="0"/>
                <w:lang w:eastAsia="ja-JP"/>
              </w:rPr>
              <w:t>Agence coréenne de coopération internationale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  <w:rPr>
                <w:rFonts w:cs="Arial"/>
                <w:lang w:eastAsia="ja-JP" w:bidi="km-KH"/>
              </w:rPr>
            </w:pPr>
            <w:r w:rsidRPr="00877B6B">
              <w:rPr>
                <w:rFonts w:cs="Arial"/>
                <w:lang w:eastAsia="ja-JP" w:bidi="km-KH"/>
              </w:rPr>
              <w:t>KSVS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jc w:val="left"/>
              <w:rPr>
                <w:rFonts w:cs="Arial"/>
                <w:lang w:eastAsia="ja-JP" w:bidi="km-KH"/>
              </w:rPr>
            </w:pPr>
            <w:r w:rsidRPr="00877B6B">
              <w:rPr>
                <w:rFonts w:cs="Arial"/>
                <w:lang w:eastAsia="ja-JP" w:bidi="km-KH"/>
              </w:rPr>
              <w:t>Service coréen des semences et des variétés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NCSS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jc w:val="left"/>
            </w:pPr>
            <w:r w:rsidRPr="00877B6B">
              <w:t>Centre national des semences et des jeunes plants (Japon)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0265AA">
            <w:pPr>
              <w:jc w:val="left"/>
            </w:pPr>
            <w:r w:rsidRPr="00877B6B">
              <w:t>OAPI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jc w:val="left"/>
            </w:pPr>
            <w:r w:rsidRPr="00877B6B">
              <w:t>Organisation africaine de la propriété intellectuelle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0265AA">
            <w:pPr>
              <w:jc w:val="left"/>
            </w:pPr>
            <w:r w:rsidRPr="00877B6B">
              <w:t>OCDE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jc w:val="left"/>
            </w:pPr>
            <w:r w:rsidRPr="00877B6B">
              <w:t>Organisation de coopération et de développement économiques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7A0EEB">
            <w:pPr>
              <w:jc w:val="left"/>
            </w:pPr>
            <w:r w:rsidRPr="00877B6B">
              <w:t>OCIS</w:t>
            </w:r>
          </w:p>
        </w:tc>
        <w:tc>
          <w:tcPr>
            <w:tcW w:w="7938" w:type="dxa"/>
          </w:tcPr>
          <w:p w:rsidR="00421060" w:rsidRPr="00877B6B" w:rsidRDefault="00421060" w:rsidP="007A0EEB">
            <w:pPr>
              <w:jc w:val="left"/>
            </w:pPr>
            <w:r w:rsidRPr="00877B6B">
              <w:t>Organe consultatif indépendant de surveillance de l</w:t>
            </w:r>
            <w:r w:rsidR="00470D9E" w:rsidRPr="00877B6B">
              <w:t>’</w:t>
            </w:r>
            <w:r w:rsidRPr="00877B6B">
              <w:t>OMPI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OCIS</w:t>
            </w:r>
          </w:p>
        </w:tc>
        <w:tc>
          <w:tcPr>
            <w:tcW w:w="7938" w:type="dxa"/>
          </w:tcPr>
          <w:p w:rsidR="00421060" w:rsidRPr="00877B6B" w:rsidRDefault="00421060" w:rsidP="002117C1">
            <w:pPr>
              <w:jc w:val="left"/>
            </w:pPr>
            <w:r w:rsidRPr="00877B6B">
              <w:t>Organe consultatif indépendant de surveillance de l</w:t>
            </w:r>
            <w:r w:rsidR="00470D9E" w:rsidRPr="00877B6B">
              <w:t>’</w:t>
            </w:r>
            <w:r w:rsidRPr="00877B6B">
              <w:t>OMPI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7A0EEB">
            <w:pPr>
              <w:jc w:val="left"/>
            </w:pPr>
            <w:r w:rsidRPr="00877B6B">
              <w:t>OCVV</w:t>
            </w:r>
          </w:p>
        </w:tc>
        <w:tc>
          <w:tcPr>
            <w:tcW w:w="7938" w:type="dxa"/>
          </w:tcPr>
          <w:p w:rsidR="00421060" w:rsidRPr="00877B6B" w:rsidRDefault="00421060" w:rsidP="007A0EEB">
            <w:pPr>
              <w:jc w:val="left"/>
            </w:pPr>
            <w:r w:rsidRPr="00877B6B">
              <w:t>Office communautaire des variétés végétales de l</w:t>
            </w:r>
            <w:r w:rsidR="00470D9E" w:rsidRPr="00877B6B">
              <w:t>’</w:t>
            </w:r>
            <w:r w:rsidRPr="00877B6B">
              <w:t>Union européenne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77B6B">
              <w:rPr>
                <w:szCs w:val="24"/>
              </w:rPr>
              <w:t>OEPM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877B6B">
              <w:rPr>
                <w:szCs w:val="24"/>
              </w:rPr>
              <w:t>Office espagnol des brevets et des marques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OMC</w:t>
            </w:r>
          </w:p>
        </w:tc>
        <w:tc>
          <w:tcPr>
            <w:tcW w:w="7938" w:type="dxa"/>
          </w:tcPr>
          <w:p w:rsidR="00421060" w:rsidRPr="00877B6B" w:rsidRDefault="00421060" w:rsidP="00C90E15">
            <w:pPr>
              <w:jc w:val="left"/>
            </w:pPr>
            <w:r w:rsidRPr="00877B6B">
              <w:t>Organisation mondiale du commerce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  <w:rPr>
                <w:snapToGrid w:val="0"/>
              </w:rPr>
            </w:pPr>
            <w:r w:rsidRPr="00877B6B">
              <w:rPr>
                <w:snapToGrid w:val="0"/>
              </w:rPr>
              <w:t>OMPI</w:t>
            </w:r>
          </w:p>
        </w:tc>
        <w:tc>
          <w:tcPr>
            <w:tcW w:w="7938" w:type="dxa"/>
          </w:tcPr>
          <w:p w:rsidR="00421060" w:rsidRPr="00877B6B" w:rsidRDefault="00421060" w:rsidP="003C46A7">
            <w:pPr>
              <w:jc w:val="left"/>
              <w:rPr>
                <w:snapToGrid w:val="0"/>
              </w:rPr>
            </w:pPr>
            <w:r w:rsidRPr="00877B6B">
              <w:rPr>
                <w:snapToGrid w:val="0"/>
              </w:rPr>
              <w:t>Organisation Mondiale de la Propriété Intellectuelle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QUT</w:t>
            </w:r>
          </w:p>
        </w:tc>
        <w:tc>
          <w:tcPr>
            <w:tcW w:w="7938" w:type="dxa"/>
          </w:tcPr>
          <w:p w:rsidR="00421060" w:rsidRPr="00877B6B" w:rsidRDefault="00421060" w:rsidP="00C90E15">
            <w:pPr>
              <w:jc w:val="left"/>
            </w:pPr>
            <w:r w:rsidRPr="00877B6B">
              <w:t xml:space="preserve">Queensland </w:t>
            </w:r>
            <w:proofErr w:type="spellStart"/>
            <w:r w:rsidRPr="00877B6B">
              <w:t>University</w:t>
            </w:r>
            <w:proofErr w:type="spellEnd"/>
            <w:r w:rsidRPr="00877B6B">
              <w:t xml:space="preserve"> of </w:t>
            </w:r>
            <w:proofErr w:type="spellStart"/>
            <w:r w:rsidRPr="00877B6B">
              <w:t>Technology</w:t>
            </w:r>
            <w:proofErr w:type="spellEnd"/>
          </w:p>
        </w:tc>
      </w:tr>
      <w:tr w:rsidR="00421060" w:rsidRPr="008A5F6E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SAA</w:t>
            </w:r>
          </w:p>
        </w:tc>
        <w:tc>
          <w:tcPr>
            <w:tcW w:w="7938" w:type="dxa"/>
          </w:tcPr>
          <w:p w:rsidR="00421060" w:rsidRPr="008A5F6E" w:rsidRDefault="00421060" w:rsidP="000265AA">
            <w:pPr>
              <w:jc w:val="left"/>
              <w:rPr>
                <w:lang w:val="en-US"/>
              </w:rPr>
            </w:pPr>
            <w:r w:rsidRPr="008A5F6E">
              <w:rPr>
                <w:lang w:val="en-US"/>
              </w:rPr>
              <w:t>Seed Association of the Americas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0265AA">
            <w:pPr>
              <w:jc w:val="left"/>
              <w:rPr>
                <w:szCs w:val="24"/>
              </w:rPr>
            </w:pPr>
            <w:r w:rsidRPr="00877B6B">
              <w:rPr>
                <w:szCs w:val="24"/>
              </w:rPr>
              <w:t>SNICS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jc w:val="left"/>
              <w:rPr>
                <w:szCs w:val="24"/>
              </w:rPr>
            </w:pPr>
            <w:r w:rsidRPr="00877B6B">
              <w:rPr>
                <w:szCs w:val="24"/>
              </w:rPr>
              <w:t>Service national d</w:t>
            </w:r>
            <w:r w:rsidR="00470D9E" w:rsidRPr="00877B6B">
              <w:rPr>
                <w:szCs w:val="24"/>
              </w:rPr>
              <w:t>’</w:t>
            </w:r>
            <w:r w:rsidRPr="00877B6B">
              <w:rPr>
                <w:szCs w:val="24"/>
              </w:rPr>
              <w:t>inspection et de certification des semences (Mexique)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  <w:rPr>
                <w:szCs w:val="24"/>
              </w:rPr>
            </w:pPr>
            <w:r w:rsidRPr="00877B6B">
              <w:t>SPCRI</w:t>
            </w:r>
          </w:p>
        </w:tc>
        <w:tc>
          <w:tcPr>
            <w:tcW w:w="7938" w:type="dxa"/>
          </w:tcPr>
          <w:p w:rsidR="00421060" w:rsidRPr="00877B6B" w:rsidRDefault="00421060" w:rsidP="000265AA">
            <w:pPr>
              <w:jc w:val="left"/>
              <w:rPr>
                <w:szCs w:val="24"/>
              </w:rPr>
            </w:pPr>
            <w:proofErr w:type="spellStart"/>
            <w:r w:rsidRPr="00877B6B">
              <w:t>Seed</w:t>
            </w:r>
            <w:proofErr w:type="spellEnd"/>
            <w:r w:rsidRPr="00877B6B">
              <w:t xml:space="preserve"> and Plant Certification and Registration Institute (Institut de certification des semences et des plantes) (République islamique d</w:t>
            </w:r>
            <w:r w:rsidR="00470D9E" w:rsidRPr="00877B6B">
              <w:t>’</w:t>
            </w:r>
            <w:r w:rsidRPr="00877B6B">
              <w:t>Iran)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UNIGE</w:t>
            </w:r>
          </w:p>
        </w:tc>
        <w:tc>
          <w:tcPr>
            <w:tcW w:w="7938" w:type="dxa"/>
          </w:tcPr>
          <w:p w:rsidR="00421060" w:rsidRPr="00877B6B" w:rsidRDefault="00421060" w:rsidP="00C90E15">
            <w:pPr>
              <w:jc w:val="left"/>
            </w:pPr>
            <w:r w:rsidRPr="00877B6B">
              <w:t>Université de Genève</w:t>
            </w:r>
          </w:p>
        </w:tc>
      </w:tr>
      <w:tr w:rsidR="00421060" w:rsidRPr="00877B6B" w:rsidTr="007A0EEB">
        <w:tc>
          <w:tcPr>
            <w:tcW w:w="1701" w:type="dxa"/>
          </w:tcPr>
          <w:p w:rsidR="00421060" w:rsidRPr="00877B6B" w:rsidRDefault="00421060" w:rsidP="00C90E15">
            <w:pPr>
              <w:jc w:val="left"/>
            </w:pPr>
            <w:r w:rsidRPr="00877B6B">
              <w:t>USPTO</w:t>
            </w:r>
          </w:p>
        </w:tc>
        <w:tc>
          <w:tcPr>
            <w:tcW w:w="7938" w:type="dxa"/>
          </w:tcPr>
          <w:p w:rsidR="00421060" w:rsidRPr="00877B6B" w:rsidRDefault="00421060" w:rsidP="003C46A7">
            <w:pPr>
              <w:jc w:val="left"/>
            </w:pPr>
            <w:r w:rsidRPr="00877B6B">
              <w:t>Office des brevets et des marques des États</w:t>
            </w:r>
            <w:r w:rsidR="00B1095B" w:rsidRPr="00877B6B">
              <w:noBreakHyphen/>
            </w:r>
            <w:r w:rsidRPr="00877B6B">
              <w:t>Unis d</w:t>
            </w:r>
            <w:r w:rsidR="00470D9E" w:rsidRPr="00877B6B">
              <w:t>’</w:t>
            </w:r>
            <w:r w:rsidRPr="00877B6B">
              <w:t>Amérique</w:t>
            </w:r>
          </w:p>
        </w:tc>
      </w:tr>
    </w:tbl>
    <w:p w:rsidR="007C327E" w:rsidRPr="00877B6B" w:rsidRDefault="007C327E" w:rsidP="008179F5">
      <w:pPr>
        <w:ind w:left="1418" w:hanging="1418"/>
        <w:jc w:val="right"/>
      </w:pPr>
    </w:p>
    <w:p w:rsidR="007C327E" w:rsidRPr="00877B6B" w:rsidRDefault="007C327E" w:rsidP="008179F5">
      <w:pPr>
        <w:ind w:left="1418" w:hanging="1418"/>
        <w:jc w:val="right"/>
      </w:pPr>
    </w:p>
    <w:p w:rsidR="007C327E" w:rsidRPr="00877B6B" w:rsidRDefault="007C327E" w:rsidP="008179F5">
      <w:pPr>
        <w:ind w:left="1418" w:hanging="1418"/>
        <w:jc w:val="right"/>
      </w:pPr>
    </w:p>
    <w:p w:rsidR="007C327E" w:rsidRPr="00877B6B" w:rsidRDefault="007C327E" w:rsidP="007C327E">
      <w:pPr>
        <w:ind w:left="1418" w:hanging="1418"/>
        <w:jc w:val="right"/>
      </w:pPr>
      <w:r w:rsidRPr="00877B6B">
        <w:t>[Fin de l</w:t>
      </w:r>
      <w:r w:rsidR="00470D9E" w:rsidRPr="00877B6B">
        <w:t>’</w:t>
      </w:r>
      <w:r w:rsidRPr="00877B6B">
        <w:t>appendice et du document]</w:t>
      </w:r>
    </w:p>
    <w:p w:rsidR="007C327E" w:rsidRPr="00877B6B" w:rsidRDefault="007C327E" w:rsidP="00260678"/>
    <w:p w:rsidR="007C327E" w:rsidRPr="00877B6B" w:rsidRDefault="007C327E" w:rsidP="00260678"/>
    <w:sectPr w:rsidR="007C327E" w:rsidRPr="00877B6B" w:rsidSect="00470D9E">
      <w:headerReference w:type="default" r:id="rId19"/>
      <w:footerReference w:type="first" r:id="rId20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17" w:rsidRDefault="00F41E17" w:rsidP="006655D3">
      <w:r>
        <w:separator/>
      </w:r>
    </w:p>
    <w:p w:rsidR="00F41E17" w:rsidRDefault="00F41E17" w:rsidP="006655D3"/>
    <w:p w:rsidR="00F41E17" w:rsidRDefault="00F41E17" w:rsidP="006655D3"/>
  </w:endnote>
  <w:endnote w:type="continuationSeparator" w:id="0">
    <w:p w:rsidR="00F41E17" w:rsidRDefault="00F41E17" w:rsidP="006655D3">
      <w:r>
        <w:separator/>
      </w:r>
    </w:p>
    <w:p w:rsidR="00F41E17" w:rsidRPr="00560A6D" w:rsidRDefault="00F41E17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F41E17" w:rsidRPr="00560A6D" w:rsidRDefault="00F41E17" w:rsidP="006655D3"/>
    <w:p w:rsidR="00F41E17" w:rsidRPr="00560A6D" w:rsidRDefault="00F41E17" w:rsidP="006655D3"/>
  </w:endnote>
  <w:endnote w:type="continuationNotice" w:id="1">
    <w:p w:rsidR="00F41E17" w:rsidRPr="00560A6D" w:rsidRDefault="00F41E17" w:rsidP="006655D3">
      <w:r w:rsidRPr="00560A6D">
        <w:t>[Suite de la note page suivante]</w:t>
      </w:r>
    </w:p>
    <w:p w:rsidR="00F41E17" w:rsidRPr="00560A6D" w:rsidRDefault="00F41E17" w:rsidP="006655D3"/>
    <w:p w:rsidR="00F41E17" w:rsidRPr="00560A6D" w:rsidRDefault="00F41E17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17" w:rsidRPr="00470D9E" w:rsidRDefault="00F41E17" w:rsidP="00470D9E">
    <w:pPr>
      <w:pStyle w:val="Footer"/>
      <w:tabs>
        <w:tab w:val="right" w:pos="8504"/>
      </w:tabs>
      <w:jc w:val="center"/>
      <w:rPr>
        <w:rFonts w:ascii="Times New Roman" w:hAnsi="Times New Roman"/>
        <w:b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17" w:rsidRPr="000B7C58" w:rsidRDefault="00F41E17" w:rsidP="0076005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17" w:rsidRDefault="00F41E1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17" w:rsidRPr="006D77F4" w:rsidRDefault="00F41E17" w:rsidP="0076005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17" w:rsidRPr="0023543B" w:rsidRDefault="00F41E17" w:rsidP="00235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17" w:rsidRDefault="00F41E17" w:rsidP="00C95616">
      <w:pPr>
        <w:spacing w:before="120"/>
      </w:pPr>
      <w:r>
        <w:separator/>
      </w:r>
    </w:p>
  </w:footnote>
  <w:footnote w:type="continuationSeparator" w:id="0">
    <w:p w:rsidR="00F41E17" w:rsidRDefault="00F41E17" w:rsidP="006655D3">
      <w:r>
        <w:separator/>
      </w:r>
    </w:p>
  </w:footnote>
  <w:footnote w:type="continuationNotice" w:id="1">
    <w:p w:rsidR="00F41E17" w:rsidRPr="00A56FAA" w:rsidRDefault="00F41E17" w:rsidP="00A56FAA">
      <w:pPr>
        <w:pStyle w:val="Footer"/>
        <w:rPr>
          <w:szCs w:val="18"/>
        </w:rPr>
      </w:pPr>
    </w:p>
  </w:footnote>
  <w:footnote w:id="2">
    <w:p w:rsidR="00F41E17" w:rsidRPr="00877B6B" w:rsidRDefault="00F41E17" w:rsidP="004711F0">
      <w:pPr>
        <w:rPr>
          <w:lang w:val="fr-CH"/>
        </w:rPr>
      </w:pPr>
      <w:r w:rsidRPr="00877B6B">
        <w:rPr>
          <w:rStyle w:val="FootnoteReference"/>
        </w:rPr>
        <w:footnoteRef/>
      </w:r>
      <w:r w:rsidRPr="00877B6B">
        <w:t xml:space="preserve"> </w:t>
      </w:r>
      <w:r w:rsidRPr="00877B6B">
        <w:rPr>
          <w:lang w:val="fr-CH"/>
        </w:rPr>
        <w:tab/>
      </w:r>
      <w:r w:rsidRPr="00877B6B">
        <w:rPr>
          <w:sz w:val="16"/>
          <w:lang w:val="fr-CH"/>
        </w:rPr>
        <w:t>Le terme “missions” fait référence à des événements organisés en dehors du siège de l’UPOV.</w:t>
      </w:r>
    </w:p>
  </w:footnote>
  <w:footnote w:id="3">
    <w:p w:rsidR="00F41E17" w:rsidRPr="00877B6B" w:rsidRDefault="00F41E17">
      <w:pPr>
        <w:pStyle w:val="FootnoteText"/>
        <w:rPr>
          <w:lang w:val="fr-CH"/>
        </w:rPr>
      </w:pPr>
      <w:r w:rsidRPr="00877B6B">
        <w:rPr>
          <w:rStyle w:val="FootnoteReference"/>
        </w:rPr>
        <w:footnoteRef/>
      </w:r>
      <w:r w:rsidRPr="008A5F6E">
        <w:rPr>
          <w:lang w:val="fr-FR"/>
        </w:rPr>
        <w:t xml:space="preserve"> </w:t>
      </w:r>
      <w:r w:rsidRPr="00877B6B">
        <w:rPr>
          <w:lang w:val="fr-CH"/>
        </w:rPr>
        <w:tab/>
      </w:r>
      <w:r w:rsidRPr="00877B6B">
        <w:rPr>
          <w:lang w:val="fr-FR"/>
        </w:rPr>
        <w:t>Continuation de l’adhésion de la Tchécoslovaquie (instrument déposé le 4 novembre 1991; prise d’effet le 4 décembre 1991).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17" w:rsidRPr="00C5280D" w:rsidRDefault="00F41E1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C/49/3</w:t>
    </w:r>
  </w:p>
  <w:p w:rsidR="00F41E17" w:rsidRPr="00C5280D" w:rsidRDefault="00F41E17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A12AB">
      <w:rPr>
        <w:rStyle w:val="PageNumber"/>
        <w:noProof/>
        <w:lang w:val="en-US"/>
      </w:rPr>
      <w:t>13</w:t>
    </w:r>
    <w:r w:rsidRPr="00C5280D">
      <w:rPr>
        <w:rStyle w:val="PageNumber"/>
        <w:lang w:val="en-US"/>
      </w:rPr>
      <w:fldChar w:fldCharType="end"/>
    </w:r>
  </w:p>
  <w:p w:rsidR="00F41E17" w:rsidRPr="00C5280D" w:rsidRDefault="00F41E17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17" w:rsidRPr="00C5280D" w:rsidRDefault="00F41E1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C/49/3</w:t>
    </w:r>
  </w:p>
  <w:p w:rsidR="00F41E17" w:rsidRPr="00C5280D" w:rsidRDefault="00F41E17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A12AB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F41E17" w:rsidRPr="00C5280D" w:rsidRDefault="00F41E17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17" w:rsidRPr="00C5280D" w:rsidRDefault="00F41E1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C/49/3</w:t>
    </w:r>
  </w:p>
  <w:p w:rsidR="00F41E17" w:rsidRPr="00C5280D" w:rsidRDefault="00F41E17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A12A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41E17" w:rsidRPr="00C5280D" w:rsidRDefault="00F41E17" w:rsidP="006655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17" w:rsidRPr="00C5280D" w:rsidRDefault="00F41E1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C/49/3</w:t>
    </w:r>
  </w:p>
  <w:p w:rsidR="00F41E17" w:rsidRPr="00C5280D" w:rsidRDefault="00F41E17" w:rsidP="00EB048E">
    <w:pPr>
      <w:pStyle w:val="Header"/>
      <w:rPr>
        <w:lang w:val="en-US"/>
      </w:rPr>
    </w:pPr>
    <w:proofErr w:type="spellStart"/>
    <w:r>
      <w:rPr>
        <w:lang w:val="en-US"/>
      </w:rPr>
      <w:t>Appendice</w:t>
    </w:r>
    <w:proofErr w:type="spellEnd"/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A12A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F41E17" w:rsidRPr="00C5280D" w:rsidRDefault="00F41E17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346"/>
    <w:multiLevelType w:val="hybridMultilevel"/>
    <w:tmpl w:val="4360441C"/>
    <w:lvl w:ilvl="0" w:tplc="6C3CB598">
      <w:start w:val="1"/>
      <w:numFmt w:val="lowerLetter"/>
      <w:lvlText w:val="%1)"/>
      <w:lvlJc w:val="left"/>
      <w:pPr>
        <w:ind w:firstLine="56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50" w:hanging="360"/>
      </w:pPr>
    </w:lvl>
    <w:lvl w:ilvl="2" w:tplc="040C001B">
      <w:start w:val="1"/>
      <w:numFmt w:val="lowerRoman"/>
      <w:lvlText w:val="%3."/>
      <w:lvlJc w:val="right"/>
      <w:pPr>
        <w:ind w:left="2370" w:hanging="180"/>
      </w:pPr>
    </w:lvl>
    <w:lvl w:ilvl="3" w:tplc="040C000F">
      <w:start w:val="1"/>
      <w:numFmt w:val="decimal"/>
      <w:lvlText w:val="%4."/>
      <w:lvlJc w:val="left"/>
      <w:pPr>
        <w:ind w:left="3090" w:hanging="360"/>
      </w:pPr>
    </w:lvl>
    <w:lvl w:ilvl="4" w:tplc="040C0019">
      <w:start w:val="1"/>
      <w:numFmt w:val="lowerLetter"/>
      <w:lvlText w:val="%5."/>
      <w:lvlJc w:val="left"/>
      <w:pPr>
        <w:ind w:left="3810" w:hanging="360"/>
      </w:pPr>
    </w:lvl>
    <w:lvl w:ilvl="5" w:tplc="040C001B">
      <w:start w:val="1"/>
      <w:numFmt w:val="lowerRoman"/>
      <w:lvlText w:val="%6."/>
      <w:lvlJc w:val="right"/>
      <w:pPr>
        <w:ind w:left="4530" w:hanging="180"/>
      </w:pPr>
    </w:lvl>
    <w:lvl w:ilvl="6" w:tplc="040C000F">
      <w:start w:val="1"/>
      <w:numFmt w:val="decimal"/>
      <w:lvlText w:val="%7."/>
      <w:lvlJc w:val="left"/>
      <w:pPr>
        <w:ind w:left="5250" w:hanging="360"/>
      </w:pPr>
    </w:lvl>
    <w:lvl w:ilvl="7" w:tplc="040C0019">
      <w:start w:val="1"/>
      <w:numFmt w:val="lowerLetter"/>
      <w:lvlText w:val="%8."/>
      <w:lvlJc w:val="left"/>
      <w:pPr>
        <w:ind w:left="5970" w:hanging="360"/>
      </w:pPr>
    </w:lvl>
    <w:lvl w:ilvl="8" w:tplc="040C001B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54065C9"/>
    <w:multiLevelType w:val="hybridMultilevel"/>
    <w:tmpl w:val="9544F63E"/>
    <w:lvl w:ilvl="0" w:tplc="041859DE">
      <w:start w:val="1"/>
      <w:numFmt w:val="bullet"/>
      <w:lvlText w:val="-"/>
      <w:lvlJc w:val="left"/>
      <w:pPr>
        <w:ind w:left="1494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5AF1A2F"/>
    <w:multiLevelType w:val="multilevel"/>
    <w:tmpl w:val="4ACCFF84"/>
    <w:lvl w:ilvl="0">
      <w:start w:val="1"/>
      <w:numFmt w:val="lowerLetter"/>
      <w:lvlText w:val="%1)"/>
      <w:lvlJc w:val="left"/>
      <w:pPr>
        <w:tabs>
          <w:tab w:val="num" w:pos="1701"/>
        </w:tabs>
        <w:ind w:left="567" w:firstLine="56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1CDC5139"/>
    <w:multiLevelType w:val="hybridMultilevel"/>
    <w:tmpl w:val="B3B6CF44"/>
    <w:lvl w:ilvl="0" w:tplc="021A0EC2">
      <w:start w:val="1"/>
      <w:numFmt w:val="lowerRoman"/>
      <w:lvlText w:val="%1)"/>
      <w:lvlJc w:val="left"/>
      <w:pPr>
        <w:ind w:firstLine="1134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220" w:hanging="360"/>
      </w:pPr>
    </w:lvl>
    <w:lvl w:ilvl="2" w:tplc="040C001B">
      <w:start w:val="1"/>
      <w:numFmt w:val="lowerRoman"/>
      <w:lvlText w:val="%3."/>
      <w:lvlJc w:val="right"/>
      <w:pPr>
        <w:ind w:left="2940" w:hanging="180"/>
      </w:pPr>
    </w:lvl>
    <w:lvl w:ilvl="3" w:tplc="040C000F">
      <w:start w:val="1"/>
      <w:numFmt w:val="decimal"/>
      <w:lvlText w:val="%4."/>
      <w:lvlJc w:val="left"/>
      <w:pPr>
        <w:ind w:left="3660" w:hanging="360"/>
      </w:pPr>
    </w:lvl>
    <w:lvl w:ilvl="4" w:tplc="040C0019">
      <w:start w:val="1"/>
      <w:numFmt w:val="lowerLetter"/>
      <w:lvlText w:val="%5."/>
      <w:lvlJc w:val="left"/>
      <w:pPr>
        <w:ind w:left="4380" w:hanging="360"/>
      </w:pPr>
    </w:lvl>
    <w:lvl w:ilvl="5" w:tplc="040C001B">
      <w:start w:val="1"/>
      <w:numFmt w:val="lowerRoman"/>
      <w:lvlText w:val="%6."/>
      <w:lvlJc w:val="right"/>
      <w:pPr>
        <w:ind w:left="5100" w:hanging="180"/>
      </w:pPr>
    </w:lvl>
    <w:lvl w:ilvl="6" w:tplc="040C000F">
      <w:start w:val="1"/>
      <w:numFmt w:val="decimal"/>
      <w:lvlText w:val="%7."/>
      <w:lvlJc w:val="left"/>
      <w:pPr>
        <w:ind w:left="5820" w:hanging="360"/>
      </w:pPr>
    </w:lvl>
    <w:lvl w:ilvl="7" w:tplc="040C0019">
      <w:start w:val="1"/>
      <w:numFmt w:val="lowerLetter"/>
      <w:lvlText w:val="%8."/>
      <w:lvlJc w:val="left"/>
      <w:pPr>
        <w:ind w:left="6540" w:hanging="360"/>
      </w:pPr>
    </w:lvl>
    <w:lvl w:ilvl="8" w:tplc="040C001B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2A355BF8"/>
    <w:multiLevelType w:val="hybridMultilevel"/>
    <w:tmpl w:val="29FC2E54"/>
    <w:lvl w:ilvl="0" w:tplc="DCF64C86">
      <w:start w:val="1"/>
      <w:numFmt w:val="lowerLetter"/>
      <w:lvlText w:val="%1)"/>
      <w:lvlJc w:val="left"/>
      <w:pPr>
        <w:tabs>
          <w:tab w:val="num" w:pos="1701"/>
        </w:tabs>
        <w:ind w:left="567" w:firstLine="56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A9265F1"/>
    <w:multiLevelType w:val="multilevel"/>
    <w:tmpl w:val="012E85D2"/>
    <w:lvl w:ilvl="0">
      <w:start w:val="1"/>
      <w:numFmt w:val="upperRoman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9A395A"/>
    <w:multiLevelType w:val="hybridMultilevel"/>
    <w:tmpl w:val="FCBAFC2A"/>
    <w:lvl w:ilvl="0" w:tplc="0CFEC63C">
      <w:start w:val="1"/>
      <w:numFmt w:val="lowerLetter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5932EB"/>
    <w:multiLevelType w:val="hybridMultilevel"/>
    <w:tmpl w:val="4ACCFF84"/>
    <w:lvl w:ilvl="0" w:tplc="9C82D242">
      <w:start w:val="1"/>
      <w:numFmt w:val="lowerLetter"/>
      <w:lvlText w:val="%1)"/>
      <w:lvlJc w:val="left"/>
      <w:pPr>
        <w:tabs>
          <w:tab w:val="num" w:pos="1701"/>
        </w:tabs>
        <w:ind w:left="567" w:firstLine="56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2FAD2FC2"/>
    <w:multiLevelType w:val="hybridMultilevel"/>
    <w:tmpl w:val="A54A7FC8"/>
    <w:lvl w:ilvl="0" w:tplc="9C82D242">
      <w:start w:val="1"/>
      <w:numFmt w:val="lowerLetter"/>
      <w:lvlText w:val="%1)"/>
      <w:lvlJc w:val="left"/>
      <w:pPr>
        <w:tabs>
          <w:tab w:val="num" w:pos="1704"/>
        </w:tabs>
        <w:ind w:left="570" w:firstLine="56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3A0B784E"/>
    <w:multiLevelType w:val="multilevel"/>
    <w:tmpl w:val="E8B068D0"/>
    <w:lvl w:ilvl="0">
      <w:start w:val="1"/>
      <w:numFmt w:val="upperRoman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D52E06"/>
    <w:multiLevelType w:val="hybridMultilevel"/>
    <w:tmpl w:val="2B64F4C8"/>
    <w:lvl w:ilvl="0" w:tplc="05C6DB78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0A1728"/>
    <w:multiLevelType w:val="hybridMultilevel"/>
    <w:tmpl w:val="2A880122"/>
    <w:lvl w:ilvl="0" w:tplc="EFC6481E">
      <w:start w:val="1"/>
      <w:numFmt w:val="lowerLetter"/>
      <w:lvlText w:val="%1)"/>
      <w:lvlJc w:val="left"/>
      <w:pPr>
        <w:ind w:left="570" w:firstLine="56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010" w:hanging="360"/>
      </w:pPr>
    </w:lvl>
    <w:lvl w:ilvl="2" w:tplc="040C001B">
      <w:start w:val="1"/>
      <w:numFmt w:val="lowerRoman"/>
      <w:lvlText w:val="%3."/>
      <w:lvlJc w:val="right"/>
      <w:pPr>
        <w:ind w:left="2730" w:hanging="180"/>
      </w:pPr>
    </w:lvl>
    <w:lvl w:ilvl="3" w:tplc="040C000F">
      <w:start w:val="1"/>
      <w:numFmt w:val="decimal"/>
      <w:lvlText w:val="%4."/>
      <w:lvlJc w:val="left"/>
      <w:pPr>
        <w:ind w:left="3450" w:hanging="360"/>
      </w:pPr>
    </w:lvl>
    <w:lvl w:ilvl="4" w:tplc="040C0019">
      <w:start w:val="1"/>
      <w:numFmt w:val="lowerLetter"/>
      <w:lvlText w:val="%5."/>
      <w:lvlJc w:val="left"/>
      <w:pPr>
        <w:ind w:left="4170" w:hanging="360"/>
      </w:pPr>
    </w:lvl>
    <w:lvl w:ilvl="5" w:tplc="040C001B">
      <w:start w:val="1"/>
      <w:numFmt w:val="lowerRoman"/>
      <w:lvlText w:val="%6."/>
      <w:lvlJc w:val="right"/>
      <w:pPr>
        <w:ind w:left="4890" w:hanging="180"/>
      </w:pPr>
    </w:lvl>
    <w:lvl w:ilvl="6" w:tplc="040C000F">
      <w:start w:val="1"/>
      <w:numFmt w:val="decimal"/>
      <w:lvlText w:val="%7."/>
      <w:lvlJc w:val="left"/>
      <w:pPr>
        <w:ind w:left="5610" w:hanging="360"/>
      </w:pPr>
    </w:lvl>
    <w:lvl w:ilvl="7" w:tplc="040C0019">
      <w:start w:val="1"/>
      <w:numFmt w:val="lowerLetter"/>
      <w:lvlText w:val="%8."/>
      <w:lvlJc w:val="left"/>
      <w:pPr>
        <w:ind w:left="6330" w:hanging="360"/>
      </w:pPr>
    </w:lvl>
    <w:lvl w:ilvl="8" w:tplc="040C001B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3CC3330B"/>
    <w:multiLevelType w:val="hybridMultilevel"/>
    <w:tmpl w:val="BC025098"/>
    <w:lvl w:ilvl="0" w:tplc="DCF64C86">
      <w:start w:val="1"/>
      <w:numFmt w:val="lowerLetter"/>
      <w:lvlText w:val="%1)"/>
      <w:lvlJc w:val="left"/>
      <w:pPr>
        <w:tabs>
          <w:tab w:val="num" w:pos="1134"/>
        </w:tabs>
        <w:ind w:firstLine="56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8B5BC6"/>
    <w:multiLevelType w:val="hybridMultilevel"/>
    <w:tmpl w:val="993E64D8"/>
    <w:lvl w:ilvl="0" w:tplc="0CFEC63C">
      <w:start w:val="1"/>
      <w:numFmt w:val="lowerLetter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 w:tplc="EBBC25D2">
      <w:start w:val="1"/>
      <w:numFmt w:val="lowerLetter"/>
      <w:lvlText w:val="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9B2F9B"/>
    <w:multiLevelType w:val="hybridMultilevel"/>
    <w:tmpl w:val="F2F8CFA0"/>
    <w:lvl w:ilvl="0" w:tplc="371EDFB0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70314"/>
    <w:multiLevelType w:val="hybridMultilevel"/>
    <w:tmpl w:val="7E249F8E"/>
    <w:lvl w:ilvl="0" w:tplc="54FCAF5A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57D69"/>
    <w:multiLevelType w:val="multilevel"/>
    <w:tmpl w:val="FCBAFC2A"/>
    <w:lvl w:ilvl="0">
      <w:start w:val="1"/>
      <w:numFmt w:val="lowerLetter"/>
      <w:lvlText w:val="%1)"/>
      <w:lvlJc w:val="left"/>
      <w:pPr>
        <w:tabs>
          <w:tab w:val="num" w:pos="1134"/>
        </w:tabs>
        <w:ind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3B2A4C"/>
    <w:multiLevelType w:val="hybridMultilevel"/>
    <w:tmpl w:val="E2128076"/>
    <w:lvl w:ilvl="0" w:tplc="EBBC25D2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7C4183"/>
    <w:multiLevelType w:val="hybridMultilevel"/>
    <w:tmpl w:val="F5F65F98"/>
    <w:lvl w:ilvl="0" w:tplc="9C82D242">
      <w:start w:val="1"/>
      <w:numFmt w:val="lowerLetter"/>
      <w:lvlText w:val="%1)"/>
      <w:lvlJc w:val="left"/>
      <w:pPr>
        <w:tabs>
          <w:tab w:val="num" w:pos="1134"/>
        </w:tabs>
        <w:ind w:firstLine="567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86D884A4">
      <w:start w:val="1"/>
      <w:numFmt w:val="lowerRoman"/>
      <w:lvlText w:val="%2)"/>
      <w:lvlJc w:val="left"/>
      <w:pPr>
        <w:tabs>
          <w:tab w:val="num" w:pos="1701"/>
        </w:tabs>
        <w:ind w:firstLine="1134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67671"/>
    <w:multiLevelType w:val="hybridMultilevel"/>
    <w:tmpl w:val="61E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0A6DFD"/>
    <w:multiLevelType w:val="hybridMultilevel"/>
    <w:tmpl w:val="A56E0534"/>
    <w:lvl w:ilvl="0" w:tplc="7E4814AE">
      <w:start w:val="2"/>
      <w:numFmt w:val="lowerRoman"/>
      <w:lvlText w:val="%1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1">
    <w:nsid w:val="7529077F"/>
    <w:multiLevelType w:val="hybridMultilevel"/>
    <w:tmpl w:val="6AB07ED0"/>
    <w:lvl w:ilvl="0" w:tplc="040C000F">
      <w:start w:val="1"/>
      <w:numFmt w:val="decimal"/>
      <w:lvlText w:val="%1."/>
      <w:lvlJc w:val="left"/>
      <w:pPr>
        <w:ind w:left="1290" w:hanging="360"/>
      </w:pPr>
    </w:lvl>
    <w:lvl w:ilvl="1" w:tplc="040C0019">
      <w:start w:val="1"/>
      <w:numFmt w:val="lowerLetter"/>
      <w:lvlText w:val="%2."/>
      <w:lvlJc w:val="left"/>
      <w:pPr>
        <w:ind w:left="2010" w:hanging="360"/>
      </w:pPr>
    </w:lvl>
    <w:lvl w:ilvl="2" w:tplc="040C001B">
      <w:start w:val="1"/>
      <w:numFmt w:val="lowerRoman"/>
      <w:lvlText w:val="%3."/>
      <w:lvlJc w:val="right"/>
      <w:pPr>
        <w:ind w:left="2730" w:hanging="180"/>
      </w:pPr>
    </w:lvl>
    <w:lvl w:ilvl="3" w:tplc="040C000F">
      <w:start w:val="1"/>
      <w:numFmt w:val="decimal"/>
      <w:lvlText w:val="%4."/>
      <w:lvlJc w:val="left"/>
      <w:pPr>
        <w:ind w:left="3450" w:hanging="360"/>
      </w:pPr>
    </w:lvl>
    <w:lvl w:ilvl="4" w:tplc="040C0019">
      <w:start w:val="1"/>
      <w:numFmt w:val="lowerLetter"/>
      <w:lvlText w:val="%5."/>
      <w:lvlJc w:val="left"/>
      <w:pPr>
        <w:ind w:left="4170" w:hanging="360"/>
      </w:pPr>
    </w:lvl>
    <w:lvl w:ilvl="5" w:tplc="040C001B">
      <w:start w:val="1"/>
      <w:numFmt w:val="lowerRoman"/>
      <w:lvlText w:val="%6."/>
      <w:lvlJc w:val="right"/>
      <w:pPr>
        <w:ind w:left="4890" w:hanging="180"/>
      </w:pPr>
    </w:lvl>
    <w:lvl w:ilvl="6" w:tplc="040C000F">
      <w:start w:val="1"/>
      <w:numFmt w:val="decimal"/>
      <w:lvlText w:val="%7."/>
      <w:lvlJc w:val="left"/>
      <w:pPr>
        <w:ind w:left="5610" w:hanging="360"/>
      </w:pPr>
    </w:lvl>
    <w:lvl w:ilvl="7" w:tplc="040C0019">
      <w:start w:val="1"/>
      <w:numFmt w:val="lowerLetter"/>
      <w:lvlText w:val="%8."/>
      <w:lvlJc w:val="left"/>
      <w:pPr>
        <w:ind w:left="6330" w:hanging="360"/>
      </w:pPr>
    </w:lvl>
    <w:lvl w:ilvl="8" w:tplc="040C001B">
      <w:start w:val="1"/>
      <w:numFmt w:val="lowerRoman"/>
      <w:lvlText w:val="%9."/>
      <w:lvlJc w:val="right"/>
      <w:pPr>
        <w:ind w:left="7050" w:hanging="180"/>
      </w:pPr>
    </w:lvl>
  </w:abstractNum>
  <w:abstractNum w:abstractNumId="22">
    <w:nsid w:val="79FB578C"/>
    <w:multiLevelType w:val="hybridMultilevel"/>
    <w:tmpl w:val="BE1A85BA"/>
    <w:lvl w:ilvl="0" w:tplc="54FCAF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23">
    <w:nsid w:val="7B7D4C83"/>
    <w:multiLevelType w:val="hybridMultilevel"/>
    <w:tmpl w:val="723495AC"/>
    <w:lvl w:ilvl="0" w:tplc="EBBC25D2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D6714A"/>
    <w:multiLevelType w:val="hybridMultilevel"/>
    <w:tmpl w:val="E0F0E27E"/>
    <w:lvl w:ilvl="0" w:tplc="EFC6481E">
      <w:start w:val="1"/>
      <w:numFmt w:val="lowerLetter"/>
      <w:lvlText w:val="%1)"/>
      <w:lvlJc w:val="left"/>
      <w:pPr>
        <w:ind w:firstLine="567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50" w:hanging="360"/>
      </w:pPr>
    </w:lvl>
    <w:lvl w:ilvl="2" w:tplc="040C001B">
      <w:start w:val="1"/>
      <w:numFmt w:val="lowerRoman"/>
      <w:lvlText w:val="%3."/>
      <w:lvlJc w:val="right"/>
      <w:pPr>
        <w:ind w:left="2370" w:hanging="180"/>
      </w:pPr>
    </w:lvl>
    <w:lvl w:ilvl="3" w:tplc="040C000F">
      <w:start w:val="1"/>
      <w:numFmt w:val="decimal"/>
      <w:lvlText w:val="%4."/>
      <w:lvlJc w:val="left"/>
      <w:pPr>
        <w:ind w:left="3090" w:hanging="360"/>
      </w:pPr>
    </w:lvl>
    <w:lvl w:ilvl="4" w:tplc="040C0019">
      <w:start w:val="1"/>
      <w:numFmt w:val="lowerLetter"/>
      <w:lvlText w:val="%5."/>
      <w:lvlJc w:val="left"/>
      <w:pPr>
        <w:ind w:left="3810" w:hanging="360"/>
      </w:pPr>
    </w:lvl>
    <w:lvl w:ilvl="5" w:tplc="040C001B">
      <w:start w:val="1"/>
      <w:numFmt w:val="lowerRoman"/>
      <w:lvlText w:val="%6."/>
      <w:lvlJc w:val="right"/>
      <w:pPr>
        <w:ind w:left="4530" w:hanging="180"/>
      </w:pPr>
    </w:lvl>
    <w:lvl w:ilvl="6" w:tplc="040C000F">
      <w:start w:val="1"/>
      <w:numFmt w:val="decimal"/>
      <w:lvlText w:val="%7."/>
      <w:lvlJc w:val="left"/>
      <w:pPr>
        <w:ind w:left="5250" w:hanging="360"/>
      </w:pPr>
    </w:lvl>
    <w:lvl w:ilvl="7" w:tplc="040C0019">
      <w:start w:val="1"/>
      <w:numFmt w:val="lowerLetter"/>
      <w:lvlText w:val="%8."/>
      <w:lvlJc w:val="left"/>
      <w:pPr>
        <w:ind w:left="5970" w:hanging="360"/>
      </w:pPr>
    </w:lvl>
    <w:lvl w:ilvl="8" w:tplc="040C001B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4"/>
  </w:num>
  <w:num w:numId="2">
    <w:abstractNumId w:val="15"/>
  </w:num>
  <w:num w:numId="3">
    <w:abstractNumId w:val="19"/>
  </w:num>
  <w:num w:numId="4">
    <w:abstractNumId w:val="1"/>
  </w:num>
  <w:num w:numId="5">
    <w:abstractNumId w:val="22"/>
  </w:num>
  <w:num w:numId="6">
    <w:abstractNumId w:val="13"/>
  </w:num>
  <w:num w:numId="7">
    <w:abstractNumId w:val="23"/>
  </w:num>
  <w:num w:numId="8">
    <w:abstractNumId w:val="17"/>
  </w:num>
  <w:num w:numId="9">
    <w:abstractNumId w:val="6"/>
  </w:num>
  <w:num w:numId="10">
    <w:abstractNumId w:val="10"/>
  </w:num>
  <w:num w:numId="11">
    <w:abstractNumId w:val="16"/>
  </w:num>
  <w:num w:numId="12">
    <w:abstractNumId w:val="18"/>
  </w:num>
  <w:num w:numId="13">
    <w:abstractNumId w:val="8"/>
  </w:num>
  <w:num w:numId="14">
    <w:abstractNumId w:val="20"/>
  </w:num>
  <w:num w:numId="15">
    <w:abstractNumId w:val="7"/>
  </w:num>
  <w:num w:numId="16">
    <w:abstractNumId w:val="2"/>
  </w:num>
  <w:num w:numId="17">
    <w:abstractNumId w:val="12"/>
  </w:num>
  <w:num w:numId="18">
    <w:abstractNumId w:val="4"/>
  </w:num>
  <w:num w:numId="19">
    <w:abstractNumId w:val="5"/>
  </w:num>
  <w:num w:numId="20">
    <w:abstractNumId w:val="9"/>
  </w:num>
  <w:num w:numId="21">
    <w:abstractNumId w:val="21"/>
  </w:num>
  <w:num w:numId="22">
    <w:abstractNumId w:val="24"/>
  </w:num>
  <w:num w:numId="23">
    <w:abstractNumId w:val="11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"/>
    <w:docVar w:name="TermBaseURL" w:val="empty"/>
    <w:docVar w:name="TextBases" w:val="TextBase TMs\WorkspaceFTS\EN-FR\UPOV|TextBase TMs\UPOV\Meetings|TextBase TMs\UPOV\Other|TextBase TMs\UPOV\Publications|TextBase TMs\UPOV\Technical Guidelines"/>
    <w:docVar w:name="TextBaseURL" w:val="empty"/>
    <w:docVar w:name="UILng" w:val="en"/>
  </w:docVars>
  <w:rsids>
    <w:rsidRoot w:val="003E7EC7"/>
    <w:rsid w:val="00010CF3"/>
    <w:rsid w:val="00011E27"/>
    <w:rsid w:val="000148BC"/>
    <w:rsid w:val="000156D3"/>
    <w:rsid w:val="00017221"/>
    <w:rsid w:val="00023199"/>
    <w:rsid w:val="00023891"/>
    <w:rsid w:val="00024AB8"/>
    <w:rsid w:val="000265AA"/>
    <w:rsid w:val="00030012"/>
    <w:rsid w:val="00030854"/>
    <w:rsid w:val="00036028"/>
    <w:rsid w:val="00040D24"/>
    <w:rsid w:val="00044642"/>
    <w:rsid w:val="000446B9"/>
    <w:rsid w:val="00045182"/>
    <w:rsid w:val="00047E21"/>
    <w:rsid w:val="00050F87"/>
    <w:rsid w:val="00051C2A"/>
    <w:rsid w:val="00054081"/>
    <w:rsid w:val="00056130"/>
    <w:rsid w:val="000601DF"/>
    <w:rsid w:val="00060568"/>
    <w:rsid w:val="00080FD6"/>
    <w:rsid w:val="00085505"/>
    <w:rsid w:val="000855A0"/>
    <w:rsid w:val="00085D3C"/>
    <w:rsid w:val="0009529A"/>
    <w:rsid w:val="000A12AB"/>
    <w:rsid w:val="000A68B4"/>
    <w:rsid w:val="000B0052"/>
    <w:rsid w:val="000B13BD"/>
    <w:rsid w:val="000B317E"/>
    <w:rsid w:val="000C0EB9"/>
    <w:rsid w:val="000C5CE9"/>
    <w:rsid w:val="000C7021"/>
    <w:rsid w:val="000D6BBC"/>
    <w:rsid w:val="000D7780"/>
    <w:rsid w:val="000E0B9B"/>
    <w:rsid w:val="000E1779"/>
    <w:rsid w:val="000F72FA"/>
    <w:rsid w:val="00105929"/>
    <w:rsid w:val="00110121"/>
    <w:rsid w:val="00111082"/>
    <w:rsid w:val="001131D5"/>
    <w:rsid w:val="00140C21"/>
    <w:rsid w:val="00141DB8"/>
    <w:rsid w:val="0014307B"/>
    <w:rsid w:val="00144BE3"/>
    <w:rsid w:val="00145AC4"/>
    <w:rsid w:val="00153D00"/>
    <w:rsid w:val="001632B7"/>
    <w:rsid w:val="001653DC"/>
    <w:rsid w:val="00165A14"/>
    <w:rsid w:val="001732A1"/>
    <w:rsid w:val="00173A83"/>
    <w:rsid w:val="0017474A"/>
    <w:rsid w:val="001758C6"/>
    <w:rsid w:val="0018261E"/>
    <w:rsid w:val="00182B99"/>
    <w:rsid w:val="00190846"/>
    <w:rsid w:val="001A0080"/>
    <w:rsid w:val="001A0AF7"/>
    <w:rsid w:val="001A4DA5"/>
    <w:rsid w:val="001A5F89"/>
    <w:rsid w:val="001B3091"/>
    <w:rsid w:val="001D0621"/>
    <w:rsid w:val="001E0CF9"/>
    <w:rsid w:val="001E3A44"/>
    <w:rsid w:val="001E4B45"/>
    <w:rsid w:val="001E581A"/>
    <w:rsid w:val="001E78AB"/>
    <w:rsid w:val="00201F28"/>
    <w:rsid w:val="00207566"/>
    <w:rsid w:val="002117C1"/>
    <w:rsid w:val="002128AE"/>
    <w:rsid w:val="0021332C"/>
    <w:rsid w:val="00213982"/>
    <w:rsid w:val="00222F89"/>
    <w:rsid w:val="002306D8"/>
    <w:rsid w:val="00235218"/>
    <w:rsid w:val="00235312"/>
    <w:rsid w:val="0023543B"/>
    <w:rsid w:val="0024416D"/>
    <w:rsid w:val="00247589"/>
    <w:rsid w:val="002521B6"/>
    <w:rsid w:val="00255BB4"/>
    <w:rsid w:val="0025776F"/>
    <w:rsid w:val="00260678"/>
    <w:rsid w:val="00260868"/>
    <w:rsid w:val="00261D57"/>
    <w:rsid w:val="002800A0"/>
    <w:rsid w:val="002801B3"/>
    <w:rsid w:val="0028098F"/>
    <w:rsid w:val="00281060"/>
    <w:rsid w:val="00286BCB"/>
    <w:rsid w:val="00290317"/>
    <w:rsid w:val="002940E8"/>
    <w:rsid w:val="00296120"/>
    <w:rsid w:val="002A0CA3"/>
    <w:rsid w:val="002A67C5"/>
    <w:rsid w:val="002A6E50"/>
    <w:rsid w:val="002B12D7"/>
    <w:rsid w:val="002B5C8C"/>
    <w:rsid w:val="002B72B8"/>
    <w:rsid w:val="002C256A"/>
    <w:rsid w:val="002C5448"/>
    <w:rsid w:val="002C61F9"/>
    <w:rsid w:val="002D7B99"/>
    <w:rsid w:val="002E3D8D"/>
    <w:rsid w:val="002E6D85"/>
    <w:rsid w:val="002F2521"/>
    <w:rsid w:val="002F560A"/>
    <w:rsid w:val="00300985"/>
    <w:rsid w:val="00301625"/>
    <w:rsid w:val="00305A7F"/>
    <w:rsid w:val="0031021E"/>
    <w:rsid w:val="00315280"/>
    <w:rsid w:val="003152FE"/>
    <w:rsid w:val="00327436"/>
    <w:rsid w:val="00332A2D"/>
    <w:rsid w:val="0033507D"/>
    <w:rsid w:val="003357DB"/>
    <w:rsid w:val="003360F7"/>
    <w:rsid w:val="00344BD6"/>
    <w:rsid w:val="0034517E"/>
    <w:rsid w:val="0035528D"/>
    <w:rsid w:val="00356920"/>
    <w:rsid w:val="00360921"/>
    <w:rsid w:val="00361821"/>
    <w:rsid w:val="00363BBA"/>
    <w:rsid w:val="003726EC"/>
    <w:rsid w:val="00386653"/>
    <w:rsid w:val="00391B92"/>
    <w:rsid w:val="00393F05"/>
    <w:rsid w:val="00395A6C"/>
    <w:rsid w:val="00396590"/>
    <w:rsid w:val="003B097F"/>
    <w:rsid w:val="003B2710"/>
    <w:rsid w:val="003B6093"/>
    <w:rsid w:val="003C3876"/>
    <w:rsid w:val="003C46A7"/>
    <w:rsid w:val="003D227C"/>
    <w:rsid w:val="003D2B4D"/>
    <w:rsid w:val="003E26B0"/>
    <w:rsid w:val="003E7EC7"/>
    <w:rsid w:val="003F3112"/>
    <w:rsid w:val="0040242B"/>
    <w:rsid w:val="0041443F"/>
    <w:rsid w:val="0041497B"/>
    <w:rsid w:val="00420619"/>
    <w:rsid w:val="00421060"/>
    <w:rsid w:val="0042162B"/>
    <w:rsid w:val="0043055F"/>
    <w:rsid w:val="00435F8A"/>
    <w:rsid w:val="00444A88"/>
    <w:rsid w:val="00445DF1"/>
    <w:rsid w:val="00446C1F"/>
    <w:rsid w:val="004634D5"/>
    <w:rsid w:val="00470D9E"/>
    <w:rsid w:val="004711F0"/>
    <w:rsid w:val="00474DA4"/>
    <w:rsid w:val="00476B4D"/>
    <w:rsid w:val="004805FA"/>
    <w:rsid w:val="004831D4"/>
    <w:rsid w:val="00484D4E"/>
    <w:rsid w:val="00494C16"/>
    <w:rsid w:val="004969DC"/>
    <w:rsid w:val="004A093C"/>
    <w:rsid w:val="004A0D7B"/>
    <w:rsid w:val="004A123E"/>
    <w:rsid w:val="004A3F19"/>
    <w:rsid w:val="004A5EB6"/>
    <w:rsid w:val="004B5121"/>
    <w:rsid w:val="004D047D"/>
    <w:rsid w:val="004D057A"/>
    <w:rsid w:val="004E01DE"/>
    <w:rsid w:val="004E1F8A"/>
    <w:rsid w:val="004E59C9"/>
    <w:rsid w:val="004F1CA0"/>
    <w:rsid w:val="004F305A"/>
    <w:rsid w:val="004F55D9"/>
    <w:rsid w:val="004F73FC"/>
    <w:rsid w:val="00505248"/>
    <w:rsid w:val="00512164"/>
    <w:rsid w:val="00520297"/>
    <w:rsid w:val="005338F9"/>
    <w:rsid w:val="00536FB4"/>
    <w:rsid w:val="005376FD"/>
    <w:rsid w:val="0054281C"/>
    <w:rsid w:val="00547E47"/>
    <w:rsid w:val="00551F8E"/>
    <w:rsid w:val="0055268D"/>
    <w:rsid w:val="0055454F"/>
    <w:rsid w:val="00557BA2"/>
    <w:rsid w:val="00560A6D"/>
    <w:rsid w:val="005616D1"/>
    <w:rsid w:val="00562ADF"/>
    <w:rsid w:val="00571404"/>
    <w:rsid w:val="00574922"/>
    <w:rsid w:val="00576BE4"/>
    <w:rsid w:val="00590A33"/>
    <w:rsid w:val="005A400A"/>
    <w:rsid w:val="005B0240"/>
    <w:rsid w:val="005B0474"/>
    <w:rsid w:val="005B23F7"/>
    <w:rsid w:val="005B659B"/>
    <w:rsid w:val="005D158D"/>
    <w:rsid w:val="005D660D"/>
    <w:rsid w:val="005E03E6"/>
    <w:rsid w:val="005E278B"/>
    <w:rsid w:val="005E38B2"/>
    <w:rsid w:val="005E5764"/>
    <w:rsid w:val="005F05B6"/>
    <w:rsid w:val="005F278F"/>
    <w:rsid w:val="005F3348"/>
    <w:rsid w:val="00610B3E"/>
    <w:rsid w:val="00612379"/>
    <w:rsid w:val="0061555F"/>
    <w:rsid w:val="00615F5F"/>
    <w:rsid w:val="00621F87"/>
    <w:rsid w:val="0063649A"/>
    <w:rsid w:val="00636905"/>
    <w:rsid w:val="00637524"/>
    <w:rsid w:val="00637603"/>
    <w:rsid w:val="00641200"/>
    <w:rsid w:val="00644666"/>
    <w:rsid w:val="006552C9"/>
    <w:rsid w:val="0066031B"/>
    <w:rsid w:val="00663239"/>
    <w:rsid w:val="006655D3"/>
    <w:rsid w:val="00670340"/>
    <w:rsid w:val="0067078A"/>
    <w:rsid w:val="00672210"/>
    <w:rsid w:val="00672FD1"/>
    <w:rsid w:val="00687EB4"/>
    <w:rsid w:val="00697F91"/>
    <w:rsid w:val="006A553C"/>
    <w:rsid w:val="006A57C6"/>
    <w:rsid w:val="006A5A5C"/>
    <w:rsid w:val="006B17D2"/>
    <w:rsid w:val="006C224E"/>
    <w:rsid w:val="006C3905"/>
    <w:rsid w:val="006D14A1"/>
    <w:rsid w:val="006D780A"/>
    <w:rsid w:val="006E1885"/>
    <w:rsid w:val="006E3D7D"/>
    <w:rsid w:val="00702A08"/>
    <w:rsid w:val="007046D7"/>
    <w:rsid w:val="007208E4"/>
    <w:rsid w:val="00724522"/>
    <w:rsid w:val="00732DEC"/>
    <w:rsid w:val="007335D8"/>
    <w:rsid w:val="00735BD5"/>
    <w:rsid w:val="00735F00"/>
    <w:rsid w:val="007377C5"/>
    <w:rsid w:val="0074057D"/>
    <w:rsid w:val="00755540"/>
    <w:rsid w:val="007556F6"/>
    <w:rsid w:val="00760057"/>
    <w:rsid w:val="00760EEF"/>
    <w:rsid w:val="00762E58"/>
    <w:rsid w:val="007653AE"/>
    <w:rsid w:val="0076750E"/>
    <w:rsid w:val="00777EE5"/>
    <w:rsid w:val="00780004"/>
    <w:rsid w:val="00784836"/>
    <w:rsid w:val="0079023E"/>
    <w:rsid w:val="00793021"/>
    <w:rsid w:val="0079586E"/>
    <w:rsid w:val="007A0EEB"/>
    <w:rsid w:val="007A2854"/>
    <w:rsid w:val="007A51CF"/>
    <w:rsid w:val="007B19B3"/>
    <w:rsid w:val="007C167D"/>
    <w:rsid w:val="007C327E"/>
    <w:rsid w:val="007D0B9D"/>
    <w:rsid w:val="007D19B0"/>
    <w:rsid w:val="007D2467"/>
    <w:rsid w:val="007E0D89"/>
    <w:rsid w:val="007F498F"/>
    <w:rsid w:val="0080679D"/>
    <w:rsid w:val="00807BF1"/>
    <w:rsid w:val="008108B0"/>
    <w:rsid w:val="00811B20"/>
    <w:rsid w:val="008179F5"/>
    <w:rsid w:val="008211DD"/>
    <w:rsid w:val="0082296E"/>
    <w:rsid w:val="00823B53"/>
    <w:rsid w:val="00824099"/>
    <w:rsid w:val="008375C7"/>
    <w:rsid w:val="008401BA"/>
    <w:rsid w:val="00841B75"/>
    <w:rsid w:val="0084339F"/>
    <w:rsid w:val="00843A64"/>
    <w:rsid w:val="00845126"/>
    <w:rsid w:val="00845880"/>
    <w:rsid w:val="00851508"/>
    <w:rsid w:val="008527D0"/>
    <w:rsid w:val="00854C28"/>
    <w:rsid w:val="00867AC1"/>
    <w:rsid w:val="00871171"/>
    <w:rsid w:val="00875094"/>
    <w:rsid w:val="00877A59"/>
    <w:rsid w:val="00877B6B"/>
    <w:rsid w:val="00881C2A"/>
    <w:rsid w:val="00885DF3"/>
    <w:rsid w:val="00886A9C"/>
    <w:rsid w:val="00891B4A"/>
    <w:rsid w:val="008A3C6D"/>
    <w:rsid w:val="008A41AB"/>
    <w:rsid w:val="008A5F6E"/>
    <w:rsid w:val="008A743F"/>
    <w:rsid w:val="008C0970"/>
    <w:rsid w:val="008D2CF7"/>
    <w:rsid w:val="008E3287"/>
    <w:rsid w:val="008E32B1"/>
    <w:rsid w:val="008E4658"/>
    <w:rsid w:val="008F05B6"/>
    <w:rsid w:val="00900C26"/>
    <w:rsid w:val="0090197F"/>
    <w:rsid w:val="00901A3F"/>
    <w:rsid w:val="00901F2C"/>
    <w:rsid w:val="00906DDC"/>
    <w:rsid w:val="00914C93"/>
    <w:rsid w:val="00915734"/>
    <w:rsid w:val="00934E09"/>
    <w:rsid w:val="00936253"/>
    <w:rsid w:val="009401FD"/>
    <w:rsid w:val="009407D8"/>
    <w:rsid w:val="00947133"/>
    <w:rsid w:val="00947760"/>
    <w:rsid w:val="00947B45"/>
    <w:rsid w:val="00947E28"/>
    <w:rsid w:val="00952DD4"/>
    <w:rsid w:val="00955310"/>
    <w:rsid w:val="00956D1D"/>
    <w:rsid w:val="00965362"/>
    <w:rsid w:val="00970FED"/>
    <w:rsid w:val="00987029"/>
    <w:rsid w:val="009903B1"/>
    <w:rsid w:val="00994253"/>
    <w:rsid w:val="00995541"/>
    <w:rsid w:val="00997029"/>
    <w:rsid w:val="009A681E"/>
    <w:rsid w:val="009B2B7D"/>
    <w:rsid w:val="009C221C"/>
    <w:rsid w:val="009C2761"/>
    <w:rsid w:val="009C6873"/>
    <w:rsid w:val="009D690D"/>
    <w:rsid w:val="009D69A5"/>
    <w:rsid w:val="009E04F3"/>
    <w:rsid w:val="009E44A2"/>
    <w:rsid w:val="009E6471"/>
    <w:rsid w:val="009E65B6"/>
    <w:rsid w:val="009E7CFA"/>
    <w:rsid w:val="009F7D0F"/>
    <w:rsid w:val="00A0705C"/>
    <w:rsid w:val="00A14DD7"/>
    <w:rsid w:val="00A21127"/>
    <w:rsid w:val="00A30CC4"/>
    <w:rsid w:val="00A42AC3"/>
    <w:rsid w:val="00A430CF"/>
    <w:rsid w:val="00A43229"/>
    <w:rsid w:val="00A4431A"/>
    <w:rsid w:val="00A54309"/>
    <w:rsid w:val="00A55082"/>
    <w:rsid w:val="00A5523C"/>
    <w:rsid w:val="00A56FAA"/>
    <w:rsid w:val="00A94FFC"/>
    <w:rsid w:val="00AB2B93"/>
    <w:rsid w:val="00AB7E5B"/>
    <w:rsid w:val="00AC0860"/>
    <w:rsid w:val="00AC2706"/>
    <w:rsid w:val="00AC5713"/>
    <w:rsid w:val="00AC6009"/>
    <w:rsid w:val="00AE0C87"/>
    <w:rsid w:val="00AE0EF1"/>
    <w:rsid w:val="00AE2937"/>
    <w:rsid w:val="00AF1E06"/>
    <w:rsid w:val="00B0294A"/>
    <w:rsid w:val="00B07301"/>
    <w:rsid w:val="00B1095B"/>
    <w:rsid w:val="00B12B47"/>
    <w:rsid w:val="00B224DE"/>
    <w:rsid w:val="00B2433E"/>
    <w:rsid w:val="00B312D0"/>
    <w:rsid w:val="00B40FFF"/>
    <w:rsid w:val="00B46575"/>
    <w:rsid w:val="00B52FE1"/>
    <w:rsid w:val="00B57282"/>
    <w:rsid w:val="00B65E5E"/>
    <w:rsid w:val="00B706A2"/>
    <w:rsid w:val="00B80D7E"/>
    <w:rsid w:val="00B8181B"/>
    <w:rsid w:val="00B826E6"/>
    <w:rsid w:val="00B84977"/>
    <w:rsid w:val="00B84BBD"/>
    <w:rsid w:val="00B962B5"/>
    <w:rsid w:val="00B96401"/>
    <w:rsid w:val="00BA3630"/>
    <w:rsid w:val="00BA43FB"/>
    <w:rsid w:val="00BA5B38"/>
    <w:rsid w:val="00BB3A82"/>
    <w:rsid w:val="00BC127D"/>
    <w:rsid w:val="00BC19E7"/>
    <w:rsid w:val="00BC1FE6"/>
    <w:rsid w:val="00BD05D3"/>
    <w:rsid w:val="00BD4135"/>
    <w:rsid w:val="00BE3D45"/>
    <w:rsid w:val="00BF1B95"/>
    <w:rsid w:val="00C061B6"/>
    <w:rsid w:val="00C10E03"/>
    <w:rsid w:val="00C2446C"/>
    <w:rsid w:val="00C312E5"/>
    <w:rsid w:val="00C332F0"/>
    <w:rsid w:val="00C36AE5"/>
    <w:rsid w:val="00C41F17"/>
    <w:rsid w:val="00C42A4C"/>
    <w:rsid w:val="00C461DE"/>
    <w:rsid w:val="00C4662A"/>
    <w:rsid w:val="00C51D44"/>
    <w:rsid w:val="00C5280D"/>
    <w:rsid w:val="00C54326"/>
    <w:rsid w:val="00C54B98"/>
    <w:rsid w:val="00C55189"/>
    <w:rsid w:val="00C5791C"/>
    <w:rsid w:val="00C615DF"/>
    <w:rsid w:val="00C6398F"/>
    <w:rsid w:val="00C651CE"/>
    <w:rsid w:val="00C66290"/>
    <w:rsid w:val="00C668E2"/>
    <w:rsid w:val="00C72B7A"/>
    <w:rsid w:val="00C76404"/>
    <w:rsid w:val="00C76DB1"/>
    <w:rsid w:val="00C85FBC"/>
    <w:rsid w:val="00C867B1"/>
    <w:rsid w:val="00C90E15"/>
    <w:rsid w:val="00C91D9D"/>
    <w:rsid w:val="00C92DF5"/>
    <w:rsid w:val="00C94AEA"/>
    <w:rsid w:val="00C95144"/>
    <w:rsid w:val="00C95616"/>
    <w:rsid w:val="00C973F2"/>
    <w:rsid w:val="00CA304C"/>
    <w:rsid w:val="00CA774A"/>
    <w:rsid w:val="00CB3D4F"/>
    <w:rsid w:val="00CC11B0"/>
    <w:rsid w:val="00CC281F"/>
    <w:rsid w:val="00CC40FC"/>
    <w:rsid w:val="00CC4AF2"/>
    <w:rsid w:val="00CE61B1"/>
    <w:rsid w:val="00CF401F"/>
    <w:rsid w:val="00CF7E36"/>
    <w:rsid w:val="00D152F0"/>
    <w:rsid w:val="00D3083C"/>
    <w:rsid w:val="00D31A71"/>
    <w:rsid w:val="00D3708D"/>
    <w:rsid w:val="00D40426"/>
    <w:rsid w:val="00D41CDE"/>
    <w:rsid w:val="00D5601F"/>
    <w:rsid w:val="00D5674B"/>
    <w:rsid w:val="00D570E6"/>
    <w:rsid w:val="00D57C96"/>
    <w:rsid w:val="00D64434"/>
    <w:rsid w:val="00D732D7"/>
    <w:rsid w:val="00D76025"/>
    <w:rsid w:val="00D91203"/>
    <w:rsid w:val="00D95174"/>
    <w:rsid w:val="00DA22D5"/>
    <w:rsid w:val="00DA68D9"/>
    <w:rsid w:val="00DA6F36"/>
    <w:rsid w:val="00DB119E"/>
    <w:rsid w:val="00DB1783"/>
    <w:rsid w:val="00DB596E"/>
    <w:rsid w:val="00DC00EA"/>
    <w:rsid w:val="00DD03C9"/>
    <w:rsid w:val="00DD1336"/>
    <w:rsid w:val="00DF6C0E"/>
    <w:rsid w:val="00DF6E1B"/>
    <w:rsid w:val="00E0776B"/>
    <w:rsid w:val="00E10CFB"/>
    <w:rsid w:val="00E24DBC"/>
    <w:rsid w:val="00E25484"/>
    <w:rsid w:val="00E319D1"/>
    <w:rsid w:val="00E32F7E"/>
    <w:rsid w:val="00E34948"/>
    <w:rsid w:val="00E40218"/>
    <w:rsid w:val="00E424B3"/>
    <w:rsid w:val="00E55994"/>
    <w:rsid w:val="00E61A94"/>
    <w:rsid w:val="00E66ABD"/>
    <w:rsid w:val="00E67754"/>
    <w:rsid w:val="00E72D49"/>
    <w:rsid w:val="00E73EEC"/>
    <w:rsid w:val="00E7593C"/>
    <w:rsid w:val="00E7678A"/>
    <w:rsid w:val="00E935F1"/>
    <w:rsid w:val="00E93689"/>
    <w:rsid w:val="00E94A81"/>
    <w:rsid w:val="00E97280"/>
    <w:rsid w:val="00EA1FFB"/>
    <w:rsid w:val="00EA3C0D"/>
    <w:rsid w:val="00EA6D4C"/>
    <w:rsid w:val="00EA7EE9"/>
    <w:rsid w:val="00EB048E"/>
    <w:rsid w:val="00EB3551"/>
    <w:rsid w:val="00EB6093"/>
    <w:rsid w:val="00EB74F5"/>
    <w:rsid w:val="00ED7852"/>
    <w:rsid w:val="00EE34DF"/>
    <w:rsid w:val="00EF2F89"/>
    <w:rsid w:val="00EF7644"/>
    <w:rsid w:val="00EF771F"/>
    <w:rsid w:val="00F073B6"/>
    <w:rsid w:val="00F1237A"/>
    <w:rsid w:val="00F123DC"/>
    <w:rsid w:val="00F166AF"/>
    <w:rsid w:val="00F22CBD"/>
    <w:rsid w:val="00F31F6D"/>
    <w:rsid w:val="00F33B04"/>
    <w:rsid w:val="00F415CB"/>
    <w:rsid w:val="00F41E17"/>
    <w:rsid w:val="00F45372"/>
    <w:rsid w:val="00F467D4"/>
    <w:rsid w:val="00F5393C"/>
    <w:rsid w:val="00F560F7"/>
    <w:rsid w:val="00F56C99"/>
    <w:rsid w:val="00F6334D"/>
    <w:rsid w:val="00F6534F"/>
    <w:rsid w:val="00F65734"/>
    <w:rsid w:val="00F72B06"/>
    <w:rsid w:val="00F72C2C"/>
    <w:rsid w:val="00F80602"/>
    <w:rsid w:val="00F81642"/>
    <w:rsid w:val="00F82483"/>
    <w:rsid w:val="00F82E64"/>
    <w:rsid w:val="00FA49AB"/>
    <w:rsid w:val="00FB1121"/>
    <w:rsid w:val="00FB2D38"/>
    <w:rsid w:val="00FD3A08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39"/>
    <w:lsdException w:name="toc 2" w:uiPriority="39"/>
    <w:lsdException w:name="toc 3" w:uiPriority="99"/>
    <w:lsdException w:name="toc 4" w:uiPriority="99"/>
    <w:lsdException w:name="toc 5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8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uiPriority w:val="99"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3689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rsid w:val="00E93689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93689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3689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E93689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rsid w:val="00E93689"/>
    <w:rPr>
      <w:rFonts w:ascii="Arial" w:hAnsi="Arial"/>
      <w:i/>
      <w:sz w:val="18"/>
      <w:lang w:val="fr-FR"/>
    </w:rPr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85D3C"/>
    <w:rPr>
      <w:rFonts w:ascii="Arial" w:hAnsi="Arial"/>
      <w:lang w:val="fr-FR"/>
    </w:rPr>
  </w:style>
  <w:style w:type="paragraph" w:styleId="Footer">
    <w:name w:val="footer"/>
    <w:aliases w:val="doc_path_name,doc_path_name Char"/>
    <w:link w:val="FooterChar"/>
    <w:autoRedefine/>
    <w:uiPriority w:val="99"/>
    <w:rsid w:val="0033507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1,doc_path_name Char Char"/>
    <w:basedOn w:val="DefaultParagraphFont"/>
    <w:link w:val="Footer"/>
    <w:uiPriority w:val="99"/>
    <w:rsid w:val="00E93689"/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33507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33507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99"/>
    <w:rsid w:val="00E93689"/>
    <w:rPr>
      <w:rFonts w:ascii="Arial" w:hAnsi="Arial"/>
      <w:b/>
      <w:caps/>
      <w:kern w:val="28"/>
      <w:sz w:val="30"/>
      <w:lang w:val="fr-FR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uiPriority w:val="99"/>
    <w:rsid w:val="0033507D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uiPriority w:val="99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uiPriority w:val="99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link w:val="FootnoteTextChar"/>
    <w:autoRedefine/>
    <w:uiPriority w:val="99"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uiPriority w:val="99"/>
    <w:rsid w:val="00085D3C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33507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33507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rsid w:val="00E93689"/>
    <w:rPr>
      <w:rFonts w:ascii="Arial" w:hAnsi="Arial"/>
      <w:lang w:val="fr-FR"/>
    </w:rPr>
  </w:style>
  <w:style w:type="paragraph" w:styleId="Index1">
    <w:name w:val="index 1"/>
    <w:basedOn w:val="Normal"/>
    <w:next w:val="Normal"/>
    <w:uiPriority w:val="99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3689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33507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rsid w:val="00E93689"/>
    <w:rPr>
      <w:rFonts w:ascii="Arial" w:hAnsi="Arial"/>
      <w:lang w:val="fr-FR"/>
    </w:rPr>
  </w:style>
  <w:style w:type="character" w:customStyle="1" w:styleId="Doclang">
    <w:name w:val="Doc_lang"/>
    <w:basedOn w:val="DefaultParagraphFont"/>
    <w:uiPriority w:val="99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33507D"/>
  </w:style>
  <w:style w:type="character" w:customStyle="1" w:styleId="BodyTextChar">
    <w:name w:val="Body Text Char"/>
    <w:basedOn w:val="DefaultParagraphFont"/>
    <w:link w:val="BodyText"/>
    <w:uiPriority w:val="99"/>
    <w:locked/>
    <w:rsid w:val="00085D3C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33507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Normal"/>
    <w:uiPriority w:val="99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33507D"/>
  </w:style>
  <w:style w:type="paragraph" w:styleId="EndnoteText">
    <w:name w:val="endnote text"/>
    <w:basedOn w:val="Normal"/>
    <w:link w:val="EndnoteTextChar"/>
    <w:uiPriority w:val="99"/>
    <w:semiHidden/>
    <w:rsid w:val="0033507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689"/>
    <w:rPr>
      <w:rFonts w:ascii="Arial" w:hAnsi="Arial"/>
      <w:lang w:val="fr-FR"/>
    </w:rPr>
  </w:style>
  <w:style w:type="character" w:styleId="EndnoteReference">
    <w:name w:val="endnote reference"/>
    <w:basedOn w:val="DefaultParagraphFont"/>
    <w:uiPriority w:val="99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33507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E93689"/>
    <w:rPr>
      <w:rFonts w:ascii="Arial" w:hAnsi="Arial"/>
      <w:b/>
      <w:sz w:val="22"/>
      <w:lang w:val="fr-FR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Country">
    <w:name w:val="Country"/>
    <w:basedOn w:val="Normal"/>
    <w:uiPriority w:val="99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33507D"/>
    <w:pPr>
      <w:spacing w:before="240"/>
    </w:pPr>
  </w:style>
  <w:style w:type="paragraph" w:customStyle="1" w:styleId="StyleSessionAllcaps">
    <w:name w:val="Style Session + All caps"/>
    <w:basedOn w:val="Session"/>
    <w:uiPriority w:val="99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uiPriority w:val="99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33507D"/>
    <w:pPr>
      <w:spacing w:before="240"/>
    </w:pPr>
  </w:style>
  <w:style w:type="paragraph" w:customStyle="1" w:styleId="Titleofdoc0">
    <w:name w:val="Title_of_doc"/>
    <w:basedOn w:val="Normal"/>
    <w:uiPriority w:val="99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33507D"/>
    <w:pPr>
      <w:spacing w:before="240" w:after="600"/>
      <w:jc w:val="center"/>
    </w:pPr>
    <w:rPr>
      <w:i/>
    </w:rPr>
  </w:style>
  <w:style w:type="paragraph" w:customStyle="1" w:styleId="endofdoc">
    <w:name w:val="end_of_doc"/>
    <w:autoRedefine/>
    <w:uiPriority w:val="99"/>
    <w:rsid w:val="0033507D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uiPriority w:val="99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33507D"/>
  </w:style>
  <w:style w:type="character" w:customStyle="1" w:styleId="StyleDocoriginalChar">
    <w:name w:val="Style Doc_original Char"/>
    <w:basedOn w:val="DocoriginalChar"/>
    <w:link w:val="StyleDocoriginal"/>
    <w:uiPriority w:val="99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uiPriority w:val="99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85D3C"/>
    <w:pPr>
      <w:tabs>
        <w:tab w:val="right" w:leader="dot" w:pos="9639"/>
      </w:tabs>
      <w:spacing w:before="120" w:after="240"/>
      <w:ind w:left="567" w:right="851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085D3C"/>
    <w:pPr>
      <w:tabs>
        <w:tab w:val="right" w:leader="dot" w:pos="9639"/>
      </w:tabs>
      <w:spacing w:before="120" w:after="240"/>
      <w:ind w:left="567" w:right="284" w:hanging="567"/>
    </w:pPr>
    <w:rPr>
      <w:rFonts w:ascii="Arial" w:hAnsi="Arial"/>
      <w:caps/>
      <w:noProof/>
    </w:rPr>
  </w:style>
  <w:style w:type="paragraph" w:styleId="TOC5">
    <w:name w:val="toc 5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uiPriority w:val="99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0A6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5D3C"/>
    <w:pPr>
      <w:jc w:val="left"/>
    </w:pPr>
    <w:rPr>
      <w:rFonts w:ascii="Times New Roman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D3C"/>
    <w:rPr>
      <w:sz w:val="22"/>
    </w:rPr>
  </w:style>
  <w:style w:type="table" w:styleId="TableGrid">
    <w:name w:val="Table Grid"/>
    <w:basedOn w:val="TableNormal"/>
    <w:uiPriority w:val="99"/>
    <w:rsid w:val="00085D3C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85D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085D3C"/>
    <w:rPr>
      <w:sz w:val="16"/>
      <w:szCs w:val="16"/>
    </w:rPr>
  </w:style>
  <w:style w:type="paragraph" w:customStyle="1" w:styleId="Inf4Normal">
    <w:name w:val="Inf_4_Normal"/>
    <w:basedOn w:val="Normal"/>
    <w:rsid w:val="009407D8"/>
    <w:pPr>
      <w:spacing w:before="108"/>
    </w:pPr>
    <w:rPr>
      <w:rFonts w:eastAsiaTheme="minorHAnsi" w:cs="Arial"/>
    </w:rPr>
  </w:style>
  <w:style w:type="character" w:customStyle="1" w:styleId="CodeCharChar">
    <w:name w:val="Code Char Char"/>
    <w:uiPriority w:val="99"/>
    <w:rsid w:val="00E93689"/>
    <w:rPr>
      <w:rFonts w:ascii="Arial" w:hAnsi="Arial" w:cs="Arial"/>
      <w:b/>
      <w:bCs/>
      <w:spacing w:val="10"/>
      <w:lang w:val="fr-FR" w:eastAsia="en-US"/>
    </w:rPr>
  </w:style>
  <w:style w:type="character" w:customStyle="1" w:styleId="DocoriginalCharChar">
    <w:name w:val="Doc_original Char Char"/>
    <w:uiPriority w:val="99"/>
    <w:rsid w:val="00E9368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Char">
    <w:name w:val="Style Doc_original + Not Bold Char Char"/>
    <w:basedOn w:val="DocoriginalCharChar"/>
    <w:uiPriority w:val="99"/>
    <w:rsid w:val="00E9368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CharChar">
    <w:name w:val="Style Doc_original Char Char"/>
    <w:basedOn w:val="DocoriginalCharChar"/>
    <w:uiPriority w:val="99"/>
    <w:rsid w:val="00E93689"/>
    <w:rPr>
      <w:rFonts w:ascii="Arial" w:hAnsi="Arial" w:cs="Arial"/>
      <w:b/>
      <w:bCs/>
      <w:spacing w:val="10"/>
      <w:lang w:val="en-US" w:eastAsia="en-US"/>
    </w:rPr>
  </w:style>
  <w:style w:type="character" w:customStyle="1" w:styleId="StyleStyleDocoriginalNotBoldNotBoldCharChar">
    <w:name w:val="Style Style Doc_original + Not Bold + Not Bold Char Char"/>
    <w:basedOn w:val="StyleDocoriginalNotBoldCharChar"/>
    <w:uiPriority w:val="99"/>
    <w:rsid w:val="00E93689"/>
    <w:rPr>
      <w:rFonts w:ascii="Arial" w:hAnsi="Arial" w:cs="Arial"/>
      <w:b/>
      <w:bCs/>
      <w:spacing w:val="10"/>
      <w:lang w:val="en-US" w:eastAsia="en-US"/>
    </w:rPr>
  </w:style>
  <w:style w:type="paragraph" w:customStyle="1" w:styleId="DecisionParagraphsChar">
    <w:name w:val="DecisionParagraphs Char"/>
    <w:basedOn w:val="Normal"/>
    <w:link w:val="DecisionParagraphsCharChar"/>
    <w:uiPriority w:val="99"/>
    <w:rsid w:val="00E93689"/>
    <w:pPr>
      <w:ind w:left="4536"/>
    </w:pPr>
    <w:rPr>
      <w:rFonts w:cs="Arial"/>
      <w:i/>
      <w:iCs/>
      <w:sz w:val="16"/>
      <w:szCs w:val="16"/>
      <w:lang w:val="en-US" w:eastAsia="ja-JP"/>
    </w:rPr>
  </w:style>
  <w:style w:type="character" w:customStyle="1" w:styleId="DecisionParagraphsCharChar">
    <w:name w:val="DecisionParagraphs Char Char"/>
    <w:link w:val="DecisionParagraphsChar"/>
    <w:uiPriority w:val="99"/>
    <w:rsid w:val="00E93689"/>
    <w:rPr>
      <w:rFonts w:ascii="Arial" w:hAnsi="Arial" w:cs="Arial"/>
      <w:i/>
      <w:iCs/>
      <w:sz w:val="16"/>
      <w:szCs w:val="16"/>
      <w:lang w:eastAsia="ja-JP"/>
    </w:rPr>
  </w:style>
  <w:style w:type="paragraph" w:styleId="BodyText2">
    <w:name w:val="Body Text 2"/>
    <w:basedOn w:val="Normal"/>
    <w:link w:val="BodyText2Char"/>
    <w:uiPriority w:val="99"/>
    <w:rsid w:val="00E93689"/>
    <w:rPr>
      <w:rFonts w:cs="Arial"/>
      <w:sz w:val="24"/>
      <w:szCs w:val="24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93689"/>
    <w:rPr>
      <w:rFonts w:ascii="Arial" w:hAnsi="Arial" w:cs="Arial"/>
      <w:sz w:val="24"/>
      <w:szCs w:val="24"/>
      <w:u w:val="single"/>
    </w:rPr>
  </w:style>
  <w:style w:type="paragraph" w:customStyle="1" w:styleId="HeadingAnnex">
    <w:name w:val="Heading Annex"/>
    <w:basedOn w:val="Heading1"/>
    <w:uiPriority w:val="99"/>
    <w:rsid w:val="00E93689"/>
    <w:pPr>
      <w:ind w:left="720" w:hanging="360"/>
      <w:jc w:val="center"/>
    </w:pPr>
    <w:rPr>
      <w:rFonts w:cs="Arial"/>
      <w:sz w:val="24"/>
      <w:szCs w:val="24"/>
    </w:rPr>
  </w:style>
  <w:style w:type="paragraph" w:customStyle="1" w:styleId="StyleDecisionParagraphs10pt">
    <w:name w:val="Style DecisionParagraphs + 10 pt"/>
    <w:basedOn w:val="DecisionParagraphsChar"/>
    <w:link w:val="StyleDecisionParagraphs10ptChar"/>
    <w:uiPriority w:val="99"/>
    <w:rsid w:val="00E93689"/>
  </w:style>
  <w:style w:type="character" w:customStyle="1" w:styleId="StyleDecisionParagraphs10ptChar">
    <w:name w:val="Style DecisionParagraphs + 10 pt Char"/>
    <w:basedOn w:val="DecisionParagraphsCharChar"/>
    <w:link w:val="StyleDecisionParagraphs10pt"/>
    <w:uiPriority w:val="99"/>
    <w:rsid w:val="00E93689"/>
    <w:rPr>
      <w:rFonts w:ascii="Arial" w:hAnsi="Arial" w:cs="Arial"/>
      <w:i/>
      <w:iCs/>
      <w:sz w:val="16"/>
      <w:szCs w:val="16"/>
      <w:lang w:eastAsia="ja-JP"/>
    </w:rPr>
  </w:style>
  <w:style w:type="paragraph" w:customStyle="1" w:styleId="ZchnZchn1">
    <w:name w:val="Zchn Zchn1"/>
    <w:basedOn w:val="Normal"/>
    <w:uiPriority w:val="99"/>
    <w:rsid w:val="00E93689"/>
    <w:pPr>
      <w:spacing w:after="160" w:line="240" w:lineRule="exact"/>
      <w:jc w:val="left"/>
    </w:pPr>
    <w:rPr>
      <w:rFonts w:ascii="Times New Roman" w:eastAsia="PMingLiU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E93689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customStyle="1" w:styleId="fn3Char">
    <w:name w:val="fn3 Char"/>
    <w:uiPriority w:val="99"/>
    <w:rsid w:val="00E93689"/>
    <w:rPr>
      <w:rFonts w:ascii="Arial" w:hAnsi="Arial" w:cs="Arial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2C5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qFormat="1"/>
    <w:lsdException w:name="heading 7" w:qFormat="1"/>
    <w:lsdException w:name="heading 8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39"/>
    <w:lsdException w:name="toc 2" w:uiPriority="39"/>
    <w:lsdException w:name="toc 3" w:uiPriority="99"/>
    <w:lsdException w:name="toc 4" w:uiPriority="99"/>
    <w:lsdException w:name="toc 5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iPriority="99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8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uiPriority w:val="99"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3689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rsid w:val="00E93689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93689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rsid w:val="00E93689"/>
    <w:rPr>
      <w:rFonts w:ascii="Arial" w:hAnsi="Arial"/>
      <w:i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rsid w:val="00E93689"/>
    <w:rPr>
      <w:rFonts w:ascii="Arial" w:hAnsi="Arial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rsid w:val="00E93689"/>
    <w:rPr>
      <w:rFonts w:ascii="Arial" w:hAnsi="Arial"/>
      <w:i/>
      <w:sz w:val="18"/>
      <w:lang w:val="fr-FR"/>
    </w:rPr>
  </w:style>
  <w:style w:type="paragraph" w:styleId="Header">
    <w:name w:val="header"/>
    <w:link w:val="HeaderChar"/>
    <w:autoRedefine/>
    <w:uiPriority w:val="99"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085D3C"/>
    <w:rPr>
      <w:rFonts w:ascii="Arial" w:hAnsi="Arial"/>
      <w:lang w:val="fr-FR"/>
    </w:rPr>
  </w:style>
  <w:style w:type="paragraph" w:styleId="Footer">
    <w:name w:val="footer"/>
    <w:aliases w:val="doc_path_name,doc_path_name Char"/>
    <w:link w:val="FooterChar"/>
    <w:autoRedefine/>
    <w:uiPriority w:val="99"/>
    <w:rsid w:val="0033507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1,doc_path_name Char Char"/>
    <w:basedOn w:val="DefaultParagraphFont"/>
    <w:link w:val="Footer"/>
    <w:uiPriority w:val="99"/>
    <w:rsid w:val="00E93689"/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33507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33507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uiPriority w:val="99"/>
    <w:rsid w:val="00E93689"/>
    <w:rPr>
      <w:rFonts w:ascii="Arial" w:hAnsi="Arial"/>
      <w:b/>
      <w:caps/>
      <w:kern w:val="28"/>
      <w:sz w:val="30"/>
      <w:lang w:val="fr-FR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uiPriority w:val="99"/>
    <w:rsid w:val="0033507D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uiPriority w:val="99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uiPriority w:val="99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n3"/>
    <w:link w:val="FootnoteTextChar"/>
    <w:autoRedefine/>
    <w:uiPriority w:val="99"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basedOn w:val="DefaultParagraphFont"/>
    <w:link w:val="FootnoteText"/>
    <w:uiPriority w:val="99"/>
    <w:rsid w:val="00085D3C"/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33507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33507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rsid w:val="00E93689"/>
    <w:rPr>
      <w:rFonts w:ascii="Arial" w:hAnsi="Arial"/>
      <w:lang w:val="fr-FR"/>
    </w:rPr>
  </w:style>
  <w:style w:type="paragraph" w:styleId="Index1">
    <w:name w:val="index 1"/>
    <w:basedOn w:val="Normal"/>
    <w:next w:val="Normal"/>
    <w:uiPriority w:val="99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93689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33507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rsid w:val="00E93689"/>
    <w:rPr>
      <w:rFonts w:ascii="Arial" w:hAnsi="Arial"/>
      <w:lang w:val="fr-FR"/>
    </w:rPr>
  </w:style>
  <w:style w:type="character" w:customStyle="1" w:styleId="Doclang">
    <w:name w:val="Doc_lang"/>
    <w:basedOn w:val="DefaultParagraphFont"/>
    <w:uiPriority w:val="99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33507D"/>
  </w:style>
  <w:style w:type="character" w:customStyle="1" w:styleId="BodyTextChar">
    <w:name w:val="Body Text Char"/>
    <w:basedOn w:val="DefaultParagraphFont"/>
    <w:link w:val="BodyText"/>
    <w:uiPriority w:val="99"/>
    <w:locked/>
    <w:rsid w:val="00085D3C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33507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Normal"/>
    <w:uiPriority w:val="99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33507D"/>
  </w:style>
  <w:style w:type="paragraph" w:styleId="EndnoteText">
    <w:name w:val="endnote text"/>
    <w:basedOn w:val="Normal"/>
    <w:link w:val="EndnoteTextChar"/>
    <w:uiPriority w:val="99"/>
    <w:semiHidden/>
    <w:rsid w:val="0033507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93689"/>
    <w:rPr>
      <w:rFonts w:ascii="Arial" w:hAnsi="Arial"/>
      <w:lang w:val="fr-FR"/>
    </w:rPr>
  </w:style>
  <w:style w:type="character" w:styleId="EndnoteReference">
    <w:name w:val="endnote reference"/>
    <w:basedOn w:val="DefaultParagraphFont"/>
    <w:uiPriority w:val="99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33507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E93689"/>
    <w:rPr>
      <w:rFonts w:ascii="Arial" w:hAnsi="Arial"/>
      <w:b/>
      <w:sz w:val="22"/>
      <w:lang w:val="fr-FR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Country">
    <w:name w:val="Country"/>
    <w:basedOn w:val="Normal"/>
    <w:uiPriority w:val="99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33507D"/>
    <w:pPr>
      <w:spacing w:before="240"/>
    </w:pPr>
  </w:style>
  <w:style w:type="paragraph" w:customStyle="1" w:styleId="StyleSessionAllcaps">
    <w:name w:val="Style Session + All caps"/>
    <w:basedOn w:val="Session"/>
    <w:uiPriority w:val="99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uiPriority w:val="99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33507D"/>
    <w:pPr>
      <w:spacing w:before="240"/>
    </w:pPr>
  </w:style>
  <w:style w:type="paragraph" w:customStyle="1" w:styleId="Titleofdoc0">
    <w:name w:val="Title_of_doc"/>
    <w:basedOn w:val="Normal"/>
    <w:uiPriority w:val="99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33507D"/>
    <w:pPr>
      <w:spacing w:before="240" w:after="600"/>
      <w:jc w:val="center"/>
    </w:pPr>
    <w:rPr>
      <w:i/>
    </w:rPr>
  </w:style>
  <w:style w:type="paragraph" w:customStyle="1" w:styleId="endofdoc">
    <w:name w:val="end_of_doc"/>
    <w:autoRedefine/>
    <w:uiPriority w:val="99"/>
    <w:rsid w:val="0033507D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uiPriority w:val="99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33507D"/>
  </w:style>
  <w:style w:type="character" w:customStyle="1" w:styleId="StyleDocoriginalChar">
    <w:name w:val="Style Doc_original Char"/>
    <w:basedOn w:val="DocoriginalChar"/>
    <w:link w:val="StyleDocoriginal"/>
    <w:uiPriority w:val="99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uiPriority w:val="99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085D3C"/>
    <w:pPr>
      <w:tabs>
        <w:tab w:val="right" w:leader="dot" w:pos="9639"/>
      </w:tabs>
      <w:spacing w:before="120" w:after="240"/>
      <w:ind w:left="567" w:right="851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085D3C"/>
    <w:pPr>
      <w:tabs>
        <w:tab w:val="right" w:leader="dot" w:pos="9639"/>
      </w:tabs>
      <w:spacing w:before="120" w:after="240"/>
      <w:ind w:left="567" w:right="284" w:hanging="567"/>
    </w:pPr>
    <w:rPr>
      <w:rFonts w:ascii="Arial" w:hAnsi="Arial"/>
      <w:caps/>
      <w:noProof/>
    </w:rPr>
  </w:style>
  <w:style w:type="paragraph" w:styleId="TOC5">
    <w:name w:val="toc 5"/>
    <w:next w:val="Normal"/>
    <w:autoRedefine/>
    <w:uiPriority w:val="99"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uiPriority w:val="99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0A6D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85D3C"/>
    <w:pPr>
      <w:jc w:val="left"/>
    </w:pPr>
    <w:rPr>
      <w:rFonts w:ascii="Times New Roman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D3C"/>
    <w:rPr>
      <w:sz w:val="22"/>
    </w:rPr>
  </w:style>
  <w:style w:type="table" w:styleId="TableGrid">
    <w:name w:val="Table Grid"/>
    <w:basedOn w:val="TableNormal"/>
    <w:uiPriority w:val="99"/>
    <w:rsid w:val="00085D3C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85D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085D3C"/>
    <w:rPr>
      <w:sz w:val="16"/>
      <w:szCs w:val="16"/>
    </w:rPr>
  </w:style>
  <w:style w:type="paragraph" w:customStyle="1" w:styleId="Inf4Normal">
    <w:name w:val="Inf_4_Normal"/>
    <w:basedOn w:val="Normal"/>
    <w:rsid w:val="009407D8"/>
    <w:pPr>
      <w:spacing w:before="108"/>
    </w:pPr>
    <w:rPr>
      <w:rFonts w:eastAsiaTheme="minorHAnsi" w:cs="Arial"/>
    </w:rPr>
  </w:style>
  <w:style w:type="character" w:customStyle="1" w:styleId="CodeCharChar">
    <w:name w:val="Code Char Char"/>
    <w:uiPriority w:val="99"/>
    <w:rsid w:val="00E93689"/>
    <w:rPr>
      <w:rFonts w:ascii="Arial" w:hAnsi="Arial" w:cs="Arial"/>
      <w:b/>
      <w:bCs/>
      <w:spacing w:val="10"/>
      <w:lang w:val="fr-FR" w:eastAsia="en-US"/>
    </w:rPr>
  </w:style>
  <w:style w:type="character" w:customStyle="1" w:styleId="DocoriginalCharChar">
    <w:name w:val="Doc_original Char Char"/>
    <w:uiPriority w:val="99"/>
    <w:rsid w:val="00E9368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Char">
    <w:name w:val="Style Doc_original + Not Bold Char Char"/>
    <w:basedOn w:val="DocoriginalCharChar"/>
    <w:uiPriority w:val="99"/>
    <w:rsid w:val="00E9368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CharChar">
    <w:name w:val="Style Doc_original Char Char"/>
    <w:basedOn w:val="DocoriginalCharChar"/>
    <w:uiPriority w:val="99"/>
    <w:rsid w:val="00E93689"/>
    <w:rPr>
      <w:rFonts w:ascii="Arial" w:hAnsi="Arial" w:cs="Arial"/>
      <w:b/>
      <w:bCs/>
      <w:spacing w:val="10"/>
      <w:lang w:val="en-US" w:eastAsia="en-US"/>
    </w:rPr>
  </w:style>
  <w:style w:type="character" w:customStyle="1" w:styleId="StyleStyleDocoriginalNotBoldNotBoldCharChar">
    <w:name w:val="Style Style Doc_original + Not Bold + Not Bold Char Char"/>
    <w:basedOn w:val="StyleDocoriginalNotBoldCharChar"/>
    <w:uiPriority w:val="99"/>
    <w:rsid w:val="00E93689"/>
    <w:rPr>
      <w:rFonts w:ascii="Arial" w:hAnsi="Arial" w:cs="Arial"/>
      <w:b/>
      <w:bCs/>
      <w:spacing w:val="10"/>
      <w:lang w:val="en-US" w:eastAsia="en-US"/>
    </w:rPr>
  </w:style>
  <w:style w:type="paragraph" w:customStyle="1" w:styleId="DecisionParagraphsChar">
    <w:name w:val="DecisionParagraphs Char"/>
    <w:basedOn w:val="Normal"/>
    <w:link w:val="DecisionParagraphsCharChar"/>
    <w:uiPriority w:val="99"/>
    <w:rsid w:val="00E93689"/>
    <w:pPr>
      <w:ind w:left="4536"/>
    </w:pPr>
    <w:rPr>
      <w:rFonts w:cs="Arial"/>
      <w:i/>
      <w:iCs/>
      <w:sz w:val="16"/>
      <w:szCs w:val="16"/>
      <w:lang w:val="en-US" w:eastAsia="ja-JP"/>
    </w:rPr>
  </w:style>
  <w:style w:type="character" w:customStyle="1" w:styleId="DecisionParagraphsCharChar">
    <w:name w:val="DecisionParagraphs Char Char"/>
    <w:link w:val="DecisionParagraphsChar"/>
    <w:uiPriority w:val="99"/>
    <w:rsid w:val="00E93689"/>
    <w:rPr>
      <w:rFonts w:ascii="Arial" w:hAnsi="Arial" w:cs="Arial"/>
      <w:i/>
      <w:iCs/>
      <w:sz w:val="16"/>
      <w:szCs w:val="16"/>
      <w:lang w:eastAsia="ja-JP"/>
    </w:rPr>
  </w:style>
  <w:style w:type="paragraph" w:styleId="BodyText2">
    <w:name w:val="Body Text 2"/>
    <w:basedOn w:val="Normal"/>
    <w:link w:val="BodyText2Char"/>
    <w:uiPriority w:val="99"/>
    <w:rsid w:val="00E93689"/>
    <w:rPr>
      <w:rFonts w:cs="Arial"/>
      <w:sz w:val="24"/>
      <w:szCs w:val="24"/>
      <w:u w:val="single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93689"/>
    <w:rPr>
      <w:rFonts w:ascii="Arial" w:hAnsi="Arial" w:cs="Arial"/>
      <w:sz w:val="24"/>
      <w:szCs w:val="24"/>
      <w:u w:val="single"/>
    </w:rPr>
  </w:style>
  <w:style w:type="paragraph" w:customStyle="1" w:styleId="HeadingAnnex">
    <w:name w:val="Heading Annex"/>
    <w:basedOn w:val="Heading1"/>
    <w:uiPriority w:val="99"/>
    <w:rsid w:val="00E93689"/>
    <w:pPr>
      <w:ind w:left="720" w:hanging="360"/>
      <w:jc w:val="center"/>
    </w:pPr>
    <w:rPr>
      <w:rFonts w:cs="Arial"/>
      <w:sz w:val="24"/>
      <w:szCs w:val="24"/>
    </w:rPr>
  </w:style>
  <w:style w:type="paragraph" w:customStyle="1" w:styleId="StyleDecisionParagraphs10pt">
    <w:name w:val="Style DecisionParagraphs + 10 pt"/>
    <w:basedOn w:val="DecisionParagraphsChar"/>
    <w:link w:val="StyleDecisionParagraphs10ptChar"/>
    <w:uiPriority w:val="99"/>
    <w:rsid w:val="00E93689"/>
  </w:style>
  <w:style w:type="character" w:customStyle="1" w:styleId="StyleDecisionParagraphs10ptChar">
    <w:name w:val="Style DecisionParagraphs + 10 pt Char"/>
    <w:basedOn w:val="DecisionParagraphsCharChar"/>
    <w:link w:val="StyleDecisionParagraphs10pt"/>
    <w:uiPriority w:val="99"/>
    <w:rsid w:val="00E93689"/>
    <w:rPr>
      <w:rFonts w:ascii="Arial" w:hAnsi="Arial" w:cs="Arial"/>
      <w:i/>
      <w:iCs/>
      <w:sz w:val="16"/>
      <w:szCs w:val="16"/>
      <w:lang w:eastAsia="ja-JP"/>
    </w:rPr>
  </w:style>
  <w:style w:type="paragraph" w:customStyle="1" w:styleId="ZchnZchn1">
    <w:name w:val="Zchn Zchn1"/>
    <w:basedOn w:val="Normal"/>
    <w:uiPriority w:val="99"/>
    <w:rsid w:val="00E93689"/>
    <w:pPr>
      <w:spacing w:after="160" w:line="240" w:lineRule="exact"/>
      <w:jc w:val="left"/>
    </w:pPr>
    <w:rPr>
      <w:rFonts w:ascii="Times New Roman" w:eastAsia="PMingLiU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E93689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  <w:lang w:val="en-US" w:eastAsia="ja-JP"/>
    </w:rPr>
  </w:style>
  <w:style w:type="character" w:customStyle="1" w:styleId="fn3Char">
    <w:name w:val="fn3 Char"/>
    <w:uiPriority w:val="99"/>
    <w:rsid w:val="00E93689"/>
    <w:rPr>
      <w:rFonts w:ascii="Arial" w:hAnsi="Arial" w:cs="Arial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2C5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o.org/ag/cgrfa/French/Default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upov.int/members/fr/pvp_offices.html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CD2F-2CEC-4130-B188-303AE4D11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23</Pages>
  <Words>9434</Words>
  <Characters>51132</Characters>
  <Application>Microsoft Office Word</Application>
  <DocSecurity>0</DocSecurity>
  <Lines>426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C/49/3</vt:lpstr>
      <vt:lpstr>C/49/3</vt:lpstr>
    </vt:vector>
  </TitlesOfParts>
  <Company>UPOV</Company>
  <LinksUpToDate>false</LinksUpToDate>
  <CharactersWithSpaces>60446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C/49/3</dc:title>
  <dc:creator>SANCHEZ-VIZCAINO GOMEZ Rosa Maria</dc:creator>
  <cp:keywords>MFB/ko</cp:keywords>
  <cp:lastModifiedBy>SANCHEZ-VIZCAINO GOMEZ Rosa Maria</cp:lastModifiedBy>
  <cp:revision>14</cp:revision>
  <cp:lastPrinted>2015-10-20T08:17:00Z</cp:lastPrinted>
  <dcterms:created xsi:type="dcterms:W3CDTF">2015-10-14T05:58:00Z</dcterms:created>
  <dcterms:modified xsi:type="dcterms:W3CDTF">2015-10-20T08:17:00Z</dcterms:modified>
</cp:coreProperties>
</file>