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2F12AB" w:rsidRPr="00F8457A">
        <w:trPr>
          <w:trHeight w:val="1760"/>
        </w:trPr>
        <w:tc>
          <w:tcPr>
            <w:tcW w:w="4243" w:type="dxa"/>
          </w:tcPr>
          <w:p w:rsidR="00B022E5" w:rsidRPr="00F8457A" w:rsidRDefault="00B022E5" w:rsidP="002F12AB">
            <w:pPr>
              <w:rPr>
                <w:lang w:val="fr-FR"/>
              </w:rPr>
            </w:pPr>
            <w:bookmarkStart w:id="0" w:name="_GoBack"/>
            <w:bookmarkEnd w:id="0"/>
          </w:p>
        </w:tc>
        <w:tc>
          <w:tcPr>
            <w:tcW w:w="1646" w:type="dxa"/>
            <w:vAlign w:val="center"/>
          </w:tcPr>
          <w:p w:rsidR="00B022E5" w:rsidRPr="00F8457A" w:rsidRDefault="00767642" w:rsidP="002F12AB">
            <w:pPr>
              <w:pStyle w:val="LogoUPOV"/>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76.5pt;height:38.25pt;visibility:visible">
                  <v:imagedata r:id="rId9" o:title=""/>
                </v:shape>
              </w:pict>
            </w:r>
          </w:p>
        </w:tc>
        <w:tc>
          <w:tcPr>
            <w:tcW w:w="4242" w:type="dxa"/>
            <w:vAlign w:val="center"/>
          </w:tcPr>
          <w:p w:rsidR="00B022E5" w:rsidRPr="00F8457A" w:rsidRDefault="00B022E5" w:rsidP="002F12AB">
            <w:pPr>
              <w:pStyle w:val="Lettrine"/>
              <w:spacing w:line="240" w:lineRule="auto"/>
              <w:rPr>
                <w:lang w:val="fr-FR"/>
              </w:rPr>
            </w:pPr>
            <w:r w:rsidRPr="00F8457A">
              <w:rPr>
                <w:lang w:val="fr-FR"/>
              </w:rPr>
              <w:t>F</w:t>
            </w:r>
          </w:p>
          <w:p w:rsidR="00B022E5" w:rsidRPr="00F8457A" w:rsidRDefault="00B022E5" w:rsidP="00767642">
            <w:pPr>
              <w:pStyle w:val="Docoriginal"/>
              <w:rPr>
                <w:lang w:val="fr-FR"/>
              </w:rPr>
            </w:pPr>
            <w:r w:rsidRPr="00F8457A">
              <w:rPr>
                <w:lang w:val="fr-FR"/>
              </w:rPr>
              <w:t>C/48/</w:t>
            </w:r>
            <w:bookmarkStart w:id="1" w:name="Code"/>
            <w:bookmarkEnd w:id="1"/>
            <w:r w:rsidRPr="00F8457A">
              <w:rPr>
                <w:lang w:val="fr-FR"/>
              </w:rPr>
              <w:t>3</w:t>
            </w:r>
          </w:p>
          <w:p w:rsidR="00B022E5" w:rsidRPr="00F8457A" w:rsidRDefault="00B022E5" w:rsidP="00767642">
            <w:pPr>
              <w:pStyle w:val="Docoriginal"/>
              <w:rPr>
                <w:b w:val="0"/>
                <w:bCs w:val="0"/>
                <w:spacing w:val="0"/>
                <w:lang w:val="fr-FR"/>
              </w:rPr>
            </w:pPr>
            <w:r w:rsidRPr="00F8457A">
              <w:rPr>
                <w:rStyle w:val="StyleDoclangBold"/>
                <w:b/>
                <w:bCs/>
                <w:spacing w:val="0"/>
                <w:lang w:val="fr-FR"/>
              </w:rPr>
              <w:t>ORIGINAL</w:t>
            </w:r>
            <w:r w:rsidR="004459DB" w:rsidRPr="00F8457A">
              <w:rPr>
                <w:rStyle w:val="StyleDoclangBold"/>
                <w:b/>
                <w:bCs/>
                <w:spacing w:val="0"/>
                <w:lang w:val="fr-FR"/>
              </w:rPr>
              <w:t> </w:t>
            </w:r>
            <w:r w:rsidRPr="00F8457A">
              <w:rPr>
                <w:rStyle w:val="StyleDoclangBold"/>
                <w:b/>
                <w:bCs/>
                <w:spacing w:val="0"/>
                <w:lang w:val="fr-FR"/>
              </w:rPr>
              <w:t>:</w:t>
            </w:r>
            <w:bookmarkStart w:id="2" w:name="Original"/>
            <w:bookmarkEnd w:id="2"/>
            <w:r w:rsidRPr="00F8457A">
              <w:rPr>
                <w:rStyle w:val="StyleDoclangBold"/>
                <w:b/>
                <w:bCs/>
                <w:spacing w:val="0"/>
                <w:lang w:val="fr-FR"/>
              </w:rPr>
              <w:t xml:space="preserve"> </w:t>
            </w:r>
            <w:r w:rsidRPr="00F8457A">
              <w:rPr>
                <w:b w:val="0"/>
                <w:bCs w:val="0"/>
                <w:spacing w:val="0"/>
                <w:lang w:val="fr-FR"/>
              </w:rPr>
              <w:t>anglais</w:t>
            </w:r>
          </w:p>
          <w:p w:rsidR="00B022E5" w:rsidRPr="00F8457A" w:rsidRDefault="00B022E5" w:rsidP="00767642">
            <w:pPr>
              <w:pStyle w:val="Docoriginal"/>
              <w:rPr>
                <w:lang w:val="fr-FR"/>
              </w:rPr>
            </w:pPr>
            <w:r w:rsidRPr="00F8457A">
              <w:rPr>
                <w:spacing w:val="0"/>
                <w:lang w:val="fr-FR"/>
              </w:rPr>
              <w:t>DATE</w:t>
            </w:r>
            <w:r w:rsidR="004459DB" w:rsidRPr="00F8457A">
              <w:rPr>
                <w:spacing w:val="0"/>
                <w:lang w:val="fr-FR"/>
              </w:rPr>
              <w:t> </w:t>
            </w:r>
            <w:r w:rsidRPr="00F8457A">
              <w:rPr>
                <w:spacing w:val="0"/>
                <w:lang w:val="fr-FR"/>
              </w:rPr>
              <w:t>:</w:t>
            </w:r>
            <w:bookmarkStart w:id="3" w:name="Date"/>
            <w:bookmarkEnd w:id="3"/>
            <w:r w:rsidRPr="00F8457A">
              <w:rPr>
                <w:spacing w:val="0"/>
                <w:lang w:val="fr-FR"/>
              </w:rPr>
              <w:t xml:space="preserve"> </w:t>
            </w:r>
            <w:r w:rsidR="00767642">
              <w:rPr>
                <w:b w:val="0"/>
                <w:bCs w:val="0"/>
                <w:spacing w:val="0"/>
                <w:lang w:val="fr-FR"/>
              </w:rPr>
              <w:t>3</w:t>
            </w:r>
            <w:r w:rsidR="00075AF6" w:rsidRPr="00F8457A">
              <w:rPr>
                <w:b w:val="0"/>
                <w:bCs w:val="0"/>
                <w:spacing w:val="0"/>
                <w:lang w:val="fr-FR"/>
              </w:rPr>
              <w:t> octobre 20</w:t>
            </w:r>
            <w:r w:rsidRPr="00F8457A">
              <w:rPr>
                <w:b w:val="0"/>
                <w:bCs w:val="0"/>
                <w:spacing w:val="0"/>
                <w:lang w:val="fr-FR"/>
              </w:rPr>
              <w:t>14</w:t>
            </w:r>
          </w:p>
        </w:tc>
      </w:tr>
      <w:tr w:rsidR="002F12AB" w:rsidRPr="00F8457A">
        <w:tc>
          <w:tcPr>
            <w:tcW w:w="10131" w:type="dxa"/>
            <w:gridSpan w:val="3"/>
          </w:tcPr>
          <w:p w:rsidR="00B022E5" w:rsidRPr="00F8457A" w:rsidRDefault="00B022E5" w:rsidP="002F12AB">
            <w:pPr>
              <w:pStyle w:val="upove"/>
              <w:rPr>
                <w:sz w:val="28"/>
                <w:szCs w:val="28"/>
                <w:lang w:val="fr-FR"/>
              </w:rPr>
            </w:pPr>
            <w:r w:rsidRPr="00F8457A">
              <w:rPr>
                <w:spacing w:val="6"/>
                <w:lang w:val="fr-FR"/>
              </w:rPr>
              <w:t>UNION INTERNATIONALE POUR LA PROTECTION DES OBTENTIONS VÉGÉTALES</w:t>
            </w:r>
          </w:p>
        </w:tc>
      </w:tr>
      <w:tr w:rsidR="002F12AB" w:rsidRPr="00F8457A">
        <w:tc>
          <w:tcPr>
            <w:tcW w:w="10131" w:type="dxa"/>
            <w:gridSpan w:val="3"/>
          </w:tcPr>
          <w:p w:rsidR="00B022E5" w:rsidRPr="00F8457A" w:rsidRDefault="00B022E5" w:rsidP="002F12AB">
            <w:pPr>
              <w:pStyle w:val="Country"/>
              <w:rPr>
                <w:lang w:val="fr-FR"/>
              </w:rPr>
            </w:pPr>
            <w:r w:rsidRPr="00F8457A">
              <w:rPr>
                <w:lang w:val="fr-FR"/>
              </w:rPr>
              <w:t>Genève</w:t>
            </w:r>
          </w:p>
        </w:tc>
      </w:tr>
    </w:tbl>
    <w:p w:rsidR="00B022E5" w:rsidRPr="00F8457A" w:rsidRDefault="00B022E5" w:rsidP="002F12AB">
      <w:pPr>
        <w:pStyle w:val="Sessiontc"/>
        <w:rPr>
          <w:lang w:val="fr-FR"/>
        </w:rPr>
      </w:pPr>
      <w:r w:rsidRPr="00F8457A">
        <w:rPr>
          <w:lang w:val="fr-FR"/>
        </w:rPr>
        <w:t>CONSEIL</w:t>
      </w:r>
    </w:p>
    <w:p w:rsidR="00B022E5" w:rsidRPr="00F8457A" w:rsidRDefault="00B022E5" w:rsidP="002F12AB">
      <w:pPr>
        <w:pStyle w:val="Sessiontcplacedate"/>
        <w:rPr>
          <w:lang w:val="fr-FR"/>
        </w:rPr>
      </w:pPr>
      <w:r w:rsidRPr="00F8457A">
        <w:rPr>
          <w:lang w:val="fr-FR"/>
        </w:rPr>
        <w:t>Quarante</w:t>
      </w:r>
      <w:r w:rsidR="00D842B4" w:rsidRPr="00F8457A">
        <w:rPr>
          <w:lang w:val="fr-FR"/>
        </w:rPr>
        <w:noBreakHyphen/>
      </w:r>
      <w:r w:rsidRPr="00F8457A">
        <w:rPr>
          <w:lang w:val="fr-FR"/>
        </w:rPr>
        <w:t>huitième</w:t>
      </w:r>
      <w:r w:rsidR="004459DB" w:rsidRPr="00F8457A">
        <w:rPr>
          <w:lang w:val="fr-FR"/>
        </w:rPr>
        <w:t> </w:t>
      </w:r>
      <w:r w:rsidRPr="00F8457A">
        <w:rPr>
          <w:lang w:val="fr-FR"/>
        </w:rPr>
        <w:t>session ordinaire</w:t>
      </w:r>
      <w:r w:rsidRPr="00F8457A">
        <w:rPr>
          <w:lang w:val="fr-FR"/>
        </w:rPr>
        <w:br/>
        <w:t>Genève, 1</w:t>
      </w:r>
      <w:r w:rsidR="00075AF6" w:rsidRPr="00F8457A">
        <w:rPr>
          <w:lang w:val="fr-FR"/>
        </w:rPr>
        <w:t>6 octobre 20</w:t>
      </w:r>
      <w:r w:rsidRPr="00F8457A">
        <w:rPr>
          <w:lang w:val="fr-FR"/>
        </w:rPr>
        <w:t>14</w:t>
      </w:r>
    </w:p>
    <w:p w:rsidR="00B022E5" w:rsidRPr="00F8457A" w:rsidRDefault="00B022E5" w:rsidP="002F12AB">
      <w:pPr>
        <w:pStyle w:val="Titleofdoc0"/>
        <w:rPr>
          <w:lang w:val="fr-FR"/>
        </w:rPr>
      </w:pPr>
      <w:bookmarkStart w:id="4" w:name="TitleOfDoc"/>
      <w:bookmarkEnd w:id="4"/>
      <w:r w:rsidRPr="00F8457A">
        <w:rPr>
          <w:lang w:val="fr-FR"/>
        </w:rPr>
        <w:t>Rapport sur les activitÉs durant les neuf premier</w:t>
      </w:r>
      <w:r w:rsidRPr="002F12AB">
        <w:rPr>
          <w:lang w:val="fr-FR"/>
        </w:rPr>
        <w:t xml:space="preserve">s </w:t>
      </w:r>
      <w:r w:rsidRPr="00F8457A">
        <w:rPr>
          <w:lang w:val="fr-FR"/>
        </w:rPr>
        <w:t>mois de 2014</w:t>
      </w:r>
    </w:p>
    <w:p w:rsidR="00B022E5" w:rsidRPr="00767642" w:rsidRDefault="00B022E5" w:rsidP="002F12AB">
      <w:pPr>
        <w:pStyle w:val="preparedby1"/>
        <w:rPr>
          <w:color w:val="A6A6A6" w:themeColor="background1" w:themeShade="A6"/>
          <w:lang w:val="fr-FR"/>
        </w:rPr>
      </w:pPr>
      <w:bookmarkStart w:id="5" w:name="Prepared"/>
      <w:bookmarkEnd w:id="5"/>
      <w:r w:rsidRPr="00F8457A">
        <w:rPr>
          <w:lang w:val="fr-FR"/>
        </w:rPr>
        <w:t>établi par le Bureau de l</w:t>
      </w:r>
      <w:r w:rsidR="00075AF6" w:rsidRPr="00F8457A">
        <w:rPr>
          <w:lang w:val="fr-FR"/>
        </w:rPr>
        <w:t>’</w:t>
      </w:r>
      <w:r w:rsidRPr="00F8457A">
        <w:rPr>
          <w:lang w:val="fr-FR"/>
        </w:rPr>
        <w:t>Union</w:t>
      </w:r>
      <w:r w:rsidRPr="00F8457A">
        <w:rPr>
          <w:lang w:val="fr-FR"/>
        </w:rPr>
        <w:br/>
      </w:r>
      <w:r w:rsidRPr="00F8457A">
        <w:rPr>
          <w:lang w:val="fr-FR"/>
        </w:rPr>
        <w:br/>
      </w:r>
      <w:r w:rsidRPr="00767642">
        <w:rPr>
          <w:color w:val="A6A6A6" w:themeColor="background1" w:themeShade="A6"/>
          <w:lang w:val="fr-FR"/>
        </w:rPr>
        <w:t>Avertissement : le présent document ne représente pas les principes ou les orientations de l</w:t>
      </w:r>
      <w:r w:rsidR="00075AF6" w:rsidRPr="00767642">
        <w:rPr>
          <w:color w:val="A6A6A6" w:themeColor="background1" w:themeShade="A6"/>
          <w:lang w:val="fr-FR"/>
        </w:rPr>
        <w:t>’</w:t>
      </w:r>
      <w:r w:rsidRPr="00767642">
        <w:rPr>
          <w:color w:val="A6A6A6" w:themeColor="background1" w:themeShade="A6"/>
          <w:lang w:val="fr-FR"/>
        </w:rPr>
        <w:t>UPOV</w:t>
      </w:r>
    </w:p>
    <w:p w:rsidR="00B022E5" w:rsidRPr="00F8457A" w:rsidRDefault="00B022E5" w:rsidP="002F12AB">
      <w:pPr>
        <w:rPr>
          <w:u w:val="single"/>
          <w:lang w:val="fr-FR"/>
        </w:rPr>
      </w:pPr>
      <w:r w:rsidRPr="00F8457A">
        <w:rPr>
          <w:u w:val="single"/>
          <w:lang w:val="fr-FR"/>
        </w:rPr>
        <w:t>Table des matières</w:t>
      </w:r>
    </w:p>
    <w:p w:rsidR="00B022E5" w:rsidRPr="00F8457A" w:rsidRDefault="00B022E5" w:rsidP="002F12AB">
      <w:pPr>
        <w:rPr>
          <w:lang w:val="fr-FR"/>
        </w:rPr>
      </w:pPr>
    </w:p>
    <w:p w:rsidR="002F12AB" w:rsidRDefault="00B022E5">
      <w:pPr>
        <w:pStyle w:val="TOC1"/>
        <w:rPr>
          <w:rFonts w:asciiTheme="minorHAnsi" w:eastAsiaTheme="minorEastAsia" w:hAnsiTheme="minorHAnsi" w:cstheme="minorBidi"/>
          <w:caps w:val="0"/>
          <w:sz w:val="22"/>
          <w:szCs w:val="22"/>
        </w:rPr>
      </w:pPr>
      <w:r w:rsidRPr="00F8457A">
        <w:rPr>
          <w:noProof w:val="0"/>
          <w:lang w:val="fr-FR"/>
        </w:rPr>
        <w:fldChar w:fldCharType="begin"/>
      </w:r>
      <w:r w:rsidRPr="00F8457A">
        <w:rPr>
          <w:noProof w:val="0"/>
          <w:lang w:val="fr-FR"/>
        </w:rPr>
        <w:instrText xml:space="preserve"> TOC \o "1-2" </w:instrText>
      </w:r>
      <w:r w:rsidRPr="00F8457A">
        <w:rPr>
          <w:noProof w:val="0"/>
          <w:lang w:val="fr-FR"/>
        </w:rPr>
        <w:fldChar w:fldCharType="separate"/>
      </w:r>
      <w:r w:rsidR="002F12AB" w:rsidRPr="00A20ECE">
        <w:rPr>
          <w:lang w:val="fr-FR"/>
        </w:rPr>
        <w:t>I.</w:t>
      </w:r>
      <w:r w:rsidR="002F12AB">
        <w:rPr>
          <w:rFonts w:asciiTheme="minorHAnsi" w:eastAsiaTheme="minorEastAsia" w:hAnsiTheme="minorHAnsi" w:cstheme="minorBidi"/>
          <w:caps w:val="0"/>
          <w:sz w:val="22"/>
          <w:szCs w:val="22"/>
        </w:rPr>
        <w:tab/>
      </w:r>
      <w:r w:rsidR="002F12AB" w:rsidRPr="00A20ECE">
        <w:rPr>
          <w:lang w:val="fr-FR"/>
        </w:rPr>
        <w:t>COMPOSITION de l’UNION</w:t>
      </w:r>
      <w:r w:rsidR="002F12AB">
        <w:tab/>
      </w:r>
      <w:r w:rsidR="002F12AB">
        <w:fldChar w:fldCharType="begin"/>
      </w:r>
      <w:r w:rsidR="002F12AB">
        <w:instrText xml:space="preserve"> PAGEREF _Toc400524243 \h </w:instrText>
      </w:r>
      <w:r w:rsidR="002F12AB">
        <w:fldChar w:fldCharType="separate"/>
      </w:r>
      <w:r w:rsidR="00E86CD7">
        <w:t>2</w:t>
      </w:r>
      <w:r w:rsidR="002F12AB">
        <w:fldChar w:fldCharType="end"/>
      </w:r>
    </w:p>
    <w:p w:rsidR="002F12AB" w:rsidRDefault="002F12AB" w:rsidP="002F12AB">
      <w:pPr>
        <w:pStyle w:val="TOC2"/>
        <w:rPr>
          <w:rFonts w:asciiTheme="minorHAnsi" w:eastAsiaTheme="minorEastAsia" w:hAnsiTheme="minorHAnsi" w:cstheme="minorBidi"/>
          <w:sz w:val="22"/>
          <w:szCs w:val="22"/>
        </w:rPr>
      </w:pPr>
      <w:r w:rsidRPr="00A20ECE">
        <w:rPr>
          <w:lang w:val="fr-FR"/>
        </w:rPr>
        <w:t>Membres</w:t>
      </w:r>
      <w:r>
        <w:tab/>
      </w:r>
      <w:r>
        <w:fldChar w:fldCharType="begin"/>
      </w:r>
      <w:r>
        <w:instrText xml:space="preserve"> PAGEREF _Toc400524244 \h </w:instrText>
      </w:r>
      <w:r>
        <w:fldChar w:fldCharType="separate"/>
      </w:r>
      <w:r w:rsidR="00E86CD7">
        <w:t>2</w:t>
      </w:r>
      <w:r>
        <w:fldChar w:fldCharType="end"/>
      </w:r>
    </w:p>
    <w:p w:rsidR="002F12AB" w:rsidRDefault="002F12AB" w:rsidP="002F12AB">
      <w:pPr>
        <w:pStyle w:val="TOC2"/>
        <w:rPr>
          <w:rFonts w:asciiTheme="minorHAnsi" w:eastAsiaTheme="minorEastAsia" w:hAnsiTheme="minorHAnsi" w:cstheme="minorBidi"/>
          <w:sz w:val="22"/>
          <w:szCs w:val="22"/>
        </w:rPr>
      </w:pPr>
      <w:r w:rsidRPr="00A20ECE">
        <w:rPr>
          <w:lang w:val="fr-FR"/>
        </w:rPr>
        <w:t>Situation par rapport aux divers actes de la Convention</w:t>
      </w:r>
      <w:r>
        <w:tab/>
      </w:r>
      <w:r>
        <w:fldChar w:fldCharType="begin"/>
      </w:r>
      <w:r>
        <w:instrText xml:space="preserve"> PAGEREF _Toc400524245 \h </w:instrText>
      </w:r>
      <w:r>
        <w:fldChar w:fldCharType="separate"/>
      </w:r>
      <w:r w:rsidR="00E86CD7">
        <w:t>2</w:t>
      </w:r>
      <w:r>
        <w:fldChar w:fldCharType="end"/>
      </w:r>
    </w:p>
    <w:p w:rsidR="002F12AB" w:rsidRDefault="002F12AB" w:rsidP="002F12AB">
      <w:pPr>
        <w:pStyle w:val="TOC2"/>
        <w:rPr>
          <w:rFonts w:asciiTheme="minorHAnsi" w:eastAsiaTheme="minorEastAsia" w:hAnsiTheme="minorHAnsi" w:cstheme="minorBidi"/>
          <w:sz w:val="22"/>
          <w:szCs w:val="22"/>
        </w:rPr>
      </w:pPr>
      <w:r w:rsidRPr="00A20ECE">
        <w:rPr>
          <w:lang w:val="fr-FR"/>
        </w:rPr>
        <w:t>États/Organisations qui ont entamé la procédure pour devenir membres de l’Union</w:t>
      </w:r>
      <w:r>
        <w:tab/>
      </w:r>
      <w:r>
        <w:fldChar w:fldCharType="begin"/>
      </w:r>
      <w:r>
        <w:instrText xml:space="preserve"> PAGEREF _Toc400524246 \h </w:instrText>
      </w:r>
      <w:r>
        <w:fldChar w:fldCharType="separate"/>
      </w:r>
      <w:r w:rsidR="00E86CD7">
        <w:t>2</w:t>
      </w:r>
      <w:r>
        <w:fldChar w:fldCharType="end"/>
      </w:r>
    </w:p>
    <w:p w:rsidR="002F12AB" w:rsidRDefault="002F12AB">
      <w:pPr>
        <w:pStyle w:val="TOC1"/>
        <w:rPr>
          <w:rFonts w:asciiTheme="minorHAnsi" w:eastAsiaTheme="minorEastAsia" w:hAnsiTheme="minorHAnsi" w:cstheme="minorBidi"/>
          <w:caps w:val="0"/>
          <w:sz w:val="22"/>
          <w:szCs w:val="22"/>
        </w:rPr>
      </w:pPr>
      <w:r w:rsidRPr="00A20ECE">
        <w:rPr>
          <w:lang w:val="fr-FR"/>
        </w:rPr>
        <w:t>II.</w:t>
      </w:r>
      <w:r>
        <w:rPr>
          <w:rFonts w:asciiTheme="minorHAnsi" w:eastAsiaTheme="minorEastAsia" w:hAnsiTheme="minorHAnsi" w:cstheme="minorBidi"/>
          <w:caps w:val="0"/>
          <w:sz w:val="22"/>
          <w:szCs w:val="22"/>
        </w:rPr>
        <w:tab/>
      </w:r>
      <w:r w:rsidRPr="00A20ECE">
        <w:rPr>
          <w:lang w:val="fr-FR"/>
        </w:rPr>
        <w:t>Sessions du conseil et de ses organes subsidiaires</w:t>
      </w:r>
      <w:r>
        <w:tab/>
      </w:r>
      <w:r>
        <w:fldChar w:fldCharType="begin"/>
      </w:r>
      <w:r>
        <w:instrText xml:space="preserve"> PAGEREF _Toc400524247 \h </w:instrText>
      </w:r>
      <w:r>
        <w:fldChar w:fldCharType="separate"/>
      </w:r>
      <w:r w:rsidR="00E86CD7">
        <w:t>3</w:t>
      </w:r>
      <w:r>
        <w:fldChar w:fldCharType="end"/>
      </w:r>
    </w:p>
    <w:p w:rsidR="002F12AB" w:rsidRDefault="002F12AB" w:rsidP="002F12AB">
      <w:pPr>
        <w:pStyle w:val="TOC2"/>
        <w:rPr>
          <w:rFonts w:asciiTheme="minorHAnsi" w:eastAsiaTheme="minorEastAsia" w:hAnsiTheme="minorHAnsi" w:cstheme="minorBidi"/>
          <w:sz w:val="22"/>
          <w:szCs w:val="22"/>
        </w:rPr>
      </w:pPr>
      <w:r w:rsidRPr="00A20ECE">
        <w:rPr>
          <w:lang w:val="fr-FR"/>
        </w:rPr>
        <w:t>Conseil</w:t>
      </w:r>
      <w:r>
        <w:tab/>
      </w:r>
      <w:r>
        <w:fldChar w:fldCharType="begin"/>
      </w:r>
      <w:r>
        <w:instrText xml:space="preserve"> PAGEREF _Toc400524248 \h </w:instrText>
      </w:r>
      <w:r>
        <w:fldChar w:fldCharType="separate"/>
      </w:r>
      <w:r w:rsidR="00E86CD7">
        <w:t>3</w:t>
      </w:r>
      <w:r>
        <w:fldChar w:fldCharType="end"/>
      </w:r>
    </w:p>
    <w:p w:rsidR="002F12AB" w:rsidRDefault="002F12AB" w:rsidP="002F12AB">
      <w:pPr>
        <w:pStyle w:val="TOC2"/>
        <w:rPr>
          <w:rFonts w:asciiTheme="minorHAnsi" w:eastAsiaTheme="minorEastAsia" w:hAnsiTheme="minorHAnsi" w:cstheme="minorBidi"/>
          <w:sz w:val="22"/>
          <w:szCs w:val="22"/>
        </w:rPr>
      </w:pPr>
      <w:r w:rsidRPr="00A20ECE">
        <w:rPr>
          <w:lang w:val="fr-FR"/>
        </w:rPr>
        <w:t>Comité consultatif</w:t>
      </w:r>
      <w:r>
        <w:tab/>
      </w:r>
      <w:r>
        <w:fldChar w:fldCharType="begin"/>
      </w:r>
      <w:r>
        <w:instrText xml:space="preserve"> PAGEREF _Toc400524249 \h </w:instrText>
      </w:r>
      <w:r>
        <w:fldChar w:fldCharType="separate"/>
      </w:r>
      <w:r w:rsidR="00E86CD7">
        <w:t>3</w:t>
      </w:r>
      <w:r>
        <w:fldChar w:fldCharType="end"/>
      </w:r>
    </w:p>
    <w:p w:rsidR="002F12AB" w:rsidRDefault="002F12AB" w:rsidP="002F12AB">
      <w:pPr>
        <w:pStyle w:val="TOC2"/>
        <w:rPr>
          <w:rFonts w:asciiTheme="minorHAnsi" w:eastAsiaTheme="minorEastAsia" w:hAnsiTheme="minorHAnsi" w:cstheme="minorBidi"/>
          <w:sz w:val="22"/>
          <w:szCs w:val="22"/>
        </w:rPr>
      </w:pPr>
      <w:r w:rsidRPr="00A20ECE">
        <w:rPr>
          <w:lang w:val="fr-FR"/>
        </w:rPr>
        <w:t>Comité administratif et juridique, Comité technique, groupes de travail techniques et Groupe de travail sur les techniques biochimiques et moléculaires, notamment les profils d’ADN</w:t>
      </w:r>
      <w:r>
        <w:tab/>
      </w:r>
      <w:r>
        <w:fldChar w:fldCharType="begin"/>
      </w:r>
      <w:r>
        <w:instrText xml:space="preserve"> PAGEREF _Toc400524250 \h </w:instrText>
      </w:r>
      <w:r>
        <w:fldChar w:fldCharType="separate"/>
      </w:r>
      <w:r w:rsidR="00E86CD7">
        <w:t>5</w:t>
      </w:r>
      <w:r>
        <w:fldChar w:fldCharType="end"/>
      </w:r>
    </w:p>
    <w:p w:rsidR="002F12AB" w:rsidRDefault="002F12AB">
      <w:pPr>
        <w:pStyle w:val="TOC1"/>
        <w:rPr>
          <w:rFonts w:asciiTheme="minorHAnsi" w:eastAsiaTheme="minorEastAsia" w:hAnsiTheme="minorHAnsi" w:cstheme="minorBidi"/>
          <w:caps w:val="0"/>
          <w:sz w:val="22"/>
          <w:szCs w:val="22"/>
        </w:rPr>
      </w:pPr>
      <w:r w:rsidRPr="00A20ECE">
        <w:rPr>
          <w:lang w:val="fr-FR"/>
        </w:rPr>
        <w:t>III.</w:t>
      </w:r>
      <w:r>
        <w:rPr>
          <w:rFonts w:asciiTheme="minorHAnsi" w:eastAsiaTheme="minorEastAsia" w:hAnsiTheme="minorHAnsi" w:cstheme="minorBidi"/>
          <w:caps w:val="0"/>
          <w:sz w:val="22"/>
          <w:szCs w:val="22"/>
        </w:rPr>
        <w:tab/>
      </w:r>
      <w:r w:rsidRPr="00A20ECE">
        <w:rPr>
          <w:lang w:val="fr-FR"/>
        </w:rPr>
        <w:t>Cours, sÉminaires, ateliers, missions, contacts importants</w:t>
      </w:r>
      <w:r>
        <w:tab/>
      </w:r>
      <w:r>
        <w:fldChar w:fldCharType="begin"/>
      </w:r>
      <w:r>
        <w:instrText xml:space="preserve"> PAGEREF _Toc400524251 \h </w:instrText>
      </w:r>
      <w:r>
        <w:fldChar w:fldCharType="separate"/>
      </w:r>
      <w:r w:rsidR="00E86CD7">
        <w:t>6</w:t>
      </w:r>
      <w:r>
        <w:fldChar w:fldCharType="end"/>
      </w:r>
    </w:p>
    <w:p w:rsidR="002F12AB" w:rsidRDefault="002F12AB" w:rsidP="002F12AB">
      <w:pPr>
        <w:pStyle w:val="TOC2"/>
        <w:rPr>
          <w:rFonts w:asciiTheme="minorHAnsi" w:eastAsiaTheme="minorEastAsia" w:hAnsiTheme="minorHAnsi" w:cstheme="minorBidi"/>
          <w:sz w:val="22"/>
          <w:szCs w:val="22"/>
        </w:rPr>
      </w:pPr>
      <w:r w:rsidRPr="00A20ECE">
        <w:rPr>
          <w:lang w:val="fr-FR"/>
        </w:rPr>
        <w:t>Activités individuelles</w:t>
      </w:r>
      <w:r>
        <w:tab/>
      </w:r>
      <w:r>
        <w:fldChar w:fldCharType="begin"/>
      </w:r>
      <w:r>
        <w:instrText xml:space="preserve"> PAGEREF _Toc400524252 \h </w:instrText>
      </w:r>
      <w:r>
        <w:fldChar w:fldCharType="separate"/>
      </w:r>
      <w:r w:rsidR="00E86CD7">
        <w:t>6</w:t>
      </w:r>
      <w:r>
        <w:fldChar w:fldCharType="end"/>
      </w:r>
    </w:p>
    <w:p w:rsidR="002F12AB" w:rsidRDefault="002F12AB" w:rsidP="002F12AB">
      <w:pPr>
        <w:pStyle w:val="TOC2"/>
        <w:rPr>
          <w:rFonts w:asciiTheme="minorHAnsi" w:eastAsiaTheme="minorEastAsia" w:hAnsiTheme="minorHAnsi" w:cstheme="minorBidi"/>
          <w:sz w:val="22"/>
          <w:szCs w:val="22"/>
        </w:rPr>
      </w:pPr>
      <w:r w:rsidRPr="00A20ECE">
        <w:rPr>
          <w:lang w:val="fr-FR"/>
        </w:rPr>
        <w:t>Cours d’enseignement à distance</w:t>
      </w:r>
      <w:r>
        <w:tab/>
      </w:r>
      <w:r>
        <w:fldChar w:fldCharType="begin"/>
      </w:r>
      <w:r>
        <w:instrText xml:space="preserve"> PAGEREF _Toc400524253 \h </w:instrText>
      </w:r>
      <w:r>
        <w:fldChar w:fldCharType="separate"/>
      </w:r>
      <w:r w:rsidR="00E86CD7">
        <w:t>12</w:t>
      </w:r>
      <w:r>
        <w:fldChar w:fldCharType="end"/>
      </w:r>
    </w:p>
    <w:p w:rsidR="002F12AB" w:rsidRDefault="002F12AB">
      <w:pPr>
        <w:pStyle w:val="TOC1"/>
        <w:rPr>
          <w:rFonts w:asciiTheme="minorHAnsi" w:eastAsiaTheme="minorEastAsia" w:hAnsiTheme="minorHAnsi" w:cstheme="minorBidi"/>
          <w:caps w:val="0"/>
          <w:sz w:val="22"/>
          <w:szCs w:val="22"/>
        </w:rPr>
      </w:pPr>
      <w:r w:rsidRPr="00A20ECE">
        <w:rPr>
          <w:lang w:val="fr-FR"/>
        </w:rPr>
        <w:t>IV.</w:t>
      </w:r>
      <w:r>
        <w:rPr>
          <w:rFonts w:asciiTheme="minorHAnsi" w:eastAsiaTheme="minorEastAsia" w:hAnsiTheme="minorHAnsi" w:cstheme="minorBidi"/>
          <w:caps w:val="0"/>
          <w:sz w:val="22"/>
          <w:szCs w:val="22"/>
        </w:rPr>
        <w:tab/>
      </w:r>
      <w:r w:rsidRPr="00A20ECE">
        <w:rPr>
          <w:lang w:val="fr-FR"/>
        </w:rPr>
        <w:t>Relations avec les États et les organisations</w:t>
      </w:r>
      <w:r>
        <w:tab/>
      </w:r>
      <w:r>
        <w:fldChar w:fldCharType="begin"/>
      </w:r>
      <w:r>
        <w:instrText xml:space="preserve"> PAGEREF _Toc400524254 \h </w:instrText>
      </w:r>
      <w:r>
        <w:fldChar w:fldCharType="separate"/>
      </w:r>
      <w:r w:rsidR="00E86CD7">
        <w:t>12</w:t>
      </w:r>
      <w:r>
        <w:fldChar w:fldCharType="end"/>
      </w:r>
    </w:p>
    <w:p w:rsidR="002F12AB" w:rsidRDefault="002F12AB">
      <w:pPr>
        <w:pStyle w:val="TOC1"/>
        <w:rPr>
          <w:rFonts w:asciiTheme="minorHAnsi" w:eastAsiaTheme="minorEastAsia" w:hAnsiTheme="minorHAnsi" w:cstheme="minorBidi"/>
          <w:caps w:val="0"/>
          <w:sz w:val="22"/>
          <w:szCs w:val="22"/>
        </w:rPr>
      </w:pPr>
      <w:r w:rsidRPr="00A20ECE">
        <w:rPr>
          <w:lang w:val="fr-FR"/>
        </w:rPr>
        <w:t>V.</w:t>
      </w:r>
      <w:r>
        <w:rPr>
          <w:rFonts w:asciiTheme="minorHAnsi" w:eastAsiaTheme="minorEastAsia" w:hAnsiTheme="minorHAnsi" w:cstheme="minorBidi"/>
          <w:caps w:val="0"/>
          <w:sz w:val="22"/>
          <w:szCs w:val="22"/>
        </w:rPr>
        <w:tab/>
      </w:r>
      <w:r w:rsidRPr="00A20ECE">
        <w:rPr>
          <w:lang w:val="fr-FR"/>
        </w:rPr>
        <w:t>PUBLICATIONS</w:t>
      </w:r>
      <w:r>
        <w:tab/>
      </w:r>
      <w:r>
        <w:fldChar w:fldCharType="begin"/>
      </w:r>
      <w:r>
        <w:instrText xml:space="preserve"> PAGEREF _Toc400524255 \h </w:instrText>
      </w:r>
      <w:r>
        <w:fldChar w:fldCharType="separate"/>
      </w:r>
      <w:r w:rsidR="00E86CD7">
        <w:t>13</w:t>
      </w:r>
      <w:r>
        <w:fldChar w:fldCharType="end"/>
      </w:r>
    </w:p>
    <w:p w:rsidR="00B022E5" w:rsidRPr="00F8457A" w:rsidRDefault="00B022E5" w:rsidP="002F12AB">
      <w:pPr>
        <w:rPr>
          <w:lang w:val="fr-FR"/>
        </w:rPr>
      </w:pPr>
      <w:r w:rsidRPr="00F8457A">
        <w:rPr>
          <w:lang w:val="fr-FR"/>
        </w:rPr>
        <w:fldChar w:fldCharType="end"/>
      </w:r>
    </w:p>
    <w:p w:rsidR="00B022E5" w:rsidRPr="00F8457A" w:rsidRDefault="00B022E5" w:rsidP="002F12AB">
      <w:pPr>
        <w:tabs>
          <w:tab w:val="left" w:pos="1276"/>
        </w:tabs>
        <w:rPr>
          <w:lang w:val="fr-FR"/>
        </w:rPr>
      </w:pPr>
      <w:r w:rsidRPr="00F8457A">
        <w:rPr>
          <w:lang w:val="fr-FR"/>
        </w:rPr>
        <w:t xml:space="preserve">ANNEXE I : </w:t>
      </w:r>
      <w:r w:rsidRPr="00F8457A">
        <w:rPr>
          <w:lang w:val="fr-FR"/>
        </w:rPr>
        <w:tab/>
        <w:t>Membres de l</w:t>
      </w:r>
      <w:r w:rsidR="00075AF6" w:rsidRPr="00F8457A">
        <w:rPr>
          <w:lang w:val="fr-FR"/>
        </w:rPr>
        <w:t>’</w:t>
      </w:r>
      <w:r w:rsidRPr="00F8457A">
        <w:rPr>
          <w:lang w:val="fr-FR"/>
        </w:rPr>
        <w:t>Union</w:t>
      </w:r>
    </w:p>
    <w:p w:rsidR="00B022E5" w:rsidRPr="00F8457A" w:rsidRDefault="00B022E5" w:rsidP="002F12AB">
      <w:pPr>
        <w:rPr>
          <w:lang w:val="fr-FR"/>
        </w:rPr>
      </w:pPr>
    </w:p>
    <w:p w:rsidR="00B022E5" w:rsidRPr="00F8457A" w:rsidRDefault="00B022E5" w:rsidP="002F12AB">
      <w:pPr>
        <w:tabs>
          <w:tab w:val="left" w:pos="1276"/>
        </w:tabs>
        <w:rPr>
          <w:lang w:val="fr-FR"/>
        </w:rPr>
      </w:pPr>
      <w:r w:rsidRPr="00F8457A">
        <w:rPr>
          <w:lang w:val="fr-FR"/>
        </w:rPr>
        <w:t xml:space="preserve">ANNEXE II : </w:t>
      </w:r>
      <w:r w:rsidRPr="00F8457A">
        <w:rPr>
          <w:lang w:val="fr-FR"/>
        </w:rPr>
        <w:tab/>
        <w:t>Participation au cours d</w:t>
      </w:r>
      <w:r w:rsidR="00075AF6" w:rsidRPr="00F8457A">
        <w:rPr>
          <w:lang w:val="fr-FR"/>
        </w:rPr>
        <w:t>’</w:t>
      </w:r>
      <w:r w:rsidRPr="00F8457A">
        <w:rPr>
          <w:lang w:val="fr-FR"/>
        </w:rPr>
        <w:t>enseignement à distance de l</w:t>
      </w:r>
      <w:r w:rsidR="00075AF6" w:rsidRPr="00F8457A">
        <w:rPr>
          <w:lang w:val="fr-FR"/>
        </w:rPr>
        <w:t>’</w:t>
      </w:r>
      <w:r w:rsidRPr="00F8457A">
        <w:rPr>
          <w:lang w:val="fr-FR"/>
        </w:rPr>
        <w:t>UPOV (DL</w:t>
      </w:r>
      <w:r w:rsidR="00D842B4" w:rsidRPr="00F8457A">
        <w:rPr>
          <w:lang w:val="fr-FR"/>
        </w:rPr>
        <w:noBreakHyphen/>
      </w:r>
      <w:r w:rsidRPr="00F8457A">
        <w:rPr>
          <w:lang w:val="fr-FR"/>
        </w:rPr>
        <w:t>205)</w:t>
      </w:r>
    </w:p>
    <w:p w:rsidR="00B022E5" w:rsidRPr="00F8457A" w:rsidRDefault="00B022E5" w:rsidP="002F12AB">
      <w:pPr>
        <w:rPr>
          <w:lang w:val="fr-FR"/>
        </w:rPr>
      </w:pPr>
    </w:p>
    <w:p w:rsidR="00B022E5" w:rsidRPr="00F8457A" w:rsidRDefault="00B022E5" w:rsidP="002F12AB">
      <w:pPr>
        <w:tabs>
          <w:tab w:val="left" w:pos="1276"/>
        </w:tabs>
        <w:rPr>
          <w:lang w:val="fr-FR"/>
        </w:rPr>
      </w:pPr>
      <w:r w:rsidRPr="00F8457A">
        <w:rPr>
          <w:lang w:val="fr-FR"/>
        </w:rPr>
        <w:t>Appendice</w:t>
      </w:r>
      <w:r w:rsidR="004459DB" w:rsidRPr="00F8457A">
        <w:rPr>
          <w:lang w:val="fr-FR"/>
        </w:rPr>
        <w:t xml:space="preserve"> : </w:t>
      </w:r>
      <w:r w:rsidRPr="00F8457A">
        <w:rPr>
          <w:lang w:val="fr-FR"/>
        </w:rPr>
        <w:tab/>
        <w:t>Sigles et abréviations</w:t>
      </w:r>
    </w:p>
    <w:p w:rsidR="00B022E5" w:rsidRPr="00F8457A" w:rsidRDefault="00B022E5" w:rsidP="00AE6FA2">
      <w:pPr>
        <w:jc w:val="left"/>
        <w:rPr>
          <w:lang w:val="fr-FR"/>
        </w:rPr>
      </w:pPr>
      <w:r w:rsidRPr="00F8457A">
        <w:rPr>
          <w:lang w:val="fr-FR"/>
        </w:rPr>
        <w:br w:type="page"/>
      </w:r>
      <w:bookmarkStart w:id="6" w:name="_Toc369709050"/>
      <w:bookmarkStart w:id="7" w:name="_Toc400524243"/>
      <w:r w:rsidRPr="00F8457A">
        <w:rPr>
          <w:lang w:val="fr-FR"/>
        </w:rPr>
        <w:lastRenderedPageBreak/>
        <w:t>I.</w:t>
      </w:r>
      <w:r w:rsidRPr="00F8457A">
        <w:rPr>
          <w:lang w:val="fr-FR"/>
        </w:rPr>
        <w:tab/>
        <w:t xml:space="preserve">COMPOSITION </w:t>
      </w:r>
      <w:r w:rsidR="00AE6FA2">
        <w:rPr>
          <w:lang w:val="fr-FR"/>
        </w:rPr>
        <w:t>DE L</w:t>
      </w:r>
      <w:r w:rsidR="00075AF6" w:rsidRPr="00F8457A">
        <w:rPr>
          <w:lang w:val="fr-FR"/>
        </w:rPr>
        <w:t>’</w:t>
      </w:r>
      <w:r w:rsidRPr="00F8457A">
        <w:rPr>
          <w:lang w:val="fr-FR"/>
        </w:rPr>
        <w:t>UNION</w:t>
      </w:r>
      <w:bookmarkEnd w:id="6"/>
      <w:bookmarkEnd w:id="7"/>
    </w:p>
    <w:p w:rsidR="00B022E5" w:rsidRPr="00F8457A" w:rsidRDefault="00B022E5" w:rsidP="002F12AB">
      <w:pPr>
        <w:rPr>
          <w:lang w:val="fr-FR"/>
        </w:rPr>
      </w:pPr>
    </w:p>
    <w:p w:rsidR="00B022E5" w:rsidRPr="00F8457A" w:rsidRDefault="00B022E5" w:rsidP="002F12AB">
      <w:pPr>
        <w:pStyle w:val="Heading2"/>
        <w:rPr>
          <w:lang w:val="fr-FR"/>
        </w:rPr>
      </w:pPr>
      <w:bookmarkStart w:id="8" w:name="_Toc369709051"/>
      <w:bookmarkStart w:id="9" w:name="_Toc400524244"/>
      <w:r w:rsidRPr="00F8457A">
        <w:rPr>
          <w:lang w:val="fr-FR"/>
        </w:rPr>
        <w:t>Membres</w:t>
      </w:r>
      <w:bookmarkEnd w:id="8"/>
      <w:bookmarkEnd w:id="9"/>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Au 30 septembre 2014, l</w:t>
      </w:r>
      <w:r w:rsidR="00075AF6" w:rsidRPr="00F8457A">
        <w:rPr>
          <w:lang w:val="fr-FR"/>
        </w:rPr>
        <w:t>’</w:t>
      </w:r>
      <w:r w:rsidRPr="00F8457A">
        <w:rPr>
          <w:lang w:val="fr-FR"/>
        </w:rPr>
        <w:t>Union comptait 72 membres : Albanie, Afrique du Sud, Allemagne, Argentine, Australie, Autriche, Azerbaïdjan, Bélarus, Belgique, Bolivie (État plurinational de), Brésil, Bulgarie, Canada, Chili, Chine, Colombie, Costa Rica, Croatie, Danemark, Équateur, Espagne, Estonie, États</w:t>
      </w:r>
      <w:r w:rsidR="00D842B4" w:rsidRPr="00F8457A">
        <w:rPr>
          <w:lang w:val="fr-FR"/>
        </w:rPr>
        <w:noBreakHyphen/>
      </w:r>
      <w:r w:rsidRPr="00F8457A">
        <w:rPr>
          <w:lang w:val="fr-FR"/>
        </w:rPr>
        <w:t>Unis d</w:t>
      </w:r>
      <w:r w:rsidR="00075AF6" w:rsidRPr="00F8457A">
        <w:rPr>
          <w:lang w:val="fr-FR"/>
        </w:rPr>
        <w:t>’</w:t>
      </w:r>
      <w:r w:rsidRPr="00F8457A">
        <w:rPr>
          <w:lang w:val="fr-FR"/>
        </w:rPr>
        <w:t>Amérique, ex</w:t>
      </w:r>
      <w:r w:rsidR="00D842B4" w:rsidRPr="00F8457A">
        <w:rPr>
          <w:lang w:val="fr-FR"/>
        </w:rPr>
        <w:noBreakHyphen/>
      </w:r>
      <w:r w:rsidRPr="00F8457A">
        <w:rPr>
          <w:lang w:val="fr-FR"/>
        </w:rPr>
        <w:t>République yougoslave de Macédoine, Fédération de Russie, Finlande, France, Géorgie, Hongrie, Irlande, Islande, Israël, Italie, Japon, Jordanie, Kenya, Kirghizistan, Lettonie, Lituanie, Maroc, Mexique, Nicaragua, Norvège, Nouvelle</w:t>
      </w:r>
      <w:r w:rsidR="00D842B4" w:rsidRPr="00F8457A">
        <w:rPr>
          <w:lang w:val="fr-FR"/>
        </w:rPr>
        <w:noBreakHyphen/>
      </w:r>
      <w:r w:rsidRPr="00F8457A">
        <w:rPr>
          <w:lang w:val="fr-FR"/>
        </w:rPr>
        <w:t xml:space="preserve">Zélande, Oman, </w:t>
      </w:r>
      <w:r w:rsidR="00767642" w:rsidRPr="00F8457A">
        <w:rPr>
          <w:lang w:val="fr-FR"/>
        </w:rPr>
        <w:t xml:space="preserve">Organisation africaine de la propriété intellectuelle, </w:t>
      </w:r>
      <w:r w:rsidRPr="00F8457A">
        <w:rPr>
          <w:lang w:val="fr-FR"/>
        </w:rPr>
        <w:t>Ouzbékistan, Panama, Paraguay, Pays</w:t>
      </w:r>
      <w:r w:rsidR="00D842B4" w:rsidRPr="00F8457A">
        <w:rPr>
          <w:lang w:val="fr-FR"/>
        </w:rPr>
        <w:noBreakHyphen/>
      </w:r>
      <w:r w:rsidRPr="00F8457A">
        <w:rPr>
          <w:lang w:val="fr-FR"/>
        </w:rPr>
        <w:t>Bas, Pérou, Pologne, Portugal, République de Corée, République de Moldova, République dominicaine, République tchèque, Roumanie, Royaume</w:t>
      </w:r>
      <w:r w:rsidR="00D842B4" w:rsidRPr="00F8457A">
        <w:rPr>
          <w:lang w:val="fr-FR"/>
        </w:rPr>
        <w:noBreakHyphen/>
      </w:r>
      <w:r w:rsidRPr="00F8457A">
        <w:rPr>
          <w:lang w:val="fr-FR"/>
        </w:rPr>
        <w:t>Uni, Serbie, Singapour, Slovaquie, Slovénie, Suède, Suisse, Trinité</w:t>
      </w:r>
      <w:r w:rsidR="00D842B4" w:rsidRPr="00F8457A">
        <w:rPr>
          <w:lang w:val="fr-FR"/>
        </w:rPr>
        <w:noBreakHyphen/>
      </w:r>
      <w:r w:rsidRPr="00F8457A">
        <w:rPr>
          <w:lang w:val="fr-FR"/>
        </w:rPr>
        <w:t>et</w:t>
      </w:r>
      <w:r w:rsidR="00D842B4" w:rsidRPr="00F8457A">
        <w:rPr>
          <w:lang w:val="fr-FR"/>
        </w:rPr>
        <w:noBreakHyphen/>
      </w:r>
      <w:r w:rsidRPr="00F8457A">
        <w:rPr>
          <w:lang w:val="fr-FR"/>
        </w:rPr>
        <w:t>Tobago, Tunisie, Turquie, Ukraine, Union européenne, Uruguay et Viet Nam.</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pStyle w:val="Heading2"/>
        <w:rPr>
          <w:lang w:val="fr-FR"/>
        </w:rPr>
      </w:pPr>
      <w:bookmarkStart w:id="10" w:name="_Toc400524245"/>
      <w:r w:rsidRPr="00F8457A">
        <w:rPr>
          <w:lang w:val="fr-FR"/>
        </w:rPr>
        <w:t>Situation par rapport aux divers actes de la Convention</w:t>
      </w:r>
      <w:bookmarkEnd w:id="10"/>
    </w:p>
    <w:p w:rsidR="00B022E5" w:rsidRPr="00F8457A" w:rsidRDefault="00B022E5" w:rsidP="002F12AB">
      <w:pPr>
        <w:keepNext/>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Au 3</w:t>
      </w:r>
      <w:r w:rsidR="00075AF6" w:rsidRPr="00F8457A">
        <w:rPr>
          <w:lang w:val="fr-FR"/>
        </w:rPr>
        <w:t>0 septembre 20</w:t>
      </w:r>
      <w:r w:rsidRPr="00F8457A">
        <w:rPr>
          <w:lang w:val="fr-FR"/>
        </w:rPr>
        <w:t>14, 52 membres étaient liés par l</w:t>
      </w:r>
      <w:r w:rsidR="00075AF6" w:rsidRPr="00F8457A">
        <w:rPr>
          <w:lang w:val="fr-FR"/>
        </w:rPr>
        <w:t>’</w:t>
      </w:r>
      <w:r w:rsidRPr="00F8457A">
        <w:rPr>
          <w:lang w:val="fr-FR"/>
        </w:rPr>
        <w:t>Acte de</w:t>
      </w:r>
      <w:r w:rsidR="004459DB" w:rsidRPr="00F8457A">
        <w:rPr>
          <w:lang w:val="fr-FR"/>
        </w:rPr>
        <w:t> </w:t>
      </w:r>
      <w:r w:rsidRPr="00F8457A">
        <w:rPr>
          <w:lang w:val="fr-FR"/>
        </w:rPr>
        <w:t>1991.</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Au 3</w:t>
      </w:r>
      <w:r w:rsidR="00075AF6" w:rsidRPr="00F8457A">
        <w:rPr>
          <w:lang w:val="fr-FR"/>
        </w:rPr>
        <w:t>0 septembre 20</w:t>
      </w:r>
      <w:r w:rsidRPr="00F8457A">
        <w:rPr>
          <w:lang w:val="fr-FR"/>
        </w:rPr>
        <w:t>14, un membre était lié par la Convention de</w:t>
      </w:r>
      <w:r w:rsidR="004459DB" w:rsidRPr="00F8457A">
        <w:rPr>
          <w:lang w:val="fr-FR"/>
        </w:rPr>
        <w:t> </w:t>
      </w:r>
      <w:r w:rsidRPr="00F8457A">
        <w:rPr>
          <w:lang w:val="fr-FR"/>
        </w:rPr>
        <w:t>1961 modifiée par l</w:t>
      </w:r>
      <w:r w:rsidR="00075AF6" w:rsidRPr="00F8457A">
        <w:rPr>
          <w:lang w:val="fr-FR"/>
        </w:rPr>
        <w:t>’</w:t>
      </w:r>
      <w:r w:rsidRPr="00F8457A">
        <w:rPr>
          <w:lang w:val="fr-FR"/>
        </w:rPr>
        <w:t>Acte de</w:t>
      </w:r>
      <w:r w:rsidR="004459DB" w:rsidRPr="00F8457A">
        <w:rPr>
          <w:lang w:val="fr-FR"/>
        </w:rPr>
        <w:t> </w:t>
      </w:r>
      <w:r w:rsidRPr="00F8457A">
        <w:rPr>
          <w:lang w:val="fr-FR"/>
        </w:rPr>
        <w:t>1972 et 19 membres étaient liés par l</w:t>
      </w:r>
      <w:r w:rsidR="00075AF6" w:rsidRPr="00F8457A">
        <w:rPr>
          <w:lang w:val="fr-FR"/>
        </w:rPr>
        <w:t>’</w:t>
      </w:r>
      <w:r w:rsidRPr="00F8457A">
        <w:rPr>
          <w:lang w:val="fr-FR"/>
        </w:rPr>
        <w:t>Acte de</w:t>
      </w:r>
      <w:r w:rsidR="004459DB" w:rsidRPr="00F8457A">
        <w:rPr>
          <w:lang w:val="fr-FR"/>
        </w:rPr>
        <w:t> </w:t>
      </w:r>
      <w:r w:rsidRPr="00F8457A">
        <w:rPr>
          <w:lang w:val="fr-FR"/>
        </w:rPr>
        <w:t>1978.</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w:t>
      </w:r>
      <w:r w:rsidR="00075AF6" w:rsidRPr="00F8457A">
        <w:rPr>
          <w:lang w:val="fr-FR"/>
        </w:rPr>
        <w:t>’</w:t>
      </w:r>
      <w:r w:rsidRPr="00F8457A">
        <w:rPr>
          <w:lang w:val="fr-FR"/>
        </w:rPr>
        <w:t>annexe</w:t>
      </w:r>
      <w:r w:rsidR="004459DB" w:rsidRPr="00F8457A">
        <w:rPr>
          <w:lang w:val="fr-FR"/>
        </w:rPr>
        <w:t> </w:t>
      </w:r>
      <w:r w:rsidRPr="00F8457A">
        <w:rPr>
          <w:lang w:val="fr-FR"/>
        </w:rPr>
        <w:t>I présente la situation des membres de l</w:t>
      </w:r>
      <w:r w:rsidR="00075AF6" w:rsidRPr="00F8457A">
        <w:rPr>
          <w:lang w:val="fr-FR"/>
        </w:rPr>
        <w:t>’</w:t>
      </w:r>
      <w:r w:rsidRPr="00F8457A">
        <w:rPr>
          <w:lang w:val="fr-FR"/>
        </w:rPr>
        <w:t>Union par rapport aux divers actes de la Convention au 3</w:t>
      </w:r>
      <w:r w:rsidR="00075AF6" w:rsidRPr="00F8457A">
        <w:rPr>
          <w:lang w:val="fr-FR"/>
        </w:rPr>
        <w:t>0 septembre 20</w:t>
      </w:r>
      <w:r w:rsidRPr="00F8457A">
        <w:rPr>
          <w:lang w:val="fr-FR"/>
        </w:rPr>
        <w:t>14.</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pStyle w:val="Heading2"/>
        <w:rPr>
          <w:lang w:val="fr-FR"/>
        </w:rPr>
      </w:pPr>
      <w:bookmarkStart w:id="11" w:name="_Toc400524246"/>
      <w:r w:rsidRPr="00F8457A">
        <w:rPr>
          <w:lang w:val="fr-FR"/>
        </w:rPr>
        <w:t>États/Organisations qui ont entamé la procédure pour devenir membres de l</w:t>
      </w:r>
      <w:r w:rsidR="00075AF6" w:rsidRPr="00F8457A">
        <w:rPr>
          <w:lang w:val="fr-FR"/>
        </w:rPr>
        <w:t>’</w:t>
      </w:r>
      <w:r w:rsidRPr="00F8457A">
        <w:rPr>
          <w:lang w:val="fr-FR"/>
        </w:rPr>
        <w:t>Union</w:t>
      </w:r>
      <w:bookmarkEnd w:id="11"/>
    </w:p>
    <w:p w:rsidR="00B022E5" w:rsidRPr="00F8457A" w:rsidRDefault="00B022E5" w:rsidP="002F12AB">
      <w:pPr>
        <w:keepNext/>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Aux termes de l</w:t>
      </w:r>
      <w:r w:rsidR="00075AF6" w:rsidRPr="00F8457A">
        <w:rPr>
          <w:lang w:val="fr-FR"/>
        </w:rPr>
        <w:t>’</w:t>
      </w:r>
      <w:r w:rsidRPr="00F8457A">
        <w:rPr>
          <w:lang w:val="fr-FR"/>
        </w:rPr>
        <w:t>article 34.3) de l</w:t>
      </w:r>
      <w:r w:rsidR="00075AF6" w:rsidRPr="00F8457A">
        <w:rPr>
          <w:lang w:val="fr-FR"/>
        </w:rPr>
        <w:t>’</w:t>
      </w:r>
      <w:r w:rsidRPr="00F8457A">
        <w:rPr>
          <w:lang w:val="fr-FR"/>
        </w:rPr>
        <w:t>Acte de 1991, “tout État qui n</w:t>
      </w:r>
      <w:r w:rsidR="00075AF6" w:rsidRPr="00F8457A">
        <w:rPr>
          <w:lang w:val="fr-FR"/>
        </w:rPr>
        <w:t>’</w:t>
      </w:r>
      <w:r w:rsidRPr="00F8457A">
        <w:rPr>
          <w:lang w:val="fr-FR"/>
        </w:rPr>
        <w:t>est pas membre de l</w:t>
      </w:r>
      <w:r w:rsidR="00075AF6" w:rsidRPr="00F8457A">
        <w:rPr>
          <w:lang w:val="fr-FR"/>
        </w:rPr>
        <w:t>’</w:t>
      </w:r>
      <w:r w:rsidRPr="00F8457A">
        <w:rPr>
          <w:lang w:val="fr-FR"/>
        </w:rPr>
        <w:t>Union ou toute organisation intergouvernementale demande, avant de déposer son instrument d</w:t>
      </w:r>
      <w:r w:rsidR="00075AF6" w:rsidRPr="00F8457A">
        <w:rPr>
          <w:lang w:val="fr-FR"/>
        </w:rPr>
        <w:t>’</w:t>
      </w:r>
      <w:r w:rsidRPr="00F8457A">
        <w:rPr>
          <w:lang w:val="fr-FR"/>
        </w:rPr>
        <w:t>adhésion, l</w:t>
      </w:r>
      <w:r w:rsidR="00075AF6" w:rsidRPr="00F8457A">
        <w:rPr>
          <w:lang w:val="fr-FR"/>
        </w:rPr>
        <w:t>’</w:t>
      </w:r>
      <w:r w:rsidRPr="00F8457A">
        <w:rPr>
          <w:lang w:val="fr-FR"/>
        </w:rPr>
        <w:t>avis du Conseil sur la conformité de sa législation avec les dispositions de la présente Convention”.</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Dans une lettre datée du </w:t>
      </w:r>
      <w:r w:rsidR="00075AF6" w:rsidRPr="00F8457A">
        <w:rPr>
          <w:lang w:val="fr-FR"/>
        </w:rPr>
        <w:t>6 mars 20</w:t>
      </w:r>
      <w:r w:rsidRPr="00F8457A">
        <w:rPr>
          <w:lang w:val="fr-FR"/>
        </w:rPr>
        <w:t>14, l</w:t>
      </w:r>
      <w:r w:rsidR="00075AF6" w:rsidRPr="00F8457A">
        <w:rPr>
          <w:lang w:val="fr-FR"/>
        </w:rPr>
        <w:t>’</w:t>
      </w:r>
      <w:r w:rsidRPr="00F8457A">
        <w:rPr>
          <w:lang w:val="fr-FR"/>
        </w:rPr>
        <w:t>Organisation régionale africaine de la propriété intellectuelle (ARIPO) a demandé l</w:t>
      </w:r>
      <w:r w:rsidR="00075AF6" w:rsidRPr="00F8457A">
        <w:rPr>
          <w:lang w:val="fr-FR"/>
        </w:rPr>
        <w:t>’</w:t>
      </w:r>
      <w:r w:rsidRPr="00F8457A">
        <w:rPr>
          <w:lang w:val="fr-FR"/>
        </w:rPr>
        <w:t>examen du projet de protocole de l</w:t>
      </w:r>
      <w:r w:rsidR="00075AF6" w:rsidRPr="00F8457A">
        <w:rPr>
          <w:lang w:val="fr-FR"/>
        </w:rPr>
        <w:t>’</w:t>
      </w:r>
      <w:r w:rsidRPr="00F8457A">
        <w:rPr>
          <w:lang w:val="fr-FR"/>
        </w:rPr>
        <w:t>ARIPO pour la protection des obtentions végétales du point de vue de sa conformité avec l</w:t>
      </w:r>
      <w:r w:rsidR="00075AF6" w:rsidRPr="00F8457A">
        <w:rPr>
          <w:lang w:val="fr-FR"/>
        </w:rPr>
        <w:t>’</w:t>
      </w:r>
      <w:r w:rsidRPr="00F8457A">
        <w:rPr>
          <w:lang w:val="fr-FR"/>
        </w:rPr>
        <w:t xml:space="preserve">Acte de 1991 de la </w:t>
      </w:r>
      <w:r w:rsidR="00075AF6" w:rsidRPr="00F8457A">
        <w:rPr>
          <w:lang w:val="fr-FR"/>
        </w:rPr>
        <w:t>Convention UPOV</w:t>
      </w:r>
      <w:r w:rsidRPr="00F8457A">
        <w:rPr>
          <w:lang w:val="fr-FR"/>
        </w:rPr>
        <w:t>.</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À sa trente et unième session extraordinaire tenue à Genève le 11 avril 2014, le Conseil a examiné la conformité du projet de protocole de l</w:t>
      </w:r>
      <w:r w:rsidR="00075AF6" w:rsidRPr="00F8457A">
        <w:rPr>
          <w:lang w:val="fr-FR"/>
        </w:rPr>
        <w:t>’</w:t>
      </w:r>
      <w:r w:rsidRPr="00F8457A">
        <w:rPr>
          <w:lang w:val="fr-FR"/>
        </w:rPr>
        <w:t>ARIPO pour la protection des obtentions végétales avec l</w:t>
      </w:r>
      <w:r w:rsidR="00075AF6" w:rsidRPr="00F8457A">
        <w:rPr>
          <w:lang w:val="fr-FR"/>
        </w:rPr>
        <w:t>’</w:t>
      </w:r>
      <w:r w:rsidRPr="00F8457A">
        <w:rPr>
          <w:lang w:val="fr-FR"/>
        </w:rPr>
        <w:t xml:space="preserve">Acte de 1991 de la </w:t>
      </w:r>
      <w:r w:rsidR="00075AF6" w:rsidRPr="00F8457A">
        <w:rPr>
          <w:lang w:val="fr-FR"/>
        </w:rPr>
        <w:t>Convention UPOV</w:t>
      </w:r>
      <w:r w:rsidRPr="00F8457A">
        <w:rPr>
          <w:lang w:val="fr-FR"/>
        </w:rPr>
        <w:t>.</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Conseil a décidé</w:t>
      </w:r>
      <w:r w:rsidR="004459DB" w:rsidRPr="00F8457A">
        <w:rPr>
          <w:lang w:val="fr-FR"/>
        </w:rPr>
        <w:t> </w:t>
      </w:r>
      <w:r w:rsidRPr="00F8457A">
        <w:rPr>
          <w:lang w:val="fr-FR"/>
        </w:rPr>
        <w:t>:</w:t>
      </w:r>
    </w:p>
    <w:p w:rsidR="00B022E5" w:rsidRPr="00F8457A" w:rsidRDefault="00B022E5" w:rsidP="002F12AB">
      <w:pPr>
        <w:rPr>
          <w:lang w:val="fr-FR"/>
        </w:rPr>
      </w:pPr>
    </w:p>
    <w:p w:rsidR="00B022E5" w:rsidRPr="00F8457A" w:rsidRDefault="00B022E5" w:rsidP="002F12AB">
      <w:pPr>
        <w:ind w:left="567" w:right="567"/>
        <w:rPr>
          <w:sz w:val="18"/>
          <w:szCs w:val="18"/>
          <w:lang w:val="fr-FR"/>
        </w:rPr>
      </w:pPr>
      <w:r w:rsidRPr="00F8457A">
        <w:rPr>
          <w:sz w:val="18"/>
          <w:szCs w:val="18"/>
          <w:lang w:val="fr-FR"/>
        </w:rPr>
        <w:tab/>
        <w:t>“a)</w:t>
      </w:r>
      <w:r w:rsidRPr="00F8457A">
        <w:rPr>
          <w:sz w:val="18"/>
          <w:szCs w:val="18"/>
          <w:lang w:val="fr-FR"/>
        </w:rPr>
        <w:tab/>
        <w:t>de prendre note de l</w:t>
      </w:r>
      <w:r w:rsidR="00075AF6" w:rsidRPr="00F8457A">
        <w:rPr>
          <w:sz w:val="18"/>
          <w:szCs w:val="18"/>
          <w:lang w:val="fr-FR"/>
        </w:rPr>
        <w:t>’</w:t>
      </w:r>
      <w:r w:rsidRPr="00F8457A">
        <w:rPr>
          <w:sz w:val="18"/>
          <w:szCs w:val="18"/>
          <w:lang w:val="fr-FR"/>
        </w:rPr>
        <w:t>analyse faite dans le présent document [C(Extr.)/31/2];</w:t>
      </w:r>
    </w:p>
    <w:p w:rsidR="00B022E5" w:rsidRPr="00F8457A" w:rsidRDefault="00B022E5" w:rsidP="002F12AB">
      <w:pPr>
        <w:ind w:left="567" w:right="567"/>
        <w:rPr>
          <w:sz w:val="18"/>
          <w:szCs w:val="18"/>
          <w:lang w:val="fr-FR"/>
        </w:rPr>
      </w:pPr>
    </w:p>
    <w:p w:rsidR="00B022E5" w:rsidRPr="00F8457A" w:rsidRDefault="00B022E5" w:rsidP="002F12AB">
      <w:pPr>
        <w:ind w:left="567" w:right="567"/>
        <w:rPr>
          <w:sz w:val="18"/>
          <w:szCs w:val="18"/>
          <w:lang w:val="fr-FR"/>
        </w:rPr>
      </w:pPr>
      <w:r w:rsidRPr="00F8457A">
        <w:rPr>
          <w:sz w:val="18"/>
          <w:szCs w:val="18"/>
          <w:lang w:val="fr-FR"/>
        </w:rPr>
        <w:tab/>
        <w:t>“b)</w:t>
      </w:r>
      <w:r w:rsidRPr="00F8457A">
        <w:rPr>
          <w:sz w:val="18"/>
          <w:szCs w:val="18"/>
          <w:lang w:val="fr-FR"/>
        </w:rPr>
        <w:tab/>
        <w:t xml:space="preserve">de prendre note que les lettres </w:t>
      </w:r>
      <w:r w:rsidR="00075AF6" w:rsidRPr="00F8457A">
        <w:rPr>
          <w:sz w:val="18"/>
          <w:szCs w:val="18"/>
          <w:lang w:val="fr-FR"/>
        </w:rPr>
        <w:t>‘</w:t>
      </w:r>
      <w:r w:rsidRPr="00F8457A">
        <w:rPr>
          <w:sz w:val="18"/>
          <w:szCs w:val="18"/>
          <w:lang w:val="fr-FR"/>
        </w:rPr>
        <w:t>c)</w:t>
      </w:r>
      <w:r w:rsidR="00075AF6" w:rsidRPr="00F8457A">
        <w:rPr>
          <w:sz w:val="18"/>
          <w:szCs w:val="18"/>
          <w:lang w:val="fr-FR"/>
        </w:rPr>
        <w:t>’</w:t>
      </w:r>
      <w:r w:rsidRPr="00F8457A">
        <w:rPr>
          <w:sz w:val="18"/>
          <w:szCs w:val="18"/>
          <w:lang w:val="fr-FR"/>
        </w:rPr>
        <w:t xml:space="preserve"> et </w:t>
      </w:r>
      <w:r w:rsidR="00075AF6" w:rsidRPr="00F8457A">
        <w:rPr>
          <w:sz w:val="18"/>
          <w:szCs w:val="18"/>
          <w:lang w:val="fr-FR"/>
        </w:rPr>
        <w:t>‘</w:t>
      </w:r>
      <w:r w:rsidRPr="00F8457A">
        <w:rPr>
          <w:sz w:val="18"/>
          <w:szCs w:val="18"/>
          <w:lang w:val="fr-FR"/>
        </w:rPr>
        <w:t>d)</w:t>
      </w:r>
      <w:r w:rsidR="00075AF6" w:rsidRPr="00F8457A">
        <w:rPr>
          <w:sz w:val="18"/>
          <w:szCs w:val="18"/>
          <w:lang w:val="fr-FR"/>
        </w:rPr>
        <w:t>’</w:t>
      </w:r>
      <w:r w:rsidRPr="00F8457A">
        <w:rPr>
          <w:sz w:val="18"/>
          <w:szCs w:val="18"/>
          <w:lang w:val="fr-FR"/>
        </w:rPr>
        <w:t xml:space="preserve"> des articles</w:t>
      </w:r>
      <w:r w:rsidR="004459DB" w:rsidRPr="00F8457A">
        <w:rPr>
          <w:sz w:val="18"/>
          <w:szCs w:val="18"/>
          <w:lang w:val="fr-FR"/>
        </w:rPr>
        <w:t> </w:t>
      </w:r>
      <w:r w:rsidRPr="00F8457A">
        <w:rPr>
          <w:sz w:val="18"/>
          <w:szCs w:val="18"/>
          <w:lang w:val="fr-FR"/>
        </w:rPr>
        <w:t>11, 12.1) et 3), 19.6), de l</w:t>
      </w:r>
      <w:r w:rsidR="00075AF6" w:rsidRPr="00F8457A">
        <w:rPr>
          <w:sz w:val="18"/>
          <w:szCs w:val="18"/>
          <w:lang w:val="fr-FR"/>
        </w:rPr>
        <w:t>’</w:t>
      </w:r>
      <w:r w:rsidRPr="00F8457A">
        <w:rPr>
          <w:sz w:val="18"/>
          <w:szCs w:val="18"/>
          <w:lang w:val="fr-FR"/>
        </w:rPr>
        <w:t>annexe</w:t>
      </w:r>
      <w:r w:rsidR="004459DB" w:rsidRPr="00F8457A">
        <w:rPr>
          <w:sz w:val="18"/>
          <w:szCs w:val="18"/>
          <w:lang w:val="fr-FR"/>
        </w:rPr>
        <w:t> </w:t>
      </w:r>
      <w:r w:rsidRPr="00F8457A">
        <w:rPr>
          <w:sz w:val="18"/>
          <w:szCs w:val="18"/>
          <w:lang w:val="fr-FR"/>
        </w:rPr>
        <w:t xml:space="preserve">II du document C(Extr.)/31/2, doivent se lire </w:t>
      </w:r>
      <w:r w:rsidR="00075AF6" w:rsidRPr="00F8457A">
        <w:rPr>
          <w:sz w:val="18"/>
          <w:szCs w:val="18"/>
          <w:lang w:val="fr-FR"/>
        </w:rPr>
        <w:t>‘</w:t>
      </w:r>
      <w:r w:rsidRPr="00F8457A">
        <w:rPr>
          <w:sz w:val="18"/>
          <w:szCs w:val="18"/>
          <w:lang w:val="fr-FR"/>
        </w:rPr>
        <w:t>a)</w:t>
      </w:r>
      <w:r w:rsidR="00075AF6" w:rsidRPr="00F8457A">
        <w:rPr>
          <w:sz w:val="18"/>
          <w:szCs w:val="18"/>
          <w:lang w:val="fr-FR"/>
        </w:rPr>
        <w:t>’</w:t>
      </w:r>
      <w:r w:rsidRPr="00F8457A">
        <w:rPr>
          <w:sz w:val="18"/>
          <w:szCs w:val="18"/>
          <w:lang w:val="fr-FR"/>
        </w:rPr>
        <w:t xml:space="preserve"> et </w:t>
      </w:r>
      <w:r w:rsidR="00075AF6" w:rsidRPr="00F8457A">
        <w:rPr>
          <w:sz w:val="18"/>
          <w:szCs w:val="18"/>
          <w:lang w:val="fr-FR"/>
        </w:rPr>
        <w:t>‘</w:t>
      </w:r>
      <w:r w:rsidRPr="00F8457A">
        <w:rPr>
          <w:sz w:val="18"/>
          <w:szCs w:val="18"/>
          <w:lang w:val="fr-FR"/>
        </w:rPr>
        <w:t>b)</w:t>
      </w:r>
      <w:r w:rsidR="00075AF6" w:rsidRPr="00F8457A">
        <w:rPr>
          <w:sz w:val="18"/>
          <w:szCs w:val="18"/>
          <w:lang w:val="fr-FR"/>
        </w:rPr>
        <w:t>’</w:t>
      </w:r>
      <w:r w:rsidRPr="00F8457A">
        <w:rPr>
          <w:sz w:val="18"/>
          <w:szCs w:val="18"/>
          <w:lang w:val="fr-FR"/>
        </w:rPr>
        <w:t xml:space="preserve"> et que le mot </w:t>
      </w:r>
      <w:r w:rsidR="00075AF6" w:rsidRPr="00F8457A">
        <w:rPr>
          <w:sz w:val="18"/>
          <w:szCs w:val="18"/>
          <w:lang w:val="fr-FR"/>
        </w:rPr>
        <w:t>‘</w:t>
      </w:r>
      <w:r w:rsidRPr="00F8457A">
        <w:rPr>
          <w:sz w:val="18"/>
          <w:szCs w:val="18"/>
          <w:lang w:val="fr-FR"/>
        </w:rPr>
        <w:t>not</w:t>
      </w:r>
      <w:r w:rsidR="00075AF6" w:rsidRPr="00F8457A">
        <w:rPr>
          <w:sz w:val="18"/>
          <w:szCs w:val="18"/>
          <w:lang w:val="fr-FR"/>
        </w:rPr>
        <w:t>’</w:t>
      </w:r>
      <w:r w:rsidRPr="00F8457A">
        <w:rPr>
          <w:sz w:val="18"/>
          <w:szCs w:val="18"/>
          <w:lang w:val="fr-FR"/>
        </w:rPr>
        <w:t xml:space="preserve"> doit être supprimé de l</w:t>
      </w:r>
      <w:r w:rsidR="00075AF6" w:rsidRPr="00F8457A">
        <w:rPr>
          <w:sz w:val="18"/>
          <w:szCs w:val="18"/>
          <w:lang w:val="fr-FR"/>
        </w:rPr>
        <w:t>’</w:t>
      </w:r>
      <w:r w:rsidRPr="00F8457A">
        <w:rPr>
          <w:sz w:val="18"/>
          <w:szCs w:val="18"/>
          <w:lang w:val="fr-FR"/>
        </w:rPr>
        <w:t>article</w:t>
      </w:r>
      <w:r w:rsidR="004459DB" w:rsidRPr="00F8457A">
        <w:rPr>
          <w:sz w:val="18"/>
          <w:szCs w:val="18"/>
          <w:lang w:val="fr-FR"/>
        </w:rPr>
        <w:t> </w:t>
      </w:r>
      <w:r w:rsidRPr="00F8457A">
        <w:rPr>
          <w:sz w:val="18"/>
          <w:szCs w:val="18"/>
          <w:lang w:val="fr-FR"/>
        </w:rPr>
        <w:t>27.5) conformément au texte original du projet de protocole;</w:t>
      </w:r>
    </w:p>
    <w:p w:rsidR="00B022E5" w:rsidRPr="00F8457A" w:rsidRDefault="00B022E5" w:rsidP="002F12AB">
      <w:pPr>
        <w:ind w:left="567" w:right="567"/>
        <w:rPr>
          <w:sz w:val="18"/>
          <w:szCs w:val="18"/>
          <w:lang w:val="fr-FR"/>
        </w:rPr>
      </w:pPr>
    </w:p>
    <w:p w:rsidR="00B022E5" w:rsidRPr="00F8457A" w:rsidRDefault="00B022E5" w:rsidP="002F12AB">
      <w:pPr>
        <w:ind w:left="567" w:right="567"/>
        <w:rPr>
          <w:sz w:val="18"/>
          <w:szCs w:val="18"/>
          <w:lang w:val="fr-FR"/>
        </w:rPr>
      </w:pPr>
      <w:r w:rsidRPr="00F8457A">
        <w:rPr>
          <w:sz w:val="18"/>
          <w:szCs w:val="18"/>
          <w:lang w:val="fr-FR"/>
        </w:rPr>
        <w:tab/>
        <w:t>“c)</w:t>
      </w:r>
      <w:r w:rsidRPr="00F8457A">
        <w:rPr>
          <w:sz w:val="18"/>
          <w:szCs w:val="18"/>
          <w:lang w:val="fr-FR"/>
        </w:rPr>
        <w:tab/>
        <w:t>de rendre une décision positive sur la conformité du projet de protocole de l</w:t>
      </w:r>
      <w:r w:rsidR="00075AF6" w:rsidRPr="00F8457A">
        <w:rPr>
          <w:sz w:val="18"/>
          <w:szCs w:val="18"/>
          <w:lang w:val="fr-FR"/>
        </w:rPr>
        <w:t>’</w:t>
      </w:r>
      <w:r w:rsidRPr="00F8457A">
        <w:rPr>
          <w:sz w:val="18"/>
          <w:szCs w:val="18"/>
          <w:lang w:val="fr-FR"/>
        </w:rPr>
        <w:t>ARIPO pour la protection des obtentions végétales avec les dispositions de l</w:t>
      </w:r>
      <w:r w:rsidR="00075AF6" w:rsidRPr="00F8457A">
        <w:rPr>
          <w:sz w:val="18"/>
          <w:szCs w:val="18"/>
          <w:lang w:val="fr-FR"/>
        </w:rPr>
        <w:t>’</w:t>
      </w:r>
      <w:r w:rsidRPr="00F8457A">
        <w:rPr>
          <w:sz w:val="18"/>
          <w:szCs w:val="18"/>
          <w:lang w:val="fr-FR"/>
        </w:rPr>
        <w:t>Acte de</w:t>
      </w:r>
      <w:r w:rsidR="004459DB" w:rsidRPr="00F8457A">
        <w:rPr>
          <w:sz w:val="18"/>
          <w:szCs w:val="18"/>
          <w:lang w:val="fr-FR"/>
        </w:rPr>
        <w:t> </w:t>
      </w:r>
      <w:r w:rsidRPr="00F8457A">
        <w:rPr>
          <w:sz w:val="18"/>
          <w:szCs w:val="18"/>
          <w:lang w:val="fr-FR"/>
        </w:rPr>
        <w:t>1991 de la Convention internationale pour la protection des obtentions végétales, qui permet</w:t>
      </w:r>
      <w:r w:rsidR="004459DB" w:rsidRPr="00F8457A">
        <w:rPr>
          <w:sz w:val="18"/>
          <w:szCs w:val="18"/>
          <w:lang w:val="fr-FR"/>
        </w:rPr>
        <w:t> </w:t>
      </w:r>
      <w:r w:rsidRPr="00F8457A">
        <w:rPr>
          <w:sz w:val="18"/>
          <w:szCs w:val="18"/>
          <w:lang w:val="fr-FR"/>
        </w:rPr>
        <w:t>:</w:t>
      </w:r>
    </w:p>
    <w:p w:rsidR="00B022E5" w:rsidRPr="00F8457A" w:rsidRDefault="00B022E5" w:rsidP="002F12AB">
      <w:pPr>
        <w:ind w:left="567" w:right="567"/>
        <w:rPr>
          <w:sz w:val="18"/>
          <w:szCs w:val="18"/>
          <w:lang w:val="fr-FR"/>
        </w:rPr>
      </w:pPr>
    </w:p>
    <w:p w:rsidR="00B022E5" w:rsidRPr="00F8457A" w:rsidRDefault="00B022E5" w:rsidP="002F12AB">
      <w:pPr>
        <w:keepNext/>
        <w:ind w:left="567" w:right="567"/>
        <w:rPr>
          <w:sz w:val="18"/>
          <w:szCs w:val="18"/>
          <w:lang w:val="fr-FR"/>
        </w:rPr>
      </w:pPr>
      <w:r w:rsidRPr="00F8457A">
        <w:rPr>
          <w:sz w:val="18"/>
          <w:szCs w:val="18"/>
          <w:lang w:val="fr-FR"/>
        </w:rPr>
        <w:tab/>
      </w:r>
      <w:r w:rsidRPr="00F8457A">
        <w:rPr>
          <w:sz w:val="18"/>
          <w:szCs w:val="18"/>
          <w:lang w:val="fr-FR"/>
        </w:rPr>
        <w:tab/>
        <w:t>“i)</w:t>
      </w:r>
      <w:r w:rsidRPr="00F8457A">
        <w:rPr>
          <w:sz w:val="18"/>
          <w:szCs w:val="18"/>
          <w:lang w:val="fr-FR"/>
        </w:rPr>
        <w:tab/>
        <w:t>aux parties contractantes au protocole qui ne sont pas membres de l</w:t>
      </w:r>
      <w:r w:rsidR="00075AF6" w:rsidRPr="00F8457A">
        <w:rPr>
          <w:sz w:val="18"/>
          <w:szCs w:val="18"/>
          <w:lang w:val="fr-FR"/>
        </w:rPr>
        <w:t>’</w:t>
      </w:r>
      <w:r w:rsidRPr="00F8457A">
        <w:rPr>
          <w:sz w:val="18"/>
          <w:szCs w:val="18"/>
          <w:lang w:val="fr-FR"/>
        </w:rPr>
        <w:t>Union liées par l</w:t>
      </w:r>
      <w:r w:rsidR="00075AF6" w:rsidRPr="00F8457A">
        <w:rPr>
          <w:sz w:val="18"/>
          <w:szCs w:val="18"/>
          <w:lang w:val="fr-FR"/>
        </w:rPr>
        <w:t>’</w:t>
      </w:r>
      <w:r w:rsidRPr="00F8457A">
        <w:rPr>
          <w:sz w:val="18"/>
          <w:szCs w:val="18"/>
          <w:lang w:val="fr-FR"/>
        </w:rPr>
        <w:t>Acte de</w:t>
      </w:r>
      <w:r w:rsidR="004459DB" w:rsidRPr="00F8457A">
        <w:rPr>
          <w:sz w:val="18"/>
          <w:szCs w:val="18"/>
          <w:lang w:val="fr-FR"/>
        </w:rPr>
        <w:t> </w:t>
      </w:r>
      <w:r w:rsidRPr="00F8457A">
        <w:rPr>
          <w:sz w:val="18"/>
          <w:szCs w:val="18"/>
          <w:lang w:val="fr-FR"/>
        </w:rPr>
        <w:t>1991, et</w:t>
      </w:r>
    </w:p>
    <w:p w:rsidR="00B022E5" w:rsidRPr="00F8457A" w:rsidRDefault="00B022E5" w:rsidP="002F12AB">
      <w:pPr>
        <w:keepNext/>
        <w:ind w:left="567" w:right="567"/>
        <w:rPr>
          <w:sz w:val="18"/>
          <w:szCs w:val="18"/>
          <w:lang w:val="fr-FR"/>
        </w:rPr>
      </w:pPr>
    </w:p>
    <w:p w:rsidR="00B022E5" w:rsidRPr="00F8457A" w:rsidRDefault="00B022E5" w:rsidP="002F12AB">
      <w:pPr>
        <w:ind w:left="567" w:right="567"/>
        <w:rPr>
          <w:sz w:val="18"/>
          <w:szCs w:val="18"/>
          <w:lang w:val="fr-FR"/>
        </w:rPr>
      </w:pPr>
      <w:r w:rsidRPr="00F8457A">
        <w:rPr>
          <w:sz w:val="18"/>
          <w:szCs w:val="18"/>
          <w:lang w:val="fr-FR"/>
        </w:rPr>
        <w:tab/>
      </w:r>
      <w:r w:rsidRPr="00F8457A">
        <w:rPr>
          <w:sz w:val="18"/>
          <w:szCs w:val="18"/>
          <w:lang w:val="fr-FR"/>
        </w:rPr>
        <w:tab/>
        <w:t>“ii)</w:t>
      </w:r>
      <w:r w:rsidRPr="00F8457A">
        <w:rPr>
          <w:sz w:val="18"/>
          <w:szCs w:val="18"/>
          <w:lang w:val="fr-FR"/>
        </w:rPr>
        <w:tab/>
        <w:t>à l</w:t>
      </w:r>
      <w:r w:rsidR="00075AF6" w:rsidRPr="00F8457A">
        <w:rPr>
          <w:sz w:val="18"/>
          <w:szCs w:val="18"/>
          <w:lang w:val="fr-FR"/>
        </w:rPr>
        <w:t>’</w:t>
      </w:r>
      <w:r w:rsidRPr="00F8457A">
        <w:rPr>
          <w:sz w:val="18"/>
          <w:szCs w:val="18"/>
          <w:lang w:val="fr-FR"/>
        </w:rPr>
        <w:t>ARIPO, pour ce qui est des territoires des parties contractantes liées par le protocole,</w:t>
      </w:r>
    </w:p>
    <w:p w:rsidR="00B022E5" w:rsidRPr="00F8457A" w:rsidRDefault="00B022E5" w:rsidP="002F12AB">
      <w:pPr>
        <w:ind w:left="567" w:right="567"/>
        <w:rPr>
          <w:sz w:val="18"/>
          <w:szCs w:val="18"/>
          <w:lang w:val="fr-FR"/>
        </w:rPr>
      </w:pPr>
    </w:p>
    <w:p w:rsidR="00B022E5" w:rsidRPr="00F8457A" w:rsidRDefault="00B022E5" w:rsidP="002F12AB">
      <w:pPr>
        <w:ind w:left="567" w:right="567"/>
        <w:rPr>
          <w:sz w:val="18"/>
          <w:szCs w:val="18"/>
          <w:lang w:val="fr-FR"/>
        </w:rPr>
      </w:pPr>
      <w:r w:rsidRPr="00F8457A">
        <w:rPr>
          <w:sz w:val="18"/>
          <w:szCs w:val="18"/>
          <w:lang w:val="fr-FR"/>
        </w:rPr>
        <w:t>“une fois adopté le projet de protocole sans modification et une fois en vigueur le protocole, de déposer leurs instruments d</w:t>
      </w:r>
      <w:r w:rsidR="00075AF6" w:rsidRPr="00F8457A">
        <w:rPr>
          <w:sz w:val="18"/>
          <w:szCs w:val="18"/>
          <w:lang w:val="fr-FR"/>
        </w:rPr>
        <w:t>’</w:t>
      </w:r>
      <w:r w:rsidRPr="00F8457A">
        <w:rPr>
          <w:sz w:val="18"/>
          <w:szCs w:val="18"/>
          <w:lang w:val="fr-FR"/>
        </w:rPr>
        <w:t>adhésion à l</w:t>
      </w:r>
      <w:r w:rsidR="00075AF6" w:rsidRPr="00F8457A">
        <w:rPr>
          <w:sz w:val="18"/>
          <w:szCs w:val="18"/>
          <w:lang w:val="fr-FR"/>
        </w:rPr>
        <w:t>’</w:t>
      </w:r>
      <w:r w:rsidRPr="00F8457A">
        <w:rPr>
          <w:sz w:val="18"/>
          <w:szCs w:val="18"/>
          <w:lang w:val="fr-FR"/>
        </w:rPr>
        <w:t>Acte de</w:t>
      </w:r>
      <w:r w:rsidR="004459DB" w:rsidRPr="00F8457A">
        <w:rPr>
          <w:sz w:val="18"/>
          <w:szCs w:val="18"/>
          <w:lang w:val="fr-FR"/>
        </w:rPr>
        <w:t> </w:t>
      </w:r>
      <w:r w:rsidRPr="00F8457A">
        <w:rPr>
          <w:sz w:val="18"/>
          <w:szCs w:val="18"/>
          <w:lang w:val="fr-FR"/>
        </w:rPr>
        <w:t>1991;  et</w:t>
      </w:r>
    </w:p>
    <w:p w:rsidR="00B022E5" w:rsidRPr="00F8457A" w:rsidRDefault="00B022E5" w:rsidP="002F12AB">
      <w:pPr>
        <w:ind w:left="567" w:right="567"/>
        <w:rPr>
          <w:sz w:val="18"/>
          <w:szCs w:val="18"/>
          <w:lang w:val="fr-FR"/>
        </w:rPr>
      </w:pPr>
    </w:p>
    <w:p w:rsidR="00B022E5" w:rsidRPr="00F8457A" w:rsidRDefault="00B022E5" w:rsidP="002F12AB">
      <w:pPr>
        <w:ind w:left="567" w:right="567"/>
        <w:rPr>
          <w:sz w:val="18"/>
          <w:szCs w:val="18"/>
          <w:lang w:val="fr-FR"/>
        </w:rPr>
      </w:pPr>
      <w:r w:rsidRPr="00F8457A">
        <w:rPr>
          <w:sz w:val="18"/>
          <w:szCs w:val="18"/>
          <w:lang w:val="fr-FR"/>
        </w:rPr>
        <w:tab/>
        <w:t>“d)</w:t>
      </w:r>
      <w:r w:rsidRPr="00F8457A">
        <w:rPr>
          <w:sz w:val="18"/>
          <w:szCs w:val="18"/>
          <w:lang w:val="fr-FR"/>
        </w:rPr>
        <w:tab/>
        <w:t>d</w:t>
      </w:r>
      <w:r w:rsidR="00075AF6" w:rsidRPr="00F8457A">
        <w:rPr>
          <w:sz w:val="18"/>
          <w:szCs w:val="18"/>
          <w:lang w:val="fr-FR"/>
        </w:rPr>
        <w:t>’</w:t>
      </w:r>
      <w:r w:rsidRPr="00F8457A">
        <w:rPr>
          <w:sz w:val="18"/>
          <w:szCs w:val="18"/>
          <w:lang w:val="fr-FR"/>
        </w:rPr>
        <w:t>autoriser le Secrétaire général à informer l</w:t>
      </w:r>
      <w:r w:rsidR="00075AF6" w:rsidRPr="00F8457A">
        <w:rPr>
          <w:sz w:val="18"/>
          <w:szCs w:val="18"/>
          <w:lang w:val="fr-FR"/>
        </w:rPr>
        <w:t>’</w:t>
      </w:r>
      <w:r w:rsidRPr="00F8457A">
        <w:rPr>
          <w:sz w:val="18"/>
          <w:szCs w:val="18"/>
          <w:lang w:val="fr-FR"/>
        </w:rPr>
        <w:t>ARIPO de cette décision.”</w:t>
      </w:r>
    </w:p>
    <w:p w:rsidR="00B022E5" w:rsidRPr="00F8457A" w:rsidRDefault="00B022E5" w:rsidP="002F12AB">
      <w:pPr>
        <w:rPr>
          <w:lang w:val="fr-FR"/>
        </w:rPr>
      </w:pPr>
    </w:p>
    <w:p w:rsidR="00B022E5" w:rsidRPr="00F8457A" w:rsidRDefault="00B022E5" w:rsidP="002F12AB">
      <w:pPr>
        <w:pStyle w:val="Heading1"/>
        <w:rPr>
          <w:lang w:val="fr-FR"/>
        </w:rPr>
      </w:pPr>
      <w:bookmarkStart w:id="12" w:name="_Toc400524247"/>
      <w:r w:rsidRPr="00F8457A">
        <w:rPr>
          <w:lang w:val="fr-FR"/>
        </w:rPr>
        <w:t>II.</w:t>
      </w:r>
      <w:r w:rsidRPr="00F8457A">
        <w:rPr>
          <w:lang w:val="fr-FR"/>
        </w:rPr>
        <w:tab/>
        <w:t>Sessions du conseil et de ses organes subsidiaires</w:t>
      </w:r>
      <w:bookmarkEnd w:id="12"/>
    </w:p>
    <w:p w:rsidR="00B022E5" w:rsidRPr="00F8457A" w:rsidRDefault="00B022E5" w:rsidP="002F12AB">
      <w:pPr>
        <w:keepNext/>
        <w:rPr>
          <w:lang w:val="fr-FR"/>
        </w:rPr>
      </w:pPr>
    </w:p>
    <w:p w:rsidR="00B022E5" w:rsidRPr="00F8457A" w:rsidRDefault="00B022E5" w:rsidP="002F12AB">
      <w:pPr>
        <w:pStyle w:val="Heading2"/>
        <w:rPr>
          <w:lang w:val="fr-FR"/>
        </w:rPr>
      </w:pPr>
      <w:bookmarkStart w:id="13" w:name="_Toc400524248"/>
      <w:r w:rsidRPr="00F8457A">
        <w:rPr>
          <w:lang w:val="fr-FR"/>
        </w:rPr>
        <w:t>Conseil</w:t>
      </w:r>
      <w:bookmarkEnd w:id="13"/>
    </w:p>
    <w:p w:rsidR="00B022E5" w:rsidRPr="00F8457A" w:rsidRDefault="00B022E5" w:rsidP="002F12AB">
      <w:pPr>
        <w:keepNext/>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Conseil a tenu sa trente</w:t>
      </w:r>
      <w:r w:rsidR="00D842B4" w:rsidRPr="00F8457A">
        <w:rPr>
          <w:lang w:val="fr-FR"/>
        </w:rPr>
        <w:t> </w:t>
      </w:r>
      <w:r w:rsidRPr="00F8457A">
        <w:rPr>
          <w:lang w:val="fr-FR"/>
        </w:rPr>
        <w:t>et</w:t>
      </w:r>
      <w:r w:rsidR="00D842B4" w:rsidRPr="00F8457A">
        <w:rPr>
          <w:lang w:val="fr-FR"/>
        </w:rPr>
        <w:t> </w:t>
      </w:r>
      <w:r w:rsidRPr="00F8457A">
        <w:rPr>
          <w:lang w:val="fr-FR"/>
        </w:rPr>
        <w:t>unième</w:t>
      </w:r>
      <w:r w:rsidR="004459DB" w:rsidRPr="00F8457A">
        <w:rPr>
          <w:lang w:val="fr-FR"/>
        </w:rPr>
        <w:t> </w:t>
      </w:r>
      <w:r w:rsidRPr="00F8457A">
        <w:rPr>
          <w:lang w:val="fr-FR"/>
        </w:rPr>
        <w:t>session extraordinaire le 1</w:t>
      </w:r>
      <w:r w:rsidR="00075AF6" w:rsidRPr="00F8457A">
        <w:rPr>
          <w:lang w:val="fr-FR"/>
        </w:rPr>
        <w:t>1 avril 20</w:t>
      </w:r>
      <w:r w:rsidRPr="00F8457A">
        <w:rPr>
          <w:lang w:val="fr-FR"/>
        </w:rPr>
        <w:t>14, sous la présidence de Mme</w:t>
      </w:r>
      <w:r w:rsidR="004459DB" w:rsidRPr="00F8457A">
        <w:rPr>
          <w:lang w:val="fr-FR"/>
        </w:rPr>
        <w:t> </w:t>
      </w:r>
      <w:r w:rsidR="00D842B4" w:rsidRPr="00F8457A">
        <w:rPr>
          <w:lang w:val="fr-FR"/>
        </w:rPr>
        <w:t>Kitisri </w:t>
      </w:r>
      <w:r w:rsidRPr="00F8457A">
        <w:rPr>
          <w:lang w:val="fr-FR"/>
        </w:rPr>
        <w:t>Sukhapinda (États</w:t>
      </w:r>
      <w:r w:rsidR="00D842B4" w:rsidRPr="00F8457A">
        <w:rPr>
          <w:lang w:val="fr-FR"/>
        </w:rPr>
        <w:noBreakHyphen/>
      </w:r>
      <w:r w:rsidRPr="00F8457A">
        <w:rPr>
          <w:lang w:val="fr-FR"/>
        </w:rPr>
        <w:t>Unis d</w:t>
      </w:r>
      <w:r w:rsidR="00075AF6" w:rsidRPr="00F8457A">
        <w:rPr>
          <w:lang w:val="fr-FR"/>
        </w:rPr>
        <w:t>’</w:t>
      </w:r>
      <w:r w:rsidRPr="00F8457A">
        <w:rPr>
          <w:lang w:val="fr-FR"/>
        </w:rPr>
        <w:t xml:space="preserve">Amérique), présidente du Conseil. </w:t>
      </w:r>
      <w:r w:rsidR="004459DB" w:rsidRPr="00F8457A">
        <w:rPr>
          <w:lang w:val="fr-FR"/>
        </w:rPr>
        <w:t xml:space="preserve"> </w:t>
      </w:r>
      <w:r w:rsidRPr="00F8457A">
        <w:rPr>
          <w:lang w:val="fr-FR"/>
        </w:rPr>
        <w:t>À cette session, le Conseil</w:t>
      </w:r>
      <w:r w:rsidR="004459DB" w:rsidRPr="00F8457A">
        <w:rPr>
          <w:lang w:val="fr-FR"/>
        </w:rPr>
        <w:t> </w:t>
      </w:r>
      <w:r w:rsidRPr="00F8457A">
        <w:rPr>
          <w:lang w:val="fr-FR"/>
        </w:rPr>
        <w:t>:</w:t>
      </w:r>
    </w:p>
    <w:p w:rsidR="00B022E5" w:rsidRPr="00F8457A" w:rsidRDefault="00B022E5" w:rsidP="002F12AB">
      <w:pPr>
        <w:rPr>
          <w:lang w:val="fr-FR"/>
        </w:rPr>
      </w:pPr>
    </w:p>
    <w:p w:rsidR="00B022E5" w:rsidRPr="00F8457A" w:rsidRDefault="00B022E5" w:rsidP="002F12AB">
      <w:pPr>
        <w:rPr>
          <w:lang w:val="fr-FR"/>
        </w:rPr>
      </w:pPr>
      <w:r w:rsidRPr="00F8457A">
        <w:rPr>
          <w:lang w:val="fr-FR"/>
        </w:rPr>
        <w:tab/>
        <w:t>a)</w:t>
      </w:r>
      <w:r w:rsidRPr="00F8457A">
        <w:rPr>
          <w:lang w:val="fr-FR"/>
        </w:rPr>
        <w:tab/>
        <w:t>a examiné la conformité du projet de protocole de l</w:t>
      </w:r>
      <w:r w:rsidR="00075AF6" w:rsidRPr="00F8457A">
        <w:rPr>
          <w:lang w:val="fr-FR"/>
        </w:rPr>
        <w:t>’</w:t>
      </w:r>
      <w:r w:rsidRPr="00F8457A">
        <w:rPr>
          <w:lang w:val="fr-FR"/>
        </w:rPr>
        <w:t>ARIPO sur la protection des obtentions végétales avec l</w:t>
      </w:r>
      <w:r w:rsidR="00075AF6" w:rsidRPr="00F8457A">
        <w:rPr>
          <w:lang w:val="fr-FR"/>
        </w:rPr>
        <w:t>’</w:t>
      </w:r>
      <w:r w:rsidRPr="00F8457A">
        <w:rPr>
          <w:lang w:val="fr-FR"/>
        </w:rPr>
        <w:t>Acte de</w:t>
      </w:r>
      <w:r w:rsidR="004459DB" w:rsidRPr="00F8457A">
        <w:rPr>
          <w:lang w:val="fr-FR"/>
        </w:rPr>
        <w:t> </w:t>
      </w:r>
      <w:r w:rsidRPr="00F8457A">
        <w:rPr>
          <w:lang w:val="fr-FR"/>
        </w:rPr>
        <w:t xml:space="preserve">1991 de la </w:t>
      </w:r>
      <w:r w:rsidR="00075AF6" w:rsidRPr="00F8457A">
        <w:rPr>
          <w:lang w:val="fr-FR"/>
        </w:rPr>
        <w:t>Convention UPOV</w:t>
      </w:r>
      <w:r w:rsidRPr="00F8457A">
        <w:rPr>
          <w:lang w:val="fr-FR"/>
        </w:rPr>
        <w:t xml:space="preserve"> (voir le paragraphe</w:t>
      </w:r>
      <w:r w:rsidR="004459DB" w:rsidRPr="00F8457A">
        <w:rPr>
          <w:lang w:val="fr-FR"/>
        </w:rPr>
        <w:t> </w:t>
      </w:r>
      <w:r w:rsidRPr="00F8457A">
        <w:rPr>
          <w:lang w:val="fr-FR"/>
        </w:rPr>
        <w:t>8 ci</w:t>
      </w:r>
      <w:r w:rsidR="00D842B4" w:rsidRPr="00F8457A">
        <w:rPr>
          <w:lang w:val="fr-FR"/>
        </w:rPr>
        <w:noBreakHyphen/>
      </w:r>
      <w:r w:rsidRPr="00F8457A">
        <w:rPr>
          <w:lang w:val="fr-FR"/>
        </w:rPr>
        <w:t>dessus);</w:t>
      </w:r>
    </w:p>
    <w:p w:rsidR="00B022E5" w:rsidRPr="00F8457A" w:rsidRDefault="00B022E5" w:rsidP="002F12AB">
      <w:pPr>
        <w:rPr>
          <w:lang w:val="fr-FR"/>
        </w:rPr>
      </w:pPr>
    </w:p>
    <w:p w:rsidR="00B022E5" w:rsidRPr="00F8457A" w:rsidRDefault="00B022E5" w:rsidP="002F12AB">
      <w:pPr>
        <w:rPr>
          <w:lang w:val="fr-FR"/>
        </w:rPr>
      </w:pPr>
      <w:r w:rsidRPr="00F8457A">
        <w:rPr>
          <w:lang w:val="fr-FR"/>
        </w:rPr>
        <w:tab/>
        <w:t>b)</w:t>
      </w:r>
      <w:r w:rsidRPr="00F8457A">
        <w:rPr>
          <w:lang w:val="fr-FR"/>
        </w:rPr>
        <w:tab/>
      </w:r>
      <w:r w:rsidRPr="00F8457A">
        <w:rPr>
          <w:snapToGrid w:val="0"/>
          <w:lang w:val="fr-FR"/>
        </w:rPr>
        <w:t>a approuvé la modification ci</w:t>
      </w:r>
      <w:r w:rsidR="00D842B4" w:rsidRPr="00F8457A">
        <w:rPr>
          <w:snapToGrid w:val="0"/>
          <w:lang w:val="fr-FR"/>
        </w:rPr>
        <w:noBreakHyphen/>
      </w:r>
      <w:r w:rsidRPr="00F8457A">
        <w:rPr>
          <w:snapToGrid w:val="0"/>
          <w:lang w:val="fr-FR"/>
        </w:rPr>
        <w:t>après apportée au calendrier des réunions pour 2014 et la révision en parallèle du document C/47/8 Rev. “Calendrier révisé des réunions en 2014”</w:t>
      </w:r>
      <w:r w:rsidR="004459DB" w:rsidRPr="00F8457A">
        <w:rPr>
          <w:lang w:val="fr-FR"/>
        </w:rPr>
        <w:t> </w:t>
      </w:r>
      <w:r w:rsidRPr="00F8457A">
        <w:rPr>
          <w:lang w:val="fr-FR"/>
        </w:rPr>
        <w:t>:</w:t>
      </w:r>
    </w:p>
    <w:p w:rsidR="00B022E5" w:rsidRPr="00F8457A" w:rsidRDefault="00B022E5" w:rsidP="002F12AB">
      <w:pPr>
        <w:rPr>
          <w:lang w:val="fr-FR"/>
        </w:rPr>
      </w:pPr>
    </w:p>
    <w:p w:rsidR="00B022E5" w:rsidRPr="00F8457A" w:rsidRDefault="00B022E5" w:rsidP="002F12AB">
      <w:pPr>
        <w:tabs>
          <w:tab w:val="left" w:pos="567"/>
        </w:tabs>
        <w:ind w:left="1134" w:hanging="567"/>
        <w:rPr>
          <w:sz w:val="18"/>
          <w:szCs w:val="18"/>
          <w:lang w:val="fr-FR"/>
        </w:rPr>
      </w:pPr>
      <w:r w:rsidRPr="00F8457A">
        <w:rPr>
          <w:sz w:val="18"/>
          <w:szCs w:val="18"/>
          <w:lang w:val="fr-FR"/>
        </w:rPr>
        <w:tab/>
        <w:t>CAJ/70</w:t>
      </w:r>
      <w:r w:rsidRPr="00F8457A">
        <w:rPr>
          <w:sz w:val="18"/>
          <w:szCs w:val="18"/>
          <w:lang w:val="fr-FR"/>
        </w:rPr>
        <w:tab/>
        <w:t>13</w:t>
      </w:r>
      <w:r w:rsidRPr="00F8457A">
        <w:rPr>
          <w:strike/>
          <w:sz w:val="18"/>
          <w:szCs w:val="18"/>
          <w:lang w:val="fr-FR"/>
        </w:rPr>
        <w:t xml:space="preserve"> et 14</w:t>
      </w:r>
      <w:r w:rsidRPr="00F8457A">
        <w:rPr>
          <w:sz w:val="18"/>
          <w:szCs w:val="18"/>
          <w:lang w:val="fr-FR"/>
        </w:rPr>
        <w:t> octobre</w:t>
      </w:r>
    </w:p>
    <w:p w:rsidR="00B022E5" w:rsidRPr="00F8457A" w:rsidRDefault="00B022E5" w:rsidP="002F12AB">
      <w:pPr>
        <w:tabs>
          <w:tab w:val="left" w:pos="567"/>
        </w:tabs>
        <w:ind w:left="1134" w:hanging="567"/>
        <w:rPr>
          <w:sz w:val="18"/>
          <w:szCs w:val="18"/>
          <w:lang w:val="fr-FR"/>
        </w:rPr>
      </w:pPr>
      <w:r w:rsidRPr="00F8457A">
        <w:rPr>
          <w:sz w:val="18"/>
          <w:szCs w:val="18"/>
          <w:lang w:val="fr-FR"/>
        </w:rPr>
        <w:tab/>
      </w:r>
      <w:r w:rsidRPr="00F8457A">
        <w:rPr>
          <w:sz w:val="18"/>
          <w:szCs w:val="18"/>
          <w:lang w:val="fr-FR"/>
        </w:rPr>
        <w:tab/>
      </w:r>
      <w:r w:rsidRPr="00F8457A">
        <w:rPr>
          <w:sz w:val="18"/>
          <w:szCs w:val="18"/>
          <w:lang w:val="fr-FR"/>
        </w:rPr>
        <w:tab/>
        <w:t>(Groupe consultatif du Comité administratif et juridique</w:t>
      </w:r>
      <w:r w:rsidR="004459DB" w:rsidRPr="00F8457A">
        <w:rPr>
          <w:sz w:val="18"/>
          <w:szCs w:val="18"/>
          <w:lang w:val="fr-FR"/>
        </w:rPr>
        <w:t> </w:t>
      </w:r>
      <w:r w:rsidRPr="00F8457A">
        <w:rPr>
          <w:sz w:val="18"/>
          <w:szCs w:val="18"/>
          <w:lang w:val="fr-FR"/>
        </w:rPr>
        <w:t xml:space="preserve">: </w:t>
      </w:r>
      <w:r w:rsidRPr="00F8457A">
        <w:rPr>
          <w:sz w:val="18"/>
          <w:szCs w:val="18"/>
          <w:u w:val="single"/>
          <w:lang w:val="fr-FR"/>
        </w:rPr>
        <w:t xml:space="preserve">14 et </w:t>
      </w:r>
      <w:r w:rsidRPr="00F8457A">
        <w:rPr>
          <w:sz w:val="18"/>
          <w:szCs w:val="18"/>
          <w:lang w:val="fr-FR"/>
        </w:rPr>
        <w:t>1</w:t>
      </w:r>
      <w:r w:rsidR="00075AF6" w:rsidRPr="00F8457A">
        <w:rPr>
          <w:sz w:val="18"/>
          <w:szCs w:val="18"/>
          <w:lang w:val="fr-FR"/>
        </w:rPr>
        <w:t>7 octobre</w:t>
      </w:r>
      <w:r w:rsidRPr="00F8457A">
        <w:rPr>
          <w:sz w:val="18"/>
          <w:szCs w:val="18"/>
          <w:lang w:val="fr-FR"/>
        </w:rPr>
        <w:t>)</w:t>
      </w:r>
    </w:p>
    <w:p w:rsidR="00B022E5" w:rsidRPr="00F8457A" w:rsidRDefault="00B022E5" w:rsidP="002F12AB">
      <w:pPr>
        <w:rPr>
          <w:lang w:val="fr-FR"/>
        </w:rPr>
      </w:pPr>
    </w:p>
    <w:p w:rsidR="00B022E5" w:rsidRPr="00F8457A" w:rsidRDefault="00B022E5" w:rsidP="002F12AB">
      <w:pPr>
        <w:rPr>
          <w:snapToGrid w:val="0"/>
          <w:lang w:val="fr-FR"/>
        </w:rPr>
      </w:pPr>
      <w:r w:rsidRPr="00F8457A">
        <w:rPr>
          <w:lang w:val="fr-FR"/>
        </w:rPr>
        <w:tab/>
        <w:t>c)</w:t>
      </w:r>
      <w:r w:rsidRPr="00F8457A">
        <w:rPr>
          <w:lang w:val="fr-FR"/>
        </w:rPr>
        <w:tab/>
        <w:t>a adopté les réponses aux questions fréquemment posées, telles qu</w:t>
      </w:r>
      <w:r w:rsidR="00075AF6" w:rsidRPr="00F8457A">
        <w:rPr>
          <w:lang w:val="fr-FR"/>
        </w:rPr>
        <w:t>’</w:t>
      </w:r>
      <w:r w:rsidRPr="00F8457A">
        <w:rPr>
          <w:lang w:val="fr-FR"/>
        </w:rPr>
        <w:t>elles figurent dans l</w:t>
      </w:r>
      <w:r w:rsidR="00075AF6" w:rsidRPr="00F8457A">
        <w:rPr>
          <w:lang w:val="fr-FR"/>
        </w:rPr>
        <w:t>’</w:t>
      </w:r>
      <w:r w:rsidRPr="00F8457A">
        <w:rPr>
          <w:lang w:val="fr-FR"/>
        </w:rPr>
        <w:t>annexe du document C(Extr.)/31/3;</w:t>
      </w:r>
    </w:p>
    <w:p w:rsidR="00B022E5" w:rsidRPr="00F8457A" w:rsidRDefault="00B022E5" w:rsidP="002F12AB">
      <w:pPr>
        <w:rPr>
          <w:lang w:val="fr-FR"/>
        </w:rPr>
      </w:pPr>
    </w:p>
    <w:p w:rsidR="00B022E5" w:rsidRPr="00F8457A" w:rsidRDefault="00B022E5" w:rsidP="002F12AB">
      <w:pPr>
        <w:rPr>
          <w:lang w:val="fr-FR"/>
        </w:rPr>
      </w:pPr>
      <w:r w:rsidRPr="00F8457A">
        <w:rPr>
          <w:lang w:val="fr-FR"/>
        </w:rPr>
        <w:tab/>
        <w:t>d)</w:t>
      </w:r>
      <w:r w:rsidRPr="00F8457A">
        <w:rPr>
          <w:lang w:val="fr-FR"/>
        </w:rPr>
        <w:tab/>
        <w:t>a décidé de créer un compte spécial de l</w:t>
      </w:r>
      <w:r w:rsidR="00075AF6" w:rsidRPr="00F8457A">
        <w:rPr>
          <w:lang w:val="fr-FR"/>
        </w:rPr>
        <w:t>’</w:t>
      </w:r>
      <w:r w:rsidRPr="00F8457A">
        <w:rPr>
          <w:lang w:val="fr-FR"/>
        </w:rPr>
        <w:t>UPOV pour financer les projets extrabudgétaires arrêtés par le Conseil (compte de projets) et de virer sur ce compte le montant du fonds de réserve dépassant 15% des recettes totales de l</w:t>
      </w:r>
      <w:r w:rsidR="00075AF6" w:rsidRPr="00F8457A">
        <w:rPr>
          <w:lang w:val="fr-FR"/>
        </w:rPr>
        <w:t>’</w:t>
      </w:r>
      <w:r w:rsidRPr="00F8457A">
        <w:rPr>
          <w:lang w:val="fr-FR"/>
        </w:rPr>
        <w:t>exercice biennal</w:t>
      </w:r>
      <w:r w:rsidR="004459DB" w:rsidRPr="00F8457A">
        <w:rPr>
          <w:lang w:val="fr-FR"/>
        </w:rPr>
        <w:t> </w:t>
      </w:r>
      <w:r w:rsidRPr="00F8457A">
        <w:rPr>
          <w:lang w:val="fr-FR"/>
        </w:rPr>
        <w:t>2012</w:t>
      </w:r>
      <w:r w:rsidR="00D842B4" w:rsidRPr="00F8457A">
        <w:rPr>
          <w:lang w:val="fr-FR"/>
        </w:rPr>
        <w:noBreakHyphen/>
      </w:r>
      <w:r w:rsidRPr="00F8457A">
        <w:rPr>
          <w:lang w:val="fr-FR"/>
        </w:rPr>
        <w:t>2013.</w:t>
      </w:r>
    </w:p>
    <w:p w:rsidR="00B022E5" w:rsidRPr="00F8457A" w:rsidRDefault="00B022E5" w:rsidP="002F12AB">
      <w:pPr>
        <w:rPr>
          <w:lang w:val="fr-FR"/>
        </w:rPr>
      </w:pPr>
    </w:p>
    <w:p w:rsidR="00B022E5" w:rsidRPr="00F8457A" w:rsidRDefault="00B022E5" w:rsidP="002F12AB">
      <w:pPr>
        <w:rPr>
          <w:lang w:val="fr-FR"/>
        </w:rPr>
      </w:pPr>
      <w:r w:rsidRPr="00F8457A">
        <w:rPr>
          <w:lang w:val="fr-FR"/>
        </w:rPr>
        <w:tab/>
        <w:t>e)</w:t>
      </w:r>
      <w:r w:rsidRPr="00F8457A">
        <w:rPr>
          <w:lang w:val="fr-FR"/>
        </w:rPr>
        <w:tab/>
        <w:t>a exprimé sa reconnaissance à l</w:t>
      </w:r>
      <w:r w:rsidR="00075AF6" w:rsidRPr="00F8457A">
        <w:rPr>
          <w:lang w:val="fr-FR"/>
        </w:rPr>
        <w:t>’</w:t>
      </w:r>
      <w:r w:rsidRPr="00F8457A">
        <w:rPr>
          <w:lang w:val="fr-FR"/>
        </w:rPr>
        <w:t>Organe directeur du Traité international sur les ressources phytogénétiques pour l</w:t>
      </w:r>
      <w:r w:rsidR="00075AF6" w:rsidRPr="00F8457A">
        <w:rPr>
          <w:lang w:val="fr-FR"/>
        </w:rPr>
        <w:t>’</w:t>
      </w:r>
      <w:r w:rsidRPr="00F8457A">
        <w:rPr>
          <w:lang w:val="fr-FR"/>
        </w:rPr>
        <w:t>alimentation et l</w:t>
      </w:r>
      <w:r w:rsidR="00075AF6" w:rsidRPr="00F8457A">
        <w:rPr>
          <w:lang w:val="fr-FR"/>
        </w:rPr>
        <w:t>’</w:t>
      </w:r>
      <w:r w:rsidRPr="00F8457A">
        <w:rPr>
          <w:lang w:val="fr-FR"/>
        </w:rPr>
        <w:t>agriculture (ITPGRFA) pour ses remerciements à l</w:t>
      </w:r>
      <w:r w:rsidR="00075AF6" w:rsidRPr="00F8457A">
        <w:rPr>
          <w:lang w:val="fr-FR"/>
        </w:rPr>
        <w:t>’</w:t>
      </w:r>
      <w:r w:rsidRPr="00F8457A">
        <w:rPr>
          <w:lang w:val="fr-FR"/>
        </w:rPr>
        <w:t>UPOV en ce qui concerne l</w:t>
      </w:r>
      <w:r w:rsidR="00075AF6" w:rsidRPr="00F8457A">
        <w:rPr>
          <w:lang w:val="fr-FR"/>
        </w:rPr>
        <w:t>’</w:t>
      </w:r>
      <w:r w:rsidRPr="00F8457A">
        <w:rPr>
          <w:lang w:val="fr-FR"/>
        </w:rPr>
        <w:t>aide pratique apportée à l</w:t>
      </w:r>
      <w:r w:rsidR="00075AF6" w:rsidRPr="00F8457A">
        <w:rPr>
          <w:lang w:val="fr-FR"/>
        </w:rPr>
        <w:t>’</w:t>
      </w:r>
      <w:r w:rsidRPr="00F8457A">
        <w:rPr>
          <w:lang w:val="fr-FR"/>
        </w:rPr>
        <w:t>ITPGRFA par l</w:t>
      </w:r>
      <w:r w:rsidR="00075AF6" w:rsidRPr="00F8457A">
        <w:rPr>
          <w:lang w:val="fr-FR"/>
        </w:rPr>
        <w:t>’</w:t>
      </w:r>
      <w:r w:rsidRPr="00F8457A">
        <w:rPr>
          <w:lang w:val="fr-FR"/>
        </w:rPr>
        <w:t xml:space="preserve">UPOV et confirmé son engagement continu en matière de complémentarité. </w:t>
      </w:r>
      <w:r w:rsidR="004459DB" w:rsidRPr="00F8457A">
        <w:rPr>
          <w:lang w:val="fr-FR"/>
        </w:rPr>
        <w:t xml:space="preserve"> </w:t>
      </w:r>
      <w:r w:rsidRPr="00F8457A">
        <w:rPr>
          <w:snapToGrid w:val="0"/>
          <w:lang w:val="fr-FR"/>
        </w:rPr>
        <w:t>En réponse à une invitation de cet organe directeur à définir avec le secrétaire de l</w:t>
      </w:r>
      <w:r w:rsidR="00075AF6" w:rsidRPr="00F8457A">
        <w:rPr>
          <w:snapToGrid w:val="0"/>
          <w:lang w:val="fr-FR"/>
        </w:rPr>
        <w:t>’</w:t>
      </w:r>
      <w:r w:rsidRPr="00F8457A">
        <w:rPr>
          <w:snapToGrid w:val="0"/>
          <w:lang w:val="fr-FR"/>
        </w:rPr>
        <w:t>ITPGRFA et le Secrétariat de l</w:t>
      </w:r>
      <w:r w:rsidR="00075AF6" w:rsidRPr="00F8457A">
        <w:rPr>
          <w:snapToGrid w:val="0"/>
          <w:lang w:val="fr-FR"/>
        </w:rPr>
        <w:t>’</w:t>
      </w:r>
      <w:r w:rsidRPr="00F8457A">
        <w:rPr>
          <w:snapToGrid w:val="0"/>
          <w:lang w:val="fr-FR"/>
        </w:rPr>
        <w:t>Organisation Mondiale de la Propriété Intellectuelle (OMPI) les éventuels domaines d</w:t>
      </w:r>
      <w:r w:rsidR="00075AF6" w:rsidRPr="00F8457A">
        <w:rPr>
          <w:snapToGrid w:val="0"/>
          <w:lang w:val="fr-FR"/>
        </w:rPr>
        <w:t>’</w:t>
      </w:r>
      <w:r w:rsidRPr="00F8457A">
        <w:rPr>
          <w:snapToGrid w:val="0"/>
          <w:lang w:val="fr-FR"/>
        </w:rPr>
        <w:t>interaction entre les instruments internationaux respectifs de l</w:t>
      </w:r>
      <w:r w:rsidR="00075AF6" w:rsidRPr="00F8457A">
        <w:rPr>
          <w:snapToGrid w:val="0"/>
          <w:lang w:val="fr-FR"/>
        </w:rPr>
        <w:t>’</w:t>
      </w:r>
      <w:r w:rsidRPr="00F8457A">
        <w:rPr>
          <w:snapToGrid w:val="0"/>
          <w:lang w:val="fr-FR"/>
        </w:rPr>
        <w:t>ITPGRFA, de l</w:t>
      </w:r>
      <w:r w:rsidR="00075AF6" w:rsidRPr="00F8457A">
        <w:rPr>
          <w:snapToGrid w:val="0"/>
          <w:lang w:val="fr-FR"/>
        </w:rPr>
        <w:t>’</w:t>
      </w:r>
      <w:r w:rsidRPr="00F8457A">
        <w:rPr>
          <w:snapToGrid w:val="0"/>
          <w:lang w:val="fr-FR"/>
        </w:rPr>
        <w:t>OMPI et de l</w:t>
      </w:r>
      <w:r w:rsidR="00075AF6" w:rsidRPr="00F8457A">
        <w:rPr>
          <w:snapToGrid w:val="0"/>
          <w:lang w:val="fr-FR"/>
        </w:rPr>
        <w:t>’</w:t>
      </w:r>
      <w:r w:rsidRPr="00F8457A">
        <w:rPr>
          <w:snapToGrid w:val="0"/>
          <w:lang w:val="fr-FR"/>
        </w:rPr>
        <w:t>UPOV, le Conseil a décidé d</w:t>
      </w:r>
      <w:r w:rsidR="00075AF6" w:rsidRPr="00F8457A">
        <w:rPr>
          <w:snapToGrid w:val="0"/>
          <w:lang w:val="fr-FR"/>
        </w:rPr>
        <w:t>’</w:t>
      </w:r>
      <w:r w:rsidRPr="00F8457A">
        <w:rPr>
          <w:snapToGrid w:val="0"/>
          <w:lang w:val="fr-FR"/>
        </w:rPr>
        <w:t>étudier l</w:t>
      </w:r>
      <w:r w:rsidR="00075AF6" w:rsidRPr="00F8457A">
        <w:rPr>
          <w:snapToGrid w:val="0"/>
          <w:lang w:val="fr-FR"/>
        </w:rPr>
        <w:t>’</w:t>
      </w:r>
      <w:r w:rsidRPr="00F8457A">
        <w:rPr>
          <w:snapToGrid w:val="0"/>
          <w:lang w:val="fr-FR"/>
        </w:rPr>
        <w:t>idée d</w:t>
      </w:r>
      <w:r w:rsidR="00075AF6" w:rsidRPr="00F8457A">
        <w:rPr>
          <w:snapToGrid w:val="0"/>
          <w:lang w:val="fr-FR"/>
        </w:rPr>
        <w:t>’</w:t>
      </w:r>
      <w:r w:rsidRPr="00F8457A">
        <w:rPr>
          <w:snapToGrid w:val="0"/>
          <w:lang w:val="fr-FR"/>
        </w:rPr>
        <w:t>une publication conjointe sur les questions interdépendantes concernant l</w:t>
      </w:r>
      <w:r w:rsidR="00075AF6" w:rsidRPr="00F8457A">
        <w:rPr>
          <w:snapToGrid w:val="0"/>
          <w:lang w:val="fr-FR"/>
        </w:rPr>
        <w:t>’</w:t>
      </w:r>
      <w:r w:rsidRPr="00F8457A">
        <w:rPr>
          <w:snapToGrid w:val="0"/>
          <w:lang w:val="fr-FR"/>
        </w:rPr>
        <w:t>innovation et les ressources phytogénétiques, et autres initiatives appropriées;</w:t>
      </w:r>
    </w:p>
    <w:p w:rsidR="00B022E5" w:rsidRPr="00F8457A" w:rsidRDefault="00B022E5" w:rsidP="002F12AB">
      <w:pPr>
        <w:rPr>
          <w:lang w:val="fr-FR"/>
        </w:rPr>
      </w:pPr>
    </w:p>
    <w:p w:rsidR="00B022E5" w:rsidRPr="00F8457A" w:rsidRDefault="00B022E5" w:rsidP="002F12AB">
      <w:pPr>
        <w:rPr>
          <w:lang w:val="fr-FR"/>
        </w:rPr>
      </w:pPr>
      <w:r w:rsidRPr="00F8457A">
        <w:rPr>
          <w:lang w:val="fr-FR"/>
        </w:rPr>
        <w:tab/>
        <w:t>f)</w:t>
      </w:r>
      <w:r w:rsidRPr="00F8457A">
        <w:rPr>
          <w:lang w:val="fr-FR"/>
        </w:rPr>
        <w:tab/>
        <w:t>a pris note des travaux du Comité consultatif à sa quatre</w:t>
      </w:r>
      <w:r w:rsidR="00D842B4" w:rsidRPr="00F8457A">
        <w:rPr>
          <w:lang w:val="fr-FR"/>
        </w:rPr>
        <w:noBreakHyphen/>
      </w:r>
      <w:r w:rsidRPr="00F8457A">
        <w:rPr>
          <w:lang w:val="fr-FR"/>
        </w:rPr>
        <w:t>vingt septième session, tenue le 1</w:t>
      </w:r>
      <w:r w:rsidR="00075AF6" w:rsidRPr="00F8457A">
        <w:rPr>
          <w:lang w:val="fr-FR"/>
        </w:rPr>
        <w:t>1 avril 20</w:t>
      </w:r>
      <w:r w:rsidRPr="00F8457A">
        <w:rPr>
          <w:lang w:val="fr-FR"/>
        </w:rPr>
        <w:t>14 ainsi qu</w:t>
      </w:r>
      <w:r w:rsidR="00075AF6" w:rsidRPr="00F8457A">
        <w:rPr>
          <w:lang w:val="fr-FR"/>
        </w:rPr>
        <w:t>’</w:t>
      </w:r>
      <w:r w:rsidRPr="00F8457A">
        <w:rPr>
          <w:lang w:val="fr-FR"/>
        </w:rPr>
        <w:t xml:space="preserve">il est indiqué dans le document C(Extr.)/31/3; </w:t>
      </w:r>
      <w:r w:rsidR="004459DB" w:rsidRPr="00F8457A">
        <w:rPr>
          <w:lang w:val="fr-FR"/>
        </w:rPr>
        <w:t xml:space="preserve"> </w:t>
      </w:r>
      <w:r w:rsidRPr="00F8457A">
        <w:rPr>
          <w:lang w:val="fr-FR"/>
        </w:rPr>
        <w:t>et</w:t>
      </w:r>
    </w:p>
    <w:p w:rsidR="00B022E5" w:rsidRPr="00F8457A" w:rsidRDefault="00B022E5" w:rsidP="002F12AB">
      <w:pPr>
        <w:rPr>
          <w:lang w:val="fr-FR"/>
        </w:rPr>
      </w:pPr>
    </w:p>
    <w:p w:rsidR="00B022E5" w:rsidRPr="00F8457A" w:rsidRDefault="00B022E5" w:rsidP="002F12AB">
      <w:pPr>
        <w:rPr>
          <w:lang w:val="fr-FR"/>
        </w:rPr>
      </w:pPr>
      <w:r w:rsidRPr="00F8457A">
        <w:rPr>
          <w:lang w:val="fr-FR"/>
        </w:rPr>
        <w:tab/>
        <w:t>g)</w:t>
      </w:r>
      <w:r w:rsidRPr="00F8457A">
        <w:rPr>
          <w:lang w:val="fr-FR"/>
        </w:rPr>
        <w:tab/>
        <w:t>a examiné et approuvé un projet de communiqué de presse.</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pStyle w:val="Heading2"/>
        <w:rPr>
          <w:lang w:val="fr-FR"/>
        </w:rPr>
      </w:pPr>
      <w:bookmarkStart w:id="14" w:name="_Toc400524249"/>
      <w:r w:rsidRPr="00F8457A">
        <w:rPr>
          <w:lang w:val="fr-FR"/>
        </w:rPr>
        <w:t>Comité consultatif</w:t>
      </w:r>
      <w:bookmarkEnd w:id="14"/>
    </w:p>
    <w:p w:rsidR="00B022E5" w:rsidRPr="00F8457A" w:rsidRDefault="00B022E5" w:rsidP="002F12AB">
      <w:pPr>
        <w:keepNext/>
        <w:ind w:left="567" w:hanging="567"/>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Comité consultatif a tenu sa quatre</w:t>
      </w:r>
      <w:r w:rsidR="00D842B4" w:rsidRPr="00F8457A">
        <w:rPr>
          <w:lang w:val="fr-FR"/>
        </w:rPr>
        <w:noBreakHyphen/>
      </w:r>
      <w:r w:rsidRPr="00F8457A">
        <w:rPr>
          <w:lang w:val="fr-FR"/>
        </w:rPr>
        <w:t>vingt</w:t>
      </w:r>
      <w:r w:rsidR="00D842B4" w:rsidRPr="00F8457A">
        <w:rPr>
          <w:lang w:val="fr-FR"/>
        </w:rPr>
        <w:noBreakHyphen/>
      </w:r>
      <w:r w:rsidRPr="00F8457A">
        <w:rPr>
          <w:lang w:val="fr-FR"/>
        </w:rPr>
        <w:t>septième</w:t>
      </w:r>
      <w:r w:rsidR="004459DB" w:rsidRPr="00F8457A">
        <w:rPr>
          <w:lang w:val="fr-FR"/>
        </w:rPr>
        <w:t> </w:t>
      </w:r>
      <w:r w:rsidRPr="00F8457A">
        <w:rPr>
          <w:lang w:val="fr-FR"/>
        </w:rPr>
        <w:t>session le 1</w:t>
      </w:r>
      <w:r w:rsidR="00075AF6" w:rsidRPr="00F8457A">
        <w:rPr>
          <w:lang w:val="fr-FR"/>
        </w:rPr>
        <w:t>1 avril 20</w:t>
      </w:r>
      <w:r w:rsidRPr="00F8457A">
        <w:rPr>
          <w:lang w:val="fr-FR"/>
        </w:rPr>
        <w:t>14, sous la présidence de Mme</w:t>
      </w:r>
      <w:r w:rsidR="004459DB" w:rsidRPr="00F8457A">
        <w:rPr>
          <w:lang w:val="fr-FR"/>
        </w:rPr>
        <w:t> </w:t>
      </w:r>
      <w:r w:rsidR="00D842B4" w:rsidRPr="00F8457A">
        <w:rPr>
          <w:lang w:val="fr-FR"/>
        </w:rPr>
        <w:t>Kitisri </w:t>
      </w:r>
      <w:r w:rsidRPr="00F8457A">
        <w:rPr>
          <w:lang w:val="fr-FR"/>
        </w:rPr>
        <w:t>Sukhapinda (États</w:t>
      </w:r>
      <w:r w:rsidR="00D842B4" w:rsidRPr="00F8457A">
        <w:rPr>
          <w:lang w:val="fr-FR"/>
        </w:rPr>
        <w:noBreakHyphen/>
      </w:r>
      <w:r w:rsidRPr="00F8457A">
        <w:rPr>
          <w:lang w:val="fr-FR"/>
        </w:rPr>
        <w:t>Unis d</w:t>
      </w:r>
      <w:r w:rsidR="00075AF6" w:rsidRPr="00F8457A">
        <w:rPr>
          <w:lang w:val="fr-FR"/>
        </w:rPr>
        <w:t>’</w:t>
      </w:r>
      <w:r w:rsidRPr="00F8457A">
        <w:rPr>
          <w:lang w:val="fr-FR"/>
        </w:rPr>
        <w:t>Amérique).</w:t>
      </w:r>
      <w:r w:rsidR="004459DB" w:rsidRPr="00F8457A">
        <w:rPr>
          <w:lang w:val="fr-FR"/>
        </w:rPr>
        <w:t xml:space="preserve"> </w:t>
      </w:r>
      <w:r w:rsidRPr="00F8457A">
        <w:rPr>
          <w:lang w:val="fr-FR"/>
        </w:rPr>
        <w:t xml:space="preserve"> À cette session, outre l</w:t>
      </w:r>
      <w:r w:rsidR="00075AF6" w:rsidRPr="00F8457A">
        <w:rPr>
          <w:lang w:val="fr-FR"/>
        </w:rPr>
        <w:t>’</w:t>
      </w:r>
      <w:r w:rsidRPr="00F8457A">
        <w:rPr>
          <w:lang w:val="fr-FR"/>
        </w:rPr>
        <w:t>examen préliminaire du projet de Protocole de l</w:t>
      </w:r>
      <w:r w:rsidR="00075AF6" w:rsidRPr="00F8457A">
        <w:rPr>
          <w:lang w:val="fr-FR"/>
        </w:rPr>
        <w:t>’</w:t>
      </w:r>
      <w:r w:rsidRPr="00F8457A">
        <w:rPr>
          <w:lang w:val="fr-FR"/>
        </w:rPr>
        <w:t>ARIPO pour la protection des obtentions végétales (voir le paragraphe</w:t>
      </w:r>
      <w:r w:rsidR="004459DB" w:rsidRPr="00F8457A">
        <w:rPr>
          <w:lang w:val="fr-FR"/>
        </w:rPr>
        <w:t> </w:t>
      </w:r>
      <w:r w:rsidRPr="00F8457A">
        <w:rPr>
          <w:lang w:val="fr-FR"/>
        </w:rPr>
        <w:t>9 a) ci</w:t>
      </w:r>
      <w:r w:rsidR="00D842B4" w:rsidRPr="00F8457A">
        <w:rPr>
          <w:lang w:val="fr-FR"/>
        </w:rPr>
        <w:noBreakHyphen/>
      </w:r>
      <w:r w:rsidRPr="00F8457A">
        <w:rPr>
          <w:lang w:val="fr-FR"/>
        </w:rPr>
        <w:t>dessus), l</w:t>
      </w:r>
      <w:r w:rsidR="00075AF6" w:rsidRPr="00F8457A">
        <w:rPr>
          <w:lang w:val="fr-FR"/>
        </w:rPr>
        <w:t>’</w:t>
      </w:r>
      <w:r w:rsidRPr="00F8457A">
        <w:rPr>
          <w:lang w:val="fr-FR"/>
        </w:rPr>
        <w:t>élaboration du calendrier des réunions et le communiqué de presse, le Comité consultatif</w:t>
      </w:r>
      <w:r w:rsidR="004459DB" w:rsidRPr="00F8457A">
        <w:rPr>
          <w:lang w:val="fr-FR"/>
        </w:rPr>
        <w:t> </w:t>
      </w:r>
      <w:r w:rsidRPr="00F8457A">
        <w:rPr>
          <w:lang w:val="fr-FR"/>
        </w:rPr>
        <w:t>:</w:t>
      </w:r>
    </w:p>
    <w:p w:rsidR="00B022E5" w:rsidRPr="00F8457A" w:rsidRDefault="00B022E5" w:rsidP="002F12AB">
      <w:pPr>
        <w:rPr>
          <w:lang w:val="fr-FR"/>
        </w:rPr>
      </w:pPr>
    </w:p>
    <w:p w:rsidR="00B022E5" w:rsidRPr="00F8457A" w:rsidRDefault="00B022E5" w:rsidP="002F12AB">
      <w:pPr>
        <w:shd w:val="clear" w:color="auto" w:fill="FFFFFF"/>
        <w:rPr>
          <w:lang w:val="fr-FR"/>
        </w:rPr>
      </w:pPr>
      <w:r w:rsidRPr="00F8457A">
        <w:rPr>
          <w:lang w:val="fr-FR"/>
        </w:rPr>
        <w:tab/>
        <w:t>a)</w:t>
      </w:r>
      <w:r w:rsidRPr="00F8457A">
        <w:rPr>
          <w:lang w:val="fr-FR"/>
        </w:rPr>
        <w:tab/>
        <w:t>a noté qu</w:t>
      </w:r>
      <w:r w:rsidR="00075AF6" w:rsidRPr="00F8457A">
        <w:rPr>
          <w:lang w:val="fr-FR"/>
        </w:rPr>
        <w:t>’</w:t>
      </w:r>
      <w:r w:rsidRPr="00F8457A">
        <w:rPr>
          <w:lang w:val="fr-FR"/>
        </w:rPr>
        <w:t>un courrier électronique daté du 1</w:t>
      </w:r>
      <w:r w:rsidR="00075AF6" w:rsidRPr="00F8457A">
        <w:rPr>
          <w:lang w:val="fr-FR"/>
        </w:rPr>
        <w:t>0 avril 20</w:t>
      </w:r>
      <w:r w:rsidRPr="00F8457A">
        <w:rPr>
          <w:lang w:val="fr-FR"/>
        </w:rPr>
        <w:t>14 a été reçu de l</w:t>
      </w:r>
      <w:r w:rsidR="00075AF6" w:rsidRPr="00F8457A">
        <w:rPr>
          <w:lang w:val="fr-FR"/>
        </w:rPr>
        <w:t>’</w:t>
      </w:r>
      <w:r w:rsidRPr="00767642">
        <w:rPr>
          <w:i/>
          <w:lang w:val="fr-FR"/>
        </w:rPr>
        <w:t>Association for Plant Breeding for the Benefit of Society</w:t>
      </w:r>
      <w:r w:rsidRPr="00F8457A">
        <w:rPr>
          <w:lang w:val="fr-FR"/>
        </w:rPr>
        <w:t xml:space="preserve"> (APBREBES), adressé au Bureau de l</w:t>
      </w:r>
      <w:r w:rsidR="00075AF6" w:rsidRPr="00F8457A">
        <w:rPr>
          <w:lang w:val="fr-FR"/>
        </w:rPr>
        <w:t>’</w:t>
      </w:r>
      <w:r w:rsidRPr="00F8457A">
        <w:rPr>
          <w:lang w:val="fr-FR"/>
        </w:rPr>
        <w:t>Union, dans lequel elle demandait de participer aux travaux du Comité consultatif afin de faire part de ses opinions sur le projet de protocole de l</w:t>
      </w:r>
      <w:r w:rsidR="00075AF6" w:rsidRPr="00F8457A">
        <w:rPr>
          <w:lang w:val="fr-FR"/>
        </w:rPr>
        <w:t>’</w:t>
      </w:r>
      <w:r w:rsidRPr="00F8457A">
        <w:rPr>
          <w:lang w:val="fr-FR"/>
        </w:rPr>
        <w:t xml:space="preserve">ARIPO pour la protection des obtentions végétales. </w:t>
      </w:r>
      <w:r w:rsidR="004459DB" w:rsidRPr="00F8457A">
        <w:rPr>
          <w:lang w:val="fr-FR"/>
        </w:rPr>
        <w:t xml:space="preserve"> </w:t>
      </w:r>
      <w:r w:rsidRPr="00F8457A">
        <w:rPr>
          <w:lang w:val="fr-FR"/>
        </w:rPr>
        <w:t>Le Comité consultatif rappelle que le document UPOV/INF/19/1 “Règles concernant l</w:t>
      </w:r>
      <w:r w:rsidR="00075AF6" w:rsidRPr="00F8457A">
        <w:rPr>
          <w:lang w:val="fr-FR"/>
        </w:rPr>
        <w:t>’</w:t>
      </w:r>
      <w:r w:rsidRPr="00F8457A">
        <w:rPr>
          <w:lang w:val="fr-FR"/>
        </w:rPr>
        <w:t>octroi à des États et à des organisations intergouvernementales ou des organisations internationales non gouvernementales du statut d</w:t>
      </w:r>
      <w:r w:rsidR="00075AF6" w:rsidRPr="00F8457A">
        <w:rPr>
          <w:lang w:val="fr-FR"/>
        </w:rPr>
        <w:t>’</w:t>
      </w:r>
      <w:r w:rsidRPr="00F8457A">
        <w:rPr>
          <w:lang w:val="fr-FR"/>
        </w:rPr>
        <w:t>observateur auprès des organes de l</w:t>
      </w:r>
      <w:r w:rsidR="00075AF6" w:rsidRPr="00F8457A">
        <w:rPr>
          <w:lang w:val="fr-FR"/>
        </w:rPr>
        <w:t>’</w:t>
      </w:r>
      <w:r w:rsidRPr="00F8457A">
        <w:rPr>
          <w:lang w:val="fr-FR"/>
        </w:rPr>
        <w:t>UPOV” prévoit ce qui suit</w:t>
      </w:r>
      <w:r w:rsidR="004459DB" w:rsidRPr="00F8457A">
        <w:rPr>
          <w:lang w:val="fr-FR"/>
        </w:rPr>
        <w:t> </w:t>
      </w:r>
      <w:r w:rsidRPr="00F8457A">
        <w:rPr>
          <w:lang w:val="fr-FR"/>
        </w:rPr>
        <w:t>: “Des États et certaines organisations intergouvernementales ayant le statut d</w:t>
      </w:r>
      <w:r w:rsidR="00075AF6" w:rsidRPr="00F8457A">
        <w:rPr>
          <w:lang w:val="fr-FR"/>
        </w:rPr>
        <w:t>’</w:t>
      </w:r>
      <w:r w:rsidRPr="00F8457A">
        <w:rPr>
          <w:lang w:val="fr-FR"/>
        </w:rPr>
        <w:t>observateur peuvent être invités par le Bureau de l</w:t>
      </w:r>
      <w:r w:rsidR="00075AF6" w:rsidRPr="00F8457A">
        <w:rPr>
          <w:lang w:val="fr-FR"/>
        </w:rPr>
        <w:t>’</w:t>
      </w:r>
      <w:r w:rsidRPr="00F8457A">
        <w:rPr>
          <w:lang w:val="fr-FR"/>
        </w:rPr>
        <w:t>Union à participer dans le cadre d</w:t>
      </w:r>
      <w:r w:rsidR="00075AF6" w:rsidRPr="00F8457A">
        <w:rPr>
          <w:lang w:val="fr-FR"/>
        </w:rPr>
        <w:t>’</w:t>
      </w:r>
      <w:r w:rsidRPr="00F8457A">
        <w:rPr>
          <w:lang w:val="fr-FR"/>
        </w:rPr>
        <w:t>un point de l</w:t>
      </w:r>
      <w:r w:rsidR="00075AF6" w:rsidRPr="00F8457A">
        <w:rPr>
          <w:lang w:val="fr-FR"/>
        </w:rPr>
        <w:t>’</w:t>
      </w:r>
      <w:r w:rsidRPr="00F8457A">
        <w:rPr>
          <w:lang w:val="fr-FR"/>
        </w:rPr>
        <w:t>ordre du jour consacré à l</w:t>
      </w:r>
      <w:r w:rsidR="00075AF6" w:rsidRPr="00F8457A">
        <w:rPr>
          <w:lang w:val="fr-FR"/>
        </w:rPr>
        <w:t>’</w:t>
      </w:r>
      <w:r w:rsidRPr="00F8457A">
        <w:rPr>
          <w:lang w:val="fr-FR"/>
        </w:rPr>
        <w:t>examen préliminaire de leur législation afin de répondre à toute question soulevée par le Comité consultatif, mais ne seront pas présents pendant les délibérations concernant leur législation”.</w:t>
      </w:r>
      <w:r w:rsidR="00D842B4" w:rsidRPr="00F8457A">
        <w:rPr>
          <w:lang w:val="fr-FR"/>
        </w:rPr>
        <w:t xml:space="preserve">  </w:t>
      </w:r>
      <w:r w:rsidRPr="00F8457A">
        <w:rPr>
          <w:lang w:val="fr-FR"/>
        </w:rPr>
        <w:t>Il a noté qu</w:t>
      </w:r>
      <w:r w:rsidR="00075AF6" w:rsidRPr="00F8457A">
        <w:rPr>
          <w:lang w:val="fr-FR"/>
        </w:rPr>
        <w:t>’</w:t>
      </w:r>
      <w:r w:rsidRPr="00F8457A">
        <w:rPr>
          <w:lang w:val="fr-FR"/>
        </w:rPr>
        <w:t>une réponse serait conformément au document UPOV/INF/19/1 donnée à l</w:t>
      </w:r>
      <w:r w:rsidR="00075AF6" w:rsidRPr="00F8457A">
        <w:rPr>
          <w:lang w:val="fr-FR"/>
        </w:rPr>
        <w:t>’</w:t>
      </w:r>
      <w:r w:rsidRPr="00F8457A">
        <w:rPr>
          <w:lang w:val="fr-FR"/>
        </w:rPr>
        <w:t xml:space="preserve">APBREBES. </w:t>
      </w:r>
      <w:r w:rsidR="004459DB" w:rsidRPr="00F8457A">
        <w:rPr>
          <w:lang w:val="fr-FR"/>
        </w:rPr>
        <w:t xml:space="preserve"> </w:t>
      </w:r>
      <w:r w:rsidRPr="00F8457A">
        <w:rPr>
          <w:lang w:val="fr-FR"/>
        </w:rPr>
        <w:t>Le Comité consultatif a en outre pris note qu</w:t>
      </w:r>
      <w:r w:rsidR="00075AF6" w:rsidRPr="00F8457A">
        <w:rPr>
          <w:lang w:val="fr-FR"/>
        </w:rPr>
        <w:t>’</w:t>
      </w:r>
      <w:r w:rsidRPr="00F8457A">
        <w:rPr>
          <w:lang w:val="fr-FR"/>
        </w:rPr>
        <w:t>un courrier électronique daté du 11 avril 2014 avait été reçu de l</w:t>
      </w:r>
      <w:r w:rsidR="00075AF6" w:rsidRPr="00F8457A">
        <w:rPr>
          <w:lang w:val="fr-FR"/>
        </w:rPr>
        <w:t>’</w:t>
      </w:r>
      <w:r w:rsidRPr="00F8457A">
        <w:rPr>
          <w:lang w:val="fr-FR"/>
        </w:rPr>
        <w:t>APBREBES, adressé au Bureau de l</w:t>
      </w:r>
      <w:r w:rsidR="00075AF6" w:rsidRPr="00F8457A">
        <w:rPr>
          <w:lang w:val="fr-FR"/>
        </w:rPr>
        <w:t>’</w:t>
      </w:r>
      <w:r w:rsidRPr="00F8457A">
        <w:rPr>
          <w:lang w:val="fr-FR"/>
        </w:rPr>
        <w:t>Union, demandant qu</w:t>
      </w:r>
      <w:r w:rsidR="00075AF6" w:rsidRPr="00F8457A">
        <w:rPr>
          <w:lang w:val="fr-FR"/>
        </w:rPr>
        <w:t>’</w:t>
      </w:r>
      <w:r w:rsidRPr="00F8457A">
        <w:rPr>
          <w:lang w:val="fr-FR"/>
        </w:rPr>
        <w:t>une lettre ouverte envoyée aux membres de l</w:t>
      </w:r>
      <w:r w:rsidR="00075AF6" w:rsidRPr="00F8457A">
        <w:rPr>
          <w:lang w:val="fr-FR"/>
        </w:rPr>
        <w:t>’</w:t>
      </w:r>
      <w:r w:rsidRPr="00F8457A">
        <w:rPr>
          <w:lang w:val="fr-FR"/>
        </w:rPr>
        <w:t>UPOV par l</w:t>
      </w:r>
      <w:r w:rsidR="00075AF6" w:rsidRPr="00F8457A">
        <w:rPr>
          <w:lang w:val="fr-FR"/>
        </w:rPr>
        <w:t>’</w:t>
      </w:r>
      <w:r w:rsidRPr="00F8457A">
        <w:rPr>
          <w:lang w:val="fr-FR"/>
        </w:rPr>
        <w:t>Alliance pour la souveraineté alimentaire en Afrique (AFSA) soit portée à la connaissance des membres de l</w:t>
      </w:r>
      <w:r w:rsidR="00075AF6" w:rsidRPr="00F8457A">
        <w:rPr>
          <w:lang w:val="fr-FR"/>
        </w:rPr>
        <w:t>’</w:t>
      </w:r>
      <w:r w:rsidRPr="00F8457A">
        <w:rPr>
          <w:lang w:val="fr-FR"/>
        </w:rPr>
        <w:t xml:space="preserve">Union. </w:t>
      </w:r>
      <w:r w:rsidR="004459DB" w:rsidRPr="00F8457A">
        <w:rPr>
          <w:lang w:val="fr-FR"/>
        </w:rPr>
        <w:t xml:space="preserve"> </w:t>
      </w:r>
      <w:r w:rsidRPr="00F8457A">
        <w:rPr>
          <w:lang w:val="fr-FR"/>
        </w:rPr>
        <w:t>Le Comité consultatif a noté que des copies de cette lettre ont été mises à disposition;</w:t>
      </w:r>
    </w:p>
    <w:p w:rsidR="00B022E5" w:rsidRPr="00F8457A" w:rsidRDefault="00B022E5" w:rsidP="002F12AB">
      <w:pPr>
        <w:rPr>
          <w:lang w:val="fr-FR"/>
        </w:rPr>
      </w:pPr>
    </w:p>
    <w:p w:rsidR="00B022E5" w:rsidRPr="00F8457A" w:rsidRDefault="00B022E5" w:rsidP="002F12AB">
      <w:pPr>
        <w:rPr>
          <w:spacing w:val="-2"/>
          <w:lang w:val="fr-FR"/>
        </w:rPr>
      </w:pPr>
      <w:r w:rsidRPr="00F8457A">
        <w:rPr>
          <w:lang w:val="fr-FR"/>
        </w:rPr>
        <w:tab/>
        <w:t>b)</w:t>
      </w:r>
      <w:r w:rsidRPr="00F8457A">
        <w:rPr>
          <w:lang w:val="fr-FR"/>
        </w:rPr>
        <w:tab/>
        <w:t>a noté que, sur la base de l</w:t>
      </w:r>
      <w:r w:rsidR="00075AF6" w:rsidRPr="00F8457A">
        <w:rPr>
          <w:lang w:val="fr-FR"/>
        </w:rPr>
        <w:t>’</w:t>
      </w:r>
      <w:r w:rsidRPr="00F8457A">
        <w:rPr>
          <w:lang w:val="fr-FR"/>
        </w:rPr>
        <w:t>évaluation des risques à l</w:t>
      </w:r>
      <w:r w:rsidR="00075AF6" w:rsidRPr="00F8457A">
        <w:rPr>
          <w:lang w:val="fr-FR"/>
        </w:rPr>
        <w:t>’</w:t>
      </w:r>
      <w:r w:rsidRPr="00F8457A">
        <w:rPr>
          <w:lang w:val="fr-FR"/>
        </w:rPr>
        <w:t>UPOV, cette dernière n</w:t>
      </w:r>
      <w:r w:rsidR="00075AF6" w:rsidRPr="00F8457A">
        <w:rPr>
          <w:lang w:val="fr-FR"/>
        </w:rPr>
        <w:t>’</w:t>
      </w:r>
      <w:r w:rsidRPr="00F8457A">
        <w:rPr>
          <w:lang w:val="fr-FR"/>
        </w:rPr>
        <w:t>avait pas fait l</w:t>
      </w:r>
      <w:r w:rsidR="00075AF6" w:rsidRPr="00F8457A">
        <w:rPr>
          <w:lang w:val="fr-FR"/>
        </w:rPr>
        <w:t>’</w:t>
      </w:r>
      <w:r w:rsidRPr="00F8457A">
        <w:rPr>
          <w:lang w:val="fr-FR"/>
        </w:rPr>
        <w:t>objet d</w:t>
      </w:r>
      <w:r w:rsidR="00075AF6" w:rsidRPr="00F8457A">
        <w:rPr>
          <w:lang w:val="fr-FR"/>
        </w:rPr>
        <w:t>’</w:t>
      </w:r>
      <w:r w:rsidRPr="00F8457A">
        <w:rPr>
          <w:lang w:val="fr-FR"/>
        </w:rPr>
        <w:t>un audit interne en 2013 et que le programme de travail annuel de la Division de l</w:t>
      </w:r>
      <w:r w:rsidR="00075AF6" w:rsidRPr="00F8457A">
        <w:rPr>
          <w:lang w:val="fr-FR"/>
        </w:rPr>
        <w:t>’</w:t>
      </w:r>
      <w:r w:rsidRPr="00F8457A">
        <w:rPr>
          <w:lang w:val="fr-FR"/>
        </w:rPr>
        <w:t>audit et de la supervision internes pour 2014 ne prévoyait pas d</w:t>
      </w:r>
      <w:r w:rsidR="00075AF6" w:rsidRPr="00F8457A">
        <w:rPr>
          <w:lang w:val="fr-FR"/>
        </w:rPr>
        <w:t>’</w:t>
      </w:r>
      <w:r w:rsidRPr="00F8457A">
        <w:rPr>
          <w:lang w:val="fr-FR"/>
        </w:rPr>
        <w:t>audit interne de l</w:t>
      </w:r>
      <w:r w:rsidR="00075AF6" w:rsidRPr="00F8457A">
        <w:rPr>
          <w:lang w:val="fr-FR"/>
        </w:rPr>
        <w:t>’</w:t>
      </w:r>
      <w:r w:rsidRPr="00F8457A">
        <w:rPr>
          <w:lang w:val="fr-FR"/>
        </w:rPr>
        <w:t>UPOV.  Il a également pris note des informations contenues dans les rapports trimestriels de l</w:t>
      </w:r>
      <w:r w:rsidR="00075AF6" w:rsidRPr="00F8457A">
        <w:rPr>
          <w:lang w:val="fr-FR"/>
        </w:rPr>
        <w:t>’</w:t>
      </w:r>
      <w:r w:rsidRPr="00F8457A">
        <w:rPr>
          <w:lang w:val="fr-FR"/>
        </w:rPr>
        <w:t>Organe consultatif indépendant de surveillance (OCIS) pour 2013 (documents WO/IAOC/28/2, WO/IAOC/29/2, WO/IAOC/30/2 et WO/IAOC/31/2), ainsi que dans le rapport annuel de l</w:t>
      </w:r>
      <w:r w:rsidR="00075AF6" w:rsidRPr="00F8457A">
        <w:rPr>
          <w:lang w:val="fr-FR"/>
        </w:rPr>
        <w:t>’</w:t>
      </w:r>
      <w:r w:rsidRPr="00F8457A">
        <w:rPr>
          <w:lang w:val="fr-FR"/>
        </w:rPr>
        <w:t>OCIS pour 2012</w:t>
      </w:r>
      <w:r w:rsidR="00D842B4" w:rsidRPr="00F8457A">
        <w:rPr>
          <w:lang w:val="fr-FR"/>
        </w:rPr>
        <w:noBreakHyphen/>
      </w:r>
      <w:r w:rsidRPr="00F8457A">
        <w:rPr>
          <w:lang w:val="fr-FR"/>
        </w:rPr>
        <w:t>2013 (document WO/GA/43/5</w:t>
      </w:r>
      <w:r w:rsidR="00596427" w:rsidRPr="00F8457A">
        <w:rPr>
          <w:lang w:val="fr-FR"/>
        </w:rPr>
        <w:t>)</w:t>
      </w:r>
      <w:r w:rsidRPr="00F8457A">
        <w:rPr>
          <w:spacing w:val="-2"/>
          <w:lang w:val="fr-FR"/>
        </w:rPr>
        <w:t>;</w:t>
      </w:r>
    </w:p>
    <w:p w:rsidR="00B022E5" w:rsidRPr="00F8457A" w:rsidRDefault="00B022E5" w:rsidP="002F12AB">
      <w:pPr>
        <w:rPr>
          <w:spacing w:val="-2"/>
          <w:lang w:val="fr-FR"/>
        </w:rPr>
      </w:pPr>
    </w:p>
    <w:p w:rsidR="00B022E5" w:rsidRPr="00F8457A" w:rsidRDefault="00B022E5" w:rsidP="002F12AB">
      <w:pPr>
        <w:rPr>
          <w:spacing w:val="-2"/>
          <w:lang w:val="fr-FR"/>
        </w:rPr>
      </w:pPr>
      <w:r w:rsidRPr="00F8457A">
        <w:rPr>
          <w:lang w:val="fr-FR"/>
        </w:rPr>
        <w:tab/>
        <w:t>c)</w:t>
      </w:r>
      <w:r w:rsidRPr="00F8457A">
        <w:rPr>
          <w:lang w:val="fr-FR"/>
        </w:rPr>
        <w:tab/>
        <w:t>a accepté de remplacer l</w:t>
      </w:r>
      <w:r w:rsidR="00075AF6" w:rsidRPr="00F8457A">
        <w:rPr>
          <w:lang w:val="fr-FR"/>
        </w:rPr>
        <w:t>’</w:t>
      </w:r>
      <w:r w:rsidRPr="00F8457A">
        <w:rPr>
          <w:lang w:val="fr-FR"/>
        </w:rPr>
        <w:t>intitulé du point habituel de l</w:t>
      </w:r>
      <w:r w:rsidR="00075AF6" w:rsidRPr="00F8457A">
        <w:rPr>
          <w:lang w:val="fr-FR"/>
        </w:rPr>
        <w:t>’</w:t>
      </w:r>
      <w:r w:rsidRPr="00F8457A">
        <w:rPr>
          <w:lang w:val="fr-FR"/>
        </w:rPr>
        <w:t>ordre du jour par “Audit interne et rapports de l</w:t>
      </w:r>
      <w:r w:rsidR="00075AF6" w:rsidRPr="00F8457A">
        <w:rPr>
          <w:lang w:val="fr-FR"/>
        </w:rPr>
        <w:t>’</w:t>
      </w:r>
      <w:r w:rsidRPr="00F8457A">
        <w:rPr>
          <w:lang w:val="fr-FR"/>
        </w:rPr>
        <w:t>Organe consultatif indépendant de surveillance de l</w:t>
      </w:r>
      <w:r w:rsidR="00075AF6" w:rsidRPr="00F8457A">
        <w:rPr>
          <w:lang w:val="fr-FR"/>
        </w:rPr>
        <w:t>’</w:t>
      </w:r>
      <w:r w:rsidR="00BA5825" w:rsidRPr="00F8457A">
        <w:rPr>
          <w:lang w:val="fr-FR"/>
        </w:rPr>
        <w:t>OMPI”;</w:t>
      </w:r>
    </w:p>
    <w:p w:rsidR="00B022E5" w:rsidRPr="00F8457A" w:rsidRDefault="00B022E5" w:rsidP="002F12AB">
      <w:pPr>
        <w:rPr>
          <w:lang w:val="fr-FR"/>
        </w:rPr>
      </w:pPr>
    </w:p>
    <w:p w:rsidR="00B022E5" w:rsidRPr="00F8457A" w:rsidRDefault="00B022E5" w:rsidP="002F12AB">
      <w:pPr>
        <w:rPr>
          <w:snapToGrid w:val="0"/>
          <w:lang w:val="fr-FR"/>
        </w:rPr>
      </w:pPr>
      <w:r w:rsidRPr="00F8457A">
        <w:rPr>
          <w:snapToGrid w:val="0"/>
          <w:lang w:val="fr-FR"/>
        </w:rPr>
        <w:tab/>
        <w:t>d)</w:t>
      </w:r>
      <w:r w:rsidRPr="00F8457A">
        <w:rPr>
          <w:snapToGrid w:val="0"/>
          <w:lang w:val="fr-FR"/>
        </w:rPr>
        <w:tab/>
        <w:t>a pris note des plans de numérisation et de diffusion sur le site Web de l</w:t>
      </w:r>
      <w:r w:rsidR="00075AF6" w:rsidRPr="00F8457A">
        <w:rPr>
          <w:snapToGrid w:val="0"/>
          <w:lang w:val="fr-FR"/>
        </w:rPr>
        <w:t>’</w:t>
      </w:r>
      <w:r w:rsidRPr="00F8457A">
        <w:rPr>
          <w:snapToGrid w:val="0"/>
          <w:lang w:val="fr-FR"/>
        </w:rPr>
        <w:t>UPOV des documents importants qui n</w:t>
      </w:r>
      <w:r w:rsidR="00075AF6" w:rsidRPr="00F8457A">
        <w:rPr>
          <w:snapToGrid w:val="0"/>
          <w:lang w:val="fr-FR"/>
        </w:rPr>
        <w:t>’</w:t>
      </w:r>
      <w:r w:rsidRPr="00F8457A">
        <w:rPr>
          <w:snapToGrid w:val="0"/>
          <w:lang w:val="fr-FR"/>
        </w:rPr>
        <w:t>avaient pas été publiés sur le site Web de l</w:t>
      </w:r>
      <w:r w:rsidR="00075AF6" w:rsidRPr="00F8457A">
        <w:rPr>
          <w:snapToGrid w:val="0"/>
          <w:lang w:val="fr-FR"/>
        </w:rPr>
        <w:t>’</w:t>
      </w:r>
      <w:r w:rsidRPr="00F8457A">
        <w:rPr>
          <w:snapToGrid w:val="0"/>
          <w:lang w:val="fr-FR"/>
        </w:rPr>
        <w:t>UPOV;</w:t>
      </w:r>
    </w:p>
    <w:p w:rsidR="00B022E5" w:rsidRPr="00F8457A" w:rsidRDefault="00B022E5" w:rsidP="002F12AB">
      <w:pPr>
        <w:rPr>
          <w:snapToGrid w:val="0"/>
          <w:lang w:val="fr-FR"/>
        </w:rPr>
      </w:pPr>
    </w:p>
    <w:p w:rsidR="00B022E5" w:rsidRPr="00F8457A" w:rsidRDefault="00B022E5" w:rsidP="002F12AB">
      <w:pPr>
        <w:rPr>
          <w:snapToGrid w:val="0"/>
          <w:lang w:val="fr-FR"/>
        </w:rPr>
      </w:pPr>
      <w:r w:rsidRPr="00F8457A">
        <w:rPr>
          <w:snapToGrid w:val="0"/>
          <w:lang w:val="fr-FR"/>
        </w:rPr>
        <w:tab/>
        <w:t>e)</w:t>
      </w:r>
      <w:r w:rsidRPr="00F8457A">
        <w:rPr>
          <w:snapToGrid w:val="0"/>
          <w:lang w:val="fr-FR"/>
        </w:rPr>
        <w:tab/>
        <w:t>a approuvé la procédure de révision des traductions avant de publier ces dernières sur le site Web de l</w:t>
      </w:r>
      <w:r w:rsidR="00075AF6" w:rsidRPr="00F8457A">
        <w:rPr>
          <w:snapToGrid w:val="0"/>
          <w:lang w:val="fr-FR"/>
        </w:rPr>
        <w:t>’</w:t>
      </w:r>
      <w:r w:rsidRPr="00F8457A">
        <w:rPr>
          <w:snapToGrid w:val="0"/>
          <w:lang w:val="fr-FR"/>
        </w:rPr>
        <w:t>UPOV;</w:t>
      </w:r>
    </w:p>
    <w:p w:rsidR="00B022E5" w:rsidRPr="00F8457A" w:rsidRDefault="00B022E5" w:rsidP="002F12AB">
      <w:pPr>
        <w:rPr>
          <w:snapToGrid w:val="0"/>
          <w:lang w:val="fr-FR"/>
        </w:rPr>
      </w:pPr>
    </w:p>
    <w:p w:rsidR="00B022E5" w:rsidRPr="00F8457A" w:rsidRDefault="00B022E5" w:rsidP="002F12AB">
      <w:pPr>
        <w:rPr>
          <w:snapToGrid w:val="0"/>
          <w:lang w:val="fr-FR"/>
        </w:rPr>
      </w:pPr>
      <w:r w:rsidRPr="00F8457A">
        <w:rPr>
          <w:snapToGrid w:val="0"/>
          <w:lang w:val="fr-FR"/>
        </w:rPr>
        <w:tab/>
        <w:t>f)</w:t>
      </w:r>
      <w:r w:rsidRPr="00F8457A">
        <w:rPr>
          <w:snapToGrid w:val="0"/>
          <w:lang w:val="fr-FR"/>
        </w:rPr>
        <w:tab/>
        <w:t>a pris note que, à ce jour, les ressources du Bureau de l</w:t>
      </w:r>
      <w:r w:rsidR="00075AF6" w:rsidRPr="00F8457A">
        <w:rPr>
          <w:snapToGrid w:val="0"/>
          <w:lang w:val="fr-FR"/>
        </w:rPr>
        <w:t>’</w:t>
      </w:r>
      <w:r w:rsidRPr="00F8457A">
        <w:rPr>
          <w:snapToGrid w:val="0"/>
          <w:lang w:val="fr-FR"/>
        </w:rPr>
        <w:t>Union n</w:t>
      </w:r>
      <w:r w:rsidR="00075AF6" w:rsidRPr="00F8457A">
        <w:rPr>
          <w:snapToGrid w:val="0"/>
          <w:lang w:val="fr-FR"/>
        </w:rPr>
        <w:t>’</w:t>
      </w:r>
      <w:r w:rsidRPr="00F8457A">
        <w:rPr>
          <w:snapToGrid w:val="0"/>
          <w:lang w:val="fr-FR"/>
        </w:rPr>
        <w:t>avaient pas permis la publication, sur le site</w:t>
      </w:r>
      <w:r w:rsidR="004459DB" w:rsidRPr="00F8457A">
        <w:rPr>
          <w:snapToGrid w:val="0"/>
          <w:lang w:val="fr-FR"/>
        </w:rPr>
        <w:t> </w:t>
      </w:r>
      <w:r w:rsidRPr="00F8457A">
        <w:rPr>
          <w:snapToGrid w:val="0"/>
          <w:lang w:val="fr-FR"/>
        </w:rPr>
        <w:t>Web de l</w:t>
      </w:r>
      <w:r w:rsidR="00075AF6" w:rsidRPr="00F8457A">
        <w:rPr>
          <w:snapToGrid w:val="0"/>
          <w:lang w:val="fr-FR"/>
        </w:rPr>
        <w:t>’</w:t>
      </w:r>
      <w:r w:rsidRPr="00F8457A">
        <w:rPr>
          <w:snapToGrid w:val="0"/>
          <w:lang w:val="fr-FR"/>
        </w:rPr>
        <w:t>UPOV, de la date d</w:t>
      </w:r>
      <w:r w:rsidR="00075AF6" w:rsidRPr="00F8457A">
        <w:rPr>
          <w:snapToGrid w:val="0"/>
          <w:lang w:val="fr-FR"/>
        </w:rPr>
        <w:t>’</w:t>
      </w:r>
      <w:r w:rsidRPr="00F8457A">
        <w:rPr>
          <w:snapToGrid w:val="0"/>
          <w:lang w:val="fr-FR"/>
        </w:rPr>
        <w:t>octroi du statut d</w:t>
      </w:r>
      <w:r w:rsidR="00075AF6" w:rsidRPr="00F8457A">
        <w:rPr>
          <w:snapToGrid w:val="0"/>
          <w:lang w:val="fr-FR"/>
        </w:rPr>
        <w:t>’</w:t>
      </w:r>
      <w:r w:rsidRPr="00F8457A">
        <w:rPr>
          <w:snapToGrid w:val="0"/>
          <w:lang w:val="fr-FR"/>
        </w:rPr>
        <w:t>observateur dans la liste des observateurs auprès des organes de l</w:t>
      </w:r>
      <w:r w:rsidR="00075AF6" w:rsidRPr="00F8457A">
        <w:rPr>
          <w:snapToGrid w:val="0"/>
          <w:lang w:val="fr-FR"/>
        </w:rPr>
        <w:t>’</w:t>
      </w:r>
      <w:r w:rsidRPr="00F8457A">
        <w:rPr>
          <w:snapToGrid w:val="0"/>
          <w:lang w:val="fr-FR"/>
        </w:rPr>
        <w:t>UPOV;</w:t>
      </w:r>
    </w:p>
    <w:p w:rsidR="00B022E5" w:rsidRPr="00F8457A" w:rsidRDefault="00B022E5" w:rsidP="002F12AB">
      <w:pPr>
        <w:rPr>
          <w:snapToGrid w:val="0"/>
          <w:lang w:val="fr-FR"/>
        </w:rPr>
      </w:pPr>
    </w:p>
    <w:p w:rsidR="00B022E5" w:rsidRPr="00F8457A" w:rsidRDefault="00B022E5" w:rsidP="002F12AB">
      <w:pPr>
        <w:rPr>
          <w:snapToGrid w:val="0"/>
          <w:lang w:val="fr-FR"/>
        </w:rPr>
      </w:pPr>
      <w:r w:rsidRPr="00F8457A">
        <w:rPr>
          <w:snapToGrid w:val="0"/>
          <w:lang w:val="fr-FR"/>
        </w:rPr>
        <w:tab/>
        <w:t>g)</w:t>
      </w:r>
      <w:r w:rsidRPr="00F8457A">
        <w:rPr>
          <w:snapToGrid w:val="0"/>
          <w:lang w:val="fr-FR"/>
        </w:rPr>
        <w:tab/>
        <w:t>a pris note des informations sur les consultants auxquels l</w:t>
      </w:r>
      <w:r w:rsidR="00075AF6" w:rsidRPr="00F8457A">
        <w:rPr>
          <w:snapToGrid w:val="0"/>
          <w:lang w:val="fr-FR"/>
        </w:rPr>
        <w:t>’</w:t>
      </w:r>
      <w:r w:rsidRPr="00F8457A">
        <w:rPr>
          <w:snapToGrid w:val="0"/>
          <w:lang w:val="fr-FR"/>
        </w:rPr>
        <w:t>UPOV avait fait appel en 2013;</w:t>
      </w:r>
    </w:p>
    <w:p w:rsidR="00B022E5" w:rsidRPr="00F8457A" w:rsidRDefault="00B022E5" w:rsidP="002F12AB">
      <w:pPr>
        <w:rPr>
          <w:lang w:val="fr-FR"/>
        </w:rPr>
      </w:pPr>
    </w:p>
    <w:p w:rsidR="00B022E5" w:rsidRPr="00F8457A" w:rsidRDefault="00B022E5" w:rsidP="002F12AB">
      <w:pPr>
        <w:rPr>
          <w:lang w:val="fr-FR"/>
        </w:rPr>
      </w:pPr>
      <w:r w:rsidRPr="00F8457A">
        <w:rPr>
          <w:lang w:val="fr-FR"/>
        </w:rPr>
        <w:tab/>
        <w:t>h)</w:t>
      </w:r>
      <w:r w:rsidRPr="00F8457A">
        <w:rPr>
          <w:lang w:val="fr-FR"/>
        </w:rPr>
        <w:tab/>
        <w:t>a recommandé au Conseil l</w:t>
      </w:r>
      <w:r w:rsidR="00075AF6" w:rsidRPr="00F8457A">
        <w:rPr>
          <w:lang w:val="fr-FR"/>
        </w:rPr>
        <w:t>’</w:t>
      </w:r>
      <w:r w:rsidRPr="00F8457A">
        <w:rPr>
          <w:lang w:val="fr-FR"/>
        </w:rPr>
        <w:t>adoption des réponses aux questions fréquemment posées telles qu</w:t>
      </w:r>
      <w:r w:rsidR="00075AF6" w:rsidRPr="00F8457A">
        <w:rPr>
          <w:lang w:val="fr-FR"/>
        </w:rPr>
        <w:t>’</w:t>
      </w:r>
      <w:r w:rsidRPr="00F8457A">
        <w:rPr>
          <w:lang w:val="fr-FR"/>
        </w:rPr>
        <w:t>elles figurent dans l</w:t>
      </w:r>
      <w:r w:rsidR="00075AF6" w:rsidRPr="00F8457A">
        <w:rPr>
          <w:lang w:val="fr-FR"/>
        </w:rPr>
        <w:t>’</w:t>
      </w:r>
      <w:r w:rsidRPr="00F8457A">
        <w:rPr>
          <w:lang w:val="fr-FR"/>
        </w:rPr>
        <w:t>annexe du document C(Extr.)/31/3, et demandé au Bureau de l</w:t>
      </w:r>
      <w:r w:rsidR="00075AF6" w:rsidRPr="00F8457A">
        <w:rPr>
          <w:lang w:val="fr-FR"/>
        </w:rPr>
        <w:t>’</w:t>
      </w:r>
      <w:r w:rsidRPr="00F8457A">
        <w:rPr>
          <w:lang w:val="fr-FR"/>
        </w:rPr>
        <w:t>Union de préparer des projets de questions et réponses concernant les points suivants, sur la base des contributions des membres de l</w:t>
      </w:r>
      <w:r w:rsidR="00075AF6" w:rsidRPr="00F8457A">
        <w:rPr>
          <w:lang w:val="fr-FR"/>
        </w:rPr>
        <w:t>’</w:t>
      </w:r>
      <w:r w:rsidRPr="00F8457A">
        <w:rPr>
          <w:lang w:val="fr-FR"/>
        </w:rPr>
        <w:t>Union</w:t>
      </w:r>
      <w:r w:rsidR="004459DB" w:rsidRPr="00F8457A">
        <w:rPr>
          <w:lang w:val="fr-FR"/>
        </w:rPr>
        <w:t> </w:t>
      </w:r>
      <w:r w:rsidRPr="00F8457A">
        <w:rPr>
          <w:lang w:val="fr-FR"/>
        </w:rPr>
        <w:t>:</w:t>
      </w:r>
    </w:p>
    <w:p w:rsidR="00B022E5" w:rsidRPr="00F8457A" w:rsidRDefault="00B022E5" w:rsidP="002F12AB">
      <w:pPr>
        <w:rPr>
          <w:lang w:val="fr-FR"/>
        </w:rPr>
      </w:pPr>
    </w:p>
    <w:p w:rsidR="00B022E5" w:rsidRPr="00F8457A" w:rsidRDefault="00B022E5" w:rsidP="002F12AB">
      <w:pPr>
        <w:pStyle w:val="ListParagraph"/>
        <w:numPr>
          <w:ilvl w:val="0"/>
          <w:numId w:val="3"/>
        </w:numPr>
        <w:rPr>
          <w:lang w:val="fr-FR"/>
        </w:rPr>
      </w:pPr>
      <w:r w:rsidRPr="00F8457A">
        <w:rPr>
          <w:lang w:val="fr-FR"/>
        </w:rPr>
        <w:t>la Convention l</w:t>
      </w:r>
      <w:r w:rsidR="00075AF6" w:rsidRPr="00F8457A">
        <w:rPr>
          <w:lang w:val="fr-FR"/>
        </w:rPr>
        <w:t>’</w:t>
      </w:r>
      <w:r w:rsidRPr="00F8457A">
        <w:rPr>
          <w:lang w:val="fr-FR"/>
        </w:rPr>
        <w:t>UPOV ne réglemente pas les variétés qui ne sont pas protégées par des droits d</w:t>
      </w:r>
      <w:r w:rsidR="00075AF6" w:rsidRPr="00F8457A">
        <w:rPr>
          <w:lang w:val="fr-FR"/>
        </w:rPr>
        <w:t>’</w:t>
      </w:r>
      <w:r w:rsidRPr="00F8457A">
        <w:rPr>
          <w:lang w:val="fr-FR"/>
        </w:rPr>
        <w:t>obtenteur;</w:t>
      </w:r>
    </w:p>
    <w:p w:rsidR="00B022E5" w:rsidRPr="00F8457A" w:rsidRDefault="00B022E5" w:rsidP="002F12AB">
      <w:pPr>
        <w:pStyle w:val="ListParagraph"/>
        <w:numPr>
          <w:ilvl w:val="0"/>
          <w:numId w:val="3"/>
        </w:numPr>
        <w:rPr>
          <w:lang w:val="fr-FR"/>
        </w:rPr>
      </w:pPr>
      <w:r w:rsidRPr="00F8457A">
        <w:rPr>
          <w:lang w:val="fr-FR"/>
        </w:rPr>
        <w:t>la possibilité pour les agriculteurs de subsistance d</w:t>
      </w:r>
      <w:r w:rsidR="00075AF6" w:rsidRPr="00F8457A">
        <w:rPr>
          <w:lang w:val="fr-FR"/>
        </w:rPr>
        <w:t>’</w:t>
      </w:r>
      <w:r w:rsidRPr="00F8457A">
        <w:rPr>
          <w:lang w:val="fr-FR"/>
        </w:rPr>
        <w:t>échanger des quantités négligeables ou minimes de produits de la récolte destinés à l</w:t>
      </w:r>
      <w:r w:rsidR="00075AF6" w:rsidRPr="00F8457A">
        <w:rPr>
          <w:lang w:val="fr-FR"/>
        </w:rPr>
        <w:t>’</w:t>
      </w:r>
      <w:r w:rsidRPr="00F8457A">
        <w:rPr>
          <w:lang w:val="fr-FR"/>
        </w:rPr>
        <w:t>alimentation contre d</w:t>
      </w:r>
      <w:r w:rsidR="00075AF6" w:rsidRPr="00F8457A">
        <w:rPr>
          <w:lang w:val="fr-FR"/>
        </w:rPr>
        <w:t>’</w:t>
      </w:r>
      <w:r w:rsidRPr="00F8457A">
        <w:rPr>
          <w:lang w:val="fr-FR"/>
        </w:rPr>
        <w:t>autres produits essentiels parmi la population locale;</w:t>
      </w:r>
    </w:p>
    <w:p w:rsidR="00B022E5" w:rsidRPr="00F8457A" w:rsidRDefault="00B022E5" w:rsidP="002F12AB">
      <w:pPr>
        <w:pStyle w:val="ListParagraph"/>
        <w:numPr>
          <w:ilvl w:val="0"/>
          <w:numId w:val="3"/>
        </w:numPr>
        <w:rPr>
          <w:lang w:val="fr-FR"/>
        </w:rPr>
      </w:pPr>
      <w:r w:rsidRPr="00F8457A">
        <w:rPr>
          <w:lang w:val="fr-FR"/>
        </w:rPr>
        <w:t>selon le système de l</w:t>
      </w:r>
      <w:r w:rsidR="00075AF6" w:rsidRPr="00F8457A">
        <w:rPr>
          <w:lang w:val="fr-FR"/>
        </w:rPr>
        <w:t>’</w:t>
      </w:r>
      <w:r w:rsidRPr="00F8457A">
        <w:rPr>
          <w:lang w:val="fr-FR"/>
        </w:rPr>
        <w:t>UPOV, les obtenteurs décident des conditions et limites dans lesquelles ils autorisent l</w:t>
      </w:r>
      <w:r w:rsidR="00075AF6" w:rsidRPr="00F8457A">
        <w:rPr>
          <w:lang w:val="fr-FR"/>
        </w:rPr>
        <w:t>’</w:t>
      </w:r>
      <w:r w:rsidRPr="00F8457A">
        <w:rPr>
          <w:lang w:val="fr-FR"/>
        </w:rPr>
        <w:t xml:space="preserve">exploitation de leurs variétés protégées. </w:t>
      </w:r>
      <w:r w:rsidR="004459DB" w:rsidRPr="00F8457A">
        <w:rPr>
          <w:lang w:val="fr-FR"/>
        </w:rPr>
        <w:t xml:space="preserve"> </w:t>
      </w:r>
      <w:r w:rsidRPr="00F8457A">
        <w:rPr>
          <w:lang w:val="fr-FR"/>
        </w:rPr>
        <w:t>Ils peuvent par exemple autoriser des agriculteurs à échanger librement des semences au sein de la population locale;</w:t>
      </w:r>
    </w:p>
    <w:p w:rsidR="00B022E5" w:rsidRPr="00F8457A" w:rsidRDefault="00B022E5" w:rsidP="002F12AB">
      <w:pPr>
        <w:pStyle w:val="ListParagraph"/>
        <w:numPr>
          <w:ilvl w:val="0"/>
          <w:numId w:val="3"/>
        </w:numPr>
        <w:rPr>
          <w:lang w:val="fr-FR"/>
        </w:rPr>
      </w:pPr>
      <w:r w:rsidRPr="00F8457A">
        <w:rPr>
          <w:lang w:val="fr-FR"/>
        </w:rPr>
        <w:t>la diffusion d</w:t>
      </w:r>
      <w:r w:rsidR="00075AF6" w:rsidRPr="00F8457A">
        <w:rPr>
          <w:lang w:val="fr-FR"/>
        </w:rPr>
        <w:t>’</w:t>
      </w:r>
      <w:r w:rsidRPr="00F8457A">
        <w:rPr>
          <w:lang w:val="fr-FR"/>
        </w:rPr>
        <w:t xml:space="preserve">informations à un plus large public, </w:t>
      </w:r>
      <w:r w:rsidR="00075AF6" w:rsidRPr="00F8457A">
        <w:rPr>
          <w:lang w:val="fr-FR"/>
        </w:rPr>
        <w:t>y compris</w:t>
      </w:r>
      <w:r w:rsidRPr="00F8457A">
        <w:rPr>
          <w:lang w:val="fr-FR"/>
        </w:rPr>
        <w:t xml:space="preserve"> les obtenteurs et le public en général, sur la situation à l</w:t>
      </w:r>
      <w:r w:rsidR="00075AF6" w:rsidRPr="00F8457A">
        <w:rPr>
          <w:lang w:val="fr-FR"/>
        </w:rPr>
        <w:t>’</w:t>
      </w:r>
      <w:r w:rsidRPr="00F8457A">
        <w:rPr>
          <w:lang w:val="fr-FR"/>
        </w:rPr>
        <w:t>UPOV concernant l</w:t>
      </w:r>
      <w:r w:rsidR="00075AF6" w:rsidRPr="00F8457A">
        <w:rPr>
          <w:lang w:val="fr-FR"/>
        </w:rPr>
        <w:t>’</w:t>
      </w:r>
      <w:r w:rsidRPr="00F8457A">
        <w:rPr>
          <w:lang w:val="fr-FR"/>
        </w:rPr>
        <w:t>utilisation de techniques moléculaires;</w:t>
      </w:r>
    </w:p>
    <w:p w:rsidR="00B022E5" w:rsidRPr="00F8457A" w:rsidRDefault="00B022E5" w:rsidP="002F12AB">
      <w:pPr>
        <w:rPr>
          <w:lang w:val="fr-FR"/>
        </w:rPr>
      </w:pPr>
    </w:p>
    <w:p w:rsidR="00B022E5" w:rsidRPr="00F8457A" w:rsidRDefault="00B022E5" w:rsidP="002F12AB">
      <w:pPr>
        <w:rPr>
          <w:snapToGrid w:val="0"/>
          <w:lang w:val="fr-FR"/>
        </w:rPr>
      </w:pPr>
      <w:r w:rsidRPr="00F8457A">
        <w:rPr>
          <w:snapToGrid w:val="0"/>
          <w:lang w:val="fr-FR"/>
        </w:rPr>
        <w:tab/>
        <w:t>i)</w:t>
      </w:r>
      <w:r w:rsidRPr="00F8457A">
        <w:rPr>
          <w:snapToGrid w:val="0"/>
          <w:lang w:val="fr-FR"/>
        </w:rPr>
        <w:tab/>
        <w:t>a pris note des faits nouveaux intervenus concernant le matériel d</w:t>
      </w:r>
      <w:r w:rsidR="00075AF6" w:rsidRPr="00F8457A">
        <w:rPr>
          <w:snapToGrid w:val="0"/>
          <w:lang w:val="fr-FR"/>
        </w:rPr>
        <w:t>’</w:t>
      </w:r>
      <w:r w:rsidRPr="00F8457A">
        <w:rPr>
          <w:snapToGrid w:val="0"/>
          <w:lang w:val="fr-FR"/>
        </w:rPr>
        <w:t>information et les bases de données de descriptions variétales;</w:t>
      </w:r>
    </w:p>
    <w:p w:rsidR="00B022E5" w:rsidRPr="00F8457A" w:rsidRDefault="00B022E5" w:rsidP="002F12AB">
      <w:pPr>
        <w:rPr>
          <w:snapToGrid w:val="0"/>
          <w:lang w:val="fr-FR"/>
        </w:rPr>
      </w:pPr>
    </w:p>
    <w:p w:rsidR="00B022E5" w:rsidRPr="00F8457A" w:rsidRDefault="00B022E5" w:rsidP="002F12AB">
      <w:pPr>
        <w:rPr>
          <w:snapToGrid w:val="0"/>
          <w:lang w:val="fr-FR"/>
        </w:rPr>
      </w:pPr>
      <w:r w:rsidRPr="00F8457A">
        <w:rPr>
          <w:snapToGrid w:val="0"/>
          <w:lang w:val="fr-FR"/>
        </w:rPr>
        <w:tab/>
        <w:t>j)</w:t>
      </w:r>
      <w:r w:rsidRPr="00F8457A">
        <w:rPr>
          <w:snapToGrid w:val="0"/>
          <w:lang w:val="fr-FR"/>
        </w:rPr>
        <w:tab/>
        <w:t>est convenu d</w:t>
      </w:r>
      <w:r w:rsidR="00075AF6" w:rsidRPr="00F8457A">
        <w:rPr>
          <w:snapToGrid w:val="0"/>
          <w:lang w:val="fr-FR"/>
        </w:rPr>
        <w:t>’</w:t>
      </w:r>
      <w:r w:rsidRPr="00F8457A">
        <w:rPr>
          <w:snapToGrid w:val="0"/>
          <w:lang w:val="fr-FR"/>
        </w:rPr>
        <w:t>inviter l</w:t>
      </w:r>
      <w:r w:rsidR="00075AF6" w:rsidRPr="00F8457A">
        <w:rPr>
          <w:snapToGrid w:val="0"/>
          <w:lang w:val="fr-FR"/>
        </w:rPr>
        <w:t>’</w:t>
      </w:r>
      <w:r w:rsidRPr="00767642">
        <w:rPr>
          <w:i/>
          <w:snapToGrid w:val="0"/>
          <w:lang w:val="fr-FR"/>
        </w:rPr>
        <w:t>International Seed Federation</w:t>
      </w:r>
      <w:r w:rsidRPr="00F8457A">
        <w:rPr>
          <w:snapToGrid w:val="0"/>
          <w:lang w:val="fr-FR"/>
        </w:rPr>
        <w:t xml:space="preserve"> (ISF), la Communauté internationale des obtenteurs de plantes ornementales et fruitières de reproduction asexuée (CIOPORA) et CropLife International à fournir des détails sur les problèmes rencontrés dans la situation actuelle et les solutions possibles offertes par un système de dépôt international, un programme d</w:t>
      </w:r>
      <w:r w:rsidR="00075AF6" w:rsidRPr="00F8457A">
        <w:rPr>
          <w:snapToGrid w:val="0"/>
          <w:lang w:val="fr-FR"/>
        </w:rPr>
        <w:t>’</w:t>
      </w:r>
      <w:r w:rsidRPr="00F8457A">
        <w:rPr>
          <w:snapToGrid w:val="0"/>
          <w:lang w:val="fr-FR"/>
        </w:rPr>
        <w:t>assurance qualité de l</w:t>
      </w:r>
      <w:r w:rsidR="00075AF6" w:rsidRPr="00F8457A">
        <w:rPr>
          <w:snapToGrid w:val="0"/>
          <w:lang w:val="fr-FR"/>
        </w:rPr>
        <w:t>’</w:t>
      </w:r>
      <w:r w:rsidRPr="00F8457A">
        <w:rPr>
          <w:snapToGrid w:val="0"/>
          <w:lang w:val="fr-FR"/>
        </w:rPr>
        <w:t>UPOV et un système central d</w:t>
      </w:r>
      <w:r w:rsidR="00075AF6" w:rsidRPr="00F8457A">
        <w:rPr>
          <w:snapToGrid w:val="0"/>
          <w:lang w:val="fr-FR"/>
        </w:rPr>
        <w:t>’</w:t>
      </w:r>
      <w:r w:rsidRPr="00F8457A">
        <w:rPr>
          <w:snapToGrid w:val="0"/>
          <w:lang w:val="fr-FR"/>
        </w:rPr>
        <w:t>examen des dénominations variétales, pour examen par le Comité consultatif à sa quatre</w:t>
      </w:r>
      <w:r w:rsidR="00D842B4" w:rsidRPr="00F8457A">
        <w:rPr>
          <w:snapToGrid w:val="0"/>
          <w:lang w:val="fr-FR"/>
        </w:rPr>
        <w:noBreakHyphen/>
        <w:t>vingt</w:t>
      </w:r>
      <w:r w:rsidR="00D842B4" w:rsidRPr="00F8457A">
        <w:rPr>
          <w:snapToGrid w:val="0"/>
          <w:lang w:val="fr-FR"/>
        </w:rPr>
        <w:noBreakHyphen/>
      </w:r>
      <w:r w:rsidRPr="00F8457A">
        <w:rPr>
          <w:snapToGrid w:val="0"/>
          <w:lang w:val="fr-FR"/>
        </w:rPr>
        <w:t>huitième session en octobre 2014.</w:t>
      </w:r>
      <w:r w:rsidR="004459DB" w:rsidRPr="00F8457A">
        <w:rPr>
          <w:snapToGrid w:val="0"/>
          <w:lang w:val="fr-FR"/>
        </w:rPr>
        <w:t xml:space="preserve"> </w:t>
      </w:r>
      <w:r w:rsidRPr="00F8457A">
        <w:rPr>
          <w:snapToGrid w:val="0"/>
          <w:lang w:val="fr-FR"/>
        </w:rPr>
        <w:t xml:space="preserve"> Le Comité consultatif est par ailleurs convenu d</w:t>
      </w:r>
      <w:r w:rsidR="00075AF6" w:rsidRPr="00F8457A">
        <w:rPr>
          <w:snapToGrid w:val="0"/>
          <w:lang w:val="fr-FR"/>
        </w:rPr>
        <w:t>’</w:t>
      </w:r>
      <w:r w:rsidRPr="00F8457A">
        <w:rPr>
          <w:snapToGrid w:val="0"/>
          <w:lang w:val="fr-FR"/>
        </w:rPr>
        <w:t>inviter l</w:t>
      </w:r>
      <w:r w:rsidR="00075AF6" w:rsidRPr="00F8457A">
        <w:rPr>
          <w:snapToGrid w:val="0"/>
          <w:lang w:val="fr-FR"/>
        </w:rPr>
        <w:t>’</w:t>
      </w:r>
      <w:r w:rsidRPr="00F8457A">
        <w:rPr>
          <w:snapToGrid w:val="0"/>
          <w:lang w:val="fr-FR"/>
        </w:rPr>
        <w:t>ISF, la CIOPORA et CropLife International à être présents à la partie pertinente de sa quatre</w:t>
      </w:r>
      <w:r w:rsidR="00D842B4" w:rsidRPr="00F8457A">
        <w:rPr>
          <w:snapToGrid w:val="0"/>
          <w:lang w:val="fr-FR"/>
        </w:rPr>
        <w:noBreakHyphen/>
      </w:r>
      <w:r w:rsidRPr="00F8457A">
        <w:rPr>
          <w:snapToGrid w:val="0"/>
          <w:lang w:val="fr-FR"/>
        </w:rPr>
        <w:t>vingt</w:t>
      </w:r>
      <w:r w:rsidR="00D842B4" w:rsidRPr="00F8457A">
        <w:rPr>
          <w:snapToGrid w:val="0"/>
          <w:lang w:val="fr-FR"/>
        </w:rPr>
        <w:noBreakHyphen/>
      </w:r>
      <w:r w:rsidRPr="00F8457A">
        <w:rPr>
          <w:snapToGrid w:val="0"/>
          <w:lang w:val="fr-FR"/>
        </w:rPr>
        <w:t>huitième session afin de donner de plus amples informations en réponse à ses questions</w:t>
      </w:r>
      <w:r w:rsidRPr="00F8457A">
        <w:rPr>
          <w:rFonts w:eastAsia="MS Mincho"/>
          <w:lang w:val="fr-FR" w:eastAsia="ja-JP"/>
        </w:rPr>
        <w:t>.</w:t>
      </w:r>
      <w:r w:rsidRPr="00F8457A">
        <w:rPr>
          <w:rFonts w:eastAsia="MS Mincho"/>
          <w:lang w:val="fr-FR"/>
        </w:rPr>
        <w:t xml:space="preserve"> </w:t>
      </w:r>
      <w:r w:rsidR="004459DB" w:rsidRPr="00F8457A">
        <w:rPr>
          <w:rFonts w:eastAsia="MS Mincho"/>
          <w:lang w:val="fr-FR" w:eastAsia="ja-JP"/>
        </w:rPr>
        <w:t xml:space="preserve"> </w:t>
      </w:r>
      <w:r w:rsidRPr="00F8457A">
        <w:rPr>
          <w:rFonts w:eastAsia="MS Mincho"/>
          <w:lang w:val="fr-FR" w:eastAsia="ja-JP"/>
        </w:rPr>
        <w:t>Le Comité consultatif demande au Bureau de l</w:t>
      </w:r>
      <w:r w:rsidR="00075AF6" w:rsidRPr="00F8457A">
        <w:rPr>
          <w:rFonts w:eastAsia="MS Mincho"/>
          <w:lang w:val="fr-FR" w:eastAsia="ja-JP"/>
        </w:rPr>
        <w:t>’</w:t>
      </w:r>
      <w:r w:rsidRPr="00F8457A">
        <w:rPr>
          <w:rFonts w:eastAsia="MS Mincho"/>
          <w:lang w:val="fr-FR" w:eastAsia="ja-JP"/>
        </w:rPr>
        <w:t>Union de donner à sa quatre</w:t>
      </w:r>
      <w:r w:rsidR="00D842B4" w:rsidRPr="00F8457A">
        <w:rPr>
          <w:rFonts w:eastAsia="MS Mincho"/>
          <w:lang w:val="fr-FR" w:eastAsia="ja-JP"/>
        </w:rPr>
        <w:noBreakHyphen/>
      </w:r>
      <w:r w:rsidRPr="00F8457A">
        <w:rPr>
          <w:rFonts w:eastAsia="MS Mincho"/>
          <w:lang w:val="fr-FR" w:eastAsia="ja-JP"/>
        </w:rPr>
        <w:t>vingt</w:t>
      </w:r>
      <w:r w:rsidR="00D842B4" w:rsidRPr="00F8457A">
        <w:rPr>
          <w:rFonts w:eastAsia="MS Mincho"/>
          <w:lang w:val="fr-FR" w:eastAsia="ja-JP"/>
        </w:rPr>
        <w:noBreakHyphen/>
      </w:r>
      <w:r w:rsidRPr="00F8457A">
        <w:rPr>
          <w:rFonts w:eastAsia="MS Mincho"/>
          <w:lang w:val="fr-FR" w:eastAsia="ja-JP"/>
        </w:rPr>
        <w:t>huitième</w:t>
      </w:r>
      <w:r w:rsidR="004459DB" w:rsidRPr="00F8457A">
        <w:rPr>
          <w:rFonts w:eastAsia="MS Mincho"/>
          <w:lang w:val="fr-FR" w:eastAsia="ja-JP"/>
        </w:rPr>
        <w:t> </w:t>
      </w:r>
      <w:r w:rsidRPr="00F8457A">
        <w:rPr>
          <w:rFonts w:eastAsia="MS Mincho"/>
          <w:lang w:val="fr-FR" w:eastAsia="ja-JP"/>
        </w:rPr>
        <w:t>session des informations pertinentes sur les systèmes de dépôt internationaux de l</w:t>
      </w:r>
      <w:r w:rsidR="00075AF6" w:rsidRPr="00F8457A">
        <w:rPr>
          <w:rFonts w:eastAsia="MS Mincho"/>
          <w:lang w:val="fr-FR" w:eastAsia="ja-JP"/>
        </w:rPr>
        <w:t>’</w:t>
      </w:r>
      <w:r w:rsidRPr="00F8457A">
        <w:rPr>
          <w:rFonts w:eastAsia="MS Mincho"/>
          <w:lang w:val="fr-FR" w:eastAsia="ja-JP"/>
        </w:rPr>
        <w:t>Organisation Mondiale de la Propriété Intellectuelle (OMPI).</w:t>
      </w:r>
    </w:p>
    <w:p w:rsidR="00B022E5" w:rsidRPr="00F8457A" w:rsidRDefault="00B022E5" w:rsidP="002F12AB">
      <w:pPr>
        <w:rPr>
          <w:lang w:val="fr-FR"/>
        </w:rPr>
      </w:pPr>
    </w:p>
    <w:p w:rsidR="00B022E5" w:rsidRPr="00F8457A" w:rsidRDefault="00B022E5" w:rsidP="002F12AB">
      <w:pPr>
        <w:rPr>
          <w:snapToGrid w:val="0"/>
          <w:lang w:val="fr-FR"/>
        </w:rPr>
      </w:pPr>
      <w:r w:rsidRPr="00F8457A">
        <w:rPr>
          <w:snapToGrid w:val="0"/>
          <w:lang w:val="fr-FR"/>
        </w:rPr>
        <w:tab/>
        <w:t>k)</w:t>
      </w:r>
      <w:r w:rsidRPr="00F8457A">
        <w:rPr>
          <w:snapToGrid w:val="0"/>
          <w:lang w:val="fr-FR"/>
        </w:rPr>
        <w:tab/>
        <w:t>a approuvé la scission du cours DL</w:t>
      </w:r>
      <w:r w:rsidR="00D842B4" w:rsidRPr="00F8457A">
        <w:rPr>
          <w:snapToGrid w:val="0"/>
          <w:lang w:val="fr-FR"/>
        </w:rPr>
        <w:noBreakHyphen/>
      </w:r>
      <w:r w:rsidRPr="00F8457A">
        <w:rPr>
          <w:snapToGrid w:val="0"/>
          <w:lang w:val="fr-FR"/>
        </w:rPr>
        <w:t>305 en deux</w:t>
      </w:r>
      <w:r w:rsidR="004459DB" w:rsidRPr="00F8457A">
        <w:rPr>
          <w:snapToGrid w:val="0"/>
          <w:lang w:val="fr-FR"/>
        </w:rPr>
        <w:t> </w:t>
      </w:r>
      <w:r w:rsidRPr="00F8457A">
        <w:rPr>
          <w:snapToGrid w:val="0"/>
          <w:lang w:val="fr-FR"/>
        </w:rPr>
        <w:t xml:space="preserve">cours distincts, </w:t>
      </w:r>
      <w:r w:rsidR="00075AF6" w:rsidRPr="00F8457A">
        <w:rPr>
          <w:snapToGrid w:val="0"/>
          <w:lang w:val="fr-FR"/>
        </w:rPr>
        <w:t>à savoir</w:t>
      </w:r>
      <w:r w:rsidRPr="00F8457A">
        <w:rPr>
          <w:snapToGrid w:val="0"/>
          <w:lang w:val="fr-FR"/>
        </w:rPr>
        <w:t xml:space="preserve"> DL</w:t>
      </w:r>
      <w:r w:rsidR="00D842B4" w:rsidRPr="00F8457A">
        <w:rPr>
          <w:snapToGrid w:val="0"/>
          <w:lang w:val="fr-FR"/>
        </w:rPr>
        <w:noBreakHyphen/>
      </w:r>
      <w:r w:rsidRPr="00F8457A">
        <w:rPr>
          <w:snapToGrid w:val="0"/>
          <w:lang w:val="fr-FR"/>
        </w:rPr>
        <w:t>305</w:t>
      </w:r>
      <w:r w:rsidR="00D842B4" w:rsidRPr="00F8457A">
        <w:rPr>
          <w:snapToGrid w:val="0"/>
          <w:lang w:val="fr-FR"/>
        </w:rPr>
        <w:noBreakHyphen/>
      </w:r>
      <w:r w:rsidRPr="00F8457A">
        <w:rPr>
          <w:snapToGrid w:val="0"/>
          <w:lang w:val="fr-FR"/>
        </w:rPr>
        <w:t>1 “Administration des droits d</w:t>
      </w:r>
      <w:r w:rsidR="00075AF6" w:rsidRPr="00F8457A">
        <w:rPr>
          <w:snapToGrid w:val="0"/>
          <w:lang w:val="fr-FR"/>
        </w:rPr>
        <w:t>’</w:t>
      </w:r>
      <w:r w:rsidRPr="00F8457A">
        <w:rPr>
          <w:snapToGrid w:val="0"/>
          <w:lang w:val="fr-FR"/>
        </w:rPr>
        <w:t>obtenteur” et DL</w:t>
      </w:r>
      <w:r w:rsidR="00D842B4" w:rsidRPr="00F8457A">
        <w:rPr>
          <w:snapToGrid w:val="0"/>
          <w:lang w:val="fr-FR"/>
        </w:rPr>
        <w:noBreakHyphen/>
      </w:r>
      <w:r w:rsidRPr="00F8457A">
        <w:rPr>
          <w:snapToGrid w:val="0"/>
          <w:lang w:val="fr-FR"/>
        </w:rPr>
        <w:t>305</w:t>
      </w:r>
      <w:r w:rsidR="00D842B4" w:rsidRPr="00F8457A">
        <w:rPr>
          <w:snapToGrid w:val="0"/>
          <w:lang w:val="fr-FR"/>
        </w:rPr>
        <w:noBreakHyphen/>
      </w:r>
      <w:r w:rsidRPr="00F8457A">
        <w:rPr>
          <w:snapToGrid w:val="0"/>
          <w:lang w:val="fr-FR"/>
        </w:rPr>
        <w:t>2 “Examen DHS” ainsi que le programme pour</w:t>
      </w:r>
      <w:r w:rsidR="004459DB" w:rsidRPr="00F8457A">
        <w:rPr>
          <w:snapToGrid w:val="0"/>
          <w:lang w:val="fr-FR"/>
        </w:rPr>
        <w:t> </w:t>
      </w:r>
      <w:r w:rsidRPr="00F8457A">
        <w:rPr>
          <w:snapToGrid w:val="0"/>
          <w:lang w:val="fr-FR"/>
        </w:rPr>
        <w:t>2014 et 2015 des cours d</w:t>
      </w:r>
      <w:r w:rsidR="00075AF6" w:rsidRPr="00F8457A">
        <w:rPr>
          <w:snapToGrid w:val="0"/>
          <w:lang w:val="fr-FR"/>
        </w:rPr>
        <w:t>’</w:t>
      </w:r>
      <w:r w:rsidRPr="00F8457A">
        <w:rPr>
          <w:snapToGrid w:val="0"/>
          <w:lang w:val="fr-FR"/>
        </w:rPr>
        <w:t>enseignement à distance et ce, comme suit</w:t>
      </w:r>
      <w:r w:rsidR="004459DB" w:rsidRPr="00F8457A">
        <w:rPr>
          <w:snapToGrid w:val="0"/>
          <w:lang w:val="fr-FR"/>
        </w:rPr>
        <w:t> </w:t>
      </w:r>
      <w:r w:rsidRPr="00F8457A">
        <w:rPr>
          <w:snapToGrid w:val="0"/>
          <w:lang w:val="fr-FR"/>
        </w:rPr>
        <w:t>:</w:t>
      </w:r>
    </w:p>
    <w:p w:rsidR="00B022E5" w:rsidRPr="00F8457A" w:rsidRDefault="00B022E5" w:rsidP="002F12AB">
      <w:pPr>
        <w:rPr>
          <w:snapToGrid w:val="0"/>
          <w:lang w:val="fr-FR"/>
        </w:rPr>
      </w:pPr>
    </w:p>
    <w:p w:rsidR="00B022E5" w:rsidRPr="00F8457A" w:rsidRDefault="00B70C91" w:rsidP="002F12AB">
      <w:pPr>
        <w:shd w:val="clear" w:color="auto" w:fill="FFFFFF"/>
        <w:tabs>
          <w:tab w:val="left" w:pos="4536"/>
        </w:tabs>
        <w:ind w:left="567"/>
        <w:rPr>
          <w:lang w:val="fr-FR"/>
        </w:rPr>
      </w:pPr>
      <w:r>
        <w:rPr>
          <w:lang w:val="fr-FR"/>
        </w:rPr>
        <w:br w:type="page"/>
      </w:r>
      <w:r w:rsidR="00B022E5" w:rsidRPr="00F8457A">
        <w:rPr>
          <w:lang w:val="fr-FR"/>
        </w:rPr>
        <w:t>du 31 mars au 11 mai 2014</w:t>
      </w:r>
      <w:r w:rsidR="00B022E5" w:rsidRPr="00F8457A">
        <w:rPr>
          <w:lang w:val="fr-FR"/>
        </w:rPr>
        <w:tab/>
        <w:t>cours unique DL</w:t>
      </w:r>
      <w:r w:rsidR="00D842B4" w:rsidRPr="00F8457A">
        <w:rPr>
          <w:lang w:val="fr-FR"/>
        </w:rPr>
        <w:noBreakHyphen/>
      </w:r>
      <w:r w:rsidR="00B022E5" w:rsidRPr="00F8457A">
        <w:rPr>
          <w:lang w:val="fr-FR"/>
        </w:rPr>
        <w:t>305 (en anglais seulement)</w:t>
      </w:r>
    </w:p>
    <w:p w:rsidR="00B022E5" w:rsidRPr="00F8457A" w:rsidRDefault="00B022E5" w:rsidP="002F12AB">
      <w:pPr>
        <w:shd w:val="clear" w:color="auto" w:fill="FFFFFF"/>
        <w:tabs>
          <w:tab w:val="left" w:pos="4536"/>
        </w:tabs>
        <w:ind w:left="567"/>
        <w:rPr>
          <w:lang w:val="fr-FR"/>
        </w:rPr>
      </w:pPr>
      <w:r w:rsidRPr="00F8457A">
        <w:rPr>
          <w:lang w:val="fr-FR"/>
        </w:rPr>
        <w:t>du 5 mai au 8 juin 2014</w:t>
      </w:r>
      <w:r w:rsidRPr="00F8457A">
        <w:rPr>
          <w:lang w:val="fr-FR"/>
        </w:rPr>
        <w:tab/>
        <w:t>DL</w:t>
      </w:r>
      <w:r w:rsidR="00D842B4" w:rsidRPr="00F8457A">
        <w:rPr>
          <w:lang w:val="fr-FR"/>
        </w:rPr>
        <w:noBreakHyphen/>
      </w:r>
      <w:r w:rsidRPr="00F8457A">
        <w:rPr>
          <w:lang w:val="fr-FR"/>
        </w:rPr>
        <w:t>205 (français, allemand, anglais, espagnol)</w:t>
      </w:r>
    </w:p>
    <w:p w:rsidR="00B022E5" w:rsidRPr="00F8457A" w:rsidRDefault="00B022E5" w:rsidP="002F12AB">
      <w:pPr>
        <w:shd w:val="clear" w:color="auto" w:fill="FFFFFF"/>
        <w:tabs>
          <w:tab w:val="left" w:pos="4536"/>
        </w:tabs>
        <w:ind w:left="567"/>
        <w:rPr>
          <w:lang w:val="fr-FR"/>
        </w:rPr>
      </w:pPr>
      <w:r w:rsidRPr="00F8457A">
        <w:rPr>
          <w:lang w:val="fr-FR"/>
        </w:rPr>
        <w:t>du 6 octobre au 9 novembre 2014</w:t>
      </w:r>
      <w:r w:rsidRPr="00F8457A">
        <w:rPr>
          <w:lang w:val="fr-FR"/>
        </w:rPr>
        <w:tab/>
        <w:t>DL</w:t>
      </w:r>
      <w:r w:rsidR="00D842B4" w:rsidRPr="00F8457A">
        <w:rPr>
          <w:lang w:val="fr-FR"/>
        </w:rPr>
        <w:noBreakHyphen/>
      </w:r>
      <w:r w:rsidRPr="00F8457A">
        <w:rPr>
          <w:lang w:val="fr-FR"/>
        </w:rPr>
        <w:t>205 (français, allemand, anglais, espagnol)</w:t>
      </w:r>
    </w:p>
    <w:p w:rsidR="00B022E5" w:rsidRPr="00F8457A" w:rsidRDefault="00B022E5" w:rsidP="002F12AB">
      <w:pPr>
        <w:shd w:val="clear" w:color="auto" w:fill="FFFFFF"/>
        <w:ind w:left="567"/>
        <w:rPr>
          <w:lang w:val="fr-FR"/>
        </w:rPr>
      </w:pPr>
    </w:p>
    <w:p w:rsidR="00B022E5" w:rsidRPr="00F8457A" w:rsidRDefault="00B022E5" w:rsidP="002F12AB">
      <w:pPr>
        <w:shd w:val="clear" w:color="auto" w:fill="FFFFFF"/>
        <w:tabs>
          <w:tab w:val="left" w:pos="4536"/>
        </w:tabs>
        <w:ind w:left="567"/>
        <w:rPr>
          <w:lang w:val="fr-FR"/>
        </w:rPr>
      </w:pPr>
      <w:r w:rsidRPr="00F8457A">
        <w:rPr>
          <w:lang w:val="fr-FR"/>
        </w:rPr>
        <w:t>février/</w:t>
      </w:r>
      <w:r w:rsidR="00075AF6" w:rsidRPr="00F8457A">
        <w:rPr>
          <w:lang w:val="fr-FR"/>
        </w:rPr>
        <w:t>mars 20</w:t>
      </w:r>
      <w:r w:rsidRPr="00F8457A">
        <w:rPr>
          <w:lang w:val="fr-FR"/>
        </w:rPr>
        <w:t>15</w:t>
      </w:r>
      <w:r w:rsidRPr="00F8457A">
        <w:rPr>
          <w:lang w:val="fr-FR"/>
        </w:rPr>
        <w:tab/>
      </w:r>
      <w:r w:rsidRPr="00F8457A">
        <w:rPr>
          <w:lang w:val="fr-FR"/>
        </w:rPr>
        <w:tab/>
        <w:t>DL</w:t>
      </w:r>
      <w:r w:rsidR="00D842B4" w:rsidRPr="00F8457A">
        <w:rPr>
          <w:lang w:val="fr-FR"/>
        </w:rPr>
        <w:noBreakHyphen/>
      </w:r>
      <w:r w:rsidRPr="00F8457A">
        <w:rPr>
          <w:lang w:val="fr-FR"/>
        </w:rPr>
        <w:t>305</w:t>
      </w:r>
      <w:r w:rsidR="00D842B4" w:rsidRPr="00F8457A">
        <w:rPr>
          <w:lang w:val="fr-FR"/>
        </w:rPr>
        <w:noBreakHyphen/>
      </w:r>
      <w:r w:rsidRPr="00F8457A">
        <w:rPr>
          <w:lang w:val="fr-FR"/>
        </w:rPr>
        <w:t>1 (français, anglais, espagnol)</w:t>
      </w:r>
    </w:p>
    <w:p w:rsidR="00B022E5" w:rsidRPr="00F8457A" w:rsidRDefault="00B022E5" w:rsidP="002F12AB">
      <w:pPr>
        <w:shd w:val="clear" w:color="auto" w:fill="FFFFFF"/>
        <w:tabs>
          <w:tab w:val="left" w:pos="4536"/>
        </w:tabs>
        <w:ind w:left="567"/>
        <w:rPr>
          <w:lang w:val="fr-FR"/>
        </w:rPr>
      </w:pPr>
      <w:r w:rsidRPr="00F8457A">
        <w:rPr>
          <w:lang w:val="fr-FR"/>
        </w:rPr>
        <w:t>avril/mai 2015</w:t>
      </w:r>
      <w:r w:rsidRPr="00F8457A">
        <w:rPr>
          <w:lang w:val="fr-FR"/>
        </w:rPr>
        <w:tab/>
        <w:t>DL</w:t>
      </w:r>
      <w:r w:rsidR="00D842B4" w:rsidRPr="00F8457A">
        <w:rPr>
          <w:lang w:val="fr-FR"/>
        </w:rPr>
        <w:noBreakHyphen/>
      </w:r>
      <w:r w:rsidRPr="00F8457A">
        <w:rPr>
          <w:lang w:val="fr-FR"/>
        </w:rPr>
        <w:t>305</w:t>
      </w:r>
      <w:r w:rsidR="00D842B4" w:rsidRPr="00F8457A">
        <w:rPr>
          <w:lang w:val="fr-FR"/>
        </w:rPr>
        <w:noBreakHyphen/>
      </w:r>
      <w:r w:rsidRPr="00F8457A">
        <w:rPr>
          <w:lang w:val="fr-FR"/>
        </w:rPr>
        <w:t>2 (français, anglais, espagnol)</w:t>
      </w:r>
    </w:p>
    <w:p w:rsidR="00B022E5" w:rsidRPr="00F8457A" w:rsidRDefault="00B022E5" w:rsidP="002F12AB">
      <w:pPr>
        <w:shd w:val="clear" w:color="auto" w:fill="FFFFFF"/>
        <w:ind w:left="567"/>
        <w:rPr>
          <w:lang w:val="fr-FR"/>
        </w:rPr>
      </w:pPr>
    </w:p>
    <w:p w:rsidR="00B022E5" w:rsidRPr="00F8457A" w:rsidRDefault="00B022E5" w:rsidP="002F12AB">
      <w:pPr>
        <w:shd w:val="clear" w:color="auto" w:fill="FFFFFF"/>
        <w:ind w:left="567"/>
        <w:rPr>
          <w:lang w:val="fr-FR"/>
        </w:rPr>
      </w:pPr>
      <w:r w:rsidRPr="00F8457A">
        <w:rPr>
          <w:lang w:val="fr-FR"/>
        </w:rPr>
        <w:t>octobre/novembre 2015</w:t>
      </w:r>
      <w:r w:rsidRPr="00F8457A">
        <w:rPr>
          <w:lang w:val="fr-FR"/>
        </w:rPr>
        <w:tab/>
      </w:r>
      <w:r w:rsidR="00BA5825" w:rsidRPr="00F8457A">
        <w:rPr>
          <w:lang w:val="fr-FR"/>
        </w:rPr>
        <w:tab/>
      </w:r>
      <w:r w:rsidR="00BA5825" w:rsidRPr="00F8457A">
        <w:rPr>
          <w:lang w:val="fr-FR"/>
        </w:rPr>
        <w:tab/>
      </w:r>
      <w:r w:rsidR="00BA5825" w:rsidRPr="00F8457A">
        <w:rPr>
          <w:lang w:val="fr-FR"/>
        </w:rPr>
        <w:tab/>
      </w:r>
      <w:r w:rsidRPr="00F8457A">
        <w:rPr>
          <w:lang w:val="fr-FR"/>
        </w:rPr>
        <w:t>DL</w:t>
      </w:r>
      <w:r w:rsidR="00D842B4" w:rsidRPr="00F8457A">
        <w:rPr>
          <w:lang w:val="fr-FR"/>
        </w:rPr>
        <w:noBreakHyphen/>
      </w:r>
      <w:r w:rsidRPr="00F8457A">
        <w:rPr>
          <w:lang w:val="fr-FR"/>
        </w:rPr>
        <w:t>205 (français, allemand, anglais, espagnol)</w:t>
      </w:r>
    </w:p>
    <w:p w:rsidR="00B022E5" w:rsidRPr="00F8457A" w:rsidRDefault="00B022E5" w:rsidP="002F12AB">
      <w:pPr>
        <w:rPr>
          <w:snapToGrid w:val="0"/>
          <w:lang w:val="fr-FR"/>
        </w:rPr>
      </w:pPr>
    </w:p>
    <w:p w:rsidR="00B022E5" w:rsidRPr="00F8457A" w:rsidRDefault="00B022E5" w:rsidP="002F12AB">
      <w:pPr>
        <w:rPr>
          <w:snapToGrid w:val="0"/>
          <w:lang w:val="fr-FR"/>
        </w:rPr>
      </w:pPr>
      <w:r w:rsidRPr="00F8457A">
        <w:rPr>
          <w:snapToGrid w:val="0"/>
          <w:lang w:val="fr-FR"/>
        </w:rPr>
        <w:tab/>
        <w:t>l)</w:t>
      </w:r>
      <w:r w:rsidRPr="00F8457A">
        <w:rPr>
          <w:snapToGrid w:val="0"/>
          <w:lang w:val="fr-FR"/>
        </w:rPr>
        <w:tab/>
        <w:t>a recommandé au Conseil d</w:t>
      </w:r>
      <w:r w:rsidR="00075AF6" w:rsidRPr="00F8457A">
        <w:rPr>
          <w:snapToGrid w:val="0"/>
          <w:lang w:val="fr-FR"/>
        </w:rPr>
        <w:t>’</w:t>
      </w:r>
      <w:r w:rsidRPr="00F8457A">
        <w:rPr>
          <w:snapToGrid w:val="0"/>
          <w:lang w:val="fr-FR"/>
        </w:rPr>
        <w:t>exprimer sa reconnaissance à l</w:t>
      </w:r>
      <w:r w:rsidR="00075AF6" w:rsidRPr="00F8457A">
        <w:rPr>
          <w:snapToGrid w:val="0"/>
          <w:lang w:val="fr-FR"/>
        </w:rPr>
        <w:t>’</w:t>
      </w:r>
      <w:r w:rsidRPr="00F8457A">
        <w:rPr>
          <w:snapToGrid w:val="0"/>
          <w:lang w:val="fr-FR"/>
        </w:rPr>
        <w:t>Organe directeur d</w:t>
      </w:r>
      <w:r w:rsidR="00767642">
        <w:rPr>
          <w:snapToGrid w:val="0"/>
          <w:lang w:val="fr-FR"/>
        </w:rPr>
        <w:t xml:space="preserve">u </w:t>
      </w:r>
      <w:r w:rsidR="00767642" w:rsidRPr="00F8457A">
        <w:rPr>
          <w:snapToGrid w:val="0"/>
          <w:lang w:val="fr-FR"/>
        </w:rPr>
        <w:t>Traité international sur les ressources phytogénétiques pour l’alimentation et l’agriculture (ITPGRFA)</w:t>
      </w:r>
      <w:r w:rsidRPr="00F8457A">
        <w:rPr>
          <w:snapToGrid w:val="0"/>
          <w:lang w:val="fr-FR"/>
        </w:rPr>
        <w:t xml:space="preserve"> pour ses remerciements en ce qui concerne l</w:t>
      </w:r>
      <w:r w:rsidR="00075AF6" w:rsidRPr="00F8457A">
        <w:rPr>
          <w:snapToGrid w:val="0"/>
          <w:lang w:val="fr-FR"/>
        </w:rPr>
        <w:t>’</w:t>
      </w:r>
      <w:r w:rsidRPr="00F8457A">
        <w:rPr>
          <w:snapToGrid w:val="0"/>
          <w:lang w:val="fr-FR"/>
        </w:rPr>
        <w:t>aide pratique apportée au ITPGRFA par l</w:t>
      </w:r>
      <w:r w:rsidR="00075AF6" w:rsidRPr="00F8457A">
        <w:rPr>
          <w:snapToGrid w:val="0"/>
          <w:lang w:val="fr-FR"/>
        </w:rPr>
        <w:t>’</w:t>
      </w:r>
      <w:r w:rsidRPr="00F8457A">
        <w:rPr>
          <w:snapToGrid w:val="0"/>
          <w:lang w:val="fr-FR"/>
        </w:rPr>
        <w:t xml:space="preserve">UPOV et de confirmer son engagement de complémentarité. </w:t>
      </w:r>
      <w:r w:rsidR="004459DB" w:rsidRPr="00F8457A">
        <w:rPr>
          <w:snapToGrid w:val="0"/>
          <w:lang w:val="fr-FR"/>
        </w:rPr>
        <w:t xml:space="preserve"> </w:t>
      </w:r>
      <w:r w:rsidRPr="00F8457A">
        <w:rPr>
          <w:snapToGrid w:val="0"/>
          <w:lang w:val="fr-FR"/>
        </w:rPr>
        <w:t>Le Comité consultatif demande au Bureau de l</w:t>
      </w:r>
      <w:r w:rsidR="00075AF6" w:rsidRPr="00F8457A">
        <w:rPr>
          <w:snapToGrid w:val="0"/>
          <w:lang w:val="fr-FR"/>
        </w:rPr>
        <w:t>’</w:t>
      </w:r>
      <w:r w:rsidRPr="00F8457A">
        <w:rPr>
          <w:snapToGrid w:val="0"/>
          <w:lang w:val="fr-FR"/>
        </w:rPr>
        <w:t>Union de définir conjointement avec le secrétaire de l</w:t>
      </w:r>
      <w:r w:rsidR="00075AF6" w:rsidRPr="00F8457A">
        <w:rPr>
          <w:snapToGrid w:val="0"/>
          <w:lang w:val="fr-FR"/>
        </w:rPr>
        <w:t>’</w:t>
      </w:r>
      <w:r w:rsidRPr="00F8457A">
        <w:rPr>
          <w:snapToGrid w:val="0"/>
          <w:lang w:val="fr-FR"/>
        </w:rPr>
        <w:t>ITPGRFA et le Secrétariat de l</w:t>
      </w:r>
      <w:r w:rsidR="00075AF6" w:rsidRPr="00F8457A">
        <w:rPr>
          <w:snapToGrid w:val="0"/>
          <w:lang w:val="fr-FR"/>
        </w:rPr>
        <w:t>’</w:t>
      </w:r>
      <w:r w:rsidRPr="00F8457A">
        <w:rPr>
          <w:snapToGrid w:val="0"/>
          <w:lang w:val="fr-FR"/>
        </w:rPr>
        <w:t>OMPI les éventuels domaines d</w:t>
      </w:r>
      <w:r w:rsidR="00075AF6" w:rsidRPr="00F8457A">
        <w:rPr>
          <w:snapToGrid w:val="0"/>
          <w:lang w:val="fr-FR"/>
        </w:rPr>
        <w:t>’</w:t>
      </w:r>
      <w:r w:rsidRPr="00F8457A">
        <w:rPr>
          <w:snapToGrid w:val="0"/>
          <w:lang w:val="fr-FR"/>
        </w:rPr>
        <w:t>interaction entre les instruments internationaux respectifs de l</w:t>
      </w:r>
      <w:r w:rsidR="00075AF6" w:rsidRPr="00F8457A">
        <w:rPr>
          <w:snapToGrid w:val="0"/>
          <w:lang w:val="fr-FR"/>
        </w:rPr>
        <w:t>’</w:t>
      </w:r>
      <w:r w:rsidRPr="00F8457A">
        <w:rPr>
          <w:snapToGrid w:val="0"/>
          <w:lang w:val="fr-FR"/>
        </w:rPr>
        <w:t>ITPGRFA, de l</w:t>
      </w:r>
      <w:r w:rsidR="00075AF6" w:rsidRPr="00F8457A">
        <w:rPr>
          <w:snapToGrid w:val="0"/>
          <w:lang w:val="fr-FR"/>
        </w:rPr>
        <w:t>’</w:t>
      </w:r>
      <w:r w:rsidRPr="00F8457A">
        <w:rPr>
          <w:snapToGrid w:val="0"/>
          <w:lang w:val="fr-FR"/>
        </w:rPr>
        <w:t>OMPI et de l</w:t>
      </w:r>
      <w:r w:rsidR="00075AF6" w:rsidRPr="00F8457A">
        <w:rPr>
          <w:snapToGrid w:val="0"/>
          <w:lang w:val="fr-FR"/>
        </w:rPr>
        <w:t>’</w:t>
      </w:r>
      <w:r w:rsidRPr="00F8457A">
        <w:rPr>
          <w:snapToGrid w:val="0"/>
          <w:lang w:val="fr-FR"/>
        </w:rPr>
        <w:t>UPOV en vue de l</w:t>
      </w:r>
      <w:r w:rsidR="00075AF6" w:rsidRPr="00F8457A">
        <w:rPr>
          <w:snapToGrid w:val="0"/>
          <w:lang w:val="fr-FR"/>
        </w:rPr>
        <w:t>’</w:t>
      </w:r>
      <w:r w:rsidRPr="00F8457A">
        <w:rPr>
          <w:snapToGrid w:val="0"/>
          <w:lang w:val="fr-FR"/>
        </w:rPr>
        <w:t>élaboration éventuelle d</w:t>
      </w:r>
      <w:r w:rsidR="00075AF6" w:rsidRPr="00F8457A">
        <w:rPr>
          <w:snapToGrid w:val="0"/>
          <w:lang w:val="fr-FR"/>
        </w:rPr>
        <w:t>’</w:t>
      </w:r>
      <w:r w:rsidRPr="00F8457A">
        <w:rPr>
          <w:snapToGrid w:val="0"/>
          <w:lang w:val="fr-FR"/>
        </w:rPr>
        <w:t>une publication conjointe sur les questions interdépendantes concernant l</w:t>
      </w:r>
      <w:r w:rsidR="00075AF6" w:rsidRPr="00F8457A">
        <w:rPr>
          <w:snapToGrid w:val="0"/>
          <w:lang w:val="fr-FR"/>
        </w:rPr>
        <w:t>’</w:t>
      </w:r>
      <w:r w:rsidRPr="00F8457A">
        <w:rPr>
          <w:snapToGrid w:val="0"/>
          <w:lang w:val="fr-FR"/>
        </w:rPr>
        <w:t>innovation et les ressources phytogénétiques, ainsi que d</w:t>
      </w:r>
      <w:r w:rsidR="00075AF6" w:rsidRPr="00F8457A">
        <w:rPr>
          <w:snapToGrid w:val="0"/>
          <w:lang w:val="fr-FR"/>
        </w:rPr>
        <w:t>’</w:t>
      </w:r>
      <w:r w:rsidRPr="00F8457A">
        <w:rPr>
          <w:snapToGrid w:val="0"/>
          <w:lang w:val="fr-FR"/>
        </w:rPr>
        <w:t>autres éventuelles initiatives, et de présenter des propositions pour examen par le Comité consultatif à sa quatre</w:t>
      </w:r>
      <w:r w:rsidR="00D842B4" w:rsidRPr="00F8457A">
        <w:rPr>
          <w:snapToGrid w:val="0"/>
          <w:lang w:val="fr-FR"/>
        </w:rPr>
        <w:noBreakHyphen/>
      </w:r>
      <w:r w:rsidRPr="00F8457A">
        <w:rPr>
          <w:snapToGrid w:val="0"/>
          <w:lang w:val="fr-FR"/>
        </w:rPr>
        <w:t>vingt</w:t>
      </w:r>
      <w:r w:rsidR="00D842B4" w:rsidRPr="00F8457A">
        <w:rPr>
          <w:snapToGrid w:val="0"/>
          <w:lang w:val="fr-FR"/>
        </w:rPr>
        <w:noBreakHyphen/>
      </w:r>
      <w:r w:rsidRPr="00F8457A">
        <w:rPr>
          <w:snapToGrid w:val="0"/>
          <w:lang w:val="fr-FR"/>
        </w:rPr>
        <w:t>huitième</w:t>
      </w:r>
      <w:r w:rsidR="004459DB" w:rsidRPr="00F8457A">
        <w:rPr>
          <w:snapToGrid w:val="0"/>
          <w:lang w:val="fr-FR"/>
        </w:rPr>
        <w:t> </w:t>
      </w:r>
      <w:r w:rsidRPr="00F8457A">
        <w:rPr>
          <w:snapToGrid w:val="0"/>
          <w:lang w:val="fr-FR"/>
        </w:rPr>
        <w:t>session (voir le paragraphe</w:t>
      </w:r>
      <w:r w:rsidR="004459DB" w:rsidRPr="00F8457A">
        <w:rPr>
          <w:snapToGrid w:val="0"/>
          <w:lang w:val="fr-FR"/>
        </w:rPr>
        <w:t> </w:t>
      </w:r>
      <w:r w:rsidRPr="00F8457A">
        <w:rPr>
          <w:snapToGrid w:val="0"/>
          <w:lang w:val="fr-FR"/>
        </w:rPr>
        <w:t>9.e) ci</w:t>
      </w:r>
      <w:r w:rsidR="00D842B4" w:rsidRPr="00F8457A">
        <w:rPr>
          <w:snapToGrid w:val="0"/>
          <w:lang w:val="fr-FR"/>
        </w:rPr>
        <w:noBreakHyphen/>
      </w:r>
      <w:r w:rsidRPr="00F8457A">
        <w:rPr>
          <w:snapToGrid w:val="0"/>
          <w:lang w:val="fr-FR"/>
        </w:rPr>
        <w:t>dessus);</w:t>
      </w:r>
    </w:p>
    <w:p w:rsidR="00B022E5" w:rsidRPr="00F8457A" w:rsidRDefault="00B022E5" w:rsidP="002F12AB">
      <w:pPr>
        <w:rPr>
          <w:snapToGrid w:val="0"/>
          <w:lang w:val="fr-FR"/>
        </w:rPr>
      </w:pPr>
    </w:p>
    <w:p w:rsidR="00B022E5" w:rsidRPr="00F8457A" w:rsidRDefault="00B022E5" w:rsidP="002F12AB">
      <w:pPr>
        <w:rPr>
          <w:snapToGrid w:val="0"/>
          <w:lang w:val="fr-FR"/>
        </w:rPr>
      </w:pPr>
      <w:r w:rsidRPr="00F8457A">
        <w:rPr>
          <w:snapToGrid w:val="0"/>
          <w:lang w:val="fr-FR"/>
        </w:rPr>
        <w:tab/>
        <w:t>m)</w:t>
      </w:r>
      <w:r w:rsidRPr="00F8457A">
        <w:rPr>
          <w:snapToGrid w:val="0"/>
          <w:lang w:val="fr-FR"/>
        </w:rPr>
        <w:tab/>
        <w:t>a pris note des éléments nouveaux en relation avec le Comité intergouvernemental de la propriété intellectuelle relative aux ressources génétiques, aux savoirs traditionnels et au folklore de l</w:t>
      </w:r>
      <w:r w:rsidR="00075AF6" w:rsidRPr="00F8457A">
        <w:rPr>
          <w:snapToGrid w:val="0"/>
          <w:lang w:val="fr-FR"/>
        </w:rPr>
        <w:t>’</w:t>
      </w:r>
      <w:r w:rsidRPr="00F8457A">
        <w:rPr>
          <w:snapToGrid w:val="0"/>
          <w:lang w:val="fr-FR"/>
        </w:rPr>
        <w:t>Organisation Mondiale de la Propriété Intellectuelle (OMPI);</w:t>
      </w:r>
    </w:p>
    <w:p w:rsidR="00B022E5" w:rsidRPr="00F8457A" w:rsidRDefault="00B022E5" w:rsidP="002F12AB">
      <w:pPr>
        <w:rPr>
          <w:snapToGrid w:val="0"/>
          <w:lang w:val="fr-FR"/>
        </w:rPr>
      </w:pPr>
    </w:p>
    <w:p w:rsidR="00B022E5" w:rsidRPr="00F8457A" w:rsidRDefault="00B022E5" w:rsidP="002F12AB">
      <w:pPr>
        <w:rPr>
          <w:snapToGrid w:val="0"/>
          <w:lang w:val="fr-FR"/>
        </w:rPr>
      </w:pPr>
      <w:r w:rsidRPr="00F8457A">
        <w:rPr>
          <w:snapToGrid w:val="0"/>
          <w:lang w:val="fr-FR"/>
        </w:rPr>
        <w:tab/>
        <w:t>n)</w:t>
      </w:r>
      <w:r w:rsidRPr="00F8457A">
        <w:rPr>
          <w:snapToGrid w:val="0"/>
          <w:lang w:val="fr-FR"/>
        </w:rPr>
        <w:tab/>
        <w:t>a pris note des éléments nouveaux concernant l</w:t>
      </w:r>
      <w:r w:rsidR="00075AF6" w:rsidRPr="00F8457A">
        <w:rPr>
          <w:snapToGrid w:val="0"/>
          <w:lang w:val="fr-FR"/>
        </w:rPr>
        <w:t>’</w:t>
      </w:r>
      <w:r w:rsidRPr="00F8457A">
        <w:rPr>
          <w:snapToGrid w:val="0"/>
          <w:lang w:val="fr-FR"/>
        </w:rPr>
        <w:t>Organisation mondiale du commerce (OMC);</w:t>
      </w:r>
    </w:p>
    <w:p w:rsidR="00B022E5" w:rsidRPr="00F8457A" w:rsidRDefault="00B022E5" w:rsidP="002F12AB">
      <w:pPr>
        <w:rPr>
          <w:snapToGrid w:val="0"/>
          <w:lang w:val="fr-FR"/>
        </w:rPr>
      </w:pPr>
    </w:p>
    <w:p w:rsidR="00B022E5" w:rsidRPr="00F8457A" w:rsidRDefault="00B022E5" w:rsidP="002F12AB">
      <w:pPr>
        <w:rPr>
          <w:lang w:val="fr-FR"/>
        </w:rPr>
      </w:pPr>
      <w:r w:rsidRPr="00F8457A">
        <w:rPr>
          <w:snapToGrid w:val="0"/>
          <w:lang w:val="fr-FR"/>
        </w:rPr>
        <w:tab/>
        <w:t>o)</w:t>
      </w:r>
      <w:r w:rsidRPr="00F8457A">
        <w:rPr>
          <w:snapToGrid w:val="0"/>
          <w:lang w:val="fr-FR"/>
        </w:rPr>
        <w:tab/>
        <w:t xml:space="preserve">a pris note que le Comité de haut niveau chargé des questions de gestion du Conseil des chefs de secrétariat des organismes des </w:t>
      </w:r>
      <w:r w:rsidR="00075AF6" w:rsidRPr="00F8457A">
        <w:rPr>
          <w:snapToGrid w:val="0"/>
          <w:lang w:val="fr-FR"/>
        </w:rPr>
        <w:t>Nations Unies</w:t>
      </w:r>
      <w:r w:rsidRPr="00F8457A">
        <w:rPr>
          <w:snapToGrid w:val="0"/>
          <w:lang w:val="fr-FR"/>
        </w:rPr>
        <w:t xml:space="preserve"> a recensé une approche commune de l</w:t>
      </w:r>
      <w:r w:rsidR="00075AF6" w:rsidRPr="00F8457A">
        <w:rPr>
          <w:snapToGrid w:val="0"/>
          <w:lang w:val="fr-FR"/>
        </w:rPr>
        <w:t>’</w:t>
      </w:r>
      <w:r w:rsidRPr="00F8457A">
        <w:rPr>
          <w:snapToGrid w:val="0"/>
          <w:lang w:val="fr-FR"/>
        </w:rPr>
        <w:t>assurance maladie après cessation de service (AMCS) dans le cadre de ses questions prioritaires pour la période</w:t>
      </w:r>
      <w:r w:rsidR="004459DB" w:rsidRPr="00F8457A">
        <w:rPr>
          <w:snapToGrid w:val="0"/>
          <w:lang w:val="fr-FR"/>
        </w:rPr>
        <w:t> </w:t>
      </w:r>
      <w:r w:rsidRPr="00F8457A">
        <w:rPr>
          <w:snapToGrid w:val="0"/>
          <w:lang w:val="fr-FR"/>
        </w:rPr>
        <w:t>2013</w:t>
      </w:r>
      <w:r w:rsidR="00D842B4" w:rsidRPr="00F8457A">
        <w:rPr>
          <w:snapToGrid w:val="0"/>
          <w:lang w:val="fr-FR"/>
        </w:rPr>
        <w:noBreakHyphen/>
      </w:r>
      <w:r w:rsidRPr="00F8457A">
        <w:rPr>
          <w:snapToGrid w:val="0"/>
          <w:lang w:val="fr-FR"/>
        </w:rPr>
        <w:t>2016, qui renvoyait à la gestion des fonds comme au financement des obligations.</w:t>
      </w:r>
      <w:r w:rsidR="004459DB" w:rsidRPr="00F8457A">
        <w:rPr>
          <w:snapToGrid w:val="0"/>
          <w:lang w:val="fr-FR"/>
        </w:rPr>
        <w:t xml:space="preserve"> </w:t>
      </w:r>
      <w:r w:rsidRPr="00F8457A">
        <w:rPr>
          <w:snapToGrid w:val="0"/>
          <w:lang w:val="fr-FR"/>
        </w:rPr>
        <w:t xml:space="preserve"> </w:t>
      </w:r>
      <w:r w:rsidRPr="00F8457A">
        <w:rPr>
          <w:lang w:val="fr-FR"/>
        </w:rPr>
        <w:t xml:space="preserve">Il était indiqué que le Réseau Finances et Budget du Conseil des chefs de secrétariat des organismes des </w:t>
      </w:r>
      <w:r w:rsidR="00075AF6" w:rsidRPr="00F8457A">
        <w:rPr>
          <w:lang w:val="fr-FR"/>
        </w:rPr>
        <w:t>Nations Unies</w:t>
      </w:r>
      <w:r w:rsidRPr="00F8457A">
        <w:rPr>
          <w:lang w:val="fr-FR"/>
        </w:rPr>
        <w:t xml:space="preserve"> pour la coordination avait créé un groupe de travail chargé d</w:t>
      </w:r>
      <w:r w:rsidR="00075AF6" w:rsidRPr="00F8457A">
        <w:rPr>
          <w:lang w:val="fr-FR"/>
        </w:rPr>
        <w:t>’</w:t>
      </w:r>
      <w:r w:rsidRPr="00F8457A">
        <w:rPr>
          <w:lang w:val="fr-FR"/>
        </w:rPr>
        <w:t>examiner les solutions possibles pour le financement et la gestion des engagements au titre de l</w:t>
      </w:r>
      <w:r w:rsidR="00075AF6" w:rsidRPr="00F8457A">
        <w:rPr>
          <w:lang w:val="fr-FR"/>
        </w:rPr>
        <w:t>’</w:t>
      </w:r>
      <w:r w:rsidRPr="00F8457A">
        <w:rPr>
          <w:lang w:val="fr-FR"/>
        </w:rPr>
        <w:t xml:space="preserve">AMCS, et de soumettre un rapport. </w:t>
      </w:r>
      <w:r w:rsidR="004459DB" w:rsidRPr="00F8457A">
        <w:rPr>
          <w:lang w:val="fr-FR"/>
        </w:rPr>
        <w:t xml:space="preserve"> </w:t>
      </w:r>
      <w:r w:rsidRPr="00F8457A">
        <w:rPr>
          <w:lang w:val="fr-FR"/>
        </w:rPr>
        <w:t xml:space="preserve">Le groupe de travail devrait présenter ses conclusions en </w:t>
      </w:r>
      <w:r w:rsidR="00075AF6" w:rsidRPr="00F8457A">
        <w:rPr>
          <w:lang w:val="fr-FR"/>
        </w:rPr>
        <w:t>octobre 20</w:t>
      </w:r>
      <w:r w:rsidRPr="00F8457A">
        <w:rPr>
          <w:lang w:val="fr-FR"/>
        </w:rPr>
        <w:t>14.</w:t>
      </w:r>
      <w:r w:rsidR="00D842B4" w:rsidRPr="00F8457A">
        <w:rPr>
          <w:lang w:val="fr-FR"/>
        </w:rPr>
        <w:t xml:space="preserve">  </w:t>
      </w:r>
      <w:r w:rsidRPr="00F8457A">
        <w:rPr>
          <w:lang w:val="fr-FR"/>
        </w:rPr>
        <w:t>Le Comité consultatif a accepté le report du débat sur le financement des prestations à long terme dues au personnel jusqu</w:t>
      </w:r>
      <w:r w:rsidR="00075AF6" w:rsidRPr="00F8457A">
        <w:rPr>
          <w:lang w:val="fr-FR"/>
        </w:rPr>
        <w:t>’</w:t>
      </w:r>
      <w:r w:rsidRPr="00F8457A">
        <w:rPr>
          <w:lang w:val="fr-FR"/>
        </w:rPr>
        <w:t xml:space="preserve">à ce que les conclusions du groupe de travail du Réseau Finances et Budget susmentionné deviennent disponibles. </w:t>
      </w:r>
      <w:r w:rsidR="004459DB" w:rsidRPr="00F8457A">
        <w:rPr>
          <w:lang w:val="fr-FR"/>
        </w:rPr>
        <w:t xml:space="preserve"> </w:t>
      </w:r>
      <w:r w:rsidRPr="00F8457A">
        <w:rPr>
          <w:lang w:val="fr-FR"/>
        </w:rPr>
        <w:t>Il a convenu d</w:t>
      </w:r>
      <w:r w:rsidR="00075AF6" w:rsidRPr="00F8457A">
        <w:rPr>
          <w:lang w:val="fr-FR"/>
        </w:rPr>
        <w:t>’</w:t>
      </w:r>
      <w:r w:rsidRPr="00F8457A">
        <w:rPr>
          <w:lang w:val="fr-FR"/>
        </w:rPr>
        <w:t>envisager la création d</w:t>
      </w:r>
      <w:r w:rsidR="00075AF6" w:rsidRPr="00F8457A">
        <w:rPr>
          <w:lang w:val="fr-FR"/>
        </w:rPr>
        <w:t>’</w:t>
      </w:r>
      <w:r w:rsidRPr="00F8457A">
        <w:rPr>
          <w:lang w:val="fr-FR"/>
        </w:rPr>
        <w:t>un groupe de travail de l</w:t>
      </w:r>
      <w:r w:rsidR="00075AF6" w:rsidRPr="00F8457A">
        <w:rPr>
          <w:lang w:val="fr-FR"/>
        </w:rPr>
        <w:t>’</w:t>
      </w:r>
      <w:r w:rsidRPr="00F8457A">
        <w:rPr>
          <w:lang w:val="fr-FR"/>
        </w:rPr>
        <w:t>UPOV à ce moment</w:t>
      </w:r>
      <w:r w:rsidR="00D842B4" w:rsidRPr="00F8457A">
        <w:rPr>
          <w:lang w:val="fr-FR"/>
        </w:rPr>
        <w:noBreakHyphen/>
      </w:r>
      <w:r w:rsidRPr="00F8457A">
        <w:rPr>
          <w:lang w:val="fr-FR"/>
        </w:rPr>
        <w:t>là;</w:t>
      </w:r>
    </w:p>
    <w:p w:rsidR="00B022E5" w:rsidRPr="00F8457A" w:rsidRDefault="00B022E5" w:rsidP="002F12AB">
      <w:pPr>
        <w:rPr>
          <w:lang w:val="fr-FR"/>
        </w:rPr>
      </w:pPr>
    </w:p>
    <w:p w:rsidR="00B022E5" w:rsidRPr="00F8457A" w:rsidRDefault="00B022E5" w:rsidP="002F12AB">
      <w:pPr>
        <w:rPr>
          <w:lang w:val="fr-FR"/>
        </w:rPr>
      </w:pPr>
      <w:r w:rsidRPr="00F8457A">
        <w:rPr>
          <w:lang w:val="fr-FR"/>
        </w:rPr>
        <w:tab/>
        <w:t>p)</w:t>
      </w:r>
      <w:r w:rsidRPr="00F8457A">
        <w:rPr>
          <w:lang w:val="fr-FR"/>
        </w:rPr>
        <w:tab/>
        <w:t>a rappelé que toute décision concernant des fonds d</w:t>
      </w:r>
      <w:r w:rsidR="00075AF6" w:rsidRPr="00F8457A">
        <w:rPr>
          <w:lang w:val="fr-FR"/>
        </w:rPr>
        <w:t>’</w:t>
      </w:r>
      <w:r w:rsidRPr="00F8457A">
        <w:rPr>
          <w:lang w:val="fr-FR"/>
        </w:rPr>
        <w:t>un montant supérieur à 15% des recettes totales lors d</w:t>
      </w:r>
      <w:r w:rsidR="00075AF6" w:rsidRPr="00F8457A">
        <w:rPr>
          <w:lang w:val="fr-FR"/>
        </w:rPr>
        <w:t>’</w:t>
      </w:r>
      <w:r w:rsidRPr="00F8457A">
        <w:rPr>
          <w:lang w:val="fr-FR"/>
        </w:rPr>
        <w:t>exercices biennaux futurs sera examinée au moment opportun et ce, conformément au règlement financier et règlement d</w:t>
      </w:r>
      <w:r w:rsidR="00075AF6" w:rsidRPr="00F8457A">
        <w:rPr>
          <w:lang w:val="fr-FR"/>
        </w:rPr>
        <w:t>’</w:t>
      </w:r>
      <w:r w:rsidRPr="00F8457A">
        <w:rPr>
          <w:lang w:val="fr-FR"/>
        </w:rPr>
        <w:t>exécution du règlement financier de l</w:t>
      </w:r>
      <w:r w:rsidR="00075AF6" w:rsidRPr="00F8457A">
        <w:rPr>
          <w:lang w:val="fr-FR"/>
        </w:rPr>
        <w:t>’</w:t>
      </w:r>
      <w:r w:rsidRPr="00F8457A">
        <w:rPr>
          <w:lang w:val="fr-FR"/>
        </w:rPr>
        <w:t>UPOV (document UPOV/INF/4/3);</w:t>
      </w:r>
    </w:p>
    <w:p w:rsidR="00B022E5" w:rsidRPr="00F8457A" w:rsidRDefault="00B022E5" w:rsidP="002F12AB">
      <w:pPr>
        <w:rPr>
          <w:snapToGrid w:val="0"/>
          <w:lang w:val="fr-FR"/>
        </w:rPr>
      </w:pPr>
    </w:p>
    <w:p w:rsidR="00B022E5" w:rsidRPr="00F8457A" w:rsidRDefault="00B022E5" w:rsidP="002F12AB">
      <w:pPr>
        <w:rPr>
          <w:lang w:val="fr-FR"/>
        </w:rPr>
      </w:pPr>
      <w:r w:rsidRPr="00F8457A">
        <w:rPr>
          <w:lang w:val="fr-FR"/>
        </w:rPr>
        <w:tab/>
        <w:t>q)</w:t>
      </w:r>
      <w:r w:rsidRPr="00F8457A">
        <w:rPr>
          <w:lang w:val="fr-FR"/>
        </w:rPr>
        <w:tab/>
        <w:t>a recommandé au Conseil de créer un compte spécial de l</w:t>
      </w:r>
      <w:r w:rsidR="00075AF6" w:rsidRPr="00F8457A">
        <w:rPr>
          <w:lang w:val="fr-FR"/>
        </w:rPr>
        <w:t>’</w:t>
      </w:r>
      <w:r w:rsidRPr="00F8457A">
        <w:rPr>
          <w:lang w:val="fr-FR"/>
        </w:rPr>
        <w:t>UPOV pour financer les projets extrabudgétaires arrêtés par le Conseil (compte de projets) et à virer sur ce compte le montant du fonds de réserve dépassant 15% des recettes totales de l</w:t>
      </w:r>
      <w:r w:rsidR="00075AF6" w:rsidRPr="00F8457A">
        <w:rPr>
          <w:lang w:val="fr-FR"/>
        </w:rPr>
        <w:t>’</w:t>
      </w:r>
      <w:r w:rsidRPr="00F8457A">
        <w:rPr>
          <w:lang w:val="fr-FR"/>
        </w:rPr>
        <w:t>exercice biennal 2012</w:t>
      </w:r>
      <w:r w:rsidR="00D842B4" w:rsidRPr="00F8457A">
        <w:rPr>
          <w:lang w:val="fr-FR"/>
        </w:rPr>
        <w:noBreakHyphen/>
      </w:r>
      <w:r w:rsidRPr="00F8457A">
        <w:rPr>
          <w:lang w:val="fr-FR"/>
        </w:rPr>
        <w:t>2013 (voir le paragraphe</w:t>
      </w:r>
      <w:r w:rsidR="004459DB" w:rsidRPr="00F8457A">
        <w:rPr>
          <w:lang w:val="fr-FR"/>
        </w:rPr>
        <w:t> </w:t>
      </w:r>
      <w:r w:rsidRPr="00F8457A">
        <w:rPr>
          <w:lang w:val="fr-FR"/>
        </w:rPr>
        <w:t>9.d) ci</w:t>
      </w:r>
      <w:r w:rsidR="00D842B4" w:rsidRPr="00F8457A">
        <w:rPr>
          <w:lang w:val="fr-FR"/>
        </w:rPr>
        <w:noBreakHyphen/>
      </w:r>
      <w:r w:rsidRPr="00F8457A">
        <w:rPr>
          <w:lang w:val="fr-FR"/>
        </w:rPr>
        <w:t>dessus);</w:t>
      </w:r>
      <w:r w:rsidR="004459DB" w:rsidRPr="00F8457A">
        <w:rPr>
          <w:lang w:val="fr-FR"/>
        </w:rPr>
        <w:t xml:space="preserve"> </w:t>
      </w:r>
      <w:r w:rsidRPr="00F8457A">
        <w:rPr>
          <w:lang w:val="fr-FR"/>
        </w:rPr>
        <w:t xml:space="preserve"> et</w:t>
      </w:r>
    </w:p>
    <w:p w:rsidR="00B022E5" w:rsidRPr="00F8457A" w:rsidRDefault="00B022E5" w:rsidP="002F12AB">
      <w:pPr>
        <w:rPr>
          <w:snapToGrid w:val="0"/>
          <w:lang w:val="fr-FR"/>
        </w:rPr>
      </w:pPr>
    </w:p>
    <w:p w:rsidR="00B022E5" w:rsidRPr="00F8457A" w:rsidRDefault="00B022E5" w:rsidP="002F12AB">
      <w:pPr>
        <w:rPr>
          <w:lang w:val="fr-FR"/>
        </w:rPr>
      </w:pPr>
      <w:r w:rsidRPr="00F8457A">
        <w:rPr>
          <w:lang w:val="fr-FR"/>
        </w:rPr>
        <w:tab/>
        <w:t>r)</w:t>
      </w:r>
      <w:r w:rsidRPr="00F8457A">
        <w:rPr>
          <w:lang w:val="fr-FR"/>
        </w:rPr>
        <w:tab/>
        <w:t>a demandé au Bureau de l</w:t>
      </w:r>
      <w:r w:rsidR="00075AF6" w:rsidRPr="00F8457A">
        <w:rPr>
          <w:lang w:val="fr-FR"/>
        </w:rPr>
        <w:t>’</w:t>
      </w:r>
      <w:r w:rsidRPr="00F8457A">
        <w:rPr>
          <w:lang w:val="fr-FR"/>
        </w:rPr>
        <w:t>Union d</w:t>
      </w:r>
      <w:r w:rsidR="00075AF6" w:rsidRPr="00F8457A">
        <w:rPr>
          <w:lang w:val="fr-FR"/>
        </w:rPr>
        <w:t>’</w:t>
      </w:r>
      <w:r w:rsidRPr="00F8457A">
        <w:rPr>
          <w:lang w:val="fr-FR"/>
        </w:rPr>
        <w:t>élaborer pour examen à sa quatre</w:t>
      </w:r>
      <w:r w:rsidR="00D842B4" w:rsidRPr="00F8457A">
        <w:rPr>
          <w:lang w:val="fr-FR"/>
        </w:rPr>
        <w:noBreakHyphen/>
      </w:r>
      <w:r w:rsidRPr="00F8457A">
        <w:rPr>
          <w:lang w:val="fr-FR"/>
        </w:rPr>
        <w:t>vingt</w:t>
      </w:r>
      <w:r w:rsidR="00D842B4" w:rsidRPr="00F8457A">
        <w:rPr>
          <w:lang w:val="fr-FR"/>
        </w:rPr>
        <w:noBreakHyphen/>
      </w:r>
      <w:r w:rsidRPr="00F8457A">
        <w:rPr>
          <w:lang w:val="fr-FR"/>
        </w:rPr>
        <w:t>huitième</w:t>
      </w:r>
      <w:r w:rsidR="004459DB" w:rsidRPr="00F8457A">
        <w:rPr>
          <w:lang w:val="fr-FR"/>
        </w:rPr>
        <w:t> </w:t>
      </w:r>
      <w:r w:rsidRPr="00F8457A">
        <w:rPr>
          <w:lang w:val="fr-FR"/>
        </w:rPr>
        <w:t>session un document recensant les projets éventuels et aux membres de l</w:t>
      </w:r>
      <w:r w:rsidR="00075AF6" w:rsidRPr="00F8457A">
        <w:rPr>
          <w:lang w:val="fr-FR"/>
        </w:rPr>
        <w:t>’</w:t>
      </w:r>
      <w:r w:rsidRPr="00F8457A">
        <w:rPr>
          <w:lang w:val="fr-FR"/>
        </w:rPr>
        <w:t>Union de soumettre des propositions à ce Bureau.</w:t>
      </w:r>
    </w:p>
    <w:p w:rsidR="00B022E5" w:rsidRPr="00F8457A" w:rsidRDefault="00B022E5" w:rsidP="002F12AB">
      <w:pPr>
        <w:rPr>
          <w:snapToGrid w:val="0"/>
          <w:lang w:val="fr-FR"/>
        </w:rPr>
      </w:pPr>
    </w:p>
    <w:p w:rsidR="00B022E5" w:rsidRPr="00F8457A" w:rsidRDefault="00B022E5" w:rsidP="002F12AB">
      <w:pPr>
        <w:rPr>
          <w:lang w:val="fr-FR"/>
        </w:rPr>
      </w:pPr>
    </w:p>
    <w:p w:rsidR="00B022E5" w:rsidRPr="00F8457A" w:rsidRDefault="00B022E5" w:rsidP="002F12AB">
      <w:pPr>
        <w:pStyle w:val="Heading2"/>
        <w:rPr>
          <w:lang w:val="fr-FR"/>
        </w:rPr>
      </w:pPr>
      <w:bookmarkStart w:id="15" w:name="_Toc400524250"/>
      <w:r w:rsidRPr="00F8457A">
        <w:rPr>
          <w:lang w:val="fr-FR"/>
        </w:rPr>
        <w:t>Comité administratif et juridique, Comité technique, groupes de travail techniques et Groupe de travail sur les techniques biochimiques et moléculaires, notamment les profils d</w:t>
      </w:r>
      <w:r w:rsidR="00075AF6" w:rsidRPr="00F8457A">
        <w:rPr>
          <w:lang w:val="fr-FR"/>
        </w:rPr>
        <w:t>’</w:t>
      </w:r>
      <w:r w:rsidRPr="00F8457A">
        <w:rPr>
          <w:lang w:val="fr-FR"/>
        </w:rPr>
        <w:t>ADN</w:t>
      </w:r>
      <w:bookmarkEnd w:id="15"/>
    </w:p>
    <w:p w:rsidR="00B022E5" w:rsidRPr="00F8457A" w:rsidRDefault="00B022E5" w:rsidP="002F12AB">
      <w:pPr>
        <w:keepNext/>
        <w:rPr>
          <w:u w:val="single"/>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CAJ a tenu sa soixante</w:t>
      </w:r>
      <w:r w:rsidR="00D842B4" w:rsidRPr="00F8457A">
        <w:rPr>
          <w:lang w:val="fr-FR"/>
        </w:rPr>
        <w:noBreakHyphen/>
      </w:r>
      <w:r w:rsidRPr="00F8457A">
        <w:rPr>
          <w:lang w:val="fr-FR"/>
        </w:rPr>
        <w:t>neuvième session le 1</w:t>
      </w:r>
      <w:r w:rsidR="00075AF6" w:rsidRPr="00F8457A">
        <w:rPr>
          <w:lang w:val="fr-FR"/>
        </w:rPr>
        <w:t>0 avril 20</w:t>
      </w:r>
      <w:r w:rsidRPr="00F8457A">
        <w:rPr>
          <w:lang w:val="fr-FR"/>
        </w:rPr>
        <w:t>14.  Le Comité technique (TC) a tenu sa cinquantième</w:t>
      </w:r>
      <w:r w:rsidR="004459DB" w:rsidRPr="00F8457A">
        <w:rPr>
          <w:lang w:val="fr-FR"/>
        </w:rPr>
        <w:t> </w:t>
      </w:r>
      <w:r w:rsidRPr="00F8457A">
        <w:rPr>
          <w:lang w:val="fr-FR"/>
        </w:rPr>
        <w:t>session du 7 au 9 avril 2014.Le Comité de rédaction élargi du Comité technique (TC</w:t>
      </w:r>
      <w:r w:rsidR="00D842B4" w:rsidRPr="00F8457A">
        <w:rPr>
          <w:lang w:val="fr-FR"/>
        </w:rPr>
        <w:noBreakHyphen/>
      </w:r>
      <w:r w:rsidRPr="00F8457A">
        <w:rPr>
          <w:lang w:val="fr-FR"/>
        </w:rPr>
        <w:t xml:space="preserve">EDC) a tenu des réunions les 8 et </w:t>
      </w:r>
      <w:r w:rsidR="00075AF6" w:rsidRPr="00F8457A">
        <w:rPr>
          <w:lang w:val="fr-FR"/>
        </w:rPr>
        <w:t>9 janvier</w:t>
      </w:r>
      <w:r w:rsidRPr="00F8457A">
        <w:rPr>
          <w:lang w:val="fr-FR"/>
        </w:rPr>
        <w:t xml:space="preserve"> et les 7 et </w:t>
      </w:r>
      <w:r w:rsidR="00075AF6" w:rsidRPr="00F8457A">
        <w:rPr>
          <w:lang w:val="fr-FR"/>
        </w:rPr>
        <w:t>8 avril 20</w:t>
      </w:r>
      <w:r w:rsidRPr="00F8457A">
        <w:rPr>
          <w:lang w:val="fr-FR"/>
        </w:rPr>
        <w:t xml:space="preserve">14. </w:t>
      </w:r>
      <w:r w:rsidR="004459DB" w:rsidRPr="00F8457A">
        <w:rPr>
          <w:lang w:val="fr-FR"/>
        </w:rPr>
        <w:t xml:space="preserve"> </w:t>
      </w:r>
      <w:r w:rsidRPr="00F8457A">
        <w:rPr>
          <w:lang w:val="fr-FR"/>
        </w:rPr>
        <w:t>Le TWC a tenu sa trente</w:t>
      </w:r>
      <w:r w:rsidR="00D842B4" w:rsidRPr="00F8457A">
        <w:rPr>
          <w:lang w:val="fr-FR"/>
        </w:rPr>
        <w:noBreakHyphen/>
      </w:r>
      <w:r w:rsidRPr="00F8457A">
        <w:rPr>
          <w:lang w:val="fr-FR"/>
        </w:rPr>
        <w:t xml:space="preserve">deuxième session à Helsinki (Finlande) du 3 au 6 juin 2014. </w:t>
      </w:r>
      <w:r w:rsidR="00075AF6" w:rsidRPr="00F8457A">
        <w:rPr>
          <w:lang w:val="fr-FR"/>
        </w:rPr>
        <w:t xml:space="preserve"> Le TWF</w:t>
      </w:r>
      <w:r w:rsidRPr="00F8457A">
        <w:rPr>
          <w:lang w:val="fr-FR"/>
        </w:rPr>
        <w:t xml:space="preserve"> a tenu sa quarante</w:t>
      </w:r>
      <w:r w:rsidR="00D842B4" w:rsidRPr="00F8457A">
        <w:rPr>
          <w:lang w:val="fr-FR"/>
        </w:rPr>
        <w:noBreakHyphen/>
      </w:r>
      <w:r w:rsidRPr="00F8457A">
        <w:rPr>
          <w:lang w:val="fr-FR"/>
        </w:rPr>
        <w:t>cinquième session à Marrakech (Maroc) du 26 au 30 mai 2014.</w:t>
      </w:r>
      <w:r w:rsidR="00767642">
        <w:rPr>
          <w:lang w:val="fr-FR"/>
        </w:rPr>
        <w:t xml:space="preserve"> </w:t>
      </w:r>
      <w:r w:rsidRPr="00F8457A">
        <w:rPr>
          <w:lang w:val="fr-FR"/>
        </w:rPr>
        <w:t>Le TWO a tenu sa quarante</w:t>
      </w:r>
      <w:r w:rsidR="00D842B4" w:rsidRPr="00F8457A">
        <w:rPr>
          <w:lang w:val="fr-FR"/>
        </w:rPr>
        <w:noBreakHyphen/>
      </w:r>
      <w:r w:rsidRPr="00F8457A">
        <w:rPr>
          <w:lang w:val="fr-FR"/>
        </w:rPr>
        <w:t xml:space="preserve">septième session à Nairobi (Kenya) du 19 au 23 mai 2014. </w:t>
      </w:r>
      <w:r w:rsidR="00075AF6" w:rsidRPr="00F8457A">
        <w:rPr>
          <w:lang w:val="fr-FR"/>
        </w:rPr>
        <w:t xml:space="preserve"> Le TWV</w:t>
      </w:r>
      <w:r w:rsidRPr="00F8457A">
        <w:rPr>
          <w:lang w:val="fr-FR"/>
        </w:rPr>
        <w:t xml:space="preserve"> a tenu sa quarante</w:t>
      </w:r>
      <w:r w:rsidR="00D842B4" w:rsidRPr="00F8457A">
        <w:rPr>
          <w:lang w:val="fr-FR"/>
        </w:rPr>
        <w:noBreakHyphen/>
      </w:r>
      <w:r w:rsidRPr="00F8457A">
        <w:rPr>
          <w:lang w:val="fr-FR"/>
        </w:rPr>
        <w:t>neuvième session à Paestum (Italie) du 23 au 27 juin 2014.  Chacune des sessions des groupes de travail techniques a été précédée d</w:t>
      </w:r>
      <w:r w:rsidR="00075AF6" w:rsidRPr="00F8457A">
        <w:rPr>
          <w:lang w:val="fr-FR"/>
        </w:rPr>
        <w:t>’</w:t>
      </w:r>
      <w:r w:rsidRPr="00F8457A">
        <w:rPr>
          <w:lang w:val="fr-FR"/>
        </w:rPr>
        <w:t>un atelier préparatoire.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TWA tiendra sa quarante</w:t>
      </w:r>
      <w:r w:rsidR="00D842B4" w:rsidRPr="00F8457A">
        <w:rPr>
          <w:lang w:val="fr-FR"/>
        </w:rPr>
        <w:noBreakHyphen/>
      </w:r>
      <w:r w:rsidRPr="00F8457A">
        <w:rPr>
          <w:lang w:val="fr-FR"/>
        </w:rPr>
        <w:t xml:space="preserve">troisième session à Mar del Plata (Argentine) du 17 au 21 novembre 2014. </w:t>
      </w:r>
      <w:r w:rsidR="00075AF6" w:rsidRPr="00F8457A">
        <w:rPr>
          <w:lang w:val="fr-FR"/>
        </w:rPr>
        <w:t xml:space="preserve"> Le BMT</w:t>
      </w:r>
      <w:r w:rsidRPr="00F8457A">
        <w:rPr>
          <w:lang w:val="fr-FR"/>
        </w:rPr>
        <w:t xml:space="preserve"> tiendra sa quatorzième session à Séoul (République de Corée) du 10 au 13 novembre 2014.</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On trouvera de plus amples informations sur les travaux</w:t>
      </w:r>
      <w:r w:rsidR="00075AF6" w:rsidRPr="00F8457A">
        <w:rPr>
          <w:lang w:val="fr-FR"/>
        </w:rPr>
        <w:t xml:space="preserve"> du CAJ</w:t>
      </w:r>
      <w:r w:rsidRPr="00F8457A">
        <w:rPr>
          <w:lang w:val="fr-FR"/>
        </w:rPr>
        <w:t>, du</w:t>
      </w:r>
      <w:r w:rsidR="00075AF6" w:rsidRPr="00F8457A">
        <w:rPr>
          <w:lang w:val="fr-FR"/>
        </w:rPr>
        <w:t> TC</w:t>
      </w:r>
      <w:r w:rsidRPr="00F8457A">
        <w:rPr>
          <w:lang w:val="fr-FR"/>
        </w:rPr>
        <w:t xml:space="preserve"> et</w:t>
      </w:r>
      <w:r w:rsidR="00075AF6" w:rsidRPr="00F8457A">
        <w:rPr>
          <w:lang w:val="fr-FR"/>
        </w:rPr>
        <w:t xml:space="preserve"> des TWP</w:t>
      </w:r>
      <w:r w:rsidRPr="00F8457A">
        <w:rPr>
          <w:lang w:val="fr-FR"/>
        </w:rPr>
        <w:t xml:space="preserve"> dans les documents C/48/9 “Rapport sur l</w:t>
      </w:r>
      <w:r w:rsidR="00075AF6" w:rsidRPr="00F8457A">
        <w:rPr>
          <w:lang w:val="fr-FR"/>
        </w:rPr>
        <w:t>’</w:t>
      </w:r>
      <w:r w:rsidRPr="00F8457A">
        <w:rPr>
          <w:lang w:val="fr-FR"/>
        </w:rPr>
        <w:t>état d</w:t>
      </w:r>
      <w:r w:rsidR="00075AF6" w:rsidRPr="00F8457A">
        <w:rPr>
          <w:lang w:val="fr-FR"/>
        </w:rPr>
        <w:t>’</w:t>
      </w:r>
      <w:r w:rsidRPr="00F8457A">
        <w:rPr>
          <w:lang w:val="fr-FR"/>
        </w:rPr>
        <w:t>avancement des travaux du Comité administratif et juridique” et C/48/10 “Rapport sur l</w:t>
      </w:r>
      <w:r w:rsidR="00075AF6" w:rsidRPr="00F8457A">
        <w:rPr>
          <w:lang w:val="fr-FR"/>
        </w:rPr>
        <w:t>’</w:t>
      </w:r>
      <w:r w:rsidRPr="00F8457A">
        <w:rPr>
          <w:lang w:val="fr-FR"/>
        </w:rPr>
        <w:t>état d</w:t>
      </w:r>
      <w:r w:rsidR="00075AF6" w:rsidRPr="00F8457A">
        <w:rPr>
          <w:lang w:val="fr-FR"/>
        </w:rPr>
        <w:t>’</w:t>
      </w:r>
      <w:r w:rsidRPr="00F8457A">
        <w:rPr>
          <w:lang w:val="fr-FR"/>
        </w:rPr>
        <w:t>avancement des travaux du Comité technique, des groupes de travail techniques et du Groupe de travail sur les techniques biochimiques et moléculaires, notamment les profils d</w:t>
      </w:r>
      <w:r w:rsidR="00075AF6" w:rsidRPr="00F8457A">
        <w:rPr>
          <w:lang w:val="fr-FR"/>
        </w:rPr>
        <w:t>’</w:t>
      </w:r>
      <w:r w:rsidRPr="00F8457A">
        <w:rPr>
          <w:lang w:val="fr-FR"/>
        </w:rPr>
        <w:t>ADN”.</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pStyle w:val="Heading1"/>
        <w:rPr>
          <w:lang w:val="fr-FR"/>
        </w:rPr>
      </w:pPr>
      <w:bookmarkStart w:id="16" w:name="_Toc400524251"/>
      <w:r w:rsidRPr="00F8457A">
        <w:rPr>
          <w:lang w:val="fr-FR"/>
        </w:rPr>
        <w:t>III.</w:t>
      </w:r>
      <w:r w:rsidRPr="00F8457A">
        <w:rPr>
          <w:lang w:val="fr-FR"/>
        </w:rPr>
        <w:tab/>
        <w:t>Cours, sÉminaires, ateliers, missions</w:t>
      </w:r>
      <w:r w:rsidRPr="00F8457A">
        <w:rPr>
          <w:rStyle w:val="FootnoteReference"/>
          <w:lang w:val="fr-FR"/>
        </w:rPr>
        <w:footnoteReference w:id="2"/>
      </w:r>
      <w:r w:rsidRPr="00F8457A">
        <w:rPr>
          <w:lang w:val="fr-FR"/>
        </w:rPr>
        <w:t>, contacts importants</w:t>
      </w:r>
      <w:bookmarkEnd w:id="16"/>
    </w:p>
    <w:p w:rsidR="00B022E5" w:rsidRPr="00F8457A" w:rsidRDefault="00B022E5" w:rsidP="002F12AB">
      <w:pPr>
        <w:keepNext/>
        <w:rPr>
          <w:lang w:val="fr-FR"/>
        </w:rPr>
      </w:pPr>
    </w:p>
    <w:p w:rsidR="00B022E5" w:rsidRPr="00F8457A" w:rsidRDefault="00B022E5" w:rsidP="002F12AB">
      <w:pPr>
        <w:pStyle w:val="Heading2"/>
        <w:rPr>
          <w:lang w:val="fr-FR"/>
        </w:rPr>
      </w:pPr>
      <w:bookmarkStart w:id="17" w:name="_Toc400524252"/>
      <w:r w:rsidRPr="00F8457A">
        <w:rPr>
          <w:lang w:val="fr-FR"/>
        </w:rPr>
        <w:t>Activités individuelles</w:t>
      </w:r>
      <w:bookmarkEnd w:id="17"/>
    </w:p>
    <w:p w:rsidR="00B022E5" w:rsidRPr="00F8457A" w:rsidRDefault="00B022E5" w:rsidP="002F12AB">
      <w:pPr>
        <w:keepNext/>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8 janvier</w:t>
      </w:r>
      <w:r w:rsidRPr="00F8457A">
        <w:rPr>
          <w:lang w:val="fr-FR"/>
        </w:rPr>
        <w:t>, à Genève, le Bureau a reçu la visite de Mme</w:t>
      </w:r>
      <w:r w:rsidR="004459DB" w:rsidRPr="00F8457A">
        <w:rPr>
          <w:lang w:val="fr-FR"/>
        </w:rPr>
        <w:t> </w:t>
      </w:r>
      <w:r w:rsidR="00D842B4" w:rsidRPr="00F8457A">
        <w:rPr>
          <w:lang w:val="fr-FR"/>
        </w:rPr>
        <w:t>Serin </w:t>
      </w:r>
      <w:r w:rsidRPr="00F8457A">
        <w:rPr>
          <w:lang w:val="fr-FR"/>
        </w:rPr>
        <w:t>Kang, de M.</w:t>
      </w:r>
      <w:r w:rsidR="004459DB" w:rsidRPr="00F8457A">
        <w:rPr>
          <w:lang w:val="fr-FR"/>
        </w:rPr>
        <w:t> </w:t>
      </w:r>
      <w:r w:rsidR="00D842B4" w:rsidRPr="00F8457A">
        <w:rPr>
          <w:lang w:val="fr-FR"/>
        </w:rPr>
        <w:t>Jien Hwang, de M. Seyoung </w:t>
      </w:r>
      <w:r w:rsidRPr="00F8457A">
        <w:rPr>
          <w:lang w:val="fr-FR"/>
        </w:rPr>
        <w:t>Jung et de M.</w:t>
      </w:r>
      <w:r w:rsidR="004459DB" w:rsidRPr="00F8457A">
        <w:rPr>
          <w:lang w:val="fr-FR"/>
        </w:rPr>
        <w:t> </w:t>
      </w:r>
      <w:r w:rsidR="00D842B4" w:rsidRPr="00F8457A">
        <w:rPr>
          <w:lang w:val="fr-FR"/>
        </w:rPr>
        <w:t>Eunyoun </w:t>
      </w:r>
      <w:r w:rsidRPr="00F8457A">
        <w:rPr>
          <w:lang w:val="fr-FR"/>
        </w:rPr>
        <w:t>Im, quatre</w:t>
      </w:r>
      <w:r w:rsidR="004459DB" w:rsidRPr="00F8457A">
        <w:rPr>
          <w:lang w:val="fr-FR"/>
        </w:rPr>
        <w:t> </w:t>
      </w:r>
      <w:r w:rsidRPr="00F8457A">
        <w:rPr>
          <w:lang w:val="fr-FR"/>
        </w:rPr>
        <w:t>étudiants de l</w:t>
      </w:r>
      <w:r w:rsidR="00075AF6" w:rsidRPr="00F8457A">
        <w:rPr>
          <w:lang w:val="fr-FR"/>
        </w:rPr>
        <w:t>’</w:t>
      </w:r>
      <w:r w:rsidRPr="00F8457A">
        <w:rPr>
          <w:lang w:val="fr-FR"/>
        </w:rPr>
        <w:t>Université nationale de Gyeongsang, Jinju</w:t>
      </w:r>
      <w:r w:rsidR="00D842B4" w:rsidRPr="00F8457A">
        <w:rPr>
          <w:lang w:val="fr-FR"/>
        </w:rPr>
        <w:noBreakHyphen/>
      </w:r>
      <w:r w:rsidRPr="00F8457A">
        <w:rPr>
          <w:lang w:val="fr-FR"/>
        </w:rPr>
        <w:t>city (République de Corée), qui faisaient des recherches sur la protection des obtentions végétales.</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6 janvier</w:t>
      </w:r>
      <w:r w:rsidRPr="00F8457A">
        <w:rPr>
          <w:lang w:val="fr-FR"/>
        </w:rPr>
        <w:t>, à Genève, le Bureau a participé à un entretien avec Mme</w:t>
      </w:r>
      <w:r w:rsidR="004459DB" w:rsidRPr="00F8457A">
        <w:rPr>
          <w:lang w:val="fr-FR"/>
        </w:rPr>
        <w:t> </w:t>
      </w:r>
      <w:r w:rsidR="00D842B4" w:rsidRPr="00F8457A">
        <w:rPr>
          <w:lang w:val="fr-FR"/>
        </w:rPr>
        <w:t>Liza </w:t>
      </w:r>
      <w:r w:rsidRPr="00F8457A">
        <w:rPr>
          <w:lang w:val="fr-FR"/>
        </w:rPr>
        <w:t>Rubach, assistante de recherche à l</w:t>
      </w:r>
      <w:r w:rsidR="00075AF6" w:rsidRPr="00F8457A">
        <w:rPr>
          <w:lang w:val="fr-FR"/>
        </w:rPr>
        <w:t>’</w:t>
      </w:r>
      <w:r w:rsidRPr="00F8457A">
        <w:rPr>
          <w:lang w:val="fr-FR"/>
        </w:rPr>
        <w:t>Institut suisse de hautes études internationales et du développement, portant sur une étude en cours consacrée à “International Geneva” que mènent ensemble l</w:t>
      </w:r>
      <w:r w:rsidR="00075AF6" w:rsidRPr="00F8457A">
        <w:rPr>
          <w:lang w:val="fr-FR"/>
        </w:rPr>
        <w:t>’</w:t>
      </w:r>
      <w:r w:rsidRPr="00F8457A">
        <w:rPr>
          <w:lang w:val="fr-FR"/>
        </w:rPr>
        <w:t>Université de Genève, l</w:t>
      </w:r>
      <w:r w:rsidR="00075AF6" w:rsidRPr="00F8457A">
        <w:rPr>
          <w:lang w:val="fr-FR"/>
        </w:rPr>
        <w:t>’</w:t>
      </w:r>
      <w:r w:rsidRPr="00F8457A">
        <w:rPr>
          <w:lang w:val="fr-FR"/>
        </w:rPr>
        <w:t>Institut fédéral suisse de technologie à Lausanne (EPFL) et l</w:t>
      </w:r>
      <w:r w:rsidR="00075AF6" w:rsidRPr="00F8457A">
        <w:rPr>
          <w:lang w:val="fr-FR"/>
        </w:rPr>
        <w:t>’</w:t>
      </w:r>
      <w:r w:rsidRPr="00F8457A">
        <w:rPr>
          <w:lang w:val="fr-FR"/>
        </w:rPr>
        <w:t>Université de Lausanne.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2 janvier</w:t>
      </w:r>
      <w:r w:rsidRPr="00F8457A">
        <w:rPr>
          <w:lang w:val="fr-FR"/>
        </w:rPr>
        <w:t>, à Genève, le Bureau a reçu la visite de M.</w:t>
      </w:r>
      <w:r w:rsidR="004459DB" w:rsidRPr="00F8457A">
        <w:rPr>
          <w:lang w:val="fr-FR"/>
        </w:rPr>
        <w:t> </w:t>
      </w:r>
      <w:r w:rsidRPr="00F8457A">
        <w:rPr>
          <w:lang w:val="fr-FR"/>
        </w:rPr>
        <w:t>Tejan Cole, conseiller juridique auprès de la Fondation africaine pour les technologies agricoles (AATF), avec lequel il s</w:t>
      </w:r>
      <w:r w:rsidR="00075AF6" w:rsidRPr="00F8457A">
        <w:rPr>
          <w:lang w:val="fr-FR"/>
        </w:rPr>
        <w:t>’</w:t>
      </w:r>
      <w:r w:rsidRPr="00F8457A">
        <w:rPr>
          <w:lang w:val="fr-FR"/>
        </w:rPr>
        <w:t>est entretenu des faits nouveaux à l</w:t>
      </w:r>
      <w:r w:rsidR="00075AF6" w:rsidRPr="00F8457A">
        <w:rPr>
          <w:lang w:val="fr-FR"/>
        </w:rPr>
        <w:t>’</w:t>
      </w:r>
      <w:r w:rsidRPr="00F8457A">
        <w:rPr>
          <w:lang w:val="fr-FR"/>
        </w:rPr>
        <w:t>AATF et à l</w:t>
      </w:r>
      <w:r w:rsidR="00075AF6" w:rsidRPr="00F8457A">
        <w:rPr>
          <w:lang w:val="fr-FR"/>
        </w:rPr>
        <w:t>’</w:t>
      </w:r>
      <w:r w:rsidRPr="00F8457A">
        <w:rPr>
          <w:lang w:val="fr-FR"/>
        </w:rPr>
        <w:t>UPOV.</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24 janvier, à Genève, le Bureau a participé à une réunion électronique via Internet avec des représentants du Comité directeur du projet mondial sur les semences (Association internationale d</w:t>
      </w:r>
      <w:r w:rsidR="00075AF6" w:rsidRPr="00F8457A">
        <w:rPr>
          <w:lang w:val="fr-FR"/>
        </w:rPr>
        <w:t>’</w:t>
      </w:r>
      <w:r w:rsidRPr="00F8457A">
        <w:rPr>
          <w:lang w:val="fr-FR"/>
        </w:rPr>
        <w:t xml:space="preserve">essais de semences (ISTA), ISF, Organisation de coopération et de développement économiques (OCDE), Organisation des </w:t>
      </w:r>
      <w:r w:rsidR="00075AF6" w:rsidRPr="00F8457A">
        <w:rPr>
          <w:lang w:val="fr-FR"/>
        </w:rPr>
        <w:t>Nations Unies</w:t>
      </w:r>
      <w:r w:rsidRPr="00F8457A">
        <w:rPr>
          <w:lang w:val="fr-FR"/>
        </w:rPr>
        <w:t xml:space="preserve"> pour l</w:t>
      </w:r>
      <w:r w:rsidR="00075AF6" w:rsidRPr="00F8457A">
        <w:rPr>
          <w:lang w:val="fr-FR"/>
        </w:rPr>
        <w:t>’</w:t>
      </w:r>
      <w:r w:rsidRPr="00F8457A">
        <w:rPr>
          <w:lang w:val="fr-FR"/>
        </w:rPr>
        <w:t>alimentation et l</w:t>
      </w:r>
      <w:r w:rsidR="00075AF6" w:rsidRPr="00F8457A">
        <w:rPr>
          <w:lang w:val="fr-FR"/>
        </w:rPr>
        <w:t>’</w:t>
      </w:r>
      <w:r w:rsidRPr="00F8457A">
        <w:rPr>
          <w:lang w:val="fr-FR"/>
        </w:rPr>
        <w:t>agriculture (FAO) et UPOV) pour examiner l</w:t>
      </w:r>
      <w:r w:rsidR="00075AF6" w:rsidRPr="00F8457A">
        <w:rPr>
          <w:lang w:val="fr-FR"/>
        </w:rPr>
        <w:t>’</w:t>
      </w:r>
      <w:r w:rsidRPr="00F8457A">
        <w:rPr>
          <w:lang w:val="fr-FR"/>
        </w:rPr>
        <w:t>état d</w:t>
      </w:r>
      <w:r w:rsidR="00075AF6" w:rsidRPr="00F8457A">
        <w:rPr>
          <w:lang w:val="fr-FR"/>
        </w:rPr>
        <w:t>’</w:t>
      </w:r>
      <w:r w:rsidRPr="00F8457A">
        <w:rPr>
          <w:lang w:val="fr-FR"/>
        </w:rPr>
        <w:t xml:space="preserve">avancement du Projet mondial sur les semences. </w:t>
      </w:r>
      <w:r w:rsidR="004459DB" w:rsidRPr="00F8457A">
        <w:rPr>
          <w:lang w:val="fr-FR"/>
        </w:rPr>
        <w:t xml:space="preserve"> </w:t>
      </w:r>
      <w:r w:rsidRPr="00F8457A">
        <w:rPr>
          <w:lang w:val="fr-FR"/>
        </w:rPr>
        <w:t>Des réunions électroniques additionnelles ont eu lieu le 21 février, le 1</w:t>
      </w:r>
      <w:r w:rsidR="00075AF6" w:rsidRPr="00F8457A">
        <w:rPr>
          <w:lang w:val="fr-FR"/>
        </w:rPr>
        <w:t>0 mars</w:t>
      </w:r>
      <w:r w:rsidRPr="00F8457A">
        <w:rPr>
          <w:lang w:val="fr-FR"/>
        </w:rPr>
        <w:t>, le 1</w:t>
      </w:r>
      <w:r w:rsidR="00075AF6" w:rsidRPr="00F8457A">
        <w:rPr>
          <w:lang w:val="fr-FR"/>
        </w:rPr>
        <w:t xml:space="preserve">2 mai </w:t>
      </w:r>
      <w:r w:rsidRPr="00F8457A">
        <w:rPr>
          <w:lang w:val="fr-FR"/>
        </w:rPr>
        <w:t>et le 30 septembre.</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28 au 3</w:t>
      </w:r>
      <w:r w:rsidR="00075AF6" w:rsidRPr="00F8457A">
        <w:rPr>
          <w:lang w:val="fr-FR"/>
        </w:rPr>
        <w:t>1 janvier</w:t>
      </w:r>
      <w:r w:rsidRPr="00F8457A">
        <w:rPr>
          <w:lang w:val="fr-FR"/>
        </w:rPr>
        <w:t>, à Édinbourg (Royaume</w:t>
      </w:r>
      <w:r w:rsidR="00D842B4" w:rsidRPr="00F8457A">
        <w:rPr>
          <w:lang w:val="fr-FR"/>
        </w:rPr>
        <w:noBreakHyphen/>
      </w:r>
      <w:r w:rsidRPr="00F8457A">
        <w:rPr>
          <w:lang w:val="fr-FR"/>
        </w:rPr>
        <w:t>Uni), le Bureau a assisté aux réunions sur les systèmes de semences de l</w:t>
      </w:r>
      <w:r w:rsidR="00075AF6" w:rsidRPr="00F8457A">
        <w:rPr>
          <w:lang w:val="fr-FR"/>
        </w:rPr>
        <w:t>’</w:t>
      </w:r>
      <w:r w:rsidRPr="00F8457A">
        <w:rPr>
          <w:lang w:val="fr-FR"/>
        </w:rPr>
        <w:t>OCDE et fait au groupe de travail spécial sur les techniques biochimiques et moléculaires un exposé sur les directives de l</w:t>
      </w:r>
      <w:r w:rsidR="00075AF6" w:rsidRPr="00F8457A">
        <w:rPr>
          <w:lang w:val="fr-FR"/>
        </w:rPr>
        <w:t>’</w:t>
      </w:r>
      <w:r w:rsidRPr="00F8457A">
        <w:rPr>
          <w:lang w:val="fr-FR"/>
        </w:rPr>
        <w:t>UPOV relatives à l</w:t>
      </w:r>
      <w:r w:rsidR="00075AF6" w:rsidRPr="00F8457A">
        <w:rPr>
          <w:lang w:val="fr-FR"/>
        </w:rPr>
        <w:t>’</w:t>
      </w:r>
      <w:r w:rsidRPr="00F8457A">
        <w:rPr>
          <w:lang w:val="fr-FR"/>
        </w:rPr>
        <w:t>utilisation de techniques moléculaires dans l</w:t>
      </w:r>
      <w:r w:rsidR="00075AF6" w:rsidRPr="00F8457A">
        <w:rPr>
          <w:lang w:val="fr-FR"/>
        </w:rPr>
        <w:t>’</w:t>
      </w:r>
      <w:r w:rsidRPr="00F8457A">
        <w:rPr>
          <w:lang w:val="fr-FR"/>
        </w:rPr>
        <w:t xml:space="preserve">examen DHS. </w:t>
      </w:r>
      <w:r w:rsidR="004459DB" w:rsidRPr="00F8457A">
        <w:rPr>
          <w:lang w:val="fr-FR"/>
        </w:rPr>
        <w:t xml:space="preserve"> </w:t>
      </w:r>
      <w:r w:rsidRPr="00F8457A">
        <w:rPr>
          <w:lang w:val="fr-FR"/>
        </w:rPr>
        <w:t xml:space="preserve">Il a également pris part à la </w:t>
      </w:r>
      <w:r w:rsidR="00D842B4" w:rsidRPr="00F8457A">
        <w:rPr>
          <w:lang w:val="fr-FR"/>
        </w:rPr>
        <w:t>quatorzième </w:t>
      </w:r>
      <w:r w:rsidRPr="00F8457A">
        <w:rPr>
          <w:lang w:val="fr-FR"/>
        </w:rPr>
        <w:t>réunion du groupe de travail permanent sur l</w:t>
      </w:r>
      <w:r w:rsidR="00075AF6" w:rsidRPr="00F8457A">
        <w:rPr>
          <w:lang w:val="fr-FR"/>
        </w:rPr>
        <w:t>’</w:t>
      </w:r>
      <w:r w:rsidRPr="00F8457A">
        <w:rPr>
          <w:lang w:val="fr-FR"/>
        </w:rPr>
        <w:t>identité et la pureté variétales.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3</w:t>
      </w:r>
      <w:r w:rsidR="00075AF6" w:rsidRPr="00F8457A">
        <w:rPr>
          <w:lang w:val="fr-FR"/>
        </w:rPr>
        <w:t>1 janvier</w:t>
      </w:r>
      <w:r w:rsidRPr="00F8457A">
        <w:rPr>
          <w:lang w:val="fr-FR"/>
        </w:rPr>
        <w:t>, à Genève, le Bureau a reçu la visite de M.</w:t>
      </w:r>
      <w:r w:rsidR="004459DB" w:rsidRPr="00F8457A">
        <w:rPr>
          <w:lang w:val="fr-FR"/>
        </w:rPr>
        <w:t> </w:t>
      </w:r>
      <w:r w:rsidR="00D842B4" w:rsidRPr="00F8457A">
        <w:rPr>
          <w:lang w:val="fr-FR"/>
        </w:rPr>
        <w:t>Mohammed </w:t>
      </w:r>
      <w:r w:rsidRPr="00F8457A">
        <w:rPr>
          <w:lang w:val="fr-FR"/>
        </w:rPr>
        <w:t>Al</w:t>
      </w:r>
      <w:r w:rsidR="00D842B4" w:rsidRPr="00F8457A">
        <w:rPr>
          <w:lang w:val="fr-FR"/>
        </w:rPr>
        <w:noBreakHyphen/>
      </w:r>
      <w:r w:rsidRPr="00F8457A">
        <w:rPr>
          <w:lang w:val="fr-FR"/>
        </w:rPr>
        <w:t>Shabibi, chef, Section du commerce international, Ministère de l</w:t>
      </w:r>
      <w:r w:rsidR="00075AF6" w:rsidRPr="00F8457A">
        <w:rPr>
          <w:lang w:val="fr-FR"/>
        </w:rPr>
        <w:t>’</w:t>
      </w:r>
      <w:r w:rsidRPr="00F8457A">
        <w:rPr>
          <w:lang w:val="fr-FR"/>
        </w:rPr>
        <w:t>agriculture et de la pêche d</w:t>
      </w:r>
      <w:r w:rsidR="00075AF6" w:rsidRPr="00F8457A">
        <w:rPr>
          <w:lang w:val="fr-FR"/>
        </w:rPr>
        <w:t>’</w:t>
      </w:r>
      <w:r w:rsidRPr="00F8457A">
        <w:rPr>
          <w:lang w:val="fr-FR"/>
        </w:rPr>
        <w:t>Oman, pour s</w:t>
      </w:r>
      <w:r w:rsidR="00075AF6" w:rsidRPr="00F8457A">
        <w:rPr>
          <w:lang w:val="fr-FR"/>
        </w:rPr>
        <w:t>’</w:t>
      </w:r>
      <w:r w:rsidRPr="00F8457A">
        <w:rPr>
          <w:lang w:val="fr-FR"/>
        </w:rPr>
        <w:t>entretenir de l</w:t>
      </w:r>
      <w:r w:rsidR="00075AF6" w:rsidRPr="00F8457A">
        <w:rPr>
          <w:lang w:val="fr-FR"/>
        </w:rPr>
        <w:t>’</w:t>
      </w:r>
      <w:r w:rsidRPr="00F8457A">
        <w:rPr>
          <w:lang w:val="fr-FR"/>
        </w:rPr>
        <w:t>application de la protection des obtentions végétales à Oman et d</w:t>
      </w:r>
      <w:r w:rsidR="00075AF6" w:rsidRPr="00F8457A">
        <w:rPr>
          <w:lang w:val="fr-FR"/>
        </w:rPr>
        <w:t>’</w:t>
      </w:r>
      <w:r w:rsidRPr="00F8457A">
        <w:rPr>
          <w:lang w:val="fr-FR"/>
        </w:rPr>
        <w:t>éventuelles activités de coopération.</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Entre le 3 et le 7 février, à Genève, le Bureau a assisté aux parties l</w:t>
      </w:r>
      <w:r w:rsidR="00075AF6" w:rsidRPr="00F8457A">
        <w:rPr>
          <w:lang w:val="fr-FR"/>
        </w:rPr>
        <w:t>’</w:t>
      </w:r>
      <w:r w:rsidRPr="00F8457A">
        <w:rPr>
          <w:lang w:val="fr-FR"/>
        </w:rPr>
        <w:t>intéressant de la vingt</w:t>
      </w:r>
      <w:r w:rsidR="00D842B4" w:rsidRPr="00F8457A">
        <w:rPr>
          <w:lang w:val="fr-FR"/>
        </w:rPr>
        <w:noBreakHyphen/>
      </w:r>
      <w:r w:rsidRPr="00F8457A">
        <w:rPr>
          <w:lang w:val="fr-FR"/>
        </w:rPr>
        <w:t>sixième</w:t>
      </w:r>
      <w:r w:rsidR="004459DB" w:rsidRPr="00F8457A">
        <w:rPr>
          <w:lang w:val="fr-FR"/>
        </w:rPr>
        <w:t> </w:t>
      </w:r>
      <w:r w:rsidRPr="00F8457A">
        <w:rPr>
          <w:lang w:val="fr-FR"/>
        </w:rPr>
        <w:t>session du Comité intergouvernemental de la propriété intellectuelle relative aux ressources génétiques, aux savoirs traditionnels et au folklore, de l</w:t>
      </w:r>
      <w:r w:rsidR="00075AF6" w:rsidRPr="00F8457A">
        <w:rPr>
          <w:lang w:val="fr-FR"/>
        </w:rPr>
        <w:t>’</w:t>
      </w:r>
      <w:r w:rsidRPr="00F8457A">
        <w:rPr>
          <w:lang w:val="fr-FR"/>
        </w:rPr>
        <w:t>Organisation Mondiale de la Propriété Intellectuelle (OMPI IGC).</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7 février</w:t>
      </w:r>
      <w:r w:rsidRPr="00F8457A">
        <w:rPr>
          <w:lang w:val="fr-FR"/>
        </w:rPr>
        <w:t xml:space="preserve"> 7, à Genève, le Bureau s</w:t>
      </w:r>
      <w:r w:rsidR="00075AF6" w:rsidRPr="00F8457A">
        <w:rPr>
          <w:lang w:val="fr-FR"/>
        </w:rPr>
        <w:t>’</w:t>
      </w:r>
      <w:r w:rsidRPr="00F8457A">
        <w:rPr>
          <w:lang w:val="fr-FR"/>
        </w:rPr>
        <w:t>est réuni avec M.</w:t>
      </w:r>
      <w:r w:rsidR="004459DB" w:rsidRPr="00F8457A">
        <w:rPr>
          <w:lang w:val="fr-FR"/>
        </w:rPr>
        <w:t> </w:t>
      </w:r>
      <w:r w:rsidRPr="00F8457A">
        <w:rPr>
          <w:lang w:val="fr-FR"/>
        </w:rPr>
        <w:t>Emmanuel Sackey, examinateur en chef à la Direction de la propriété industrielle, de l</w:t>
      </w:r>
      <w:r w:rsidR="00075AF6" w:rsidRPr="00F8457A">
        <w:rPr>
          <w:lang w:val="fr-FR"/>
        </w:rPr>
        <w:t>’</w:t>
      </w:r>
      <w:r w:rsidRPr="00F8457A">
        <w:rPr>
          <w:lang w:val="fr-FR"/>
        </w:rPr>
        <w:t>ARIPO, pour s</w:t>
      </w:r>
      <w:r w:rsidR="00075AF6" w:rsidRPr="00F8457A">
        <w:rPr>
          <w:lang w:val="fr-FR"/>
        </w:rPr>
        <w:t>’</w:t>
      </w:r>
      <w:r w:rsidRPr="00F8457A">
        <w:rPr>
          <w:lang w:val="fr-FR"/>
        </w:rPr>
        <w:t>entretenir des faits nouveaux à l</w:t>
      </w:r>
      <w:r w:rsidR="00075AF6" w:rsidRPr="00F8457A">
        <w:rPr>
          <w:lang w:val="fr-FR"/>
        </w:rPr>
        <w:t>’</w:t>
      </w:r>
      <w:r w:rsidRPr="00F8457A">
        <w:rPr>
          <w:lang w:val="fr-FR"/>
        </w:rPr>
        <w:t>ARIPO.</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24 au 2</w:t>
      </w:r>
      <w:r w:rsidR="00075AF6" w:rsidRPr="00F8457A">
        <w:rPr>
          <w:lang w:val="fr-FR"/>
        </w:rPr>
        <w:t>7 février</w:t>
      </w:r>
      <w:r w:rsidRPr="00F8457A">
        <w:rPr>
          <w:lang w:val="fr-FR"/>
        </w:rPr>
        <w:t xml:space="preserve">, à San Fernando de Henares (Espagne), le Bureau a fait des conférences au cours de formation national pour experts DHS intitulé </w:t>
      </w:r>
      <w:r w:rsidRPr="00F8457A">
        <w:rPr>
          <w:i/>
          <w:iCs/>
          <w:snapToGrid w:val="0"/>
          <w:lang w:val="fr-FR"/>
        </w:rPr>
        <w:t>“Armonización de los trabajos de distinción, homogeneidad y estabilidad de nuevas variedades para los centros acreditados por</w:t>
      </w:r>
      <w:r w:rsidR="00075AF6" w:rsidRPr="00F8457A">
        <w:rPr>
          <w:i/>
          <w:iCs/>
          <w:snapToGrid w:val="0"/>
          <w:lang w:val="fr-FR"/>
        </w:rPr>
        <w:t xml:space="preserve"> la OCV</w:t>
      </w:r>
      <w:r w:rsidRPr="00F8457A">
        <w:rPr>
          <w:i/>
          <w:iCs/>
          <w:snapToGrid w:val="0"/>
          <w:lang w:val="fr-FR"/>
        </w:rPr>
        <w:t>V, normativa española, de la UE y de</w:t>
      </w:r>
      <w:r w:rsidR="00075AF6" w:rsidRPr="00F8457A">
        <w:rPr>
          <w:i/>
          <w:iCs/>
          <w:snapToGrid w:val="0"/>
          <w:lang w:val="fr-FR"/>
        </w:rPr>
        <w:t xml:space="preserve"> la UPO</w:t>
      </w:r>
      <w:r w:rsidRPr="00F8457A">
        <w:rPr>
          <w:i/>
          <w:iCs/>
          <w:snapToGrid w:val="0"/>
          <w:lang w:val="fr-FR"/>
        </w:rPr>
        <w:t>V</w:t>
      </w:r>
      <w:r w:rsidRPr="00F8457A">
        <w:rPr>
          <w:snapToGrid w:val="0"/>
          <w:lang w:val="fr-FR"/>
        </w:rPr>
        <w:t>” (Harmonisation de l</w:t>
      </w:r>
      <w:r w:rsidR="00075AF6" w:rsidRPr="00F8457A">
        <w:rPr>
          <w:snapToGrid w:val="0"/>
          <w:lang w:val="fr-FR"/>
        </w:rPr>
        <w:t>’</w:t>
      </w:r>
      <w:r w:rsidRPr="00F8457A">
        <w:rPr>
          <w:snapToGrid w:val="0"/>
          <w:lang w:val="fr-FR"/>
        </w:rPr>
        <w:t>examen de distinction, d</w:t>
      </w:r>
      <w:r w:rsidR="00075AF6" w:rsidRPr="00F8457A">
        <w:rPr>
          <w:snapToGrid w:val="0"/>
          <w:lang w:val="fr-FR"/>
        </w:rPr>
        <w:t>’</w:t>
      </w:r>
      <w:r w:rsidRPr="00F8457A">
        <w:rPr>
          <w:snapToGrid w:val="0"/>
          <w:lang w:val="fr-FR"/>
        </w:rPr>
        <w:t>homogénéité et de stabilité de nouvelles variétés de plantes pour les offices d</w:t>
      </w:r>
      <w:r w:rsidR="00075AF6" w:rsidRPr="00F8457A">
        <w:rPr>
          <w:snapToGrid w:val="0"/>
          <w:lang w:val="fr-FR"/>
        </w:rPr>
        <w:t>’</w:t>
      </w:r>
      <w:r w:rsidRPr="00F8457A">
        <w:rPr>
          <w:snapToGrid w:val="0"/>
          <w:lang w:val="fr-FR"/>
        </w:rPr>
        <w:t>examen espagnols accrédités par l</w:t>
      </w:r>
      <w:r w:rsidR="00075AF6" w:rsidRPr="00F8457A">
        <w:rPr>
          <w:snapToGrid w:val="0"/>
          <w:lang w:val="fr-FR"/>
        </w:rPr>
        <w:t>’</w:t>
      </w:r>
      <w:r w:rsidRPr="00F8457A">
        <w:rPr>
          <w:snapToGrid w:val="0"/>
          <w:lang w:val="fr-FR"/>
        </w:rPr>
        <w:t>OCVV, réglements espagnols, de l</w:t>
      </w:r>
      <w:r w:rsidR="00075AF6" w:rsidRPr="00F8457A">
        <w:rPr>
          <w:snapToGrid w:val="0"/>
          <w:lang w:val="fr-FR"/>
        </w:rPr>
        <w:t>’</w:t>
      </w:r>
      <w:r w:rsidRPr="00F8457A">
        <w:rPr>
          <w:snapToGrid w:val="0"/>
          <w:lang w:val="fr-FR"/>
        </w:rPr>
        <w:t>Union européenne et de l</w:t>
      </w:r>
      <w:r w:rsidR="00075AF6" w:rsidRPr="00F8457A">
        <w:rPr>
          <w:snapToGrid w:val="0"/>
          <w:lang w:val="fr-FR"/>
        </w:rPr>
        <w:t>’</w:t>
      </w:r>
      <w:r w:rsidRPr="00F8457A">
        <w:rPr>
          <w:snapToGrid w:val="0"/>
          <w:lang w:val="fr-FR"/>
        </w:rPr>
        <w:t xml:space="preserve">UPOV). </w:t>
      </w:r>
      <w:r w:rsidR="004459DB" w:rsidRPr="00F8457A">
        <w:rPr>
          <w:snapToGrid w:val="0"/>
          <w:lang w:val="fr-FR"/>
        </w:rPr>
        <w:t xml:space="preserve"> </w:t>
      </w:r>
      <w:r w:rsidRPr="00F8457A">
        <w:rPr>
          <w:snapToGrid w:val="0"/>
          <w:lang w:val="fr-FR"/>
        </w:rPr>
        <w:t>A ce cours de formation qui était organisé conjointement par l</w:t>
      </w:r>
      <w:r w:rsidR="00075AF6" w:rsidRPr="00F8457A">
        <w:rPr>
          <w:snapToGrid w:val="0"/>
          <w:lang w:val="fr-FR"/>
        </w:rPr>
        <w:t>’</w:t>
      </w:r>
      <w:r w:rsidRPr="00F8457A">
        <w:rPr>
          <w:snapToGrid w:val="0"/>
          <w:lang w:val="fr-FR"/>
        </w:rPr>
        <w:t>Office espagnol des variétés végétales</w:t>
      </w:r>
      <w:r w:rsidRPr="00F8457A">
        <w:rPr>
          <w:lang w:val="fr-FR"/>
        </w:rPr>
        <w:t xml:space="preserve"> (OEVV), l</w:t>
      </w:r>
      <w:r w:rsidR="00075AF6" w:rsidRPr="00F8457A">
        <w:rPr>
          <w:lang w:val="fr-FR"/>
        </w:rPr>
        <w:t>’</w:t>
      </w:r>
      <w:r w:rsidRPr="00F8457A">
        <w:rPr>
          <w:lang w:val="fr-FR"/>
        </w:rPr>
        <w:t>Office communautaire des variétés végétales (OCVV) de l</w:t>
      </w:r>
      <w:r w:rsidR="00075AF6" w:rsidRPr="00F8457A">
        <w:rPr>
          <w:lang w:val="fr-FR"/>
        </w:rPr>
        <w:t>’</w:t>
      </w:r>
      <w:r w:rsidRPr="00F8457A">
        <w:rPr>
          <w:lang w:val="fr-FR"/>
        </w:rPr>
        <w:t>Union européenne et l</w:t>
      </w:r>
      <w:r w:rsidR="00075AF6" w:rsidRPr="00F8457A">
        <w:rPr>
          <w:lang w:val="fr-FR"/>
        </w:rPr>
        <w:t>’</w:t>
      </w:r>
      <w:r w:rsidRPr="00F8457A">
        <w:rPr>
          <w:lang w:val="fr-FR"/>
        </w:rPr>
        <w:t>UPOV ont assisté 43 participants d</w:t>
      </w:r>
      <w:r w:rsidR="00075AF6" w:rsidRPr="00F8457A">
        <w:rPr>
          <w:lang w:val="fr-FR"/>
        </w:rPr>
        <w:t>’</w:t>
      </w:r>
      <w:r w:rsidRPr="00F8457A">
        <w:rPr>
          <w:lang w:val="fr-FR"/>
        </w:rPr>
        <w:t>Espagne.</w:t>
      </w:r>
    </w:p>
    <w:p w:rsidR="00B022E5" w:rsidRPr="00F8457A" w:rsidRDefault="00B022E5" w:rsidP="002F12AB">
      <w:pPr>
        <w:rPr>
          <w:lang w:val="fr-FR"/>
        </w:rPr>
      </w:pPr>
    </w:p>
    <w:p w:rsidR="00B022E5" w:rsidRPr="00F8457A" w:rsidRDefault="00B022E5" w:rsidP="002F12AB">
      <w:pPr>
        <w:rPr>
          <w:snapToGrid w:val="0"/>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24 au 2</w:t>
      </w:r>
      <w:r w:rsidR="00075AF6" w:rsidRPr="00F8457A">
        <w:rPr>
          <w:lang w:val="fr-FR"/>
        </w:rPr>
        <w:t>8 février</w:t>
      </w:r>
      <w:r w:rsidRPr="00F8457A">
        <w:rPr>
          <w:lang w:val="fr-FR"/>
        </w:rPr>
        <w:t>, à Pyeongchang (République de Corée), le Bureau a participé à la troisième réunion du Comité intergouvernemental spécial à composition non limitée pour le Protocole de Nagoya sur l</w:t>
      </w:r>
      <w:r w:rsidR="00075AF6" w:rsidRPr="00F8457A">
        <w:rPr>
          <w:lang w:val="fr-FR"/>
        </w:rPr>
        <w:t>’</w:t>
      </w:r>
      <w:r w:rsidRPr="00F8457A">
        <w:rPr>
          <w:lang w:val="fr-FR"/>
        </w:rPr>
        <w:t>accès aux ressources génétiques et le partage des avantages découlant de leur utilisation</w:t>
      </w:r>
      <w:r w:rsidRPr="00F8457A">
        <w:rPr>
          <w:snapToGrid w:val="0"/>
          <w:lang w:val="fr-FR"/>
        </w:rPr>
        <w:t xml:space="preserve"> (ICNP</w:t>
      </w:r>
      <w:r w:rsidR="00D842B4" w:rsidRPr="00F8457A">
        <w:rPr>
          <w:snapToGrid w:val="0"/>
          <w:lang w:val="fr-FR"/>
        </w:rPr>
        <w:noBreakHyphen/>
      </w:r>
      <w:r w:rsidRPr="00F8457A">
        <w:rPr>
          <w:snapToGrid w:val="0"/>
          <w:lang w:val="fr-FR"/>
        </w:rPr>
        <w:t>3).</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5 février</w:t>
      </w:r>
      <w:r w:rsidRPr="00F8457A">
        <w:rPr>
          <w:lang w:val="fr-FR"/>
        </w:rPr>
        <w:t>, au siège de l</w:t>
      </w:r>
      <w:r w:rsidR="00075AF6" w:rsidRPr="00F8457A">
        <w:rPr>
          <w:lang w:val="fr-FR"/>
        </w:rPr>
        <w:t>’</w:t>
      </w:r>
      <w:r w:rsidRPr="00F8457A">
        <w:rPr>
          <w:lang w:val="fr-FR"/>
        </w:rPr>
        <w:t>OMC à Genève, le Bureau a assisté aux séances l</w:t>
      </w:r>
      <w:r w:rsidR="00075AF6" w:rsidRPr="00F8457A">
        <w:rPr>
          <w:lang w:val="fr-FR"/>
        </w:rPr>
        <w:t>’</w:t>
      </w:r>
      <w:r w:rsidRPr="00F8457A">
        <w:rPr>
          <w:lang w:val="fr-FR"/>
        </w:rPr>
        <w:t>intéressant de la réunion du Conseil de l</w:t>
      </w:r>
      <w:r w:rsidR="00075AF6" w:rsidRPr="00F8457A">
        <w:rPr>
          <w:lang w:val="fr-FR"/>
        </w:rPr>
        <w:t>’</w:t>
      </w:r>
      <w:r w:rsidRPr="00F8457A">
        <w:rPr>
          <w:lang w:val="fr-FR"/>
        </w:rPr>
        <w:t>Accord sur les aspects des droits de propriété intellectuelle qui touchent au commerce (Conseil</w:t>
      </w:r>
      <w:r w:rsidR="00075AF6" w:rsidRPr="00F8457A">
        <w:rPr>
          <w:lang w:val="fr-FR"/>
        </w:rPr>
        <w:t xml:space="preserve"> des ADP</w:t>
      </w:r>
      <w:r w:rsidRPr="00F8457A">
        <w:rPr>
          <w:lang w:val="fr-FR"/>
        </w:rPr>
        <w:t>IC).</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7 février</w:t>
      </w:r>
      <w:r w:rsidRPr="00F8457A">
        <w:rPr>
          <w:lang w:val="fr-FR"/>
        </w:rPr>
        <w:t>, à Genève, le Bureau a organisé une visite d</w:t>
      </w:r>
      <w:r w:rsidR="00075AF6" w:rsidRPr="00F8457A">
        <w:rPr>
          <w:lang w:val="fr-FR"/>
        </w:rPr>
        <w:t>’</w:t>
      </w:r>
      <w:r w:rsidRPr="00F8457A">
        <w:rPr>
          <w:lang w:val="fr-FR"/>
        </w:rPr>
        <w:t>étude au siège de l</w:t>
      </w:r>
      <w:r w:rsidR="00075AF6" w:rsidRPr="00F8457A">
        <w:rPr>
          <w:lang w:val="fr-FR"/>
        </w:rPr>
        <w:t>’</w:t>
      </w:r>
      <w:r w:rsidRPr="00F8457A">
        <w:rPr>
          <w:lang w:val="fr-FR"/>
        </w:rPr>
        <w:t xml:space="preserve">UPOV pour le </w:t>
      </w:r>
      <w:r w:rsidRPr="00767642">
        <w:rPr>
          <w:iCs/>
          <w:lang w:val="fr-FR"/>
        </w:rPr>
        <w:t>Groupement technique horticole de Genève</w:t>
      </w:r>
      <w:r w:rsidRPr="00F8457A">
        <w:rPr>
          <w:i/>
          <w:iCs/>
          <w:lang w:val="fr-FR"/>
        </w:rPr>
        <w:t xml:space="preserve"> </w:t>
      </w:r>
      <w:r w:rsidRPr="00F8457A">
        <w:rPr>
          <w:lang w:val="fr-FR"/>
        </w:rPr>
        <w:t>(une association horticole professionnelle suisse), dans le cadre de l</w:t>
      </w:r>
      <w:r w:rsidR="00075AF6" w:rsidRPr="00F8457A">
        <w:rPr>
          <w:lang w:val="fr-FR"/>
        </w:rPr>
        <w:t>’</w:t>
      </w:r>
      <w:r w:rsidRPr="00F8457A">
        <w:rPr>
          <w:lang w:val="fr-FR"/>
        </w:rPr>
        <w:t>assemblée générale ordinaire de l</w:t>
      </w:r>
      <w:r w:rsidR="00075AF6" w:rsidRPr="00F8457A">
        <w:rPr>
          <w:lang w:val="fr-FR"/>
        </w:rPr>
        <w:t>’</w:t>
      </w:r>
      <w:r w:rsidRPr="00F8457A">
        <w:rPr>
          <w:lang w:val="fr-FR"/>
        </w:rPr>
        <w:t>association.</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7 février</w:t>
      </w:r>
      <w:r w:rsidRPr="00F8457A">
        <w:rPr>
          <w:lang w:val="fr-FR"/>
        </w:rPr>
        <w:t>, à Putrajaya (Malaisie), le Bureau a fait des exposés à une réunion de sensibilisation de haut niveau sur l</w:t>
      </w:r>
      <w:r w:rsidR="00075AF6" w:rsidRPr="00F8457A">
        <w:rPr>
          <w:lang w:val="fr-FR"/>
        </w:rPr>
        <w:t>’</w:t>
      </w:r>
      <w:r w:rsidRPr="00F8457A">
        <w:rPr>
          <w:lang w:val="fr-FR"/>
        </w:rPr>
        <w:t>harmonisation internationale du système de protection des obtentions végétales organisée pour les membres du Conseil malaisien des obtentions végétales et des fonctionnaires principaux de ministères concernés.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3 mars</w:t>
      </w:r>
      <w:r w:rsidRPr="00F8457A">
        <w:rPr>
          <w:lang w:val="fr-FR"/>
        </w:rPr>
        <w:t>, à Tunis (Tunisie), en marge du Congrès de l</w:t>
      </w:r>
      <w:r w:rsidR="00075AF6" w:rsidRPr="00F8457A">
        <w:rPr>
          <w:lang w:val="fr-FR"/>
        </w:rPr>
        <w:t>’</w:t>
      </w:r>
      <w:r w:rsidRPr="00F8457A">
        <w:rPr>
          <w:lang w:val="fr-FR"/>
        </w:rPr>
        <w:t>AFSTA (voir le paragraphe</w:t>
      </w:r>
      <w:r w:rsidR="004459DB" w:rsidRPr="00F8457A">
        <w:rPr>
          <w:lang w:val="fr-FR"/>
        </w:rPr>
        <w:t> </w:t>
      </w:r>
      <w:r w:rsidRPr="00F8457A">
        <w:rPr>
          <w:lang w:val="fr-FR"/>
        </w:rPr>
        <w:t>30 ci</w:t>
      </w:r>
      <w:r w:rsidR="00D842B4" w:rsidRPr="00F8457A">
        <w:rPr>
          <w:lang w:val="fr-FR"/>
        </w:rPr>
        <w:noBreakHyphen/>
      </w:r>
      <w:r w:rsidRPr="00F8457A">
        <w:rPr>
          <w:lang w:val="fr-FR"/>
        </w:rPr>
        <w:t>dessous), s</w:t>
      </w:r>
      <w:r w:rsidR="00075AF6" w:rsidRPr="00F8457A">
        <w:rPr>
          <w:lang w:val="fr-FR"/>
        </w:rPr>
        <w:t>’</w:t>
      </w:r>
      <w:r w:rsidRPr="00F8457A">
        <w:rPr>
          <w:lang w:val="fr-FR"/>
        </w:rPr>
        <w:t>est tenue une réunion du Comité directeur du Projet mondial sur les semences (FAO, ISF, ISTA, OCDE et UPOV).</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3 mars</w:t>
      </w:r>
      <w:r w:rsidRPr="00F8457A">
        <w:rPr>
          <w:lang w:val="fr-FR"/>
        </w:rPr>
        <w:t>, à Tunis, le Bureau, avec l</w:t>
      </w:r>
      <w:r w:rsidR="00075AF6" w:rsidRPr="00F8457A">
        <w:rPr>
          <w:lang w:val="fr-FR"/>
        </w:rPr>
        <w:t>’</w:t>
      </w:r>
      <w:r w:rsidRPr="00F8457A">
        <w:rPr>
          <w:lang w:val="fr-FR"/>
        </w:rPr>
        <w:t>ISTA et l</w:t>
      </w:r>
      <w:r w:rsidR="00075AF6" w:rsidRPr="00F8457A">
        <w:rPr>
          <w:lang w:val="fr-FR"/>
        </w:rPr>
        <w:t>’</w:t>
      </w:r>
      <w:r w:rsidRPr="00F8457A">
        <w:rPr>
          <w:lang w:val="fr-FR"/>
        </w:rPr>
        <w:t>OCDE, a organisé un atelier précongrès sur le thème “Systèmes internationaux pour créer des conditions propres à assurer la sécurité alimentaire et le développement économique en renforçant le secteur des semences”.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4 mars 20</w:t>
      </w:r>
      <w:r w:rsidRPr="00F8457A">
        <w:rPr>
          <w:lang w:val="fr-FR"/>
        </w:rPr>
        <w:t>14, à Tunis, le Bureau a visité la direction générale de protection et de contrôle de qualité des produits agricoles du ministère tunisien de l</w:t>
      </w:r>
      <w:r w:rsidR="00075AF6" w:rsidRPr="00F8457A">
        <w:rPr>
          <w:lang w:val="fr-FR"/>
        </w:rPr>
        <w:t>’</w:t>
      </w:r>
      <w:r w:rsidRPr="00F8457A">
        <w:rPr>
          <w:lang w:val="fr-FR"/>
        </w:rPr>
        <w:t>agriculture.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4 au 7 mars, à Tunis (Tunisie), le Bureau a participé au quatorzième Congrès annuel de l</w:t>
      </w:r>
      <w:r w:rsidR="00075AF6" w:rsidRPr="00F8457A">
        <w:rPr>
          <w:lang w:val="fr-FR"/>
        </w:rPr>
        <w:t>’</w:t>
      </w:r>
      <w:r w:rsidRPr="00F8457A">
        <w:rPr>
          <w:lang w:val="fr-FR"/>
        </w:rPr>
        <w:t>Association africaine du commerce des semences (AFSTA).</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Du 5 au </w:t>
      </w:r>
      <w:r w:rsidR="00075AF6" w:rsidRPr="00F8457A">
        <w:rPr>
          <w:lang w:val="fr-FR"/>
        </w:rPr>
        <w:t>7 mars</w:t>
      </w:r>
      <w:r w:rsidRPr="00F8457A">
        <w:rPr>
          <w:lang w:val="fr-FR"/>
        </w:rPr>
        <w:t>, à Port Louis (Maurice), le Bureau a participé à un atelier sur l</w:t>
      </w:r>
      <w:r w:rsidR="00075AF6" w:rsidRPr="00F8457A">
        <w:rPr>
          <w:lang w:val="fr-FR"/>
        </w:rPr>
        <w:t>’</w:t>
      </w:r>
      <w:r w:rsidRPr="00F8457A">
        <w:rPr>
          <w:lang w:val="fr-FR"/>
        </w:rPr>
        <w:t>ADPIC et les questions liées à la propriété intellectuelle, organisé par l</w:t>
      </w:r>
      <w:r w:rsidR="00075AF6" w:rsidRPr="00F8457A">
        <w:rPr>
          <w:lang w:val="fr-FR"/>
        </w:rPr>
        <w:t>’</w:t>
      </w:r>
      <w:r w:rsidRPr="00F8457A">
        <w:rPr>
          <w:lang w:val="fr-FR"/>
        </w:rPr>
        <w:t>Organisation mondiale du commerce (OMC), où il a fait un exposé sur la protection des obtentions végétales.  Il a également participé à des consultations juridiques sur la Partie</w:t>
      </w:r>
      <w:r w:rsidR="00BA5825" w:rsidRPr="00F8457A">
        <w:rPr>
          <w:lang w:val="fr-FR"/>
        </w:rPr>
        <w:t> </w:t>
      </w:r>
      <w:r w:rsidRPr="00F8457A">
        <w:rPr>
          <w:lang w:val="fr-FR"/>
        </w:rPr>
        <w:t>V “Protection des obtentions végétales” du projet de loi sur la propriété industrielle avec des fonctionnaires concernés de Maurice et expliqué la procédure à suivre pour devenir membre de l</w:t>
      </w:r>
      <w:r w:rsidR="00075AF6" w:rsidRPr="00F8457A">
        <w:rPr>
          <w:lang w:val="fr-FR"/>
        </w:rPr>
        <w:t>’</w:t>
      </w:r>
      <w:r w:rsidRPr="00F8457A">
        <w:rPr>
          <w:lang w:val="fr-FR"/>
        </w:rPr>
        <w:t xml:space="preserve">UPOV. </w:t>
      </w:r>
      <w:r w:rsidR="004459DB" w:rsidRPr="00F8457A">
        <w:rPr>
          <w:lang w:val="fr-FR"/>
        </w:rPr>
        <w:t xml:space="preserve"> </w:t>
      </w:r>
      <w:r w:rsidRPr="00F8457A">
        <w:rPr>
          <w:lang w:val="fr-FR"/>
        </w:rPr>
        <w:t xml:space="preserve">Le </w:t>
      </w:r>
      <w:r w:rsidR="00075AF6" w:rsidRPr="00F8457A">
        <w:rPr>
          <w:lang w:val="fr-FR"/>
        </w:rPr>
        <w:t>7 mars</w:t>
      </w:r>
      <w:r w:rsidRPr="00F8457A">
        <w:rPr>
          <w:lang w:val="fr-FR"/>
        </w:rPr>
        <w:t xml:space="preserve">, le Bureau a visité le </w:t>
      </w:r>
      <w:r w:rsidRPr="00767642">
        <w:rPr>
          <w:i/>
          <w:lang w:val="fr-FR"/>
        </w:rPr>
        <w:t>Mauritius Sugarcane Industry Research</w:t>
      </w:r>
      <w:r w:rsidRPr="00F8457A">
        <w:rPr>
          <w:lang w:val="fr-FR"/>
        </w:rPr>
        <w:t xml:space="preserve"> Institute (MSIRI).</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0 mars</w:t>
      </w:r>
      <w:r w:rsidRPr="00F8457A">
        <w:rPr>
          <w:lang w:val="fr-FR"/>
        </w:rPr>
        <w:t>, à Genève, le Bureau a reçu la visite de M.</w:t>
      </w:r>
      <w:r w:rsidR="004459DB" w:rsidRPr="00F8457A">
        <w:rPr>
          <w:lang w:val="fr-FR"/>
        </w:rPr>
        <w:t> </w:t>
      </w:r>
      <w:r w:rsidR="00BA5825" w:rsidRPr="00F8457A">
        <w:rPr>
          <w:lang w:val="fr-FR"/>
        </w:rPr>
        <w:t>Madoka </w:t>
      </w:r>
      <w:r w:rsidRPr="00F8457A">
        <w:rPr>
          <w:lang w:val="fr-FR"/>
        </w:rPr>
        <w:t>Koshibe, ancien président de l</w:t>
      </w:r>
      <w:r w:rsidR="00075AF6" w:rsidRPr="00F8457A">
        <w:rPr>
          <w:lang w:val="fr-FR"/>
        </w:rPr>
        <w:t>’</w:t>
      </w:r>
      <w:r w:rsidRPr="00F8457A">
        <w:rPr>
          <w:lang w:val="fr-FR"/>
        </w:rPr>
        <w:t>Association Asie</w:t>
      </w:r>
      <w:r w:rsidR="00D842B4" w:rsidRPr="00F8457A">
        <w:rPr>
          <w:lang w:val="fr-FR"/>
        </w:rPr>
        <w:noBreakHyphen/>
      </w:r>
      <w:r w:rsidRPr="00F8457A">
        <w:rPr>
          <w:lang w:val="fr-FR"/>
        </w:rPr>
        <w:t>Pacifique pour les semences (APSA), et président (président du Conseil) de l</w:t>
      </w:r>
      <w:r w:rsidR="00075AF6" w:rsidRPr="00F8457A">
        <w:rPr>
          <w:lang w:val="fr-FR"/>
        </w:rPr>
        <w:t>’</w:t>
      </w:r>
      <w:r w:rsidRPr="00F8457A">
        <w:rPr>
          <w:lang w:val="fr-FR"/>
        </w:rPr>
        <w:t xml:space="preserve">entreprise japonaise Mikado Kyowa Seed Co. </w:t>
      </w:r>
      <w:r w:rsidR="004459DB" w:rsidRPr="00F8457A">
        <w:rPr>
          <w:lang w:val="fr-FR"/>
        </w:rPr>
        <w:t xml:space="preserve"> </w:t>
      </w:r>
      <w:r w:rsidRPr="00F8457A">
        <w:rPr>
          <w:lang w:val="fr-FR"/>
        </w:rPr>
        <w:t>Ltd..</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Les 18 et 1</w:t>
      </w:r>
      <w:r w:rsidR="00075AF6" w:rsidRPr="00F8457A">
        <w:rPr>
          <w:lang w:val="fr-FR"/>
        </w:rPr>
        <w:t>9 mars</w:t>
      </w:r>
      <w:r w:rsidRPr="00F8457A">
        <w:rPr>
          <w:lang w:val="fr-FR"/>
        </w:rPr>
        <w:t>, à Nitra (Slovaquie), le Bureau a participé à une réunion du Conseil d</w:t>
      </w:r>
      <w:r w:rsidR="00075AF6" w:rsidRPr="00F8457A">
        <w:rPr>
          <w:lang w:val="fr-FR"/>
        </w:rPr>
        <w:t>’</w:t>
      </w:r>
      <w:r w:rsidRPr="00F8457A">
        <w:rPr>
          <w:lang w:val="fr-FR"/>
        </w:rPr>
        <w:t>administration de l</w:t>
      </w:r>
      <w:r w:rsidR="00075AF6" w:rsidRPr="00F8457A">
        <w:rPr>
          <w:lang w:val="fr-FR"/>
        </w:rPr>
        <w:t>’</w:t>
      </w:r>
      <w:r w:rsidRPr="00F8457A">
        <w:rPr>
          <w:lang w:val="fr-FR"/>
        </w:rPr>
        <w:t>OCVV et donné une conférence intitulée “</w:t>
      </w:r>
      <w:r w:rsidRPr="00767642">
        <w:rPr>
          <w:i/>
          <w:lang w:val="fr-FR"/>
        </w:rPr>
        <w:t>UPOV perspective and guidance on farm saved seed</w:t>
      </w:r>
      <w:r w:rsidRPr="00F8457A">
        <w:rPr>
          <w:lang w:val="fr-FR"/>
        </w:rPr>
        <w:t>” à un séminaire international avec des obtenteurs slovaques.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4 mars</w:t>
      </w:r>
      <w:r w:rsidRPr="00F8457A">
        <w:rPr>
          <w:lang w:val="fr-FR"/>
        </w:rPr>
        <w:t>, à Genève, le Bureau a donné des conférences à un programme pour un groupe d</w:t>
      </w:r>
      <w:r w:rsidR="00075AF6" w:rsidRPr="00F8457A">
        <w:rPr>
          <w:lang w:val="fr-FR"/>
        </w:rPr>
        <w:t>’</w:t>
      </w:r>
      <w:r w:rsidRPr="00F8457A">
        <w:rPr>
          <w:lang w:val="fr-FR"/>
        </w:rPr>
        <w:t>étudiants de doctorat de l</w:t>
      </w:r>
      <w:r w:rsidR="00075AF6" w:rsidRPr="00F8457A">
        <w:rPr>
          <w:lang w:val="fr-FR"/>
        </w:rPr>
        <w:t>’</w:t>
      </w:r>
      <w:r w:rsidRPr="00F8457A">
        <w:rPr>
          <w:lang w:val="fr-FR"/>
        </w:rPr>
        <w:t>Université eurasienne nationale</w:t>
      </w:r>
      <w:r w:rsidR="00BA5825" w:rsidRPr="00F8457A">
        <w:rPr>
          <w:lang w:val="fr-FR"/>
        </w:rPr>
        <w:t xml:space="preserve"> L.N. </w:t>
      </w:r>
      <w:r w:rsidRPr="00F8457A">
        <w:rPr>
          <w:lang w:val="fr-FR"/>
        </w:rPr>
        <w:t>Gumilyov du Kazakhstan, organisé qu</w:t>
      </w:r>
      <w:r w:rsidR="00075AF6" w:rsidRPr="00F8457A">
        <w:rPr>
          <w:lang w:val="fr-FR"/>
        </w:rPr>
        <w:t>’</w:t>
      </w:r>
      <w:r w:rsidRPr="00F8457A">
        <w:rPr>
          <w:lang w:val="fr-FR"/>
        </w:rPr>
        <w:t>il était par l</w:t>
      </w:r>
      <w:r w:rsidR="00075AF6" w:rsidRPr="00F8457A">
        <w:rPr>
          <w:lang w:val="fr-FR"/>
        </w:rPr>
        <w:t>’</w:t>
      </w:r>
      <w:r w:rsidRPr="00F8457A">
        <w:rPr>
          <w:lang w:val="fr-FR"/>
        </w:rPr>
        <w:t>OMPI et l</w:t>
      </w:r>
      <w:r w:rsidR="00075AF6" w:rsidRPr="00F8457A">
        <w:rPr>
          <w:lang w:val="fr-FR"/>
        </w:rPr>
        <w:t>’</w:t>
      </w:r>
      <w:r w:rsidRPr="00F8457A">
        <w:rPr>
          <w:lang w:val="fr-FR"/>
        </w:rPr>
        <w:t>University of Business and International Studies (UBIS).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Entre le 2</w:t>
      </w:r>
      <w:r w:rsidR="00075AF6" w:rsidRPr="00F8457A">
        <w:rPr>
          <w:lang w:val="fr-FR"/>
        </w:rPr>
        <w:t>4 mars</w:t>
      </w:r>
      <w:r w:rsidRPr="00F8457A">
        <w:rPr>
          <w:lang w:val="fr-FR"/>
        </w:rPr>
        <w:t xml:space="preserve"> et le </w:t>
      </w:r>
      <w:r w:rsidR="00075AF6" w:rsidRPr="00F8457A">
        <w:rPr>
          <w:lang w:val="fr-FR"/>
        </w:rPr>
        <w:t>4 avril</w:t>
      </w:r>
      <w:r w:rsidRPr="00F8457A">
        <w:rPr>
          <w:lang w:val="fr-FR"/>
        </w:rPr>
        <w:t>, à Genève, le Bureau a assisté à des parties l</w:t>
      </w:r>
      <w:r w:rsidR="00075AF6" w:rsidRPr="00F8457A">
        <w:rPr>
          <w:lang w:val="fr-FR"/>
        </w:rPr>
        <w:t>’</w:t>
      </w:r>
      <w:r w:rsidRPr="00F8457A">
        <w:rPr>
          <w:lang w:val="fr-FR"/>
        </w:rPr>
        <w:t>intéressant de la vingt</w:t>
      </w:r>
      <w:r w:rsidR="00D842B4" w:rsidRPr="00F8457A">
        <w:rPr>
          <w:lang w:val="fr-FR"/>
        </w:rPr>
        <w:noBreakHyphen/>
      </w:r>
      <w:r w:rsidRPr="00F8457A">
        <w:rPr>
          <w:lang w:val="fr-FR"/>
        </w:rPr>
        <w:t>septième</w:t>
      </w:r>
      <w:r w:rsidR="004459DB" w:rsidRPr="00F8457A">
        <w:rPr>
          <w:lang w:val="fr-FR"/>
        </w:rPr>
        <w:t> </w:t>
      </w:r>
      <w:r w:rsidRPr="00F8457A">
        <w:rPr>
          <w:lang w:val="fr-FR"/>
        </w:rPr>
        <w:t>session de l</w:t>
      </w:r>
      <w:r w:rsidR="00075AF6" w:rsidRPr="00F8457A">
        <w:rPr>
          <w:lang w:val="fr-FR"/>
        </w:rPr>
        <w:t>’</w:t>
      </w:r>
      <w:r w:rsidRPr="00F8457A">
        <w:rPr>
          <w:lang w:val="fr-FR"/>
        </w:rPr>
        <w:t>IGC de l</w:t>
      </w:r>
      <w:r w:rsidR="00075AF6" w:rsidRPr="00F8457A">
        <w:rPr>
          <w:lang w:val="fr-FR"/>
        </w:rPr>
        <w:t>’</w:t>
      </w:r>
      <w:r w:rsidRPr="00F8457A">
        <w:rPr>
          <w:lang w:val="fr-FR"/>
        </w:rPr>
        <w:t>OMPI.</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5 mars</w:t>
      </w:r>
      <w:r w:rsidRPr="00F8457A">
        <w:rPr>
          <w:lang w:val="fr-FR"/>
        </w:rPr>
        <w:t>, à Genève, le Bureau a reçu la visite de M.</w:t>
      </w:r>
      <w:r w:rsidR="004459DB" w:rsidRPr="00F8457A">
        <w:rPr>
          <w:lang w:val="fr-FR"/>
        </w:rPr>
        <w:t> </w:t>
      </w:r>
      <w:r w:rsidRPr="00F8457A">
        <w:rPr>
          <w:lang w:val="fr-FR"/>
        </w:rPr>
        <w:t>Michael</w:t>
      </w:r>
      <w:r w:rsidR="00D842B4" w:rsidRPr="00F8457A">
        <w:rPr>
          <w:lang w:val="fr-FR"/>
        </w:rPr>
        <w:t> </w:t>
      </w:r>
      <w:r w:rsidRPr="00F8457A">
        <w:rPr>
          <w:lang w:val="fr-FR"/>
        </w:rPr>
        <w:t>Turner, consultant en semences, pour d</w:t>
      </w:r>
      <w:r w:rsidR="00075AF6" w:rsidRPr="00F8457A">
        <w:rPr>
          <w:lang w:val="fr-FR"/>
        </w:rPr>
        <w:t>’</w:t>
      </w:r>
      <w:r w:rsidRPr="00F8457A">
        <w:rPr>
          <w:lang w:val="fr-FR"/>
        </w:rPr>
        <w:t>entretenir avec lui de faits nouveaux récents concernant la protection des obtentions végétales en Afrique et en Asie.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25 au 2</w:t>
      </w:r>
      <w:r w:rsidR="00075AF6" w:rsidRPr="00F8457A">
        <w:rPr>
          <w:lang w:val="fr-FR"/>
        </w:rPr>
        <w:t>7 mars</w:t>
      </w:r>
      <w:r w:rsidRPr="00F8457A">
        <w:rPr>
          <w:lang w:val="fr-FR"/>
        </w:rPr>
        <w:t>, à Buenos Aires (Argentine), le Bureau a assisté à l</w:t>
      </w:r>
      <w:r w:rsidR="00075AF6" w:rsidRPr="00F8457A">
        <w:rPr>
          <w:lang w:val="fr-FR"/>
        </w:rPr>
        <w:t>’</w:t>
      </w:r>
      <w:r w:rsidRPr="00F8457A">
        <w:rPr>
          <w:lang w:val="fr-FR"/>
        </w:rPr>
        <w:t>Assemblée générale de l</w:t>
      </w:r>
      <w:r w:rsidR="00075AF6" w:rsidRPr="00F8457A">
        <w:rPr>
          <w:lang w:val="fr-FR"/>
        </w:rPr>
        <w:t>’</w:t>
      </w:r>
      <w:r w:rsidRPr="00F8457A">
        <w:rPr>
          <w:lang w:val="fr-FR"/>
        </w:rPr>
        <w:t>Organisation mondiale des agriculteurs (OMA) où il a prononcé un discours à la séance d</w:t>
      </w:r>
      <w:r w:rsidR="00075AF6" w:rsidRPr="00F8457A">
        <w:rPr>
          <w:lang w:val="fr-FR"/>
        </w:rPr>
        <w:t>’</w:t>
      </w:r>
      <w:r w:rsidRPr="00F8457A">
        <w:rPr>
          <w:lang w:val="fr-FR"/>
        </w:rPr>
        <w:t>ouverture et fait un exposé au congrès “</w:t>
      </w:r>
      <w:r w:rsidRPr="00767642">
        <w:rPr>
          <w:i/>
          <w:lang w:val="fr-FR"/>
        </w:rPr>
        <w:t>Farmers</w:t>
      </w:r>
      <w:r w:rsidR="00075AF6" w:rsidRPr="00767642">
        <w:rPr>
          <w:i/>
          <w:lang w:val="fr-FR"/>
        </w:rPr>
        <w:t>’</w:t>
      </w:r>
      <w:r w:rsidRPr="00767642">
        <w:rPr>
          <w:i/>
          <w:lang w:val="fr-FR"/>
        </w:rPr>
        <w:t xml:space="preserve"> Intellectual Capital</w:t>
      </w:r>
      <w:r w:rsidR="004459DB" w:rsidRPr="00767642">
        <w:rPr>
          <w:i/>
          <w:lang w:val="fr-FR"/>
        </w:rPr>
        <w:t> </w:t>
      </w:r>
      <w:r w:rsidRPr="00767642">
        <w:rPr>
          <w:i/>
          <w:lang w:val="fr-FR"/>
        </w:rPr>
        <w:t>: Innovation in Practice</w:t>
      </w:r>
      <w:r w:rsidRPr="00F8457A">
        <w:rPr>
          <w:lang w:val="fr-FR"/>
        </w:rPr>
        <w:t>”.</w:t>
      </w:r>
      <w:r w:rsidR="004459DB" w:rsidRPr="00F8457A">
        <w:rPr>
          <w:lang w:val="fr-FR"/>
        </w:rPr>
        <w:t xml:space="preserve"> </w:t>
      </w:r>
      <w:r w:rsidRPr="00F8457A">
        <w:rPr>
          <w:lang w:val="fr-FR"/>
        </w:rPr>
        <w:t xml:space="preserve"> Il a également participé au panel de la séance thématique sur l</w:t>
      </w:r>
      <w:r w:rsidR="00075AF6" w:rsidRPr="00F8457A">
        <w:rPr>
          <w:lang w:val="fr-FR"/>
        </w:rPr>
        <w:t>’</w:t>
      </w:r>
      <w:r w:rsidRPr="00F8457A">
        <w:rPr>
          <w:lang w:val="fr-FR"/>
        </w:rPr>
        <w:t>innovation.</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Les </w:t>
      </w:r>
      <w:r w:rsidR="00075AF6" w:rsidRPr="00F8457A">
        <w:rPr>
          <w:lang w:val="fr-FR"/>
        </w:rPr>
        <w:t>1</w:t>
      </w:r>
      <w:r w:rsidR="00075AF6" w:rsidRPr="00F8457A">
        <w:rPr>
          <w:vertAlign w:val="superscript"/>
          <w:lang w:val="fr-FR"/>
        </w:rPr>
        <w:t>er</w:t>
      </w:r>
      <w:r w:rsidR="00075AF6" w:rsidRPr="00F8457A">
        <w:rPr>
          <w:lang w:val="fr-FR"/>
        </w:rPr>
        <w:t> </w:t>
      </w:r>
      <w:r w:rsidRPr="00F8457A">
        <w:rPr>
          <w:lang w:val="fr-FR"/>
        </w:rPr>
        <w:t xml:space="preserve">et </w:t>
      </w:r>
      <w:r w:rsidR="00075AF6" w:rsidRPr="00F8457A">
        <w:rPr>
          <w:lang w:val="fr-FR"/>
        </w:rPr>
        <w:t>2 avril</w:t>
      </w:r>
      <w:r w:rsidRPr="00F8457A">
        <w:rPr>
          <w:lang w:val="fr-FR"/>
        </w:rPr>
        <w:t xml:space="preserve">, à </w:t>
      </w:r>
      <w:r w:rsidR="00075AF6" w:rsidRPr="00F8457A">
        <w:rPr>
          <w:lang w:val="fr-FR"/>
        </w:rPr>
        <w:t>La Haye</w:t>
      </w:r>
      <w:r w:rsidRPr="00F8457A">
        <w:rPr>
          <w:lang w:val="fr-FR"/>
        </w:rPr>
        <w:t xml:space="preserve"> (Pays</w:t>
      </w:r>
      <w:r w:rsidR="00D842B4" w:rsidRPr="00F8457A">
        <w:rPr>
          <w:lang w:val="fr-FR"/>
        </w:rPr>
        <w:noBreakHyphen/>
      </w:r>
      <w:r w:rsidRPr="00F8457A">
        <w:rPr>
          <w:lang w:val="fr-FR"/>
        </w:rPr>
        <w:t>Bas), le Bureau a assisté à la réunion générale annuelle de</w:t>
      </w:r>
      <w:r w:rsidR="00075AF6" w:rsidRPr="00F8457A">
        <w:rPr>
          <w:lang w:val="fr-FR"/>
        </w:rPr>
        <w:t xml:space="preserve"> la CIO</w:t>
      </w:r>
      <w:r w:rsidRPr="00F8457A">
        <w:rPr>
          <w:lang w:val="fr-FR"/>
        </w:rPr>
        <w:t>PORA.</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Les 14 et 1</w:t>
      </w:r>
      <w:r w:rsidR="00075AF6" w:rsidRPr="00F8457A">
        <w:rPr>
          <w:lang w:val="fr-FR"/>
        </w:rPr>
        <w:t>5 avril</w:t>
      </w:r>
      <w:r w:rsidRPr="00F8457A">
        <w:rPr>
          <w:lang w:val="fr-FR"/>
        </w:rPr>
        <w:t>, à Yaoundé (Cameroun, le Bureau a participé avec 24 fonctionnaires de l</w:t>
      </w:r>
      <w:r w:rsidR="00075AF6" w:rsidRPr="00F8457A">
        <w:rPr>
          <w:lang w:val="fr-FR"/>
        </w:rPr>
        <w:t>’</w:t>
      </w:r>
      <w:r w:rsidRPr="00F8457A">
        <w:rPr>
          <w:lang w:val="fr-FR"/>
        </w:rPr>
        <w:t>Organisation africaine de la propriété intellectuelle (OAPI) à des réunions d</w:t>
      </w:r>
      <w:r w:rsidR="00075AF6" w:rsidRPr="00F8457A">
        <w:rPr>
          <w:lang w:val="fr-FR"/>
        </w:rPr>
        <w:t>’</w:t>
      </w:r>
      <w:r w:rsidRPr="00F8457A">
        <w:rPr>
          <w:lang w:val="fr-FR"/>
        </w:rPr>
        <w:t>information dont l</w:t>
      </w:r>
      <w:r w:rsidR="00075AF6" w:rsidRPr="00F8457A">
        <w:rPr>
          <w:lang w:val="fr-FR"/>
        </w:rPr>
        <w:t>’</w:t>
      </w:r>
      <w:r w:rsidRPr="00F8457A">
        <w:rPr>
          <w:lang w:val="fr-FR"/>
        </w:rPr>
        <w:t>objectif était d</w:t>
      </w:r>
      <w:r w:rsidR="00075AF6" w:rsidRPr="00F8457A">
        <w:rPr>
          <w:lang w:val="fr-FR"/>
        </w:rPr>
        <w:t>’</w:t>
      </w:r>
      <w:r w:rsidRPr="00F8457A">
        <w:rPr>
          <w:lang w:val="fr-FR"/>
        </w:rPr>
        <w:t>aider l</w:t>
      </w:r>
      <w:r w:rsidR="00075AF6" w:rsidRPr="00F8457A">
        <w:rPr>
          <w:lang w:val="fr-FR"/>
        </w:rPr>
        <w:t>’</w:t>
      </w:r>
      <w:r w:rsidRPr="00F8457A">
        <w:rPr>
          <w:lang w:val="fr-FR"/>
        </w:rPr>
        <w:t>OAPI à cerner les questions concernant la procédure de dépôt de l</w:t>
      </w:r>
      <w:r w:rsidR="00075AF6" w:rsidRPr="00F8457A">
        <w:rPr>
          <w:lang w:val="fr-FR"/>
        </w:rPr>
        <w:t>’</w:t>
      </w:r>
      <w:r w:rsidRPr="00F8457A">
        <w:rPr>
          <w:lang w:val="fr-FR"/>
        </w:rPr>
        <w:t>instrument d</w:t>
      </w:r>
      <w:r w:rsidR="00075AF6" w:rsidRPr="00F8457A">
        <w:rPr>
          <w:lang w:val="fr-FR"/>
        </w:rPr>
        <w:t>’</w:t>
      </w:r>
      <w:r w:rsidRPr="00F8457A">
        <w:rPr>
          <w:lang w:val="fr-FR"/>
        </w:rPr>
        <w:t xml:space="preserve">adhésion à la </w:t>
      </w:r>
      <w:r w:rsidR="00075AF6" w:rsidRPr="00F8457A">
        <w:rPr>
          <w:lang w:val="fr-FR"/>
        </w:rPr>
        <w:t>Convention UPOV</w:t>
      </w:r>
      <w:r w:rsidRPr="00F8457A">
        <w:rPr>
          <w:lang w:val="fr-FR"/>
        </w:rPr>
        <w:t>, d</w:t>
      </w:r>
      <w:r w:rsidR="00075AF6" w:rsidRPr="00F8457A">
        <w:rPr>
          <w:lang w:val="fr-FR"/>
        </w:rPr>
        <w:t>’</w:t>
      </w:r>
      <w:r w:rsidRPr="00F8457A">
        <w:rPr>
          <w:lang w:val="fr-FR"/>
        </w:rPr>
        <w:t>expliquer les travaux des organes de l</w:t>
      </w:r>
      <w:r w:rsidR="00075AF6" w:rsidRPr="00F8457A">
        <w:rPr>
          <w:lang w:val="fr-FR"/>
        </w:rPr>
        <w:t>’</w:t>
      </w:r>
      <w:r w:rsidRPr="00F8457A">
        <w:rPr>
          <w:lang w:val="fr-FR"/>
        </w:rPr>
        <w:t>UPOV et les mécanismes de coopération entre les membres de l</w:t>
      </w:r>
      <w:r w:rsidR="00075AF6" w:rsidRPr="00F8457A">
        <w:rPr>
          <w:lang w:val="fr-FR"/>
        </w:rPr>
        <w:t>’</w:t>
      </w:r>
      <w:r w:rsidRPr="00F8457A">
        <w:rPr>
          <w:lang w:val="fr-FR"/>
        </w:rPr>
        <w:t xml:space="preserve">UPOV, et de fournir des orientations sur la mise en </w:t>
      </w:r>
      <w:r w:rsidR="00075AF6" w:rsidRPr="00F8457A">
        <w:rPr>
          <w:lang w:val="fr-FR"/>
        </w:rPr>
        <w:t>œuvre</w:t>
      </w:r>
      <w:r w:rsidRPr="00F8457A">
        <w:rPr>
          <w:lang w:val="fr-FR"/>
        </w:rPr>
        <w:t xml:space="preserve"> du système UPOV</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3 avril</w:t>
      </w:r>
      <w:r w:rsidRPr="00F8457A">
        <w:rPr>
          <w:lang w:val="fr-FR"/>
        </w:rPr>
        <w:t>, à Genève, le Bureau a reçu la visite de Mme</w:t>
      </w:r>
      <w:r w:rsidR="004459DB" w:rsidRPr="00F8457A">
        <w:rPr>
          <w:lang w:val="fr-FR"/>
        </w:rPr>
        <w:t> </w:t>
      </w:r>
      <w:r w:rsidRPr="00F8457A">
        <w:rPr>
          <w:lang w:val="fr-FR"/>
        </w:rPr>
        <w:t>Margaret</w:t>
      </w:r>
      <w:r w:rsidR="00D842B4" w:rsidRPr="00F8457A">
        <w:rPr>
          <w:lang w:val="fr-FR"/>
        </w:rPr>
        <w:t> </w:t>
      </w:r>
      <w:r w:rsidRPr="00F8457A">
        <w:rPr>
          <w:lang w:val="fr-FR"/>
        </w:rPr>
        <w:t>Munroe, Institut suisse de hautes études internationales et du développement, en rapport avec ses travaux</w:t>
      </w:r>
      <w:r w:rsidR="00BA5825" w:rsidRPr="00F8457A">
        <w:rPr>
          <w:lang w:val="fr-FR"/>
        </w:rPr>
        <w:t xml:space="preserve"> de recherche sur la pertinence</w:t>
      </w:r>
      <w:r w:rsidRPr="00F8457A">
        <w:rPr>
          <w:lang w:val="fr-FR"/>
        </w:rPr>
        <w:t xml:space="preserve"> du paradigme d</w:t>
      </w:r>
      <w:r w:rsidR="00075AF6" w:rsidRPr="00F8457A">
        <w:rPr>
          <w:lang w:val="fr-FR"/>
        </w:rPr>
        <w:t>’</w:t>
      </w:r>
      <w:r w:rsidRPr="00F8457A">
        <w:rPr>
          <w:lang w:val="fr-FR"/>
        </w:rPr>
        <w:t>innovation ouvert pour le développement agricole.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9 avril</w:t>
      </w:r>
      <w:r w:rsidRPr="00F8457A">
        <w:rPr>
          <w:lang w:val="fr-FR"/>
        </w:rPr>
        <w:t xml:space="preserve">, à Paris (France), le Bureau a participé à une réunion du groupe de travail technique du </w:t>
      </w:r>
      <w:r w:rsidRPr="00F8457A">
        <w:rPr>
          <w:snapToGrid w:val="0"/>
          <w:lang w:val="fr-FR"/>
        </w:rPr>
        <w:t>Schéma de l</w:t>
      </w:r>
      <w:r w:rsidR="00075AF6" w:rsidRPr="00F8457A">
        <w:rPr>
          <w:snapToGrid w:val="0"/>
          <w:lang w:val="fr-FR"/>
        </w:rPr>
        <w:t>’</w:t>
      </w:r>
      <w:r w:rsidRPr="00F8457A">
        <w:rPr>
          <w:snapToGrid w:val="0"/>
          <w:lang w:val="fr-FR"/>
        </w:rPr>
        <w:t>OCDE pour la certification des matériels forestiers de reproduction en déplacement dans le commerce international Trade et fait un exposé sur la dé</w:t>
      </w:r>
      <w:r w:rsidRPr="00F8457A">
        <w:rPr>
          <w:lang w:val="fr-FR"/>
        </w:rPr>
        <w:t xml:space="preserve">finition de variété selon la </w:t>
      </w:r>
      <w:r w:rsidR="00075AF6" w:rsidRPr="00F8457A">
        <w:rPr>
          <w:lang w:val="fr-FR"/>
        </w:rPr>
        <w:t>Convention UPOV</w:t>
      </w:r>
      <w:r w:rsidRPr="00F8457A">
        <w:rPr>
          <w:lang w:val="fr-FR"/>
        </w:rPr>
        <w:t>.</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7 mai,</w:t>
      </w:r>
      <w:r w:rsidRPr="00F8457A">
        <w:rPr>
          <w:lang w:val="fr-FR"/>
        </w:rPr>
        <w:t xml:space="preserve"> à Rome, au siège de</w:t>
      </w:r>
      <w:r w:rsidR="00075AF6" w:rsidRPr="00F8457A">
        <w:rPr>
          <w:lang w:val="fr-FR"/>
        </w:rPr>
        <w:t xml:space="preserve"> la FAO</w:t>
      </w:r>
      <w:r w:rsidRPr="00F8457A">
        <w:rPr>
          <w:lang w:val="fr-FR"/>
        </w:rPr>
        <w:t>, le Bureau a participé à une réunion du Comité directeur du Projet mondial sur les semences (FAO, ISF, ISTA, OCDE et UPOV) avec des représentants du Ghana et de la République</w:t>
      </w:r>
      <w:r w:rsidR="00D842B4" w:rsidRPr="00F8457A">
        <w:rPr>
          <w:lang w:val="fr-FR"/>
        </w:rPr>
        <w:noBreakHyphen/>
        <w:t>U</w:t>
      </w:r>
      <w:r w:rsidRPr="00F8457A">
        <w:rPr>
          <w:lang w:val="fr-FR"/>
        </w:rPr>
        <w:t>nie de Tanzanie.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3 mai,</w:t>
      </w:r>
      <w:r w:rsidRPr="00F8457A">
        <w:rPr>
          <w:lang w:val="fr-FR"/>
        </w:rPr>
        <w:t xml:space="preserve"> au siège des </w:t>
      </w:r>
      <w:r w:rsidR="00075AF6" w:rsidRPr="00F8457A">
        <w:rPr>
          <w:lang w:val="fr-FR"/>
        </w:rPr>
        <w:t>Nations Unies</w:t>
      </w:r>
      <w:r w:rsidRPr="00F8457A">
        <w:rPr>
          <w:lang w:val="fr-FR"/>
        </w:rPr>
        <w:t xml:space="preserve"> à Genève, le Bureau a assisté à une réception en l</w:t>
      </w:r>
      <w:r w:rsidR="00075AF6" w:rsidRPr="00F8457A">
        <w:rPr>
          <w:lang w:val="fr-FR"/>
        </w:rPr>
        <w:t>’</w:t>
      </w:r>
      <w:r w:rsidRPr="00F8457A">
        <w:rPr>
          <w:lang w:val="fr-FR"/>
        </w:rPr>
        <w:t xml:space="preserve">honneur du Conseil des directeurs de la Fondation des </w:t>
      </w:r>
      <w:r w:rsidR="00075AF6" w:rsidRPr="00F8457A">
        <w:rPr>
          <w:lang w:val="fr-FR"/>
        </w:rPr>
        <w:t>Nations Unies</w:t>
      </w:r>
      <w:r w:rsidRPr="00F8457A">
        <w:rPr>
          <w:lang w:val="fr-FR"/>
        </w:rPr>
        <w:t>.</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Les 15 et 1</w:t>
      </w:r>
      <w:r w:rsidR="00075AF6" w:rsidRPr="00F8457A">
        <w:rPr>
          <w:lang w:val="fr-FR"/>
        </w:rPr>
        <w:t>6 mai,</w:t>
      </w:r>
      <w:r w:rsidRPr="00F8457A">
        <w:rPr>
          <w:lang w:val="fr-FR"/>
        </w:rPr>
        <w:t xml:space="preserve"> Brisbane (Australie), à l</w:t>
      </w:r>
      <w:r w:rsidR="00075AF6" w:rsidRPr="00F8457A">
        <w:rPr>
          <w:lang w:val="fr-FR"/>
        </w:rPr>
        <w:t>’</w:t>
      </w:r>
      <w:r w:rsidRPr="00F8457A">
        <w:rPr>
          <w:lang w:val="fr-FR"/>
        </w:rPr>
        <w:t>Université de technologie du Queensland (QUT), des conférences ont été données par M.</w:t>
      </w:r>
      <w:r w:rsidR="004459DB" w:rsidRPr="00F8457A">
        <w:rPr>
          <w:lang w:val="fr-FR"/>
        </w:rPr>
        <w:t> </w:t>
      </w:r>
      <w:r w:rsidRPr="00F8457A">
        <w:rPr>
          <w:lang w:val="fr-FR"/>
        </w:rPr>
        <w:t>Doug</w:t>
      </w:r>
      <w:r w:rsidR="00D842B4" w:rsidRPr="00F8457A">
        <w:rPr>
          <w:lang w:val="fr-FR"/>
        </w:rPr>
        <w:t> </w:t>
      </w:r>
      <w:r w:rsidRPr="00F8457A">
        <w:rPr>
          <w:lang w:val="fr-FR"/>
        </w:rPr>
        <w:t>Waterhouse, au nom du Bureau, sur la protection des obtentions végétales en vertu du système de l</w:t>
      </w:r>
      <w:r w:rsidR="00075AF6" w:rsidRPr="00F8457A">
        <w:rPr>
          <w:lang w:val="fr-FR"/>
        </w:rPr>
        <w:t>’</w:t>
      </w:r>
      <w:r w:rsidRPr="00F8457A">
        <w:rPr>
          <w:lang w:val="fr-FR"/>
        </w:rPr>
        <w:t>UPOV, dans le cadre de la cinquième édition du programme de maîtrise en droit de la propriété intellectuelle.</w:t>
      </w:r>
      <w:r w:rsidR="00D842B4" w:rsidRPr="00F8457A">
        <w:rPr>
          <w:lang w:val="fr-FR"/>
        </w:rPr>
        <w:t xml:space="preserve">  </w:t>
      </w:r>
      <w:r w:rsidRPr="00F8457A">
        <w:rPr>
          <w:lang w:val="fr-FR"/>
        </w:rPr>
        <w:t>Des participants des pays suivants ont assisté à ce programme : Australie, Chine, Fidji, Indonésie, Iran (République islamique d</w:t>
      </w:r>
      <w:r w:rsidR="00075AF6" w:rsidRPr="00F8457A">
        <w:rPr>
          <w:lang w:val="fr-FR"/>
        </w:rPr>
        <w:t>’</w:t>
      </w:r>
      <w:r w:rsidRPr="00F8457A">
        <w:rPr>
          <w:lang w:val="fr-FR"/>
        </w:rPr>
        <w:t>), Népal, Pakistan, République de Corée et Thaïlande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0 mai,</w:t>
      </w:r>
      <w:r w:rsidRPr="00F8457A">
        <w:rPr>
          <w:lang w:val="fr-FR"/>
        </w:rPr>
        <w:t xml:space="preserve"> à Genève, le Bureau a reçu la visite de M.</w:t>
      </w:r>
      <w:r w:rsidR="004459DB" w:rsidRPr="00F8457A">
        <w:rPr>
          <w:lang w:val="fr-FR"/>
        </w:rPr>
        <w:t> </w:t>
      </w:r>
      <w:r w:rsidR="00D842B4" w:rsidRPr="00F8457A">
        <w:rPr>
          <w:lang w:val="fr-FR"/>
        </w:rPr>
        <w:t>Aamir </w:t>
      </w:r>
      <w:r w:rsidRPr="00F8457A">
        <w:rPr>
          <w:lang w:val="fr-FR"/>
        </w:rPr>
        <w:t>Hasan, directeur général de l</w:t>
      </w:r>
      <w:r w:rsidR="00075AF6" w:rsidRPr="00F8457A">
        <w:rPr>
          <w:lang w:val="fr-FR"/>
        </w:rPr>
        <w:t>’</w:t>
      </w:r>
      <w:r w:rsidRPr="00F8457A">
        <w:rPr>
          <w:lang w:val="fr-FR"/>
        </w:rPr>
        <w:t>Organisation de la propriété intellectuelle du Pakistan, pour s</w:t>
      </w:r>
      <w:r w:rsidR="00075AF6" w:rsidRPr="00F8457A">
        <w:rPr>
          <w:lang w:val="fr-FR"/>
        </w:rPr>
        <w:t>’</w:t>
      </w:r>
      <w:r w:rsidRPr="00F8457A">
        <w:rPr>
          <w:lang w:val="fr-FR"/>
        </w:rPr>
        <w:t>entretenir du système UPOV de protection des obtentions végétales.</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26 to 2</w:t>
      </w:r>
      <w:r w:rsidR="00075AF6" w:rsidRPr="00F8457A">
        <w:rPr>
          <w:lang w:val="fr-FR"/>
        </w:rPr>
        <w:t>8 mai,</w:t>
      </w:r>
      <w:r w:rsidRPr="00F8457A">
        <w:rPr>
          <w:lang w:val="fr-FR"/>
        </w:rPr>
        <w:t xml:space="preserve"> à Pékin (Chine), le Bureau</w:t>
      </w:r>
      <w:r w:rsidR="00D842B4" w:rsidRPr="00F8457A">
        <w:rPr>
          <w:lang w:val="fr-FR"/>
        </w:rPr>
        <w:t xml:space="preserve"> a participé au Congrès mondial </w:t>
      </w:r>
      <w:r w:rsidRPr="00F8457A">
        <w:rPr>
          <w:lang w:val="fr-FR"/>
        </w:rPr>
        <w:t>2014 des semences de l</w:t>
      </w:r>
      <w:r w:rsidR="00075AF6" w:rsidRPr="00F8457A">
        <w:rPr>
          <w:lang w:val="fr-FR"/>
        </w:rPr>
        <w:t>’</w:t>
      </w:r>
      <w:r w:rsidRPr="00F8457A">
        <w:rPr>
          <w:lang w:val="fr-FR"/>
        </w:rPr>
        <w:t>ISF où il a fait à la réunion ouverte du comité des obtenteurs un exposé sur les faits nouveaux à l</w:t>
      </w:r>
      <w:r w:rsidR="00075AF6" w:rsidRPr="00F8457A">
        <w:rPr>
          <w:lang w:val="fr-FR"/>
        </w:rPr>
        <w:t>’</w:t>
      </w:r>
      <w:r w:rsidR="00D842B4" w:rsidRPr="00F8457A">
        <w:rPr>
          <w:lang w:val="fr-FR"/>
        </w:rPr>
        <w:t>UPOV.  Il </w:t>
      </w:r>
      <w:r w:rsidRPr="00F8457A">
        <w:rPr>
          <w:lang w:val="fr-FR"/>
        </w:rPr>
        <w:t>a par ailleurs été invité à prendre part le 2</w:t>
      </w:r>
      <w:r w:rsidR="00075AF6" w:rsidRPr="00F8457A">
        <w:rPr>
          <w:lang w:val="fr-FR"/>
        </w:rPr>
        <w:t xml:space="preserve">6 mai </w:t>
      </w:r>
      <w:r w:rsidRPr="00F8457A">
        <w:rPr>
          <w:lang w:val="fr-FR"/>
        </w:rPr>
        <w:t>à une partie de la réunion du comité de la propriété intellectuelle de l</w:t>
      </w:r>
      <w:r w:rsidR="00075AF6" w:rsidRPr="00F8457A">
        <w:rPr>
          <w:lang w:val="fr-FR"/>
        </w:rPr>
        <w:t>’</w:t>
      </w:r>
      <w:r w:rsidRPr="00F8457A">
        <w:rPr>
          <w:lang w:val="fr-FR"/>
        </w:rPr>
        <w:t>ISF pour examiner l</w:t>
      </w:r>
      <w:r w:rsidR="00075AF6" w:rsidRPr="00F8457A">
        <w:rPr>
          <w:lang w:val="fr-FR"/>
        </w:rPr>
        <w:t>’</w:t>
      </w:r>
      <w:r w:rsidRPr="00F8457A">
        <w:rPr>
          <w:lang w:val="fr-FR"/>
        </w:rPr>
        <w:t>invitation de l</w:t>
      </w:r>
      <w:r w:rsidR="00075AF6" w:rsidRPr="00F8457A">
        <w:rPr>
          <w:lang w:val="fr-FR"/>
        </w:rPr>
        <w:t>’</w:t>
      </w:r>
      <w:r w:rsidRPr="00F8457A">
        <w:rPr>
          <w:lang w:val="fr-FR"/>
        </w:rPr>
        <w:t>UPOV à préciser les problèmes rencontrés dans la situation actuelle et les solutions éventuelles offertes par un système de dépôt international, un programme d</w:t>
      </w:r>
      <w:r w:rsidR="00075AF6" w:rsidRPr="00F8457A">
        <w:rPr>
          <w:lang w:val="fr-FR"/>
        </w:rPr>
        <w:t>’</w:t>
      </w:r>
      <w:r w:rsidRPr="00F8457A">
        <w:rPr>
          <w:lang w:val="fr-FR"/>
        </w:rPr>
        <w:t>assurance qualité de l</w:t>
      </w:r>
      <w:r w:rsidR="00075AF6" w:rsidRPr="00F8457A">
        <w:rPr>
          <w:lang w:val="fr-FR"/>
        </w:rPr>
        <w:t>’</w:t>
      </w:r>
      <w:r w:rsidRPr="00F8457A">
        <w:rPr>
          <w:lang w:val="fr-FR"/>
        </w:rPr>
        <w:t>UPOV et un système central d</w:t>
      </w:r>
      <w:r w:rsidR="00075AF6" w:rsidRPr="00F8457A">
        <w:rPr>
          <w:lang w:val="fr-FR"/>
        </w:rPr>
        <w:t>’</w:t>
      </w:r>
      <w:r w:rsidRPr="00F8457A">
        <w:rPr>
          <w:lang w:val="fr-FR"/>
        </w:rPr>
        <w:t>examen des dénominations variétales, pour examen du Comité consultatif à sa quatre</w:t>
      </w:r>
      <w:r w:rsidR="00D842B4" w:rsidRPr="00F8457A">
        <w:rPr>
          <w:lang w:val="fr-FR"/>
        </w:rPr>
        <w:noBreakHyphen/>
      </w:r>
      <w:r w:rsidRPr="00F8457A">
        <w:rPr>
          <w:lang w:val="fr-FR"/>
        </w:rPr>
        <w:t>vingt</w:t>
      </w:r>
      <w:r w:rsidR="00D842B4" w:rsidRPr="00F8457A">
        <w:rPr>
          <w:lang w:val="fr-FR"/>
        </w:rPr>
        <w:noBreakHyphen/>
      </w:r>
      <w:r w:rsidRPr="00F8457A">
        <w:rPr>
          <w:lang w:val="fr-FR"/>
        </w:rPr>
        <w:t>huitième</w:t>
      </w:r>
      <w:r w:rsidR="004459DB" w:rsidRPr="00F8457A">
        <w:rPr>
          <w:lang w:val="fr-FR"/>
        </w:rPr>
        <w:t> </w:t>
      </w:r>
      <w:r w:rsidRPr="00F8457A">
        <w:rPr>
          <w:lang w:val="fr-FR"/>
        </w:rPr>
        <w:t>session en octobre 2014.</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7 mai,</w:t>
      </w:r>
      <w:r w:rsidRPr="00F8457A">
        <w:rPr>
          <w:lang w:val="fr-FR"/>
        </w:rPr>
        <w:t xml:space="preserve"> à Pékin, le Bureau a rencontré des hauts fonctionnaires du </w:t>
      </w:r>
      <w:r w:rsidR="00F8457A" w:rsidRPr="00F8457A">
        <w:rPr>
          <w:lang w:val="fr-FR"/>
        </w:rPr>
        <w:t>M</w:t>
      </w:r>
      <w:r w:rsidRPr="00F8457A">
        <w:rPr>
          <w:lang w:val="fr-FR"/>
        </w:rPr>
        <w:t>inistère de l</w:t>
      </w:r>
      <w:r w:rsidR="00075AF6" w:rsidRPr="00F8457A">
        <w:rPr>
          <w:lang w:val="fr-FR"/>
        </w:rPr>
        <w:t>’</w:t>
      </w:r>
      <w:r w:rsidRPr="00F8457A">
        <w:rPr>
          <w:lang w:val="fr-FR"/>
        </w:rPr>
        <w:t>agriculture et de l</w:t>
      </w:r>
      <w:r w:rsidR="00075AF6" w:rsidRPr="00F8457A">
        <w:rPr>
          <w:lang w:val="fr-FR"/>
        </w:rPr>
        <w:t>’</w:t>
      </w:r>
      <w:r w:rsidRPr="00F8457A">
        <w:rPr>
          <w:lang w:val="fr-FR"/>
        </w:rPr>
        <w:t>Administration chinoise des forêts de l</w:t>
      </w:r>
      <w:r w:rsidR="00075AF6" w:rsidRPr="00F8457A">
        <w:rPr>
          <w:lang w:val="fr-FR"/>
        </w:rPr>
        <w:t>’</w:t>
      </w:r>
      <w:r w:rsidRPr="00F8457A">
        <w:rPr>
          <w:lang w:val="fr-FR"/>
        </w:rPr>
        <w:t>État pour traiter de faits nouveaux en Chine et à l</w:t>
      </w:r>
      <w:r w:rsidR="00075AF6" w:rsidRPr="00F8457A">
        <w:rPr>
          <w:lang w:val="fr-FR"/>
        </w:rPr>
        <w:t>’</w:t>
      </w:r>
      <w:r w:rsidRPr="00F8457A">
        <w:rPr>
          <w:lang w:val="fr-FR"/>
        </w:rPr>
        <w:t>UPOV.</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Les 5 et </w:t>
      </w:r>
      <w:r w:rsidR="00075AF6" w:rsidRPr="00F8457A">
        <w:rPr>
          <w:lang w:val="fr-FR"/>
        </w:rPr>
        <w:t>6 juin</w:t>
      </w:r>
      <w:r w:rsidRPr="00F8457A">
        <w:rPr>
          <w:lang w:val="fr-FR"/>
        </w:rPr>
        <w:t>, à Tashkent (Ouzbékistan), le Bureau a assisté à une conférence internationale sur le thème “</w:t>
      </w:r>
      <w:r w:rsidRPr="00767642">
        <w:rPr>
          <w:i/>
          <w:lang w:val="fr-FR"/>
        </w:rPr>
        <w:t>On the Most Important Reserves of Implementing the Food Program in Uzbekistan</w:t>
      </w:r>
      <w:r w:rsidRPr="00F8457A">
        <w:rPr>
          <w:lang w:val="fr-FR"/>
        </w:rPr>
        <w:t>”, où il a fait un exposé sur le système UPOV de protection des obtentions végétales pendant la séance de travail</w:t>
      </w:r>
      <w:r w:rsidR="00F8457A" w:rsidRPr="00F8457A">
        <w:rPr>
          <w:lang w:val="fr-FR"/>
        </w:rPr>
        <w:t> </w:t>
      </w:r>
      <w:r w:rsidRPr="00F8457A">
        <w:rPr>
          <w:lang w:val="fr-FR"/>
        </w:rPr>
        <w:t>IV “</w:t>
      </w:r>
      <w:r w:rsidRPr="00767642">
        <w:rPr>
          <w:i/>
          <w:lang w:val="fr-FR"/>
        </w:rPr>
        <w:t>Introduction of the advanced scientific and technological know</w:t>
      </w:r>
      <w:r w:rsidR="00D842B4" w:rsidRPr="00767642">
        <w:rPr>
          <w:i/>
          <w:lang w:val="fr-FR"/>
        </w:rPr>
        <w:noBreakHyphen/>
      </w:r>
      <w:r w:rsidRPr="00767642">
        <w:rPr>
          <w:i/>
          <w:lang w:val="fr-FR"/>
        </w:rPr>
        <w:t>how to improve efficiency and productivity, breeding, seed production and development of new disease resistant varieties of vegetables and grapes, improving their useful properties, taste and quality</w:t>
      </w:r>
      <w:r w:rsidRPr="00F8457A">
        <w:rPr>
          <w:lang w:val="fr-FR"/>
        </w:rPr>
        <w:t>”.  En marge de cette conférence, le Bureau s</w:t>
      </w:r>
      <w:r w:rsidR="00075AF6" w:rsidRPr="00F8457A">
        <w:rPr>
          <w:lang w:val="fr-FR"/>
        </w:rPr>
        <w:t>’</w:t>
      </w:r>
      <w:r w:rsidRPr="00F8457A">
        <w:rPr>
          <w:lang w:val="fr-FR"/>
        </w:rPr>
        <w:t xml:space="preserve">est réuni avec des fonctionnaires du </w:t>
      </w:r>
      <w:r w:rsidR="00F8457A" w:rsidRPr="00F8457A">
        <w:rPr>
          <w:lang w:val="fr-FR"/>
        </w:rPr>
        <w:t>M</w:t>
      </w:r>
      <w:r w:rsidRPr="00F8457A">
        <w:rPr>
          <w:lang w:val="fr-FR"/>
        </w:rPr>
        <w:t>inistère de l</w:t>
      </w:r>
      <w:r w:rsidR="00075AF6" w:rsidRPr="00F8457A">
        <w:rPr>
          <w:lang w:val="fr-FR"/>
        </w:rPr>
        <w:t>’</w:t>
      </w:r>
      <w:r w:rsidRPr="00F8457A">
        <w:rPr>
          <w:lang w:val="fr-FR"/>
        </w:rPr>
        <w:t xml:space="preserve">agriculture et des ressources hydrauliques pour examiner la situation de la </w:t>
      </w:r>
      <w:r w:rsidRPr="00F8457A">
        <w:rPr>
          <w:snapToGrid w:val="0"/>
          <w:lang w:val="fr-FR"/>
        </w:rPr>
        <w:t>protection</w:t>
      </w:r>
      <w:r w:rsidRPr="00F8457A">
        <w:rPr>
          <w:lang w:val="fr-FR"/>
        </w:rPr>
        <w:t xml:space="preserve"> des obtentions végétales en Ouzbékistan.</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0 juin</w:t>
      </w:r>
      <w:r w:rsidRPr="00F8457A">
        <w:rPr>
          <w:lang w:val="fr-FR"/>
        </w:rPr>
        <w:t>, à Genève, le Bureau a reçu la visite de M.</w:t>
      </w:r>
      <w:r w:rsidR="004459DB" w:rsidRPr="00F8457A">
        <w:rPr>
          <w:lang w:val="fr-FR"/>
        </w:rPr>
        <w:t> </w:t>
      </w:r>
      <w:r w:rsidR="00D842B4" w:rsidRPr="00F8457A">
        <w:rPr>
          <w:lang w:val="fr-FR"/>
        </w:rPr>
        <w:t>Paulin </w:t>
      </w:r>
      <w:r w:rsidRPr="00F8457A">
        <w:rPr>
          <w:lang w:val="fr-FR"/>
        </w:rPr>
        <w:t>Edou</w:t>
      </w:r>
      <w:r w:rsidR="00D842B4" w:rsidRPr="00F8457A">
        <w:rPr>
          <w:lang w:val="fr-FR"/>
        </w:rPr>
        <w:t> </w:t>
      </w:r>
      <w:r w:rsidRPr="00F8457A">
        <w:rPr>
          <w:lang w:val="fr-FR"/>
        </w:rPr>
        <w:t>Edou, directeur général de l</w:t>
      </w:r>
      <w:r w:rsidR="00075AF6" w:rsidRPr="00F8457A">
        <w:rPr>
          <w:lang w:val="fr-FR"/>
        </w:rPr>
        <w:t>’</w:t>
      </w:r>
      <w:r w:rsidRPr="00F8457A">
        <w:rPr>
          <w:lang w:val="fr-FR"/>
        </w:rPr>
        <w:t>OAPI, qui a déposé l</w:t>
      </w:r>
      <w:r w:rsidR="00075AF6" w:rsidRPr="00F8457A">
        <w:rPr>
          <w:lang w:val="fr-FR"/>
        </w:rPr>
        <w:t>’</w:t>
      </w:r>
      <w:r w:rsidRPr="00F8457A">
        <w:rPr>
          <w:lang w:val="fr-FR"/>
        </w:rPr>
        <w:t>instrument d</w:t>
      </w:r>
      <w:r w:rsidR="00075AF6" w:rsidRPr="00F8457A">
        <w:rPr>
          <w:lang w:val="fr-FR"/>
        </w:rPr>
        <w:t>’</w:t>
      </w:r>
      <w:r w:rsidRPr="00F8457A">
        <w:rPr>
          <w:lang w:val="fr-FR"/>
        </w:rPr>
        <w:t>adhésion de l</w:t>
      </w:r>
      <w:r w:rsidR="00075AF6" w:rsidRPr="00F8457A">
        <w:rPr>
          <w:lang w:val="fr-FR"/>
        </w:rPr>
        <w:t>’</w:t>
      </w:r>
      <w:r w:rsidRPr="00F8457A">
        <w:rPr>
          <w:lang w:val="fr-FR"/>
        </w:rPr>
        <w:t xml:space="preserve">OAPI à la </w:t>
      </w:r>
      <w:r w:rsidR="00075AF6" w:rsidRPr="00F8457A">
        <w:rPr>
          <w:lang w:val="fr-FR"/>
        </w:rPr>
        <w:t>Convention UPOV</w:t>
      </w:r>
      <w:r w:rsidRPr="00F8457A">
        <w:rPr>
          <w:lang w:val="fr-FR"/>
        </w:rPr>
        <w:t>, l</w:t>
      </w:r>
      <w:r w:rsidR="00075AF6" w:rsidRPr="00F8457A">
        <w:rPr>
          <w:lang w:val="fr-FR"/>
        </w:rPr>
        <w:t>’</w:t>
      </w:r>
      <w:r w:rsidRPr="00F8457A">
        <w:rPr>
          <w:lang w:val="fr-FR"/>
        </w:rPr>
        <w:t>OAPI devenant le soixante</w:t>
      </w:r>
      <w:r w:rsidR="00D842B4" w:rsidRPr="00F8457A">
        <w:rPr>
          <w:lang w:val="fr-FR"/>
        </w:rPr>
        <w:noBreakHyphen/>
      </w:r>
      <w:r w:rsidRPr="00F8457A">
        <w:rPr>
          <w:lang w:val="fr-FR"/>
        </w:rPr>
        <w:t>douzième membre de l</w:t>
      </w:r>
      <w:r w:rsidR="00075AF6" w:rsidRPr="00F8457A">
        <w:rPr>
          <w:lang w:val="fr-FR"/>
        </w:rPr>
        <w:t>’</w:t>
      </w:r>
      <w:r w:rsidRPr="00F8457A">
        <w:rPr>
          <w:lang w:val="fr-FR"/>
        </w:rPr>
        <w:t>Union le 1</w:t>
      </w:r>
      <w:r w:rsidR="00075AF6" w:rsidRPr="00F8457A">
        <w:rPr>
          <w:lang w:val="fr-FR"/>
        </w:rPr>
        <w:t>0 juillet 20</w:t>
      </w:r>
      <w:r w:rsidRPr="00F8457A">
        <w:rPr>
          <w:lang w:val="fr-FR"/>
        </w:rPr>
        <w:t>14.  À cette occasion, le Secrétaire général de l</w:t>
      </w:r>
      <w:r w:rsidR="00075AF6" w:rsidRPr="00F8457A">
        <w:rPr>
          <w:lang w:val="fr-FR"/>
        </w:rPr>
        <w:t>’</w:t>
      </w:r>
      <w:r w:rsidRPr="00F8457A">
        <w:rPr>
          <w:lang w:val="fr-FR"/>
        </w:rPr>
        <w:t>UPOV a déjeuné avec des représentants de l</w:t>
      </w:r>
      <w:r w:rsidR="00075AF6" w:rsidRPr="00F8457A">
        <w:rPr>
          <w:lang w:val="fr-FR"/>
        </w:rPr>
        <w:t>’</w:t>
      </w:r>
      <w:r w:rsidRPr="00F8457A">
        <w:rPr>
          <w:lang w:val="fr-FR"/>
        </w:rPr>
        <w:t>OAPI et de missions permanentes à Genève d</w:t>
      </w:r>
      <w:r w:rsidR="00075AF6" w:rsidRPr="00F8457A">
        <w:rPr>
          <w:lang w:val="fr-FR"/>
        </w:rPr>
        <w:t>’</w:t>
      </w:r>
      <w:r w:rsidRPr="00F8457A">
        <w:rPr>
          <w:lang w:val="fr-FR"/>
        </w:rPr>
        <w:t>États membres de l</w:t>
      </w:r>
      <w:r w:rsidR="00075AF6" w:rsidRPr="00F8457A">
        <w:rPr>
          <w:lang w:val="fr-FR"/>
        </w:rPr>
        <w:t>’</w:t>
      </w:r>
      <w:r w:rsidRPr="00F8457A">
        <w:rPr>
          <w:lang w:val="fr-FR"/>
        </w:rPr>
        <w:t>OAPI.</w:t>
      </w: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10 au 13 juin, à Zagreb (Croatie), le Bureau a assisté à la Réunion annuelle des systèmes des semences de l</w:t>
      </w:r>
      <w:r w:rsidR="00075AF6" w:rsidRPr="00F8457A">
        <w:rPr>
          <w:lang w:val="fr-FR"/>
        </w:rPr>
        <w:t>’</w:t>
      </w:r>
      <w:r w:rsidRPr="00F8457A">
        <w:rPr>
          <w:lang w:val="fr-FR"/>
        </w:rPr>
        <w:t xml:space="preserve">OCDE, </w:t>
      </w:r>
      <w:r w:rsidR="00075AF6" w:rsidRPr="00F8457A">
        <w:rPr>
          <w:lang w:val="fr-FR"/>
        </w:rPr>
        <w:t>y compris</w:t>
      </w:r>
      <w:r w:rsidRPr="00F8457A">
        <w:rPr>
          <w:lang w:val="fr-FR"/>
        </w:rPr>
        <w:t xml:space="preserve"> des réunions du groupe de travail ad hoc d</w:t>
      </w:r>
      <w:r w:rsidR="00075AF6" w:rsidRPr="00F8457A">
        <w:rPr>
          <w:lang w:val="fr-FR"/>
        </w:rPr>
        <w:t>’</w:t>
      </w:r>
      <w:r w:rsidRPr="00F8457A">
        <w:rPr>
          <w:lang w:val="fr-FR"/>
        </w:rPr>
        <w:t>experts sur les techniques biochimiques et moléculaires pour décrire et/ou identifier les variétés et du groupe de travail technique sur l</w:t>
      </w:r>
      <w:r w:rsidR="00075AF6" w:rsidRPr="00F8457A">
        <w:rPr>
          <w:lang w:val="fr-FR"/>
        </w:rPr>
        <w:t>’</w:t>
      </w:r>
      <w:r w:rsidRPr="00F8457A">
        <w:rPr>
          <w:lang w:val="fr-FR"/>
        </w:rPr>
        <w:t>identité et la pureté des variétés.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1 juin</w:t>
      </w:r>
      <w:r w:rsidRPr="00F8457A">
        <w:rPr>
          <w:lang w:val="fr-FR"/>
        </w:rPr>
        <w:t>, à Genève, le Bureau a reçu la visite de Mme</w:t>
      </w:r>
      <w:r w:rsidR="004459DB" w:rsidRPr="00F8457A">
        <w:rPr>
          <w:lang w:val="fr-FR"/>
        </w:rPr>
        <w:t> </w:t>
      </w:r>
      <w:r w:rsidR="00876473" w:rsidRPr="00F8457A">
        <w:rPr>
          <w:lang w:val="fr-FR"/>
        </w:rPr>
        <w:t>Liz </w:t>
      </w:r>
      <w:r w:rsidRPr="00F8457A">
        <w:rPr>
          <w:lang w:val="fr-FR"/>
        </w:rPr>
        <w:t>Francis, Patents Designs &amp; Plant Variety Rights Manager, Office de la propriété intellectuelle de la Nouvelle</w:t>
      </w:r>
      <w:r w:rsidR="00D842B4" w:rsidRPr="00F8457A">
        <w:rPr>
          <w:lang w:val="fr-FR"/>
        </w:rPr>
        <w:noBreakHyphen/>
      </w:r>
      <w:r w:rsidRPr="00F8457A">
        <w:rPr>
          <w:lang w:val="fr-FR"/>
        </w:rPr>
        <w:t>Zélande, avec laquelle il s</w:t>
      </w:r>
      <w:r w:rsidR="00075AF6" w:rsidRPr="00F8457A">
        <w:rPr>
          <w:lang w:val="fr-FR"/>
        </w:rPr>
        <w:t>’</w:t>
      </w:r>
      <w:r w:rsidRPr="00F8457A">
        <w:rPr>
          <w:lang w:val="fr-FR"/>
        </w:rPr>
        <w:t>est entretenu des faits nouveaux en Nouvelle</w:t>
      </w:r>
      <w:r w:rsidR="00D842B4" w:rsidRPr="00F8457A">
        <w:rPr>
          <w:lang w:val="fr-FR"/>
        </w:rPr>
        <w:noBreakHyphen/>
      </w:r>
      <w:r w:rsidRPr="00F8457A">
        <w:rPr>
          <w:lang w:val="fr-FR"/>
        </w:rPr>
        <w:t>Zélande et à l</w:t>
      </w:r>
      <w:r w:rsidR="00075AF6" w:rsidRPr="00F8457A">
        <w:rPr>
          <w:lang w:val="fr-FR"/>
        </w:rPr>
        <w:t>’</w:t>
      </w:r>
      <w:r w:rsidRPr="00F8457A">
        <w:rPr>
          <w:lang w:val="fr-FR"/>
        </w:rPr>
        <w:t>UPOV.</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1 juin</w:t>
      </w:r>
      <w:r w:rsidRPr="00F8457A">
        <w:rPr>
          <w:lang w:val="fr-FR"/>
        </w:rPr>
        <w:t>, au siège de l</w:t>
      </w:r>
      <w:r w:rsidR="00075AF6" w:rsidRPr="00F8457A">
        <w:rPr>
          <w:lang w:val="fr-FR"/>
        </w:rPr>
        <w:t>’</w:t>
      </w:r>
      <w:r w:rsidRPr="00F8457A">
        <w:rPr>
          <w:lang w:val="fr-FR"/>
        </w:rPr>
        <w:t>OMC à Genève, le Bureau a assisté aux séances l</w:t>
      </w:r>
      <w:r w:rsidR="00075AF6" w:rsidRPr="00F8457A">
        <w:rPr>
          <w:lang w:val="fr-FR"/>
        </w:rPr>
        <w:t>’</w:t>
      </w:r>
      <w:r w:rsidRPr="00F8457A">
        <w:rPr>
          <w:lang w:val="fr-FR"/>
        </w:rPr>
        <w:t>intéressant de la réunion du Conseil de l</w:t>
      </w:r>
      <w:r w:rsidR="00075AF6" w:rsidRPr="00F8457A">
        <w:rPr>
          <w:lang w:val="fr-FR"/>
        </w:rPr>
        <w:t>’</w:t>
      </w:r>
      <w:r w:rsidRPr="00F8457A">
        <w:rPr>
          <w:lang w:val="fr-FR"/>
        </w:rPr>
        <w:t>Accord sur les aspects des droits de propriété intellectuelle qui touchent au commerce (Conseil</w:t>
      </w:r>
      <w:r w:rsidR="00075AF6" w:rsidRPr="00F8457A">
        <w:rPr>
          <w:lang w:val="fr-FR"/>
        </w:rPr>
        <w:t xml:space="preserve"> des ADP</w:t>
      </w:r>
      <w:r w:rsidRPr="00F8457A">
        <w:rPr>
          <w:lang w:val="fr-FR"/>
        </w:rPr>
        <w:t>IC).</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3 juin</w:t>
      </w:r>
      <w:r w:rsidRPr="00F8457A">
        <w:rPr>
          <w:lang w:val="fr-FR"/>
        </w:rPr>
        <w:t>, à Genève, le Bureau a reçu la visite de M.</w:t>
      </w:r>
      <w:r w:rsidR="004459DB" w:rsidRPr="00F8457A">
        <w:rPr>
          <w:lang w:val="fr-FR"/>
        </w:rPr>
        <w:t> </w:t>
      </w:r>
      <w:r w:rsidR="00876473" w:rsidRPr="00F8457A">
        <w:rPr>
          <w:lang w:val="fr-FR"/>
        </w:rPr>
        <w:t>Eldiyor </w:t>
      </w:r>
      <w:r w:rsidRPr="00F8457A">
        <w:rPr>
          <w:lang w:val="fr-FR"/>
        </w:rPr>
        <w:t>Toshma</w:t>
      </w:r>
      <w:r w:rsidR="00876473" w:rsidRPr="00F8457A">
        <w:rPr>
          <w:lang w:val="fr-FR"/>
        </w:rPr>
        <w:t>tov, attaché, et de M. Elyorjon </w:t>
      </w:r>
      <w:r w:rsidRPr="00F8457A">
        <w:rPr>
          <w:lang w:val="fr-FR"/>
        </w:rPr>
        <w:t>Hamraliev, fonctionnaire chargé des finances, Mission permanente de l</w:t>
      </w:r>
      <w:r w:rsidR="00075AF6" w:rsidRPr="00F8457A">
        <w:rPr>
          <w:lang w:val="fr-FR"/>
        </w:rPr>
        <w:t>’</w:t>
      </w:r>
      <w:r w:rsidRPr="00F8457A">
        <w:rPr>
          <w:lang w:val="fr-FR"/>
        </w:rPr>
        <w:t>Ouzbékistan, afin d</w:t>
      </w:r>
      <w:r w:rsidR="00075AF6" w:rsidRPr="00F8457A">
        <w:rPr>
          <w:lang w:val="fr-FR"/>
        </w:rPr>
        <w:t>’</w:t>
      </w:r>
      <w:r w:rsidRPr="00F8457A">
        <w:rPr>
          <w:lang w:val="fr-FR"/>
        </w:rPr>
        <w:t>enregistrer un entretien vidéo concernant la conférence internationale “</w:t>
      </w:r>
      <w:r w:rsidRPr="00767642">
        <w:rPr>
          <w:i/>
          <w:lang w:val="fr-FR"/>
        </w:rPr>
        <w:t>On the Most Important Reserves of Implementing the Food Program in Uzbekistan</w:t>
      </w:r>
      <w:r w:rsidRPr="00F8457A">
        <w:rPr>
          <w:lang w:val="fr-FR"/>
        </w:rPr>
        <w:t xml:space="preserve">”, tenue à Tashkent, les 5 et </w:t>
      </w:r>
      <w:r w:rsidR="00075AF6" w:rsidRPr="00F8457A">
        <w:rPr>
          <w:lang w:val="fr-FR"/>
        </w:rPr>
        <w:t>6 juin 20</w:t>
      </w:r>
      <w:r w:rsidRPr="00F8457A">
        <w:rPr>
          <w:lang w:val="fr-FR"/>
        </w:rPr>
        <w:t>14 (voir le paragraphe</w:t>
      </w:r>
      <w:r w:rsidR="004459DB" w:rsidRPr="00F8457A">
        <w:rPr>
          <w:lang w:val="fr-FR"/>
        </w:rPr>
        <w:t> </w:t>
      </w:r>
      <w:r w:rsidRPr="00F8457A">
        <w:rPr>
          <w:lang w:val="fr-FR"/>
        </w:rPr>
        <w:t>48).</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7 juin</w:t>
      </w:r>
      <w:r w:rsidRPr="00F8457A">
        <w:rPr>
          <w:lang w:val="fr-FR"/>
        </w:rPr>
        <w:t>, à Wageningen (Pays</w:t>
      </w:r>
      <w:r w:rsidR="00D842B4" w:rsidRPr="00F8457A">
        <w:rPr>
          <w:lang w:val="fr-FR"/>
        </w:rPr>
        <w:noBreakHyphen/>
      </w:r>
      <w:r w:rsidRPr="00F8457A">
        <w:rPr>
          <w:lang w:val="fr-FR"/>
        </w:rPr>
        <w:t>Bas), le Bureau a assuré une session de formation d</w:t>
      </w:r>
      <w:r w:rsidR="00075AF6" w:rsidRPr="00F8457A">
        <w:rPr>
          <w:lang w:val="fr-FR"/>
        </w:rPr>
        <w:t>’</w:t>
      </w:r>
      <w:r w:rsidRPr="00F8457A">
        <w:rPr>
          <w:lang w:val="fr-FR"/>
        </w:rPr>
        <w:t>une journée entière au dix</w:t>
      </w:r>
      <w:r w:rsidR="00D842B4" w:rsidRPr="00F8457A">
        <w:rPr>
          <w:lang w:val="fr-FR"/>
        </w:rPr>
        <w:noBreakHyphen/>
      </w:r>
      <w:r w:rsidRPr="00F8457A">
        <w:rPr>
          <w:lang w:val="fr-FR"/>
        </w:rPr>
        <w:t xml:space="preserve">septième Cours international sur la protection des variétés végétales organisé par Naktuinbouw. </w:t>
      </w:r>
      <w:r w:rsidR="004459DB" w:rsidRPr="00F8457A">
        <w:rPr>
          <w:lang w:val="fr-FR"/>
        </w:rPr>
        <w:t xml:space="preserve"> </w:t>
      </w:r>
      <w:r w:rsidRPr="00F8457A">
        <w:rPr>
          <w:lang w:val="fr-FR"/>
        </w:rPr>
        <w:t>Des participants de l</w:t>
      </w:r>
      <w:r w:rsidR="00075AF6" w:rsidRPr="00F8457A">
        <w:rPr>
          <w:lang w:val="fr-FR"/>
        </w:rPr>
        <w:t>’</w:t>
      </w:r>
      <w:r w:rsidRPr="00F8457A">
        <w:rPr>
          <w:lang w:val="fr-FR"/>
        </w:rPr>
        <w:t>Organisation et des pays suivants ont assisté à ce cours : Union européenne, Albanie, Bosnie</w:t>
      </w:r>
      <w:r w:rsidR="00D842B4" w:rsidRPr="00F8457A">
        <w:rPr>
          <w:lang w:val="fr-FR"/>
        </w:rPr>
        <w:noBreakHyphen/>
      </w:r>
      <w:r w:rsidRPr="00F8457A">
        <w:rPr>
          <w:lang w:val="fr-FR"/>
        </w:rPr>
        <w:t>Herzégovine, Croatie, ex</w:t>
      </w:r>
      <w:r w:rsidR="00D842B4" w:rsidRPr="00F8457A">
        <w:rPr>
          <w:lang w:val="fr-FR"/>
        </w:rPr>
        <w:noBreakHyphen/>
      </w:r>
      <w:r w:rsidRPr="00F8457A">
        <w:rPr>
          <w:lang w:val="fr-FR"/>
        </w:rPr>
        <w:t>République yougoslave de Macédoine, Ghana, Inde, Kenya, Nigéria, Sénégal, Serbie et Turquie.  Il y avait également un participant du Kosovo.  Avant le cours, les étudiants avaient participé au cours d</w:t>
      </w:r>
      <w:r w:rsidR="00075AF6" w:rsidRPr="00F8457A">
        <w:rPr>
          <w:lang w:val="fr-FR"/>
        </w:rPr>
        <w:t>’</w:t>
      </w:r>
      <w:r w:rsidRPr="00F8457A">
        <w:rPr>
          <w:lang w:val="fr-FR"/>
        </w:rPr>
        <w:t>enseignement à distance de l</w:t>
      </w:r>
      <w:r w:rsidR="00075AF6" w:rsidRPr="00F8457A">
        <w:rPr>
          <w:lang w:val="fr-FR"/>
        </w:rPr>
        <w:t>’</w:t>
      </w:r>
      <w:r w:rsidRPr="00F8457A">
        <w:rPr>
          <w:lang w:val="fr-FR"/>
        </w:rPr>
        <w:t>UPOV (DL</w:t>
      </w:r>
      <w:r w:rsidR="00D842B4" w:rsidRPr="00F8457A">
        <w:rPr>
          <w:lang w:val="fr-FR"/>
        </w:rPr>
        <w:noBreakHyphen/>
      </w:r>
      <w:r w:rsidRPr="00F8457A">
        <w:rPr>
          <w:lang w:val="fr-FR"/>
        </w:rPr>
        <w:t>205).  Les participants se sont également vus donner la possibilité de s</w:t>
      </w:r>
      <w:r w:rsidR="00075AF6" w:rsidRPr="00F8457A">
        <w:rPr>
          <w:lang w:val="fr-FR"/>
        </w:rPr>
        <w:t>’</w:t>
      </w:r>
      <w:r w:rsidRPr="00F8457A">
        <w:rPr>
          <w:lang w:val="fr-FR"/>
        </w:rPr>
        <w:t>entretenir bilatéralement avec des représentants de l</w:t>
      </w:r>
      <w:r w:rsidR="00075AF6" w:rsidRPr="00F8457A">
        <w:rPr>
          <w:lang w:val="fr-FR"/>
        </w:rPr>
        <w:t>’</w:t>
      </w:r>
      <w:r w:rsidRPr="00F8457A">
        <w:rPr>
          <w:lang w:val="fr-FR"/>
        </w:rPr>
        <w:t xml:space="preserve">UPOV à la fin de la formation. </w:t>
      </w:r>
      <w:r w:rsidR="004459DB" w:rsidRPr="00F8457A">
        <w:rPr>
          <w:lang w:val="fr-FR"/>
        </w:rPr>
        <w:t xml:space="preserve"> </w:t>
      </w:r>
      <w:r w:rsidRPr="00F8457A">
        <w:rPr>
          <w:lang w:val="fr-FR"/>
        </w:rPr>
        <w:t>Des informations ont été fournies aux participants de l</w:t>
      </w:r>
      <w:r w:rsidR="00075AF6" w:rsidRPr="00F8457A">
        <w:rPr>
          <w:lang w:val="fr-FR"/>
        </w:rPr>
        <w:t>’</w:t>
      </w:r>
      <w:r w:rsidRPr="00F8457A">
        <w:rPr>
          <w:lang w:val="fr-FR"/>
        </w:rPr>
        <w:t>ex</w:t>
      </w:r>
      <w:r w:rsidR="00D842B4" w:rsidRPr="00F8457A">
        <w:rPr>
          <w:lang w:val="fr-FR"/>
        </w:rPr>
        <w:noBreakHyphen/>
      </w:r>
      <w:r w:rsidRPr="00F8457A">
        <w:rPr>
          <w:lang w:val="fr-FR"/>
        </w:rPr>
        <w:t>République yougoslave de Macédoine, du Ghana, de l</w:t>
      </w:r>
      <w:r w:rsidR="00075AF6" w:rsidRPr="00F8457A">
        <w:rPr>
          <w:lang w:val="fr-FR"/>
        </w:rPr>
        <w:t>’</w:t>
      </w:r>
      <w:r w:rsidRPr="00F8457A">
        <w:rPr>
          <w:lang w:val="fr-FR"/>
        </w:rPr>
        <w:t>Inde, du Kenya, du Nigéria et du Sénégal.</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eastAsia="ja-JP"/>
        </w:rPr>
        <w:t>3 juin</w:t>
      </w:r>
      <w:r w:rsidRPr="00F8457A">
        <w:rPr>
          <w:lang w:val="fr-FR"/>
        </w:rPr>
        <w:t>, au siège de l</w:t>
      </w:r>
      <w:r w:rsidR="00075AF6" w:rsidRPr="00F8457A">
        <w:rPr>
          <w:lang w:val="fr-FR"/>
        </w:rPr>
        <w:t>’</w:t>
      </w:r>
      <w:r w:rsidRPr="00F8457A">
        <w:rPr>
          <w:lang w:val="fr-FR"/>
        </w:rPr>
        <w:t>OMC à Genève, le Bureau a fait un exposé intitulé “Protection des obtentions végétales et biotechnologie” au colloque OMPI</w:t>
      </w:r>
      <w:r w:rsidR="00D842B4" w:rsidRPr="00F8457A">
        <w:rPr>
          <w:lang w:val="fr-FR"/>
        </w:rPr>
        <w:noBreakHyphen/>
      </w:r>
      <w:r w:rsidRPr="00F8457A">
        <w:rPr>
          <w:lang w:val="fr-FR"/>
        </w:rPr>
        <w:t>OMC à l</w:t>
      </w:r>
      <w:r w:rsidR="00075AF6" w:rsidRPr="00F8457A">
        <w:rPr>
          <w:lang w:val="fr-FR"/>
        </w:rPr>
        <w:t>’</w:t>
      </w:r>
      <w:r w:rsidRPr="00F8457A">
        <w:rPr>
          <w:lang w:val="fr-FR"/>
        </w:rPr>
        <w:t xml:space="preserve">intention des enseignants en propriété intellectuelle. </w:t>
      </w:r>
      <w:r w:rsidR="004459DB" w:rsidRPr="00F8457A">
        <w:rPr>
          <w:lang w:val="fr-FR"/>
        </w:rPr>
        <w:t xml:space="preserve"> </w:t>
      </w:r>
      <w:r w:rsidRPr="00F8457A">
        <w:rPr>
          <w:lang w:val="fr-FR"/>
        </w:rPr>
        <w:t xml:space="preserve">Des participants des pays suivants ont assisté à ce colloque :Argentine, </w:t>
      </w:r>
      <w:r w:rsidRPr="00F8457A">
        <w:rPr>
          <w:lang w:val="fr-FR" w:eastAsia="ja-JP"/>
        </w:rPr>
        <w:t>Bosnie</w:t>
      </w:r>
      <w:r w:rsidR="00D842B4" w:rsidRPr="00F8457A">
        <w:rPr>
          <w:lang w:val="fr-FR" w:eastAsia="ja-JP"/>
        </w:rPr>
        <w:noBreakHyphen/>
      </w:r>
      <w:r w:rsidRPr="00F8457A">
        <w:rPr>
          <w:lang w:val="fr-FR" w:eastAsia="ja-JP"/>
        </w:rPr>
        <w:t>Herzégovine</w:t>
      </w:r>
      <w:r w:rsidRPr="00F8457A">
        <w:rPr>
          <w:lang w:val="fr-FR"/>
        </w:rPr>
        <w:t xml:space="preserve">, </w:t>
      </w:r>
      <w:r w:rsidRPr="00F8457A">
        <w:rPr>
          <w:lang w:val="fr-FR" w:eastAsia="ja-JP"/>
        </w:rPr>
        <w:t xml:space="preserve">Brésil, Bulgarie, </w:t>
      </w:r>
      <w:r w:rsidRPr="00F8457A">
        <w:rPr>
          <w:lang w:val="fr-FR"/>
        </w:rPr>
        <w:t xml:space="preserve">Chine, Colombie, Égypte, Éthiopie, Fédération de Russie, Inde, </w:t>
      </w:r>
      <w:r w:rsidRPr="00F8457A">
        <w:rPr>
          <w:lang w:val="fr-FR" w:eastAsia="ja-JP"/>
        </w:rPr>
        <w:t>Kenya, Malaisie</w:t>
      </w:r>
      <w:r w:rsidRPr="00F8457A">
        <w:rPr>
          <w:lang w:val="fr-FR"/>
        </w:rPr>
        <w:t xml:space="preserve">, </w:t>
      </w:r>
      <w:r w:rsidRPr="00F8457A">
        <w:rPr>
          <w:lang w:val="fr-FR" w:eastAsia="ja-JP"/>
        </w:rPr>
        <w:t xml:space="preserve">Malawi, </w:t>
      </w:r>
      <w:r w:rsidRPr="00F8457A">
        <w:rPr>
          <w:lang w:val="fr-FR"/>
        </w:rPr>
        <w:t xml:space="preserve">Maroc, </w:t>
      </w:r>
      <w:r w:rsidRPr="00F8457A">
        <w:rPr>
          <w:lang w:val="fr-FR" w:eastAsia="ja-JP"/>
        </w:rPr>
        <w:t>Mexique, Ouzbékistan, Pays</w:t>
      </w:r>
      <w:r w:rsidR="00D842B4" w:rsidRPr="00F8457A">
        <w:rPr>
          <w:lang w:val="fr-FR" w:eastAsia="ja-JP"/>
        </w:rPr>
        <w:noBreakHyphen/>
      </w:r>
      <w:r w:rsidRPr="00F8457A">
        <w:rPr>
          <w:lang w:val="fr-FR" w:eastAsia="ja-JP"/>
        </w:rPr>
        <w:t xml:space="preserve">Bas, Philippines, </w:t>
      </w:r>
      <w:r w:rsidRPr="00F8457A">
        <w:rPr>
          <w:lang w:val="fr-FR"/>
        </w:rPr>
        <w:t xml:space="preserve">Sénégal, </w:t>
      </w:r>
      <w:r w:rsidRPr="00F8457A">
        <w:rPr>
          <w:lang w:val="fr-FR" w:eastAsia="ja-JP"/>
        </w:rPr>
        <w:t>Thaïlande, Venezuela (République bolivarienne du)</w:t>
      </w:r>
      <w:r w:rsidRPr="00F8457A">
        <w:rPr>
          <w:lang w:val="fr-FR"/>
        </w:rPr>
        <w:t xml:space="preserve">, </w:t>
      </w:r>
      <w:r w:rsidRPr="00F8457A">
        <w:rPr>
          <w:lang w:val="fr-FR" w:eastAsia="ja-JP"/>
        </w:rPr>
        <w:t>Vietnam et</w:t>
      </w:r>
      <w:r w:rsidRPr="00F8457A">
        <w:rPr>
          <w:lang w:val="fr-FR"/>
        </w:rPr>
        <w:t xml:space="preserve"> Zi</w:t>
      </w:r>
      <w:r w:rsidRPr="00F8457A">
        <w:rPr>
          <w:lang w:val="fr-FR" w:eastAsia="ja-JP"/>
        </w:rPr>
        <w:t xml:space="preserve">mbabwe. </w:t>
      </w:r>
      <w:r w:rsidR="004459DB" w:rsidRPr="00F8457A">
        <w:rPr>
          <w:lang w:val="fr-FR" w:eastAsia="ja-JP"/>
        </w:rPr>
        <w:t xml:space="preserve"> </w:t>
      </w:r>
      <w:r w:rsidRPr="00F8457A">
        <w:rPr>
          <w:lang w:val="fr-FR"/>
        </w:rPr>
        <w:t>Il y avait également un participant de la Palestine.</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7 juin</w:t>
      </w:r>
      <w:r w:rsidRPr="00F8457A">
        <w:rPr>
          <w:lang w:val="fr-FR"/>
        </w:rPr>
        <w:t>, au siège de l</w:t>
      </w:r>
      <w:r w:rsidR="00075AF6" w:rsidRPr="00F8457A">
        <w:rPr>
          <w:lang w:val="fr-FR"/>
        </w:rPr>
        <w:t>’</w:t>
      </w:r>
      <w:r w:rsidRPr="00F8457A">
        <w:rPr>
          <w:lang w:val="fr-FR"/>
        </w:rPr>
        <w:t>OMPI à Genève, le Bureau a fait un exposé sur le thème “La protection des obtentions végétales et l</w:t>
      </w:r>
      <w:r w:rsidR="00075AF6" w:rsidRPr="00F8457A">
        <w:rPr>
          <w:lang w:val="fr-FR"/>
        </w:rPr>
        <w:t>’</w:t>
      </w:r>
      <w:r w:rsidRPr="00F8457A">
        <w:rPr>
          <w:lang w:val="fr-FR"/>
        </w:rPr>
        <w:t>Union internationale pour la protection des obtentions végétales (UPOV)” au cours d</w:t>
      </w:r>
      <w:r w:rsidR="00075AF6" w:rsidRPr="00F8457A">
        <w:rPr>
          <w:lang w:val="fr-FR"/>
        </w:rPr>
        <w:t>’</w:t>
      </w:r>
      <w:r w:rsidRPr="00F8457A">
        <w:rPr>
          <w:lang w:val="fr-FR"/>
        </w:rPr>
        <w:t>été OMPI</w:t>
      </w:r>
      <w:r w:rsidR="00D842B4" w:rsidRPr="00F8457A">
        <w:rPr>
          <w:lang w:val="fr-FR"/>
        </w:rPr>
        <w:noBreakHyphen/>
      </w:r>
      <w:r w:rsidRPr="00F8457A">
        <w:rPr>
          <w:lang w:val="fr-FR"/>
        </w:rPr>
        <w:t xml:space="preserve">Université de Genève (UNIGE) sur la propriété intellectuelle. </w:t>
      </w:r>
      <w:r w:rsidR="004459DB" w:rsidRPr="00F8457A">
        <w:rPr>
          <w:lang w:val="fr-FR"/>
        </w:rPr>
        <w:t xml:space="preserve"> </w:t>
      </w:r>
      <w:r w:rsidRPr="00F8457A">
        <w:rPr>
          <w:lang w:val="fr-FR"/>
        </w:rPr>
        <w:t>Ce cours a été suivi par des participants des pays suivants</w:t>
      </w:r>
      <w:r w:rsidR="004459DB" w:rsidRPr="00F8457A">
        <w:rPr>
          <w:lang w:val="fr-FR"/>
        </w:rPr>
        <w:t> </w:t>
      </w:r>
      <w:r w:rsidRPr="00F8457A">
        <w:rPr>
          <w:lang w:val="fr-FR"/>
        </w:rPr>
        <w:t>: Albanie, Allemagne, Arménie, Australie, Bélarus, Brésil, Cameroun, Canada, Chine, Équateur, Espagne, États</w:t>
      </w:r>
      <w:r w:rsidR="00D842B4" w:rsidRPr="00F8457A">
        <w:rPr>
          <w:lang w:val="fr-FR"/>
        </w:rPr>
        <w:noBreakHyphen/>
      </w:r>
      <w:r w:rsidRPr="00F8457A">
        <w:rPr>
          <w:lang w:val="fr-FR"/>
        </w:rPr>
        <w:t>Unis d</w:t>
      </w:r>
      <w:r w:rsidR="00075AF6" w:rsidRPr="00F8457A">
        <w:rPr>
          <w:lang w:val="fr-FR"/>
        </w:rPr>
        <w:t>’</w:t>
      </w:r>
      <w:r w:rsidRPr="00F8457A">
        <w:rPr>
          <w:lang w:val="fr-FR"/>
        </w:rPr>
        <w:t>Amérique, Fédération de Russie, France, Grèce, Îles Salomon, Inde, Italie, Japon, Lettonie, Panama, Pays</w:t>
      </w:r>
      <w:r w:rsidR="00D842B4" w:rsidRPr="00F8457A">
        <w:rPr>
          <w:lang w:val="fr-FR"/>
        </w:rPr>
        <w:noBreakHyphen/>
      </w:r>
      <w:r w:rsidRPr="00F8457A">
        <w:rPr>
          <w:lang w:val="fr-FR"/>
        </w:rPr>
        <w:t>Bas, Pologne, République de Corée, République dominicaine, République tchèque, Roumanie, Royaume</w:t>
      </w:r>
      <w:r w:rsidR="00D842B4" w:rsidRPr="00F8457A">
        <w:rPr>
          <w:lang w:val="fr-FR"/>
        </w:rPr>
        <w:noBreakHyphen/>
      </w:r>
      <w:r w:rsidRPr="00F8457A">
        <w:rPr>
          <w:lang w:val="fr-FR"/>
        </w:rPr>
        <w:t>Uni, Slovaquie, Slovénie, Suisse, Thaïlande, Ukraine et Zimbabwe.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3</w:t>
      </w:r>
      <w:r w:rsidR="00075AF6" w:rsidRPr="00F8457A">
        <w:rPr>
          <w:lang w:val="fr-FR"/>
        </w:rPr>
        <w:t>0 juin</w:t>
      </w:r>
      <w:r w:rsidRPr="00F8457A">
        <w:rPr>
          <w:lang w:val="fr-FR"/>
        </w:rPr>
        <w:t xml:space="preserve"> au 2 juillet, à Séoul (République de Corée), le Bureau a donné des conférences sur la protection des obtentions végétales en vertu de la </w:t>
      </w:r>
      <w:r w:rsidR="00075AF6" w:rsidRPr="00F8457A">
        <w:rPr>
          <w:lang w:val="fr-FR"/>
        </w:rPr>
        <w:t>Convention UPOV</w:t>
      </w:r>
      <w:r w:rsidRPr="00F8457A">
        <w:rPr>
          <w:lang w:val="fr-FR"/>
        </w:rPr>
        <w:t xml:space="preserve"> lors du cours de formation sur “</w:t>
      </w:r>
      <w:r w:rsidRPr="00767642">
        <w:rPr>
          <w:i/>
          <w:lang w:val="fr-FR"/>
        </w:rPr>
        <w:t>Plant Variety Protection and DUS Testing</w:t>
      </w:r>
      <w:r w:rsidRPr="00F8457A">
        <w:rPr>
          <w:lang w:val="fr-FR"/>
        </w:rPr>
        <w:t>” organisé par l</w:t>
      </w:r>
      <w:r w:rsidR="00075AF6" w:rsidRPr="00F8457A">
        <w:rPr>
          <w:lang w:val="fr-FR"/>
        </w:rPr>
        <w:t>’</w:t>
      </w:r>
      <w:r w:rsidRPr="00F8457A">
        <w:rPr>
          <w:lang w:val="fr-FR"/>
        </w:rPr>
        <w:t>Agence coréenne pour la coopération internationale (KOICA), en coopération avec le Service coréen des semences et des variétés (KSVS).Des participants des pays suivants ont assisté à ce cours : Cambodge, Égypte, Indonésie, Kenya, Myanmar, Ouganda, Philippines et République</w:t>
      </w:r>
      <w:r w:rsidR="00D842B4" w:rsidRPr="00F8457A">
        <w:rPr>
          <w:lang w:val="fr-FR"/>
        </w:rPr>
        <w:noBreakHyphen/>
      </w:r>
      <w:r w:rsidRPr="00F8457A">
        <w:rPr>
          <w:lang w:val="fr-FR"/>
        </w:rPr>
        <w:t xml:space="preserve">Unie de Tanzanie, </w:t>
      </w:r>
      <w:r w:rsidRPr="00F8457A">
        <w:rPr>
          <w:lang w:val="fr-FR" w:eastAsia="ja-JP"/>
        </w:rPr>
        <w:t>qui se sont vus offrir la possibilité de participer au cours d</w:t>
      </w:r>
      <w:r w:rsidR="00075AF6" w:rsidRPr="00F8457A">
        <w:rPr>
          <w:lang w:val="fr-FR" w:eastAsia="ja-JP"/>
        </w:rPr>
        <w:t>’</w:t>
      </w:r>
      <w:r w:rsidRPr="00F8457A">
        <w:rPr>
          <w:lang w:val="fr-FR" w:eastAsia="ja-JP"/>
        </w:rPr>
        <w:t>enseignement à distance de l</w:t>
      </w:r>
      <w:r w:rsidR="00075AF6" w:rsidRPr="00F8457A">
        <w:rPr>
          <w:lang w:val="fr-FR" w:eastAsia="ja-JP"/>
        </w:rPr>
        <w:t>’</w:t>
      </w:r>
      <w:r w:rsidRPr="00F8457A">
        <w:rPr>
          <w:lang w:val="fr-FR" w:eastAsia="ja-JP"/>
        </w:rPr>
        <w:t>UPOV (DL</w:t>
      </w:r>
      <w:r w:rsidR="00D842B4" w:rsidRPr="00F8457A">
        <w:rPr>
          <w:lang w:val="fr-FR" w:eastAsia="ja-JP"/>
        </w:rPr>
        <w:noBreakHyphen/>
      </w:r>
      <w:r w:rsidRPr="00F8457A">
        <w:rPr>
          <w:lang w:val="fr-FR" w:eastAsia="ja-JP"/>
        </w:rPr>
        <w:t>205).</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3</w:t>
      </w:r>
      <w:r w:rsidR="00075AF6" w:rsidRPr="00F8457A">
        <w:rPr>
          <w:lang w:val="fr-FR"/>
        </w:rPr>
        <w:t>0 juin</w:t>
      </w:r>
      <w:r w:rsidRPr="00F8457A">
        <w:rPr>
          <w:lang w:val="fr-FR"/>
        </w:rPr>
        <w:t xml:space="preserve"> au </w:t>
      </w:r>
      <w:r w:rsidR="00075AF6" w:rsidRPr="00F8457A">
        <w:rPr>
          <w:lang w:val="fr-FR"/>
        </w:rPr>
        <w:t>2 juillet</w:t>
      </w:r>
      <w:r w:rsidRPr="00F8457A">
        <w:rPr>
          <w:lang w:val="fr-FR"/>
        </w:rPr>
        <w:t>, en Allemagne, trois</w:t>
      </w:r>
      <w:r w:rsidR="004459DB" w:rsidRPr="00F8457A">
        <w:rPr>
          <w:lang w:val="fr-FR"/>
        </w:rPr>
        <w:t> </w:t>
      </w:r>
      <w:r w:rsidRPr="00F8457A">
        <w:rPr>
          <w:lang w:val="fr-FR"/>
        </w:rPr>
        <w:t>fonctionnaires de l</w:t>
      </w:r>
      <w:r w:rsidR="00075AF6" w:rsidRPr="00F8457A">
        <w:rPr>
          <w:lang w:val="fr-FR"/>
        </w:rPr>
        <w:t>’</w:t>
      </w:r>
      <w:r w:rsidRPr="00F8457A">
        <w:rPr>
          <w:lang w:val="fr-FR"/>
        </w:rPr>
        <w:t>UPOV ont visité le</w:t>
      </w:r>
      <w:r w:rsidRPr="00F8457A">
        <w:rPr>
          <w:snapToGrid w:val="0"/>
          <w:lang w:val="fr-FR"/>
        </w:rPr>
        <w:t xml:space="preserve"> </w:t>
      </w:r>
      <w:r w:rsidRPr="00F8457A">
        <w:rPr>
          <w:i/>
          <w:iCs/>
          <w:snapToGrid w:val="0"/>
          <w:lang w:val="fr-FR"/>
        </w:rPr>
        <w:t>Bundessortenamt</w:t>
      </w:r>
      <w:r w:rsidRPr="00F8457A">
        <w:rPr>
          <w:snapToGrid w:val="0"/>
          <w:lang w:val="fr-FR"/>
        </w:rPr>
        <w:t xml:space="preserve"> pour mieux comprendre les aspects pratiques de l</w:t>
      </w:r>
      <w:r w:rsidR="00075AF6" w:rsidRPr="00F8457A">
        <w:rPr>
          <w:snapToGrid w:val="0"/>
          <w:lang w:val="fr-FR"/>
        </w:rPr>
        <w:t>’</w:t>
      </w:r>
      <w:r w:rsidRPr="00F8457A">
        <w:rPr>
          <w:snapToGrid w:val="0"/>
          <w:lang w:val="fr-FR"/>
        </w:rPr>
        <w:t>examen</w:t>
      </w:r>
      <w:r w:rsidR="004459DB" w:rsidRPr="00F8457A">
        <w:rPr>
          <w:snapToGrid w:val="0"/>
          <w:lang w:val="fr-FR"/>
        </w:rPr>
        <w:t> </w:t>
      </w:r>
      <w:r w:rsidRPr="00F8457A">
        <w:rPr>
          <w:snapToGrid w:val="0"/>
          <w:lang w:val="fr-FR"/>
        </w:rPr>
        <w:t>DHS et l</w:t>
      </w:r>
      <w:r w:rsidR="00075AF6" w:rsidRPr="00F8457A">
        <w:rPr>
          <w:snapToGrid w:val="0"/>
          <w:lang w:val="fr-FR"/>
        </w:rPr>
        <w:t>’</w:t>
      </w:r>
      <w:r w:rsidRPr="00F8457A">
        <w:rPr>
          <w:snapToGrid w:val="0"/>
          <w:lang w:val="fr-FR"/>
        </w:rPr>
        <w:t>administration des droits d</w:t>
      </w:r>
      <w:r w:rsidR="00075AF6" w:rsidRPr="00F8457A">
        <w:rPr>
          <w:snapToGrid w:val="0"/>
          <w:lang w:val="fr-FR"/>
        </w:rPr>
        <w:t>’</w:t>
      </w:r>
      <w:r w:rsidRPr="00F8457A">
        <w:rPr>
          <w:snapToGrid w:val="0"/>
          <w:lang w:val="fr-FR"/>
        </w:rPr>
        <w:t>obtenteur.  Ils ont également visité les stations d</w:t>
      </w:r>
      <w:r w:rsidR="00075AF6" w:rsidRPr="00F8457A">
        <w:rPr>
          <w:snapToGrid w:val="0"/>
          <w:lang w:val="fr-FR"/>
        </w:rPr>
        <w:t>’</w:t>
      </w:r>
      <w:r w:rsidRPr="00F8457A">
        <w:rPr>
          <w:snapToGrid w:val="0"/>
          <w:lang w:val="fr-FR"/>
        </w:rPr>
        <w:t>essai de Wurzen, Nossen et Hanovre.</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3 juillet</w:t>
      </w:r>
      <w:r w:rsidRPr="00F8457A">
        <w:rPr>
          <w:lang w:val="fr-FR"/>
        </w:rPr>
        <w:t>, à Genève, le Bureau a reçu la visite de M.</w:t>
      </w:r>
      <w:r w:rsidR="004459DB" w:rsidRPr="00F8457A">
        <w:rPr>
          <w:lang w:val="fr-FR"/>
        </w:rPr>
        <w:t> </w:t>
      </w:r>
      <w:r w:rsidR="00876473" w:rsidRPr="00F8457A">
        <w:rPr>
          <w:lang w:val="fr-FR"/>
        </w:rPr>
        <w:t>Shakeel </w:t>
      </w:r>
      <w:r w:rsidR="00F8457A" w:rsidRPr="00F8457A">
        <w:rPr>
          <w:lang w:val="fr-FR"/>
        </w:rPr>
        <w:t>Bhatti, s</w:t>
      </w:r>
      <w:r w:rsidRPr="00F8457A">
        <w:rPr>
          <w:lang w:val="fr-FR"/>
        </w:rPr>
        <w:t>ecrétaire du Traité international sur les ressources phytogénétiques pour l</w:t>
      </w:r>
      <w:r w:rsidR="00075AF6" w:rsidRPr="00F8457A">
        <w:rPr>
          <w:lang w:val="fr-FR"/>
        </w:rPr>
        <w:t>’</w:t>
      </w:r>
      <w:r w:rsidRPr="00F8457A">
        <w:rPr>
          <w:lang w:val="fr-FR"/>
        </w:rPr>
        <w:t>alimentation et l</w:t>
      </w:r>
      <w:r w:rsidR="00075AF6" w:rsidRPr="00F8457A">
        <w:rPr>
          <w:lang w:val="fr-FR"/>
        </w:rPr>
        <w:t>’</w:t>
      </w:r>
      <w:r w:rsidRPr="00F8457A">
        <w:rPr>
          <w:lang w:val="fr-FR"/>
        </w:rPr>
        <w:t>agriculture, pour examiner les domaines de coopération possibles entre les instruments internationaux du Traité international, l</w:t>
      </w:r>
      <w:r w:rsidR="00075AF6" w:rsidRPr="00F8457A">
        <w:rPr>
          <w:lang w:val="fr-FR"/>
        </w:rPr>
        <w:t>’</w:t>
      </w:r>
      <w:r w:rsidRPr="00F8457A">
        <w:rPr>
          <w:lang w:val="fr-FR"/>
        </w:rPr>
        <w:t>OMPI et l</w:t>
      </w:r>
      <w:r w:rsidR="00075AF6" w:rsidRPr="00F8457A">
        <w:rPr>
          <w:lang w:val="fr-FR"/>
        </w:rPr>
        <w:t>’</w:t>
      </w:r>
      <w:r w:rsidRPr="00F8457A">
        <w:rPr>
          <w:lang w:val="fr-FR"/>
        </w:rPr>
        <w:t>UPOV en vue de créer une éventuelle publication conjointe sur l</w:t>
      </w:r>
      <w:r w:rsidR="00075AF6" w:rsidRPr="00F8457A">
        <w:rPr>
          <w:lang w:val="fr-FR"/>
        </w:rPr>
        <w:t>’</w:t>
      </w:r>
      <w:r w:rsidRPr="00F8457A">
        <w:rPr>
          <w:lang w:val="fr-FR"/>
        </w:rPr>
        <w:t>innovation et les ressources phytogénétiques, et d</w:t>
      </w:r>
      <w:r w:rsidR="00075AF6" w:rsidRPr="00F8457A">
        <w:rPr>
          <w:lang w:val="fr-FR"/>
        </w:rPr>
        <w:t>’</w:t>
      </w:r>
      <w:r w:rsidRPr="00F8457A">
        <w:rPr>
          <w:lang w:val="fr-FR"/>
        </w:rPr>
        <w:t>autres initiatives éventuelles.</w:t>
      </w: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3 juillet</w:t>
      </w:r>
      <w:r w:rsidRPr="00F8457A">
        <w:rPr>
          <w:lang w:val="fr-FR"/>
        </w:rPr>
        <w:t>, au siège de l</w:t>
      </w:r>
      <w:r w:rsidR="00075AF6" w:rsidRPr="00F8457A">
        <w:rPr>
          <w:lang w:val="fr-FR"/>
        </w:rPr>
        <w:t>’</w:t>
      </w:r>
      <w:r w:rsidRPr="00F8457A">
        <w:rPr>
          <w:lang w:val="fr-FR"/>
        </w:rPr>
        <w:t>ONU à Genève, le Bureau a assisté aux fêtes organisées pour célébrer le 10</w:t>
      </w:r>
      <w:r w:rsidRPr="00F8457A">
        <w:rPr>
          <w:vertAlign w:val="superscript"/>
          <w:lang w:val="fr-FR"/>
        </w:rPr>
        <w:t>e</w:t>
      </w:r>
      <w:r w:rsidR="00F8457A" w:rsidRPr="00F8457A">
        <w:rPr>
          <w:lang w:val="fr-FR"/>
        </w:rPr>
        <w:t> </w:t>
      </w:r>
      <w:r w:rsidRPr="00F8457A">
        <w:rPr>
          <w:lang w:val="fr-FR"/>
        </w:rPr>
        <w:t>anniversaire de l</w:t>
      </w:r>
      <w:r w:rsidR="00075AF6" w:rsidRPr="00F8457A">
        <w:rPr>
          <w:lang w:val="fr-FR"/>
        </w:rPr>
        <w:t>’</w:t>
      </w:r>
      <w:r w:rsidRPr="00F8457A">
        <w:rPr>
          <w:lang w:val="fr-FR"/>
        </w:rPr>
        <w:t>entrée en vigueur du Traité international sur les ressources phytogénétiques pour l</w:t>
      </w:r>
      <w:r w:rsidR="00075AF6" w:rsidRPr="00F8457A">
        <w:rPr>
          <w:lang w:val="fr-FR"/>
        </w:rPr>
        <w:t>’</w:t>
      </w:r>
      <w:r w:rsidRPr="00F8457A">
        <w:rPr>
          <w:lang w:val="fr-FR"/>
        </w:rPr>
        <w:t>alimentation et l</w:t>
      </w:r>
      <w:r w:rsidR="00075AF6" w:rsidRPr="00F8457A">
        <w:rPr>
          <w:lang w:val="fr-FR"/>
        </w:rPr>
        <w:t>’</w:t>
      </w:r>
      <w:r w:rsidRPr="00F8457A">
        <w:rPr>
          <w:lang w:val="fr-FR"/>
        </w:rPr>
        <w:t>agriculture.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Entre le 7 et le </w:t>
      </w:r>
      <w:r w:rsidR="00075AF6" w:rsidRPr="00F8457A">
        <w:rPr>
          <w:lang w:val="fr-FR"/>
        </w:rPr>
        <w:t>9 juillet</w:t>
      </w:r>
      <w:r w:rsidRPr="00F8457A">
        <w:rPr>
          <w:lang w:val="fr-FR"/>
        </w:rPr>
        <w:t>, à Genève, le Bureau a assisté aux séances l</w:t>
      </w:r>
      <w:r w:rsidR="00075AF6" w:rsidRPr="00F8457A">
        <w:rPr>
          <w:lang w:val="fr-FR"/>
        </w:rPr>
        <w:t>’</w:t>
      </w:r>
      <w:r w:rsidRPr="00F8457A">
        <w:rPr>
          <w:lang w:val="fr-FR"/>
        </w:rPr>
        <w:t>intéressant de la vingt</w:t>
      </w:r>
      <w:r w:rsidR="00D842B4" w:rsidRPr="00F8457A">
        <w:rPr>
          <w:lang w:val="fr-FR"/>
        </w:rPr>
        <w:noBreakHyphen/>
      </w:r>
      <w:r w:rsidRPr="00F8457A">
        <w:rPr>
          <w:lang w:val="fr-FR"/>
        </w:rPr>
        <w:t>huitième</w:t>
      </w:r>
      <w:r w:rsidR="004459DB" w:rsidRPr="00F8457A">
        <w:rPr>
          <w:lang w:val="fr-FR"/>
        </w:rPr>
        <w:t> </w:t>
      </w:r>
      <w:r w:rsidRPr="00F8457A">
        <w:rPr>
          <w:lang w:val="fr-FR"/>
        </w:rPr>
        <w:t>session de l</w:t>
      </w:r>
      <w:r w:rsidR="00075AF6" w:rsidRPr="00F8457A">
        <w:rPr>
          <w:lang w:val="fr-FR"/>
        </w:rPr>
        <w:t>’</w:t>
      </w:r>
      <w:r w:rsidRPr="00F8457A">
        <w:rPr>
          <w:lang w:val="fr-FR"/>
        </w:rPr>
        <w:t>IGC de l</w:t>
      </w:r>
      <w:r w:rsidR="00075AF6" w:rsidRPr="00F8457A">
        <w:rPr>
          <w:lang w:val="fr-FR"/>
        </w:rPr>
        <w:t>’</w:t>
      </w:r>
      <w:r w:rsidRPr="00F8457A">
        <w:rPr>
          <w:lang w:val="fr-FR"/>
        </w:rPr>
        <w:t>OMPI.</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8 juillet</w:t>
      </w:r>
      <w:r w:rsidRPr="00F8457A">
        <w:rPr>
          <w:lang w:val="fr-FR"/>
        </w:rPr>
        <w:t>, à Genève, le Bureau a reçu la visite de M.</w:t>
      </w:r>
      <w:r w:rsidR="004459DB" w:rsidRPr="00F8457A">
        <w:rPr>
          <w:lang w:val="fr-FR"/>
        </w:rPr>
        <w:t> </w:t>
      </w:r>
      <w:r w:rsidR="00876473" w:rsidRPr="00F8457A">
        <w:rPr>
          <w:lang w:val="fr-FR"/>
        </w:rPr>
        <w:t>Juan </w:t>
      </w:r>
      <w:r w:rsidRPr="00F8457A">
        <w:rPr>
          <w:lang w:val="fr-FR"/>
        </w:rPr>
        <w:t>Carlos</w:t>
      </w:r>
      <w:r w:rsidR="00876473" w:rsidRPr="00F8457A">
        <w:rPr>
          <w:lang w:val="fr-FR"/>
        </w:rPr>
        <w:t> </w:t>
      </w:r>
      <w:r w:rsidRPr="00F8457A">
        <w:rPr>
          <w:lang w:val="fr-FR"/>
        </w:rPr>
        <w:t>Castrillón, ministre, Mission permanente de l</w:t>
      </w:r>
      <w:r w:rsidR="00075AF6" w:rsidRPr="00F8457A">
        <w:rPr>
          <w:lang w:val="fr-FR"/>
        </w:rPr>
        <w:t>’</w:t>
      </w:r>
      <w:r w:rsidRPr="00F8457A">
        <w:rPr>
          <w:lang w:val="fr-FR"/>
        </w:rPr>
        <w:t>Équateur à Genève, et de Mme</w:t>
      </w:r>
      <w:r w:rsidR="004459DB" w:rsidRPr="00F8457A">
        <w:rPr>
          <w:lang w:val="fr-FR"/>
        </w:rPr>
        <w:t> </w:t>
      </w:r>
      <w:r w:rsidR="00876473" w:rsidRPr="00F8457A">
        <w:rPr>
          <w:lang w:val="fr-FR"/>
        </w:rPr>
        <w:t>Lilian </w:t>
      </w:r>
      <w:r w:rsidRPr="00F8457A">
        <w:rPr>
          <w:lang w:val="fr-FR"/>
        </w:rPr>
        <w:t>Carrera, directrice nationale de la protection des obtentions végétales, Institut équatorien de la propriété intellectuelle (IEPI), avec lesquels il s</w:t>
      </w:r>
      <w:r w:rsidR="00075AF6" w:rsidRPr="00F8457A">
        <w:rPr>
          <w:lang w:val="fr-FR"/>
        </w:rPr>
        <w:t>’</w:t>
      </w:r>
      <w:r w:rsidRPr="00F8457A">
        <w:rPr>
          <w:lang w:val="fr-FR"/>
        </w:rPr>
        <w:t>est entretenu de l</w:t>
      </w:r>
      <w:r w:rsidR="00075AF6" w:rsidRPr="00F8457A">
        <w:rPr>
          <w:lang w:val="fr-FR"/>
        </w:rPr>
        <w:t>’</w:t>
      </w:r>
      <w:r w:rsidRPr="00F8457A">
        <w:rPr>
          <w:lang w:val="fr-FR"/>
        </w:rPr>
        <w:t>organisation d</w:t>
      </w:r>
      <w:r w:rsidR="00075AF6" w:rsidRPr="00F8457A">
        <w:rPr>
          <w:lang w:val="fr-FR"/>
        </w:rPr>
        <w:t>’</w:t>
      </w:r>
      <w:r w:rsidRPr="00F8457A">
        <w:rPr>
          <w:lang w:val="fr-FR"/>
        </w:rPr>
        <w:t xml:space="preserve">un séminaire sur la protection des obtentions végétales qui se tiendra à Guayaquil (Équateur), en </w:t>
      </w:r>
      <w:r w:rsidR="00075AF6" w:rsidRPr="00F8457A">
        <w:rPr>
          <w:lang w:val="fr-FR"/>
        </w:rPr>
        <w:t>octobre 20</w:t>
      </w:r>
      <w:r w:rsidRPr="00F8457A">
        <w:rPr>
          <w:lang w:val="fr-FR"/>
        </w:rPr>
        <w:t>14.</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9 juillet</w:t>
      </w:r>
      <w:r w:rsidRPr="00F8457A">
        <w:rPr>
          <w:lang w:val="fr-FR"/>
        </w:rPr>
        <w:t xml:space="preserve">, à Kampala (Ouganda), le Bureau a participé à la </w:t>
      </w:r>
      <w:r w:rsidRPr="00767642">
        <w:rPr>
          <w:i/>
          <w:lang w:val="fr-FR"/>
        </w:rPr>
        <w:t>10K Seed Company Convening</w:t>
      </w:r>
      <w:r w:rsidRPr="00F8457A">
        <w:rPr>
          <w:lang w:val="fr-FR"/>
        </w:rPr>
        <w:t>, organisée par l</w:t>
      </w:r>
      <w:r w:rsidR="00075AF6" w:rsidRPr="00F8457A">
        <w:rPr>
          <w:lang w:val="fr-FR"/>
        </w:rPr>
        <w:t>’</w:t>
      </w:r>
      <w:r w:rsidRPr="00F8457A">
        <w:rPr>
          <w:lang w:val="fr-FR"/>
        </w:rPr>
        <w:t>Alliance pour une révolution verte en Afrique (AGRA), où il a fait un exposé intitulé “</w:t>
      </w:r>
      <w:r w:rsidRPr="00767642">
        <w:rPr>
          <w:i/>
          <w:lang w:val="fr-FR"/>
        </w:rPr>
        <w:t>Introduction to UPOV – Value addition of UPOV to the seed industry in Africa</w:t>
      </w:r>
      <w:r w:rsidRPr="00F8457A">
        <w:rPr>
          <w:lang w:val="fr-FR"/>
        </w:rPr>
        <w:t>”.</w:t>
      </w:r>
    </w:p>
    <w:p w:rsidR="00B022E5" w:rsidRPr="00F8457A" w:rsidRDefault="00B022E5" w:rsidP="002F12AB">
      <w:pPr>
        <w:rPr>
          <w:snapToGrid w:val="0"/>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0 juillet</w:t>
      </w:r>
      <w:r w:rsidRPr="00F8457A">
        <w:rPr>
          <w:lang w:val="fr-FR"/>
        </w:rPr>
        <w:t>, à Kampala, le Bureau s</w:t>
      </w:r>
      <w:r w:rsidR="00075AF6" w:rsidRPr="00F8457A">
        <w:rPr>
          <w:lang w:val="fr-FR"/>
        </w:rPr>
        <w:t>’</w:t>
      </w:r>
      <w:r w:rsidRPr="00F8457A">
        <w:rPr>
          <w:lang w:val="fr-FR"/>
        </w:rPr>
        <w:t>est réuni avec des fonctionnaires du Bureau ougandais des services d</w:t>
      </w:r>
      <w:r w:rsidR="00075AF6" w:rsidRPr="00F8457A">
        <w:rPr>
          <w:lang w:val="fr-FR"/>
        </w:rPr>
        <w:t>’</w:t>
      </w:r>
      <w:r w:rsidRPr="00F8457A">
        <w:rPr>
          <w:lang w:val="fr-FR"/>
        </w:rPr>
        <w:t>enregistrement (URSB) pour traiter de faits nouveaux concernant le projet de loi ougandais sur les droits d</w:t>
      </w:r>
      <w:r w:rsidR="00075AF6" w:rsidRPr="00F8457A">
        <w:rPr>
          <w:lang w:val="fr-FR"/>
        </w:rPr>
        <w:t>’</w:t>
      </w:r>
      <w:r w:rsidRPr="00F8457A">
        <w:rPr>
          <w:lang w:val="fr-FR"/>
        </w:rPr>
        <w:t>obtenteur.</w:t>
      </w:r>
    </w:p>
    <w:p w:rsidR="00B022E5" w:rsidRPr="00F8457A" w:rsidRDefault="00B022E5" w:rsidP="002F12AB">
      <w:pPr>
        <w:rPr>
          <w:lang w:val="fr-FR"/>
        </w:rPr>
      </w:pPr>
    </w:p>
    <w:p w:rsidR="00075AF6" w:rsidRPr="00F8457A" w:rsidRDefault="00B022E5" w:rsidP="002F12AB">
      <w:pPr>
        <w:rPr>
          <w:lang w:eastAsia="ja-JP"/>
        </w:rPr>
      </w:pPr>
      <w:r w:rsidRPr="00F8457A">
        <w:rPr>
          <w:lang w:val="fr-FR" w:eastAsia="ja-JP"/>
        </w:rPr>
        <w:fldChar w:fldCharType="begin"/>
      </w:r>
      <w:r w:rsidRPr="00F8457A">
        <w:rPr>
          <w:lang w:val="fr-FR" w:eastAsia="ja-JP"/>
        </w:rPr>
        <w:instrText xml:space="preserve"> AUTONUM  </w:instrText>
      </w:r>
      <w:r w:rsidRPr="00F8457A">
        <w:rPr>
          <w:lang w:val="fr-FR" w:eastAsia="ja-JP"/>
        </w:rPr>
        <w:fldChar w:fldCharType="end"/>
      </w:r>
      <w:r w:rsidRPr="00F8457A">
        <w:rPr>
          <w:lang w:val="fr-FR" w:eastAsia="ja-JP"/>
        </w:rPr>
        <w:tab/>
        <w:t>Du 9 au 1</w:t>
      </w:r>
      <w:r w:rsidR="00075AF6" w:rsidRPr="00F8457A">
        <w:rPr>
          <w:lang w:val="fr-FR" w:eastAsia="ja-JP"/>
        </w:rPr>
        <w:t>1 juillet</w:t>
      </w:r>
      <w:r w:rsidRPr="00F8457A">
        <w:rPr>
          <w:lang w:val="fr-FR" w:eastAsia="ja-JP"/>
        </w:rPr>
        <w:t>, à Rome, au siège de</w:t>
      </w:r>
      <w:r w:rsidR="00075AF6" w:rsidRPr="00F8457A">
        <w:rPr>
          <w:lang w:val="fr-FR" w:eastAsia="ja-JP"/>
        </w:rPr>
        <w:t xml:space="preserve"> la FAO</w:t>
      </w:r>
      <w:r w:rsidRPr="00F8457A">
        <w:rPr>
          <w:lang w:val="fr-FR" w:eastAsia="ja-JP"/>
        </w:rPr>
        <w:t>, le Bureau a participé à la septième session du Groupe de travail technique intergouvernemental sur les ressources phytogénétiques pour l</w:t>
      </w:r>
      <w:r w:rsidR="00075AF6" w:rsidRPr="00F8457A">
        <w:rPr>
          <w:lang w:val="fr-FR" w:eastAsia="ja-JP"/>
        </w:rPr>
        <w:t>’</w:t>
      </w:r>
      <w:r w:rsidRPr="00F8457A">
        <w:rPr>
          <w:lang w:val="fr-FR" w:eastAsia="ja-JP"/>
        </w:rPr>
        <w:t>alimentation et l</w:t>
      </w:r>
      <w:r w:rsidR="00075AF6" w:rsidRPr="00F8457A">
        <w:rPr>
          <w:lang w:val="fr-FR" w:eastAsia="ja-JP"/>
        </w:rPr>
        <w:t>’</w:t>
      </w:r>
      <w:r w:rsidRPr="00F8457A">
        <w:rPr>
          <w:lang w:val="fr-FR" w:eastAsia="ja-JP"/>
        </w:rPr>
        <w:t>agriculture (WG PGR) de la Commission des ressources génétiques pour l</w:t>
      </w:r>
      <w:r w:rsidR="00075AF6" w:rsidRPr="00F8457A">
        <w:rPr>
          <w:lang w:val="fr-FR" w:eastAsia="ja-JP"/>
        </w:rPr>
        <w:t>’</w:t>
      </w:r>
      <w:r w:rsidRPr="00F8457A">
        <w:rPr>
          <w:lang w:val="fr-FR" w:eastAsia="ja-JP"/>
        </w:rPr>
        <w:t>alimentation et l</w:t>
      </w:r>
      <w:r w:rsidR="00075AF6" w:rsidRPr="00F8457A">
        <w:rPr>
          <w:lang w:val="fr-FR" w:eastAsia="ja-JP"/>
        </w:rPr>
        <w:t>’</w:t>
      </w:r>
      <w:r w:rsidRPr="00F8457A">
        <w:rPr>
          <w:lang w:val="fr-FR" w:eastAsia="ja-JP"/>
        </w:rPr>
        <w:t>agriculture (CGRFA) de</w:t>
      </w:r>
      <w:r w:rsidR="00075AF6" w:rsidRPr="00F8457A">
        <w:rPr>
          <w:lang w:val="fr-FR" w:eastAsia="ja-JP"/>
        </w:rPr>
        <w:t xml:space="preserve"> la </w:t>
      </w:r>
      <w:r w:rsidR="00075AF6" w:rsidRPr="00F8457A">
        <w:rPr>
          <w:lang w:val="fr-FR"/>
        </w:rPr>
        <w:t>FAO</w:t>
      </w:r>
      <w:r w:rsidRPr="00F8457A">
        <w:rPr>
          <w:lang w:val="fr-FR"/>
        </w:rPr>
        <w:t xml:space="preserve"> et présenté un rapport des activités menées par l</w:t>
      </w:r>
      <w:r w:rsidR="00075AF6" w:rsidRPr="00F8457A">
        <w:rPr>
          <w:lang w:val="fr-FR"/>
        </w:rPr>
        <w:t>’</w:t>
      </w:r>
      <w:r w:rsidRPr="00F8457A">
        <w:rPr>
          <w:lang w:val="fr-FR"/>
        </w:rPr>
        <w:t xml:space="preserve">UPOV pour ce qui est des ressources génétiques végétales. </w:t>
      </w:r>
      <w:r w:rsidR="004459DB" w:rsidRPr="00F8457A">
        <w:rPr>
          <w:lang w:val="fr-FR"/>
        </w:rPr>
        <w:t xml:space="preserve"> </w:t>
      </w:r>
      <w:r w:rsidRPr="00F8457A">
        <w:t xml:space="preserve">Le </w:t>
      </w:r>
      <w:r w:rsidRPr="00F8457A">
        <w:rPr>
          <w:snapToGrid w:val="0"/>
          <w:lang w:eastAsia="ja-JP"/>
        </w:rPr>
        <w:t>1</w:t>
      </w:r>
      <w:r w:rsidR="00075AF6" w:rsidRPr="00F8457A">
        <w:rPr>
          <w:snapToGrid w:val="0"/>
          <w:lang w:eastAsia="ja-JP"/>
        </w:rPr>
        <w:t>0 juillet</w:t>
      </w:r>
      <w:r w:rsidRPr="00F8457A">
        <w:rPr>
          <w:snapToGrid w:val="0"/>
          <w:lang w:eastAsia="ja-JP"/>
        </w:rPr>
        <w:t>, le Bureau a organisé un événement parallèle intitulé “</w:t>
      </w:r>
      <w:r w:rsidRPr="00767642">
        <w:rPr>
          <w:i/>
          <w:snapToGrid w:val="0"/>
          <w:lang w:eastAsia="ja-JP"/>
        </w:rPr>
        <w:t>UPOV</w:t>
      </w:r>
      <w:r w:rsidR="004459DB" w:rsidRPr="00767642">
        <w:rPr>
          <w:i/>
          <w:snapToGrid w:val="0"/>
          <w:lang w:eastAsia="ja-JP"/>
        </w:rPr>
        <w:t> :</w:t>
      </w:r>
      <w:r w:rsidRPr="00767642">
        <w:rPr>
          <w:i/>
          <w:snapToGrid w:val="0"/>
          <w:lang w:eastAsia="ja-JP"/>
        </w:rPr>
        <w:t xml:space="preserve"> Encouraging the use of Plant Genetic Resources for the Benefit of Society</w:t>
      </w:r>
      <w:r w:rsidRPr="00F8457A">
        <w:rPr>
          <w:snapToGrid w:val="0"/>
          <w:lang w:eastAsia="ja-JP"/>
        </w:rPr>
        <w:t>”</w:t>
      </w:r>
      <w:r w:rsidRPr="00F8457A">
        <w:rPr>
          <w:lang w:eastAsia="ja-JP"/>
        </w:rPr>
        <w:t>.</w:t>
      </w:r>
    </w:p>
    <w:p w:rsidR="00B022E5" w:rsidRPr="00F8457A" w:rsidRDefault="00B022E5" w:rsidP="002F12AB">
      <w:pPr>
        <w:rPr>
          <w:lang w:eastAsia="ja-JP"/>
        </w:rPr>
      </w:pPr>
    </w:p>
    <w:p w:rsidR="00075AF6" w:rsidRPr="00F8457A" w:rsidRDefault="00B022E5" w:rsidP="002F12AB">
      <w:pPr>
        <w:rPr>
          <w:lang w:val="fr-FR" w:eastAsia="ja-JP"/>
        </w:rPr>
      </w:pPr>
      <w:r w:rsidRPr="00F8457A">
        <w:rPr>
          <w:lang w:val="fr-FR" w:eastAsia="ja-JP"/>
        </w:rPr>
        <w:fldChar w:fldCharType="begin"/>
      </w:r>
      <w:r w:rsidRPr="00F8457A">
        <w:rPr>
          <w:lang w:val="fr-FR" w:eastAsia="ja-JP"/>
        </w:rPr>
        <w:instrText xml:space="preserve"> AUTONUM  </w:instrText>
      </w:r>
      <w:r w:rsidRPr="00F8457A">
        <w:rPr>
          <w:lang w:val="fr-FR" w:eastAsia="ja-JP"/>
        </w:rPr>
        <w:fldChar w:fldCharType="end"/>
      </w:r>
      <w:r w:rsidRPr="00F8457A">
        <w:rPr>
          <w:lang w:val="fr-FR" w:eastAsia="ja-JP"/>
        </w:rPr>
        <w:tab/>
        <w:t>Le 1</w:t>
      </w:r>
      <w:r w:rsidR="00075AF6" w:rsidRPr="00F8457A">
        <w:rPr>
          <w:lang w:val="fr-FR" w:eastAsia="ja-JP"/>
        </w:rPr>
        <w:t>5 juillet</w:t>
      </w:r>
      <w:r w:rsidRPr="00F8457A">
        <w:rPr>
          <w:lang w:val="fr-FR" w:eastAsia="ja-JP"/>
        </w:rPr>
        <w:t>, à Genève, le Bureau a reçu la visite de M.</w:t>
      </w:r>
      <w:r w:rsidR="004459DB" w:rsidRPr="00F8457A">
        <w:rPr>
          <w:lang w:val="fr-FR" w:eastAsia="ja-JP"/>
        </w:rPr>
        <w:t> </w:t>
      </w:r>
      <w:r w:rsidR="00596427" w:rsidRPr="00F8457A">
        <w:rPr>
          <w:lang w:val="fr-FR" w:eastAsia="ja-JP"/>
        </w:rPr>
        <w:t>Yehan </w:t>
      </w:r>
      <w:r w:rsidRPr="00F8457A">
        <w:rPr>
          <w:lang w:val="fr-FR" w:eastAsia="ja-JP"/>
        </w:rPr>
        <w:t>Cui, directeur de division, Office de protection des obtentions végétales, Ministère chinois de l</w:t>
      </w:r>
      <w:r w:rsidR="00075AF6" w:rsidRPr="00F8457A">
        <w:rPr>
          <w:lang w:val="fr-FR" w:eastAsia="ja-JP"/>
        </w:rPr>
        <w:t>’</w:t>
      </w:r>
      <w:r w:rsidRPr="00F8457A">
        <w:rPr>
          <w:lang w:val="fr-FR" w:eastAsia="ja-JP"/>
        </w:rPr>
        <w:t>agriculture, avec lequel il s</w:t>
      </w:r>
      <w:r w:rsidR="00075AF6" w:rsidRPr="00F8457A">
        <w:rPr>
          <w:lang w:val="fr-FR" w:eastAsia="ja-JP"/>
        </w:rPr>
        <w:t>’</w:t>
      </w:r>
      <w:r w:rsidRPr="00F8457A">
        <w:rPr>
          <w:lang w:val="fr-FR" w:eastAsia="ja-JP"/>
        </w:rPr>
        <w:t>est entretenu de faits nouveaux en Chine et à l</w:t>
      </w:r>
      <w:r w:rsidR="00075AF6" w:rsidRPr="00F8457A">
        <w:rPr>
          <w:lang w:val="fr-FR" w:eastAsia="ja-JP"/>
        </w:rPr>
        <w:t>’</w:t>
      </w:r>
      <w:r w:rsidRPr="00F8457A">
        <w:rPr>
          <w:lang w:val="fr-FR" w:eastAsia="ja-JP"/>
        </w:rPr>
        <w:t>UPOV.</w:t>
      </w:r>
    </w:p>
    <w:p w:rsidR="00B022E5" w:rsidRPr="00F8457A" w:rsidRDefault="00B022E5" w:rsidP="002F12AB">
      <w:pPr>
        <w:rPr>
          <w:lang w:val="fr-FR" w:eastAsia="ja-JP"/>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6 juillet</w:t>
      </w:r>
      <w:r w:rsidRPr="00F8457A">
        <w:rPr>
          <w:lang w:val="fr-FR"/>
        </w:rPr>
        <w:t xml:space="preserve"> à Roelofarendsveen (Pays</w:t>
      </w:r>
      <w:r w:rsidR="00D842B4" w:rsidRPr="00F8457A">
        <w:rPr>
          <w:lang w:val="fr-FR"/>
        </w:rPr>
        <w:noBreakHyphen/>
      </w:r>
      <w:r w:rsidRPr="00F8457A">
        <w:rPr>
          <w:lang w:val="fr-FR"/>
        </w:rPr>
        <w:t>Bas), le Bureau a participé à une réunion au siège de Naktuinbouw pour examiner les faits nouveaux aux Pays</w:t>
      </w:r>
      <w:r w:rsidR="00D842B4" w:rsidRPr="00F8457A">
        <w:rPr>
          <w:lang w:val="fr-FR"/>
        </w:rPr>
        <w:noBreakHyphen/>
      </w:r>
      <w:r w:rsidRPr="00F8457A">
        <w:rPr>
          <w:lang w:val="fr-FR"/>
        </w:rPr>
        <w:t>Bas et à l</w:t>
      </w:r>
      <w:r w:rsidR="00075AF6" w:rsidRPr="00F8457A">
        <w:rPr>
          <w:lang w:val="fr-FR"/>
        </w:rPr>
        <w:t>’</w:t>
      </w:r>
      <w:r w:rsidRPr="00F8457A">
        <w:rPr>
          <w:lang w:val="fr-FR"/>
        </w:rPr>
        <w:t>UPOV.</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1</w:t>
      </w:r>
      <w:r w:rsidR="00075AF6" w:rsidRPr="00F8457A">
        <w:rPr>
          <w:lang w:val="fr-FR"/>
        </w:rPr>
        <w:t>7 juillet</w:t>
      </w:r>
      <w:r w:rsidRPr="00F8457A">
        <w:rPr>
          <w:lang w:val="fr-FR"/>
        </w:rPr>
        <w:t xml:space="preserve">, à Genève, le Bureau </w:t>
      </w:r>
      <w:r w:rsidRPr="00F8457A">
        <w:rPr>
          <w:lang w:val="fr-FR" w:eastAsia="ja-JP"/>
        </w:rPr>
        <w:t xml:space="preserve">a reçu la visite de </w:t>
      </w:r>
      <w:r w:rsidRPr="00F8457A">
        <w:rPr>
          <w:lang w:val="fr-FR"/>
        </w:rPr>
        <w:t>Mme</w:t>
      </w:r>
      <w:r w:rsidR="004459DB" w:rsidRPr="00F8457A">
        <w:rPr>
          <w:lang w:val="fr-FR"/>
        </w:rPr>
        <w:t> </w:t>
      </w:r>
      <w:r w:rsidRPr="00F8457A">
        <w:rPr>
          <w:lang w:val="fr-FR"/>
        </w:rPr>
        <w:t>Susan</w:t>
      </w:r>
      <w:r w:rsidR="00F8457A" w:rsidRPr="00F8457A">
        <w:rPr>
          <w:lang w:val="fr-FR"/>
        </w:rPr>
        <w:t> </w:t>
      </w:r>
      <w:r w:rsidRPr="00F8457A">
        <w:rPr>
          <w:lang w:val="fr-FR"/>
        </w:rPr>
        <w:t>H.</w:t>
      </w:r>
      <w:r w:rsidR="004459DB" w:rsidRPr="00F8457A">
        <w:rPr>
          <w:lang w:val="fr-FR"/>
        </w:rPr>
        <w:t> </w:t>
      </w:r>
      <w:r w:rsidRPr="00F8457A">
        <w:rPr>
          <w:lang w:val="fr-FR"/>
        </w:rPr>
        <w:t xml:space="preserve">Bragdon, représentante, Alimentation et développement durable, Bureau Quaker auprès des </w:t>
      </w:r>
      <w:r w:rsidR="00075AF6" w:rsidRPr="00F8457A">
        <w:rPr>
          <w:lang w:val="fr-FR"/>
        </w:rPr>
        <w:t>Nations Unies</w:t>
      </w:r>
      <w:r w:rsidRPr="00F8457A">
        <w:rPr>
          <w:lang w:val="fr-FR"/>
        </w:rPr>
        <w:t xml:space="preserve"> (QUNO), de M.</w:t>
      </w:r>
      <w:r w:rsidR="004459DB" w:rsidRPr="00F8457A">
        <w:rPr>
          <w:lang w:val="fr-FR"/>
        </w:rPr>
        <w:t> </w:t>
      </w:r>
      <w:r w:rsidR="00F8457A" w:rsidRPr="00F8457A">
        <w:rPr>
          <w:lang w:val="fr-FR"/>
        </w:rPr>
        <w:t>Geoffrey </w:t>
      </w:r>
      <w:r w:rsidRPr="00F8457A">
        <w:rPr>
          <w:lang w:val="fr-FR"/>
        </w:rPr>
        <w:t>Hawtlin, conseiller technique principal, Secrétariat de l</w:t>
      </w:r>
      <w:r w:rsidR="00075AF6" w:rsidRPr="00F8457A">
        <w:rPr>
          <w:lang w:val="fr-FR"/>
        </w:rPr>
        <w:t>’</w:t>
      </w:r>
      <w:r w:rsidRPr="00F8457A">
        <w:rPr>
          <w:lang w:val="fr-FR"/>
        </w:rPr>
        <w:t xml:space="preserve">ITGPRFA, et </w:t>
      </w:r>
      <w:r w:rsidR="00F8457A" w:rsidRPr="00F8457A">
        <w:rPr>
          <w:lang w:val="fr-FR"/>
        </w:rPr>
        <w:t>de M. Hartwig de </w:t>
      </w:r>
      <w:r w:rsidRPr="00F8457A">
        <w:rPr>
          <w:lang w:val="fr-FR"/>
        </w:rPr>
        <w:t>Haen, Université of Göttingen, pour s</w:t>
      </w:r>
      <w:r w:rsidR="00075AF6" w:rsidRPr="00F8457A">
        <w:rPr>
          <w:lang w:val="fr-FR"/>
        </w:rPr>
        <w:t>’</w:t>
      </w:r>
      <w:r w:rsidRPr="00F8457A">
        <w:rPr>
          <w:lang w:val="fr-FR"/>
        </w:rPr>
        <w:t>entretenir du projet QUNO sur la sécurité alimentaire, la propriété intellectuelle et le commerce agricole.</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4 juillet</w:t>
      </w:r>
      <w:r w:rsidRPr="00F8457A">
        <w:rPr>
          <w:lang w:val="fr-FR"/>
        </w:rPr>
        <w:t>, à Genève, le Bureau a participé à un entretien avec Mme</w:t>
      </w:r>
      <w:r w:rsidR="004459DB" w:rsidRPr="00F8457A">
        <w:rPr>
          <w:lang w:val="fr-FR"/>
        </w:rPr>
        <w:t> </w:t>
      </w:r>
      <w:r w:rsidR="00596427" w:rsidRPr="00F8457A">
        <w:rPr>
          <w:lang w:val="fr-FR"/>
        </w:rPr>
        <w:t>Cathy </w:t>
      </w:r>
      <w:r w:rsidRPr="00F8457A">
        <w:rPr>
          <w:lang w:val="fr-FR"/>
        </w:rPr>
        <w:t>Savioz, éditrice Web et relations avec les médias, portant sur la publication d</w:t>
      </w:r>
      <w:r w:rsidR="00075AF6" w:rsidRPr="00F8457A">
        <w:rPr>
          <w:lang w:val="fr-FR"/>
        </w:rPr>
        <w:t>’</w:t>
      </w:r>
      <w:r w:rsidRPr="00F8457A">
        <w:rPr>
          <w:lang w:val="fr-FR"/>
        </w:rPr>
        <w:t>un article consacré au système UPOV de protection des obtentions végétales dans la revue “Moneta”.</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5 juillet</w:t>
      </w:r>
      <w:r w:rsidRPr="00F8457A">
        <w:rPr>
          <w:lang w:val="fr-FR"/>
        </w:rPr>
        <w:t>, à Genève, le Bureau a reçu la visite de M.</w:t>
      </w:r>
      <w:r w:rsidR="004459DB" w:rsidRPr="00F8457A">
        <w:rPr>
          <w:lang w:val="fr-FR"/>
        </w:rPr>
        <w:t> </w:t>
      </w:r>
      <w:r w:rsidR="00596427" w:rsidRPr="00F8457A">
        <w:rPr>
          <w:lang w:val="fr-FR"/>
        </w:rPr>
        <w:t>Cheon </w:t>
      </w:r>
      <w:r w:rsidRPr="00F8457A">
        <w:rPr>
          <w:lang w:val="fr-FR"/>
        </w:rPr>
        <w:t>Se</w:t>
      </w:r>
      <w:r w:rsidR="00D842B4" w:rsidRPr="00F8457A">
        <w:rPr>
          <w:lang w:val="fr-FR"/>
        </w:rPr>
        <w:noBreakHyphen/>
      </w:r>
      <w:r w:rsidRPr="00F8457A">
        <w:rPr>
          <w:lang w:val="fr-FR"/>
        </w:rPr>
        <w:t>Chang, directeur </w:t>
      </w:r>
      <w:r w:rsidR="00596427" w:rsidRPr="00F8457A">
        <w:rPr>
          <w:lang w:val="fr-FR"/>
        </w:rPr>
        <w:t>général, de M. Park </w:t>
      </w:r>
      <w:r w:rsidRPr="00F8457A">
        <w:rPr>
          <w:lang w:val="fr-FR"/>
        </w:rPr>
        <w:t>Hyun</w:t>
      </w:r>
      <w:r w:rsidR="00D842B4" w:rsidRPr="00F8457A">
        <w:rPr>
          <w:lang w:val="fr-FR"/>
        </w:rPr>
        <w:noBreakHyphen/>
      </w:r>
      <w:r w:rsidRPr="00F8457A">
        <w:rPr>
          <w:lang w:val="fr-FR"/>
        </w:rPr>
        <w:t>Soo, directeur général adjoint, et de M.</w:t>
      </w:r>
      <w:r w:rsidR="004459DB" w:rsidRPr="00F8457A">
        <w:rPr>
          <w:lang w:val="fr-FR"/>
        </w:rPr>
        <w:t> </w:t>
      </w:r>
      <w:r w:rsidRPr="00F8457A">
        <w:rPr>
          <w:lang w:val="fr-FR"/>
        </w:rPr>
        <w:t>Jin</w:t>
      </w:r>
      <w:r w:rsidR="00D842B4" w:rsidRPr="00F8457A">
        <w:rPr>
          <w:lang w:val="fr-FR"/>
        </w:rPr>
        <w:noBreakHyphen/>
      </w:r>
      <w:r w:rsidR="00596427" w:rsidRPr="00F8457A">
        <w:rPr>
          <w:lang w:val="fr-FR"/>
        </w:rPr>
        <w:t>O </w:t>
      </w:r>
      <w:r w:rsidRPr="00F8457A">
        <w:rPr>
          <w:lang w:val="fr-FR"/>
        </w:rPr>
        <w:t>Yoo, directeur adjoint, Bureau 1 Examen des brevets, Office coréen de la propriété intellectuelle (KIPO), pour s</w:t>
      </w:r>
      <w:r w:rsidR="00075AF6" w:rsidRPr="00F8457A">
        <w:rPr>
          <w:lang w:val="fr-FR"/>
        </w:rPr>
        <w:t>’</w:t>
      </w:r>
      <w:r w:rsidRPr="00F8457A">
        <w:rPr>
          <w:lang w:val="fr-FR"/>
        </w:rPr>
        <w:t>entretenir du système de protection des obtentions végétales de l</w:t>
      </w:r>
      <w:r w:rsidR="00075AF6" w:rsidRPr="00F8457A">
        <w:rPr>
          <w:lang w:val="fr-FR"/>
        </w:rPr>
        <w:t>’</w:t>
      </w:r>
      <w:r w:rsidRPr="00F8457A">
        <w:rPr>
          <w:lang w:val="fr-FR"/>
        </w:rPr>
        <w:t>UPOV.</w:t>
      </w:r>
    </w:p>
    <w:p w:rsidR="00B022E5" w:rsidRPr="00F8457A" w:rsidRDefault="00B022E5" w:rsidP="002F12AB">
      <w:pPr>
        <w:rPr>
          <w:lang w:val="fr-FR"/>
        </w:rPr>
      </w:pPr>
    </w:p>
    <w:p w:rsidR="00075AF6"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7 août</w:t>
      </w:r>
      <w:r w:rsidRPr="00F8457A">
        <w:rPr>
          <w:lang w:val="fr-FR"/>
        </w:rPr>
        <w:t>, à Genève, le Bureau a reçu la visite de Mme</w:t>
      </w:r>
      <w:r w:rsidR="004459DB" w:rsidRPr="00F8457A">
        <w:rPr>
          <w:lang w:val="fr-FR"/>
        </w:rPr>
        <w:t> </w:t>
      </w:r>
      <w:r w:rsidRPr="00F8457A">
        <w:rPr>
          <w:lang w:val="fr-FR"/>
        </w:rPr>
        <w:t>Flor</w:t>
      </w:r>
      <w:r w:rsidR="00596427" w:rsidRPr="00F8457A">
        <w:rPr>
          <w:lang w:val="fr-FR"/>
        </w:rPr>
        <w:t> </w:t>
      </w:r>
      <w:r w:rsidRPr="00F8457A">
        <w:rPr>
          <w:lang w:val="fr-FR"/>
        </w:rPr>
        <w:t>García, conseillère, Mission permanente du Guatemala auprès de l</w:t>
      </w:r>
      <w:r w:rsidR="00075AF6" w:rsidRPr="00F8457A">
        <w:rPr>
          <w:lang w:val="fr-FR"/>
        </w:rPr>
        <w:t>’</w:t>
      </w:r>
      <w:r w:rsidRPr="00F8457A">
        <w:rPr>
          <w:lang w:val="fr-FR"/>
        </w:rPr>
        <w:t>OMC, pour expliquer la procédure d</w:t>
      </w:r>
      <w:r w:rsidR="00075AF6" w:rsidRPr="00F8457A">
        <w:rPr>
          <w:lang w:val="fr-FR"/>
        </w:rPr>
        <w:t>’</w:t>
      </w:r>
      <w:r w:rsidRPr="00F8457A">
        <w:rPr>
          <w:lang w:val="fr-FR"/>
        </w:rPr>
        <w:t>adhésion à la </w:t>
      </w:r>
      <w:r w:rsidR="00075AF6" w:rsidRPr="00F8457A">
        <w:rPr>
          <w:lang w:val="fr-FR"/>
        </w:rPr>
        <w:t>Convention UPOV</w:t>
      </w:r>
      <w:r w:rsidRPr="00F8457A">
        <w:rPr>
          <w:lang w:val="fr-FR"/>
        </w:rPr>
        <w:t>.</w:t>
      </w:r>
    </w:p>
    <w:p w:rsidR="00B022E5" w:rsidRPr="00F8457A" w:rsidRDefault="00B022E5" w:rsidP="002F12AB">
      <w:pPr>
        <w:rPr>
          <w:lang w:val="fr-FR"/>
        </w:rPr>
      </w:pPr>
    </w:p>
    <w:p w:rsidR="00B022E5" w:rsidRPr="00F8457A" w:rsidRDefault="00B022E5" w:rsidP="002F12AB">
      <w:pPr>
        <w:rPr>
          <w:snapToGrid w:val="0"/>
          <w:lang w:val="fr-FR" w:eastAsia="ja-JP"/>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Les 7 et </w:t>
      </w:r>
      <w:r w:rsidR="00075AF6" w:rsidRPr="00F8457A">
        <w:rPr>
          <w:lang w:val="fr-FR"/>
        </w:rPr>
        <w:t>8 août</w:t>
      </w:r>
      <w:r w:rsidRPr="00F8457A">
        <w:rPr>
          <w:lang w:val="fr-FR"/>
        </w:rPr>
        <w:t xml:space="preserve">, à Vientiane, République démocratique populaire lao, le Bureau a participé à la septième réunion annuelle du Forum sur la protection des obtentions végétales en Asie orientale (Forum EAPVP) où il a fait un exposé intitulé </w:t>
      </w:r>
      <w:r w:rsidRPr="00F8457A">
        <w:rPr>
          <w:snapToGrid w:val="0"/>
          <w:lang w:val="fr-FR" w:eastAsia="ja-JP"/>
        </w:rPr>
        <w:t>“</w:t>
      </w:r>
      <w:r w:rsidRPr="00767642">
        <w:rPr>
          <w:i/>
          <w:snapToGrid w:val="0"/>
          <w:lang w:val="fr-FR" w:eastAsia="ja-JP"/>
        </w:rPr>
        <w:t>Developments in UPOV</w:t>
      </w:r>
      <w:r w:rsidRPr="00F8457A">
        <w:rPr>
          <w:snapToGrid w:val="0"/>
          <w:lang w:val="fr-FR" w:eastAsia="ja-JP"/>
        </w:rPr>
        <w:t>”,</w:t>
      </w:r>
      <w:r w:rsidRPr="00F8457A">
        <w:rPr>
          <w:snapToGrid w:val="0"/>
          <w:lang w:val="fr-FR"/>
        </w:rPr>
        <w:t xml:space="preserve"> et au colloque </w:t>
      </w:r>
      <w:r w:rsidRPr="00F8457A">
        <w:rPr>
          <w:lang w:val="fr-FR"/>
        </w:rPr>
        <w:t>“</w:t>
      </w:r>
      <w:r w:rsidRPr="00767642">
        <w:rPr>
          <w:i/>
          <w:lang w:val="fr-FR" w:eastAsia="ja-JP"/>
        </w:rPr>
        <w:t>Plant Breeding and Protection of Breeder</w:t>
      </w:r>
      <w:r w:rsidR="00075AF6" w:rsidRPr="00767642">
        <w:rPr>
          <w:i/>
          <w:lang w:val="fr-FR" w:eastAsia="ja-JP"/>
        </w:rPr>
        <w:t>’</w:t>
      </w:r>
      <w:r w:rsidRPr="00767642">
        <w:rPr>
          <w:i/>
          <w:lang w:val="fr-FR" w:eastAsia="ja-JP"/>
        </w:rPr>
        <w:t>s Right are Key to Agricultural Development</w:t>
      </w:r>
      <w:r w:rsidRPr="00F8457A">
        <w:rPr>
          <w:lang w:val="fr-FR"/>
        </w:rPr>
        <w:t>” où il a fait des exposé</w:t>
      </w:r>
      <w:r w:rsidR="00F8457A" w:rsidRPr="00F8457A">
        <w:rPr>
          <w:lang w:val="fr-FR"/>
        </w:rPr>
        <w:t>s</w:t>
      </w:r>
      <w:r w:rsidRPr="00F8457A">
        <w:rPr>
          <w:lang w:val="fr-FR"/>
        </w:rPr>
        <w:t xml:space="preserve"> sur les avantages du système de protection des obtentions végétales selon la </w:t>
      </w:r>
      <w:r w:rsidR="00075AF6" w:rsidRPr="00F8457A">
        <w:rPr>
          <w:lang w:val="fr-FR"/>
        </w:rPr>
        <w:t>Convention UPOV</w:t>
      </w:r>
      <w:r w:rsidRPr="00F8457A">
        <w:rPr>
          <w:lang w:val="fr-FR"/>
        </w:rPr>
        <w:t xml:space="preserve"> et le lien entre la </w:t>
      </w:r>
      <w:r w:rsidR="00075AF6" w:rsidRPr="00F8457A">
        <w:rPr>
          <w:lang w:val="fr-FR"/>
        </w:rPr>
        <w:t>Convention UPOV</w:t>
      </w:r>
      <w:r w:rsidRPr="00F8457A">
        <w:rPr>
          <w:lang w:val="fr-FR"/>
        </w:rPr>
        <w:t xml:space="preserve"> et d</w:t>
      </w:r>
      <w:r w:rsidR="00075AF6" w:rsidRPr="00F8457A">
        <w:rPr>
          <w:lang w:val="fr-FR"/>
        </w:rPr>
        <w:t>’</w:t>
      </w:r>
      <w:r w:rsidRPr="00F8457A">
        <w:rPr>
          <w:lang w:val="fr-FR"/>
        </w:rPr>
        <w:t>autres traités internationaux</w:t>
      </w:r>
      <w:r w:rsidRPr="00F8457A">
        <w:rPr>
          <w:snapToGrid w:val="0"/>
          <w:lang w:val="fr-FR"/>
        </w:rPr>
        <w:t>.</w:t>
      </w:r>
      <w:r w:rsidRPr="00F8457A">
        <w:rPr>
          <w:lang w:val="fr-FR"/>
        </w:rPr>
        <w:t xml:space="preserve"> </w:t>
      </w:r>
      <w:r w:rsidR="004459DB" w:rsidRPr="00F8457A">
        <w:rPr>
          <w:snapToGrid w:val="0"/>
          <w:lang w:val="fr-FR"/>
        </w:rPr>
        <w:t xml:space="preserve"> </w:t>
      </w:r>
      <w:r w:rsidRPr="00F8457A">
        <w:rPr>
          <w:snapToGrid w:val="0"/>
          <w:lang w:val="fr-FR"/>
        </w:rPr>
        <w:t>Des participants des membres de l</w:t>
      </w:r>
      <w:r w:rsidR="00075AF6" w:rsidRPr="00F8457A">
        <w:rPr>
          <w:snapToGrid w:val="0"/>
          <w:lang w:val="fr-FR"/>
        </w:rPr>
        <w:t>’</w:t>
      </w:r>
      <w:r w:rsidRPr="00F8457A">
        <w:rPr>
          <w:snapToGrid w:val="0"/>
          <w:lang w:val="fr-FR"/>
        </w:rPr>
        <w:t>Association des nations d</w:t>
      </w:r>
      <w:r w:rsidR="00075AF6" w:rsidRPr="00F8457A">
        <w:rPr>
          <w:snapToGrid w:val="0"/>
          <w:lang w:val="fr-FR"/>
        </w:rPr>
        <w:t>’</w:t>
      </w:r>
      <w:r w:rsidRPr="00F8457A">
        <w:rPr>
          <w:snapToGrid w:val="0"/>
          <w:lang w:val="fr-FR"/>
        </w:rPr>
        <w:t>Asie du Sud</w:t>
      </w:r>
      <w:r w:rsidR="00D842B4" w:rsidRPr="00F8457A">
        <w:rPr>
          <w:snapToGrid w:val="0"/>
          <w:lang w:val="fr-FR"/>
        </w:rPr>
        <w:noBreakHyphen/>
      </w:r>
      <w:r w:rsidRPr="00F8457A">
        <w:rPr>
          <w:snapToGrid w:val="0"/>
          <w:lang w:val="fr-FR"/>
        </w:rPr>
        <w:t>Est (ASEAN) suivants ont assisté à ces événements : Brunéi Darussalam, Cambodge, Indonésie, Malaisie, Myanmar, Philippines, République démocratique populaire lao, Singapour, Thaïlande et Vietnam, et aussi Chine, Japon et République de Corée.</w:t>
      </w:r>
    </w:p>
    <w:p w:rsidR="00B022E5" w:rsidRPr="00F8457A" w:rsidRDefault="00B022E5" w:rsidP="002F12AB">
      <w:pPr>
        <w:rPr>
          <w:snapToGrid w:val="0"/>
          <w:lang w:val="fr-FR"/>
        </w:rPr>
      </w:pPr>
    </w:p>
    <w:p w:rsidR="00B022E5" w:rsidRPr="00F8457A" w:rsidRDefault="00B022E5" w:rsidP="002F12AB">
      <w:pPr>
        <w:rPr>
          <w:lang w:val="fr-FR" w:eastAsia="ja-JP"/>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13 au 21 août, à Tsukuba (Japon), le Bureau a participé au cours de formation “</w:t>
      </w:r>
      <w:r w:rsidRPr="00767642">
        <w:rPr>
          <w:i/>
          <w:lang w:val="fr-FR"/>
        </w:rPr>
        <w:t>Quality Control System of Seeds and Seedlings to Facilitate Distribution of High Quality Seeds</w:t>
      </w:r>
      <w:r w:rsidRPr="00F8457A">
        <w:rPr>
          <w:lang w:val="fr-FR"/>
        </w:rPr>
        <w:t>” organisé par l</w:t>
      </w:r>
      <w:r w:rsidR="00075AF6" w:rsidRPr="00F8457A">
        <w:rPr>
          <w:lang w:val="fr-FR"/>
        </w:rPr>
        <w:t>’</w:t>
      </w:r>
      <w:r w:rsidRPr="00F8457A">
        <w:rPr>
          <w:lang w:val="fr-FR"/>
        </w:rPr>
        <w:t xml:space="preserve">Agence japonaise de coopération internationale (JICA) où il a donné des conférences sur la protection des obtentions végétales selon la </w:t>
      </w:r>
      <w:r w:rsidR="00075AF6" w:rsidRPr="00F8457A">
        <w:rPr>
          <w:lang w:val="fr-FR"/>
        </w:rPr>
        <w:t>Convention UPOV</w:t>
      </w:r>
      <w:r w:rsidRPr="00F8457A">
        <w:rPr>
          <w:lang w:val="fr-FR"/>
        </w:rPr>
        <w:t xml:space="preserve">. </w:t>
      </w:r>
      <w:r w:rsidR="004459DB" w:rsidRPr="00F8457A">
        <w:rPr>
          <w:lang w:val="fr-FR"/>
        </w:rPr>
        <w:t xml:space="preserve"> </w:t>
      </w:r>
      <w:r w:rsidRPr="00F8457A">
        <w:rPr>
          <w:lang w:val="fr-FR"/>
        </w:rPr>
        <w:t xml:space="preserve">Des participants des pays suivants ont assisté à ce cours : </w:t>
      </w:r>
      <w:r w:rsidRPr="00F8457A">
        <w:rPr>
          <w:rFonts w:eastAsia="MS Mincho"/>
          <w:lang w:val="fr-FR" w:eastAsia="ja-JP"/>
        </w:rPr>
        <w:t>Burkina Faso, Cambodge, Éthiopie, Indonésie, Kenya, Malaisie, Myanmar, République démocratique populaire lao, République de Moldova, Sri Lanka et Viet Nam, qui se sont vus offrir la possibilité de participer au cours d</w:t>
      </w:r>
      <w:r w:rsidR="00075AF6" w:rsidRPr="00F8457A">
        <w:rPr>
          <w:rFonts w:eastAsia="MS Mincho"/>
          <w:lang w:val="fr-FR" w:eastAsia="ja-JP"/>
        </w:rPr>
        <w:t>’</w:t>
      </w:r>
      <w:r w:rsidRPr="00F8457A">
        <w:rPr>
          <w:rFonts w:eastAsia="MS Mincho"/>
          <w:lang w:val="fr-FR" w:eastAsia="ja-JP"/>
        </w:rPr>
        <w:t>enseignement à distance de l</w:t>
      </w:r>
      <w:r w:rsidR="00075AF6" w:rsidRPr="00F8457A">
        <w:rPr>
          <w:rFonts w:eastAsia="MS Mincho"/>
          <w:lang w:val="fr-FR" w:eastAsia="ja-JP"/>
        </w:rPr>
        <w:t>’</w:t>
      </w:r>
      <w:r w:rsidRPr="00F8457A">
        <w:rPr>
          <w:rFonts w:eastAsia="MS Mincho"/>
          <w:lang w:val="fr-FR" w:eastAsia="ja-JP"/>
        </w:rPr>
        <w:t>UPOV (DL</w:t>
      </w:r>
      <w:r w:rsidR="00D842B4" w:rsidRPr="00F8457A">
        <w:rPr>
          <w:rFonts w:eastAsia="MS Mincho"/>
          <w:lang w:val="fr-FR" w:eastAsia="ja-JP"/>
        </w:rPr>
        <w:noBreakHyphen/>
      </w:r>
      <w:r w:rsidRPr="00F8457A">
        <w:rPr>
          <w:rFonts w:eastAsia="MS Mincho"/>
          <w:lang w:val="fr-FR" w:eastAsia="ja-JP"/>
        </w:rPr>
        <w:t>205).</w:t>
      </w:r>
    </w:p>
    <w:p w:rsidR="00B022E5" w:rsidRPr="00F8457A" w:rsidRDefault="00B022E5" w:rsidP="002F12AB">
      <w:pPr>
        <w:rPr>
          <w:lang w:val="fr-FR" w:eastAsia="ja-JP"/>
        </w:rPr>
      </w:pPr>
    </w:p>
    <w:p w:rsidR="00075AF6" w:rsidRPr="00F8457A" w:rsidRDefault="00B022E5" w:rsidP="002F12AB">
      <w:pPr>
        <w:rPr>
          <w:lang w:val="fr-FR"/>
        </w:rPr>
      </w:pPr>
      <w:r w:rsidRPr="00F8457A">
        <w:rPr>
          <w:snapToGrid w:val="0"/>
          <w:lang w:val="fr-FR"/>
        </w:rPr>
        <w:fldChar w:fldCharType="begin"/>
      </w:r>
      <w:r w:rsidRPr="00F8457A">
        <w:rPr>
          <w:snapToGrid w:val="0"/>
          <w:lang w:val="fr-FR"/>
        </w:rPr>
        <w:instrText xml:space="preserve"> AUTONUM  </w:instrText>
      </w:r>
      <w:r w:rsidRPr="00F8457A">
        <w:rPr>
          <w:snapToGrid w:val="0"/>
          <w:lang w:val="fr-FR"/>
        </w:rPr>
        <w:fldChar w:fldCharType="end"/>
      </w:r>
      <w:r w:rsidRPr="00F8457A">
        <w:rPr>
          <w:snapToGrid w:val="0"/>
          <w:lang w:val="fr-FR"/>
        </w:rPr>
        <w:tab/>
        <w:t>Le 1</w:t>
      </w:r>
      <w:r w:rsidR="00075AF6" w:rsidRPr="00F8457A">
        <w:rPr>
          <w:snapToGrid w:val="0"/>
          <w:lang w:val="fr-FR"/>
        </w:rPr>
        <w:t>8 août</w:t>
      </w:r>
      <w:r w:rsidRPr="00F8457A">
        <w:rPr>
          <w:snapToGrid w:val="0"/>
          <w:lang w:val="fr-FR"/>
        </w:rPr>
        <w:t>, à Genève, le Bureau a participé à une réunion électronique via l</w:t>
      </w:r>
      <w:r w:rsidR="00075AF6" w:rsidRPr="00F8457A">
        <w:rPr>
          <w:snapToGrid w:val="0"/>
          <w:lang w:val="fr-FR"/>
        </w:rPr>
        <w:t>’</w:t>
      </w:r>
      <w:r w:rsidRPr="00F8457A">
        <w:rPr>
          <w:snapToGrid w:val="0"/>
          <w:lang w:val="fr-FR"/>
        </w:rPr>
        <w:t xml:space="preserve">Internet avec </w:t>
      </w:r>
      <w:r w:rsidRPr="00F8457A">
        <w:rPr>
          <w:lang w:val="fr-FR"/>
        </w:rPr>
        <w:t>M. </w:t>
      </w:r>
      <w:r w:rsidR="00596427" w:rsidRPr="00F8457A">
        <w:rPr>
          <w:lang w:val="fr-FR"/>
        </w:rPr>
        <w:t>Shakeel </w:t>
      </w:r>
      <w:r w:rsidRPr="00F8457A">
        <w:rPr>
          <w:lang w:val="fr-FR"/>
        </w:rPr>
        <w:t>Bhatti, Secrétaire de l</w:t>
      </w:r>
      <w:r w:rsidR="00075AF6" w:rsidRPr="00F8457A">
        <w:rPr>
          <w:lang w:val="fr-FR"/>
        </w:rPr>
        <w:t>’</w:t>
      </w:r>
      <w:r w:rsidRPr="00F8457A">
        <w:rPr>
          <w:lang w:val="fr-FR"/>
        </w:rPr>
        <w:t>ITPGRFA et M.</w:t>
      </w:r>
      <w:r w:rsidR="004459DB" w:rsidRPr="00F8457A">
        <w:rPr>
          <w:lang w:val="fr-FR"/>
        </w:rPr>
        <w:t> </w:t>
      </w:r>
      <w:r w:rsidR="00596427" w:rsidRPr="00F8457A">
        <w:rPr>
          <w:lang w:val="fr-FR"/>
        </w:rPr>
        <w:t>Carsten </w:t>
      </w:r>
      <w:r w:rsidRPr="00F8457A">
        <w:rPr>
          <w:lang w:val="fr-FR"/>
        </w:rPr>
        <w:t>Fink, économiste en chef, Division de l</w:t>
      </w:r>
      <w:r w:rsidR="00075AF6" w:rsidRPr="00F8457A">
        <w:rPr>
          <w:lang w:val="fr-FR"/>
        </w:rPr>
        <w:t>’</w:t>
      </w:r>
      <w:r w:rsidRPr="00F8457A">
        <w:rPr>
          <w:lang w:val="fr-FR"/>
        </w:rPr>
        <w:t>économie et des statistiques de l</w:t>
      </w:r>
      <w:r w:rsidR="00075AF6" w:rsidRPr="00F8457A">
        <w:rPr>
          <w:lang w:val="fr-FR"/>
        </w:rPr>
        <w:t>’</w:t>
      </w:r>
      <w:r w:rsidRPr="00F8457A">
        <w:rPr>
          <w:lang w:val="fr-FR"/>
        </w:rPr>
        <w:t>OMPI, pour débattre d</w:t>
      </w:r>
      <w:r w:rsidR="00075AF6" w:rsidRPr="00F8457A">
        <w:rPr>
          <w:lang w:val="fr-FR"/>
        </w:rPr>
        <w:t>’</w:t>
      </w:r>
      <w:r w:rsidRPr="00F8457A">
        <w:rPr>
          <w:lang w:val="fr-FR"/>
        </w:rPr>
        <w:t>une publication conjointe sur les questions interdépendantes concernant l</w:t>
      </w:r>
      <w:r w:rsidR="00075AF6" w:rsidRPr="00F8457A">
        <w:rPr>
          <w:lang w:val="fr-FR"/>
        </w:rPr>
        <w:t>’</w:t>
      </w:r>
      <w:r w:rsidRPr="00F8457A">
        <w:rPr>
          <w:lang w:val="fr-FR"/>
        </w:rPr>
        <w:t>innovation et les ressources phytogénétiques, ainsi que d</w:t>
      </w:r>
      <w:r w:rsidR="00075AF6" w:rsidRPr="00F8457A">
        <w:rPr>
          <w:lang w:val="fr-FR"/>
        </w:rPr>
        <w:t>’</w:t>
      </w:r>
      <w:r w:rsidRPr="00F8457A">
        <w:rPr>
          <w:lang w:val="fr-FR"/>
        </w:rPr>
        <w:t>autres éventuelles initiatives.</w:t>
      </w:r>
    </w:p>
    <w:p w:rsidR="00B022E5" w:rsidRPr="00F8457A" w:rsidRDefault="00B022E5" w:rsidP="002F12AB">
      <w:pPr>
        <w:rPr>
          <w:snapToGrid w:val="0"/>
          <w:lang w:val="fr-FR"/>
        </w:rPr>
      </w:pPr>
    </w:p>
    <w:p w:rsidR="00B022E5" w:rsidRPr="00F8457A" w:rsidRDefault="00B022E5" w:rsidP="002F12AB">
      <w:pPr>
        <w:rPr>
          <w:lang w:val="fr-FR"/>
        </w:rPr>
      </w:pPr>
      <w:r w:rsidRPr="00F8457A">
        <w:rPr>
          <w:snapToGrid w:val="0"/>
          <w:lang w:val="fr-FR"/>
        </w:rPr>
        <w:fldChar w:fldCharType="begin"/>
      </w:r>
      <w:r w:rsidRPr="00F8457A">
        <w:rPr>
          <w:snapToGrid w:val="0"/>
          <w:lang w:val="fr-FR"/>
        </w:rPr>
        <w:instrText xml:space="preserve"> AUTONUM  </w:instrText>
      </w:r>
      <w:r w:rsidRPr="00F8457A">
        <w:rPr>
          <w:snapToGrid w:val="0"/>
          <w:lang w:val="fr-FR"/>
        </w:rPr>
        <w:fldChar w:fldCharType="end"/>
      </w:r>
      <w:r w:rsidRPr="00F8457A">
        <w:rPr>
          <w:snapToGrid w:val="0"/>
          <w:lang w:val="fr-FR"/>
        </w:rPr>
        <w:tab/>
        <w:t>Du</w:t>
      </w:r>
      <w:r w:rsidRPr="00F8457A">
        <w:rPr>
          <w:lang w:val="fr-FR"/>
        </w:rPr>
        <w:t xml:space="preserve"> 25 au 2</w:t>
      </w:r>
      <w:r w:rsidR="00075AF6" w:rsidRPr="00F8457A">
        <w:rPr>
          <w:lang w:val="fr-FR"/>
        </w:rPr>
        <w:t>9 août</w:t>
      </w:r>
      <w:r w:rsidRPr="00F8457A">
        <w:rPr>
          <w:lang w:val="fr-FR"/>
        </w:rPr>
        <w:t xml:space="preserve">, à Mexico, le Bureau a donné des conférences au </w:t>
      </w:r>
      <w:r w:rsidRPr="00F8457A">
        <w:rPr>
          <w:i/>
          <w:iCs/>
          <w:snapToGrid w:val="0"/>
          <w:lang w:val="fr-FR"/>
        </w:rPr>
        <w:t xml:space="preserve">“Seminario sobre Protección al Derecho de Obtentor” </w:t>
      </w:r>
      <w:r w:rsidRPr="00F8457A">
        <w:rPr>
          <w:snapToGrid w:val="0"/>
          <w:lang w:val="fr-FR"/>
        </w:rPr>
        <w:t>(Séminaire sur la protection des droits d</w:t>
      </w:r>
      <w:r w:rsidR="00075AF6" w:rsidRPr="00F8457A">
        <w:rPr>
          <w:snapToGrid w:val="0"/>
          <w:lang w:val="fr-FR"/>
        </w:rPr>
        <w:t>’</w:t>
      </w:r>
      <w:r w:rsidRPr="00F8457A">
        <w:rPr>
          <w:snapToGrid w:val="0"/>
          <w:lang w:val="fr-FR"/>
        </w:rPr>
        <w:t>obtenteur) et au “</w:t>
      </w:r>
      <w:r w:rsidRPr="00F8457A">
        <w:rPr>
          <w:i/>
          <w:iCs/>
          <w:snapToGrid w:val="0"/>
          <w:lang w:val="fr-FR"/>
        </w:rPr>
        <w:t>X Taller Internacional de Evaluación de la Distinción, Homogeneidad y Estabilidad (DHE) de Variedades Vegetales</w:t>
      </w:r>
      <w:r w:rsidRPr="00F8457A">
        <w:rPr>
          <w:snapToGrid w:val="0"/>
          <w:lang w:val="fr-FR"/>
        </w:rPr>
        <w:t>” (X</w:t>
      </w:r>
      <w:r w:rsidRPr="00F8457A">
        <w:rPr>
          <w:snapToGrid w:val="0"/>
          <w:vertAlign w:val="superscript"/>
          <w:lang w:val="fr-FR"/>
        </w:rPr>
        <w:t>e</w:t>
      </w:r>
      <w:r w:rsidRPr="00F8457A">
        <w:rPr>
          <w:snapToGrid w:val="0"/>
          <w:lang w:val="fr-FR"/>
        </w:rPr>
        <w:t xml:space="preserve"> Atelier international sur l</w:t>
      </w:r>
      <w:r w:rsidR="00075AF6" w:rsidRPr="00F8457A">
        <w:rPr>
          <w:snapToGrid w:val="0"/>
          <w:lang w:val="fr-FR"/>
        </w:rPr>
        <w:t>’</w:t>
      </w:r>
      <w:r w:rsidRPr="00F8457A">
        <w:rPr>
          <w:snapToGrid w:val="0"/>
          <w:lang w:val="fr-FR"/>
        </w:rPr>
        <w:t>examen</w:t>
      </w:r>
      <w:r w:rsidR="004459DB" w:rsidRPr="00F8457A">
        <w:rPr>
          <w:snapToGrid w:val="0"/>
          <w:lang w:val="fr-FR"/>
        </w:rPr>
        <w:t> </w:t>
      </w:r>
      <w:r w:rsidRPr="00F8457A">
        <w:rPr>
          <w:snapToGrid w:val="0"/>
          <w:lang w:val="fr-FR"/>
        </w:rPr>
        <w:t>DHS des variétés végétales).  Des participants des pays suivants ont assisté à ce séminaire et à cet atelier </w:t>
      </w:r>
      <w:r w:rsidRPr="00F8457A">
        <w:rPr>
          <w:lang w:val="fr-FR"/>
        </w:rPr>
        <w:t>: Brésil, Chili, Colombie, Mexique et Paraguay.</w:t>
      </w:r>
    </w:p>
    <w:p w:rsidR="00B022E5" w:rsidRPr="00F8457A" w:rsidRDefault="00B022E5" w:rsidP="002F12AB">
      <w:pPr>
        <w:rPr>
          <w:snapToGrid w:val="0"/>
          <w:lang w:val="fr-FR"/>
        </w:rPr>
      </w:pPr>
    </w:p>
    <w:p w:rsidR="00075AF6" w:rsidRPr="00F8457A" w:rsidRDefault="00B022E5" w:rsidP="002F12AB">
      <w:pPr>
        <w:rPr>
          <w:snapToGrid w:val="0"/>
          <w:lang w:val="fr-FR" w:eastAsia="ja-JP"/>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Pr="00F8457A">
        <w:rPr>
          <w:snapToGrid w:val="0"/>
          <w:lang w:val="fr-FR" w:eastAsia="ja-JP"/>
        </w:rPr>
        <w:t>2</w:t>
      </w:r>
      <w:r w:rsidR="00075AF6" w:rsidRPr="00F8457A">
        <w:rPr>
          <w:snapToGrid w:val="0"/>
          <w:lang w:val="fr-FR" w:eastAsia="ja-JP"/>
        </w:rPr>
        <w:t>2 août</w:t>
      </w:r>
      <w:r w:rsidRPr="00F8457A">
        <w:rPr>
          <w:snapToGrid w:val="0"/>
          <w:lang w:val="fr-FR" w:eastAsia="ja-JP"/>
        </w:rPr>
        <w:t xml:space="preserve">, à Kasaoka (Japon), le Bureau a fait un exposé sur les faits nouveaux au Centre national des semences et des jeunes plants (NCSS), station Nishi Nihon.  </w:t>
      </w:r>
      <w:r w:rsidR="00F8457A" w:rsidRPr="00F8457A">
        <w:rPr>
          <w:snapToGrid w:val="0"/>
          <w:lang w:val="fr-FR" w:eastAsia="ja-JP"/>
        </w:rPr>
        <w:t>Y </w:t>
      </w:r>
      <w:r w:rsidRPr="00F8457A">
        <w:rPr>
          <w:snapToGrid w:val="0"/>
          <w:lang w:val="fr-FR" w:eastAsia="ja-JP"/>
        </w:rPr>
        <w:t>ont assisté des experts DHS de la station.</w:t>
      </w:r>
    </w:p>
    <w:p w:rsidR="00B022E5" w:rsidRPr="00F8457A" w:rsidRDefault="00B022E5" w:rsidP="002F12AB">
      <w:pPr>
        <w:rPr>
          <w:snapToGrid w:val="0"/>
          <w:lang w:val="fr-FR" w:eastAsia="ja-JP"/>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 xml:space="preserve">Le </w:t>
      </w:r>
      <w:r w:rsidR="00075AF6" w:rsidRPr="00F8457A">
        <w:rPr>
          <w:lang w:val="fr-FR"/>
        </w:rPr>
        <w:t>3 septembre</w:t>
      </w:r>
      <w:r w:rsidRPr="00F8457A">
        <w:rPr>
          <w:lang w:val="fr-FR"/>
        </w:rPr>
        <w:t>, à Genève, le Bureau s</w:t>
      </w:r>
      <w:r w:rsidR="00075AF6" w:rsidRPr="00F8457A">
        <w:rPr>
          <w:lang w:val="fr-FR"/>
        </w:rPr>
        <w:t>’</w:t>
      </w:r>
      <w:r w:rsidRPr="00F8457A">
        <w:rPr>
          <w:lang w:val="fr-FR"/>
        </w:rPr>
        <w:t xml:space="preserve">est réuni avec </w:t>
      </w:r>
      <w:r w:rsidR="00596427" w:rsidRPr="00F8457A">
        <w:rPr>
          <w:lang w:val="fr-FR"/>
        </w:rPr>
        <w:t>M. </w:t>
      </w:r>
      <w:r w:rsidRPr="00F8457A">
        <w:rPr>
          <w:lang w:val="fr-FR"/>
        </w:rPr>
        <w:t>John</w:t>
      </w:r>
      <w:r w:rsidR="00596427" w:rsidRPr="00F8457A">
        <w:rPr>
          <w:lang w:val="fr-FR"/>
        </w:rPr>
        <w:t> </w:t>
      </w:r>
      <w:r w:rsidRPr="00F8457A">
        <w:rPr>
          <w:lang w:val="fr-FR"/>
        </w:rPr>
        <w:t>Humphrey, doyen exécutif de la Faculté d</w:t>
      </w:r>
      <w:r w:rsidR="00596427" w:rsidRPr="00F8457A">
        <w:rPr>
          <w:lang w:val="fr-FR"/>
        </w:rPr>
        <w:t>e droit, et M. Kamal </w:t>
      </w:r>
      <w:r w:rsidRPr="00F8457A">
        <w:rPr>
          <w:lang w:val="fr-FR"/>
        </w:rPr>
        <w:t>Puri, professeur de propriété intellectuelle et directeur</w:t>
      </w:r>
      <w:r w:rsidR="00075AF6" w:rsidRPr="00F8457A">
        <w:rPr>
          <w:lang w:val="fr-FR"/>
        </w:rPr>
        <w:t xml:space="preserve"> du </w:t>
      </w:r>
      <w:r w:rsidR="00075AF6" w:rsidRPr="00767642">
        <w:rPr>
          <w:i/>
          <w:lang w:val="fr-FR"/>
        </w:rPr>
        <w:t>WIP</w:t>
      </w:r>
      <w:r w:rsidRPr="00767642">
        <w:rPr>
          <w:i/>
          <w:lang w:val="fr-FR"/>
        </w:rPr>
        <w:t>O</w:t>
      </w:r>
      <w:r w:rsidR="00D842B4" w:rsidRPr="00767642">
        <w:rPr>
          <w:i/>
          <w:lang w:val="fr-FR"/>
        </w:rPr>
        <w:noBreakHyphen/>
      </w:r>
      <w:r w:rsidRPr="00767642">
        <w:rPr>
          <w:i/>
          <w:lang w:val="fr-FR"/>
        </w:rPr>
        <w:t>QUT Master of Laws in Intellectual Property Program</w:t>
      </w:r>
      <w:r w:rsidRPr="00F8457A">
        <w:rPr>
          <w:lang w:val="fr-FR"/>
        </w:rPr>
        <w:t xml:space="preserve">, </w:t>
      </w:r>
      <w:r w:rsidRPr="00767642">
        <w:rPr>
          <w:i/>
          <w:lang w:val="fr-FR"/>
        </w:rPr>
        <w:t>Queensland University of Technology (QUT)</w:t>
      </w:r>
      <w:r w:rsidRPr="00F8457A">
        <w:rPr>
          <w:lang w:val="fr-FR"/>
        </w:rPr>
        <w:t xml:space="preserve"> de Brisbane (Australie).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2 septembre</w:t>
      </w:r>
      <w:r w:rsidRPr="00F8457A">
        <w:rPr>
          <w:lang w:val="fr-FR"/>
        </w:rPr>
        <w:t>, le Bureau a participé à une conférence téléphonique avec M.</w:t>
      </w:r>
      <w:r w:rsidR="004459DB" w:rsidRPr="00F8457A">
        <w:rPr>
          <w:lang w:val="fr-FR"/>
        </w:rPr>
        <w:t> </w:t>
      </w:r>
      <w:r w:rsidRPr="00F8457A">
        <w:rPr>
          <w:lang w:val="fr-FR"/>
        </w:rPr>
        <w:t>Milan</w:t>
      </w:r>
      <w:r w:rsidR="00596427" w:rsidRPr="00F8457A">
        <w:rPr>
          <w:lang w:val="fr-FR"/>
        </w:rPr>
        <w:t> </w:t>
      </w:r>
      <w:r w:rsidRPr="00F8457A">
        <w:rPr>
          <w:lang w:val="fr-FR"/>
        </w:rPr>
        <w:t>Kondic, Mme Valé</w:t>
      </w:r>
      <w:r w:rsidR="00596427" w:rsidRPr="00F8457A">
        <w:rPr>
          <w:lang w:val="fr-FR"/>
        </w:rPr>
        <w:t>rie </w:t>
      </w:r>
      <w:r w:rsidRPr="00F8457A">
        <w:rPr>
          <w:lang w:val="fr-FR"/>
        </w:rPr>
        <w:t>Erica</w:t>
      </w:r>
      <w:r w:rsidR="00596427" w:rsidRPr="00F8457A">
        <w:rPr>
          <w:lang w:val="fr-FR"/>
        </w:rPr>
        <w:t> </w:t>
      </w:r>
      <w:r w:rsidRPr="00F8457A">
        <w:rPr>
          <w:lang w:val="fr-FR"/>
        </w:rPr>
        <w:t>Marechal et M.</w:t>
      </w:r>
      <w:r w:rsidR="004459DB" w:rsidRPr="00F8457A">
        <w:rPr>
          <w:lang w:val="fr-FR"/>
        </w:rPr>
        <w:t> </w:t>
      </w:r>
      <w:r w:rsidR="00596427" w:rsidRPr="00F8457A">
        <w:rPr>
          <w:lang w:val="fr-FR"/>
        </w:rPr>
        <w:t>Robert De </w:t>
      </w:r>
      <w:r w:rsidRPr="00F8457A">
        <w:rPr>
          <w:lang w:val="fr-FR"/>
        </w:rPr>
        <w:t>Lescaille, Banque mondiale et Société financière internationale.  M. Kondic a fait rapport sur l</w:t>
      </w:r>
      <w:r w:rsidR="00075AF6" w:rsidRPr="00F8457A">
        <w:rPr>
          <w:lang w:val="fr-FR"/>
        </w:rPr>
        <w:t>’</w:t>
      </w:r>
      <w:r w:rsidRPr="00F8457A">
        <w:rPr>
          <w:lang w:val="fr-FR"/>
        </w:rPr>
        <w:t>élaboration du projet “</w:t>
      </w:r>
      <w:r w:rsidRPr="00767642">
        <w:rPr>
          <w:i/>
          <w:lang w:val="fr-FR"/>
        </w:rPr>
        <w:t>Benchmarking the Business of Agriculture (BBA)</w:t>
      </w:r>
      <w:r w:rsidRPr="00F8457A">
        <w:rPr>
          <w:lang w:val="fr-FR"/>
        </w:rPr>
        <w:t>”.</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3 septembre</w:t>
      </w:r>
      <w:r w:rsidRPr="00F8457A">
        <w:rPr>
          <w:lang w:val="fr-FR"/>
        </w:rPr>
        <w:t>, à Genève, le Bureau a reçu la visite de Mme</w:t>
      </w:r>
      <w:r w:rsidR="004459DB" w:rsidRPr="00F8457A">
        <w:rPr>
          <w:lang w:val="fr-FR"/>
        </w:rPr>
        <w:t> </w:t>
      </w:r>
      <w:r w:rsidRPr="00F8457A">
        <w:rPr>
          <w:lang w:val="fr-FR"/>
        </w:rPr>
        <w:t>Susan</w:t>
      </w:r>
      <w:r w:rsidR="00596427" w:rsidRPr="00F8457A">
        <w:rPr>
          <w:lang w:val="fr-FR"/>
        </w:rPr>
        <w:t> </w:t>
      </w:r>
      <w:r w:rsidRPr="00F8457A">
        <w:rPr>
          <w:lang w:val="fr-FR"/>
        </w:rPr>
        <w:t>H.</w:t>
      </w:r>
      <w:r w:rsidR="004459DB" w:rsidRPr="00F8457A">
        <w:rPr>
          <w:lang w:val="fr-FR"/>
        </w:rPr>
        <w:t> </w:t>
      </w:r>
      <w:r w:rsidRPr="00F8457A">
        <w:rPr>
          <w:lang w:val="fr-FR"/>
        </w:rPr>
        <w:t>Bragdon, représentante, Alimentation et développement durable, et de M. David</w:t>
      </w:r>
      <w:r w:rsidR="00F8457A" w:rsidRPr="00F8457A">
        <w:rPr>
          <w:lang w:val="fr-FR"/>
        </w:rPr>
        <w:t> </w:t>
      </w:r>
      <w:r w:rsidRPr="00F8457A">
        <w:rPr>
          <w:lang w:val="fr-FR"/>
        </w:rPr>
        <w:t xml:space="preserve">Elliott, assistant de programme, Alimentation et développement durable et changement climatique, </w:t>
      </w:r>
      <w:r w:rsidR="00767642" w:rsidRPr="00F8457A">
        <w:rPr>
          <w:lang w:val="fr-FR"/>
        </w:rPr>
        <w:t>Bureau Quaker auprès des Nations Unies</w:t>
      </w:r>
      <w:r w:rsidRPr="00F8457A">
        <w:rPr>
          <w:lang w:val="fr-FR"/>
        </w:rPr>
        <w:t xml:space="preserve"> (QUNO), concernant la procédure d</w:t>
      </w:r>
      <w:r w:rsidR="00075AF6" w:rsidRPr="00F8457A">
        <w:rPr>
          <w:lang w:val="fr-FR"/>
        </w:rPr>
        <w:t>’</w:t>
      </w:r>
      <w:r w:rsidRPr="00F8457A">
        <w:rPr>
          <w:lang w:val="fr-FR"/>
        </w:rPr>
        <w:t>octroi du statut d</w:t>
      </w:r>
      <w:r w:rsidR="00075AF6" w:rsidRPr="00F8457A">
        <w:rPr>
          <w:lang w:val="fr-FR"/>
        </w:rPr>
        <w:t>’</w:t>
      </w:r>
      <w:r w:rsidRPr="00F8457A">
        <w:rPr>
          <w:lang w:val="fr-FR"/>
        </w:rPr>
        <w:t>observateur aux organes de l</w:t>
      </w:r>
      <w:r w:rsidR="00075AF6" w:rsidRPr="00F8457A">
        <w:rPr>
          <w:lang w:val="fr-FR"/>
        </w:rPr>
        <w:t>’</w:t>
      </w:r>
      <w:r w:rsidRPr="00F8457A">
        <w:rPr>
          <w:lang w:val="fr-FR"/>
        </w:rPr>
        <w:t>UPOV.</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Les 23 et 2</w:t>
      </w:r>
      <w:r w:rsidR="00075AF6" w:rsidRPr="00F8457A">
        <w:rPr>
          <w:lang w:val="fr-FR"/>
        </w:rPr>
        <w:t>4 septembre</w:t>
      </w:r>
      <w:r w:rsidRPr="00F8457A">
        <w:rPr>
          <w:lang w:val="fr-FR"/>
        </w:rPr>
        <w:t>, à Paris (France), le Bureau a participé à la réunion du groupe de travail technique et à la réunion annuelle du système de l</w:t>
      </w:r>
      <w:r w:rsidR="00075AF6" w:rsidRPr="00F8457A">
        <w:rPr>
          <w:lang w:val="fr-FR"/>
        </w:rPr>
        <w:t>’</w:t>
      </w:r>
      <w:r w:rsidRPr="00F8457A">
        <w:rPr>
          <w:lang w:val="fr-FR"/>
        </w:rPr>
        <w:t>OCDE pour les semences et plants forestiers.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Du 23 au 2</w:t>
      </w:r>
      <w:r w:rsidR="00075AF6" w:rsidRPr="00F8457A">
        <w:rPr>
          <w:lang w:val="fr-FR"/>
        </w:rPr>
        <w:t>5 septembre</w:t>
      </w:r>
      <w:r w:rsidRPr="00F8457A">
        <w:rPr>
          <w:lang w:val="fr-FR"/>
        </w:rPr>
        <w:t>, à Namur (Belgique), le Bureau a participé au “</w:t>
      </w:r>
      <w:r w:rsidRPr="00F8457A">
        <w:rPr>
          <w:i/>
          <w:iCs/>
          <w:lang w:val="fr-FR"/>
        </w:rPr>
        <w:t>Forum francophone de l</w:t>
      </w:r>
      <w:r w:rsidR="00075AF6" w:rsidRPr="00F8457A">
        <w:rPr>
          <w:i/>
          <w:iCs/>
          <w:lang w:val="fr-FR"/>
        </w:rPr>
        <w:t>’</w:t>
      </w:r>
      <w:r w:rsidRPr="00F8457A">
        <w:rPr>
          <w:i/>
          <w:iCs/>
          <w:lang w:val="fr-FR"/>
        </w:rPr>
        <w:t>innovation</w:t>
      </w:r>
      <w:r w:rsidRPr="00F8457A">
        <w:rPr>
          <w:lang w:val="fr-FR"/>
        </w:rPr>
        <w:t>”, organisé par l</w:t>
      </w:r>
      <w:r w:rsidR="00075AF6" w:rsidRPr="00F8457A">
        <w:rPr>
          <w:lang w:val="fr-FR"/>
        </w:rPr>
        <w:t>’</w:t>
      </w:r>
      <w:r w:rsidRPr="00F8457A">
        <w:rPr>
          <w:i/>
          <w:iCs/>
          <w:lang w:val="fr-FR"/>
        </w:rPr>
        <w:t>Organisation internationale de la Francophonie</w:t>
      </w:r>
      <w:r w:rsidRPr="00F8457A">
        <w:rPr>
          <w:lang w:val="fr-FR"/>
        </w:rPr>
        <w:t xml:space="preserve"> (OIF). </w:t>
      </w:r>
      <w:r w:rsidR="004459DB" w:rsidRPr="00F8457A">
        <w:rPr>
          <w:lang w:val="fr-FR"/>
        </w:rPr>
        <w:t xml:space="preserve"> </w:t>
      </w:r>
      <w:r w:rsidRPr="00F8457A">
        <w:rPr>
          <w:lang w:val="fr-FR"/>
        </w:rPr>
        <w:t>Il y a fait un exposé sur “Introduction à l</w:t>
      </w:r>
      <w:r w:rsidR="00075AF6" w:rsidRPr="00F8457A">
        <w:rPr>
          <w:lang w:val="fr-FR"/>
        </w:rPr>
        <w:t>’</w:t>
      </w:r>
      <w:r w:rsidRPr="00F8457A">
        <w:rPr>
          <w:lang w:val="fr-FR"/>
        </w:rPr>
        <w:t>UPOV” à l</w:t>
      </w:r>
      <w:r w:rsidR="00075AF6" w:rsidRPr="00F8457A">
        <w:rPr>
          <w:lang w:val="fr-FR"/>
        </w:rPr>
        <w:t>’</w:t>
      </w:r>
      <w:r w:rsidRPr="00F8457A">
        <w:rPr>
          <w:lang w:val="fr-FR"/>
        </w:rPr>
        <w:t>atelier pour l</w:t>
      </w:r>
      <w:r w:rsidR="00075AF6" w:rsidRPr="00F8457A">
        <w:rPr>
          <w:lang w:val="fr-FR"/>
        </w:rPr>
        <w:t>’</w:t>
      </w:r>
      <w:r w:rsidRPr="00F8457A">
        <w:rPr>
          <w:lang w:val="fr-FR"/>
        </w:rPr>
        <w:t>innovation dans l</w:t>
      </w:r>
      <w:r w:rsidR="00075AF6" w:rsidRPr="00F8457A">
        <w:rPr>
          <w:lang w:val="fr-FR"/>
        </w:rPr>
        <w:t>’</w:t>
      </w:r>
      <w:r w:rsidRPr="00F8457A">
        <w:rPr>
          <w:lang w:val="fr-FR"/>
        </w:rPr>
        <w:t>agriculture.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4 septembre</w:t>
      </w:r>
      <w:r w:rsidRPr="00F8457A">
        <w:rPr>
          <w:lang w:val="fr-FR"/>
        </w:rPr>
        <w:t>, à Genève, le Bureau a fait un exposé sur l</w:t>
      </w:r>
      <w:r w:rsidR="00075AF6" w:rsidRPr="00F8457A">
        <w:rPr>
          <w:lang w:val="fr-FR"/>
        </w:rPr>
        <w:t>’</w:t>
      </w:r>
      <w:r w:rsidRPr="00F8457A">
        <w:rPr>
          <w:lang w:val="fr-FR"/>
        </w:rPr>
        <w:t>UPOV à une réunion des directeurs des offices de la propriété intellectuelle dans les pays des Caraïbes, avec des participants d</w:t>
      </w:r>
      <w:r w:rsidR="00075AF6" w:rsidRPr="00F8457A">
        <w:rPr>
          <w:lang w:val="fr-FR"/>
        </w:rPr>
        <w:t>’</w:t>
      </w:r>
      <w:r w:rsidRPr="00F8457A">
        <w:rPr>
          <w:lang w:val="fr-FR"/>
        </w:rPr>
        <w:t>Antigua</w:t>
      </w:r>
      <w:r w:rsidR="00D842B4" w:rsidRPr="00F8457A">
        <w:rPr>
          <w:lang w:val="fr-FR"/>
        </w:rPr>
        <w:noBreakHyphen/>
      </w:r>
      <w:r w:rsidRPr="00F8457A">
        <w:rPr>
          <w:lang w:val="fr-FR"/>
        </w:rPr>
        <w:t>et</w:t>
      </w:r>
      <w:r w:rsidR="00D842B4" w:rsidRPr="00F8457A">
        <w:rPr>
          <w:lang w:val="fr-FR"/>
        </w:rPr>
        <w:noBreakHyphen/>
      </w:r>
      <w:r w:rsidRPr="00F8457A">
        <w:rPr>
          <w:lang w:val="fr-FR"/>
        </w:rPr>
        <w:t>Barbuda, du Belize, de la Dominique, de la Grenade, de Haïti, de la Jamaïque, de Saint</w:t>
      </w:r>
      <w:r w:rsidR="00D842B4" w:rsidRPr="00F8457A">
        <w:rPr>
          <w:lang w:val="fr-FR"/>
        </w:rPr>
        <w:noBreakHyphen/>
      </w:r>
      <w:r w:rsidRPr="00F8457A">
        <w:rPr>
          <w:lang w:val="fr-FR"/>
        </w:rPr>
        <w:t>Kitts</w:t>
      </w:r>
      <w:r w:rsidR="00D842B4" w:rsidRPr="00F8457A">
        <w:rPr>
          <w:lang w:val="fr-FR"/>
        </w:rPr>
        <w:noBreakHyphen/>
      </w:r>
      <w:r w:rsidRPr="00F8457A">
        <w:rPr>
          <w:lang w:val="fr-FR"/>
        </w:rPr>
        <w:t>et</w:t>
      </w:r>
      <w:r w:rsidR="00D842B4" w:rsidRPr="00F8457A">
        <w:rPr>
          <w:lang w:val="fr-FR"/>
        </w:rPr>
        <w:noBreakHyphen/>
      </w:r>
      <w:r w:rsidRPr="00F8457A">
        <w:rPr>
          <w:lang w:val="fr-FR"/>
        </w:rPr>
        <w:t>Nevis, de Sainte</w:t>
      </w:r>
      <w:r w:rsidR="00D842B4" w:rsidRPr="00F8457A">
        <w:rPr>
          <w:lang w:val="fr-FR"/>
        </w:rPr>
        <w:noBreakHyphen/>
      </w:r>
      <w:r w:rsidRPr="00F8457A">
        <w:rPr>
          <w:lang w:val="fr-FR"/>
        </w:rPr>
        <w:t>Lucie et de la Trinité</w:t>
      </w:r>
      <w:r w:rsidR="00D842B4" w:rsidRPr="00F8457A">
        <w:rPr>
          <w:lang w:val="fr-FR"/>
        </w:rPr>
        <w:noBreakHyphen/>
      </w:r>
      <w:r w:rsidRPr="00F8457A">
        <w:rPr>
          <w:lang w:val="fr-FR"/>
        </w:rPr>
        <w:t>et</w:t>
      </w:r>
      <w:r w:rsidR="00D842B4" w:rsidRPr="00F8457A">
        <w:rPr>
          <w:lang w:val="fr-FR"/>
        </w:rPr>
        <w:noBreakHyphen/>
      </w:r>
      <w:r w:rsidRPr="00F8457A">
        <w:rPr>
          <w:lang w:val="fr-FR"/>
        </w:rPr>
        <w:t>Tobago.</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5 septembre</w:t>
      </w:r>
      <w:r w:rsidRPr="00F8457A">
        <w:rPr>
          <w:lang w:val="fr-FR"/>
        </w:rPr>
        <w:t>, à Genève, le Bureau a reçu la visite de M.</w:t>
      </w:r>
      <w:r w:rsidR="004459DB" w:rsidRPr="00F8457A">
        <w:rPr>
          <w:lang w:val="fr-FR"/>
        </w:rPr>
        <w:t> </w:t>
      </w:r>
      <w:r w:rsidRPr="00F8457A">
        <w:rPr>
          <w:lang w:val="fr-FR"/>
        </w:rPr>
        <w:t>Regan</w:t>
      </w:r>
      <w:r w:rsidR="00596427" w:rsidRPr="00F8457A">
        <w:rPr>
          <w:lang w:val="fr-FR"/>
        </w:rPr>
        <w:t> </w:t>
      </w:r>
      <w:r w:rsidRPr="00F8457A">
        <w:rPr>
          <w:lang w:val="fr-FR"/>
        </w:rPr>
        <w:t>Asgarali, contrôleur (Ag.) et de M</w:t>
      </w:r>
      <w:r w:rsidR="00596427" w:rsidRPr="00F8457A">
        <w:rPr>
          <w:lang w:val="fr-FR"/>
        </w:rPr>
        <w:t>. Richard </w:t>
      </w:r>
      <w:r w:rsidRPr="00F8457A">
        <w:rPr>
          <w:lang w:val="fr-FR"/>
        </w:rPr>
        <w:t>Aching, chef, examen technique, Office de la propriété intellectuelle de la Trinité</w:t>
      </w:r>
      <w:r w:rsidRPr="00F8457A">
        <w:rPr>
          <w:rFonts w:ascii="MS Mincho" w:eastAsia="MS Mincho" w:hAnsi="MS Mincho" w:cs="MS Mincho" w:hint="eastAsia"/>
          <w:lang w:val="fr-FR"/>
        </w:rPr>
        <w:t>‑</w:t>
      </w:r>
      <w:r w:rsidRPr="00F8457A">
        <w:rPr>
          <w:lang w:val="fr-FR"/>
        </w:rPr>
        <w:t>et</w:t>
      </w:r>
      <w:r w:rsidRPr="00F8457A">
        <w:rPr>
          <w:rFonts w:ascii="MS Mincho" w:eastAsia="MS Mincho" w:hAnsi="MS Mincho" w:cs="MS Mincho" w:hint="eastAsia"/>
          <w:lang w:val="fr-FR"/>
        </w:rPr>
        <w:t>‑</w:t>
      </w:r>
      <w:r w:rsidRPr="00F8457A">
        <w:rPr>
          <w:lang w:val="fr-FR"/>
        </w:rPr>
        <w:t>Tobago pour s</w:t>
      </w:r>
      <w:r w:rsidR="00075AF6" w:rsidRPr="00F8457A">
        <w:rPr>
          <w:lang w:val="fr-FR"/>
        </w:rPr>
        <w:t>’</w:t>
      </w:r>
      <w:r w:rsidRPr="00F8457A">
        <w:rPr>
          <w:lang w:val="fr-FR"/>
        </w:rPr>
        <w:t>entretenir d</w:t>
      </w:r>
      <w:r w:rsidR="00075AF6" w:rsidRPr="00F8457A">
        <w:rPr>
          <w:lang w:val="fr-FR"/>
        </w:rPr>
        <w:t>’</w:t>
      </w:r>
      <w:r w:rsidRPr="00F8457A">
        <w:rPr>
          <w:lang w:val="fr-FR"/>
        </w:rPr>
        <w:t>activités de coopération.</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5 septembre</w:t>
      </w:r>
      <w:r w:rsidRPr="00F8457A">
        <w:rPr>
          <w:lang w:val="fr-FR"/>
        </w:rPr>
        <w:t>, à Genève, le Bureau a reçu la visite de M.</w:t>
      </w:r>
      <w:r w:rsidR="004459DB" w:rsidRPr="00F8457A">
        <w:rPr>
          <w:lang w:val="fr-FR"/>
        </w:rPr>
        <w:t> </w:t>
      </w:r>
      <w:r w:rsidRPr="00F8457A">
        <w:rPr>
          <w:lang w:val="fr-FR"/>
        </w:rPr>
        <w:t>Mir</w:t>
      </w:r>
      <w:r w:rsidR="00596427" w:rsidRPr="00F8457A">
        <w:rPr>
          <w:lang w:val="fr-FR"/>
        </w:rPr>
        <w:t> </w:t>
      </w:r>
      <w:r w:rsidRPr="00F8457A">
        <w:rPr>
          <w:lang w:val="fr-FR"/>
        </w:rPr>
        <w:t>Yaqub</w:t>
      </w:r>
      <w:r w:rsidR="00596427" w:rsidRPr="00F8457A">
        <w:rPr>
          <w:lang w:val="fr-FR"/>
        </w:rPr>
        <w:t> </w:t>
      </w:r>
      <w:r w:rsidRPr="00F8457A">
        <w:rPr>
          <w:lang w:val="fr-FR"/>
        </w:rPr>
        <w:t>Seyidov, directeur, Office des brevets, Comité d</w:t>
      </w:r>
      <w:r w:rsidR="00075AF6" w:rsidRPr="00F8457A">
        <w:rPr>
          <w:lang w:val="fr-FR"/>
        </w:rPr>
        <w:t>’</w:t>
      </w:r>
      <w:r w:rsidRPr="00F8457A">
        <w:rPr>
          <w:lang w:val="fr-FR"/>
        </w:rPr>
        <w:t>État pour la normalisation, la métrologie et les brevets de l</w:t>
      </w:r>
      <w:r w:rsidR="00075AF6" w:rsidRPr="00F8457A">
        <w:rPr>
          <w:lang w:val="fr-FR"/>
        </w:rPr>
        <w:t>’</w:t>
      </w:r>
      <w:r w:rsidRPr="00F8457A">
        <w:rPr>
          <w:lang w:val="fr-FR"/>
        </w:rPr>
        <w:t>Azerbaïdjan, représentant au Conseil de l</w:t>
      </w:r>
      <w:r w:rsidR="00075AF6" w:rsidRPr="00F8457A">
        <w:rPr>
          <w:lang w:val="fr-FR"/>
        </w:rPr>
        <w:t>’</w:t>
      </w:r>
      <w:r w:rsidRPr="00F8457A">
        <w:rPr>
          <w:lang w:val="fr-FR"/>
        </w:rPr>
        <w:t>UPOV et de M.</w:t>
      </w:r>
      <w:r w:rsidR="004459DB" w:rsidRPr="00F8457A">
        <w:rPr>
          <w:lang w:val="fr-FR"/>
        </w:rPr>
        <w:t> </w:t>
      </w:r>
      <w:r w:rsidR="00596427" w:rsidRPr="00F8457A">
        <w:rPr>
          <w:lang w:val="fr-FR"/>
        </w:rPr>
        <w:t>Niyazi </w:t>
      </w:r>
      <w:r w:rsidRPr="00F8457A">
        <w:rPr>
          <w:lang w:val="fr-FR"/>
        </w:rPr>
        <w:t>Rahimov, chef adjoint d</w:t>
      </w:r>
      <w:r w:rsidR="00075AF6" w:rsidRPr="00F8457A">
        <w:rPr>
          <w:lang w:val="fr-FR"/>
        </w:rPr>
        <w:t>’</w:t>
      </w:r>
      <w:r w:rsidRPr="00F8457A">
        <w:rPr>
          <w:lang w:val="fr-FR"/>
        </w:rPr>
        <w:t>administration.  Ils étaient accompagnés de M. Ilya</w:t>
      </w:r>
      <w:r w:rsidR="00F8457A" w:rsidRPr="00F8457A">
        <w:rPr>
          <w:lang w:val="fr-FR"/>
        </w:rPr>
        <w:t> </w:t>
      </w:r>
      <w:r w:rsidRPr="00F8457A">
        <w:rPr>
          <w:lang w:val="fr-FR"/>
        </w:rPr>
        <w:t>Gribkov, Administrateur de programme, Département des pays en transition et des pays développés de l</w:t>
      </w:r>
      <w:r w:rsidR="00075AF6" w:rsidRPr="00F8457A">
        <w:rPr>
          <w:lang w:val="fr-FR"/>
        </w:rPr>
        <w:t>’</w:t>
      </w:r>
      <w:r w:rsidRPr="00F8457A">
        <w:rPr>
          <w:lang w:val="fr-FR"/>
        </w:rPr>
        <w:t>OMPI.  Le Bureau leur a donné des informations sur l</w:t>
      </w:r>
      <w:r w:rsidR="00075AF6" w:rsidRPr="00F8457A">
        <w:rPr>
          <w:lang w:val="fr-FR"/>
        </w:rPr>
        <w:t>’</w:t>
      </w:r>
      <w:r w:rsidRPr="00F8457A">
        <w:rPr>
          <w:lang w:val="fr-FR"/>
        </w:rPr>
        <w:t xml:space="preserve">UPOV, </w:t>
      </w:r>
      <w:r w:rsidR="00075AF6" w:rsidRPr="00F8457A">
        <w:rPr>
          <w:lang w:val="fr-FR"/>
        </w:rPr>
        <w:t>y compris</w:t>
      </w:r>
      <w:r w:rsidRPr="00F8457A">
        <w:rPr>
          <w:lang w:val="fr-FR"/>
        </w:rPr>
        <w:t xml:space="preserve"> les questions législatives.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6 septembre</w:t>
      </w:r>
      <w:r w:rsidRPr="00F8457A">
        <w:rPr>
          <w:lang w:val="fr-FR"/>
        </w:rPr>
        <w:t>, à Genève, le Bureau a reçu la visite de M.</w:t>
      </w:r>
      <w:r w:rsidR="004459DB" w:rsidRPr="00F8457A">
        <w:rPr>
          <w:lang w:val="fr-FR"/>
        </w:rPr>
        <w:t> </w:t>
      </w:r>
      <w:r w:rsidRPr="00F8457A">
        <w:rPr>
          <w:lang w:val="fr-FR"/>
        </w:rPr>
        <w:t xml:space="preserve"> Twebaze</w:t>
      </w:r>
      <w:r w:rsidR="00596427" w:rsidRPr="00F8457A">
        <w:rPr>
          <w:lang w:val="fr-FR"/>
        </w:rPr>
        <w:t> </w:t>
      </w:r>
      <w:r w:rsidRPr="00F8457A">
        <w:rPr>
          <w:lang w:val="fr-FR"/>
        </w:rPr>
        <w:t>Bemanya, directeur général de l</w:t>
      </w:r>
      <w:r w:rsidR="00075AF6" w:rsidRPr="00F8457A">
        <w:rPr>
          <w:lang w:val="fr-FR"/>
        </w:rPr>
        <w:t>’</w:t>
      </w:r>
      <w:r w:rsidRPr="00F8457A">
        <w:rPr>
          <w:lang w:val="fr-FR"/>
        </w:rPr>
        <w:t>enregistrement</w:t>
      </w:r>
      <w:r w:rsidR="00596427" w:rsidRPr="00F8457A">
        <w:rPr>
          <w:lang w:val="fr-FR"/>
        </w:rPr>
        <w:t>, de Mme Judy </w:t>
      </w:r>
      <w:r w:rsidRPr="00F8457A">
        <w:rPr>
          <w:lang w:val="fr-FR"/>
        </w:rPr>
        <w:t>Obitre</w:t>
      </w:r>
      <w:r w:rsidR="00D842B4" w:rsidRPr="00F8457A">
        <w:rPr>
          <w:lang w:val="fr-FR"/>
        </w:rPr>
        <w:noBreakHyphen/>
      </w:r>
      <w:r w:rsidRPr="00F8457A">
        <w:rPr>
          <w:lang w:val="fr-FR"/>
        </w:rPr>
        <w:t>Gama, secrétaire du Conseil, et de M</w:t>
      </w:r>
      <w:r w:rsidR="00596427" w:rsidRPr="00F8457A">
        <w:rPr>
          <w:lang w:val="fr-FR"/>
        </w:rPr>
        <w:t>. Gilbert </w:t>
      </w:r>
      <w:r w:rsidRPr="00F8457A">
        <w:rPr>
          <w:lang w:val="fr-FR"/>
        </w:rPr>
        <w:t>Agaba, fonctionnaire de l</w:t>
      </w:r>
      <w:r w:rsidR="00075AF6" w:rsidRPr="00F8457A">
        <w:rPr>
          <w:lang w:val="fr-FR"/>
        </w:rPr>
        <w:t>’</w:t>
      </w:r>
      <w:r w:rsidRPr="00F8457A">
        <w:rPr>
          <w:lang w:val="fr-FR"/>
        </w:rPr>
        <w:t xml:space="preserve">enregistrement hors classe, droits de propriété intellectuelle, </w:t>
      </w:r>
      <w:r w:rsidRPr="00767642">
        <w:rPr>
          <w:i/>
          <w:lang w:val="fr-FR"/>
        </w:rPr>
        <w:t>Uganda Registration Services Bureau</w:t>
      </w:r>
      <w:r w:rsidRPr="00F8457A">
        <w:rPr>
          <w:lang w:val="fr-FR"/>
        </w:rPr>
        <w:t xml:space="preserve"> (URSB), pour s</w:t>
      </w:r>
      <w:r w:rsidR="00075AF6" w:rsidRPr="00F8457A">
        <w:rPr>
          <w:lang w:val="fr-FR"/>
        </w:rPr>
        <w:t>’</w:t>
      </w:r>
      <w:r w:rsidRPr="00F8457A">
        <w:rPr>
          <w:lang w:val="fr-FR"/>
        </w:rPr>
        <w:t>entretenir de récents faits nouveaux liés au projet de loi sur la protection des obtentions végétales en Ouganda.</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9 septembre</w:t>
      </w:r>
      <w:r w:rsidRPr="00F8457A">
        <w:rPr>
          <w:lang w:val="fr-FR"/>
        </w:rPr>
        <w:t>, à Genève, le Bureau a reçu la visite de M.</w:t>
      </w:r>
      <w:r w:rsidR="004459DB" w:rsidRPr="00F8457A">
        <w:rPr>
          <w:lang w:val="fr-FR"/>
        </w:rPr>
        <w:t> </w:t>
      </w:r>
      <w:r w:rsidRPr="00F8457A">
        <w:rPr>
          <w:lang w:val="fr-FR"/>
        </w:rPr>
        <w:t>Berhanu</w:t>
      </w:r>
      <w:r w:rsidR="00596427" w:rsidRPr="00F8457A">
        <w:rPr>
          <w:lang w:val="fr-FR"/>
        </w:rPr>
        <w:t> </w:t>
      </w:r>
      <w:r w:rsidRPr="00F8457A">
        <w:rPr>
          <w:lang w:val="fr-FR"/>
        </w:rPr>
        <w:t>Adello, directeur général, Office éthiopien de la propriété intellectuelle, qui était accompagné de M.</w:t>
      </w:r>
      <w:r w:rsidR="004459DB" w:rsidRPr="00F8457A">
        <w:rPr>
          <w:lang w:val="fr-FR"/>
        </w:rPr>
        <w:t> </w:t>
      </w:r>
      <w:r w:rsidR="00596427" w:rsidRPr="00F8457A">
        <w:rPr>
          <w:lang w:val="fr-FR"/>
        </w:rPr>
        <w:t>Kifle </w:t>
      </w:r>
      <w:r w:rsidRPr="00F8457A">
        <w:rPr>
          <w:lang w:val="fr-FR"/>
        </w:rPr>
        <w:t>Shenkoru, directeur, Division pour les pays les moins avancés de l</w:t>
      </w:r>
      <w:r w:rsidR="00075AF6" w:rsidRPr="00F8457A">
        <w:rPr>
          <w:lang w:val="fr-FR"/>
        </w:rPr>
        <w:t>’</w:t>
      </w:r>
      <w:r w:rsidRPr="00F8457A">
        <w:rPr>
          <w:lang w:val="fr-FR"/>
        </w:rPr>
        <w:t>OMPI, pour s</w:t>
      </w:r>
      <w:r w:rsidR="00075AF6" w:rsidRPr="00F8457A">
        <w:rPr>
          <w:lang w:val="fr-FR"/>
        </w:rPr>
        <w:t>’</w:t>
      </w:r>
      <w:r w:rsidRPr="00F8457A">
        <w:rPr>
          <w:lang w:val="fr-FR"/>
        </w:rPr>
        <w:t>entre</w:t>
      </w:r>
      <w:r w:rsidR="00596427" w:rsidRPr="00F8457A">
        <w:rPr>
          <w:lang w:val="fr-FR"/>
        </w:rPr>
        <w:t>te</w:t>
      </w:r>
      <w:r w:rsidRPr="00F8457A">
        <w:rPr>
          <w:lang w:val="fr-FR"/>
        </w:rPr>
        <w:t>nir avec eux de la situation de la protection des obtentions végétales en Éthiopie.</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9 septembre</w:t>
      </w:r>
      <w:r w:rsidRPr="00F8457A">
        <w:rPr>
          <w:lang w:val="fr-FR"/>
        </w:rPr>
        <w:t>, à Genève, le Bureau s</w:t>
      </w:r>
      <w:r w:rsidR="00075AF6" w:rsidRPr="00F8457A">
        <w:rPr>
          <w:lang w:val="fr-FR"/>
        </w:rPr>
        <w:t>’</w:t>
      </w:r>
      <w:r w:rsidRPr="00F8457A">
        <w:rPr>
          <w:lang w:val="fr-FR"/>
        </w:rPr>
        <w:t>est réuni avec M.</w:t>
      </w:r>
      <w:r w:rsidR="004459DB" w:rsidRPr="00F8457A">
        <w:rPr>
          <w:lang w:val="fr-FR"/>
        </w:rPr>
        <w:t> </w:t>
      </w:r>
      <w:r w:rsidR="00596427" w:rsidRPr="00F8457A">
        <w:rPr>
          <w:lang w:val="fr-FR"/>
        </w:rPr>
        <w:t>Maurice </w:t>
      </w:r>
      <w:r w:rsidRPr="00F8457A">
        <w:rPr>
          <w:lang w:val="fr-FR"/>
        </w:rPr>
        <w:t xml:space="preserve">Batanga, </w:t>
      </w:r>
      <w:r w:rsidRPr="00767642">
        <w:rPr>
          <w:iCs/>
          <w:lang w:val="fr-FR"/>
        </w:rPr>
        <w:t>Chef de service de la coopération et des affaires juridiques</w:t>
      </w:r>
      <w:r w:rsidRPr="00F8457A">
        <w:rPr>
          <w:i/>
          <w:iCs/>
          <w:lang w:val="fr-FR"/>
        </w:rPr>
        <w:t xml:space="preserve"> </w:t>
      </w:r>
      <w:r w:rsidRPr="00F8457A">
        <w:rPr>
          <w:lang w:val="fr-FR"/>
        </w:rPr>
        <w:t>de l</w:t>
      </w:r>
      <w:r w:rsidR="00075AF6" w:rsidRPr="00F8457A">
        <w:rPr>
          <w:lang w:val="fr-FR"/>
        </w:rPr>
        <w:t>’</w:t>
      </w:r>
      <w:r w:rsidRPr="00F8457A">
        <w:rPr>
          <w:lang w:val="fr-FR"/>
        </w:rPr>
        <w:t>OAPI, et entretenu avec lui de récents faits nouveaux à l</w:t>
      </w:r>
      <w:r w:rsidR="00075AF6" w:rsidRPr="00F8457A">
        <w:rPr>
          <w:lang w:val="fr-FR"/>
        </w:rPr>
        <w:t>’</w:t>
      </w:r>
      <w:r w:rsidRPr="00F8457A">
        <w:rPr>
          <w:lang w:val="fr-FR"/>
        </w:rPr>
        <w:t>OAPI et à l</w:t>
      </w:r>
      <w:r w:rsidR="00075AF6" w:rsidRPr="00F8457A">
        <w:rPr>
          <w:lang w:val="fr-FR"/>
        </w:rPr>
        <w:t>’</w:t>
      </w:r>
      <w:r w:rsidRPr="00F8457A">
        <w:rPr>
          <w:lang w:val="fr-FR"/>
        </w:rPr>
        <w:t>UPOV.</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9 septembre</w:t>
      </w:r>
      <w:r w:rsidRPr="00F8457A">
        <w:rPr>
          <w:lang w:val="fr-FR"/>
        </w:rPr>
        <w:t>, à Genève, le Bureau a reçu la visite de M.</w:t>
      </w:r>
      <w:r w:rsidR="004459DB" w:rsidRPr="00F8457A">
        <w:rPr>
          <w:lang w:val="fr-FR"/>
        </w:rPr>
        <w:t> </w:t>
      </w:r>
      <w:r w:rsidR="00596427" w:rsidRPr="00F8457A">
        <w:rPr>
          <w:lang w:val="fr-FR"/>
        </w:rPr>
        <w:t>Fernando </w:t>
      </w:r>
      <w:r w:rsidRPr="00F8457A">
        <w:rPr>
          <w:lang w:val="fr-FR"/>
        </w:rPr>
        <w:t>António</w:t>
      </w:r>
      <w:r w:rsidR="00596427" w:rsidRPr="00F8457A">
        <w:rPr>
          <w:lang w:val="fr-FR"/>
        </w:rPr>
        <w:t> </w:t>
      </w:r>
      <w:r w:rsidRPr="00F8457A">
        <w:rPr>
          <w:lang w:val="fr-FR"/>
        </w:rPr>
        <w:t>Dos</w:t>
      </w:r>
      <w:r w:rsidR="00596427" w:rsidRPr="00F8457A">
        <w:rPr>
          <w:lang w:val="fr-FR"/>
        </w:rPr>
        <w:t> </w:t>
      </w:r>
      <w:r w:rsidRPr="00F8457A">
        <w:rPr>
          <w:lang w:val="fr-FR"/>
        </w:rPr>
        <w:t>Santos, directeur général, et de M.</w:t>
      </w:r>
      <w:r w:rsidR="004459DB" w:rsidRPr="00F8457A">
        <w:rPr>
          <w:lang w:val="fr-FR"/>
        </w:rPr>
        <w:t> </w:t>
      </w:r>
      <w:r w:rsidRPr="00F8457A">
        <w:rPr>
          <w:lang w:val="fr-FR"/>
        </w:rPr>
        <w:t xml:space="preserve">Christopher Kiige, directeur de la propriété industrielle </w:t>
      </w:r>
      <w:r w:rsidR="002767BA">
        <w:rPr>
          <w:lang w:val="fr-FR"/>
        </w:rPr>
        <w:t>de l’</w:t>
      </w:r>
      <w:r w:rsidRPr="00F8457A">
        <w:rPr>
          <w:lang w:val="fr-FR"/>
        </w:rPr>
        <w:t>ARIPO</w:t>
      </w:r>
      <w:r w:rsidR="002767BA">
        <w:rPr>
          <w:lang w:val="fr-FR"/>
        </w:rPr>
        <w:t>,</w:t>
      </w:r>
      <w:r w:rsidRPr="00F8457A">
        <w:rPr>
          <w:lang w:val="fr-FR"/>
        </w:rPr>
        <w:t xml:space="preserve"> pour traiter des activités de coopération.</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2</w:t>
      </w:r>
      <w:r w:rsidR="00075AF6" w:rsidRPr="00F8457A">
        <w:rPr>
          <w:lang w:val="fr-FR"/>
        </w:rPr>
        <w:t>9 septembre</w:t>
      </w:r>
      <w:r w:rsidRPr="00F8457A">
        <w:rPr>
          <w:lang w:val="fr-FR"/>
        </w:rPr>
        <w:t>, à Genève, le Bureau a reçu la visite de M.</w:t>
      </w:r>
      <w:r w:rsidR="004459DB" w:rsidRPr="00F8457A">
        <w:rPr>
          <w:lang w:val="fr-FR"/>
        </w:rPr>
        <w:t> </w:t>
      </w:r>
      <w:r w:rsidRPr="00F8457A">
        <w:rPr>
          <w:lang w:val="fr-FR"/>
        </w:rPr>
        <w:t>Abdelhafiz</w:t>
      </w:r>
      <w:r w:rsidR="00596427" w:rsidRPr="00F8457A">
        <w:rPr>
          <w:lang w:val="fr-FR"/>
        </w:rPr>
        <w:t> </w:t>
      </w:r>
      <w:r w:rsidRPr="00F8457A">
        <w:rPr>
          <w:lang w:val="fr-FR"/>
        </w:rPr>
        <w:t>Ibrahim</w:t>
      </w:r>
      <w:r w:rsidR="00596427" w:rsidRPr="00F8457A">
        <w:rPr>
          <w:lang w:val="fr-FR"/>
        </w:rPr>
        <w:t> </w:t>
      </w:r>
      <w:r w:rsidRPr="00F8457A">
        <w:rPr>
          <w:lang w:val="fr-FR"/>
        </w:rPr>
        <w:t>Abdelmonim, conseiller juridique, Conseil de la protection du droit d</w:t>
      </w:r>
      <w:r w:rsidR="00075AF6" w:rsidRPr="00F8457A">
        <w:rPr>
          <w:lang w:val="fr-FR"/>
        </w:rPr>
        <w:t>’</w:t>
      </w:r>
      <w:r w:rsidRPr="00F8457A">
        <w:rPr>
          <w:lang w:val="fr-FR"/>
        </w:rPr>
        <w:t>auteur, des droits voisins, de l</w:t>
      </w:r>
      <w:r w:rsidR="00075AF6" w:rsidRPr="00F8457A">
        <w:rPr>
          <w:lang w:val="fr-FR"/>
        </w:rPr>
        <w:t>’</w:t>
      </w:r>
      <w:r w:rsidRPr="00F8457A">
        <w:rPr>
          <w:lang w:val="fr-FR"/>
        </w:rPr>
        <w:t>alph</w:t>
      </w:r>
      <w:r w:rsidR="00F8457A" w:rsidRPr="00F8457A">
        <w:rPr>
          <w:lang w:val="fr-FR"/>
        </w:rPr>
        <w:t>a</w:t>
      </w:r>
      <w:r w:rsidRPr="00F8457A">
        <w:rPr>
          <w:lang w:val="fr-FR"/>
        </w:rPr>
        <w:t xml:space="preserve">bétisme et des </w:t>
      </w:r>
      <w:r w:rsidR="00075AF6" w:rsidRPr="00F8457A">
        <w:rPr>
          <w:lang w:val="fr-FR"/>
        </w:rPr>
        <w:t>œuvre</w:t>
      </w:r>
      <w:r w:rsidRPr="00F8457A">
        <w:rPr>
          <w:lang w:val="fr-FR"/>
        </w:rPr>
        <w:t>s artistiques, Ministère de la culture du Soudan, et de M. Yasser</w:t>
      </w:r>
      <w:r w:rsidR="00596427" w:rsidRPr="00F8457A">
        <w:rPr>
          <w:lang w:val="fr-FR"/>
        </w:rPr>
        <w:t> </w:t>
      </w:r>
      <w:r w:rsidRPr="00F8457A">
        <w:rPr>
          <w:lang w:val="fr-FR"/>
        </w:rPr>
        <w:t xml:space="preserve">Kbashi, chef de cabinet, Cabinet du </w:t>
      </w:r>
      <w:r w:rsidR="00596427" w:rsidRPr="00F8457A">
        <w:rPr>
          <w:lang w:val="fr-FR"/>
        </w:rPr>
        <w:t>m</w:t>
      </w:r>
      <w:r w:rsidRPr="00F8457A">
        <w:rPr>
          <w:lang w:val="fr-FR"/>
        </w:rPr>
        <w:t>inistre, Ministère de la culture du Soudan.  Le Bureau leur a donné des informations sur l</w:t>
      </w:r>
      <w:r w:rsidR="00075AF6" w:rsidRPr="00F8457A">
        <w:rPr>
          <w:lang w:val="fr-FR"/>
        </w:rPr>
        <w:t>’</w:t>
      </w:r>
      <w:r w:rsidRPr="00F8457A">
        <w:rPr>
          <w:lang w:val="fr-FR"/>
        </w:rPr>
        <w:t>UPOV et la protection des obtentions végétales.</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3</w:t>
      </w:r>
      <w:r w:rsidR="00075AF6" w:rsidRPr="00F8457A">
        <w:rPr>
          <w:lang w:val="fr-FR"/>
        </w:rPr>
        <w:t>0 septembre</w:t>
      </w:r>
      <w:r w:rsidRPr="00F8457A">
        <w:rPr>
          <w:lang w:val="fr-FR"/>
        </w:rPr>
        <w:t>, à Genève, l</w:t>
      </w:r>
      <w:r w:rsidR="00596427" w:rsidRPr="00F8457A">
        <w:rPr>
          <w:lang w:val="fr-FR"/>
        </w:rPr>
        <w:t>e Bureau a reçu la visite de Mme </w:t>
      </w:r>
      <w:r w:rsidRPr="00F8457A">
        <w:rPr>
          <w:lang w:val="fr-FR"/>
        </w:rPr>
        <w:t>Grace</w:t>
      </w:r>
      <w:r w:rsidR="00596427" w:rsidRPr="00F8457A">
        <w:rPr>
          <w:lang w:val="fr-FR"/>
        </w:rPr>
        <w:t> </w:t>
      </w:r>
      <w:r w:rsidRPr="00F8457A">
        <w:rPr>
          <w:lang w:val="fr-FR"/>
        </w:rPr>
        <w:t>Issahaque, procureur principal du Ghana, et examiné de récents faits nouveaux au Ghana.</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pStyle w:val="Heading2"/>
        <w:rPr>
          <w:lang w:val="fr-FR"/>
        </w:rPr>
      </w:pPr>
      <w:bookmarkStart w:id="18" w:name="_Toc400524253"/>
      <w:r w:rsidRPr="00F8457A">
        <w:rPr>
          <w:lang w:val="fr-FR"/>
        </w:rPr>
        <w:t>Cours d</w:t>
      </w:r>
      <w:r w:rsidR="00075AF6" w:rsidRPr="00F8457A">
        <w:rPr>
          <w:lang w:val="fr-FR"/>
        </w:rPr>
        <w:t>’</w:t>
      </w:r>
      <w:r w:rsidRPr="00F8457A">
        <w:rPr>
          <w:lang w:val="fr-FR"/>
        </w:rPr>
        <w:t>enseignement à distance</w:t>
      </w:r>
      <w:bookmarkEnd w:id="18"/>
    </w:p>
    <w:p w:rsidR="00B022E5" w:rsidRPr="00F8457A" w:rsidRDefault="00B022E5" w:rsidP="002F12AB">
      <w:pPr>
        <w:keepNext/>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Une session du cours d</w:t>
      </w:r>
      <w:r w:rsidR="00075AF6" w:rsidRPr="00F8457A">
        <w:rPr>
          <w:lang w:val="fr-FR"/>
        </w:rPr>
        <w:t>’</w:t>
      </w:r>
      <w:r w:rsidRPr="00F8457A">
        <w:rPr>
          <w:lang w:val="fr-FR"/>
        </w:rPr>
        <w:t>enseignement à distance DL</w:t>
      </w:r>
      <w:r w:rsidR="00D842B4" w:rsidRPr="00F8457A">
        <w:rPr>
          <w:lang w:val="fr-FR"/>
        </w:rPr>
        <w:noBreakHyphen/>
      </w:r>
      <w:r w:rsidRPr="00F8457A">
        <w:rPr>
          <w:lang w:val="fr-FR"/>
        </w:rPr>
        <w:t xml:space="preserve">205 intitulé “ Introduction au système UPOV de protection des obtentions végétales selon la </w:t>
      </w:r>
      <w:r w:rsidR="00075AF6" w:rsidRPr="00F8457A">
        <w:rPr>
          <w:lang w:val="fr-FR"/>
        </w:rPr>
        <w:t>Convention UPOV</w:t>
      </w:r>
      <w:r w:rsidRPr="00F8457A">
        <w:rPr>
          <w:lang w:val="fr-FR"/>
        </w:rPr>
        <w:t xml:space="preserve">” en allemand, anglais, espagnol et français a eu lieu du </w:t>
      </w:r>
      <w:r w:rsidR="00075AF6" w:rsidRPr="00F8457A">
        <w:rPr>
          <w:lang w:val="fr-FR"/>
        </w:rPr>
        <w:t xml:space="preserve">5 mai </w:t>
      </w:r>
      <w:r w:rsidRPr="00F8457A">
        <w:rPr>
          <w:lang w:val="fr-FR"/>
        </w:rPr>
        <w:t xml:space="preserve">au </w:t>
      </w:r>
      <w:r w:rsidR="00075AF6" w:rsidRPr="00F8457A">
        <w:rPr>
          <w:lang w:val="fr-FR"/>
        </w:rPr>
        <w:t>8 juin 20</w:t>
      </w:r>
      <w:r w:rsidRPr="00F8457A">
        <w:rPr>
          <w:lang w:val="fr-FR"/>
        </w:rPr>
        <w:t>14.</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Une session du cours d</w:t>
      </w:r>
      <w:r w:rsidR="00075AF6" w:rsidRPr="00F8457A">
        <w:rPr>
          <w:lang w:val="fr-FR"/>
        </w:rPr>
        <w:t>’</w:t>
      </w:r>
      <w:r w:rsidRPr="00F8457A">
        <w:rPr>
          <w:lang w:val="fr-FR"/>
        </w:rPr>
        <w:t>enseignement à distance DL</w:t>
      </w:r>
      <w:r w:rsidR="00D842B4" w:rsidRPr="00F8457A">
        <w:rPr>
          <w:lang w:val="fr-FR"/>
        </w:rPr>
        <w:noBreakHyphen/>
      </w:r>
      <w:r w:rsidRPr="00F8457A">
        <w:rPr>
          <w:lang w:val="fr-FR"/>
        </w:rPr>
        <w:t>305 intitulé “Examen des demandes de droits d</w:t>
      </w:r>
      <w:r w:rsidR="00075AF6" w:rsidRPr="00F8457A">
        <w:rPr>
          <w:lang w:val="fr-FR"/>
        </w:rPr>
        <w:t>’</w:t>
      </w:r>
      <w:r w:rsidRPr="00F8457A">
        <w:rPr>
          <w:lang w:val="fr-FR"/>
        </w:rPr>
        <w:t>obtenteur” en anglais a eu lieu du 3</w:t>
      </w:r>
      <w:r w:rsidR="00075AF6" w:rsidRPr="00F8457A">
        <w:rPr>
          <w:lang w:val="fr-FR"/>
        </w:rPr>
        <w:t>1 mars</w:t>
      </w:r>
      <w:r w:rsidRPr="00F8457A">
        <w:rPr>
          <w:lang w:val="fr-FR"/>
        </w:rPr>
        <w:t xml:space="preserve"> au 1</w:t>
      </w:r>
      <w:r w:rsidR="00075AF6" w:rsidRPr="00F8457A">
        <w:rPr>
          <w:lang w:val="fr-FR"/>
        </w:rPr>
        <w:t>1 mai 20</w:t>
      </w:r>
      <w:r w:rsidRPr="00F8457A">
        <w:rPr>
          <w:lang w:val="fr-FR"/>
        </w:rPr>
        <w:t>14.</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On trouvera à l</w:t>
      </w:r>
      <w:r w:rsidR="00075AF6" w:rsidRPr="00F8457A">
        <w:rPr>
          <w:lang w:val="fr-FR"/>
        </w:rPr>
        <w:t>’</w:t>
      </w:r>
      <w:r w:rsidRPr="00F8457A">
        <w:rPr>
          <w:lang w:val="fr-FR"/>
        </w:rPr>
        <w:t>annexe</w:t>
      </w:r>
      <w:r w:rsidR="004459DB" w:rsidRPr="00F8457A">
        <w:rPr>
          <w:lang w:val="fr-FR"/>
        </w:rPr>
        <w:t> </w:t>
      </w:r>
      <w:r w:rsidRPr="00F8457A">
        <w:rPr>
          <w:lang w:val="fr-FR"/>
        </w:rPr>
        <w:t>II une ventilation des étudiants qui participent aux cours d</w:t>
      </w:r>
      <w:r w:rsidR="00075AF6" w:rsidRPr="00F8457A">
        <w:rPr>
          <w:lang w:val="fr-FR"/>
        </w:rPr>
        <w:t>’</w:t>
      </w:r>
      <w:r w:rsidRPr="00F8457A">
        <w:rPr>
          <w:lang w:val="fr-FR"/>
        </w:rPr>
        <w:t>enseignement à distance DL</w:t>
      </w:r>
      <w:r w:rsidR="00D842B4" w:rsidRPr="00F8457A">
        <w:rPr>
          <w:lang w:val="fr-FR"/>
        </w:rPr>
        <w:noBreakHyphen/>
      </w:r>
      <w:r w:rsidRPr="00F8457A">
        <w:rPr>
          <w:lang w:val="fr-FR"/>
        </w:rPr>
        <w:t>205 et DL</w:t>
      </w:r>
      <w:r w:rsidR="00D842B4" w:rsidRPr="00F8457A">
        <w:rPr>
          <w:lang w:val="fr-FR"/>
        </w:rPr>
        <w:noBreakHyphen/>
      </w:r>
      <w:r w:rsidRPr="00F8457A">
        <w:rPr>
          <w:lang w:val="fr-FR"/>
        </w:rPr>
        <w:t>305.</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pStyle w:val="Heading1"/>
        <w:rPr>
          <w:lang w:val="fr-FR"/>
        </w:rPr>
      </w:pPr>
      <w:bookmarkStart w:id="19" w:name="_Toc400524254"/>
      <w:r w:rsidRPr="00F8457A">
        <w:rPr>
          <w:lang w:val="fr-FR"/>
        </w:rPr>
        <w:t>IV.</w:t>
      </w:r>
      <w:r w:rsidRPr="00F8457A">
        <w:rPr>
          <w:lang w:val="fr-FR"/>
        </w:rPr>
        <w:tab/>
        <w:t>Relations avec les États et les organisations</w:t>
      </w:r>
      <w:bookmarkEnd w:id="19"/>
    </w:p>
    <w:p w:rsidR="00B022E5" w:rsidRPr="00F8457A" w:rsidRDefault="00B022E5" w:rsidP="002F12AB">
      <w:pPr>
        <w:pStyle w:val="BodyText"/>
        <w:rPr>
          <w:lang w:val="fr-FR"/>
        </w:rPr>
      </w:pPr>
    </w:p>
    <w:p w:rsidR="00B022E5" w:rsidRPr="00F8457A" w:rsidRDefault="00B022E5" w:rsidP="002F12AB">
      <w:pPr>
        <w:pStyle w:val="BodyText"/>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Bureau a fourni une assistance concernant la législation relative à la protection des obtentions végétales aux membres suivants : Canada, Colombie, République dominicaine et Singapour.</w:t>
      </w:r>
    </w:p>
    <w:p w:rsidR="00B022E5" w:rsidRPr="00F8457A" w:rsidRDefault="00B022E5" w:rsidP="002F12AB">
      <w:pPr>
        <w:pStyle w:val="BodyText"/>
        <w:rPr>
          <w:lang w:val="fr-FR"/>
        </w:rPr>
      </w:pPr>
    </w:p>
    <w:p w:rsidR="00B022E5" w:rsidRPr="00F8457A" w:rsidRDefault="00B022E5" w:rsidP="002F12AB">
      <w:pPr>
        <w:pStyle w:val="BodyText"/>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Bureau a fourni des informations sur les éléments requis pour le dépôt d</w:t>
      </w:r>
      <w:r w:rsidR="00075AF6" w:rsidRPr="00F8457A">
        <w:rPr>
          <w:lang w:val="fr-FR"/>
        </w:rPr>
        <w:t>’</w:t>
      </w:r>
      <w:r w:rsidRPr="00F8457A">
        <w:rPr>
          <w:lang w:val="fr-FR"/>
        </w:rPr>
        <w:t>un instrument d</w:t>
      </w:r>
      <w:r w:rsidR="00075AF6" w:rsidRPr="00F8457A">
        <w:rPr>
          <w:lang w:val="fr-FR"/>
        </w:rPr>
        <w:t>’</w:t>
      </w:r>
      <w:r w:rsidRPr="00F8457A">
        <w:rPr>
          <w:lang w:val="fr-FR"/>
        </w:rPr>
        <w:t>adhésion à l</w:t>
      </w:r>
      <w:r w:rsidR="00075AF6" w:rsidRPr="00F8457A">
        <w:rPr>
          <w:lang w:val="fr-FR"/>
        </w:rPr>
        <w:t>’</w:t>
      </w:r>
      <w:r w:rsidRPr="00F8457A">
        <w:rPr>
          <w:lang w:val="fr-FR"/>
        </w:rPr>
        <w:t>Acte de 1991 de la </w:t>
      </w:r>
      <w:r w:rsidR="00075AF6" w:rsidRPr="00F8457A">
        <w:rPr>
          <w:lang w:val="fr-FR"/>
        </w:rPr>
        <w:t>Convention UPOV</w:t>
      </w:r>
      <w:r w:rsidRPr="00F8457A">
        <w:rPr>
          <w:lang w:val="fr-FR"/>
        </w:rPr>
        <w:t>, ou de ratification de cet acte, aux membres suivants : Belgique, Chili, Kenya et OAPI.</w:t>
      </w:r>
    </w:p>
    <w:p w:rsidR="00B022E5" w:rsidRPr="00F8457A" w:rsidRDefault="00B022E5" w:rsidP="002F12AB">
      <w:pPr>
        <w:rPr>
          <w:lang w:val="fr-FR"/>
        </w:rPr>
      </w:pPr>
    </w:p>
    <w:p w:rsidR="00B022E5" w:rsidRPr="00F8457A" w:rsidRDefault="00B022E5" w:rsidP="002F12AB">
      <w:pPr>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Bureau a fourni des avis et une assistance concernant l</w:t>
      </w:r>
      <w:r w:rsidR="00075AF6" w:rsidRPr="00F8457A">
        <w:rPr>
          <w:lang w:val="fr-FR"/>
        </w:rPr>
        <w:t>’</w:t>
      </w:r>
      <w:r w:rsidRPr="00F8457A">
        <w:rPr>
          <w:lang w:val="fr-FR"/>
        </w:rPr>
        <w:t>élaboration d</w:t>
      </w:r>
      <w:r w:rsidR="00075AF6" w:rsidRPr="00F8457A">
        <w:rPr>
          <w:lang w:val="fr-FR"/>
        </w:rPr>
        <w:t>’</w:t>
      </w:r>
      <w:r w:rsidRPr="00F8457A">
        <w:rPr>
          <w:lang w:val="fr-FR"/>
        </w:rPr>
        <w:t>une législation relative à la protection des obtentions végétales selon l</w:t>
      </w:r>
      <w:r w:rsidR="00075AF6" w:rsidRPr="00F8457A">
        <w:rPr>
          <w:lang w:val="fr-FR"/>
        </w:rPr>
        <w:t>’</w:t>
      </w:r>
      <w:r w:rsidRPr="00F8457A">
        <w:rPr>
          <w:lang w:val="fr-FR"/>
        </w:rPr>
        <w:t>Acte de</w:t>
      </w:r>
      <w:r w:rsidR="004459DB" w:rsidRPr="00F8457A">
        <w:rPr>
          <w:lang w:val="fr-FR"/>
        </w:rPr>
        <w:t> </w:t>
      </w:r>
      <w:r w:rsidRPr="00F8457A">
        <w:rPr>
          <w:lang w:val="fr-FR"/>
        </w:rPr>
        <w:t xml:space="preserve">1991 de la </w:t>
      </w:r>
      <w:r w:rsidR="00075AF6" w:rsidRPr="00F8457A">
        <w:rPr>
          <w:lang w:val="fr-FR"/>
        </w:rPr>
        <w:t>Convention UPOV</w:t>
      </w:r>
      <w:r w:rsidRPr="00F8457A">
        <w:rPr>
          <w:lang w:val="fr-FR"/>
        </w:rPr>
        <w:t xml:space="preserve"> ou la procédure d</w:t>
      </w:r>
      <w:r w:rsidR="00075AF6" w:rsidRPr="00F8457A">
        <w:rPr>
          <w:lang w:val="fr-FR"/>
        </w:rPr>
        <w:t>’</w:t>
      </w:r>
      <w:r w:rsidRPr="00F8457A">
        <w:rPr>
          <w:lang w:val="fr-FR"/>
        </w:rPr>
        <w:t xml:space="preserve">adhésion à la </w:t>
      </w:r>
      <w:r w:rsidR="00075AF6" w:rsidRPr="00F8457A">
        <w:rPr>
          <w:lang w:val="fr-FR"/>
        </w:rPr>
        <w:t>Convention UPOV</w:t>
      </w:r>
      <w:r w:rsidRPr="00F8457A">
        <w:rPr>
          <w:lang w:val="fr-FR"/>
        </w:rPr>
        <w:t xml:space="preserve"> à des membres potentiels de l</w:t>
      </w:r>
      <w:r w:rsidR="00075AF6" w:rsidRPr="00F8457A">
        <w:rPr>
          <w:lang w:val="fr-FR"/>
        </w:rPr>
        <w:t>’</w:t>
      </w:r>
      <w:r w:rsidRPr="00F8457A">
        <w:rPr>
          <w:lang w:val="fr-FR"/>
        </w:rPr>
        <w:t xml:space="preserve">Union. </w:t>
      </w:r>
      <w:r w:rsidR="004459DB" w:rsidRPr="00F8457A">
        <w:rPr>
          <w:lang w:val="fr-FR"/>
        </w:rPr>
        <w:t xml:space="preserve"> </w:t>
      </w:r>
      <w:r w:rsidRPr="00F8457A">
        <w:rPr>
          <w:lang w:val="fr-FR"/>
        </w:rPr>
        <w:t>À cet effet, le Bureau a eu des contacts avec l</w:t>
      </w:r>
      <w:r w:rsidR="00075AF6" w:rsidRPr="00F8457A">
        <w:rPr>
          <w:lang w:val="fr-FR"/>
        </w:rPr>
        <w:t>’</w:t>
      </w:r>
      <w:r w:rsidRPr="00F8457A">
        <w:rPr>
          <w:lang w:val="fr-FR"/>
        </w:rPr>
        <w:t>organisation et les pays ci</w:t>
      </w:r>
      <w:r w:rsidRPr="00F8457A">
        <w:rPr>
          <w:rFonts w:ascii="MS Gothic" w:eastAsia="MS Gothic" w:hAnsi="MS Gothic" w:cs="MS Gothic" w:hint="eastAsia"/>
          <w:lang w:val="fr-FR"/>
        </w:rPr>
        <w:t>‑</w:t>
      </w:r>
      <w:r w:rsidRPr="00F8457A">
        <w:rPr>
          <w:lang w:val="fr-FR"/>
        </w:rPr>
        <w:t>après</w:t>
      </w:r>
      <w:r w:rsidR="004459DB" w:rsidRPr="00F8457A">
        <w:rPr>
          <w:lang w:val="fr-FR"/>
        </w:rPr>
        <w:t> </w:t>
      </w:r>
      <w:r w:rsidRPr="00F8457A">
        <w:rPr>
          <w:lang w:val="fr-FR"/>
        </w:rPr>
        <w:t>: ARIPO, Bosnie</w:t>
      </w:r>
      <w:r w:rsidR="00D842B4" w:rsidRPr="00F8457A">
        <w:rPr>
          <w:lang w:val="fr-FR"/>
        </w:rPr>
        <w:noBreakHyphen/>
      </w:r>
      <w:r w:rsidRPr="00F8457A">
        <w:rPr>
          <w:lang w:val="fr-FR"/>
        </w:rPr>
        <w:t>Herzégovine, Brunéi Darussalam, Cambodge, Égypte, Guatemala Malaisie, Maurice, Myanmar, Ouganda, Pakistan, République</w:t>
      </w:r>
      <w:r w:rsidR="00D842B4" w:rsidRPr="00F8457A">
        <w:rPr>
          <w:lang w:val="fr-FR"/>
        </w:rPr>
        <w:noBreakHyphen/>
      </w:r>
      <w:r w:rsidRPr="00F8457A">
        <w:rPr>
          <w:lang w:val="fr-FR"/>
        </w:rPr>
        <w:t>Unie de Tanzanie, Sénégal, Tadjikistan et Zimbabwe.</w:t>
      </w:r>
    </w:p>
    <w:p w:rsidR="00B022E5" w:rsidRPr="00F8457A" w:rsidRDefault="00B022E5" w:rsidP="002F12AB">
      <w:pPr>
        <w:pStyle w:val="BodyText"/>
        <w:rPr>
          <w:lang w:val="fr-FR"/>
        </w:rPr>
      </w:pPr>
    </w:p>
    <w:p w:rsidR="00B022E5" w:rsidRPr="00F8457A" w:rsidRDefault="00B022E5" w:rsidP="002F12AB">
      <w:pPr>
        <w:spacing w:after="240"/>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Bureau a rencontré des représentants d</w:t>
      </w:r>
      <w:r w:rsidR="00075AF6" w:rsidRPr="00F8457A">
        <w:rPr>
          <w:lang w:val="fr-FR"/>
        </w:rPr>
        <w:t>’</w:t>
      </w:r>
      <w:r w:rsidRPr="00F8457A">
        <w:rPr>
          <w:lang w:val="fr-FR"/>
        </w:rPr>
        <w:t>organisations internationales afin de coordonner les activités ou de fournir des informations sur l</w:t>
      </w:r>
      <w:r w:rsidR="00075AF6" w:rsidRPr="00F8457A">
        <w:rPr>
          <w:lang w:val="fr-FR"/>
        </w:rPr>
        <w:t>’</w:t>
      </w:r>
      <w:r w:rsidRPr="00F8457A">
        <w:rPr>
          <w:lang w:val="fr-FR"/>
        </w:rPr>
        <w:t>UPOV.  Il a participé à des réunions et à des discussions avec l</w:t>
      </w:r>
      <w:r w:rsidR="00075AF6" w:rsidRPr="00F8457A">
        <w:rPr>
          <w:lang w:val="fr-FR"/>
        </w:rPr>
        <w:t>’</w:t>
      </w:r>
      <w:r w:rsidRPr="00F8457A">
        <w:rPr>
          <w:lang w:val="fr-FR"/>
        </w:rPr>
        <w:t>ARIPO, la FAO, l</w:t>
      </w:r>
      <w:r w:rsidR="00075AF6" w:rsidRPr="00F8457A">
        <w:rPr>
          <w:lang w:val="fr-FR"/>
        </w:rPr>
        <w:t>’</w:t>
      </w:r>
      <w:r w:rsidRPr="00F8457A">
        <w:rPr>
          <w:lang w:val="fr-FR"/>
        </w:rPr>
        <w:t>ISTA, l</w:t>
      </w:r>
      <w:r w:rsidR="00075AF6" w:rsidRPr="00F8457A">
        <w:rPr>
          <w:lang w:val="fr-FR"/>
        </w:rPr>
        <w:t>’</w:t>
      </w:r>
      <w:r w:rsidRPr="00F8457A">
        <w:rPr>
          <w:lang w:val="fr-FR"/>
        </w:rPr>
        <w:t>OAPI, l</w:t>
      </w:r>
      <w:r w:rsidR="00075AF6" w:rsidRPr="00F8457A">
        <w:rPr>
          <w:lang w:val="fr-FR"/>
        </w:rPr>
        <w:t>’</w:t>
      </w:r>
      <w:r w:rsidRPr="00F8457A">
        <w:rPr>
          <w:lang w:val="fr-FR"/>
        </w:rPr>
        <w:t>OCDE, l</w:t>
      </w:r>
      <w:r w:rsidR="00075AF6" w:rsidRPr="00F8457A">
        <w:rPr>
          <w:lang w:val="fr-FR"/>
        </w:rPr>
        <w:t>’</w:t>
      </w:r>
      <w:r w:rsidRPr="00F8457A">
        <w:rPr>
          <w:lang w:val="fr-FR"/>
        </w:rPr>
        <w:t>OMC et l</w:t>
      </w:r>
      <w:r w:rsidR="00075AF6" w:rsidRPr="00F8457A">
        <w:rPr>
          <w:lang w:val="fr-FR"/>
        </w:rPr>
        <w:t>’</w:t>
      </w:r>
      <w:r w:rsidRPr="00F8457A">
        <w:rPr>
          <w:lang w:val="fr-FR"/>
        </w:rPr>
        <w:t>OMPI.</w:t>
      </w:r>
    </w:p>
    <w:p w:rsidR="00B022E5" w:rsidRPr="00F8457A" w:rsidRDefault="00B022E5" w:rsidP="002F12AB">
      <w:pPr>
        <w:pStyle w:val="BodyText"/>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Bureau a participé à des activités organisées par les associations professionnelles suivantes afin de suivre les progrès enregistrés dans l</w:t>
      </w:r>
      <w:r w:rsidR="00075AF6" w:rsidRPr="00F8457A">
        <w:rPr>
          <w:lang w:val="fr-FR"/>
        </w:rPr>
        <w:t>’</w:t>
      </w:r>
      <w:r w:rsidRPr="00F8457A">
        <w:rPr>
          <w:lang w:val="fr-FR"/>
        </w:rPr>
        <w:t>application pratique de la protection des obtentions végétales aux niveaux mondial et régional</w:t>
      </w:r>
      <w:r w:rsidR="004459DB" w:rsidRPr="00F8457A">
        <w:rPr>
          <w:lang w:val="fr-FR"/>
        </w:rPr>
        <w:t> </w:t>
      </w:r>
      <w:r w:rsidRPr="00F8457A">
        <w:rPr>
          <w:lang w:val="fr-FR"/>
        </w:rPr>
        <w:t>: AFSTA, APSA, CIOPORA et ISF.</w:t>
      </w:r>
    </w:p>
    <w:p w:rsidR="00B022E5" w:rsidRPr="00F8457A" w:rsidRDefault="00B022E5" w:rsidP="002F12AB">
      <w:pPr>
        <w:pStyle w:val="BodyText"/>
        <w:rPr>
          <w:lang w:val="fr-FR"/>
        </w:rPr>
      </w:pPr>
    </w:p>
    <w:p w:rsidR="00B022E5" w:rsidRDefault="00B022E5" w:rsidP="002F12AB">
      <w:pPr>
        <w:rPr>
          <w:lang w:val="fr-FR"/>
        </w:rPr>
      </w:pPr>
    </w:p>
    <w:p w:rsidR="00B70C91" w:rsidRPr="00F8457A" w:rsidRDefault="00B70C91" w:rsidP="002F12AB">
      <w:pPr>
        <w:rPr>
          <w:lang w:val="fr-FR"/>
        </w:rPr>
      </w:pPr>
    </w:p>
    <w:p w:rsidR="00B022E5" w:rsidRPr="00F8457A" w:rsidRDefault="00B022E5" w:rsidP="002F12AB">
      <w:pPr>
        <w:pStyle w:val="Heading1"/>
        <w:rPr>
          <w:lang w:val="fr-FR"/>
        </w:rPr>
      </w:pPr>
      <w:bookmarkStart w:id="20" w:name="_Toc400524255"/>
      <w:r w:rsidRPr="00F8457A">
        <w:rPr>
          <w:lang w:val="fr-FR"/>
        </w:rPr>
        <w:t>V.</w:t>
      </w:r>
      <w:r w:rsidRPr="00F8457A">
        <w:rPr>
          <w:lang w:val="fr-FR"/>
        </w:rPr>
        <w:tab/>
        <w:t>PUBLICATIONS</w:t>
      </w:r>
      <w:bookmarkEnd w:id="20"/>
    </w:p>
    <w:p w:rsidR="00B022E5" w:rsidRPr="00F8457A" w:rsidRDefault="00B022E5" w:rsidP="002F12AB">
      <w:pPr>
        <w:keepNext/>
        <w:rPr>
          <w:lang w:val="fr-FR"/>
        </w:rPr>
      </w:pPr>
    </w:p>
    <w:p w:rsidR="00B022E5" w:rsidRPr="00F8457A" w:rsidRDefault="00B022E5" w:rsidP="002F12AB">
      <w:pPr>
        <w:keepNext/>
        <w:rPr>
          <w:lang w:val="fr-FR"/>
        </w:rPr>
      </w:pPr>
      <w:r w:rsidRPr="00F8457A">
        <w:rPr>
          <w:lang w:val="fr-FR"/>
        </w:rPr>
        <w:fldChar w:fldCharType="begin"/>
      </w:r>
      <w:r w:rsidRPr="00F8457A">
        <w:rPr>
          <w:lang w:val="fr-FR"/>
        </w:rPr>
        <w:instrText xml:space="preserve"> AUTONUM  </w:instrText>
      </w:r>
      <w:r w:rsidRPr="00F8457A">
        <w:rPr>
          <w:lang w:val="fr-FR"/>
        </w:rPr>
        <w:fldChar w:fldCharType="end"/>
      </w:r>
      <w:r w:rsidRPr="00F8457A">
        <w:rPr>
          <w:lang w:val="fr-FR"/>
        </w:rPr>
        <w:tab/>
        <w:t>Le Bureau a publié</w:t>
      </w:r>
      <w:r w:rsidR="004459DB" w:rsidRPr="00F8457A">
        <w:rPr>
          <w:lang w:val="fr-FR"/>
        </w:rPr>
        <w:t> </w:t>
      </w:r>
      <w:r w:rsidRPr="00F8457A">
        <w:rPr>
          <w:lang w:val="fr-FR"/>
        </w:rPr>
        <w:t>:</w:t>
      </w:r>
    </w:p>
    <w:p w:rsidR="00B022E5" w:rsidRPr="00F8457A" w:rsidRDefault="00B022E5" w:rsidP="002F12AB">
      <w:pPr>
        <w:keepNext/>
        <w:rPr>
          <w:lang w:val="fr-FR"/>
        </w:rPr>
      </w:pPr>
    </w:p>
    <w:p w:rsidR="00B022E5" w:rsidRPr="00F8457A" w:rsidRDefault="00B022E5" w:rsidP="002F12AB">
      <w:pPr>
        <w:rPr>
          <w:lang w:val="fr-FR"/>
        </w:rPr>
      </w:pPr>
      <w:r w:rsidRPr="00F8457A">
        <w:rPr>
          <w:lang w:val="fr-FR"/>
        </w:rPr>
        <w:tab/>
      </w:r>
      <w:r w:rsidR="00596427" w:rsidRPr="00F8457A">
        <w:rPr>
          <w:lang w:val="fr-FR"/>
        </w:rPr>
        <w:t>a)</w:t>
      </w:r>
      <w:r w:rsidR="00596427" w:rsidRPr="00F8457A">
        <w:rPr>
          <w:lang w:val="fr-FR"/>
        </w:rPr>
        <w:tab/>
      </w:r>
      <w:r w:rsidR="002767BA">
        <w:rPr>
          <w:lang w:val="fr-FR"/>
        </w:rPr>
        <w:t>28</w:t>
      </w:r>
      <w:r w:rsidR="00596427" w:rsidRPr="00F8457A">
        <w:rPr>
          <w:lang w:val="fr-FR"/>
        </w:rPr>
        <w:t> </w:t>
      </w:r>
      <w:r w:rsidRPr="00F8457A">
        <w:rPr>
          <w:lang w:val="fr-FR"/>
        </w:rPr>
        <w:t>mises à jour de la base de données sur les obtentions végétales (PLUTO);</w:t>
      </w:r>
    </w:p>
    <w:p w:rsidR="00B022E5" w:rsidRPr="00F8457A" w:rsidRDefault="00B022E5" w:rsidP="002F12AB">
      <w:pPr>
        <w:rPr>
          <w:lang w:val="fr-FR"/>
        </w:rPr>
      </w:pPr>
    </w:p>
    <w:p w:rsidR="00B022E5" w:rsidRPr="00F8457A" w:rsidRDefault="00B022E5" w:rsidP="002F12AB">
      <w:pPr>
        <w:rPr>
          <w:lang w:val="fr-FR"/>
        </w:rPr>
      </w:pPr>
      <w:r w:rsidRPr="00F8457A">
        <w:rPr>
          <w:lang w:val="fr-FR"/>
        </w:rPr>
        <w:tab/>
        <w:t>b)</w:t>
      </w:r>
      <w:r w:rsidRPr="00F8457A">
        <w:rPr>
          <w:lang w:val="fr-FR"/>
        </w:rPr>
        <w:tab/>
        <w:t>la Trilogie UPOV (Publication 357) en anglais et en français, qui comprend un résumé (Publication 357.1) et les actes des événements suivants</w:t>
      </w:r>
      <w:r w:rsidR="004459DB" w:rsidRPr="00F8457A">
        <w:rPr>
          <w:lang w:val="fr-FR"/>
        </w:rPr>
        <w:t> </w:t>
      </w:r>
      <w:r w:rsidRPr="00F8457A">
        <w:rPr>
          <w:lang w:val="fr-FR"/>
        </w:rPr>
        <w:t>:</w:t>
      </w:r>
    </w:p>
    <w:p w:rsidR="00B022E5" w:rsidRPr="00F8457A" w:rsidRDefault="00B022E5" w:rsidP="002F12AB">
      <w:pPr>
        <w:rPr>
          <w:lang w:val="fr-FR"/>
        </w:rPr>
      </w:pPr>
    </w:p>
    <w:p w:rsidR="00B022E5" w:rsidRPr="00F8457A" w:rsidRDefault="00B022E5" w:rsidP="002F12AB">
      <w:pPr>
        <w:pStyle w:val="ListParagraph"/>
        <w:numPr>
          <w:ilvl w:val="0"/>
          <w:numId w:val="4"/>
        </w:numPr>
        <w:rPr>
          <w:lang w:val="fr-FR"/>
        </w:rPr>
      </w:pPr>
      <w:r w:rsidRPr="00F8457A">
        <w:rPr>
          <w:lang w:val="fr-FR"/>
        </w:rPr>
        <w:t>Compte rendu du Colloque sur la sélection végétale pour l</w:t>
      </w:r>
      <w:r w:rsidR="00075AF6" w:rsidRPr="00F8457A">
        <w:rPr>
          <w:lang w:val="fr-FR"/>
        </w:rPr>
        <w:t>’</w:t>
      </w:r>
      <w:r w:rsidRPr="00F8457A">
        <w:rPr>
          <w:lang w:val="fr-FR"/>
        </w:rPr>
        <w:t>avenir (2011) (publication UPOV 357.2);</w:t>
      </w:r>
    </w:p>
    <w:p w:rsidR="00B022E5" w:rsidRPr="00F8457A" w:rsidRDefault="00B022E5" w:rsidP="002F12AB">
      <w:pPr>
        <w:pStyle w:val="ListParagraph"/>
        <w:numPr>
          <w:ilvl w:val="0"/>
          <w:numId w:val="4"/>
        </w:numPr>
        <w:rPr>
          <w:lang w:val="fr-FR"/>
        </w:rPr>
      </w:pPr>
      <w:r w:rsidRPr="00F8457A">
        <w:rPr>
          <w:lang w:val="fr-FR"/>
        </w:rPr>
        <w:t>Compte rendu du Séminaire sur la protection des variétés végétales et le transfert de technologie</w:t>
      </w:r>
      <w:r w:rsidR="004459DB" w:rsidRPr="00F8457A">
        <w:rPr>
          <w:lang w:val="fr-FR"/>
        </w:rPr>
        <w:t> </w:t>
      </w:r>
      <w:r w:rsidRPr="00F8457A">
        <w:rPr>
          <w:lang w:val="fr-FR"/>
        </w:rPr>
        <w:t>: les avantages d</w:t>
      </w:r>
      <w:r w:rsidR="00075AF6" w:rsidRPr="00F8457A">
        <w:rPr>
          <w:lang w:val="fr-FR"/>
        </w:rPr>
        <w:t>’</w:t>
      </w:r>
      <w:r w:rsidRPr="00F8457A">
        <w:rPr>
          <w:lang w:val="fr-FR"/>
        </w:rPr>
        <w:t>un partenariat secteur public</w:t>
      </w:r>
      <w:r w:rsidR="00D842B4" w:rsidRPr="00F8457A">
        <w:rPr>
          <w:lang w:val="fr-FR"/>
        </w:rPr>
        <w:noBreakHyphen/>
      </w:r>
      <w:r w:rsidRPr="00F8457A">
        <w:rPr>
          <w:lang w:val="fr-FR"/>
        </w:rPr>
        <w:t>secteur privé (2011) (publication UPOV 357.3);</w:t>
      </w:r>
    </w:p>
    <w:p w:rsidR="00B022E5" w:rsidRPr="00F8457A" w:rsidRDefault="00B022E5" w:rsidP="002F12AB">
      <w:pPr>
        <w:pStyle w:val="ListParagraph"/>
        <w:numPr>
          <w:ilvl w:val="0"/>
          <w:numId w:val="4"/>
        </w:numPr>
        <w:rPr>
          <w:lang w:val="fr-FR"/>
        </w:rPr>
      </w:pPr>
      <w:r w:rsidRPr="00F8457A">
        <w:rPr>
          <w:lang w:val="fr-FR"/>
        </w:rPr>
        <w:t>Compte</w:t>
      </w:r>
      <w:r w:rsidR="00D842B4" w:rsidRPr="00F8457A">
        <w:rPr>
          <w:lang w:val="fr-FR"/>
        </w:rPr>
        <w:noBreakHyphen/>
      </w:r>
      <w:r w:rsidRPr="00F8457A">
        <w:rPr>
          <w:lang w:val="fr-FR"/>
        </w:rPr>
        <w:t>rendu du Colloque sur les avantages de la protection des obtentions végétales pour les agriculteurs et les producteurs (2012) (publication UPOV 357.4).</w:t>
      </w:r>
    </w:p>
    <w:p w:rsidR="00B022E5" w:rsidRPr="00F8457A" w:rsidRDefault="00B022E5" w:rsidP="002F12AB">
      <w:pPr>
        <w:ind w:firstLine="567"/>
        <w:rPr>
          <w:lang w:val="fr-FR"/>
        </w:rPr>
      </w:pPr>
    </w:p>
    <w:p w:rsidR="00B022E5" w:rsidRPr="00F8457A" w:rsidRDefault="00B022E5" w:rsidP="002F12AB">
      <w:pPr>
        <w:ind w:firstLine="567"/>
        <w:rPr>
          <w:lang w:val="fr-FR"/>
        </w:rPr>
      </w:pPr>
      <w:r w:rsidRPr="00F8457A">
        <w:rPr>
          <w:lang w:val="fr-FR"/>
        </w:rPr>
        <w:t>c)</w:t>
      </w:r>
      <w:r w:rsidRPr="00F8457A">
        <w:rPr>
          <w:lang w:val="fr-FR"/>
        </w:rPr>
        <w:tab/>
        <w:t>les actes du séminaire sur les variétés essentiellement dérivées qui s</w:t>
      </w:r>
      <w:r w:rsidR="00075AF6" w:rsidRPr="00F8457A">
        <w:rPr>
          <w:lang w:val="fr-FR"/>
        </w:rPr>
        <w:t>’</w:t>
      </w:r>
      <w:r w:rsidRPr="00F8457A">
        <w:rPr>
          <w:lang w:val="fr-FR"/>
        </w:rPr>
        <w:t>est tenu à Genève le 22 octobre 2013 (Publication 358) en allemand, anglais, espagnol et français;</w:t>
      </w:r>
    </w:p>
    <w:p w:rsidR="00B022E5" w:rsidRPr="00F8457A" w:rsidRDefault="00B022E5" w:rsidP="002F12AB">
      <w:pPr>
        <w:ind w:firstLine="567"/>
        <w:rPr>
          <w:lang w:val="fr-FR"/>
        </w:rPr>
      </w:pPr>
    </w:p>
    <w:p w:rsidR="00B022E5" w:rsidRPr="00F8457A" w:rsidRDefault="00B022E5" w:rsidP="002F12AB">
      <w:pPr>
        <w:ind w:firstLine="567"/>
        <w:rPr>
          <w:lang w:val="fr-FR"/>
        </w:rPr>
      </w:pPr>
      <w:r w:rsidRPr="00F8457A">
        <w:rPr>
          <w:lang w:val="fr-FR"/>
        </w:rPr>
        <w:t>d)</w:t>
      </w:r>
      <w:r w:rsidRPr="00F8457A">
        <w:rPr>
          <w:lang w:val="fr-FR"/>
        </w:rPr>
        <w:tab/>
        <w:t xml:space="preserve">les réponses aux questions fréquemment posées (voir </w:t>
      </w:r>
      <w:hyperlink r:id="rId10" w:history="1">
        <w:r w:rsidRPr="002767BA">
          <w:rPr>
            <w:rStyle w:val="Hyperlink"/>
          </w:rPr>
          <w:t>http://www.upov.int/about/fr/faq.html</w:t>
        </w:r>
      </w:hyperlink>
      <w:r w:rsidRPr="00F8457A">
        <w:rPr>
          <w:lang w:val="fr-FR"/>
        </w:rPr>
        <w:t>);</w:t>
      </w:r>
    </w:p>
    <w:p w:rsidR="00B022E5" w:rsidRPr="00F8457A" w:rsidRDefault="00B022E5" w:rsidP="002F12AB">
      <w:pPr>
        <w:ind w:firstLine="567"/>
        <w:rPr>
          <w:lang w:val="fr-FR"/>
        </w:rPr>
      </w:pPr>
    </w:p>
    <w:p w:rsidR="00B022E5" w:rsidRPr="00F8457A" w:rsidRDefault="00B022E5" w:rsidP="002F12AB">
      <w:pPr>
        <w:ind w:firstLine="567"/>
        <w:rPr>
          <w:lang w:val="fr-FR"/>
        </w:rPr>
      </w:pPr>
      <w:r w:rsidRPr="00F8457A">
        <w:rPr>
          <w:lang w:val="fr-FR"/>
        </w:rPr>
        <w:t>e)</w:t>
      </w:r>
      <w:r w:rsidRPr="00F8457A">
        <w:rPr>
          <w:lang w:val="fr-FR"/>
        </w:rPr>
        <w:tab/>
        <w:t>les principes directeurs d</w:t>
      </w:r>
      <w:r w:rsidR="00075AF6" w:rsidRPr="00F8457A">
        <w:rPr>
          <w:lang w:val="fr-FR"/>
        </w:rPr>
        <w:t>’</w:t>
      </w:r>
      <w:r w:rsidRPr="00F8457A">
        <w:rPr>
          <w:lang w:val="fr-FR"/>
        </w:rPr>
        <w:t>examen suivants qui ont été adoptés par le</w:t>
      </w:r>
      <w:r w:rsidR="00075AF6" w:rsidRPr="00F8457A">
        <w:rPr>
          <w:lang w:val="fr-FR"/>
        </w:rPr>
        <w:t> TC</w:t>
      </w:r>
      <w:r w:rsidRPr="00F8457A">
        <w:rPr>
          <w:lang w:val="fr-FR"/>
        </w:rPr>
        <w:t xml:space="preserve"> à sa cinquantième</w:t>
      </w:r>
      <w:r w:rsidR="004459DB" w:rsidRPr="00F8457A">
        <w:rPr>
          <w:lang w:val="fr-FR"/>
        </w:rPr>
        <w:t> </w:t>
      </w:r>
      <w:r w:rsidRPr="00F8457A">
        <w:rPr>
          <w:lang w:val="fr-FR"/>
        </w:rPr>
        <w:t>session, tenue du 7 au </w:t>
      </w:r>
      <w:r w:rsidR="00075AF6" w:rsidRPr="00F8457A">
        <w:rPr>
          <w:lang w:val="fr-FR"/>
        </w:rPr>
        <w:t>9 avril 20</w:t>
      </w:r>
      <w:r w:rsidRPr="00F8457A">
        <w:rPr>
          <w:lang w:val="fr-FR"/>
        </w:rPr>
        <w:t>14</w:t>
      </w:r>
      <w:r w:rsidR="004459DB" w:rsidRPr="00F8457A">
        <w:rPr>
          <w:lang w:val="fr-FR"/>
        </w:rPr>
        <w:t> </w:t>
      </w:r>
      <w:r w:rsidRPr="00F8457A">
        <w:rPr>
          <w:lang w:val="fr-FR"/>
        </w:rPr>
        <w:t>:</w:t>
      </w:r>
    </w:p>
    <w:p w:rsidR="00B022E5" w:rsidRPr="00F8457A" w:rsidRDefault="00B022E5" w:rsidP="002F12AB">
      <w:pPr>
        <w:rPr>
          <w:snapToGrid w:val="0"/>
          <w:lang w:val="fr-FR"/>
        </w:rPr>
      </w:pPr>
    </w:p>
    <w:tbl>
      <w:tblPr>
        <w:tblW w:w="10348" w:type="dxa"/>
        <w:jc w:val="center"/>
        <w:tblLayout w:type="fixed"/>
        <w:tblCellMar>
          <w:top w:w="28" w:type="dxa"/>
          <w:left w:w="57" w:type="dxa"/>
          <w:right w:w="57" w:type="dxa"/>
        </w:tblCellMar>
        <w:tblLook w:val="00A0" w:firstRow="1" w:lastRow="0" w:firstColumn="1" w:lastColumn="0" w:noHBand="0" w:noVBand="0"/>
      </w:tblPr>
      <w:tblGrid>
        <w:gridCol w:w="666"/>
        <w:gridCol w:w="591"/>
        <w:gridCol w:w="1489"/>
        <w:gridCol w:w="1416"/>
        <w:gridCol w:w="1417"/>
        <w:gridCol w:w="1416"/>
        <w:gridCol w:w="1417"/>
        <w:gridCol w:w="1936"/>
      </w:tblGrid>
      <w:tr w:rsidR="00B022E5" w:rsidRPr="00F8457A">
        <w:trPr>
          <w:cantSplit/>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B022E5" w:rsidRPr="00F8457A" w:rsidRDefault="00B022E5" w:rsidP="002F12AB">
            <w:pPr>
              <w:keepNext/>
              <w:jc w:val="left"/>
              <w:rPr>
                <w:rFonts w:eastAsia="MS Mincho"/>
                <w:sz w:val="16"/>
                <w:szCs w:val="16"/>
                <w:lang w:val="fr-FR" w:eastAsia="ja-JP"/>
              </w:rPr>
            </w:pPr>
            <w:r w:rsidRPr="00F8457A">
              <w:rPr>
                <w:rFonts w:eastAsia="MS Mincho"/>
                <w:sz w:val="16"/>
                <w:szCs w:val="16"/>
                <w:lang w:val="fr-FR" w:eastAsia="ja-JP"/>
              </w:rPr>
              <w:t>**</w:t>
            </w:r>
          </w:p>
        </w:tc>
        <w:tc>
          <w:tcPr>
            <w:tcW w:w="591" w:type="dxa"/>
            <w:tcBorders>
              <w:top w:val="single" w:sz="4" w:space="0" w:color="auto"/>
              <w:left w:val="single" w:sz="4" w:space="0" w:color="auto"/>
              <w:bottom w:val="single" w:sz="4" w:space="0" w:color="auto"/>
              <w:right w:val="single" w:sz="4" w:space="0" w:color="auto"/>
            </w:tcBorders>
            <w:shd w:val="clear" w:color="auto" w:fill="D9D9D9"/>
            <w:vAlign w:val="center"/>
          </w:tcPr>
          <w:p w:rsidR="00B022E5" w:rsidRPr="00F8457A" w:rsidRDefault="00B022E5" w:rsidP="002F12AB">
            <w:pPr>
              <w:keepNext/>
              <w:jc w:val="left"/>
              <w:rPr>
                <w:rFonts w:eastAsia="MS Mincho"/>
                <w:sz w:val="16"/>
                <w:szCs w:val="16"/>
                <w:lang w:val="fr-FR" w:eastAsia="ja-JP"/>
              </w:rPr>
            </w:pPr>
            <w:r w:rsidRPr="00F8457A">
              <w:rPr>
                <w:rFonts w:eastAsia="MS Mincho"/>
                <w:sz w:val="16"/>
                <w:szCs w:val="16"/>
                <w:lang w:val="fr-FR" w:eastAsia="ja-JP"/>
              </w:rPr>
              <w:t>TWP</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tcPr>
          <w:p w:rsidR="00B022E5" w:rsidRPr="00F8457A" w:rsidRDefault="00B022E5" w:rsidP="002F12AB">
            <w:pPr>
              <w:keepNext/>
              <w:jc w:val="left"/>
              <w:rPr>
                <w:rFonts w:eastAsia="MS Mincho"/>
                <w:sz w:val="16"/>
                <w:szCs w:val="16"/>
                <w:lang w:val="fr-FR" w:eastAsia="ja-JP"/>
              </w:rPr>
            </w:pPr>
            <w:r w:rsidRPr="00F8457A">
              <w:rPr>
                <w:rFonts w:eastAsia="MS Mincho"/>
                <w:sz w:val="16"/>
                <w:szCs w:val="16"/>
                <w:lang w:val="fr-FR" w:eastAsia="ja-JP"/>
              </w:rPr>
              <w:t xml:space="preserve">Document No. </w:t>
            </w:r>
            <w:r w:rsidR="004459DB" w:rsidRPr="00F8457A">
              <w:rPr>
                <w:rFonts w:eastAsia="MS Mincho"/>
                <w:sz w:val="16"/>
                <w:szCs w:val="16"/>
                <w:lang w:val="fr-FR" w:eastAsia="ja-JP"/>
              </w:rPr>
              <w:t xml:space="preserve"> </w:t>
            </w:r>
            <w:r w:rsidRPr="00F8457A">
              <w:rPr>
                <w:rFonts w:eastAsia="MS Mincho"/>
                <w:sz w:val="16"/>
                <w:szCs w:val="16"/>
                <w:lang w:val="fr-FR" w:eastAsia="ja-JP"/>
              </w:rPr>
              <w:br/>
              <w:t xml:space="preserve">No. </w:t>
            </w:r>
            <w:r w:rsidR="004459DB" w:rsidRPr="00F8457A">
              <w:rPr>
                <w:rFonts w:eastAsia="MS Mincho"/>
                <w:sz w:val="16"/>
                <w:szCs w:val="16"/>
                <w:lang w:val="fr-FR" w:eastAsia="ja-JP"/>
              </w:rPr>
              <w:t xml:space="preserve"> </w:t>
            </w:r>
            <w:r w:rsidRPr="00F8457A">
              <w:rPr>
                <w:rFonts w:eastAsia="MS Mincho"/>
                <w:sz w:val="16"/>
                <w:szCs w:val="16"/>
                <w:lang w:val="fr-FR" w:eastAsia="ja-JP"/>
              </w:rPr>
              <w:t xml:space="preserve">du document </w:t>
            </w:r>
            <w:r w:rsidRPr="00F8457A">
              <w:rPr>
                <w:rFonts w:eastAsia="MS Mincho"/>
                <w:sz w:val="16"/>
                <w:szCs w:val="16"/>
                <w:lang w:val="fr-FR" w:eastAsia="ja-JP"/>
              </w:rPr>
              <w:br/>
              <w:t>Dokument</w:t>
            </w:r>
            <w:r w:rsidR="00D842B4" w:rsidRPr="00F8457A">
              <w:rPr>
                <w:rFonts w:eastAsia="MS Mincho"/>
                <w:sz w:val="16"/>
                <w:szCs w:val="16"/>
                <w:lang w:val="fr-FR" w:eastAsia="ja-JP"/>
              </w:rPr>
              <w:noBreakHyphen/>
            </w:r>
            <w:r w:rsidRPr="00F8457A">
              <w:rPr>
                <w:rFonts w:eastAsia="MS Mincho"/>
                <w:sz w:val="16"/>
                <w:szCs w:val="16"/>
                <w:lang w:val="fr-FR" w:eastAsia="ja-JP"/>
              </w:rPr>
              <w:t xml:space="preserve">Nr. </w:t>
            </w:r>
            <w:r w:rsidR="004459DB" w:rsidRPr="00F8457A">
              <w:rPr>
                <w:rFonts w:eastAsia="MS Mincho"/>
                <w:sz w:val="16"/>
                <w:szCs w:val="16"/>
                <w:lang w:val="fr-FR" w:eastAsia="ja-JP"/>
              </w:rPr>
              <w:t xml:space="preserve"> </w:t>
            </w:r>
            <w:r w:rsidRPr="00F8457A">
              <w:rPr>
                <w:rFonts w:eastAsia="MS Mincho"/>
                <w:sz w:val="16"/>
                <w:szCs w:val="16"/>
                <w:lang w:val="fr-FR" w:eastAsia="ja-JP"/>
              </w:rPr>
              <w:br/>
              <w:t>No del documento</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rsidR="00B022E5" w:rsidRPr="00F8457A" w:rsidRDefault="00B022E5" w:rsidP="002F12AB">
            <w:pPr>
              <w:keepNext/>
              <w:jc w:val="left"/>
              <w:rPr>
                <w:rFonts w:eastAsia="MS Mincho"/>
                <w:sz w:val="16"/>
                <w:szCs w:val="16"/>
                <w:lang w:val="fr-FR" w:eastAsia="ja-JP"/>
              </w:rPr>
            </w:pPr>
            <w:r w:rsidRPr="00F8457A">
              <w:rPr>
                <w:rFonts w:eastAsia="MS Mincho"/>
                <w:sz w:val="16"/>
                <w:szCs w:val="16"/>
                <w:lang w:val="fr-FR" w:eastAsia="ja-JP"/>
              </w:rPr>
              <w:t>English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B022E5" w:rsidRPr="00F8457A" w:rsidRDefault="00B022E5" w:rsidP="002F12AB">
            <w:pPr>
              <w:keepNext/>
              <w:jc w:val="left"/>
              <w:rPr>
                <w:rFonts w:eastAsia="MS Mincho"/>
                <w:sz w:val="16"/>
                <w:szCs w:val="16"/>
                <w:lang w:val="fr-FR" w:eastAsia="ja-JP"/>
              </w:rPr>
            </w:pPr>
            <w:r w:rsidRPr="00F8457A">
              <w:rPr>
                <w:rFonts w:eastAsia="MS Mincho"/>
                <w:sz w:val="16"/>
                <w:szCs w:val="16"/>
                <w:lang w:val="fr-FR" w:eastAsia="ja-JP"/>
              </w:rPr>
              <w:t>Français</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tcPr>
          <w:p w:rsidR="00B022E5" w:rsidRPr="00F8457A" w:rsidRDefault="00B022E5" w:rsidP="002F12AB">
            <w:pPr>
              <w:keepNext/>
              <w:jc w:val="left"/>
              <w:rPr>
                <w:rFonts w:eastAsia="MS Mincho"/>
                <w:sz w:val="16"/>
                <w:szCs w:val="16"/>
                <w:lang w:val="fr-FR" w:eastAsia="ja-JP"/>
              </w:rPr>
            </w:pPr>
            <w:r w:rsidRPr="00F8457A">
              <w:rPr>
                <w:rFonts w:eastAsia="MS Mincho"/>
                <w:sz w:val="16"/>
                <w:szCs w:val="16"/>
                <w:lang w:val="fr-FR" w:eastAsia="ja-JP"/>
              </w:rPr>
              <w:t>Deutsch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B022E5" w:rsidRPr="00F8457A" w:rsidRDefault="00B022E5" w:rsidP="002F12AB">
            <w:pPr>
              <w:keepNext/>
              <w:jc w:val="left"/>
              <w:rPr>
                <w:rFonts w:eastAsia="MS Mincho"/>
                <w:sz w:val="16"/>
                <w:szCs w:val="16"/>
                <w:lang w:val="fr-FR" w:eastAsia="ja-JP"/>
              </w:rPr>
            </w:pPr>
            <w:r w:rsidRPr="00F8457A">
              <w:rPr>
                <w:rFonts w:eastAsia="MS Mincho"/>
                <w:sz w:val="16"/>
                <w:szCs w:val="16"/>
                <w:lang w:val="fr-FR" w:eastAsia="ja-JP"/>
              </w:rPr>
              <w:t>Español</w:t>
            </w: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rsidR="00B022E5" w:rsidRPr="00F8457A" w:rsidRDefault="00B022E5" w:rsidP="002F12AB">
            <w:pPr>
              <w:keepNext/>
              <w:jc w:val="left"/>
              <w:rPr>
                <w:rFonts w:eastAsia="MS Mincho"/>
                <w:sz w:val="16"/>
                <w:szCs w:val="16"/>
                <w:lang w:val="fr-FR" w:eastAsia="ja-JP"/>
              </w:rPr>
            </w:pPr>
            <w:r w:rsidRPr="00F8457A">
              <w:rPr>
                <w:rFonts w:eastAsia="MS Mincho"/>
                <w:sz w:val="16"/>
                <w:szCs w:val="16"/>
                <w:lang w:val="fr-FR" w:eastAsia="ja-JP"/>
              </w:rPr>
              <w:t>Nom botanique</w:t>
            </w:r>
          </w:p>
        </w:tc>
      </w:tr>
      <w:tr w:rsidR="00B022E5" w:rsidRPr="00F8457A">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tcPr>
          <w:p w:rsidR="00B022E5" w:rsidRPr="00F8457A" w:rsidRDefault="00B022E5" w:rsidP="002F12AB">
            <w:pPr>
              <w:keepNext/>
              <w:spacing w:before="120" w:after="120"/>
              <w:jc w:val="left"/>
              <w:rPr>
                <w:rFonts w:eastAsia="MS Mincho"/>
                <w:sz w:val="16"/>
                <w:szCs w:val="16"/>
                <w:u w:val="single"/>
                <w:lang w:val="fr-FR" w:eastAsia="ja-JP"/>
              </w:rPr>
            </w:pPr>
            <w:r w:rsidRPr="00F8457A">
              <w:rPr>
                <w:sz w:val="16"/>
                <w:szCs w:val="16"/>
                <w:u w:val="single"/>
                <w:lang w:val="fr-FR"/>
              </w:rPr>
              <w:t>NEW TEST GUIDELINES / NOUVEAUX PRINCIPES DIRECTEURS D</w:t>
            </w:r>
            <w:r w:rsidR="00075AF6" w:rsidRPr="00F8457A">
              <w:rPr>
                <w:sz w:val="16"/>
                <w:szCs w:val="16"/>
                <w:u w:val="single"/>
                <w:lang w:val="fr-FR"/>
              </w:rPr>
              <w:t>’</w:t>
            </w:r>
            <w:r w:rsidRPr="00F8457A">
              <w:rPr>
                <w:sz w:val="16"/>
                <w:szCs w:val="16"/>
                <w:u w:val="single"/>
                <w:lang w:val="fr-FR"/>
              </w:rPr>
              <w:t>EXAMEN / NEUE PRÜFUNGSRICHTILINIEN /</w:t>
            </w:r>
            <w:r w:rsidRPr="00F8457A">
              <w:rPr>
                <w:sz w:val="16"/>
                <w:szCs w:val="16"/>
                <w:u w:val="single"/>
                <w:lang w:val="fr-FR"/>
              </w:rPr>
              <w:br/>
              <w:t>NUEVAS DIRECTRICES DE EXAMEN</w:t>
            </w:r>
          </w:p>
        </w:tc>
      </w:tr>
      <w:tr w:rsidR="00B022E5" w:rsidRPr="00F8457A">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NL</w:t>
            </w:r>
          </w:p>
        </w:tc>
        <w:tc>
          <w:tcPr>
            <w:tcW w:w="591"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TWO</w:t>
            </w:r>
          </w:p>
        </w:tc>
        <w:tc>
          <w:tcPr>
            <w:tcW w:w="1489"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TG/298/1</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Brazilian</w:t>
            </w:r>
            <w:r w:rsidR="00D842B4" w:rsidRPr="00F8457A">
              <w:rPr>
                <w:rFonts w:eastAsia="MS Mincho"/>
                <w:sz w:val="16"/>
                <w:szCs w:val="16"/>
                <w:lang w:val="fr-FR" w:eastAsia="ja-JP"/>
              </w:rPr>
              <w:noBreakHyphen/>
            </w:r>
            <w:r w:rsidRPr="00F8457A">
              <w:rPr>
                <w:rFonts w:eastAsia="MS Mincho"/>
                <w:sz w:val="16"/>
                <w:szCs w:val="16"/>
                <w:lang w:val="fr-FR" w:eastAsia="ja-JP"/>
              </w:rPr>
              <w:t>jasmine</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 </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Brasilijasmin</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 </w:t>
            </w:r>
          </w:p>
        </w:tc>
        <w:tc>
          <w:tcPr>
            <w:tcW w:w="193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Mandevilla Lindl., Dipladenia A.</w:t>
            </w:r>
            <w:r w:rsidR="004459DB" w:rsidRPr="00F8457A">
              <w:rPr>
                <w:rFonts w:eastAsia="MS Mincho"/>
                <w:sz w:val="16"/>
                <w:szCs w:val="16"/>
                <w:lang w:val="fr-FR" w:eastAsia="ja-JP"/>
              </w:rPr>
              <w:t> </w:t>
            </w:r>
            <w:r w:rsidRPr="00F8457A">
              <w:rPr>
                <w:rFonts w:eastAsia="MS Mincho"/>
                <w:sz w:val="16"/>
                <w:szCs w:val="16"/>
                <w:lang w:val="fr-FR" w:eastAsia="ja-JP"/>
              </w:rPr>
              <w:t>DC.</w:t>
            </w:r>
          </w:p>
        </w:tc>
      </w:tr>
      <w:tr w:rsidR="00B022E5" w:rsidRPr="00F8457A">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NL</w:t>
            </w:r>
          </w:p>
        </w:tc>
        <w:tc>
          <w:tcPr>
            <w:tcW w:w="591"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TWO</w:t>
            </w:r>
          </w:p>
        </w:tc>
        <w:tc>
          <w:tcPr>
            <w:tcW w:w="1489"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TG/299/1</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Funkia, Hosta, Plantain Lily</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Funkia, Hémérocalle du Japon</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Funkie</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Hosta</w:t>
            </w:r>
          </w:p>
        </w:tc>
        <w:tc>
          <w:tcPr>
            <w:tcW w:w="193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Hosta Tratt.</w:t>
            </w:r>
          </w:p>
        </w:tc>
      </w:tr>
      <w:tr w:rsidR="00B022E5" w:rsidRPr="00F8457A">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AU</w:t>
            </w:r>
          </w:p>
        </w:tc>
        <w:tc>
          <w:tcPr>
            <w:tcW w:w="591"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TWA</w:t>
            </w:r>
          </w:p>
        </w:tc>
        <w:tc>
          <w:tcPr>
            <w:tcW w:w="1489"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TG/300/1</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Rhodesgrass</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Herbe de Rhodes</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Rhodesgras</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Hierba de Rhodes</w:t>
            </w:r>
          </w:p>
        </w:tc>
        <w:tc>
          <w:tcPr>
            <w:tcW w:w="193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Chloris gayana Kunth</w:t>
            </w:r>
          </w:p>
        </w:tc>
      </w:tr>
      <w:tr w:rsidR="00B022E5" w:rsidRPr="00F8457A">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CN</w:t>
            </w:r>
          </w:p>
        </w:tc>
        <w:tc>
          <w:tcPr>
            <w:tcW w:w="591"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TWO</w:t>
            </w:r>
          </w:p>
        </w:tc>
        <w:tc>
          <w:tcPr>
            <w:tcW w:w="1489"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TG/301/1</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Lilac</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Lilas</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Flieder</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Lila</w:t>
            </w:r>
          </w:p>
        </w:tc>
        <w:tc>
          <w:tcPr>
            <w:tcW w:w="193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Syringa L.</w:t>
            </w:r>
          </w:p>
        </w:tc>
      </w:tr>
      <w:tr w:rsidR="00B022E5" w:rsidRPr="00F8457A">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CN</w:t>
            </w:r>
          </w:p>
        </w:tc>
        <w:tc>
          <w:tcPr>
            <w:tcW w:w="591"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TWF</w:t>
            </w:r>
          </w:p>
        </w:tc>
        <w:tc>
          <w:tcPr>
            <w:tcW w:w="1489"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TG/302/1</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Litchi, Lychee</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Litchi</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Litschi</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Litchi</w:t>
            </w:r>
          </w:p>
        </w:tc>
        <w:tc>
          <w:tcPr>
            <w:tcW w:w="193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Litchi chinensis Sonn.</w:t>
            </w:r>
          </w:p>
        </w:tc>
      </w:tr>
      <w:tr w:rsidR="00B022E5" w:rsidRPr="00F8457A">
        <w:trPr>
          <w:cantSplit/>
          <w:jc w:val="center"/>
        </w:trPr>
        <w:tc>
          <w:tcPr>
            <w:tcW w:w="666" w:type="dxa"/>
            <w:tcBorders>
              <w:top w:val="single" w:sz="4" w:space="0" w:color="auto"/>
              <w:left w:val="single" w:sz="4" w:space="0" w:color="auto"/>
              <w:bottom w:val="single" w:sz="4" w:space="0" w:color="auto"/>
              <w:right w:val="single" w:sz="4" w:space="0" w:color="auto"/>
            </w:tcBorders>
            <w:noWrap/>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MX</w:t>
            </w:r>
          </w:p>
        </w:tc>
        <w:tc>
          <w:tcPr>
            <w:tcW w:w="591"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TWF</w:t>
            </w:r>
          </w:p>
        </w:tc>
        <w:tc>
          <w:tcPr>
            <w:tcW w:w="1489"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TG/303/1</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Vanilla</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Vanillier</w:t>
            </w:r>
          </w:p>
        </w:tc>
        <w:tc>
          <w:tcPr>
            <w:tcW w:w="141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Vanille</w:t>
            </w:r>
            <w:r w:rsidR="00D842B4" w:rsidRPr="00F8457A">
              <w:rPr>
                <w:rFonts w:eastAsia="MS Mincho"/>
                <w:sz w:val="16"/>
                <w:szCs w:val="16"/>
                <w:lang w:val="fr-FR" w:eastAsia="ja-JP"/>
              </w:rPr>
              <w:noBreakHyphen/>
            </w:r>
            <w:r w:rsidRPr="00F8457A">
              <w:rPr>
                <w:rFonts w:eastAsia="MS Mincho"/>
                <w:sz w:val="16"/>
                <w:szCs w:val="16"/>
                <w:lang w:val="fr-FR" w:eastAsia="ja-JP"/>
              </w:rPr>
              <w:t>Pflanze</w:t>
            </w:r>
          </w:p>
        </w:tc>
        <w:tc>
          <w:tcPr>
            <w:tcW w:w="1417"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Vainilla, Xanath</w:t>
            </w:r>
          </w:p>
        </w:tc>
        <w:tc>
          <w:tcPr>
            <w:tcW w:w="1936" w:type="dxa"/>
            <w:tcBorders>
              <w:top w:val="single" w:sz="4" w:space="0" w:color="auto"/>
              <w:left w:val="nil"/>
              <w:bottom w:val="single" w:sz="4" w:space="0" w:color="auto"/>
              <w:right w:val="single" w:sz="4" w:space="0" w:color="auto"/>
            </w:tcBorders>
          </w:tcPr>
          <w:p w:rsidR="00B022E5" w:rsidRPr="00F8457A" w:rsidRDefault="00B022E5" w:rsidP="002F12AB">
            <w:pPr>
              <w:jc w:val="left"/>
              <w:rPr>
                <w:rFonts w:eastAsia="MS Mincho"/>
                <w:sz w:val="16"/>
                <w:szCs w:val="16"/>
                <w:lang w:val="fr-FR" w:eastAsia="ja-JP"/>
              </w:rPr>
            </w:pPr>
            <w:r w:rsidRPr="00F8457A">
              <w:rPr>
                <w:rFonts w:eastAsia="MS Mincho"/>
                <w:sz w:val="16"/>
                <w:szCs w:val="16"/>
                <w:lang w:val="fr-FR" w:eastAsia="ja-JP"/>
              </w:rPr>
              <w:t>Vanilla planifolia Jacks.</w:t>
            </w:r>
          </w:p>
        </w:tc>
      </w:tr>
      <w:tr w:rsidR="00B022E5" w:rsidRPr="00F8457A">
        <w:trPr>
          <w:cantSplit/>
          <w:jc w:val="center"/>
        </w:trPr>
        <w:tc>
          <w:tcPr>
            <w:tcW w:w="10348" w:type="dxa"/>
            <w:gridSpan w:val="8"/>
            <w:tcBorders>
              <w:top w:val="nil"/>
              <w:left w:val="single" w:sz="4" w:space="0" w:color="auto"/>
              <w:bottom w:val="single" w:sz="4" w:space="0" w:color="auto"/>
              <w:right w:val="single" w:sz="4" w:space="0" w:color="auto"/>
            </w:tcBorders>
          </w:tcPr>
          <w:p w:rsidR="00B022E5" w:rsidRPr="00F8457A" w:rsidRDefault="00B022E5" w:rsidP="002F12AB">
            <w:pPr>
              <w:keepNext/>
              <w:spacing w:before="120" w:after="120"/>
              <w:jc w:val="left"/>
              <w:rPr>
                <w:rFonts w:eastAsia="MS Mincho"/>
                <w:sz w:val="16"/>
                <w:szCs w:val="16"/>
                <w:u w:val="single"/>
                <w:lang w:val="fr-FR" w:eastAsia="ja-JP"/>
              </w:rPr>
            </w:pPr>
            <w:r w:rsidRPr="00F8457A">
              <w:rPr>
                <w:rFonts w:eastAsia="MS Mincho"/>
                <w:b/>
                <w:bCs/>
                <w:sz w:val="16"/>
                <w:szCs w:val="16"/>
                <w:u w:val="single"/>
                <w:lang w:val="fr-FR" w:eastAsia="ja-JP"/>
              </w:rPr>
              <w:t> </w:t>
            </w:r>
            <w:r w:rsidRPr="00F8457A">
              <w:rPr>
                <w:sz w:val="16"/>
                <w:szCs w:val="16"/>
                <w:u w:val="single"/>
                <w:lang w:val="fr-FR"/>
              </w:rPr>
              <w:t>REVISIONS OF TEST GUIDELINES / RÉVISIONS DE PRINCIPES DIRECTEURS D</w:t>
            </w:r>
            <w:r w:rsidR="00075AF6" w:rsidRPr="00F8457A">
              <w:rPr>
                <w:sz w:val="16"/>
                <w:szCs w:val="16"/>
                <w:u w:val="single"/>
                <w:lang w:val="fr-FR"/>
              </w:rPr>
              <w:t>’</w:t>
            </w:r>
            <w:r w:rsidRPr="00F8457A">
              <w:rPr>
                <w:sz w:val="16"/>
                <w:szCs w:val="16"/>
                <w:u w:val="single"/>
                <w:lang w:val="fr-FR"/>
              </w:rPr>
              <w:t>EXAMEN ADOPTÉS / REVISIONEN ANGENOMMENER PRÜFUNGSRICHTLINIEN / REVISIONES DE DIRECTRICES DE EXAMEN ADOPTADAS</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noWrap/>
          </w:tcPr>
          <w:p w:rsidR="00B022E5" w:rsidRPr="00F8457A" w:rsidRDefault="00B022E5" w:rsidP="002F12AB">
            <w:pPr>
              <w:jc w:val="left"/>
              <w:rPr>
                <w:sz w:val="16"/>
                <w:szCs w:val="16"/>
                <w:lang w:val="fr-FR"/>
              </w:rPr>
            </w:pPr>
            <w:r w:rsidRPr="00F8457A">
              <w:rPr>
                <w:sz w:val="16"/>
                <w:szCs w:val="16"/>
                <w:lang w:val="fr-FR"/>
              </w:rPr>
              <w:t>DE</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TWA</w:t>
            </w:r>
          </w:p>
        </w:tc>
        <w:tc>
          <w:tcPr>
            <w:tcW w:w="1489"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TG/33/7</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Kentucky Bluegrass</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Pâturin des prés</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 xml:space="preserve">Wiesenrispe </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Poa de los prados</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Poa pratensis L.</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noWrap/>
          </w:tcPr>
          <w:p w:rsidR="00B022E5" w:rsidRPr="00F8457A" w:rsidRDefault="00B022E5" w:rsidP="002F12AB">
            <w:pPr>
              <w:jc w:val="left"/>
              <w:rPr>
                <w:sz w:val="16"/>
                <w:szCs w:val="16"/>
                <w:lang w:val="fr-FR"/>
              </w:rPr>
            </w:pPr>
            <w:r w:rsidRPr="00F8457A">
              <w:rPr>
                <w:sz w:val="16"/>
                <w:szCs w:val="16"/>
                <w:lang w:val="fr-FR"/>
              </w:rPr>
              <w:t>ZA</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TWA</w:t>
            </w:r>
          </w:p>
        </w:tc>
        <w:tc>
          <w:tcPr>
            <w:tcW w:w="1489"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TG/93/4</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Groundnut</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Arachide</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Erdnuß</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Cacahuete, Maní</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Arachis L.</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HU</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TWV</w:t>
            </w:r>
          </w:p>
        </w:tc>
        <w:tc>
          <w:tcPr>
            <w:tcW w:w="1489"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 xml:space="preserve">TG/166/4 </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Opium/Seed Poppy</w:t>
            </w:r>
          </w:p>
        </w:tc>
        <w:tc>
          <w:tcPr>
            <w:tcW w:w="1417" w:type="dxa"/>
            <w:tcBorders>
              <w:top w:val="nil"/>
              <w:left w:val="nil"/>
              <w:bottom w:val="single" w:sz="4" w:space="0" w:color="auto"/>
              <w:right w:val="single" w:sz="4" w:space="0" w:color="auto"/>
            </w:tcBorders>
          </w:tcPr>
          <w:p w:rsidR="00B022E5" w:rsidRPr="00F8457A" w:rsidRDefault="00075AF6" w:rsidP="002F12AB">
            <w:pPr>
              <w:jc w:val="left"/>
              <w:rPr>
                <w:sz w:val="16"/>
                <w:szCs w:val="16"/>
                <w:lang w:val="fr-FR"/>
              </w:rPr>
            </w:pPr>
            <w:r w:rsidRPr="00F8457A">
              <w:rPr>
                <w:sz w:val="16"/>
                <w:szCs w:val="16"/>
                <w:lang w:val="fr-FR"/>
              </w:rPr>
              <w:t>Œil</w:t>
            </w:r>
            <w:r w:rsidR="00B022E5" w:rsidRPr="00F8457A">
              <w:rPr>
                <w:sz w:val="16"/>
                <w:szCs w:val="16"/>
                <w:lang w:val="fr-FR"/>
              </w:rPr>
              <w:t>lette, Pavot</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Mohn, Schlafmohn</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Adormidera, Amapola, Opio</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Papaver somniferum L.</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noWrap/>
          </w:tcPr>
          <w:p w:rsidR="00B022E5" w:rsidRPr="00F8457A" w:rsidRDefault="00B022E5" w:rsidP="002F12AB">
            <w:pPr>
              <w:jc w:val="left"/>
              <w:rPr>
                <w:sz w:val="16"/>
                <w:szCs w:val="16"/>
                <w:lang w:val="fr-FR"/>
              </w:rPr>
            </w:pPr>
            <w:r w:rsidRPr="00F8457A">
              <w:rPr>
                <w:sz w:val="16"/>
                <w:szCs w:val="16"/>
                <w:lang w:val="fr-FR"/>
              </w:rPr>
              <w:t>DE</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TWF</w:t>
            </w:r>
          </w:p>
        </w:tc>
        <w:tc>
          <w:tcPr>
            <w:tcW w:w="1489"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TG/187/2</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Prunus Rootstocks</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Porte</w:t>
            </w:r>
            <w:r w:rsidR="00D842B4" w:rsidRPr="00F8457A">
              <w:rPr>
                <w:sz w:val="16"/>
                <w:szCs w:val="16"/>
                <w:lang w:val="fr-FR"/>
              </w:rPr>
              <w:noBreakHyphen/>
            </w:r>
            <w:r w:rsidRPr="00F8457A">
              <w:rPr>
                <w:sz w:val="16"/>
                <w:szCs w:val="16"/>
                <w:lang w:val="fr-FR"/>
              </w:rPr>
              <w:t>greffes de Prunus</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Prunus</w:t>
            </w:r>
            <w:r w:rsidR="00D842B4" w:rsidRPr="00F8457A">
              <w:rPr>
                <w:sz w:val="16"/>
                <w:szCs w:val="16"/>
                <w:lang w:val="fr-FR"/>
              </w:rPr>
              <w:noBreakHyphen/>
            </w:r>
            <w:r w:rsidRPr="00F8457A">
              <w:rPr>
                <w:sz w:val="16"/>
                <w:szCs w:val="16"/>
                <w:lang w:val="fr-FR"/>
              </w:rPr>
              <w:t>Unterlagen</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Portainjertos de prunus</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Prunus L.</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noWrap/>
          </w:tcPr>
          <w:p w:rsidR="00B022E5" w:rsidRPr="00F8457A" w:rsidRDefault="00B022E5" w:rsidP="002F12AB">
            <w:pPr>
              <w:jc w:val="left"/>
              <w:rPr>
                <w:sz w:val="16"/>
                <w:szCs w:val="16"/>
                <w:lang w:val="fr-FR"/>
              </w:rPr>
            </w:pPr>
            <w:r w:rsidRPr="00F8457A">
              <w:rPr>
                <w:sz w:val="16"/>
                <w:szCs w:val="16"/>
                <w:lang w:val="fr-FR"/>
              </w:rPr>
              <w:t>NL</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TWV</w:t>
            </w:r>
          </w:p>
        </w:tc>
        <w:tc>
          <w:tcPr>
            <w:tcW w:w="1489"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TG/198/2</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Chives, Asatsuki</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Ciboulette, Civette</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Schnittlauch</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Cebollino</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Allium schoenoprasum L.</w:t>
            </w:r>
          </w:p>
        </w:tc>
      </w:tr>
      <w:tr w:rsidR="00B022E5" w:rsidRPr="00F8457A">
        <w:trPr>
          <w:cantSplit/>
          <w:jc w:val="center"/>
        </w:trPr>
        <w:tc>
          <w:tcPr>
            <w:tcW w:w="10348" w:type="dxa"/>
            <w:gridSpan w:val="8"/>
            <w:tcBorders>
              <w:top w:val="nil"/>
              <w:left w:val="single" w:sz="4" w:space="0" w:color="auto"/>
              <w:bottom w:val="single" w:sz="4" w:space="0" w:color="auto"/>
              <w:right w:val="single" w:sz="4" w:space="0" w:color="auto"/>
            </w:tcBorders>
          </w:tcPr>
          <w:p w:rsidR="00B022E5" w:rsidRPr="00F8457A" w:rsidRDefault="00B022E5" w:rsidP="002F12AB">
            <w:pPr>
              <w:keepNext/>
              <w:spacing w:before="120" w:after="120"/>
              <w:jc w:val="left"/>
              <w:rPr>
                <w:rFonts w:eastAsia="MS Mincho"/>
                <w:sz w:val="16"/>
                <w:szCs w:val="16"/>
                <w:u w:val="single"/>
                <w:lang w:val="fr-FR" w:eastAsia="ja-JP"/>
              </w:rPr>
            </w:pPr>
            <w:r w:rsidRPr="00F8457A">
              <w:rPr>
                <w:sz w:val="16"/>
                <w:szCs w:val="16"/>
                <w:u w:val="single"/>
                <w:lang w:val="fr-FR"/>
              </w:rPr>
              <w:t>PARTIAL REVISIONS OF TEST GUIDELINES / RÉVISIONS PARTIELLES DE PRINCIPES DIRECTEURS D</w:t>
            </w:r>
            <w:r w:rsidR="00075AF6" w:rsidRPr="00F8457A">
              <w:rPr>
                <w:sz w:val="16"/>
                <w:szCs w:val="16"/>
                <w:u w:val="single"/>
                <w:lang w:val="fr-FR"/>
              </w:rPr>
              <w:t>’</w:t>
            </w:r>
            <w:r w:rsidRPr="00F8457A">
              <w:rPr>
                <w:sz w:val="16"/>
                <w:szCs w:val="16"/>
                <w:u w:val="single"/>
                <w:lang w:val="fr-FR"/>
              </w:rPr>
              <w:t>EXAMEN ADOPTÉS /</w:t>
            </w:r>
            <w:r w:rsidRPr="00F8457A">
              <w:rPr>
                <w:sz w:val="16"/>
                <w:szCs w:val="16"/>
                <w:u w:val="single"/>
                <w:lang w:val="fr-FR"/>
              </w:rPr>
              <w:br/>
              <w:t>TEILREVISIONEN ANGENOMMENER PRÜFUNGSRICHTLINIEN / REVISIONES PARCIALES DE DIRECTRICES DE EXAMEN ADOPTADAS</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FR</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TWV</w:t>
            </w:r>
          </w:p>
        </w:tc>
        <w:tc>
          <w:tcPr>
            <w:tcW w:w="1489" w:type="dxa"/>
            <w:tcBorders>
              <w:top w:val="nil"/>
              <w:left w:val="nil"/>
              <w:bottom w:val="single" w:sz="4" w:space="0" w:color="auto"/>
              <w:right w:val="single" w:sz="4" w:space="0" w:color="auto"/>
            </w:tcBorders>
          </w:tcPr>
          <w:p w:rsidR="00B022E5" w:rsidRPr="00F8457A" w:rsidRDefault="00B022E5" w:rsidP="002767BA">
            <w:pPr>
              <w:jc w:val="left"/>
              <w:rPr>
                <w:sz w:val="16"/>
                <w:szCs w:val="16"/>
                <w:lang w:val="fr-FR"/>
              </w:rPr>
            </w:pPr>
            <w:r w:rsidRPr="00F8457A">
              <w:rPr>
                <w:sz w:val="16"/>
                <w:szCs w:val="16"/>
                <w:lang w:val="fr-FR"/>
              </w:rPr>
              <w:t xml:space="preserve">TG/7/10 </w:t>
            </w:r>
            <w:r w:rsidR="002767BA">
              <w:rPr>
                <w:sz w:val="16"/>
                <w:szCs w:val="16"/>
                <w:lang w:val="fr-FR"/>
              </w:rPr>
              <w:t>et</w:t>
            </w:r>
            <w:r w:rsidRPr="00F8457A">
              <w:rPr>
                <w:sz w:val="16"/>
                <w:szCs w:val="16"/>
                <w:lang w:val="fr-FR"/>
              </w:rPr>
              <w:t xml:space="preserve"> </w:t>
            </w:r>
            <w:r w:rsidR="00075AF6" w:rsidRPr="00F8457A">
              <w:rPr>
                <w:sz w:val="16"/>
                <w:szCs w:val="16"/>
                <w:lang w:val="fr-FR"/>
              </w:rPr>
              <w:t>document TC</w:t>
            </w:r>
            <w:r w:rsidRPr="00F8457A">
              <w:rPr>
                <w:sz w:val="16"/>
                <w:szCs w:val="16"/>
                <w:lang w:val="fr-FR"/>
              </w:rPr>
              <w:t>/50/32</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Pea</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Pois</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Erbse</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Guisante, Arveja</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Pisum sativum L.</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noWrap/>
          </w:tcPr>
          <w:p w:rsidR="00B022E5" w:rsidRPr="00F8457A" w:rsidRDefault="00B022E5" w:rsidP="002F12AB">
            <w:pPr>
              <w:jc w:val="left"/>
              <w:rPr>
                <w:sz w:val="16"/>
                <w:szCs w:val="16"/>
                <w:lang w:val="fr-FR"/>
              </w:rPr>
            </w:pPr>
            <w:r w:rsidRPr="00F8457A">
              <w:rPr>
                <w:sz w:val="16"/>
                <w:szCs w:val="16"/>
                <w:lang w:val="fr-FR"/>
              </w:rPr>
              <w:t>FR</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TWF</w:t>
            </w:r>
          </w:p>
        </w:tc>
        <w:tc>
          <w:tcPr>
            <w:tcW w:w="1489"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TG/53/7</w:t>
            </w:r>
            <w:r w:rsidR="004459DB" w:rsidRPr="00F8457A">
              <w:rPr>
                <w:sz w:val="16"/>
                <w:szCs w:val="16"/>
                <w:lang w:val="fr-FR"/>
              </w:rPr>
              <w:t> </w:t>
            </w:r>
            <w:r w:rsidRPr="00F8457A">
              <w:rPr>
                <w:sz w:val="16"/>
                <w:szCs w:val="16"/>
                <w:lang w:val="fr-FR"/>
              </w:rPr>
              <w:t>Rev.</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Peach</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Pêcher</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Pfirsich</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Durazno, Melocotonero</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Prunus persica (L.) Batsch, Persica vulgaris Mill., Prunus L.</w:t>
            </w:r>
            <w:r w:rsidR="004459DB" w:rsidRPr="00F8457A">
              <w:rPr>
                <w:sz w:val="16"/>
                <w:szCs w:val="16"/>
                <w:lang w:val="fr-FR"/>
              </w:rPr>
              <w:t> </w:t>
            </w:r>
            <w:r w:rsidRPr="00F8457A">
              <w:rPr>
                <w:sz w:val="16"/>
                <w:szCs w:val="16"/>
                <w:lang w:val="fr-FR"/>
              </w:rPr>
              <w:t xml:space="preserve">subg. </w:t>
            </w:r>
            <w:r w:rsidR="004459DB" w:rsidRPr="00F8457A">
              <w:rPr>
                <w:sz w:val="16"/>
                <w:szCs w:val="16"/>
                <w:lang w:val="fr-FR"/>
              </w:rPr>
              <w:t xml:space="preserve"> </w:t>
            </w:r>
            <w:r w:rsidRPr="00F8457A">
              <w:rPr>
                <w:sz w:val="16"/>
                <w:szCs w:val="16"/>
                <w:lang w:val="fr-FR"/>
              </w:rPr>
              <w:t>Persica</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noWrap/>
          </w:tcPr>
          <w:p w:rsidR="00B022E5" w:rsidRPr="00F8457A" w:rsidRDefault="00B022E5" w:rsidP="002F12AB">
            <w:pPr>
              <w:jc w:val="left"/>
              <w:rPr>
                <w:sz w:val="16"/>
                <w:szCs w:val="16"/>
                <w:lang w:val="fr-FR"/>
              </w:rPr>
            </w:pPr>
            <w:r w:rsidRPr="00F8457A">
              <w:rPr>
                <w:sz w:val="16"/>
                <w:szCs w:val="16"/>
                <w:lang w:val="fr-FR"/>
              </w:rPr>
              <w:t>NL/FR</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TWV</w:t>
            </w:r>
          </w:p>
        </w:tc>
        <w:tc>
          <w:tcPr>
            <w:tcW w:w="1489"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TG/61/7</w:t>
            </w:r>
            <w:r w:rsidR="004459DB" w:rsidRPr="00F8457A">
              <w:rPr>
                <w:sz w:val="16"/>
                <w:szCs w:val="16"/>
                <w:lang w:val="fr-FR"/>
              </w:rPr>
              <w:t> </w:t>
            </w:r>
            <w:r w:rsidRPr="00F8457A">
              <w:rPr>
                <w:sz w:val="16"/>
                <w:szCs w:val="16"/>
                <w:lang w:val="fr-FR"/>
              </w:rPr>
              <w:t>Rev.</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Cucumber, Gherkin</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Concombre, Cornichon</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Gurke</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Pepino, Pepinillo</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Cucumis sativus L.</w:t>
            </w:r>
          </w:p>
        </w:tc>
      </w:tr>
      <w:tr w:rsidR="00B022E5" w:rsidRPr="00F8457A">
        <w:trPr>
          <w:cantSplit/>
          <w:jc w:val="center"/>
        </w:trPr>
        <w:tc>
          <w:tcPr>
            <w:tcW w:w="666" w:type="dxa"/>
            <w:tcBorders>
              <w:top w:val="nil"/>
              <w:left w:val="single" w:sz="4" w:space="0" w:color="auto"/>
              <w:bottom w:val="single" w:sz="4" w:space="0" w:color="auto"/>
              <w:right w:val="single" w:sz="4" w:space="0" w:color="auto"/>
            </w:tcBorders>
            <w:noWrap/>
          </w:tcPr>
          <w:p w:rsidR="00B022E5" w:rsidRPr="00F8457A" w:rsidRDefault="00B022E5" w:rsidP="002F12AB">
            <w:pPr>
              <w:jc w:val="left"/>
              <w:rPr>
                <w:sz w:val="16"/>
                <w:szCs w:val="16"/>
                <w:lang w:val="fr-FR"/>
              </w:rPr>
            </w:pPr>
            <w:r w:rsidRPr="00F8457A">
              <w:rPr>
                <w:sz w:val="16"/>
                <w:szCs w:val="16"/>
                <w:lang w:val="fr-FR"/>
              </w:rPr>
              <w:t>NL/FR</w:t>
            </w:r>
          </w:p>
        </w:tc>
        <w:tc>
          <w:tcPr>
            <w:tcW w:w="591"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TWV</w:t>
            </w:r>
          </w:p>
        </w:tc>
        <w:tc>
          <w:tcPr>
            <w:tcW w:w="1489"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TG/104/5</w:t>
            </w:r>
            <w:r w:rsidR="004459DB" w:rsidRPr="00F8457A">
              <w:rPr>
                <w:sz w:val="16"/>
                <w:szCs w:val="16"/>
                <w:lang w:val="fr-FR"/>
              </w:rPr>
              <w:t> </w:t>
            </w:r>
            <w:r w:rsidRPr="00F8457A">
              <w:rPr>
                <w:sz w:val="16"/>
                <w:szCs w:val="16"/>
                <w:lang w:val="fr-FR"/>
              </w:rPr>
              <w:t>Rev.</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Melon</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Melon</w:t>
            </w:r>
          </w:p>
        </w:tc>
        <w:tc>
          <w:tcPr>
            <w:tcW w:w="141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Melone</w:t>
            </w:r>
          </w:p>
        </w:tc>
        <w:tc>
          <w:tcPr>
            <w:tcW w:w="1417"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Melón</w:t>
            </w:r>
          </w:p>
        </w:tc>
        <w:tc>
          <w:tcPr>
            <w:tcW w:w="1936" w:type="dxa"/>
            <w:tcBorders>
              <w:top w:val="nil"/>
              <w:left w:val="nil"/>
              <w:bottom w:val="single" w:sz="4" w:space="0" w:color="auto"/>
              <w:right w:val="single" w:sz="4" w:space="0" w:color="auto"/>
            </w:tcBorders>
          </w:tcPr>
          <w:p w:rsidR="00B022E5" w:rsidRPr="00F8457A" w:rsidRDefault="00B022E5" w:rsidP="002F12AB">
            <w:pPr>
              <w:jc w:val="left"/>
              <w:rPr>
                <w:sz w:val="16"/>
                <w:szCs w:val="16"/>
                <w:lang w:val="fr-FR"/>
              </w:rPr>
            </w:pPr>
            <w:r w:rsidRPr="00F8457A">
              <w:rPr>
                <w:sz w:val="16"/>
                <w:szCs w:val="16"/>
                <w:lang w:val="fr-FR"/>
              </w:rPr>
              <w:t>Cucumis melo L.</w:t>
            </w:r>
          </w:p>
        </w:tc>
      </w:tr>
    </w:tbl>
    <w:p w:rsidR="00B022E5" w:rsidRPr="00F8457A" w:rsidRDefault="00B022E5" w:rsidP="002F12AB">
      <w:pPr>
        <w:rPr>
          <w:lang w:val="fr-FR"/>
        </w:rPr>
      </w:pPr>
    </w:p>
    <w:p w:rsidR="00B70C91" w:rsidRPr="00F8457A" w:rsidRDefault="00B70C91" w:rsidP="002F12AB">
      <w:pPr>
        <w:rPr>
          <w:lang w:val="fr-FR"/>
        </w:rPr>
      </w:pPr>
    </w:p>
    <w:p w:rsidR="00B022E5" w:rsidRPr="00F8457A" w:rsidRDefault="00B022E5" w:rsidP="002F12AB">
      <w:pPr>
        <w:numPr>
          <w:ilvl w:val="12"/>
          <w:numId w:val="0"/>
        </w:numPr>
        <w:tabs>
          <w:tab w:val="left" w:pos="5387"/>
        </w:tabs>
        <w:ind w:left="4820"/>
        <w:rPr>
          <w:i/>
          <w:iCs/>
          <w:lang w:val="fr-FR"/>
        </w:rPr>
      </w:pPr>
      <w:r w:rsidRPr="00F8457A">
        <w:rPr>
          <w:i/>
          <w:iCs/>
          <w:lang w:val="fr-FR"/>
        </w:rPr>
        <w:fldChar w:fldCharType="begin"/>
      </w:r>
      <w:r w:rsidRPr="00F8457A">
        <w:rPr>
          <w:i/>
          <w:iCs/>
          <w:lang w:val="fr-FR"/>
        </w:rPr>
        <w:instrText xml:space="preserve"> AUTONUM  </w:instrText>
      </w:r>
      <w:r w:rsidRPr="00F8457A">
        <w:rPr>
          <w:i/>
          <w:iCs/>
          <w:lang w:val="fr-FR"/>
        </w:rPr>
        <w:fldChar w:fldCharType="end"/>
      </w:r>
      <w:r w:rsidRPr="00F8457A">
        <w:rPr>
          <w:i/>
          <w:iCs/>
          <w:lang w:val="fr-FR"/>
        </w:rPr>
        <w:tab/>
        <w:t>Le Conseil est invité à prendre note du présent rapport.</w:t>
      </w:r>
    </w:p>
    <w:p w:rsidR="00B022E5" w:rsidRPr="00F8457A" w:rsidRDefault="00B022E5" w:rsidP="002F12AB">
      <w:pPr>
        <w:jc w:val="right"/>
        <w:rPr>
          <w:lang w:val="fr-FR"/>
        </w:rPr>
      </w:pPr>
    </w:p>
    <w:p w:rsidR="00B022E5" w:rsidRPr="00F8457A" w:rsidRDefault="00B022E5" w:rsidP="002F12AB">
      <w:pPr>
        <w:jc w:val="right"/>
        <w:rPr>
          <w:lang w:val="fr-FR"/>
        </w:rPr>
      </w:pPr>
    </w:p>
    <w:p w:rsidR="00B022E5" w:rsidRPr="00F8457A" w:rsidRDefault="00B022E5" w:rsidP="002F12AB">
      <w:pPr>
        <w:jc w:val="right"/>
        <w:rPr>
          <w:lang w:val="fr-FR"/>
        </w:rPr>
      </w:pPr>
    </w:p>
    <w:p w:rsidR="00B022E5" w:rsidRPr="00F8457A" w:rsidRDefault="00B022E5" w:rsidP="002F12AB">
      <w:pPr>
        <w:jc w:val="right"/>
        <w:rPr>
          <w:lang w:val="fr-FR"/>
        </w:rPr>
      </w:pPr>
      <w:r w:rsidRPr="00F8457A">
        <w:rPr>
          <w:lang w:val="fr-FR"/>
        </w:rPr>
        <w:t>[Les annexes suivent]</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jc w:val="right"/>
        <w:rPr>
          <w:lang w:val="fr-FR"/>
        </w:rPr>
        <w:sectPr w:rsidR="00B022E5" w:rsidRPr="00F8457A" w:rsidSect="002F12AB">
          <w:headerReference w:type="default" r:id="rId11"/>
          <w:pgSz w:w="11907" w:h="16840" w:code="9"/>
          <w:pgMar w:top="510" w:right="1134" w:bottom="1134" w:left="1134" w:header="510" w:footer="680" w:gutter="0"/>
          <w:cols w:space="720"/>
          <w:titlePg/>
          <w:docGrid w:linePitch="272"/>
        </w:sectPr>
      </w:pPr>
    </w:p>
    <w:p w:rsidR="00B022E5" w:rsidRPr="00F8457A" w:rsidRDefault="00B022E5" w:rsidP="002F12AB">
      <w:pPr>
        <w:jc w:val="center"/>
        <w:rPr>
          <w:lang w:val="fr-FR"/>
        </w:rPr>
      </w:pPr>
      <w:r w:rsidRPr="00F8457A">
        <w:rPr>
          <w:lang w:val="fr-FR"/>
        </w:rPr>
        <w:t>C/48/3</w:t>
      </w:r>
    </w:p>
    <w:p w:rsidR="00B022E5" w:rsidRPr="00F8457A" w:rsidRDefault="00B022E5" w:rsidP="002F12AB">
      <w:pPr>
        <w:jc w:val="center"/>
        <w:rPr>
          <w:lang w:val="fr-FR"/>
        </w:rPr>
      </w:pPr>
    </w:p>
    <w:p w:rsidR="00B022E5" w:rsidRPr="00F8457A" w:rsidRDefault="00B022E5" w:rsidP="002F12AB">
      <w:pPr>
        <w:jc w:val="center"/>
        <w:rPr>
          <w:lang w:val="fr-FR"/>
        </w:rPr>
      </w:pPr>
      <w:bookmarkStart w:id="21" w:name="_Toc207102117"/>
      <w:bookmarkStart w:id="22" w:name="_Toc207164762"/>
      <w:r w:rsidRPr="00F8457A">
        <w:rPr>
          <w:lang w:val="fr-FR"/>
        </w:rPr>
        <w:t>ANNEXE I</w:t>
      </w:r>
      <w:bookmarkEnd w:id="21"/>
      <w:bookmarkEnd w:id="22"/>
    </w:p>
    <w:p w:rsidR="00B022E5" w:rsidRPr="00F8457A" w:rsidRDefault="00B022E5" w:rsidP="002F12AB">
      <w:pPr>
        <w:jc w:val="center"/>
        <w:rPr>
          <w:lang w:val="fr-FR"/>
        </w:rPr>
      </w:pPr>
    </w:p>
    <w:p w:rsidR="00B022E5" w:rsidRPr="00F8457A" w:rsidRDefault="00B022E5" w:rsidP="002F12AB">
      <w:pPr>
        <w:jc w:val="center"/>
        <w:rPr>
          <w:lang w:val="fr-FR"/>
        </w:rPr>
      </w:pPr>
    </w:p>
    <w:p w:rsidR="00B022E5" w:rsidRPr="00F8457A" w:rsidRDefault="00B022E5" w:rsidP="002F12AB">
      <w:pPr>
        <w:jc w:val="center"/>
        <w:rPr>
          <w:lang w:val="fr-FR"/>
        </w:rPr>
      </w:pPr>
      <w:r w:rsidRPr="00F8457A">
        <w:rPr>
          <w:lang w:val="fr-FR"/>
        </w:rPr>
        <w:t>MEMBRES DE L</w:t>
      </w:r>
      <w:r w:rsidR="00075AF6" w:rsidRPr="00F8457A">
        <w:rPr>
          <w:lang w:val="fr-FR"/>
        </w:rPr>
        <w:t>’</w:t>
      </w:r>
      <w:r w:rsidRPr="00F8457A">
        <w:rPr>
          <w:lang w:val="fr-FR"/>
        </w:rPr>
        <w:t>UNION</w:t>
      </w:r>
    </w:p>
    <w:p w:rsidR="00B022E5" w:rsidRPr="00F8457A" w:rsidRDefault="00B022E5" w:rsidP="002F12AB">
      <w:pPr>
        <w:jc w:val="center"/>
        <w:rPr>
          <w:lang w:val="fr-FR"/>
        </w:rPr>
      </w:pPr>
    </w:p>
    <w:p w:rsidR="00B022E5" w:rsidRPr="00F8457A" w:rsidRDefault="00B022E5" w:rsidP="002F12AB">
      <w:pPr>
        <w:jc w:val="center"/>
        <w:rPr>
          <w:lang w:val="fr-FR"/>
        </w:rPr>
      </w:pPr>
      <w:r w:rsidRPr="00F8457A">
        <w:rPr>
          <w:lang w:val="fr-FR"/>
        </w:rPr>
        <w:t>30 septembre 2014</w:t>
      </w:r>
    </w:p>
    <w:p w:rsidR="00B022E5" w:rsidRPr="00F8457A" w:rsidRDefault="00B022E5" w:rsidP="002F12AB">
      <w:pPr>
        <w:jc w:val="center"/>
        <w:rPr>
          <w:lang w:val="fr-FR"/>
        </w:rPr>
      </w:pPr>
    </w:p>
    <w:p w:rsidR="00B022E5" w:rsidRPr="00F8457A" w:rsidRDefault="00B022E5" w:rsidP="002F12AB">
      <w:pPr>
        <w:rPr>
          <w:lang w:val="fr-FR"/>
        </w:rPr>
      </w:pPr>
      <w:r w:rsidRPr="00F8457A">
        <w:rPr>
          <w:lang w:val="fr-FR"/>
        </w:rPr>
        <w:t>La présente annexe indique la situation des membres de l</w:t>
      </w:r>
      <w:r w:rsidR="00075AF6" w:rsidRPr="00F8457A">
        <w:rPr>
          <w:lang w:val="fr-FR"/>
        </w:rPr>
        <w:t>’</w:t>
      </w:r>
      <w:r w:rsidRPr="00F8457A">
        <w:rPr>
          <w:lang w:val="fr-FR"/>
        </w:rPr>
        <w:t>Union vis</w:t>
      </w:r>
      <w:r w:rsidR="00D842B4" w:rsidRPr="00F8457A">
        <w:rPr>
          <w:lang w:val="fr-FR"/>
        </w:rPr>
        <w:noBreakHyphen/>
      </w:r>
      <w:r w:rsidRPr="00F8457A">
        <w:rPr>
          <w:lang w:val="fr-FR"/>
        </w:rPr>
        <w:t>à</w:t>
      </w:r>
      <w:r w:rsidR="00D842B4" w:rsidRPr="00F8457A">
        <w:rPr>
          <w:lang w:val="fr-FR"/>
        </w:rPr>
        <w:noBreakHyphen/>
      </w:r>
      <w:r w:rsidRPr="00F8457A">
        <w:rPr>
          <w:lang w:val="fr-FR"/>
        </w:rPr>
        <w:t>vis de la Convention et de ses divers actes, au 30 septembre 2014 (voir les articles 31 et 32 de la Convention de 1961, l</w:t>
      </w:r>
      <w:r w:rsidR="00075AF6" w:rsidRPr="00F8457A">
        <w:rPr>
          <w:lang w:val="fr-FR"/>
        </w:rPr>
        <w:t>’</w:t>
      </w:r>
      <w:r w:rsidRPr="00F8457A">
        <w:rPr>
          <w:lang w:val="fr-FR"/>
        </w:rPr>
        <w:t>article 32.1) de l</w:t>
      </w:r>
      <w:r w:rsidR="00075AF6" w:rsidRPr="00F8457A">
        <w:rPr>
          <w:lang w:val="fr-FR"/>
        </w:rPr>
        <w:t>’</w:t>
      </w:r>
      <w:r w:rsidR="00D45A9E">
        <w:rPr>
          <w:lang w:val="fr-FR"/>
        </w:rPr>
        <w:t>Acte </w:t>
      </w:r>
      <w:r w:rsidRPr="00F8457A">
        <w:rPr>
          <w:lang w:val="fr-FR"/>
        </w:rPr>
        <w:t>de 1978 et l</w:t>
      </w:r>
      <w:r w:rsidR="00075AF6" w:rsidRPr="00F8457A">
        <w:rPr>
          <w:lang w:val="fr-FR"/>
        </w:rPr>
        <w:t>’</w:t>
      </w:r>
      <w:r w:rsidRPr="00F8457A">
        <w:rPr>
          <w:lang w:val="fr-FR"/>
        </w:rPr>
        <w:t>article 34.2) de l</w:t>
      </w:r>
      <w:r w:rsidR="00075AF6" w:rsidRPr="00F8457A">
        <w:rPr>
          <w:lang w:val="fr-FR"/>
        </w:rPr>
        <w:t>’</w:t>
      </w:r>
      <w:r w:rsidRPr="00F8457A">
        <w:rPr>
          <w:lang w:val="fr-FR"/>
        </w:rPr>
        <w:t>Acte de 1991).</w:t>
      </w:r>
    </w:p>
    <w:p w:rsidR="00B022E5" w:rsidRPr="00F8457A" w:rsidRDefault="00B022E5" w:rsidP="002F12AB">
      <w:pPr>
        <w:rPr>
          <w:lang w:val="fr-FR"/>
        </w:rPr>
      </w:pPr>
    </w:p>
    <w:p w:rsidR="00B022E5" w:rsidRPr="00F8457A" w:rsidRDefault="00D842B4" w:rsidP="002F12AB">
      <w:pPr>
        <w:tabs>
          <w:tab w:val="left" w:pos="1843"/>
        </w:tabs>
        <w:rPr>
          <w:spacing w:val="-4"/>
          <w:lang w:val="fr-FR"/>
        </w:rPr>
      </w:pPr>
      <w:r w:rsidRPr="00F8457A">
        <w:rPr>
          <w:spacing w:val="-4"/>
          <w:lang w:val="fr-FR"/>
        </w:rPr>
        <w:noBreakHyphen/>
      </w:r>
      <w:r w:rsidR="00B022E5" w:rsidRPr="00F8457A">
        <w:rPr>
          <w:spacing w:val="-4"/>
          <w:lang w:val="fr-FR"/>
        </w:rPr>
        <w:t xml:space="preserve"> Première ligne : </w:t>
      </w:r>
      <w:r w:rsidR="00B022E5" w:rsidRPr="00F8457A">
        <w:rPr>
          <w:spacing w:val="-4"/>
          <w:lang w:val="fr-FR"/>
        </w:rPr>
        <w:tab/>
        <w:t>Convention internationale pour la protection des obtentions végétales du 2 décembre 1961</w:t>
      </w:r>
    </w:p>
    <w:p w:rsidR="00B022E5" w:rsidRPr="00F8457A" w:rsidRDefault="00D842B4" w:rsidP="002F12AB">
      <w:pPr>
        <w:tabs>
          <w:tab w:val="left" w:pos="1843"/>
        </w:tabs>
        <w:rPr>
          <w:lang w:val="fr-FR"/>
        </w:rPr>
      </w:pPr>
      <w:r w:rsidRPr="00F8457A">
        <w:rPr>
          <w:lang w:val="fr-FR"/>
        </w:rPr>
        <w:noBreakHyphen/>
      </w:r>
      <w:r w:rsidR="00B022E5" w:rsidRPr="00F8457A">
        <w:rPr>
          <w:lang w:val="fr-FR"/>
        </w:rPr>
        <w:t xml:space="preserve"> Deuxième ligne : </w:t>
      </w:r>
      <w:r w:rsidR="00B022E5" w:rsidRPr="00F8457A">
        <w:rPr>
          <w:lang w:val="fr-FR"/>
        </w:rPr>
        <w:tab/>
        <w:t>Acte additionnel du 10 novembre 1972</w:t>
      </w:r>
    </w:p>
    <w:p w:rsidR="00B022E5" w:rsidRPr="00F8457A" w:rsidRDefault="00D842B4" w:rsidP="002F12AB">
      <w:pPr>
        <w:tabs>
          <w:tab w:val="left" w:pos="1843"/>
        </w:tabs>
        <w:rPr>
          <w:lang w:val="fr-FR"/>
        </w:rPr>
      </w:pPr>
      <w:r w:rsidRPr="00F8457A">
        <w:rPr>
          <w:lang w:val="fr-FR"/>
        </w:rPr>
        <w:noBreakHyphen/>
      </w:r>
      <w:r w:rsidR="00B022E5" w:rsidRPr="00F8457A">
        <w:rPr>
          <w:lang w:val="fr-FR"/>
        </w:rPr>
        <w:t xml:space="preserve"> Troisième ligne : </w:t>
      </w:r>
      <w:r w:rsidR="00B022E5" w:rsidRPr="00F8457A">
        <w:rPr>
          <w:lang w:val="fr-FR"/>
        </w:rPr>
        <w:tab/>
        <w:t>Acte du 23 octobre 1978</w:t>
      </w:r>
    </w:p>
    <w:p w:rsidR="00B022E5" w:rsidRPr="00F8457A" w:rsidRDefault="00D842B4" w:rsidP="002F12AB">
      <w:pPr>
        <w:tabs>
          <w:tab w:val="left" w:pos="1843"/>
        </w:tabs>
        <w:rPr>
          <w:lang w:val="fr-FR"/>
        </w:rPr>
      </w:pPr>
      <w:r w:rsidRPr="00F8457A">
        <w:rPr>
          <w:lang w:val="fr-FR"/>
        </w:rPr>
        <w:noBreakHyphen/>
      </w:r>
      <w:r w:rsidR="00B022E5" w:rsidRPr="00F8457A">
        <w:rPr>
          <w:lang w:val="fr-FR"/>
        </w:rPr>
        <w:t xml:space="preserve"> Quatrième ligne : </w:t>
      </w:r>
      <w:r w:rsidR="00B022E5" w:rsidRPr="00F8457A">
        <w:rPr>
          <w:lang w:val="fr-FR"/>
        </w:rPr>
        <w:tab/>
        <w:t>Acte du 19 mars 1991</w:t>
      </w:r>
    </w:p>
    <w:p w:rsidR="00B022E5" w:rsidRPr="00F8457A" w:rsidRDefault="00B022E5" w:rsidP="002F12AB">
      <w:pPr>
        <w:rPr>
          <w:lang w:val="fr-FR"/>
        </w:rPr>
      </w:pPr>
    </w:p>
    <w:tbl>
      <w:tblPr>
        <w:tblW w:w="978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64"/>
        <w:gridCol w:w="2068"/>
        <w:gridCol w:w="2546"/>
        <w:gridCol w:w="2307"/>
      </w:tblGrid>
      <w:tr w:rsidR="00B022E5" w:rsidRPr="00F8457A">
        <w:trPr>
          <w:cantSplit/>
          <w:tblHeader/>
        </w:trPr>
        <w:tc>
          <w:tcPr>
            <w:tcW w:w="2864" w:type="dxa"/>
            <w:shd w:val="pct10" w:color="auto" w:fill="FFFFFF"/>
          </w:tcPr>
          <w:p w:rsidR="00B022E5" w:rsidRPr="00F8457A" w:rsidRDefault="00B022E5" w:rsidP="002F12AB">
            <w:pPr>
              <w:spacing w:before="80" w:after="80"/>
              <w:jc w:val="left"/>
              <w:rPr>
                <w:sz w:val="18"/>
                <w:szCs w:val="18"/>
                <w:lang w:val="fr-FR"/>
              </w:rPr>
            </w:pPr>
            <w:r w:rsidRPr="00F8457A">
              <w:rPr>
                <w:sz w:val="18"/>
                <w:szCs w:val="18"/>
                <w:lang w:val="fr-FR"/>
              </w:rPr>
              <w:t>Membre</w:t>
            </w:r>
          </w:p>
        </w:tc>
        <w:tc>
          <w:tcPr>
            <w:tcW w:w="2068" w:type="dxa"/>
            <w:shd w:val="pct10" w:color="auto" w:fill="FFFFFF"/>
          </w:tcPr>
          <w:p w:rsidR="00B022E5" w:rsidRPr="00F8457A" w:rsidRDefault="00B022E5" w:rsidP="002F12AB">
            <w:pPr>
              <w:spacing w:before="80" w:after="80"/>
              <w:jc w:val="left"/>
              <w:rPr>
                <w:sz w:val="18"/>
                <w:szCs w:val="18"/>
                <w:lang w:val="fr-FR"/>
              </w:rPr>
            </w:pPr>
            <w:r w:rsidRPr="00F8457A">
              <w:rPr>
                <w:sz w:val="18"/>
                <w:szCs w:val="18"/>
                <w:lang w:val="fr-FR"/>
              </w:rPr>
              <w:t>Date de signature</w:t>
            </w:r>
          </w:p>
        </w:tc>
        <w:tc>
          <w:tcPr>
            <w:tcW w:w="2546" w:type="dxa"/>
            <w:shd w:val="pct10" w:color="auto" w:fill="FFFFFF"/>
          </w:tcPr>
          <w:p w:rsidR="00B022E5" w:rsidRPr="00F8457A" w:rsidRDefault="00B022E5" w:rsidP="002F12AB">
            <w:pPr>
              <w:spacing w:before="80" w:after="80"/>
              <w:jc w:val="left"/>
              <w:rPr>
                <w:sz w:val="18"/>
                <w:szCs w:val="18"/>
                <w:lang w:val="fr-FR"/>
              </w:rPr>
            </w:pPr>
            <w:r w:rsidRPr="00F8457A">
              <w:rPr>
                <w:sz w:val="18"/>
                <w:szCs w:val="18"/>
                <w:lang w:val="fr-FR"/>
              </w:rPr>
              <w:t>Date de dépôt de l</w:t>
            </w:r>
            <w:r w:rsidR="00075AF6" w:rsidRPr="00F8457A">
              <w:rPr>
                <w:sz w:val="18"/>
                <w:szCs w:val="18"/>
                <w:lang w:val="fr-FR"/>
              </w:rPr>
              <w:t>’</w:t>
            </w:r>
            <w:r w:rsidRPr="00F8457A">
              <w:rPr>
                <w:sz w:val="18"/>
                <w:szCs w:val="18"/>
                <w:lang w:val="fr-FR"/>
              </w:rPr>
              <w:t>instrument de ratification, d</w:t>
            </w:r>
            <w:r w:rsidR="00075AF6" w:rsidRPr="00F8457A">
              <w:rPr>
                <w:sz w:val="18"/>
                <w:szCs w:val="18"/>
                <w:lang w:val="fr-FR"/>
              </w:rPr>
              <w:t>’</w:t>
            </w:r>
            <w:r w:rsidRPr="00F8457A">
              <w:rPr>
                <w:sz w:val="18"/>
                <w:szCs w:val="18"/>
                <w:lang w:val="fr-FR"/>
              </w:rPr>
              <w:t>acceptation, d</w:t>
            </w:r>
            <w:r w:rsidR="00075AF6" w:rsidRPr="00F8457A">
              <w:rPr>
                <w:sz w:val="18"/>
                <w:szCs w:val="18"/>
                <w:lang w:val="fr-FR"/>
              </w:rPr>
              <w:t>’</w:t>
            </w:r>
            <w:r w:rsidRPr="00F8457A">
              <w:rPr>
                <w:sz w:val="18"/>
                <w:szCs w:val="18"/>
                <w:lang w:val="fr-FR"/>
              </w:rPr>
              <w:t>approbation ou d</w:t>
            </w:r>
            <w:r w:rsidR="00075AF6" w:rsidRPr="00F8457A">
              <w:rPr>
                <w:sz w:val="18"/>
                <w:szCs w:val="18"/>
                <w:lang w:val="fr-FR"/>
              </w:rPr>
              <w:t>’</w:t>
            </w:r>
            <w:r w:rsidRPr="00F8457A">
              <w:rPr>
                <w:sz w:val="18"/>
                <w:szCs w:val="18"/>
                <w:lang w:val="fr-FR"/>
              </w:rPr>
              <w:t>adhésion</w:t>
            </w:r>
          </w:p>
        </w:tc>
        <w:tc>
          <w:tcPr>
            <w:tcW w:w="2307" w:type="dxa"/>
            <w:shd w:val="pct10" w:color="auto" w:fill="FFFFFF"/>
          </w:tcPr>
          <w:p w:rsidR="00B022E5" w:rsidRPr="00F8457A" w:rsidRDefault="00B022E5" w:rsidP="002F12AB">
            <w:pPr>
              <w:pStyle w:val="NormalWeb"/>
              <w:spacing w:before="80" w:beforeAutospacing="0" w:after="80" w:afterAutospacing="0"/>
              <w:rPr>
                <w:rFonts w:ascii="Arial" w:hAnsi="Arial" w:cs="Arial"/>
                <w:sz w:val="18"/>
                <w:szCs w:val="18"/>
                <w:lang w:val="fr-FR"/>
              </w:rPr>
            </w:pPr>
            <w:r w:rsidRPr="00F8457A">
              <w:rPr>
                <w:rFonts w:ascii="Arial" w:hAnsi="Arial" w:cs="Arial"/>
                <w:sz w:val="18"/>
                <w:szCs w:val="18"/>
                <w:lang w:val="fr-FR"/>
              </w:rPr>
              <w:t>Date d</w:t>
            </w:r>
            <w:r w:rsidR="00075AF6" w:rsidRPr="00F8457A">
              <w:rPr>
                <w:rFonts w:ascii="Arial" w:hAnsi="Arial" w:cs="Arial"/>
                <w:sz w:val="18"/>
                <w:szCs w:val="18"/>
                <w:lang w:val="fr-FR"/>
              </w:rPr>
              <w:t>’</w:t>
            </w:r>
            <w:r w:rsidRPr="00F8457A">
              <w:rPr>
                <w:rFonts w:ascii="Arial" w:hAnsi="Arial" w:cs="Arial"/>
                <w:sz w:val="18"/>
                <w:szCs w:val="18"/>
                <w:lang w:val="fr-FR"/>
              </w:rPr>
              <w:t>entrée en vigueur</w:t>
            </w:r>
          </w:p>
        </w:tc>
      </w:tr>
      <w:tr w:rsidR="00B022E5" w:rsidRPr="00F8457A">
        <w:trPr>
          <w:cantSplit/>
        </w:trPr>
        <w:tc>
          <w:tcPr>
            <w:tcW w:w="2864" w:type="dxa"/>
          </w:tcPr>
          <w:p w:rsidR="00B022E5" w:rsidRPr="00F8457A" w:rsidRDefault="00B022E5" w:rsidP="002F12AB">
            <w:pPr>
              <w:pStyle w:val="CommentText"/>
              <w:spacing w:before="80" w:after="80"/>
              <w:rPr>
                <w:sz w:val="18"/>
                <w:szCs w:val="18"/>
                <w:lang w:val="fr-FR"/>
              </w:rPr>
            </w:pPr>
            <w:r w:rsidRPr="00F8457A">
              <w:rPr>
                <w:sz w:val="18"/>
                <w:szCs w:val="18"/>
                <w:lang w:val="fr-FR"/>
              </w:rPr>
              <w:t>Organisation africaine de la propriété intellectuelle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w:t>
            </w:r>
            <w:r w:rsidR="00075AF6" w:rsidRPr="00F8457A">
              <w:rPr>
                <w:sz w:val="18"/>
                <w:szCs w:val="18"/>
                <w:lang w:val="fr-FR"/>
              </w:rPr>
              <w:t>0 juin 20</w:t>
            </w:r>
            <w:r w:rsidR="00B022E5" w:rsidRPr="00F8457A">
              <w:rPr>
                <w:sz w:val="18"/>
                <w:szCs w:val="18"/>
                <w:lang w:val="fr-FR"/>
              </w:rPr>
              <w:t>14</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w:t>
            </w:r>
            <w:r w:rsidR="00075AF6" w:rsidRPr="00F8457A">
              <w:rPr>
                <w:sz w:val="18"/>
                <w:szCs w:val="18"/>
                <w:lang w:val="fr-FR"/>
              </w:rPr>
              <w:t>0 juillet 20</w:t>
            </w:r>
            <w:r w:rsidR="00B022E5" w:rsidRPr="00F8457A">
              <w:rPr>
                <w:sz w:val="18"/>
                <w:szCs w:val="18"/>
                <w:lang w:val="fr-FR"/>
              </w:rPr>
              <w:t>14</w:t>
            </w:r>
          </w:p>
        </w:tc>
      </w:tr>
      <w:tr w:rsidR="00B022E5" w:rsidRPr="00F8457A">
        <w:trPr>
          <w:cantSplit/>
        </w:trPr>
        <w:tc>
          <w:tcPr>
            <w:tcW w:w="2864" w:type="dxa"/>
          </w:tcPr>
          <w:p w:rsidR="00B022E5" w:rsidRPr="00F8457A" w:rsidRDefault="00B022E5" w:rsidP="002F12AB">
            <w:pPr>
              <w:pStyle w:val="CommentText"/>
              <w:spacing w:before="80" w:after="80"/>
              <w:rPr>
                <w:sz w:val="18"/>
                <w:szCs w:val="18"/>
                <w:lang w:val="fr-FR"/>
              </w:rPr>
            </w:pPr>
            <w:r w:rsidRPr="00F8457A">
              <w:rPr>
                <w:sz w:val="18"/>
                <w:szCs w:val="18"/>
                <w:lang w:val="fr-FR"/>
              </w:rPr>
              <w:t>Afrique du Sud</w:t>
            </w:r>
          </w:p>
        </w:tc>
        <w:tc>
          <w:tcPr>
            <w:tcW w:w="2068" w:type="dxa"/>
          </w:tcPr>
          <w:p w:rsidR="00B022E5" w:rsidRPr="00F8457A" w:rsidRDefault="00D842B4" w:rsidP="002F12AB">
            <w:pPr>
              <w:keepNext/>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octobre 1978</w:t>
            </w:r>
            <w:r w:rsidR="00B022E5" w:rsidRPr="00F8457A">
              <w:rPr>
                <w:sz w:val="18"/>
                <w:szCs w:val="18"/>
                <w:lang w:val="fr-FR"/>
              </w:rPr>
              <w:br/>
              <w:t>19 mars 1991</w:t>
            </w:r>
          </w:p>
        </w:tc>
        <w:tc>
          <w:tcPr>
            <w:tcW w:w="2546" w:type="dxa"/>
          </w:tcPr>
          <w:p w:rsidR="00B022E5" w:rsidRPr="00F8457A" w:rsidRDefault="00B022E5" w:rsidP="002F12AB">
            <w:pPr>
              <w:keepNext/>
              <w:spacing w:before="80" w:after="80"/>
              <w:jc w:val="left"/>
              <w:rPr>
                <w:sz w:val="18"/>
                <w:szCs w:val="18"/>
                <w:lang w:val="fr-FR"/>
              </w:rPr>
            </w:pPr>
            <w:r w:rsidRPr="00F8457A">
              <w:rPr>
                <w:sz w:val="18"/>
                <w:szCs w:val="18"/>
                <w:lang w:val="fr-FR"/>
              </w:rPr>
              <w:t>7 octobre 1977</w:t>
            </w:r>
            <w:r w:rsidRPr="00F8457A">
              <w:rPr>
                <w:sz w:val="18"/>
                <w:szCs w:val="18"/>
                <w:lang w:val="fr-FR"/>
              </w:rPr>
              <w:br/>
              <w:t>7 octobre 1977</w:t>
            </w:r>
            <w:r w:rsidRPr="00F8457A">
              <w:rPr>
                <w:sz w:val="18"/>
                <w:szCs w:val="18"/>
                <w:lang w:val="fr-FR"/>
              </w:rPr>
              <w:br/>
              <w:t>21 juillet 1981</w:t>
            </w:r>
            <w:r w:rsidRPr="00F8457A">
              <w:rPr>
                <w:sz w:val="18"/>
                <w:szCs w:val="18"/>
                <w:lang w:val="fr-FR"/>
              </w:rPr>
              <w:br/>
            </w:r>
            <w:r w:rsidR="00D842B4" w:rsidRPr="00F8457A">
              <w:rPr>
                <w:sz w:val="18"/>
                <w:szCs w:val="18"/>
                <w:lang w:val="fr-FR"/>
              </w:rPr>
              <w:noBreakHyphen/>
            </w:r>
          </w:p>
        </w:tc>
        <w:tc>
          <w:tcPr>
            <w:tcW w:w="2307" w:type="dxa"/>
          </w:tcPr>
          <w:p w:rsidR="00B022E5" w:rsidRPr="00F8457A" w:rsidRDefault="00B022E5" w:rsidP="002F12AB">
            <w:pPr>
              <w:keepNext/>
              <w:spacing w:before="80" w:after="80"/>
              <w:jc w:val="left"/>
              <w:rPr>
                <w:sz w:val="18"/>
                <w:szCs w:val="18"/>
                <w:lang w:val="fr-FR"/>
              </w:rPr>
            </w:pPr>
            <w:r w:rsidRPr="00F8457A">
              <w:rPr>
                <w:sz w:val="18"/>
                <w:szCs w:val="18"/>
                <w:lang w:val="fr-FR"/>
              </w:rPr>
              <w:t>6 novembre 1977</w:t>
            </w:r>
            <w:r w:rsidRPr="00F8457A">
              <w:rPr>
                <w:sz w:val="18"/>
                <w:szCs w:val="18"/>
                <w:lang w:val="fr-FR"/>
              </w:rPr>
              <w:br/>
              <w:t>6 novembre 1977</w:t>
            </w:r>
            <w:r w:rsidRPr="00F8457A">
              <w:rPr>
                <w:sz w:val="18"/>
                <w:szCs w:val="18"/>
                <w:lang w:val="fr-FR"/>
              </w:rPr>
              <w:br/>
              <w:t>8 novembre 1981</w:t>
            </w:r>
            <w:r w:rsidRPr="00F8457A">
              <w:rPr>
                <w:sz w:val="18"/>
                <w:szCs w:val="18"/>
                <w:lang w:val="fr-FR"/>
              </w:rPr>
              <w:br/>
            </w:r>
            <w:r w:rsidR="00D842B4"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Albanie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15 septembre 2005</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15 octobre 2005</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Allemagne</w:t>
            </w:r>
          </w:p>
        </w:tc>
        <w:tc>
          <w:tcPr>
            <w:tcW w:w="2068" w:type="dxa"/>
          </w:tcPr>
          <w:p w:rsidR="00B022E5" w:rsidRPr="00F8457A" w:rsidRDefault="00B022E5" w:rsidP="002F12AB">
            <w:pPr>
              <w:pStyle w:val="NormalWeb"/>
              <w:rPr>
                <w:rFonts w:ascii="Arial" w:hAnsi="Arial" w:cs="Arial"/>
                <w:sz w:val="18"/>
                <w:szCs w:val="18"/>
                <w:lang w:val="fr-FR"/>
              </w:rPr>
            </w:pPr>
            <w:r w:rsidRPr="00F8457A">
              <w:rPr>
                <w:rFonts w:ascii="Arial" w:hAnsi="Arial" w:cs="Arial"/>
                <w:sz w:val="18"/>
                <w:szCs w:val="18"/>
                <w:lang w:val="fr-FR"/>
              </w:rPr>
              <w:t>2 décembre 1961</w:t>
            </w:r>
            <w:r w:rsidRPr="00F8457A">
              <w:rPr>
                <w:rFonts w:ascii="Arial" w:hAnsi="Arial" w:cs="Arial"/>
                <w:sz w:val="18"/>
                <w:szCs w:val="18"/>
                <w:lang w:val="fr-FR"/>
              </w:rPr>
              <w:br/>
              <w:t>10 novembre 1972</w:t>
            </w:r>
            <w:r w:rsidRPr="00F8457A">
              <w:rPr>
                <w:rFonts w:ascii="Arial" w:hAnsi="Arial" w:cs="Arial"/>
                <w:sz w:val="18"/>
                <w:szCs w:val="18"/>
                <w:lang w:val="fr-FR"/>
              </w:rPr>
              <w:br/>
              <w:t>23 octobre 1978</w:t>
            </w:r>
            <w:r w:rsidRPr="00F8457A">
              <w:rPr>
                <w:rFonts w:ascii="Arial" w:hAnsi="Arial" w:cs="Arial"/>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11 juillet 1968</w:t>
            </w:r>
            <w:r w:rsidRPr="00F8457A">
              <w:rPr>
                <w:sz w:val="18"/>
                <w:szCs w:val="18"/>
                <w:lang w:val="fr-FR"/>
              </w:rPr>
              <w:br/>
              <w:t>23 juillet 1976</w:t>
            </w:r>
            <w:r w:rsidRPr="00F8457A">
              <w:rPr>
                <w:sz w:val="18"/>
                <w:szCs w:val="18"/>
                <w:lang w:val="fr-FR"/>
              </w:rPr>
              <w:br/>
              <w:t>12 mars 1986</w:t>
            </w:r>
            <w:r w:rsidRPr="00F8457A">
              <w:rPr>
                <w:sz w:val="18"/>
                <w:szCs w:val="18"/>
                <w:lang w:val="fr-FR"/>
              </w:rPr>
              <w:br/>
              <w:t>25 juin 1998</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10 août 1968</w:t>
            </w:r>
            <w:r w:rsidRPr="00F8457A">
              <w:rPr>
                <w:sz w:val="18"/>
                <w:szCs w:val="18"/>
                <w:lang w:val="fr-FR"/>
              </w:rPr>
              <w:br/>
              <w:t>11 février 1977</w:t>
            </w:r>
            <w:r w:rsidRPr="00F8457A">
              <w:rPr>
                <w:sz w:val="18"/>
                <w:szCs w:val="18"/>
                <w:lang w:val="fr-FR"/>
              </w:rPr>
              <w:br/>
              <w:t>12 avril 1986</w:t>
            </w:r>
            <w:r w:rsidRPr="00F8457A">
              <w:rPr>
                <w:sz w:val="18"/>
                <w:szCs w:val="18"/>
                <w:lang w:val="fr-FR"/>
              </w:rPr>
              <w:br/>
              <w:t>25 juillet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Argentine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25 novembre 1994</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25 décembre 1994</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Australie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février 1989</w:t>
            </w:r>
          </w:p>
          <w:p w:rsidR="00B022E5" w:rsidRPr="00F8457A" w:rsidRDefault="00B022E5" w:rsidP="002F12AB">
            <w:pPr>
              <w:jc w:val="left"/>
              <w:rPr>
                <w:sz w:val="18"/>
                <w:szCs w:val="18"/>
                <w:lang w:val="fr-FR"/>
              </w:rPr>
            </w:pPr>
            <w:r w:rsidRPr="00F8457A">
              <w:rPr>
                <w:sz w:val="18"/>
                <w:szCs w:val="18"/>
                <w:lang w:val="fr-FR"/>
              </w:rPr>
              <w:t>20 décembre 1999</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mars 1989</w:t>
            </w:r>
            <w:r w:rsidR="00B022E5" w:rsidRPr="00F8457A">
              <w:rPr>
                <w:sz w:val="18"/>
                <w:szCs w:val="18"/>
                <w:lang w:val="fr-FR"/>
              </w:rPr>
              <w:br/>
              <w:t>20 janvier 2000</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Autriche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14 juin 1994</w:t>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juin 2004</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14 juillet 1994</w:t>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juillet 2004</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Azerbaïdjan</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9 novembre 2004</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9 décembre 2004</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Bélarus</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5 décembre 2002</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5 janvier 2003</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Belgique</w:t>
            </w:r>
          </w:p>
        </w:tc>
        <w:tc>
          <w:tcPr>
            <w:tcW w:w="2068" w:type="dxa"/>
          </w:tcPr>
          <w:p w:rsidR="00B022E5" w:rsidRPr="00F8457A" w:rsidRDefault="00B022E5" w:rsidP="002F12AB">
            <w:pPr>
              <w:spacing w:before="80" w:after="80"/>
              <w:jc w:val="left"/>
              <w:rPr>
                <w:sz w:val="18"/>
                <w:szCs w:val="18"/>
                <w:lang w:val="fr-FR"/>
              </w:rPr>
            </w:pPr>
            <w:r w:rsidRPr="00F8457A">
              <w:rPr>
                <w:sz w:val="18"/>
                <w:szCs w:val="18"/>
                <w:lang w:val="fr-FR"/>
              </w:rPr>
              <w:t>2 décembre 1961</w:t>
            </w:r>
            <w:r w:rsidRPr="00F8457A">
              <w:rPr>
                <w:sz w:val="18"/>
                <w:szCs w:val="18"/>
                <w:lang w:val="fr-FR"/>
              </w:rPr>
              <w:br/>
              <w:t>10 novembre 1972</w:t>
            </w:r>
            <w:r w:rsidRPr="00F8457A">
              <w:rPr>
                <w:sz w:val="18"/>
                <w:szCs w:val="18"/>
                <w:lang w:val="fr-FR"/>
              </w:rPr>
              <w:br/>
              <w:t>23 octobre 1978</w:t>
            </w:r>
            <w:r w:rsidRPr="00F8457A">
              <w:rPr>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5 novembre 1976</w:t>
            </w:r>
            <w:r w:rsidRPr="00F8457A">
              <w:rPr>
                <w:sz w:val="18"/>
                <w:szCs w:val="18"/>
                <w:lang w:val="fr-FR"/>
              </w:rPr>
              <w:br/>
              <w:t>5 novembre 1976</w:t>
            </w:r>
            <w:r w:rsidRPr="00F8457A">
              <w:rPr>
                <w:sz w:val="18"/>
                <w:szCs w:val="18"/>
                <w:lang w:val="fr-FR"/>
              </w:rPr>
              <w:br/>
            </w:r>
            <w:r w:rsidR="00D842B4" w:rsidRPr="00F8457A">
              <w:rPr>
                <w:sz w:val="18"/>
                <w:szCs w:val="18"/>
                <w:lang w:val="fr-FR"/>
              </w:rPr>
              <w:noBreakHyphen/>
            </w:r>
            <w:r w:rsidRPr="00F8457A">
              <w:rPr>
                <w:sz w:val="18"/>
                <w:szCs w:val="18"/>
                <w:lang w:val="fr-FR"/>
              </w:rPr>
              <w:br/>
            </w:r>
            <w:r w:rsidR="00D842B4" w:rsidRPr="00F8457A">
              <w:rPr>
                <w:sz w:val="18"/>
                <w:szCs w:val="18"/>
                <w:lang w:val="fr-FR"/>
              </w:rPr>
              <w:noBreakHyphen/>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5 décembre 1976</w:t>
            </w:r>
            <w:r w:rsidRPr="00F8457A">
              <w:rPr>
                <w:sz w:val="18"/>
                <w:szCs w:val="18"/>
                <w:lang w:val="fr-FR"/>
              </w:rPr>
              <w:br/>
              <w:t>11 février 1977</w:t>
            </w:r>
            <w:r w:rsidRPr="00F8457A">
              <w:rPr>
                <w:sz w:val="18"/>
                <w:szCs w:val="18"/>
                <w:lang w:val="fr-FR"/>
              </w:rPr>
              <w:br/>
            </w:r>
            <w:r w:rsidR="00D842B4" w:rsidRPr="00F8457A">
              <w:rPr>
                <w:sz w:val="18"/>
                <w:szCs w:val="18"/>
                <w:lang w:val="fr-FR"/>
              </w:rPr>
              <w:noBreakHyphen/>
            </w:r>
            <w:r w:rsidRPr="00F8457A">
              <w:rPr>
                <w:sz w:val="18"/>
                <w:szCs w:val="18"/>
                <w:lang w:val="fr-FR"/>
              </w:rPr>
              <w:br/>
            </w:r>
            <w:r w:rsidR="00D842B4"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Bolivie (État plurinational de)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21 avril 1999</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21 mai 1999</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Brésil</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avril 1999</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mai 1999</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Bulgarie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mars 1998</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avril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Canada</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31 octobre 1979</w:t>
            </w:r>
            <w:r w:rsidR="00B022E5" w:rsidRPr="00F8457A">
              <w:rPr>
                <w:sz w:val="18"/>
                <w:szCs w:val="18"/>
                <w:lang w:val="fr-FR"/>
              </w:rPr>
              <w:br/>
              <w:t>9 mars 1992</w:t>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4 février 1991</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4 mars 1991</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Chili</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5 décembre 1995</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5 janvier 1996</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Chine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mars 1999</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avril 1999</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pStyle w:val="CommentText"/>
              <w:spacing w:before="80" w:after="80"/>
              <w:rPr>
                <w:sz w:val="18"/>
                <w:szCs w:val="18"/>
                <w:lang w:val="fr-FR"/>
              </w:rPr>
            </w:pPr>
            <w:r w:rsidRPr="00F8457A">
              <w:rPr>
                <w:sz w:val="18"/>
                <w:szCs w:val="18"/>
                <w:lang w:val="fr-FR"/>
              </w:rPr>
              <w:t>Colombie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13 août 1996</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13 septembre 1996</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Costa Rica</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12 décembre 2008</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12 janvier 2009</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Croatie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août 2001</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septembre 2001</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Danemark</w:t>
            </w:r>
          </w:p>
        </w:tc>
        <w:tc>
          <w:tcPr>
            <w:tcW w:w="2068" w:type="dxa"/>
          </w:tcPr>
          <w:p w:rsidR="00B022E5" w:rsidRPr="00F8457A" w:rsidRDefault="00B022E5" w:rsidP="002F12AB">
            <w:pPr>
              <w:spacing w:before="80" w:after="80"/>
              <w:jc w:val="left"/>
              <w:rPr>
                <w:sz w:val="18"/>
                <w:szCs w:val="18"/>
                <w:lang w:val="fr-FR"/>
              </w:rPr>
            </w:pPr>
            <w:r w:rsidRPr="00F8457A">
              <w:rPr>
                <w:sz w:val="18"/>
                <w:szCs w:val="18"/>
                <w:lang w:val="fr-FR"/>
              </w:rPr>
              <w:t>26 novembre 1962</w:t>
            </w:r>
            <w:r w:rsidRPr="00F8457A">
              <w:rPr>
                <w:sz w:val="18"/>
                <w:szCs w:val="18"/>
                <w:lang w:val="fr-FR"/>
              </w:rPr>
              <w:br/>
              <w:t>10 novembre 1972</w:t>
            </w:r>
            <w:r w:rsidRPr="00F8457A">
              <w:rPr>
                <w:sz w:val="18"/>
                <w:szCs w:val="18"/>
                <w:lang w:val="fr-FR"/>
              </w:rPr>
              <w:br/>
              <w:t>23 octobre 1978</w:t>
            </w:r>
            <w:r w:rsidRPr="00F8457A">
              <w:rPr>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6 septembre 1968</w:t>
            </w:r>
            <w:r w:rsidRPr="00F8457A">
              <w:rPr>
                <w:sz w:val="18"/>
                <w:szCs w:val="18"/>
                <w:lang w:val="fr-FR"/>
              </w:rPr>
              <w:br/>
              <w:t>8 février 1974</w:t>
            </w:r>
            <w:r w:rsidRPr="00F8457A">
              <w:rPr>
                <w:sz w:val="18"/>
                <w:szCs w:val="18"/>
                <w:lang w:val="fr-FR"/>
              </w:rPr>
              <w:br/>
              <w:t>8 octobre 1981</w:t>
            </w:r>
            <w:r w:rsidRPr="00F8457A">
              <w:rPr>
                <w:sz w:val="18"/>
                <w:szCs w:val="18"/>
                <w:lang w:val="fr-FR"/>
              </w:rPr>
              <w:br/>
              <w:t>26 avril 1996</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6 octobre 1968</w:t>
            </w:r>
            <w:r w:rsidRPr="00F8457A">
              <w:rPr>
                <w:sz w:val="18"/>
                <w:szCs w:val="18"/>
                <w:lang w:val="fr-FR"/>
              </w:rPr>
              <w:br/>
              <w:t>11 février 1977</w:t>
            </w:r>
            <w:r w:rsidRPr="00F8457A">
              <w:rPr>
                <w:sz w:val="18"/>
                <w:szCs w:val="18"/>
                <w:lang w:val="fr-FR"/>
              </w:rPr>
              <w:br/>
              <w:t>8 novembre 1981</w:t>
            </w:r>
            <w:r w:rsidRPr="00F8457A">
              <w:rPr>
                <w:sz w:val="18"/>
                <w:szCs w:val="18"/>
                <w:lang w:val="fr-FR"/>
              </w:rPr>
              <w:br/>
              <w:t>24 avril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Équateur</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juillet 1997</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août 1997</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Espagne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18 avril 1980</w:t>
            </w:r>
            <w:r w:rsidRPr="00F8457A">
              <w:rPr>
                <w:sz w:val="18"/>
                <w:szCs w:val="18"/>
                <w:lang w:val="fr-FR"/>
              </w:rPr>
              <w:br/>
              <w:t>18 avril 1980</w:t>
            </w:r>
            <w:r w:rsidRPr="00F8457A">
              <w:rPr>
                <w:sz w:val="18"/>
                <w:szCs w:val="18"/>
                <w:lang w:val="fr-FR"/>
              </w:rPr>
              <w:br/>
            </w:r>
            <w:r w:rsidR="00D842B4" w:rsidRPr="00F8457A">
              <w:rPr>
                <w:sz w:val="18"/>
                <w:szCs w:val="18"/>
                <w:lang w:val="fr-FR"/>
              </w:rPr>
              <w:noBreakHyphen/>
            </w:r>
            <w:r w:rsidRPr="00F8457A">
              <w:rPr>
                <w:sz w:val="18"/>
                <w:szCs w:val="18"/>
                <w:lang w:val="fr-FR"/>
              </w:rPr>
              <w:br/>
              <w:t>18 juin 2007</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18 mai 1980</w:t>
            </w:r>
            <w:r w:rsidRPr="00F8457A">
              <w:rPr>
                <w:sz w:val="18"/>
                <w:szCs w:val="18"/>
                <w:lang w:val="fr-FR"/>
              </w:rPr>
              <w:br/>
              <w:t>18 mai 1980</w:t>
            </w:r>
            <w:r w:rsidRPr="00F8457A">
              <w:rPr>
                <w:sz w:val="18"/>
                <w:szCs w:val="18"/>
                <w:lang w:val="fr-FR"/>
              </w:rPr>
              <w:br/>
            </w:r>
            <w:r w:rsidR="00D842B4" w:rsidRPr="00F8457A">
              <w:rPr>
                <w:sz w:val="18"/>
                <w:szCs w:val="18"/>
                <w:lang w:val="fr-FR"/>
              </w:rPr>
              <w:noBreakHyphen/>
            </w:r>
            <w:r w:rsidRPr="00F8457A">
              <w:rPr>
                <w:sz w:val="18"/>
                <w:szCs w:val="18"/>
                <w:lang w:val="fr-FR"/>
              </w:rPr>
              <w:br/>
              <w:t>18 juillet 2007</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Estonie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août 2000</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septembre 2000</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États</w:t>
            </w:r>
            <w:r w:rsidR="00D842B4" w:rsidRPr="00F8457A">
              <w:rPr>
                <w:sz w:val="18"/>
                <w:szCs w:val="18"/>
                <w:lang w:val="fr-FR"/>
              </w:rPr>
              <w:noBreakHyphen/>
            </w:r>
            <w:r w:rsidRPr="00F8457A">
              <w:rPr>
                <w:sz w:val="18"/>
                <w:szCs w:val="18"/>
                <w:lang w:val="fr-FR"/>
              </w:rPr>
              <w:t>Unis d</w:t>
            </w:r>
            <w:r w:rsidR="00075AF6" w:rsidRPr="00F8457A">
              <w:rPr>
                <w:sz w:val="18"/>
                <w:szCs w:val="18"/>
                <w:lang w:val="fr-FR"/>
              </w:rPr>
              <w:t>’</w:t>
            </w:r>
            <w:r w:rsidRPr="00F8457A">
              <w:rPr>
                <w:sz w:val="18"/>
                <w:szCs w:val="18"/>
                <w:lang w:val="fr-FR"/>
              </w:rPr>
              <w:t>Amérique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octobre 1978</w:t>
            </w:r>
            <w:r w:rsidR="00B022E5" w:rsidRPr="00F8457A">
              <w:rPr>
                <w:sz w:val="18"/>
                <w:szCs w:val="18"/>
                <w:lang w:val="fr-FR"/>
              </w:rPr>
              <w:br/>
              <w:t>25 octobre 1991</w:t>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12 novembre 1980</w:t>
            </w:r>
            <w:r w:rsidR="00B022E5" w:rsidRPr="00F8457A">
              <w:rPr>
                <w:sz w:val="18"/>
                <w:szCs w:val="18"/>
                <w:lang w:val="fr-FR"/>
              </w:rPr>
              <w:br/>
              <w:t>22 janvier 1999</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novembre 1981</w:t>
            </w:r>
            <w:r w:rsidR="00B022E5" w:rsidRPr="00F8457A">
              <w:rPr>
                <w:sz w:val="18"/>
                <w:szCs w:val="18"/>
                <w:lang w:val="fr-FR"/>
              </w:rPr>
              <w:br/>
              <w:t>22 février 1999</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Ex</w:t>
            </w:r>
            <w:r w:rsidR="00D842B4" w:rsidRPr="00F8457A">
              <w:rPr>
                <w:sz w:val="18"/>
                <w:szCs w:val="18"/>
                <w:lang w:val="fr-FR"/>
              </w:rPr>
              <w:noBreakHyphen/>
            </w:r>
            <w:r w:rsidRPr="00F8457A">
              <w:rPr>
                <w:sz w:val="18"/>
                <w:szCs w:val="18"/>
                <w:lang w:val="fr-FR"/>
              </w:rPr>
              <w:t>République yougoslave de Macédoine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4 avril 2011</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4 mai 2011</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kern w:val="2"/>
                <w:sz w:val="18"/>
                <w:szCs w:val="18"/>
                <w:lang w:val="fr-FR"/>
              </w:rPr>
              <w:t>Fédération de Russie</w:t>
            </w:r>
          </w:p>
        </w:tc>
        <w:tc>
          <w:tcPr>
            <w:tcW w:w="2068" w:type="dxa"/>
          </w:tcPr>
          <w:p w:rsidR="00B022E5" w:rsidRPr="00F8457A" w:rsidRDefault="00D842B4" w:rsidP="002F12AB">
            <w:pPr>
              <w:spacing w:before="80" w:after="80"/>
              <w:jc w:val="left"/>
              <w:rPr>
                <w:sz w:val="18"/>
                <w:szCs w:val="18"/>
                <w:lang w:val="fr-FR"/>
              </w:rPr>
            </w:pP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t>24 mars 1998</w:t>
            </w:r>
          </w:p>
        </w:tc>
        <w:tc>
          <w:tcPr>
            <w:tcW w:w="2307" w:type="dxa"/>
          </w:tcPr>
          <w:p w:rsidR="00B022E5" w:rsidRPr="00F8457A" w:rsidRDefault="00D842B4" w:rsidP="002F12AB">
            <w:pPr>
              <w:spacing w:before="80" w:after="80"/>
              <w:jc w:val="left"/>
              <w:rPr>
                <w:sz w:val="18"/>
                <w:szCs w:val="18"/>
                <w:lang w:val="fr-FR"/>
              </w:rPr>
            </w:pP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t>24 avril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Finlande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16 mars 1993</w:t>
            </w:r>
            <w:r w:rsidR="00B022E5" w:rsidRPr="00F8457A">
              <w:rPr>
                <w:sz w:val="18"/>
                <w:szCs w:val="18"/>
                <w:lang w:val="fr-FR"/>
              </w:rPr>
              <w:br/>
              <w:t>20 juin 2001</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16 avril 1993</w:t>
            </w:r>
            <w:r w:rsidR="00B022E5" w:rsidRPr="00F8457A">
              <w:rPr>
                <w:sz w:val="18"/>
                <w:szCs w:val="18"/>
                <w:lang w:val="fr-FR"/>
              </w:rPr>
              <w:br/>
              <w:t>20 juillet 2001</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France</w:t>
            </w:r>
          </w:p>
        </w:tc>
        <w:tc>
          <w:tcPr>
            <w:tcW w:w="2068" w:type="dxa"/>
          </w:tcPr>
          <w:p w:rsidR="00B022E5" w:rsidRPr="00F8457A" w:rsidRDefault="00B022E5" w:rsidP="002F12AB">
            <w:pPr>
              <w:spacing w:before="80" w:after="80"/>
              <w:jc w:val="left"/>
              <w:rPr>
                <w:sz w:val="18"/>
                <w:szCs w:val="18"/>
                <w:lang w:val="fr-FR"/>
              </w:rPr>
            </w:pPr>
            <w:r w:rsidRPr="00F8457A">
              <w:rPr>
                <w:sz w:val="18"/>
                <w:szCs w:val="18"/>
                <w:lang w:val="fr-FR"/>
              </w:rPr>
              <w:t>2 décembre 1961</w:t>
            </w:r>
            <w:r w:rsidRPr="00F8457A">
              <w:rPr>
                <w:sz w:val="18"/>
                <w:szCs w:val="18"/>
                <w:lang w:val="fr-FR"/>
              </w:rPr>
              <w:br/>
              <w:t>10 novembre 1972</w:t>
            </w:r>
            <w:r w:rsidRPr="00F8457A">
              <w:rPr>
                <w:sz w:val="18"/>
                <w:szCs w:val="18"/>
                <w:lang w:val="fr-FR"/>
              </w:rPr>
              <w:br/>
              <w:t>23 octobre 1978</w:t>
            </w:r>
            <w:r w:rsidRPr="00F8457A">
              <w:rPr>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3 septembre 1971</w:t>
            </w:r>
            <w:r w:rsidRPr="00F8457A">
              <w:rPr>
                <w:sz w:val="18"/>
                <w:szCs w:val="18"/>
                <w:lang w:val="fr-FR"/>
              </w:rPr>
              <w:br/>
              <w:t>22 janvier 1975</w:t>
            </w:r>
            <w:r w:rsidRPr="00F8457A">
              <w:rPr>
                <w:sz w:val="18"/>
                <w:szCs w:val="18"/>
                <w:lang w:val="fr-FR"/>
              </w:rPr>
              <w:br/>
              <w:t>17 février 1983</w:t>
            </w:r>
            <w:r w:rsidRPr="00F8457A">
              <w:rPr>
                <w:sz w:val="18"/>
                <w:szCs w:val="18"/>
                <w:lang w:val="fr-FR"/>
              </w:rPr>
              <w:br/>
              <w:t>27 avril 2012</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3 octobre 1971</w:t>
            </w:r>
            <w:r w:rsidRPr="00F8457A">
              <w:rPr>
                <w:sz w:val="18"/>
                <w:szCs w:val="18"/>
                <w:lang w:val="fr-FR"/>
              </w:rPr>
              <w:br/>
              <w:t>11 février 1977</w:t>
            </w:r>
            <w:r w:rsidRPr="00F8457A">
              <w:rPr>
                <w:sz w:val="18"/>
                <w:szCs w:val="18"/>
                <w:lang w:val="fr-FR"/>
              </w:rPr>
              <w:br/>
              <w:t>17 mars 1983</w:t>
            </w:r>
            <w:r w:rsidRPr="00F8457A">
              <w:rPr>
                <w:sz w:val="18"/>
                <w:szCs w:val="18"/>
                <w:lang w:val="fr-FR"/>
              </w:rPr>
              <w:br/>
              <w:t>27 mai 2012</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Géorgie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29 octobre 2008</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29 novembre 2008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Hongrie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16 mars 1983</w:t>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décembre 2002</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16 avril 1983</w:t>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janvier 2003</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Irlande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27 septembre 1979</w:t>
            </w:r>
            <w:r w:rsidR="00B022E5" w:rsidRPr="00F8457A">
              <w:rPr>
                <w:sz w:val="18"/>
                <w:szCs w:val="18"/>
                <w:lang w:val="fr-FR"/>
              </w:rPr>
              <w:br/>
              <w:t>21 février 1992</w:t>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19 mai 1981</w:t>
            </w:r>
            <w:r w:rsidR="00B022E5" w:rsidRPr="00F8457A">
              <w:rPr>
                <w:sz w:val="18"/>
                <w:szCs w:val="18"/>
                <w:lang w:val="fr-FR"/>
              </w:rPr>
              <w:br/>
              <w:t>8 décembre 2011</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novembre 1981</w:t>
            </w:r>
            <w:r w:rsidR="00B022E5" w:rsidRPr="00F8457A">
              <w:rPr>
                <w:sz w:val="18"/>
                <w:szCs w:val="18"/>
                <w:lang w:val="fr-FR"/>
              </w:rPr>
              <w:br/>
              <w:t>8 janvier 2012</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Islande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 avril 2006</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 mai 2006</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Israël</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octobre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12 novembre 1979</w:t>
            </w:r>
            <w:r w:rsidRPr="00F8457A">
              <w:rPr>
                <w:sz w:val="18"/>
                <w:szCs w:val="18"/>
                <w:lang w:val="fr-FR"/>
              </w:rPr>
              <w:br/>
              <w:t>12 novembre 1979</w:t>
            </w:r>
            <w:r w:rsidRPr="00F8457A">
              <w:rPr>
                <w:sz w:val="18"/>
                <w:szCs w:val="18"/>
                <w:lang w:val="fr-FR"/>
              </w:rPr>
              <w:br/>
              <w:t>12 avril 1984</w:t>
            </w:r>
            <w:r w:rsidRPr="00F8457A">
              <w:rPr>
                <w:sz w:val="18"/>
                <w:szCs w:val="18"/>
                <w:lang w:val="fr-FR"/>
              </w:rPr>
              <w:br/>
              <w:t>3 juin 1996</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12 décembre 1979</w:t>
            </w:r>
            <w:r w:rsidRPr="00F8457A">
              <w:rPr>
                <w:sz w:val="18"/>
                <w:szCs w:val="18"/>
                <w:lang w:val="fr-FR"/>
              </w:rPr>
              <w:br/>
              <w:t>12 décembre 1979</w:t>
            </w:r>
            <w:r w:rsidRPr="00F8457A">
              <w:rPr>
                <w:sz w:val="18"/>
                <w:szCs w:val="18"/>
                <w:lang w:val="fr-FR"/>
              </w:rPr>
              <w:br/>
              <w:t>12 mai 1984</w:t>
            </w:r>
            <w:r w:rsidRPr="00F8457A">
              <w:rPr>
                <w:sz w:val="18"/>
                <w:szCs w:val="18"/>
                <w:lang w:val="fr-FR"/>
              </w:rPr>
              <w:br/>
              <w:t>24 avril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Italie</w:t>
            </w:r>
          </w:p>
        </w:tc>
        <w:tc>
          <w:tcPr>
            <w:tcW w:w="2068" w:type="dxa"/>
          </w:tcPr>
          <w:p w:rsidR="00B022E5" w:rsidRPr="00F8457A" w:rsidRDefault="00B022E5" w:rsidP="002F12AB">
            <w:pPr>
              <w:spacing w:before="80" w:after="80"/>
              <w:jc w:val="left"/>
              <w:rPr>
                <w:sz w:val="18"/>
                <w:szCs w:val="18"/>
                <w:lang w:val="fr-FR"/>
              </w:rPr>
            </w:pPr>
            <w:r w:rsidRPr="00F8457A">
              <w:rPr>
                <w:sz w:val="18"/>
                <w:szCs w:val="18"/>
                <w:lang w:val="fr-FR"/>
              </w:rPr>
              <w:t>2 décembre 1961</w:t>
            </w:r>
            <w:r w:rsidRPr="00F8457A">
              <w:rPr>
                <w:sz w:val="18"/>
                <w:szCs w:val="18"/>
                <w:lang w:val="fr-FR"/>
              </w:rPr>
              <w:br/>
              <w:t>10 novembre 1972</w:t>
            </w:r>
            <w:r w:rsidRPr="00F8457A">
              <w:rPr>
                <w:sz w:val="18"/>
                <w:szCs w:val="18"/>
                <w:lang w:val="fr-FR"/>
              </w:rPr>
              <w:br/>
              <w:t>23 octobre 1978</w:t>
            </w:r>
            <w:r w:rsidRPr="00F8457A">
              <w:rPr>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1</w:t>
            </w:r>
            <w:r w:rsidRPr="00F8457A">
              <w:rPr>
                <w:sz w:val="18"/>
                <w:szCs w:val="18"/>
                <w:vertAlign w:val="superscript"/>
                <w:lang w:val="fr-FR"/>
              </w:rPr>
              <w:t>er</w:t>
            </w:r>
            <w:r w:rsidRPr="00F8457A">
              <w:rPr>
                <w:sz w:val="18"/>
                <w:szCs w:val="18"/>
                <w:lang w:val="fr-FR"/>
              </w:rPr>
              <w:t> juin 1977</w:t>
            </w:r>
            <w:r w:rsidRPr="00F8457A">
              <w:rPr>
                <w:sz w:val="18"/>
                <w:szCs w:val="18"/>
                <w:lang w:val="fr-FR"/>
              </w:rPr>
              <w:br/>
              <w:t>1</w:t>
            </w:r>
            <w:r w:rsidRPr="00F8457A">
              <w:rPr>
                <w:sz w:val="18"/>
                <w:szCs w:val="18"/>
                <w:vertAlign w:val="superscript"/>
                <w:lang w:val="fr-FR"/>
              </w:rPr>
              <w:t>er</w:t>
            </w:r>
            <w:r w:rsidRPr="00F8457A">
              <w:rPr>
                <w:sz w:val="18"/>
                <w:szCs w:val="18"/>
                <w:lang w:val="fr-FR"/>
              </w:rPr>
              <w:t> juin 1977</w:t>
            </w:r>
            <w:r w:rsidRPr="00F8457A">
              <w:rPr>
                <w:sz w:val="18"/>
                <w:szCs w:val="18"/>
                <w:lang w:val="fr-FR"/>
              </w:rPr>
              <w:br/>
              <w:t>28 avril 1986</w:t>
            </w:r>
            <w:r w:rsidRPr="00F8457A">
              <w:rPr>
                <w:sz w:val="18"/>
                <w:szCs w:val="18"/>
                <w:lang w:val="fr-FR"/>
              </w:rPr>
              <w:br/>
            </w:r>
            <w:r w:rsidR="00D842B4" w:rsidRPr="00F8457A">
              <w:rPr>
                <w:sz w:val="18"/>
                <w:szCs w:val="18"/>
                <w:lang w:val="fr-FR"/>
              </w:rPr>
              <w:noBreakHyphen/>
            </w:r>
          </w:p>
        </w:tc>
        <w:tc>
          <w:tcPr>
            <w:tcW w:w="2307" w:type="dxa"/>
          </w:tcPr>
          <w:p w:rsidR="00B022E5" w:rsidRPr="00F8457A" w:rsidRDefault="00B022E5" w:rsidP="002F12AB">
            <w:pPr>
              <w:spacing w:before="80" w:after="80"/>
              <w:jc w:val="left"/>
              <w:rPr>
                <w:sz w:val="18"/>
                <w:szCs w:val="18"/>
                <w:lang w:val="nb-NO"/>
              </w:rPr>
            </w:pPr>
            <w:r w:rsidRPr="00F8457A">
              <w:rPr>
                <w:sz w:val="18"/>
                <w:szCs w:val="18"/>
                <w:lang w:val="nb-NO"/>
              </w:rPr>
              <w:t>1</w:t>
            </w:r>
            <w:r w:rsidRPr="00F8457A">
              <w:rPr>
                <w:sz w:val="18"/>
                <w:szCs w:val="18"/>
                <w:vertAlign w:val="superscript"/>
                <w:lang w:val="nb-NO"/>
              </w:rPr>
              <w:t>er</w:t>
            </w:r>
            <w:r w:rsidRPr="00F8457A">
              <w:rPr>
                <w:sz w:val="18"/>
                <w:szCs w:val="18"/>
                <w:lang w:val="nb-NO"/>
              </w:rPr>
              <w:t> juillet 1977</w:t>
            </w:r>
            <w:r w:rsidRPr="00F8457A">
              <w:rPr>
                <w:sz w:val="18"/>
                <w:szCs w:val="18"/>
                <w:lang w:val="nb-NO"/>
              </w:rPr>
              <w:br/>
              <w:t>1</w:t>
            </w:r>
            <w:r w:rsidRPr="00F8457A">
              <w:rPr>
                <w:sz w:val="18"/>
                <w:szCs w:val="18"/>
                <w:vertAlign w:val="superscript"/>
                <w:lang w:val="nb-NO"/>
              </w:rPr>
              <w:t>er</w:t>
            </w:r>
            <w:r w:rsidRPr="00F8457A">
              <w:rPr>
                <w:sz w:val="18"/>
                <w:szCs w:val="18"/>
                <w:lang w:val="nb-NO"/>
              </w:rPr>
              <w:t> juillet 1977</w:t>
            </w:r>
            <w:r w:rsidRPr="00F8457A">
              <w:rPr>
                <w:sz w:val="18"/>
                <w:szCs w:val="18"/>
                <w:lang w:val="nb-NO"/>
              </w:rPr>
              <w:br/>
              <w:t>28 mai 1986</w:t>
            </w:r>
            <w:r w:rsidRPr="00F8457A">
              <w:rPr>
                <w:sz w:val="18"/>
                <w:szCs w:val="18"/>
                <w:lang w:val="nb-NO"/>
              </w:rPr>
              <w:br/>
            </w:r>
            <w:r w:rsidR="00D842B4" w:rsidRPr="00F8457A">
              <w:rPr>
                <w:sz w:val="18"/>
                <w:szCs w:val="18"/>
                <w:lang w:val="nb-NO"/>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Japon</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17 octobre 1979</w:t>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 août 1982</w:t>
            </w:r>
            <w:r w:rsidR="00B022E5" w:rsidRPr="00F8457A">
              <w:rPr>
                <w:sz w:val="18"/>
                <w:szCs w:val="18"/>
                <w:lang w:val="fr-FR"/>
              </w:rPr>
              <w:br/>
              <w:t>24 novembre 1998</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 septembre 1982</w:t>
            </w:r>
            <w:r w:rsidR="00B022E5" w:rsidRPr="00F8457A">
              <w:rPr>
                <w:sz w:val="18"/>
                <w:szCs w:val="18"/>
                <w:lang w:val="fr-FR"/>
              </w:rPr>
              <w:br/>
              <w:t>24 décembre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Jordanie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septembre 2004</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octobre 2004</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Kenya</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13 avril 1999</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13 mai 1999</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Kirghizistan</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26 mai 2000</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26 juin 2000</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Lettonie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br/>
            </w:r>
            <w:r w:rsidR="00D842B4" w:rsidRPr="00F8457A">
              <w:rPr>
                <w:sz w:val="18"/>
                <w:szCs w:val="18"/>
                <w:lang w:val="fr-FR"/>
              </w:rPr>
              <w:noBreakHyphen/>
            </w:r>
            <w:r w:rsidRPr="00F8457A">
              <w:rPr>
                <w:sz w:val="18"/>
                <w:szCs w:val="18"/>
                <w:lang w:val="fr-FR"/>
              </w:rPr>
              <w:br/>
            </w:r>
            <w:r w:rsidR="00D842B4" w:rsidRPr="00F8457A">
              <w:rPr>
                <w:sz w:val="18"/>
                <w:szCs w:val="18"/>
                <w:lang w:val="fr-FR"/>
              </w:rPr>
              <w:noBreakHyphen/>
            </w:r>
            <w:r w:rsidRPr="00F8457A">
              <w:rPr>
                <w:sz w:val="18"/>
                <w:szCs w:val="18"/>
                <w:lang w:val="fr-FR"/>
              </w:rPr>
              <w:br/>
              <w:t>30 juillet 2002</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30 août 2002</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Lituanie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br/>
            </w:r>
            <w:r w:rsidR="00D842B4" w:rsidRPr="00F8457A">
              <w:rPr>
                <w:sz w:val="18"/>
                <w:szCs w:val="18"/>
                <w:lang w:val="fr-FR"/>
              </w:rPr>
              <w:noBreakHyphen/>
            </w:r>
            <w:r w:rsidRPr="00F8457A">
              <w:rPr>
                <w:sz w:val="18"/>
                <w:szCs w:val="18"/>
                <w:lang w:val="fr-FR"/>
              </w:rPr>
              <w:br/>
            </w:r>
            <w:r w:rsidR="00D842B4" w:rsidRPr="00F8457A">
              <w:rPr>
                <w:sz w:val="18"/>
                <w:szCs w:val="18"/>
                <w:lang w:val="fr-FR"/>
              </w:rPr>
              <w:noBreakHyphen/>
            </w:r>
            <w:r w:rsidRPr="00F8457A">
              <w:rPr>
                <w:sz w:val="18"/>
                <w:szCs w:val="18"/>
                <w:lang w:val="fr-FR"/>
              </w:rPr>
              <w:br/>
              <w:t>10 novembre 2003</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10 décembre 2003</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Maroc</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br/>
            </w:r>
            <w:r w:rsidR="00D842B4" w:rsidRPr="00F8457A">
              <w:rPr>
                <w:sz w:val="18"/>
                <w:szCs w:val="18"/>
                <w:lang w:val="fr-FR"/>
              </w:rPr>
              <w:noBreakHyphen/>
            </w:r>
            <w:r w:rsidRPr="00F8457A">
              <w:rPr>
                <w:sz w:val="18"/>
                <w:szCs w:val="18"/>
                <w:lang w:val="fr-FR"/>
              </w:rPr>
              <w:br/>
            </w:r>
            <w:r w:rsidR="00D842B4" w:rsidRPr="00F8457A">
              <w:rPr>
                <w:sz w:val="18"/>
                <w:szCs w:val="18"/>
                <w:lang w:val="fr-FR"/>
              </w:rPr>
              <w:noBreakHyphen/>
            </w:r>
            <w:r w:rsidRPr="00F8457A">
              <w:rPr>
                <w:sz w:val="18"/>
                <w:szCs w:val="18"/>
                <w:lang w:val="fr-FR"/>
              </w:rPr>
              <w:br/>
              <w:t>8 septembre 2006</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octobre 2006</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Mexique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25 juillet 1979</w:t>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9 juillet 1997</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9 août 1997</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Nicaragua</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6 août 2001</w:t>
            </w:r>
            <w:r w:rsidR="00B022E5" w:rsidRPr="00F8457A">
              <w:rPr>
                <w:sz w:val="18"/>
                <w:szCs w:val="18"/>
                <w:lang w:val="fr-FR"/>
              </w:rPr>
              <w:tab/>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6 septembre 2001</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Norvège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13 août 1993</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13 septembre 1993</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Nouvelle</w:t>
            </w:r>
            <w:r w:rsidR="00D842B4" w:rsidRPr="00F8457A">
              <w:rPr>
                <w:sz w:val="18"/>
                <w:szCs w:val="18"/>
                <w:lang w:val="fr-FR"/>
              </w:rPr>
              <w:noBreakHyphen/>
            </w:r>
            <w:r w:rsidRPr="00F8457A">
              <w:rPr>
                <w:sz w:val="18"/>
                <w:szCs w:val="18"/>
                <w:lang w:val="fr-FR"/>
              </w:rPr>
              <w:t>Zélande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25 juillet 1979</w:t>
            </w:r>
            <w:r w:rsidR="00B022E5" w:rsidRPr="00F8457A">
              <w:rPr>
                <w:sz w:val="18"/>
                <w:szCs w:val="18"/>
                <w:lang w:val="fr-FR"/>
              </w:rPr>
              <w:br/>
              <w:t>19 décembre 1991</w:t>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 novembre 1980</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novembre 1981</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Oman</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22 octobre 2009</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22 novembre 2009</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Ouzbékistan</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14 octobre 2004</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14 novembre 2004</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Panama</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avril 1999</w:t>
            </w:r>
            <w:r w:rsidR="00B022E5" w:rsidRPr="00F8457A">
              <w:rPr>
                <w:sz w:val="18"/>
                <w:szCs w:val="18"/>
                <w:lang w:val="fr-FR"/>
              </w:rPr>
              <w:br/>
              <w:t>22 octobre 2012</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23 mai 1999</w:t>
            </w:r>
            <w:r w:rsidR="00B022E5" w:rsidRPr="00F8457A">
              <w:rPr>
                <w:sz w:val="18"/>
                <w:szCs w:val="18"/>
                <w:lang w:val="fr-FR"/>
              </w:rPr>
              <w:br/>
              <w:t>22 novembre 2012</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Paraguay</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janvier 1997</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février 1997</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Pays</w:t>
            </w:r>
            <w:r w:rsidR="00D842B4" w:rsidRPr="00F8457A">
              <w:rPr>
                <w:sz w:val="18"/>
                <w:szCs w:val="18"/>
                <w:lang w:val="fr-FR"/>
              </w:rPr>
              <w:noBreakHyphen/>
            </w:r>
            <w:r w:rsidRPr="00F8457A">
              <w:rPr>
                <w:sz w:val="18"/>
                <w:szCs w:val="18"/>
                <w:lang w:val="fr-FR"/>
              </w:rPr>
              <w:t>Bas</w:t>
            </w:r>
          </w:p>
        </w:tc>
        <w:tc>
          <w:tcPr>
            <w:tcW w:w="2068" w:type="dxa"/>
          </w:tcPr>
          <w:p w:rsidR="00B022E5" w:rsidRPr="00F8457A" w:rsidRDefault="00B022E5" w:rsidP="002F12AB">
            <w:pPr>
              <w:spacing w:before="80" w:after="80"/>
              <w:jc w:val="left"/>
              <w:rPr>
                <w:sz w:val="18"/>
                <w:szCs w:val="18"/>
                <w:lang w:val="fr-FR"/>
              </w:rPr>
            </w:pPr>
            <w:r w:rsidRPr="00F8457A">
              <w:rPr>
                <w:sz w:val="18"/>
                <w:szCs w:val="18"/>
                <w:lang w:val="fr-FR"/>
              </w:rPr>
              <w:t>2 décembre 1961</w:t>
            </w:r>
            <w:r w:rsidRPr="00F8457A">
              <w:rPr>
                <w:sz w:val="18"/>
                <w:szCs w:val="18"/>
                <w:lang w:val="fr-FR"/>
              </w:rPr>
              <w:br/>
              <w:t>10 novembre 1972</w:t>
            </w:r>
            <w:r w:rsidRPr="00F8457A">
              <w:rPr>
                <w:sz w:val="18"/>
                <w:szCs w:val="18"/>
                <w:lang w:val="fr-FR"/>
              </w:rPr>
              <w:br/>
              <w:t>23 octobre 1978</w:t>
            </w:r>
            <w:r w:rsidRPr="00F8457A">
              <w:rPr>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8 août 1967</w:t>
            </w:r>
            <w:r w:rsidRPr="00F8457A">
              <w:rPr>
                <w:sz w:val="18"/>
                <w:szCs w:val="18"/>
                <w:lang w:val="fr-FR"/>
              </w:rPr>
              <w:br/>
              <w:t>12 janvier 1977</w:t>
            </w:r>
            <w:r w:rsidRPr="00F8457A">
              <w:rPr>
                <w:sz w:val="18"/>
                <w:szCs w:val="18"/>
                <w:lang w:val="fr-FR"/>
              </w:rPr>
              <w:br/>
              <w:t>2 août 1984</w:t>
            </w:r>
            <w:r w:rsidRPr="00F8457A">
              <w:rPr>
                <w:sz w:val="18"/>
                <w:szCs w:val="18"/>
                <w:lang w:val="fr-FR"/>
              </w:rPr>
              <w:br/>
              <w:t>14 octobre 1996</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10 août 1968</w:t>
            </w:r>
            <w:r w:rsidRPr="00F8457A">
              <w:rPr>
                <w:sz w:val="18"/>
                <w:szCs w:val="18"/>
                <w:lang w:val="fr-FR"/>
              </w:rPr>
              <w:br/>
              <w:t>11 février 1977</w:t>
            </w:r>
            <w:r w:rsidRPr="00F8457A">
              <w:rPr>
                <w:sz w:val="18"/>
                <w:szCs w:val="18"/>
                <w:lang w:val="fr-FR"/>
              </w:rPr>
              <w:br/>
              <w:t>2 septembre 1984</w:t>
            </w:r>
            <w:r w:rsidRPr="00F8457A">
              <w:rPr>
                <w:sz w:val="18"/>
                <w:szCs w:val="18"/>
                <w:lang w:val="fr-FR"/>
              </w:rPr>
              <w:br/>
              <w:t>24 avril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Pérou</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juillet 2011</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8 août 2011</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Pologne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11 octobre 1989</w:t>
            </w:r>
            <w:r w:rsidR="00B022E5" w:rsidRPr="00F8457A">
              <w:rPr>
                <w:sz w:val="18"/>
                <w:szCs w:val="18"/>
                <w:lang w:val="fr-FR"/>
              </w:rPr>
              <w:br/>
              <w:t>15 juillet 2003</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11 novembre 1989</w:t>
            </w:r>
            <w:r w:rsidR="00B022E5" w:rsidRPr="00F8457A">
              <w:rPr>
                <w:sz w:val="18"/>
                <w:szCs w:val="18"/>
                <w:lang w:val="fr-FR"/>
              </w:rPr>
              <w:br/>
              <w:t>15 août 2003</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Portugal</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14 septembre 1995</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14 octobre 1995</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République de Corée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7 décembre 2001</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7 janvier 2002</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République de Moldova</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28 septembre 1998</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28 octobre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République dominicaine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16 mai 2007</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16 juin 2007</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République tchèque</w:t>
            </w:r>
            <w:r w:rsidRPr="00F8457A">
              <w:rPr>
                <w:rStyle w:val="FootnoteReference"/>
                <w:sz w:val="18"/>
                <w:szCs w:val="18"/>
                <w:lang w:val="fr-FR"/>
              </w:rPr>
              <w:footnoteReference w:id="3"/>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octobre 2002</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janvier 1993</w:t>
            </w:r>
            <w:r w:rsidR="00B022E5" w:rsidRPr="00F8457A">
              <w:rPr>
                <w:sz w:val="18"/>
                <w:szCs w:val="18"/>
                <w:lang w:val="fr-FR"/>
              </w:rPr>
              <w:br/>
              <w:t>24 novembre 2002</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Roumanie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16 février 2001</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16 mars 2001</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Royaume</w:t>
            </w:r>
            <w:r w:rsidR="00D842B4" w:rsidRPr="00F8457A">
              <w:rPr>
                <w:sz w:val="18"/>
                <w:szCs w:val="18"/>
                <w:lang w:val="fr-FR"/>
              </w:rPr>
              <w:noBreakHyphen/>
            </w:r>
            <w:r w:rsidRPr="00F8457A">
              <w:rPr>
                <w:sz w:val="18"/>
                <w:szCs w:val="18"/>
                <w:lang w:val="fr-FR"/>
              </w:rPr>
              <w:t>Uni</w:t>
            </w:r>
          </w:p>
        </w:tc>
        <w:tc>
          <w:tcPr>
            <w:tcW w:w="2068" w:type="dxa"/>
          </w:tcPr>
          <w:p w:rsidR="00B022E5" w:rsidRPr="00F8457A" w:rsidRDefault="00B022E5" w:rsidP="002F12AB">
            <w:pPr>
              <w:spacing w:before="80" w:after="80"/>
              <w:jc w:val="left"/>
              <w:rPr>
                <w:sz w:val="18"/>
                <w:szCs w:val="18"/>
                <w:lang w:val="fr-FR"/>
              </w:rPr>
            </w:pPr>
            <w:r w:rsidRPr="00F8457A">
              <w:rPr>
                <w:sz w:val="18"/>
                <w:szCs w:val="18"/>
                <w:lang w:val="fr-FR"/>
              </w:rPr>
              <w:t>26 novembre 1962</w:t>
            </w:r>
            <w:r w:rsidRPr="00F8457A">
              <w:rPr>
                <w:sz w:val="18"/>
                <w:szCs w:val="18"/>
                <w:lang w:val="fr-FR"/>
              </w:rPr>
              <w:br/>
              <w:t>10 novembre 1972</w:t>
            </w:r>
            <w:r w:rsidRPr="00F8457A">
              <w:rPr>
                <w:sz w:val="18"/>
                <w:szCs w:val="18"/>
                <w:lang w:val="fr-FR"/>
              </w:rPr>
              <w:br/>
              <w:t>23 octobre 1978</w:t>
            </w:r>
            <w:r w:rsidRPr="00F8457A">
              <w:rPr>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17 septembre 1965</w:t>
            </w:r>
            <w:r w:rsidRPr="00F8457A">
              <w:rPr>
                <w:sz w:val="18"/>
                <w:szCs w:val="18"/>
                <w:lang w:val="fr-FR"/>
              </w:rPr>
              <w:br/>
              <w:t>1</w:t>
            </w:r>
            <w:r w:rsidRPr="00F8457A">
              <w:rPr>
                <w:sz w:val="18"/>
                <w:szCs w:val="18"/>
                <w:vertAlign w:val="superscript"/>
                <w:lang w:val="fr-FR"/>
              </w:rPr>
              <w:t>er</w:t>
            </w:r>
            <w:r w:rsidRPr="00F8457A">
              <w:rPr>
                <w:sz w:val="18"/>
                <w:szCs w:val="18"/>
                <w:lang w:val="fr-FR"/>
              </w:rPr>
              <w:t> juillet 1980</w:t>
            </w:r>
            <w:r w:rsidRPr="00F8457A">
              <w:rPr>
                <w:sz w:val="18"/>
                <w:szCs w:val="18"/>
                <w:lang w:val="fr-FR"/>
              </w:rPr>
              <w:br/>
              <w:t>24 août 1983</w:t>
            </w:r>
            <w:r w:rsidRPr="00F8457A">
              <w:rPr>
                <w:sz w:val="18"/>
                <w:szCs w:val="18"/>
                <w:lang w:val="fr-FR"/>
              </w:rPr>
              <w:br/>
              <w:t>3 décembre 1998</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10 août 1968</w:t>
            </w:r>
            <w:r w:rsidRPr="00F8457A">
              <w:rPr>
                <w:sz w:val="18"/>
                <w:szCs w:val="18"/>
                <w:lang w:val="fr-FR"/>
              </w:rPr>
              <w:br/>
              <w:t>31 juillet 1980</w:t>
            </w:r>
            <w:r w:rsidRPr="00F8457A">
              <w:rPr>
                <w:sz w:val="18"/>
                <w:szCs w:val="18"/>
                <w:lang w:val="fr-FR"/>
              </w:rPr>
              <w:br/>
              <w:t>24 septembre 1983</w:t>
            </w:r>
            <w:r w:rsidRPr="00F8457A">
              <w:rPr>
                <w:sz w:val="18"/>
                <w:szCs w:val="18"/>
                <w:lang w:val="fr-FR"/>
              </w:rPr>
              <w:br/>
              <w:t>3 janvier 1999</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Serbie</w:t>
            </w:r>
          </w:p>
        </w:tc>
        <w:tc>
          <w:tcPr>
            <w:tcW w:w="2068" w:type="dxa"/>
          </w:tcPr>
          <w:p w:rsidR="00B022E5" w:rsidRPr="00F8457A" w:rsidRDefault="00D842B4" w:rsidP="002F12AB">
            <w:pPr>
              <w:spacing w:before="80" w:after="80"/>
              <w:jc w:val="left"/>
              <w:rPr>
                <w:sz w:val="18"/>
                <w:szCs w:val="18"/>
                <w:lang w:val="fr-FR"/>
              </w:rPr>
            </w:pP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t>5 décembre 2012</w:t>
            </w:r>
          </w:p>
        </w:tc>
        <w:tc>
          <w:tcPr>
            <w:tcW w:w="2307" w:type="dxa"/>
          </w:tcPr>
          <w:p w:rsidR="00B022E5" w:rsidRPr="00F8457A" w:rsidRDefault="00D842B4" w:rsidP="002F12AB">
            <w:pPr>
              <w:spacing w:before="80" w:after="80"/>
              <w:jc w:val="left"/>
              <w:rPr>
                <w:sz w:val="18"/>
                <w:szCs w:val="18"/>
                <w:lang w:val="fr-FR"/>
              </w:rPr>
            </w:pP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r>
            <w:r w:rsidRPr="00F8457A">
              <w:rPr>
                <w:kern w:val="2"/>
                <w:sz w:val="18"/>
                <w:szCs w:val="18"/>
                <w:lang w:val="fr-FR"/>
              </w:rPr>
              <w:noBreakHyphen/>
            </w:r>
            <w:r w:rsidR="00B022E5" w:rsidRPr="00F8457A">
              <w:rPr>
                <w:kern w:val="2"/>
                <w:sz w:val="18"/>
                <w:szCs w:val="18"/>
                <w:lang w:val="fr-FR"/>
              </w:rPr>
              <w:br/>
              <w:t>5 janvier 2013</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Singapour</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30 juin 2004</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30 juillet 2004</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Slovaquie</w:t>
            </w:r>
            <w:r w:rsidRPr="00F8457A">
              <w:rPr>
                <w:sz w:val="18"/>
                <w:szCs w:val="18"/>
                <w:vertAlign w:val="superscript"/>
                <w:lang w:val="fr-FR"/>
              </w:rPr>
              <w:t>1</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12 mai 2009</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w:t>
            </w:r>
            <w:r w:rsidR="00B022E5" w:rsidRPr="00F8457A">
              <w:rPr>
                <w:sz w:val="18"/>
                <w:szCs w:val="18"/>
                <w:vertAlign w:val="superscript"/>
                <w:lang w:val="fr-FR"/>
              </w:rPr>
              <w:t>er</w:t>
            </w:r>
            <w:r w:rsidR="00B022E5" w:rsidRPr="00F8457A">
              <w:rPr>
                <w:sz w:val="18"/>
                <w:szCs w:val="18"/>
                <w:lang w:val="fr-FR"/>
              </w:rPr>
              <w:t> janvier 1993</w:t>
            </w:r>
            <w:r w:rsidR="00B022E5" w:rsidRPr="00F8457A">
              <w:rPr>
                <w:sz w:val="18"/>
                <w:szCs w:val="18"/>
                <w:lang w:val="fr-FR"/>
              </w:rPr>
              <w:br/>
              <w:t>12 juin 2009</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Slovénie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29 juin 1999</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29 juillet 1999</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Suède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t>11 janvier 1973</w:t>
            </w:r>
            <w:r w:rsidR="00B022E5" w:rsidRPr="00F8457A">
              <w:rPr>
                <w:sz w:val="18"/>
                <w:szCs w:val="18"/>
                <w:lang w:val="fr-FR"/>
              </w:rPr>
              <w:br/>
              <w:t>6 décembre 1978</w:t>
            </w:r>
            <w:r w:rsidR="00B022E5" w:rsidRPr="00F8457A">
              <w:rPr>
                <w:sz w:val="18"/>
                <w:szCs w:val="18"/>
                <w:lang w:val="fr-FR"/>
              </w:rPr>
              <w:br/>
              <w:t>17 décembre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17 novembre 1971</w:t>
            </w:r>
            <w:r w:rsidRPr="00F8457A">
              <w:rPr>
                <w:sz w:val="18"/>
                <w:szCs w:val="18"/>
                <w:lang w:val="fr-FR"/>
              </w:rPr>
              <w:br/>
              <w:t>11 janvier 1973</w:t>
            </w:r>
            <w:r w:rsidRPr="00F8457A">
              <w:rPr>
                <w:sz w:val="18"/>
                <w:szCs w:val="18"/>
                <w:lang w:val="fr-FR"/>
              </w:rPr>
              <w:br/>
              <w:t>1</w:t>
            </w:r>
            <w:r w:rsidRPr="00F8457A">
              <w:rPr>
                <w:sz w:val="18"/>
                <w:szCs w:val="18"/>
                <w:vertAlign w:val="superscript"/>
                <w:lang w:val="fr-FR"/>
              </w:rPr>
              <w:t>er</w:t>
            </w:r>
            <w:r w:rsidRPr="00F8457A">
              <w:rPr>
                <w:sz w:val="18"/>
                <w:szCs w:val="18"/>
                <w:lang w:val="fr-FR"/>
              </w:rPr>
              <w:t> décembre 1982</w:t>
            </w:r>
            <w:r w:rsidRPr="00F8457A">
              <w:rPr>
                <w:sz w:val="18"/>
                <w:szCs w:val="18"/>
                <w:lang w:val="fr-FR"/>
              </w:rPr>
              <w:br/>
              <w:t>18 décembre 1997</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17 décembre 1971</w:t>
            </w:r>
            <w:r w:rsidRPr="00F8457A">
              <w:rPr>
                <w:sz w:val="18"/>
                <w:szCs w:val="18"/>
                <w:lang w:val="fr-FR"/>
              </w:rPr>
              <w:br/>
              <w:t>11 février 1977</w:t>
            </w:r>
            <w:r w:rsidRPr="00F8457A">
              <w:rPr>
                <w:sz w:val="18"/>
                <w:szCs w:val="18"/>
                <w:lang w:val="fr-FR"/>
              </w:rPr>
              <w:br/>
              <w:t>1</w:t>
            </w:r>
            <w:r w:rsidRPr="00F8457A">
              <w:rPr>
                <w:sz w:val="18"/>
                <w:szCs w:val="18"/>
                <w:vertAlign w:val="superscript"/>
                <w:lang w:val="fr-FR"/>
              </w:rPr>
              <w:t>er</w:t>
            </w:r>
            <w:r w:rsidRPr="00F8457A">
              <w:rPr>
                <w:sz w:val="18"/>
                <w:szCs w:val="18"/>
                <w:lang w:val="fr-FR"/>
              </w:rPr>
              <w:t> janvier 1983</w:t>
            </w:r>
            <w:r w:rsidRPr="00F8457A">
              <w:rPr>
                <w:sz w:val="18"/>
                <w:szCs w:val="18"/>
                <w:lang w:val="fr-FR"/>
              </w:rPr>
              <w:br/>
              <w:t>24 avril 1998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Suisse</w:t>
            </w:r>
          </w:p>
        </w:tc>
        <w:tc>
          <w:tcPr>
            <w:tcW w:w="2068" w:type="dxa"/>
          </w:tcPr>
          <w:p w:rsidR="00B022E5" w:rsidRPr="00F8457A" w:rsidRDefault="00B022E5" w:rsidP="002F12AB">
            <w:pPr>
              <w:spacing w:before="80" w:after="80"/>
              <w:jc w:val="left"/>
              <w:rPr>
                <w:sz w:val="18"/>
                <w:szCs w:val="18"/>
                <w:lang w:val="fr-FR"/>
              </w:rPr>
            </w:pPr>
            <w:r w:rsidRPr="00F8457A">
              <w:rPr>
                <w:sz w:val="18"/>
                <w:szCs w:val="18"/>
                <w:lang w:val="fr-FR"/>
              </w:rPr>
              <w:t>30 novembre 1962</w:t>
            </w:r>
            <w:r w:rsidRPr="00F8457A">
              <w:rPr>
                <w:sz w:val="18"/>
                <w:szCs w:val="18"/>
                <w:lang w:val="fr-FR"/>
              </w:rPr>
              <w:br/>
              <w:t>10 novembre 1972</w:t>
            </w:r>
            <w:r w:rsidRPr="00F8457A">
              <w:rPr>
                <w:sz w:val="18"/>
                <w:szCs w:val="18"/>
                <w:lang w:val="fr-FR"/>
              </w:rPr>
              <w:br/>
              <w:t>23 octobre 1978</w:t>
            </w:r>
            <w:r w:rsidRPr="00F8457A">
              <w:rPr>
                <w:sz w:val="18"/>
                <w:szCs w:val="18"/>
                <w:lang w:val="fr-FR"/>
              </w:rPr>
              <w:br/>
              <w:t>19 mars 1991</w:t>
            </w:r>
          </w:p>
        </w:tc>
        <w:tc>
          <w:tcPr>
            <w:tcW w:w="2546" w:type="dxa"/>
          </w:tcPr>
          <w:p w:rsidR="00B022E5" w:rsidRPr="00F8457A" w:rsidRDefault="00B022E5" w:rsidP="002F12AB">
            <w:pPr>
              <w:spacing w:before="80" w:after="80"/>
              <w:jc w:val="left"/>
              <w:rPr>
                <w:sz w:val="18"/>
                <w:szCs w:val="18"/>
                <w:lang w:val="fr-FR"/>
              </w:rPr>
            </w:pPr>
            <w:r w:rsidRPr="00F8457A">
              <w:rPr>
                <w:sz w:val="18"/>
                <w:szCs w:val="18"/>
                <w:lang w:val="fr-FR"/>
              </w:rPr>
              <w:t>10 juin 1977</w:t>
            </w:r>
            <w:r w:rsidRPr="00F8457A">
              <w:rPr>
                <w:sz w:val="18"/>
                <w:szCs w:val="18"/>
                <w:lang w:val="fr-FR"/>
              </w:rPr>
              <w:br/>
              <w:t>10 juin 1977</w:t>
            </w:r>
            <w:r w:rsidRPr="00F8457A">
              <w:rPr>
                <w:sz w:val="18"/>
                <w:szCs w:val="18"/>
                <w:lang w:val="fr-FR"/>
              </w:rPr>
              <w:br/>
              <w:t>17 juin 1981</w:t>
            </w:r>
            <w:r w:rsidRPr="00F8457A">
              <w:rPr>
                <w:sz w:val="18"/>
                <w:szCs w:val="18"/>
                <w:lang w:val="fr-FR"/>
              </w:rPr>
              <w:br/>
              <w:t>1</w:t>
            </w:r>
            <w:r w:rsidRPr="00F8457A">
              <w:rPr>
                <w:sz w:val="18"/>
                <w:szCs w:val="18"/>
                <w:vertAlign w:val="superscript"/>
                <w:lang w:val="fr-FR"/>
              </w:rPr>
              <w:t>er </w:t>
            </w:r>
            <w:r w:rsidRPr="00F8457A">
              <w:rPr>
                <w:sz w:val="18"/>
                <w:szCs w:val="18"/>
                <w:lang w:val="fr-FR"/>
              </w:rPr>
              <w:t>août 2008</w:t>
            </w:r>
          </w:p>
        </w:tc>
        <w:tc>
          <w:tcPr>
            <w:tcW w:w="2307" w:type="dxa"/>
          </w:tcPr>
          <w:p w:rsidR="00B022E5" w:rsidRPr="00F8457A" w:rsidRDefault="00B022E5" w:rsidP="002F12AB">
            <w:pPr>
              <w:spacing w:before="80" w:after="80"/>
              <w:jc w:val="left"/>
              <w:rPr>
                <w:sz w:val="18"/>
                <w:szCs w:val="18"/>
                <w:lang w:val="fr-FR"/>
              </w:rPr>
            </w:pPr>
            <w:r w:rsidRPr="00F8457A">
              <w:rPr>
                <w:sz w:val="18"/>
                <w:szCs w:val="18"/>
                <w:lang w:val="fr-FR"/>
              </w:rPr>
              <w:t>10 juillet 1977</w:t>
            </w:r>
            <w:r w:rsidRPr="00F8457A">
              <w:rPr>
                <w:sz w:val="18"/>
                <w:szCs w:val="18"/>
                <w:lang w:val="fr-FR"/>
              </w:rPr>
              <w:br/>
              <w:t>10 juillet 1977</w:t>
            </w:r>
            <w:r w:rsidRPr="00F8457A">
              <w:rPr>
                <w:sz w:val="18"/>
                <w:szCs w:val="18"/>
                <w:lang w:val="fr-FR"/>
              </w:rPr>
              <w:br/>
              <w:t>8 novembre 1981</w:t>
            </w:r>
            <w:r w:rsidRPr="00F8457A">
              <w:rPr>
                <w:sz w:val="18"/>
                <w:szCs w:val="18"/>
                <w:lang w:val="fr-FR"/>
              </w:rPr>
              <w:br/>
              <w:t>1</w:t>
            </w:r>
            <w:r w:rsidRPr="00F8457A">
              <w:rPr>
                <w:sz w:val="18"/>
                <w:szCs w:val="18"/>
                <w:vertAlign w:val="superscript"/>
                <w:lang w:val="fr-FR"/>
              </w:rPr>
              <w:t>er </w:t>
            </w:r>
            <w:r w:rsidRPr="00F8457A">
              <w:rPr>
                <w:sz w:val="18"/>
                <w:szCs w:val="18"/>
                <w:lang w:val="fr-FR"/>
              </w:rPr>
              <w:t>septembre 2008</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Trinité</w:t>
            </w:r>
            <w:r w:rsidR="00D842B4" w:rsidRPr="00F8457A">
              <w:rPr>
                <w:sz w:val="18"/>
                <w:szCs w:val="18"/>
                <w:lang w:val="fr-FR"/>
              </w:rPr>
              <w:noBreakHyphen/>
            </w:r>
            <w:r w:rsidRPr="00F8457A">
              <w:rPr>
                <w:sz w:val="18"/>
                <w:szCs w:val="18"/>
                <w:lang w:val="fr-FR"/>
              </w:rPr>
              <w:t>et</w:t>
            </w:r>
            <w:r w:rsidR="00D842B4" w:rsidRPr="00F8457A">
              <w:rPr>
                <w:sz w:val="18"/>
                <w:szCs w:val="18"/>
                <w:lang w:val="fr-FR"/>
              </w:rPr>
              <w:noBreakHyphen/>
            </w:r>
            <w:r w:rsidRPr="00F8457A">
              <w:rPr>
                <w:sz w:val="18"/>
                <w:szCs w:val="18"/>
                <w:lang w:val="fr-FR"/>
              </w:rPr>
              <w:t>Tobago</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30 décembre 1997</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30 janvier 1998</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Tunisie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31 juillet 2003</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31 août 2003</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Turquie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18 octobre 2007</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18 novembre 2007</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Ukraine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 octobre 1995</w:t>
            </w:r>
            <w:r w:rsidR="00B022E5" w:rsidRPr="00F8457A">
              <w:rPr>
                <w:sz w:val="18"/>
                <w:szCs w:val="18"/>
                <w:lang w:val="fr-FR"/>
              </w:rPr>
              <w:br/>
              <w:t>19 décembre 2006</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3 novembre 1995</w:t>
            </w:r>
            <w:r w:rsidR="00B022E5" w:rsidRPr="00F8457A">
              <w:rPr>
                <w:sz w:val="18"/>
                <w:szCs w:val="18"/>
                <w:lang w:val="fr-FR"/>
              </w:rPr>
              <w:br/>
              <w:t>19 janvier 2007</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Union européenne</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29 juin 2005</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29 juillet 2005</w:t>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Uruguay</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13 octobre 1994</w:t>
            </w:r>
            <w:r w:rsidR="00B022E5" w:rsidRPr="00F8457A">
              <w:rPr>
                <w:sz w:val="18"/>
                <w:szCs w:val="18"/>
                <w:lang w:val="fr-FR"/>
              </w:rPr>
              <w:br/>
            </w:r>
            <w:r w:rsidRPr="00F8457A">
              <w:rPr>
                <w:sz w:val="18"/>
                <w:szCs w:val="18"/>
                <w:lang w:val="fr-FR"/>
              </w:rPr>
              <w:noBreakHyphen/>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13 novembre 1994</w:t>
            </w:r>
            <w:r w:rsidR="00B022E5" w:rsidRPr="00F8457A">
              <w:rPr>
                <w:sz w:val="18"/>
                <w:szCs w:val="18"/>
                <w:lang w:val="fr-FR"/>
              </w:rPr>
              <w:br/>
            </w:r>
            <w:r w:rsidRPr="00F8457A">
              <w:rPr>
                <w:sz w:val="18"/>
                <w:szCs w:val="18"/>
                <w:lang w:val="fr-FR"/>
              </w:rPr>
              <w:noBreakHyphen/>
            </w:r>
          </w:p>
        </w:tc>
      </w:tr>
      <w:tr w:rsidR="00B022E5" w:rsidRPr="00F8457A">
        <w:trPr>
          <w:cantSplit/>
        </w:trPr>
        <w:tc>
          <w:tcPr>
            <w:tcW w:w="2864" w:type="dxa"/>
          </w:tcPr>
          <w:p w:rsidR="00B022E5" w:rsidRPr="00F8457A" w:rsidRDefault="00B022E5" w:rsidP="002F12AB">
            <w:pPr>
              <w:spacing w:before="80" w:after="80"/>
              <w:jc w:val="left"/>
              <w:rPr>
                <w:sz w:val="18"/>
                <w:szCs w:val="18"/>
                <w:lang w:val="fr-FR"/>
              </w:rPr>
            </w:pPr>
            <w:r w:rsidRPr="00F8457A">
              <w:rPr>
                <w:sz w:val="18"/>
                <w:szCs w:val="18"/>
                <w:lang w:val="fr-FR"/>
              </w:rPr>
              <w:t>Viet Nam</w:t>
            </w:r>
          </w:p>
        </w:tc>
        <w:tc>
          <w:tcPr>
            <w:tcW w:w="2068"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p>
        </w:tc>
        <w:tc>
          <w:tcPr>
            <w:tcW w:w="2546"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novembre 2006</w:t>
            </w:r>
          </w:p>
        </w:tc>
        <w:tc>
          <w:tcPr>
            <w:tcW w:w="2307" w:type="dxa"/>
          </w:tcPr>
          <w:p w:rsidR="00B022E5" w:rsidRPr="00F8457A" w:rsidRDefault="00D842B4" w:rsidP="002F12AB">
            <w:pPr>
              <w:spacing w:before="80" w:after="80"/>
              <w:jc w:val="left"/>
              <w:rPr>
                <w:sz w:val="18"/>
                <w:szCs w:val="18"/>
                <w:lang w:val="fr-FR"/>
              </w:rPr>
            </w:pP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r>
            <w:r w:rsidRPr="00F8457A">
              <w:rPr>
                <w:sz w:val="18"/>
                <w:szCs w:val="18"/>
                <w:lang w:val="fr-FR"/>
              </w:rPr>
              <w:noBreakHyphen/>
            </w:r>
            <w:r w:rsidR="00B022E5" w:rsidRPr="00F8457A">
              <w:rPr>
                <w:sz w:val="18"/>
                <w:szCs w:val="18"/>
                <w:lang w:val="fr-FR"/>
              </w:rPr>
              <w:br/>
              <w:t>24 décembre 2006</w:t>
            </w:r>
          </w:p>
        </w:tc>
      </w:tr>
    </w:tbl>
    <w:p w:rsidR="00B022E5" w:rsidRPr="00F8457A" w:rsidRDefault="00B022E5" w:rsidP="002F12AB">
      <w:pPr>
        <w:rPr>
          <w:sz w:val="16"/>
          <w:szCs w:val="16"/>
          <w:lang w:val="fr-FR"/>
        </w:rPr>
      </w:pPr>
    </w:p>
    <w:p w:rsidR="00B022E5" w:rsidRPr="00F8457A" w:rsidRDefault="00B022E5" w:rsidP="002F12AB">
      <w:pPr>
        <w:rPr>
          <w:lang w:val="fr-FR"/>
        </w:rPr>
      </w:pPr>
      <w:r w:rsidRPr="00F8457A">
        <w:rPr>
          <w:lang w:val="fr-FR"/>
        </w:rPr>
        <w:t>Total : 72 membres</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jc w:val="right"/>
        <w:rPr>
          <w:lang w:val="fr-FR"/>
        </w:rPr>
      </w:pPr>
      <w:r w:rsidRPr="00F8457A">
        <w:rPr>
          <w:lang w:val="fr-FR"/>
        </w:rPr>
        <w:t>[L</w:t>
      </w:r>
      <w:r w:rsidR="00075AF6" w:rsidRPr="00F8457A">
        <w:rPr>
          <w:lang w:val="fr-FR"/>
        </w:rPr>
        <w:t>’</w:t>
      </w:r>
      <w:r w:rsidRPr="00F8457A">
        <w:rPr>
          <w:lang w:val="fr-FR"/>
        </w:rPr>
        <w:t>annexe II suit]</w:t>
      </w:r>
    </w:p>
    <w:p w:rsidR="00B022E5" w:rsidRPr="00F8457A" w:rsidRDefault="00B022E5" w:rsidP="002F12AB">
      <w:pPr>
        <w:rPr>
          <w:lang w:val="fr-FR"/>
        </w:rPr>
      </w:pPr>
    </w:p>
    <w:p w:rsidR="00B022E5" w:rsidRPr="00F8457A" w:rsidRDefault="00B022E5" w:rsidP="002F12AB">
      <w:pPr>
        <w:rPr>
          <w:lang w:val="fr-FR"/>
        </w:rPr>
        <w:sectPr w:rsidR="00B022E5" w:rsidRPr="00F8457A" w:rsidSect="002F12AB">
          <w:headerReference w:type="default" r:id="rId12"/>
          <w:footerReference w:type="first" r:id="rId13"/>
          <w:pgSz w:w="11907" w:h="16840" w:code="9"/>
          <w:pgMar w:top="510" w:right="1134" w:bottom="851" w:left="1134" w:header="510" w:footer="525" w:gutter="0"/>
          <w:pgNumType w:start="1"/>
          <w:cols w:space="720"/>
          <w:titlePg/>
          <w:docGrid w:linePitch="272"/>
        </w:sectPr>
      </w:pPr>
    </w:p>
    <w:p w:rsidR="00B022E5" w:rsidRPr="00F8457A" w:rsidRDefault="00B022E5" w:rsidP="002F12AB">
      <w:pPr>
        <w:jc w:val="center"/>
        <w:rPr>
          <w:lang w:val="fr-FR"/>
        </w:rPr>
      </w:pPr>
      <w:r w:rsidRPr="00F8457A">
        <w:rPr>
          <w:lang w:val="fr-FR"/>
        </w:rPr>
        <w:t>C/48/3</w:t>
      </w:r>
    </w:p>
    <w:p w:rsidR="00B022E5" w:rsidRPr="00F8457A" w:rsidRDefault="00B022E5" w:rsidP="002F12AB">
      <w:pPr>
        <w:jc w:val="center"/>
        <w:rPr>
          <w:lang w:val="fr-FR"/>
        </w:rPr>
      </w:pPr>
    </w:p>
    <w:p w:rsidR="00B022E5" w:rsidRPr="00F8457A" w:rsidRDefault="00B022E5" w:rsidP="002F12AB">
      <w:pPr>
        <w:jc w:val="center"/>
        <w:rPr>
          <w:lang w:val="fr-FR"/>
        </w:rPr>
      </w:pPr>
      <w:bookmarkStart w:id="23" w:name="_Toc207102119"/>
      <w:bookmarkStart w:id="24" w:name="_Toc207164764"/>
      <w:r w:rsidRPr="00F8457A">
        <w:rPr>
          <w:lang w:val="fr-FR"/>
        </w:rPr>
        <w:t>ANNEXE II</w:t>
      </w:r>
    </w:p>
    <w:p w:rsidR="00B022E5" w:rsidRPr="00F8457A" w:rsidRDefault="00B022E5" w:rsidP="002F12AB">
      <w:pPr>
        <w:jc w:val="center"/>
        <w:rPr>
          <w:lang w:val="fr-FR"/>
        </w:rPr>
      </w:pPr>
    </w:p>
    <w:p w:rsidR="00B022E5" w:rsidRPr="00F8457A" w:rsidRDefault="00B022E5" w:rsidP="002F12AB">
      <w:pPr>
        <w:jc w:val="center"/>
        <w:rPr>
          <w:lang w:val="fr-FR"/>
        </w:rPr>
      </w:pPr>
      <w:r w:rsidRPr="00F8457A">
        <w:rPr>
          <w:lang w:val="fr-FR"/>
        </w:rPr>
        <w:t>PARTICIPATION AU COURS D</w:t>
      </w:r>
      <w:r w:rsidR="00075AF6" w:rsidRPr="00F8457A">
        <w:rPr>
          <w:lang w:val="fr-FR"/>
        </w:rPr>
        <w:t>’</w:t>
      </w:r>
      <w:r w:rsidRPr="00F8457A">
        <w:rPr>
          <w:lang w:val="fr-FR"/>
        </w:rPr>
        <w:t>ENSEIGNEMENT À DISTANCE DE L</w:t>
      </w:r>
      <w:r w:rsidR="00075AF6" w:rsidRPr="00F8457A">
        <w:rPr>
          <w:lang w:val="fr-FR"/>
        </w:rPr>
        <w:t>’</w:t>
      </w:r>
      <w:r w:rsidRPr="00F8457A">
        <w:rPr>
          <w:lang w:val="fr-FR"/>
        </w:rPr>
        <w:t>UPOV (DL</w:t>
      </w:r>
      <w:r w:rsidR="00D842B4" w:rsidRPr="00F8457A">
        <w:rPr>
          <w:lang w:val="fr-FR"/>
        </w:rPr>
        <w:noBreakHyphen/>
      </w:r>
      <w:r w:rsidRPr="00F8457A">
        <w:rPr>
          <w:lang w:val="fr-FR"/>
        </w:rPr>
        <w:t>205)</w:t>
      </w:r>
    </w:p>
    <w:bookmarkEnd w:id="23"/>
    <w:bookmarkEnd w:id="24"/>
    <w:p w:rsidR="00B022E5" w:rsidRPr="00F8457A" w:rsidRDefault="00B022E5" w:rsidP="002F12AB">
      <w:pPr>
        <w:jc w:val="center"/>
        <w:rPr>
          <w:lang w:val="fr-FR"/>
        </w:rPr>
      </w:pPr>
    </w:p>
    <w:p w:rsidR="00B022E5" w:rsidRPr="00F8457A" w:rsidRDefault="00B022E5" w:rsidP="002F12AB">
      <w:pPr>
        <w:jc w:val="center"/>
        <w:rPr>
          <w:lang w:val="fr-FR"/>
        </w:rPr>
      </w:pPr>
    </w:p>
    <w:tbl>
      <w:tblPr>
        <w:tblW w:w="97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4678"/>
        <w:gridCol w:w="1309"/>
      </w:tblGrid>
      <w:tr w:rsidR="00B022E5" w:rsidRPr="00F8457A">
        <w:tc>
          <w:tcPr>
            <w:tcW w:w="9785" w:type="dxa"/>
            <w:gridSpan w:val="3"/>
            <w:shd w:val="pct5" w:color="auto" w:fill="FFFFFF"/>
          </w:tcPr>
          <w:p w:rsidR="00B022E5" w:rsidRPr="00F8457A" w:rsidRDefault="00B022E5" w:rsidP="002F12AB">
            <w:pPr>
              <w:pStyle w:val="Header"/>
              <w:rPr>
                <w:color w:val="auto"/>
              </w:rPr>
            </w:pPr>
            <w:r w:rsidRPr="00F8457A">
              <w:rPr>
                <w:color w:val="auto"/>
              </w:rPr>
              <w:t>Première session 2014 : mai</w:t>
            </w:r>
            <w:r w:rsidR="00D842B4" w:rsidRPr="00F8457A">
              <w:rPr>
                <w:color w:val="auto"/>
              </w:rPr>
              <w:noBreakHyphen/>
            </w:r>
            <w:r w:rsidR="00D45A9E">
              <w:rPr>
                <w:color w:val="auto"/>
              </w:rPr>
              <w:t>juin</w:t>
            </w:r>
          </w:p>
        </w:tc>
      </w:tr>
      <w:tr w:rsidR="00B022E5" w:rsidRPr="00F8457A">
        <w:tc>
          <w:tcPr>
            <w:tcW w:w="3798" w:type="dxa"/>
            <w:shd w:val="pct5" w:color="auto" w:fill="FFFFFF"/>
            <w:vAlign w:val="center"/>
          </w:tcPr>
          <w:p w:rsidR="00B022E5" w:rsidRPr="00F8457A" w:rsidRDefault="00B022E5" w:rsidP="002F12AB">
            <w:pPr>
              <w:pStyle w:val="Header"/>
              <w:rPr>
                <w:color w:val="auto"/>
              </w:rPr>
            </w:pPr>
            <w:r w:rsidRPr="00F8457A">
              <w:rPr>
                <w:color w:val="auto"/>
              </w:rPr>
              <w:t>Catégorie</w:t>
            </w:r>
          </w:p>
        </w:tc>
        <w:tc>
          <w:tcPr>
            <w:tcW w:w="4678" w:type="dxa"/>
            <w:shd w:val="pct5" w:color="auto" w:fill="FFFFFF"/>
            <w:vAlign w:val="center"/>
          </w:tcPr>
          <w:p w:rsidR="00B022E5" w:rsidRPr="00F8457A" w:rsidRDefault="00B022E5" w:rsidP="002F12AB">
            <w:pPr>
              <w:pStyle w:val="Header"/>
              <w:rPr>
                <w:color w:val="auto"/>
              </w:rPr>
            </w:pPr>
            <w:r w:rsidRPr="00F8457A">
              <w:rPr>
                <w:color w:val="auto"/>
              </w:rPr>
              <w:t>Origine</w:t>
            </w:r>
          </w:p>
        </w:tc>
        <w:tc>
          <w:tcPr>
            <w:tcW w:w="1309" w:type="dxa"/>
            <w:shd w:val="pct5" w:color="auto" w:fill="FFFFFF"/>
            <w:vAlign w:val="center"/>
          </w:tcPr>
          <w:p w:rsidR="00B022E5" w:rsidRPr="00F8457A" w:rsidRDefault="00B022E5" w:rsidP="002F12AB">
            <w:pPr>
              <w:pStyle w:val="Header"/>
              <w:rPr>
                <w:color w:val="auto"/>
              </w:rPr>
            </w:pPr>
            <w:r w:rsidRPr="00F8457A">
              <w:rPr>
                <w:color w:val="auto"/>
              </w:rPr>
              <w:t>Nombre de participants</w:t>
            </w:r>
          </w:p>
        </w:tc>
      </w:tr>
      <w:tr w:rsidR="00B022E5" w:rsidRPr="00F8457A">
        <w:tc>
          <w:tcPr>
            <w:tcW w:w="3798" w:type="dxa"/>
          </w:tcPr>
          <w:p w:rsidR="00B022E5" w:rsidRPr="00F8457A" w:rsidRDefault="00B022E5" w:rsidP="002F12AB">
            <w:pPr>
              <w:keepNext/>
              <w:keepLines/>
              <w:spacing w:before="60" w:after="60"/>
              <w:jc w:val="left"/>
              <w:rPr>
                <w:snapToGrid w:val="0"/>
                <w:u w:val="single"/>
                <w:lang w:val="fr-FR"/>
              </w:rPr>
            </w:pPr>
            <w:r w:rsidRPr="00F8457A">
              <w:rPr>
                <w:snapToGrid w:val="0"/>
                <w:u w:val="single"/>
                <w:lang w:val="fr-FR"/>
              </w:rPr>
              <w:t>Première catégorie</w:t>
            </w:r>
          </w:p>
          <w:p w:rsidR="00B022E5" w:rsidRPr="00F8457A" w:rsidRDefault="00B022E5" w:rsidP="002F12AB">
            <w:pPr>
              <w:keepNext/>
              <w:keepLines/>
              <w:spacing w:before="60" w:after="60"/>
              <w:jc w:val="left"/>
              <w:rPr>
                <w:snapToGrid w:val="0"/>
                <w:lang w:val="fr-FR"/>
              </w:rPr>
            </w:pPr>
            <w:r w:rsidRPr="00F8457A">
              <w:rPr>
                <w:snapToGrid w:val="0"/>
                <w:lang w:val="fr-FR"/>
              </w:rPr>
              <w:t>Fonctionnaires de membres de l</w:t>
            </w:r>
            <w:r w:rsidR="00075AF6" w:rsidRPr="00F8457A">
              <w:rPr>
                <w:snapToGrid w:val="0"/>
                <w:lang w:val="fr-FR"/>
              </w:rPr>
              <w:t>’</w:t>
            </w:r>
            <w:r w:rsidRPr="00F8457A">
              <w:rPr>
                <w:snapToGrid w:val="0"/>
                <w:lang w:val="fr-FR"/>
              </w:rPr>
              <w:t>Union</w:t>
            </w:r>
          </w:p>
          <w:p w:rsidR="00B022E5" w:rsidRPr="00F8457A" w:rsidRDefault="00B022E5" w:rsidP="002F12AB">
            <w:pPr>
              <w:keepNext/>
              <w:keepLines/>
              <w:spacing w:before="60" w:after="60"/>
              <w:jc w:val="left"/>
              <w:rPr>
                <w:lang w:val="fr-FR"/>
              </w:rPr>
            </w:pPr>
          </w:p>
        </w:tc>
        <w:tc>
          <w:tcPr>
            <w:tcW w:w="4678" w:type="dxa"/>
          </w:tcPr>
          <w:p w:rsidR="00B022E5" w:rsidRPr="00F8457A" w:rsidRDefault="00B022E5" w:rsidP="002F12AB">
            <w:pPr>
              <w:keepNext/>
              <w:keepLines/>
              <w:spacing w:before="60" w:after="60"/>
              <w:jc w:val="left"/>
              <w:rPr>
                <w:lang w:val="fr-FR"/>
              </w:rPr>
            </w:pPr>
          </w:p>
          <w:p w:rsidR="00B022E5" w:rsidRPr="00F8457A" w:rsidRDefault="00B022E5" w:rsidP="002F12AB">
            <w:pPr>
              <w:spacing w:before="60" w:after="60"/>
              <w:jc w:val="left"/>
              <w:rPr>
                <w:lang w:val="fr-FR"/>
              </w:rPr>
            </w:pPr>
            <w:r w:rsidRPr="00F8457A">
              <w:rPr>
                <w:lang w:val="fr-FR"/>
              </w:rPr>
              <w:t>Argentine, Brésil, Chine, Colombie, Costa Rica, Croatie, Espagne, Estonie, États</w:t>
            </w:r>
            <w:r w:rsidR="00D842B4" w:rsidRPr="00F8457A">
              <w:rPr>
                <w:lang w:val="fr-FR"/>
              </w:rPr>
              <w:noBreakHyphen/>
            </w:r>
            <w:r w:rsidRPr="00F8457A">
              <w:rPr>
                <w:lang w:val="fr-FR"/>
              </w:rPr>
              <w:t>Unis d</w:t>
            </w:r>
            <w:r w:rsidR="00075AF6" w:rsidRPr="00F8457A">
              <w:rPr>
                <w:lang w:val="fr-FR"/>
              </w:rPr>
              <w:t>’</w:t>
            </w:r>
            <w:r w:rsidRPr="00F8457A">
              <w:rPr>
                <w:lang w:val="fr-FR"/>
              </w:rPr>
              <w:t>Amérique, Fédération de Russie, France, Hongrie, Italie, Japon, Kenya, Mexique, Paraguay, Pologne, République de Corée, Royaume</w:t>
            </w:r>
            <w:r w:rsidR="00D842B4" w:rsidRPr="00F8457A">
              <w:rPr>
                <w:lang w:val="fr-FR"/>
              </w:rPr>
              <w:noBreakHyphen/>
            </w:r>
            <w:r w:rsidRPr="00F8457A">
              <w:rPr>
                <w:lang w:val="fr-FR"/>
              </w:rPr>
              <w:t>Uni, Singapour, Slovaquie, Trinité</w:t>
            </w:r>
            <w:r w:rsidR="00D842B4" w:rsidRPr="00F8457A">
              <w:rPr>
                <w:lang w:val="fr-FR"/>
              </w:rPr>
              <w:noBreakHyphen/>
            </w:r>
            <w:r w:rsidRPr="00F8457A">
              <w:rPr>
                <w:lang w:val="fr-FR"/>
              </w:rPr>
              <w:t>et</w:t>
            </w:r>
            <w:r w:rsidR="00D842B4" w:rsidRPr="00F8457A">
              <w:rPr>
                <w:lang w:val="fr-FR"/>
              </w:rPr>
              <w:noBreakHyphen/>
            </w:r>
            <w:r w:rsidRPr="00F8457A">
              <w:rPr>
                <w:lang w:val="fr-FR"/>
              </w:rPr>
              <w:t>Tobago et Uruguay</w:t>
            </w:r>
          </w:p>
        </w:tc>
        <w:tc>
          <w:tcPr>
            <w:tcW w:w="1309" w:type="dxa"/>
          </w:tcPr>
          <w:p w:rsidR="00B022E5" w:rsidRPr="00F8457A" w:rsidRDefault="00B022E5" w:rsidP="002F12AB">
            <w:pPr>
              <w:keepNext/>
              <w:keepLines/>
              <w:spacing w:before="60" w:after="60"/>
              <w:jc w:val="center"/>
              <w:rPr>
                <w:lang w:val="fr-FR"/>
              </w:rPr>
            </w:pPr>
          </w:p>
          <w:p w:rsidR="00B022E5" w:rsidRPr="00F8457A" w:rsidRDefault="00B022E5" w:rsidP="002F12AB">
            <w:pPr>
              <w:keepNext/>
              <w:keepLines/>
              <w:spacing w:before="60" w:after="60"/>
              <w:jc w:val="center"/>
              <w:rPr>
                <w:lang w:val="fr-FR"/>
              </w:rPr>
            </w:pPr>
            <w:r w:rsidRPr="00F8457A">
              <w:rPr>
                <w:lang w:val="fr-FR"/>
              </w:rPr>
              <w:t>68</w:t>
            </w:r>
          </w:p>
        </w:tc>
      </w:tr>
      <w:tr w:rsidR="00B022E5" w:rsidRPr="00F8457A">
        <w:tc>
          <w:tcPr>
            <w:tcW w:w="3798" w:type="dxa"/>
          </w:tcPr>
          <w:p w:rsidR="00B022E5" w:rsidRPr="00F8457A" w:rsidRDefault="00B022E5" w:rsidP="002F12AB">
            <w:pPr>
              <w:keepNext/>
              <w:keepLines/>
              <w:spacing w:before="60" w:after="60"/>
              <w:jc w:val="left"/>
              <w:rPr>
                <w:u w:val="single"/>
                <w:lang w:val="fr-FR"/>
              </w:rPr>
            </w:pPr>
            <w:r w:rsidRPr="00F8457A">
              <w:rPr>
                <w:u w:val="single"/>
                <w:lang w:val="fr-FR"/>
              </w:rPr>
              <w:t>Deuxième catégorie</w:t>
            </w:r>
          </w:p>
          <w:p w:rsidR="00B022E5" w:rsidRPr="00F8457A" w:rsidRDefault="00B022E5" w:rsidP="002F12AB">
            <w:pPr>
              <w:keepNext/>
              <w:keepLines/>
              <w:spacing w:before="60" w:after="60"/>
              <w:jc w:val="left"/>
              <w:rPr>
                <w:u w:val="single"/>
                <w:lang w:val="fr-FR"/>
              </w:rPr>
            </w:pPr>
            <w:r w:rsidRPr="00F8457A">
              <w:rPr>
                <w:lang w:val="fr-FR"/>
              </w:rPr>
              <w:t>Fonctionnaires d</w:t>
            </w:r>
            <w:r w:rsidR="00075AF6" w:rsidRPr="00F8457A">
              <w:rPr>
                <w:lang w:val="fr-FR"/>
              </w:rPr>
              <w:t>’</w:t>
            </w:r>
            <w:r w:rsidRPr="00F8457A">
              <w:rPr>
                <w:lang w:val="fr-FR"/>
              </w:rPr>
              <w:t>États ou d</w:t>
            </w:r>
            <w:r w:rsidR="00075AF6" w:rsidRPr="00F8457A">
              <w:rPr>
                <w:lang w:val="fr-FR"/>
              </w:rPr>
              <w:t>’</w:t>
            </w:r>
            <w:r w:rsidRPr="00F8457A">
              <w:rPr>
                <w:lang w:val="fr-FR"/>
              </w:rPr>
              <w:t>organisations intergouvernementales ayant le statut d</w:t>
            </w:r>
            <w:r w:rsidR="00075AF6" w:rsidRPr="00F8457A">
              <w:rPr>
                <w:lang w:val="fr-FR"/>
              </w:rPr>
              <w:t>’</w:t>
            </w:r>
            <w:r w:rsidRPr="00F8457A">
              <w:rPr>
                <w:lang w:val="fr-FR"/>
              </w:rPr>
              <w:t>observateur / Autres</w:t>
            </w:r>
          </w:p>
        </w:tc>
        <w:tc>
          <w:tcPr>
            <w:tcW w:w="4678" w:type="dxa"/>
          </w:tcPr>
          <w:p w:rsidR="00B022E5" w:rsidRPr="00F8457A" w:rsidRDefault="00B022E5" w:rsidP="002F12AB">
            <w:pPr>
              <w:spacing w:before="60" w:after="60"/>
              <w:jc w:val="left"/>
              <w:rPr>
                <w:lang w:val="fr-FR"/>
              </w:rPr>
            </w:pPr>
          </w:p>
          <w:p w:rsidR="00B022E5" w:rsidRPr="00F8457A" w:rsidRDefault="00B022E5" w:rsidP="002F12AB">
            <w:pPr>
              <w:spacing w:before="60" w:after="60"/>
              <w:jc w:val="left"/>
              <w:rPr>
                <w:lang w:val="fr-FR"/>
              </w:rPr>
            </w:pPr>
            <w:r w:rsidRPr="00F8457A">
              <w:rPr>
                <w:lang w:val="fr-FR"/>
              </w:rPr>
              <w:t>Cuba et République</w:t>
            </w:r>
            <w:r w:rsidR="00D842B4" w:rsidRPr="00F8457A">
              <w:rPr>
                <w:lang w:val="fr-FR"/>
              </w:rPr>
              <w:noBreakHyphen/>
            </w:r>
            <w:r w:rsidRPr="00F8457A">
              <w:rPr>
                <w:lang w:val="fr-FR"/>
              </w:rPr>
              <w:t>Unie de Tanzanie</w:t>
            </w:r>
          </w:p>
        </w:tc>
        <w:tc>
          <w:tcPr>
            <w:tcW w:w="1309" w:type="dxa"/>
          </w:tcPr>
          <w:p w:rsidR="00B022E5" w:rsidRPr="00F8457A" w:rsidRDefault="00B022E5" w:rsidP="002F12AB">
            <w:pPr>
              <w:keepNext/>
              <w:keepLines/>
              <w:spacing w:before="60" w:after="60"/>
              <w:jc w:val="center"/>
              <w:rPr>
                <w:lang w:val="fr-FR"/>
              </w:rPr>
            </w:pPr>
          </w:p>
          <w:p w:rsidR="00B022E5" w:rsidRPr="00F8457A" w:rsidRDefault="00B022E5" w:rsidP="002F12AB">
            <w:pPr>
              <w:keepNext/>
              <w:keepLines/>
              <w:spacing w:before="60" w:after="60"/>
              <w:jc w:val="center"/>
              <w:rPr>
                <w:lang w:val="fr-FR"/>
              </w:rPr>
            </w:pPr>
            <w:r w:rsidRPr="00F8457A">
              <w:rPr>
                <w:lang w:val="fr-FR"/>
              </w:rPr>
              <w:t>2</w:t>
            </w:r>
          </w:p>
        </w:tc>
      </w:tr>
      <w:tr w:rsidR="00B022E5" w:rsidRPr="00F8457A">
        <w:tc>
          <w:tcPr>
            <w:tcW w:w="3798" w:type="dxa"/>
          </w:tcPr>
          <w:p w:rsidR="00B022E5" w:rsidRPr="00F8457A" w:rsidRDefault="00B022E5" w:rsidP="002F12AB">
            <w:pPr>
              <w:spacing w:before="60" w:after="60"/>
              <w:jc w:val="left"/>
              <w:rPr>
                <w:u w:val="single"/>
                <w:lang w:val="fr-FR"/>
              </w:rPr>
            </w:pPr>
            <w:r w:rsidRPr="00F8457A">
              <w:rPr>
                <w:u w:val="single"/>
                <w:lang w:val="fr-FR"/>
              </w:rPr>
              <w:t>Troisième catégorie</w:t>
            </w:r>
          </w:p>
          <w:p w:rsidR="00B022E5" w:rsidRPr="00F8457A" w:rsidRDefault="00B022E5" w:rsidP="002F12AB">
            <w:pPr>
              <w:spacing w:before="60" w:after="60"/>
              <w:jc w:val="left"/>
              <w:rPr>
                <w:lang w:val="fr-FR"/>
              </w:rPr>
            </w:pPr>
            <w:r w:rsidRPr="00F8457A">
              <w:rPr>
                <w:lang w:val="fr-FR"/>
              </w:rPr>
              <w:t>Autres</w:t>
            </w:r>
          </w:p>
          <w:p w:rsidR="00B022E5" w:rsidRPr="00F8457A" w:rsidRDefault="00B022E5" w:rsidP="002F12AB">
            <w:pPr>
              <w:spacing w:before="60" w:after="60"/>
              <w:jc w:val="left"/>
              <w:rPr>
                <w:lang w:val="fr-FR"/>
              </w:rPr>
            </w:pPr>
          </w:p>
        </w:tc>
        <w:tc>
          <w:tcPr>
            <w:tcW w:w="4678" w:type="dxa"/>
          </w:tcPr>
          <w:p w:rsidR="00B022E5" w:rsidRPr="00F8457A" w:rsidRDefault="00B022E5" w:rsidP="002F12AB">
            <w:pPr>
              <w:keepNext/>
              <w:keepLines/>
              <w:spacing w:before="60" w:after="60"/>
              <w:jc w:val="left"/>
              <w:rPr>
                <w:lang w:val="fr-FR"/>
              </w:rPr>
            </w:pPr>
          </w:p>
          <w:p w:rsidR="00B022E5" w:rsidRPr="00F8457A" w:rsidRDefault="00B022E5" w:rsidP="002F12AB">
            <w:pPr>
              <w:spacing w:before="60" w:after="60"/>
              <w:jc w:val="left"/>
              <w:rPr>
                <w:lang w:val="fr-FR"/>
              </w:rPr>
            </w:pPr>
            <w:r w:rsidRPr="00F8457A">
              <w:rPr>
                <w:lang w:val="fr-FR"/>
              </w:rPr>
              <w:t>Allemagne, Chili, États</w:t>
            </w:r>
            <w:r w:rsidR="00D842B4" w:rsidRPr="00F8457A">
              <w:rPr>
                <w:lang w:val="fr-FR"/>
              </w:rPr>
              <w:noBreakHyphen/>
            </w:r>
            <w:r w:rsidRPr="00F8457A">
              <w:rPr>
                <w:lang w:val="fr-FR"/>
              </w:rPr>
              <w:t>Unis d</w:t>
            </w:r>
            <w:r w:rsidR="00075AF6" w:rsidRPr="00F8457A">
              <w:rPr>
                <w:lang w:val="fr-FR"/>
              </w:rPr>
              <w:t>’</w:t>
            </w:r>
            <w:r w:rsidRPr="00F8457A">
              <w:rPr>
                <w:lang w:val="fr-FR"/>
              </w:rPr>
              <w:t>Amérique, France, Pays</w:t>
            </w:r>
            <w:r w:rsidR="00D842B4" w:rsidRPr="00F8457A">
              <w:rPr>
                <w:lang w:val="fr-FR"/>
              </w:rPr>
              <w:noBreakHyphen/>
            </w:r>
            <w:r w:rsidRPr="00F8457A">
              <w:rPr>
                <w:lang w:val="fr-FR"/>
              </w:rPr>
              <w:t>Bas, Pérou, Royaume</w:t>
            </w:r>
            <w:r w:rsidR="00D842B4" w:rsidRPr="00F8457A">
              <w:rPr>
                <w:lang w:val="fr-FR"/>
              </w:rPr>
              <w:noBreakHyphen/>
            </w:r>
            <w:r w:rsidRPr="00F8457A">
              <w:rPr>
                <w:lang w:val="fr-FR"/>
              </w:rPr>
              <w:t>Uni et Singapour</w:t>
            </w:r>
          </w:p>
        </w:tc>
        <w:tc>
          <w:tcPr>
            <w:tcW w:w="1309" w:type="dxa"/>
          </w:tcPr>
          <w:p w:rsidR="00B022E5" w:rsidRPr="00F8457A" w:rsidRDefault="00B022E5" w:rsidP="002F12AB">
            <w:pPr>
              <w:keepNext/>
              <w:keepLines/>
              <w:spacing w:before="60" w:after="60"/>
              <w:jc w:val="center"/>
              <w:rPr>
                <w:lang w:val="fr-FR"/>
              </w:rPr>
            </w:pPr>
          </w:p>
          <w:p w:rsidR="00B022E5" w:rsidRPr="00F8457A" w:rsidRDefault="00B022E5" w:rsidP="002F12AB">
            <w:pPr>
              <w:keepNext/>
              <w:keepLines/>
              <w:spacing w:before="60" w:after="60"/>
              <w:jc w:val="center"/>
              <w:rPr>
                <w:lang w:val="fr-FR"/>
              </w:rPr>
            </w:pPr>
            <w:r w:rsidRPr="00F8457A">
              <w:rPr>
                <w:lang w:val="fr-FR"/>
              </w:rPr>
              <w:t>8</w:t>
            </w:r>
          </w:p>
        </w:tc>
      </w:tr>
      <w:tr w:rsidR="00B022E5" w:rsidRPr="00F8457A">
        <w:tc>
          <w:tcPr>
            <w:tcW w:w="3798" w:type="dxa"/>
          </w:tcPr>
          <w:p w:rsidR="00B022E5" w:rsidRPr="00F8457A" w:rsidRDefault="00B022E5" w:rsidP="002F12AB">
            <w:pPr>
              <w:keepNext/>
              <w:keepLines/>
              <w:spacing w:before="60" w:after="60"/>
              <w:jc w:val="left"/>
              <w:rPr>
                <w:rFonts w:eastAsia="MS Mincho"/>
                <w:lang w:val="fr-FR"/>
              </w:rPr>
            </w:pPr>
            <w:r w:rsidRPr="00F8457A">
              <w:rPr>
                <w:rFonts w:eastAsia="MS Mincho"/>
                <w:u w:val="single"/>
                <w:lang w:val="fr-FR"/>
              </w:rPr>
              <w:t>Quatrième catégorie 4</w:t>
            </w:r>
          </w:p>
          <w:p w:rsidR="00B022E5" w:rsidRPr="00F8457A" w:rsidRDefault="00B022E5" w:rsidP="002F12AB">
            <w:pPr>
              <w:keepNext/>
              <w:keepLines/>
              <w:spacing w:before="60" w:after="60"/>
              <w:jc w:val="left"/>
              <w:rPr>
                <w:lang w:val="fr-FR"/>
              </w:rPr>
            </w:pPr>
            <w:r w:rsidRPr="00F8457A">
              <w:rPr>
                <w:lang w:val="fr-FR"/>
              </w:rPr>
              <w:t>Exonération discrétionnaire des droits d</w:t>
            </w:r>
            <w:r w:rsidR="00075AF6" w:rsidRPr="00F8457A">
              <w:rPr>
                <w:lang w:val="fr-FR"/>
              </w:rPr>
              <w:t>’</w:t>
            </w:r>
            <w:r w:rsidRPr="00F8457A">
              <w:rPr>
                <w:lang w:val="fr-FR"/>
              </w:rPr>
              <w:t>inscription pour quelques étudiants</w:t>
            </w:r>
          </w:p>
        </w:tc>
        <w:tc>
          <w:tcPr>
            <w:tcW w:w="4678" w:type="dxa"/>
          </w:tcPr>
          <w:p w:rsidR="00B022E5" w:rsidRPr="00F8457A" w:rsidRDefault="00B022E5" w:rsidP="002F12AB">
            <w:pPr>
              <w:keepNext/>
              <w:keepLines/>
              <w:spacing w:before="60" w:after="60"/>
              <w:jc w:val="left"/>
              <w:rPr>
                <w:lang w:val="fr-FR"/>
              </w:rPr>
            </w:pPr>
          </w:p>
          <w:p w:rsidR="00B022E5" w:rsidRPr="00F8457A" w:rsidRDefault="00B022E5" w:rsidP="002F12AB">
            <w:pPr>
              <w:spacing w:before="60" w:after="60"/>
              <w:jc w:val="left"/>
              <w:rPr>
                <w:lang w:val="fr-FR"/>
              </w:rPr>
            </w:pPr>
            <w:r w:rsidRPr="00F8457A">
              <w:rPr>
                <w:lang w:val="fr-FR"/>
              </w:rPr>
              <w:t>Allemagne, Italie, Malaisie et Suisse</w:t>
            </w:r>
          </w:p>
        </w:tc>
        <w:tc>
          <w:tcPr>
            <w:tcW w:w="1309" w:type="dxa"/>
          </w:tcPr>
          <w:p w:rsidR="00B022E5" w:rsidRPr="00F8457A" w:rsidRDefault="00B022E5" w:rsidP="002F12AB">
            <w:pPr>
              <w:keepNext/>
              <w:keepLines/>
              <w:spacing w:before="60" w:after="60"/>
              <w:jc w:val="center"/>
              <w:rPr>
                <w:lang w:val="fr-FR"/>
              </w:rPr>
            </w:pPr>
          </w:p>
          <w:p w:rsidR="00B022E5" w:rsidRPr="00F8457A" w:rsidRDefault="00B022E5" w:rsidP="002F12AB">
            <w:pPr>
              <w:spacing w:before="60" w:after="60"/>
              <w:jc w:val="center"/>
              <w:rPr>
                <w:b/>
                <w:bCs/>
                <w:lang w:val="fr-FR"/>
              </w:rPr>
            </w:pPr>
            <w:r w:rsidRPr="00F8457A">
              <w:rPr>
                <w:lang w:val="fr-FR"/>
              </w:rPr>
              <w:t>5</w:t>
            </w:r>
          </w:p>
        </w:tc>
      </w:tr>
      <w:tr w:rsidR="00B022E5" w:rsidRPr="00F8457A">
        <w:tc>
          <w:tcPr>
            <w:tcW w:w="3798" w:type="dxa"/>
          </w:tcPr>
          <w:p w:rsidR="00B022E5" w:rsidRPr="00F8457A" w:rsidRDefault="00B022E5" w:rsidP="002F12AB">
            <w:pPr>
              <w:spacing w:before="60" w:after="60"/>
              <w:jc w:val="left"/>
              <w:rPr>
                <w:u w:val="single"/>
                <w:lang w:val="fr-FR"/>
              </w:rPr>
            </w:pPr>
            <w:r w:rsidRPr="00F8457A">
              <w:rPr>
                <w:b/>
                <w:bCs/>
                <w:lang w:val="fr-FR"/>
              </w:rPr>
              <w:t>TOTAL</w:t>
            </w:r>
          </w:p>
        </w:tc>
        <w:tc>
          <w:tcPr>
            <w:tcW w:w="4678" w:type="dxa"/>
          </w:tcPr>
          <w:p w:rsidR="00B022E5" w:rsidRPr="00F8457A" w:rsidRDefault="00B022E5" w:rsidP="002F12AB">
            <w:pPr>
              <w:keepNext/>
              <w:keepLines/>
              <w:spacing w:before="60" w:after="60"/>
              <w:jc w:val="left"/>
              <w:rPr>
                <w:lang w:val="fr-FR"/>
              </w:rPr>
            </w:pPr>
          </w:p>
        </w:tc>
        <w:tc>
          <w:tcPr>
            <w:tcW w:w="1309" w:type="dxa"/>
          </w:tcPr>
          <w:p w:rsidR="00B022E5" w:rsidRPr="00F8457A" w:rsidRDefault="00B022E5" w:rsidP="002F12AB">
            <w:pPr>
              <w:spacing w:before="60" w:after="60"/>
              <w:jc w:val="center"/>
              <w:rPr>
                <w:b/>
                <w:bCs/>
                <w:lang w:val="fr-FR"/>
              </w:rPr>
            </w:pPr>
            <w:r w:rsidRPr="00F8457A">
              <w:rPr>
                <w:b/>
                <w:bCs/>
                <w:lang w:val="fr-FR"/>
              </w:rPr>
              <w:t>83</w:t>
            </w:r>
          </w:p>
        </w:tc>
      </w:tr>
    </w:tbl>
    <w:p w:rsidR="00B022E5" w:rsidRPr="00F8457A" w:rsidRDefault="00B022E5" w:rsidP="002F12AB">
      <w:pPr>
        <w:rPr>
          <w:lang w:val="fr-FR"/>
        </w:rPr>
      </w:pPr>
    </w:p>
    <w:tbl>
      <w:tblPr>
        <w:tblW w:w="97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1319"/>
        <w:gridCol w:w="1320"/>
        <w:gridCol w:w="1337"/>
        <w:gridCol w:w="1302"/>
      </w:tblGrid>
      <w:tr w:rsidR="00B022E5" w:rsidRPr="00F8457A">
        <w:trPr>
          <w:trHeight w:val="433"/>
        </w:trPr>
        <w:tc>
          <w:tcPr>
            <w:tcW w:w="4507" w:type="dxa"/>
            <w:vAlign w:val="center"/>
          </w:tcPr>
          <w:p w:rsidR="00B022E5" w:rsidRPr="00F8457A" w:rsidRDefault="00B022E5" w:rsidP="002F12AB">
            <w:pPr>
              <w:spacing w:before="60" w:after="60"/>
              <w:jc w:val="left"/>
              <w:rPr>
                <w:lang w:val="fr-FR"/>
              </w:rPr>
            </w:pPr>
          </w:p>
        </w:tc>
        <w:tc>
          <w:tcPr>
            <w:tcW w:w="1319" w:type="dxa"/>
            <w:vAlign w:val="center"/>
          </w:tcPr>
          <w:p w:rsidR="00B022E5" w:rsidRPr="00F8457A" w:rsidRDefault="00B022E5" w:rsidP="002F12AB">
            <w:pPr>
              <w:spacing w:before="60" w:after="60"/>
              <w:jc w:val="center"/>
              <w:rPr>
                <w:lang w:val="fr-FR"/>
              </w:rPr>
            </w:pPr>
            <w:r w:rsidRPr="00F8457A">
              <w:rPr>
                <w:lang w:val="fr-FR"/>
              </w:rPr>
              <w:t>Anglais</w:t>
            </w:r>
          </w:p>
        </w:tc>
        <w:tc>
          <w:tcPr>
            <w:tcW w:w="1320" w:type="dxa"/>
            <w:vAlign w:val="center"/>
          </w:tcPr>
          <w:p w:rsidR="00B022E5" w:rsidRPr="00F8457A" w:rsidRDefault="00B022E5" w:rsidP="002F12AB">
            <w:pPr>
              <w:spacing w:before="60" w:after="60"/>
              <w:jc w:val="center"/>
              <w:rPr>
                <w:lang w:val="fr-FR"/>
              </w:rPr>
            </w:pPr>
            <w:r w:rsidRPr="00F8457A">
              <w:rPr>
                <w:lang w:val="fr-FR"/>
              </w:rPr>
              <w:t>Français</w:t>
            </w:r>
          </w:p>
        </w:tc>
        <w:tc>
          <w:tcPr>
            <w:tcW w:w="1337" w:type="dxa"/>
            <w:vAlign w:val="center"/>
          </w:tcPr>
          <w:p w:rsidR="00B022E5" w:rsidRPr="00F8457A" w:rsidRDefault="00B022E5" w:rsidP="002F12AB">
            <w:pPr>
              <w:spacing w:before="60" w:after="60"/>
              <w:jc w:val="center"/>
              <w:rPr>
                <w:lang w:val="fr-FR"/>
              </w:rPr>
            </w:pPr>
            <w:r w:rsidRPr="00F8457A">
              <w:rPr>
                <w:lang w:val="fr-FR"/>
              </w:rPr>
              <w:t>Allemand</w:t>
            </w:r>
          </w:p>
        </w:tc>
        <w:tc>
          <w:tcPr>
            <w:tcW w:w="1302" w:type="dxa"/>
            <w:vAlign w:val="center"/>
          </w:tcPr>
          <w:p w:rsidR="00B022E5" w:rsidRPr="00F8457A" w:rsidRDefault="00B022E5" w:rsidP="002F12AB">
            <w:pPr>
              <w:spacing w:before="60" w:after="60"/>
              <w:jc w:val="center"/>
              <w:rPr>
                <w:lang w:val="fr-FR"/>
              </w:rPr>
            </w:pPr>
            <w:r w:rsidRPr="00F8457A">
              <w:rPr>
                <w:lang w:val="fr-FR"/>
              </w:rPr>
              <w:t>Espagnol</w:t>
            </w:r>
          </w:p>
        </w:tc>
      </w:tr>
      <w:tr w:rsidR="00B022E5" w:rsidRPr="00F8457A">
        <w:tc>
          <w:tcPr>
            <w:tcW w:w="4507" w:type="dxa"/>
          </w:tcPr>
          <w:p w:rsidR="00B022E5" w:rsidRPr="00F8457A" w:rsidRDefault="00B022E5" w:rsidP="002F12AB">
            <w:pPr>
              <w:spacing w:before="60" w:after="60"/>
              <w:jc w:val="left"/>
              <w:rPr>
                <w:lang w:val="fr-FR"/>
              </w:rPr>
            </w:pPr>
            <w:r w:rsidRPr="00F8457A">
              <w:rPr>
                <w:spacing w:val="-2"/>
                <w:lang w:val="fr-FR"/>
              </w:rPr>
              <w:t>Première session 2014 : total par langue</w:t>
            </w:r>
          </w:p>
        </w:tc>
        <w:tc>
          <w:tcPr>
            <w:tcW w:w="1319" w:type="dxa"/>
          </w:tcPr>
          <w:p w:rsidR="00B022E5" w:rsidRPr="00F8457A" w:rsidRDefault="00B022E5" w:rsidP="002F12AB">
            <w:pPr>
              <w:spacing w:before="60" w:after="60"/>
              <w:jc w:val="center"/>
              <w:rPr>
                <w:lang w:val="fr-FR"/>
              </w:rPr>
            </w:pPr>
            <w:r w:rsidRPr="00F8457A">
              <w:rPr>
                <w:lang w:val="fr-FR"/>
              </w:rPr>
              <w:t>56</w:t>
            </w:r>
          </w:p>
        </w:tc>
        <w:tc>
          <w:tcPr>
            <w:tcW w:w="1320" w:type="dxa"/>
          </w:tcPr>
          <w:p w:rsidR="00B022E5" w:rsidRPr="00F8457A" w:rsidRDefault="00B022E5" w:rsidP="002F12AB">
            <w:pPr>
              <w:spacing w:before="60" w:after="60"/>
              <w:jc w:val="center"/>
              <w:rPr>
                <w:lang w:val="fr-FR"/>
              </w:rPr>
            </w:pPr>
            <w:r w:rsidRPr="00F8457A">
              <w:rPr>
                <w:lang w:val="fr-FR"/>
              </w:rPr>
              <w:t>2</w:t>
            </w:r>
          </w:p>
        </w:tc>
        <w:tc>
          <w:tcPr>
            <w:tcW w:w="1337" w:type="dxa"/>
          </w:tcPr>
          <w:p w:rsidR="00B022E5" w:rsidRPr="00F8457A" w:rsidRDefault="00B022E5" w:rsidP="002F12AB">
            <w:pPr>
              <w:spacing w:before="60" w:after="60"/>
              <w:jc w:val="center"/>
              <w:rPr>
                <w:lang w:val="fr-FR"/>
              </w:rPr>
            </w:pPr>
            <w:r w:rsidRPr="00F8457A">
              <w:rPr>
                <w:lang w:val="fr-FR"/>
              </w:rPr>
              <w:t>1</w:t>
            </w:r>
          </w:p>
        </w:tc>
        <w:tc>
          <w:tcPr>
            <w:tcW w:w="1302" w:type="dxa"/>
          </w:tcPr>
          <w:p w:rsidR="00B022E5" w:rsidRPr="00F8457A" w:rsidRDefault="00B022E5" w:rsidP="002F12AB">
            <w:pPr>
              <w:spacing w:before="60" w:after="60"/>
              <w:jc w:val="center"/>
              <w:rPr>
                <w:lang w:val="fr-FR"/>
              </w:rPr>
            </w:pPr>
            <w:r w:rsidRPr="00F8457A">
              <w:rPr>
                <w:lang w:val="fr-FR"/>
              </w:rPr>
              <w:t>24</w:t>
            </w:r>
          </w:p>
        </w:tc>
      </w:tr>
    </w:tbl>
    <w:p w:rsidR="00B022E5" w:rsidRPr="00F8457A" w:rsidRDefault="00B022E5" w:rsidP="002F12AB">
      <w:pPr>
        <w:rPr>
          <w:lang w:val="fr-FR"/>
        </w:rPr>
      </w:pPr>
    </w:p>
    <w:tbl>
      <w:tblPr>
        <w:tblW w:w="97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689"/>
        <w:gridCol w:w="1302"/>
      </w:tblGrid>
      <w:tr w:rsidR="00B022E5" w:rsidRPr="00F8457A">
        <w:trPr>
          <w:trHeight w:val="308"/>
        </w:trPr>
        <w:tc>
          <w:tcPr>
            <w:tcW w:w="3794" w:type="dxa"/>
            <w:shd w:val="pct5" w:color="auto" w:fill="FFFFFF"/>
            <w:vAlign w:val="center"/>
          </w:tcPr>
          <w:p w:rsidR="00B022E5" w:rsidRPr="00F8457A" w:rsidRDefault="00B022E5" w:rsidP="002F12AB">
            <w:pPr>
              <w:spacing w:before="60" w:after="60"/>
              <w:jc w:val="center"/>
              <w:rPr>
                <w:lang w:val="fr-FR"/>
              </w:rPr>
            </w:pPr>
            <w:r w:rsidRPr="00F8457A">
              <w:rPr>
                <w:lang w:val="fr-FR"/>
              </w:rPr>
              <w:t>Sessions spéciales en</w:t>
            </w:r>
            <w:r w:rsidR="004459DB" w:rsidRPr="00F8457A">
              <w:rPr>
                <w:lang w:val="fr-FR"/>
              </w:rPr>
              <w:t> </w:t>
            </w:r>
            <w:r w:rsidRPr="00F8457A">
              <w:rPr>
                <w:lang w:val="fr-FR"/>
              </w:rPr>
              <w:t>2014 pour :</w:t>
            </w:r>
          </w:p>
        </w:tc>
        <w:tc>
          <w:tcPr>
            <w:tcW w:w="4689" w:type="dxa"/>
            <w:tcBorders>
              <w:left w:val="nil"/>
            </w:tcBorders>
            <w:shd w:val="pct5" w:color="auto" w:fill="FFFFFF"/>
            <w:vAlign w:val="center"/>
          </w:tcPr>
          <w:p w:rsidR="00B022E5" w:rsidRPr="00F8457A" w:rsidRDefault="00B022E5" w:rsidP="002F12AB">
            <w:pPr>
              <w:spacing w:before="60" w:after="60"/>
              <w:jc w:val="center"/>
              <w:rPr>
                <w:lang w:val="fr-FR"/>
              </w:rPr>
            </w:pPr>
            <w:r w:rsidRPr="00F8457A">
              <w:rPr>
                <w:lang w:val="fr-FR"/>
              </w:rPr>
              <w:t>Origine</w:t>
            </w:r>
          </w:p>
        </w:tc>
        <w:tc>
          <w:tcPr>
            <w:tcW w:w="1302" w:type="dxa"/>
            <w:tcBorders>
              <w:left w:val="nil"/>
            </w:tcBorders>
            <w:shd w:val="pct5" w:color="auto" w:fill="FFFFFF"/>
            <w:vAlign w:val="center"/>
          </w:tcPr>
          <w:p w:rsidR="00B022E5" w:rsidRPr="00F8457A" w:rsidRDefault="00B022E5" w:rsidP="002F12AB">
            <w:pPr>
              <w:spacing w:before="60" w:after="60"/>
              <w:jc w:val="center"/>
              <w:rPr>
                <w:lang w:val="fr-FR"/>
              </w:rPr>
            </w:pPr>
            <w:r w:rsidRPr="00F8457A">
              <w:rPr>
                <w:lang w:val="fr-FR"/>
              </w:rPr>
              <w:t>Nombre de participants</w:t>
            </w:r>
          </w:p>
        </w:tc>
      </w:tr>
      <w:tr w:rsidR="00B022E5" w:rsidRPr="00F8457A">
        <w:trPr>
          <w:trHeight w:val="427"/>
        </w:trPr>
        <w:tc>
          <w:tcPr>
            <w:tcW w:w="3794" w:type="dxa"/>
          </w:tcPr>
          <w:p w:rsidR="00B022E5" w:rsidRPr="00F8457A" w:rsidRDefault="00B022E5" w:rsidP="002F12AB">
            <w:pPr>
              <w:spacing w:before="60" w:after="60"/>
              <w:ind w:left="284" w:hanging="284"/>
              <w:jc w:val="left"/>
              <w:rPr>
                <w:lang w:val="fr-FR"/>
              </w:rPr>
            </w:pPr>
            <w:r w:rsidRPr="00F8457A">
              <w:rPr>
                <w:lang w:val="fr-FR"/>
              </w:rPr>
              <w:t>–</w:t>
            </w:r>
            <w:r w:rsidRPr="00F8457A">
              <w:rPr>
                <w:lang w:val="fr-FR"/>
              </w:rPr>
              <w:tab/>
              <w:t>Cours international sur la protection des obtentions végétales (Naktuinbouw, Pays</w:t>
            </w:r>
            <w:r w:rsidR="00D842B4" w:rsidRPr="00F8457A">
              <w:rPr>
                <w:lang w:val="fr-FR"/>
              </w:rPr>
              <w:noBreakHyphen/>
            </w:r>
            <w:r w:rsidRPr="00F8457A">
              <w:rPr>
                <w:lang w:val="fr-FR"/>
              </w:rPr>
              <w:t xml:space="preserve">Bas) </w:t>
            </w:r>
          </w:p>
        </w:tc>
        <w:tc>
          <w:tcPr>
            <w:tcW w:w="4689" w:type="dxa"/>
          </w:tcPr>
          <w:p w:rsidR="00B022E5" w:rsidRPr="00F8457A" w:rsidRDefault="00B022E5" w:rsidP="002F12AB">
            <w:pPr>
              <w:spacing w:before="60" w:after="60"/>
              <w:jc w:val="left"/>
              <w:rPr>
                <w:lang w:val="fr-FR"/>
              </w:rPr>
            </w:pPr>
            <w:r w:rsidRPr="00F8457A">
              <w:rPr>
                <w:lang w:val="fr-FR"/>
              </w:rPr>
              <w:t>Afrique du Sud, Algérie, Chili, Cuba, Équateur, Éthiopie, Inde, Indonésie, Maroc, Pays</w:t>
            </w:r>
            <w:r w:rsidR="00D842B4" w:rsidRPr="00F8457A">
              <w:rPr>
                <w:lang w:val="fr-FR"/>
              </w:rPr>
              <w:noBreakHyphen/>
            </w:r>
            <w:r w:rsidRPr="00F8457A">
              <w:rPr>
                <w:lang w:val="fr-FR"/>
              </w:rPr>
              <w:t>Bas, Nouvelle</w:t>
            </w:r>
            <w:r w:rsidR="00D842B4" w:rsidRPr="00F8457A">
              <w:rPr>
                <w:lang w:val="fr-FR"/>
              </w:rPr>
              <w:noBreakHyphen/>
            </w:r>
            <w:r w:rsidRPr="00F8457A">
              <w:rPr>
                <w:lang w:val="fr-FR"/>
              </w:rPr>
              <w:t>Zélande, Nigéria, Pérou, République</w:t>
            </w:r>
            <w:r w:rsidR="00D842B4" w:rsidRPr="00F8457A">
              <w:rPr>
                <w:lang w:val="fr-FR"/>
              </w:rPr>
              <w:noBreakHyphen/>
            </w:r>
            <w:r w:rsidRPr="00F8457A">
              <w:rPr>
                <w:lang w:val="fr-FR"/>
              </w:rPr>
              <w:t>Unie de Tanzanie, Serbie, Sri Lanka, Thaïlande, Tunisie et Zimbabwe</w:t>
            </w:r>
          </w:p>
        </w:tc>
        <w:tc>
          <w:tcPr>
            <w:tcW w:w="1302" w:type="dxa"/>
          </w:tcPr>
          <w:p w:rsidR="00B022E5" w:rsidRPr="00F8457A" w:rsidRDefault="00B022E5" w:rsidP="002F12AB">
            <w:pPr>
              <w:spacing w:before="60" w:after="60"/>
              <w:jc w:val="center"/>
              <w:rPr>
                <w:lang w:val="fr-FR"/>
              </w:rPr>
            </w:pPr>
            <w:r w:rsidRPr="00F8457A">
              <w:rPr>
                <w:lang w:val="fr-FR"/>
              </w:rPr>
              <w:t>31</w:t>
            </w:r>
          </w:p>
        </w:tc>
      </w:tr>
      <w:tr w:rsidR="00B022E5" w:rsidRPr="00F8457A">
        <w:trPr>
          <w:trHeight w:val="427"/>
        </w:trPr>
        <w:tc>
          <w:tcPr>
            <w:tcW w:w="3794" w:type="dxa"/>
          </w:tcPr>
          <w:p w:rsidR="00B022E5" w:rsidRPr="00F8457A" w:rsidRDefault="00B022E5" w:rsidP="002F12AB">
            <w:pPr>
              <w:spacing w:before="60" w:after="60"/>
              <w:ind w:left="284" w:hanging="284"/>
              <w:jc w:val="left"/>
              <w:rPr>
                <w:lang w:val="fr-FR"/>
              </w:rPr>
            </w:pPr>
            <w:r w:rsidRPr="00F8457A">
              <w:rPr>
                <w:lang w:val="fr-FR"/>
              </w:rPr>
              <w:t>–</w:t>
            </w:r>
            <w:r w:rsidRPr="00F8457A">
              <w:rPr>
                <w:lang w:val="fr-FR"/>
              </w:rPr>
              <w:tab/>
              <w:t>Cours de formation de la JICA sur “L</w:t>
            </w:r>
            <w:r w:rsidR="00075AF6" w:rsidRPr="00F8457A">
              <w:rPr>
                <w:lang w:val="fr-FR"/>
              </w:rPr>
              <w:t>’</w:t>
            </w:r>
            <w:r w:rsidRPr="00F8457A">
              <w:rPr>
                <w:lang w:val="fr-FR"/>
              </w:rPr>
              <w:t>harmonisation internationale du système de protection des obtentions végétales”</w:t>
            </w:r>
          </w:p>
        </w:tc>
        <w:tc>
          <w:tcPr>
            <w:tcW w:w="4689" w:type="dxa"/>
          </w:tcPr>
          <w:p w:rsidR="00B022E5" w:rsidRPr="00F8457A" w:rsidRDefault="00B022E5" w:rsidP="002F12AB">
            <w:pPr>
              <w:spacing w:before="60" w:after="60"/>
              <w:jc w:val="left"/>
              <w:rPr>
                <w:lang w:val="fr-FR"/>
              </w:rPr>
            </w:pPr>
            <w:r w:rsidRPr="00F8457A">
              <w:rPr>
                <w:lang w:val="fr-FR"/>
              </w:rPr>
              <w:t>Burkina Faso, Cambodge, Éthiopie, Indonésie, Kenya, Malaisie, Myanmar, République démocratique populaire lao, République de Moldova, Sri Lanka et Viet Nam</w:t>
            </w:r>
          </w:p>
        </w:tc>
        <w:tc>
          <w:tcPr>
            <w:tcW w:w="1302" w:type="dxa"/>
          </w:tcPr>
          <w:p w:rsidR="00B022E5" w:rsidRPr="00F8457A" w:rsidRDefault="00B022E5" w:rsidP="002F12AB">
            <w:pPr>
              <w:spacing w:before="60" w:after="60"/>
              <w:jc w:val="center"/>
              <w:rPr>
                <w:lang w:val="fr-FR"/>
              </w:rPr>
            </w:pPr>
            <w:r w:rsidRPr="00F8457A">
              <w:rPr>
                <w:lang w:val="fr-FR"/>
              </w:rPr>
              <w:t>11</w:t>
            </w:r>
          </w:p>
        </w:tc>
      </w:tr>
      <w:tr w:rsidR="00B022E5" w:rsidRPr="00F8457A">
        <w:trPr>
          <w:trHeight w:val="427"/>
        </w:trPr>
        <w:tc>
          <w:tcPr>
            <w:tcW w:w="3794" w:type="dxa"/>
          </w:tcPr>
          <w:p w:rsidR="00B022E5" w:rsidRPr="00F8457A" w:rsidRDefault="00B022E5" w:rsidP="002F12AB">
            <w:pPr>
              <w:spacing w:before="60" w:after="60"/>
              <w:ind w:left="284" w:hanging="284"/>
              <w:jc w:val="left"/>
              <w:rPr>
                <w:lang w:val="fr-FR"/>
              </w:rPr>
            </w:pPr>
            <w:r w:rsidRPr="00F8457A">
              <w:rPr>
                <w:lang w:val="fr-FR"/>
              </w:rPr>
              <w:t>–</w:t>
            </w:r>
            <w:r w:rsidRPr="00F8457A">
              <w:rPr>
                <w:lang w:val="fr-FR"/>
              </w:rPr>
              <w:tab/>
              <w:t>Cours de formation de l</w:t>
            </w:r>
            <w:r w:rsidR="00075AF6" w:rsidRPr="00F8457A">
              <w:rPr>
                <w:lang w:val="fr-FR"/>
              </w:rPr>
              <w:t>’</w:t>
            </w:r>
            <w:r w:rsidRPr="00F8457A">
              <w:rPr>
                <w:lang w:val="fr-FR"/>
              </w:rPr>
              <w:t>Agence coréenne pour la coopération internationale (KOICA) sur la protection des obtentions végétales</w:t>
            </w:r>
          </w:p>
        </w:tc>
        <w:tc>
          <w:tcPr>
            <w:tcW w:w="4689" w:type="dxa"/>
          </w:tcPr>
          <w:p w:rsidR="00B022E5" w:rsidRPr="00F8457A" w:rsidRDefault="00B022E5" w:rsidP="002F12AB">
            <w:pPr>
              <w:spacing w:before="60" w:after="60"/>
              <w:jc w:val="left"/>
              <w:rPr>
                <w:lang w:val="fr-FR"/>
              </w:rPr>
            </w:pPr>
            <w:r w:rsidRPr="00F8457A">
              <w:rPr>
                <w:lang w:val="fr-FR"/>
              </w:rPr>
              <w:t>Cambodge, Égypte, Indonésie, Kenya, Myanmar, Ouganda, Philippines et République</w:t>
            </w:r>
            <w:r w:rsidR="00D842B4" w:rsidRPr="00F8457A">
              <w:rPr>
                <w:lang w:val="fr-FR"/>
              </w:rPr>
              <w:noBreakHyphen/>
            </w:r>
            <w:r w:rsidRPr="00F8457A">
              <w:rPr>
                <w:lang w:val="fr-FR"/>
              </w:rPr>
              <w:t>Unie de Tanzanie</w:t>
            </w:r>
          </w:p>
        </w:tc>
        <w:tc>
          <w:tcPr>
            <w:tcW w:w="1302" w:type="dxa"/>
          </w:tcPr>
          <w:p w:rsidR="00B022E5" w:rsidRPr="00F8457A" w:rsidRDefault="00B022E5" w:rsidP="002F12AB">
            <w:pPr>
              <w:spacing w:before="60" w:after="60"/>
              <w:jc w:val="center"/>
              <w:rPr>
                <w:lang w:val="fr-FR"/>
              </w:rPr>
            </w:pPr>
            <w:r w:rsidRPr="00F8457A">
              <w:rPr>
                <w:lang w:val="fr-FR"/>
              </w:rPr>
              <w:t>12</w:t>
            </w:r>
          </w:p>
        </w:tc>
      </w:tr>
      <w:tr w:rsidR="00B022E5" w:rsidRPr="00F8457A">
        <w:trPr>
          <w:trHeight w:val="425"/>
        </w:trPr>
        <w:tc>
          <w:tcPr>
            <w:tcW w:w="3794" w:type="dxa"/>
          </w:tcPr>
          <w:p w:rsidR="00B022E5" w:rsidRPr="00F8457A" w:rsidRDefault="00B022E5" w:rsidP="002F12AB">
            <w:pPr>
              <w:spacing w:before="60" w:after="60"/>
              <w:jc w:val="left"/>
              <w:rPr>
                <w:b/>
                <w:bCs/>
                <w:lang w:val="fr-FR"/>
              </w:rPr>
            </w:pPr>
            <w:r w:rsidRPr="00F8457A">
              <w:rPr>
                <w:b/>
                <w:bCs/>
                <w:lang w:val="fr-FR"/>
              </w:rPr>
              <w:t>TOTAL</w:t>
            </w:r>
          </w:p>
        </w:tc>
        <w:tc>
          <w:tcPr>
            <w:tcW w:w="4689" w:type="dxa"/>
          </w:tcPr>
          <w:p w:rsidR="00B022E5" w:rsidRPr="00F8457A" w:rsidRDefault="00B022E5" w:rsidP="002F12AB">
            <w:pPr>
              <w:keepNext/>
              <w:keepLines/>
              <w:spacing w:before="60" w:after="60"/>
              <w:jc w:val="left"/>
              <w:rPr>
                <w:b/>
                <w:bCs/>
                <w:lang w:val="fr-FR"/>
              </w:rPr>
            </w:pPr>
          </w:p>
        </w:tc>
        <w:tc>
          <w:tcPr>
            <w:tcW w:w="1302" w:type="dxa"/>
          </w:tcPr>
          <w:p w:rsidR="00B022E5" w:rsidRPr="00F8457A" w:rsidRDefault="00B022E5" w:rsidP="002F12AB">
            <w:pPr>
              <w:spacing w:before="60" w:after="60"/>
              <w:jc w:val="center"/>
              <w:rPr>
                <w:b/>
                <w:bCs/>
                <w:lang w:val="fr-FR"/>
              </w:rPr>
            </w:pPr>
            <w:r w:rsidRPr="00F8457A">
              <w:rPr>
                <w:b/>
                <w:bCs/>
                <w:lang w:val="fr-FR"/>
              </w:rPr>
              <w:t>54</w:t>
            </w:r>
          </w:p>
        </w:tc>
      </w:tr>
    </w:tbl>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jc w:val="left"/>
        <w:rPr>
          <w:lang w:val="fr-FR"/>
        </w:rPr>
      </w:pPr>
      <w:r w:rsidRPr="00F8457A">
        <w:rPr>
          <w:lang w:val="fr-FR"/>
        </w:rPr>
        <w:br w:type="page"/>
      </w:r>
    </w:p>
    <w:p w:rsidR="00B022E5" w:rsidRPr="00F8457A" w:rsidRDefault="00B022E5" w:rsidP="002F12AB">
      <w:pPr>
        <w:jc w:val="center"/>
        <w:rPr>
          <w:lang w:val="fr-FR"/>
        </w:rPr>
      </w:pPr>
      <w:r w:rsidRPr="00F8457A">
        <w:rPr>
          <w:lang w:val="fr-FR"/>
        </w:rPr>
        <w:t>PARTICIPATION AU COURS D</w:t>
      </w:r>
      <w:r w:rsidR="00075AF6" w:rsidRPr="00F8457A">
        <w:rPr>
          <w:lang w:val="fr-FR"/>
        </w:rPr>
        <w:t>’</w:t>
      </w:r>
      <w:r w:rsidRPr="00F8457A">
        <w:rPr>
          <w:lang w:val="fr-FR"/>
        </w:rPr>
        <w:t>ENSEIGNEMENT À DISTANCE DE L</w:t>
      </w:r>
      <w:r w:rsidR="00075AF6" w:rsidRPr="00F8457A">
        <w:rPr>
          <w:lang w:val="fr-FR"/>
        </w:rPr>
        <w:t>’</w:t>
      </w:r>
      <w:r w:rsidRPr="00F8457A">
        <w:rPr>
          <w:lang w:val="fr-FR"/>
        </w:rPr>
        <w:t>UPOV (DL</w:t>
      </w:r>
      <w:r w:rsidR="00D842B4" w:rsidRPr="00F8457A">
        <w:rPr>
          <w:lang w:val="fr-FR"/>
        </w:rPr>
        <w:noBreakHyphen/>
      </w:r>
      <w:r w:rsidRPr="00F8457A">
        <w:rPr>
          <w:lang w:val="fr-FR"/>
        </w:rPr>
        <w:t>305)</w:t>
      </w:r>
    </w:p>
    <w:p w:rsidR="00B022E5" w:rsidRPr="00F8457A" w:rsidRDefault="00B022E5" w:rsidP="002F12AB">
      <w:pPr>
        <w:jc w:val="center"/>
        <w:rPr>
          <w:lang w:val="fr-FR"/>
        </w:rPr>
      </w:pPr>
    </w:p>
    <w:p w:rsidR="00B022E5" w:rsidRPr="00F8457A" w:rsidRDefault="00B022E5" w:rsidP="002F12AB">
      <w:pPr>
        <w:jc w:val="left"/>
        <w:rPr>
          <w:lang w:val="fr-FR"/>
        </w:rPr>
      </w:pPr>
    </w:p>
    <w:p w:rsidR="00B022E5" w:rsidRPr="00F8457A" w:rsidRDefault="00B022E5" w:rsidP="002F12AB">
      <w:pPr>
        <w:rPr>
          <w:lang w:val="fr-FR"/>
        </w:rPr>
      </w:pPr>
      <w:r w:rsidRPr="00F8457A">
        <w:rPr>
          <w:lang w:val="fr-FR"/>
        </w:rPr>
        <w:t>La première session du cours DL</w:t>
      </w:r>
      <w:r w:rsidR="00D842B4" w:rsidRPr="00F8457A">
        <w:rPr>
          <w:lang w:val="fr-FR"/>
        </w:rPr>
        <w:noBreakHyphen/>
      </w:r>
      <w:r w:rsidRPr="00F8457A">
        <w:rPr>
          <w:lang w:val="fr-FR"/>
        </w:rPr>
        <w:t>305 (en anglais seulement) a été proposée uniquement à des fonctionnaires de membres de l</w:t>
      </w:r>
      <w:r w:rsidR="00075AF6" w:rsidRPr="00F8457A">
        <w:rPr>
          <w:lang w:val="fr-FR"/>
        </w:rPr>
        <w:t>’</w:t>
      </w:r>
      <w:r w:rsidRPr="00F8457A">
        <w:rPr>
          <w:lang w:val="fr-FR"/>
        </w:rPr>
        <w:t>Union qui ont suivi avec succès le cours DL</w:t>
      </w:r>
      <w:r w:rsidR="00D842B4" w:rsidRPr="00F8457A">
        <w:rPr>
          <w:lang w:val="fr-FR"/>
        </w:rPr>
        <w:noBreakHyphen/>
      </w:r>
      <w:r w:rsidRPr="00F8457A">
        <w:rPr>
          <w:lang w:val="fr-FR"/>
        </w:rPr>
        <w:t>205.</w:t>
      </w:r>
    </w:p>
    <w:p w:rsidR="00B022E5" w:rsidRPr="00F8457A" w:rsidRDefault="00B022E5" w:rsidP="002F12AB">
      <w:pPr>
        <w:jc w:val="center"/>
        <w:rPr>
          <w:lang w:val="fr-FR"/>
        </w:rPr>
      </w:pP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4678"/>
        <w:gridCol w:w="1275"/>
      </w:tblGrid>
      <w:tr w:rsidR="00B022E5" w:rsidRPr="00F8457A">
        <w:trPr>
          <w:trHeight w:val="308"/>
        </w:trPr>
        <w:tc>
          <w:tcPr>
            <w:tcW w:w="9780" w:type="dxa"/>
            <w:gridSpan w:val="3"/>
            <w:shd w:val="pct5" w:color="auto" w:fill="FFFFFF"/>
          </w:tcPr>
          <w:p w:rsidR="00B022E5" w:rsidRPr="00F8457A" w:rsidRDefault="00B022E5" w:rsidP="002F12AB">
            <w:pPr>
              <w:pStyle w:val="Header"/>
              <w:rPr>
                <w:color w:val="auto"/>
              </w:rPr>
            </w:pPr>
            <w:r w:rsidRPr="00F8457A">
              <w:rPr>
                <w:color w:val="auto"/>
              </w:rPr>
              <w:t>Première session 2014 : mars</w:t>
            </w:r>
            <w:r w:rsidR="00D842B4" w:rsidRPr="00F8457A">
              <w:rPr>
                <w:color w:val="auto"/>
              </w:rPr>
              <w:noBreakHyphen/>
            </w:r>
            <w:r w:rsidR="00D45A9E">
              <w:rPr>
                <w:color w:val="auto"/>
              </w:rPr>
              <w:t>mai</w:t>
            </w:r>
          </w:p>
        </w:tc>
      </w:tr>
      <w:tr w:rsidR="00B022E5" w:rsidRPr="00F8457A">
        <w:trPr>
          <w:trHeight w:val="308"/>
        </w:trPr>
        <w:tc>
          <w:tcPr>
            <w:tcW w:w="3827" w:type="dxa"/>
            <w:shd w:val="pct5" w:color="auto" w:fill="FFFFFF"/>
            <w:vAlign w:val="center"/>
          </w:tcPr>
          <w:p w:rsidR="00B022E5" w:rsidRPr="00F8457A" w:rsidRDefault="00B022E5" w:rsidP="002F12AB">
            <w:pPr>
              <w:pStyle w:val="Header"/>
              <w:rPr>
                <w:color w:val="auto"/>
              </w:rPr>
            </w:pPr>
            <w:r w:rsidRPr="00F8457A">
              <w:rPr>
                <w:color w:val="auto"/>
              </w:rPr>
              <w:t>Catégorie</w:t>
            </w:r>
          </w:p>
        </w:tc>
        <w:tc>
          <w:tcPr>
            <w:tcW w:w="4678" w:type="dxa"/>
            <w:shd w:val="pct5" w:color="auto" w:fill="FFFFFF"/>
            <w:vAlign w:val="center"/>
          </w:tcPr>
          <w:p w:rsidR="00B022E5" w:rsidRPr="00F8457A" w:rsidRDefault="00B022E5" w:rsidP="002F12AB">
            <w:pPr>
              <w:pStyle w:val="Header"/>
              <w:rPr>
                <w:color w:val="auto"/>
              </w:rPr>
            </w:pPr>
            <w:r w:rsidRPr="00F8457A">
              <w:rPr>
                <w:color w:val="auto"/>
              </w:rPr>
              <w:t>Origine</w:t>
            </w:r>
          </w:p>
        </w:tc>
        <w:tc>
          <w:tcPr>
            <w:tcW w:w="1275" w:type="dxa"/>
            <w:shd w:val="pct5" w:color="auto" w:fill="FFFFFF"/>
            <w:vAlign w:val="center"/>
          </w:tcPr>
          <w:p w:rsidR="00B022E5" w:rsidRPr="00F8457A" w:rsidRDefault="00B022E5" w:rsidP="002F12AB">
            <w:pPr>
              <w:pStyle w:val="Header"/>
              <w:rPr>
                <w:color w:val="auto"/>
              </w:rPr>
            </w:pPr>
            <w:r w:rsidRPr="00F8457A">
              <w:rPr>
                <w:color w:val="auto"/>
              </w:rPr>
              <w:t>Nombre de participants</w:t>
            </w:r>
          </w:p>
        </w:tc>
      </w:tr>
      <w:tr w:rsidR="00B022E5" w:rsidRPr="00F8457A">
        <w:trPr>
          <w:trHeight w:val="309"/>
        </w:trPr>
        <w:tc>
          <w:tcPr>
            <w:tcW w:w="3827" w:type="dxa"/>
          </w:tcPr>
          <w:p w:rsidR="00B022E5" w:rsidRPr="00F8457A" w:rsidRDefault="00B022E5" w:rsidP="002F12AB">
            <w:pPr>
              <w:keepNext/>
              <w:keepLines/>
              <w:spacing w:before="60"/>
              <w:jc w:val="left"/>
              <w:rPr>
                <w:u w:val="single"/>
                <w:lang w:val="fr-FR"/>
              </w:rPr>
            </w:pPr>
            <w:r w:rsidRPr="00F8457A">
              <w:rPr>
                <w:u w:val="single"/>
                <w:lang w:val="fr-FR"/>
              </w:rPr>
              <w:t>Catégorie 1</w:t>
            </w:r>
          </w:p>
          <w:p w:rsidR="00B022E5" w:rsidRPr="00F8457A" w:rsidRDefault="00B022E5" w:rsidP="002F12AB">
            <w:pPr>
              <w:keepNext/>
              <w:keepLines/>
              <w:jc w:val="left"/>
              <w:rPr>
                <w:snapToGrid w:val="0"/>
                <w:lang w:val="fr-FR"/>
              </w:rPr>
            </w:pPr>
            <w:r w:rsidRPr="00F8457A">
              <w:rPr>
                <w:lang w:val="fr-FR"/>
              </w:rPr>
              <w:t>Fonctionnaires de membres de l</w:t>
            </w:r>
            <w:r w:rsidR="00075AF6" w:rsidRPr="00F8457A">
              <w:rPr>
                <w:lang w:val="fr-FR"/>
              </w:rPr>
              <w:t>’</w:t>
            </w:r>
            <w:r w:rsidRPr="00F8457A">
              <w:rPr>
                <w:lang w:val="fr-FR"/>
              </w:rPr>
              <w:t>Union</w:t>
            </w:r>
          </w:p>
          <w:p w:rsidR="00B022E5" w:rsidRPr="00F8457A" w:rsidRDefault="00B022E5" w:rsidP="002F12AB">
            <w:pPr>
              <w:keepNext/>
              <w:keepLines/>
              <w:jc w:val="left"/>
              <w:rPr>
                <w:lang w:val="fr-FR"/>
              </w:rPr>
            </w:pPr>
          </w:p>
        </w:tc>
        <w:tc>
          <w:tcPr>
            <w:tcW w:w="4678" w:type="dxa"/>
          </w:tcPr>
          <w:p w:rsidR="00B022E5" w:rsidRPr="00F8457A" w:rsidRDefault="00B022E5" w:rsidP="002F12AB">
            <w:pPr>
              <w:keepNext/>
              <w:keepLines/>
              <w:spacing w:before="60"/>
              <w:jc w:val="left"/>
              <w:rPr>
                <w:lang w:val="fr-FR"/>
              </w:rPr>
            </w:pPr>
          </w:p>
          <w:p w:rsidR="00B022E5" w:rsidRPr="00F8457A" w:rsidRDefault="00B022E5" w:rsidP="002F12AB">
            <w:pPr>
              <w:jc w:val="left"/>
              <w:rPr>
                <w:lang w:val="fr-FR"/>
              </w:rPr>
            </w:pPr>
            <w:r w:rsidRPr="00F8457A">
              <w:rPr>
                <w:lang w:val="fr-FR"/>
              </w:rPr>
              <w:t>Brésil, Bulgarie, Canada, Chili, Croatie, Espagne, Estonie, États</w:t>
            </w:r>
            <w:r w:rsidR="00D842B4" w:rsidRPr="00F8457A">
              <w:rPr>
                <w:lang w:val="fr-FR"/>
              </w:rPr>
              <w:noBreakHyphen/>
            </w:r>
            <w:r w:rsidRPr="00F8457A">
              <w:rPr>
                <w:lang w:val="fr-FR"/>
              </w:rPr>
              <w:t>Unis d</w:t>
            </w:r>
            <w:r w:rsidR="00075AF6" w:rsidRPr="00F8457A">
              <w:rPr>
                <w:lang w:val="fr-FR"/>
              </w:rPr>
              <w:t>’</w:t>
            </w:r>
            <w:r w:rsidRPr="00F8457A">
              <w:rPr>
                <w:lang w:val="fr-FR"/>
              </w:rPr>
              <w:t>Amérique, Fédération de Russie, Italie, Kenya, Lettonie, Mexique, Nouvelle</w:t>
            </w:r>
            <w:r w:rsidR="00D842B4" w:rsidRPr="00F8457A">
              <w:rPr>
                <w:lang w:val="fr-FR"/>
              </w:rPr>
              <w:noBreakHyphen/>
            </w:r>
            <w:r w:rsidRPr="00F8457A">
              <w:rPr>
                <w:lang w:val="fr-FR"/>
              </w:rPr>
              <w:t>Zélande, Pays</w:t>
            </w:r>
            <w:r w:rsidR="00D842B4" w:rsidRPr="00F8457A">
              <w:rPr>
                <w:lang w:val="fr-FR"/>
              </w:rPr>
              <w:noBreakHyphen/>
            </w:r>
            <w:r w:rsidRPr="00F8457A">
              <w:rPr>
                <w:lang w:val="fr-FR"/>
              </w:rPr>
              <w:t>Bas, Pologne, Royaume</w:t>
            </w:r>
            <w:r w:rsidR="00D842B4" w:rsidRPr="00F8457A">
              <w:rPr>
                <w:lang w:val="fr-FR"/>
              </w:rPr>
              <w:noBreakHyphen/>
            </w:r>
            <w:r w:rsidRPr="00F8457A">
              <w:rPr>
                <w:lang w:val="fr-FR"/>
              </w:rPr>
              <w:t>Uni, Serbie, Slovaquie et Suisse</w:t>
            </w:r>
          </w:p>
        </w:tc>
        <w:tc>
          <w:tcPr>
            <w:tcW w:w="1275" w:type="dxa"/>
          </w:tcPr>
          <w:p w:rsidR="00B022E5" w:rsidRPr="00F8457A" w:rsidRDefault="00B022E5" w:rsidP="002F12AB">
            <w:pPr>
              <w:keepNext/>
              <w:keepLines/>
              <w:spacing w:before="60"/>
              <w:jc w:val="center"/>
              <w:rPr>
                <w:lang w:val="fr-FR"/>
              </w:rPr>
            </w:pPr>
          </w:p>
          <w:p w:rsidR="00B022E5" w:rsidRPr="00F8457A" w:rsidRDefault="00B022E5" w:rsidP="002F12AB">
            <w:pPr>
              <w:keepNext/>
              <w:keepLines/>
              <w:jc w:val="center"/>
              <w:rPr>
                <w:lang w:val="fr-FR"/>
              </w:rPr>
            </w:pPr>
            <w:r w:rsidRPr="00F8457A">
              <w:rPr>
                <w:lang w:val="fr-FR"/>
              </w:rPr>
              <w:t>82</w:t>
            </w:r>
          </w:p>
        </w:tc>
      </w:tr>
      <w:tr w:rsidR="00B022E5" w:rsidRPr="00F8457A">
        <w:trPr>
          <w:trHeight w:val="427"/>
        </w:trPr>
        <w:tc>
          <w:tcPr>
            <w:tcW w:w="3827" w:type="dxa"/>
          </w:tcPr>
          <w:p w:rsidR="00B022E5" w:rsidRPr="00F8457A" w:rsidRDefault="00B022E5" w:rsidP="002F12AB">
            <w:pPr>
              <w:keepNext/>
              <w:keepLines/>
              <w:spacing w:before="60"/>
              <w:jc w:val="left"/>
              <w:rPr>
                <w:u w:val="single"/>
                <w:lang w:val="fr-FR"/>
              </w:rPr>
            </w:pPr>
            <w:r w:rsidRPr="00F8457A">
              <w:rPr>
                <w:u w:val="single"/>
                <w:lang w:val="fr-FR"/>
              </w:rPr>
              <w:t>Catégorie 4</w:t>
            </w:r>
          </w:p>
          <w:p w:rsidR="00B022E5" w:rsidRPr="00F8457A" w:rsidRDefault="00B022E5" w:rsidP="002F12AB">
            <w:pPr>
              <w:spacing w:before="60"/>
              <w:jc w:val="left"/>
              <w:rPr>
                <w:lang w:val="fr-FR"/>
              </w:rPr>
            </w:pPr>
            <w:r w:rsidRPr="00F8457A">
              <w:rPr>
                <w:lang w:val="fr-FR"/>
              </w:rPr>
              <w:t>Futurs formateurs rémunérés</w:t>
            </w:r>
          </w:p>
          <w:p w:rsidR="00B022E5" w:rsidRPr="00F8457A" w:rsidRDefault="00B022E5" w:rsidP="002F12AB">
            <w:pPr>
              <w:spacing w:before="60"/>
              <w:jc w:val="left"/>
              <w:rPr>
                <w:lang w:val="fr-FR"/>
              </w:rPr>
            </w:pPr>
          </w:p>
        </w:tc>
        <w:tc>
          <w:tcPr>
            <w:tcW w:w="4678" w:type="dxa"/>
          </w:tcPr>
          <w:p w:rsidR="00B022E5" w:rsidRPr="00F8457A" w:rsidRDefault="00B022E5" w:rsidP="002F12AB">
            <w:pPr>
              <w:keepNext/>
              <w:keepLines/>
              <w:spacing w:before="60"/>
              <w:jc w:val="left"/>
              <w:rPr>
                <w:lang w:val="fr-FR"/>
              </w:rPr>
            </w:pPr>
          </w:p>
        </w:tc>
        <w:tc>
          <w:tcPr>
            <w:tcW w:w="1275" w:type="dxa"/>
          </w:tcPr>
          <w:p w:rsidR="00B022E5" w:rsidRPr="00F8457A" w:rsidRDefault="00B022E5" w:rsidP="002F12AB">
            <w:pPr>
              <w:spacing w:before="60"/>
              <w:jc w:val="center"/>
              <w:rPr>
                <w:lang w:val="fr-FR"/>
              </w:rPr>
            </w:pPr>
          </w:p>
          <w:p w:rsidR="00B022E5" w:rsidRPr="00F8457A" w:rsidRDefault="00B022E5" w:rsidP="002F12AB">
            <w:pPr>
              <w:spacing w:before="60"/>
              <w:jc w:val="center"/>
              <w:rPr>
                <w:lang w:val="fr-FR"/>
              </w:rPr>
            </w:pPr>
            <w:r w:rsidRPr="00F8457A">
              <w:rPr>
                <w:lang w:val="fr-FR"/>
              </w:rPr>
              <w:t>3</w:t>
            </w:r>
          </w:p>
        </w:tc>
      </w:tr>
      <w:tr w:rsidR="00B022E5" w:rsidRPr="00F8457A">
        <w:trPr>
          <w:trHeight w:val="427"/>
        </w:trPr>
        <w:tc>
          <w:tcPr>
            <w:tcW w:w="3827" w:type="dxa"/>
          </w:tcPr>
          <w:p w:rsidR="00B022E5" w:rsidRPr="00F8457A" w:rsidRDefault="00B022E5" w:rsidP="002F12AB">
            <w:pPr>
              <w:spacing w:before="60"/>
              <w:jc w:val="left"/>
              <w:rPr>
                <w:u w:val="single"/>
                <w:lang w:val="fr-FR"/>
              </w:rPr>
            </w:pPr>
            <w:r w:rsidRPr="00F8457A">
              <w:rPr>
                <w:b/>
                <w:bCs/>
                <w:lang w:val="fr-FR"/>
              </w:rPr>
              <w:t>TOTAL</w:t>
            </w:r>
          </w:p>
        </w:tc>
        <w:tc>
          <w:tcPr>
            <w:tcW w:w="4678" w:type="dxa"/>
          </w:tcPr>
          <w:p w:rsidR="00B022E5" w:rsidRPr="00F8457A" w:rsidRDefault="00B022E5" w:rsidP="002F12AB">
            <w:pPr>
              <w:keepNext/>
              <w:keepLines/>
              <w:spacing w:before="60"/>
              <w:jc w:val="left"/>
              <w:rPr>
                <w:lang w:val="fr-FR"/>
              </w:rPr>
            </w:pPr>
          </w:p>
        </w:tc>
        <w:tc>
          <w:tcPr>
            <w:tcW w:w="1275" w:type="dxa"/>
          </w:tcPr>
          <w:p w:rsidR="00B022E5" w:rsidRPr="00F8457A" w:rsidRDefault="00B022E5" w:rsidP="002F12AB">
            <w:pPr>
              <w:spacing w:before="60"/>
              <w:jc w:val="center"/>
              <w:rPr>
                <w:b/>
                <w:bCs/>
                <w:lang w:val="fr-FR"/>
              </w:rPr>
            </w:pPr>
            <w:r w:rsidRPr="00F8457A">
              <w:rPr>
                <w:b/>
                <w:bCs/>
                <w:lang w:val="fr-FR"/>
              </w:rPr>
              <w:t>85</w:t>
            </w:r>
          </w:p>
        </w:tc>
      </w:tr>
    </w:tbl>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jc w:val="right"/>
        <w:rPr>
          <w:snapToGrid w:val="0"/>
          <w:lang w:val="fr-FR"/>
        </w:rPr>
      </w:pPr>
      <w:r w:rsidRPr="00F8457A">
        <w:rPr>
          <w:lang w:val="fr-FR"/>
        </w:rPr>
        <w:t>[L</w:t>
      </w:r>
      <w:r w:rsidR="00075AF6" w:rsidRPr="00F8457A">
        <w:rPr>
          <w:lang w:val="fr-FR"/>
        </w:rPr>
        <w:t>’</w:t>
      </w:r>
      <w:r w:rsidRPr="00F8457A">
        <w:rPr>
          <w:lang w:val="fr-FR"/>
        </w:rPr>
        <w:t>appendice suit]</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jc w:val="left"/>
        <w:rPr>
          <w:lang w:val="fr-FR"/>
        </w:rPr>
        <w:sectPr w:rsidR="00B022E5" w:rsidRPr="00F8457A" w:rsidSect="002F12AB">
          <w:headerReference w:type="default" r:id="rId14"/>
          <w:footerReference w:type="first" r:id="rId15"/>
          <w:pgSz w:w="11907" w:h="16840" w:code="9"/>
          <w:pgMar w:top="510" w:right="1134" w:bottom="1134" w:left="1134" w:header="510" w:footer="680" w:gutter="0"/>
          <w:pgNumType w:start="1"/>
          <w:cols w:space="720"/>
          <w:titlePg/>
          <w:docGrid w:linePitch="272"/>
        </w:sectPr>
      </w:pPr>
    </w:p>
    <w:p w:rsidR="00B022E5" w:rsidRPr="00F8457A" w:rsidRDefault="00B022E5" w:rsidP="002F12AB">
      <w:pPr>
        <w:jc w:val="center"/>
        <w:rPr>
          <w:lang w:val="fr-FR"/>
        </w:rPr>
      </w:pPr>
      <w:r w:rsidRPr="00F8457A">
        <w:rPr>
          <w:lang w:val="fr-FR"/>
        </w:rPr>
        <w:t>C/48/3</w:t>
      </w:r>
    </w:p>
    <w:p w:rsidR="00B022E5" w:rsidRPr="00F8457A" w:rsidRDefault="00B022E5" w:rsidP="002F12AB">
      <w:pPr>
        <w:jc w:val="center"/>
        <w:rPr>
          <w:lang w:val="fr-FR"/>
        </w:rPr>
      </w:pPr>
    </w:p>
    <w:p w:rsidR="00B022E5" w:rsidRPr="00F8457A" w:rsidRDefault="00B022E5" w:rsidP="002F12AB">
      <w:pPr>
        <w:jc w:val="center"/>
        <w:rPr>
          <w:lang w:val="fr-FR"/>
        </w:rPr>
      </w:pPr>
      <w:r w:rsidRPr="00F8457A">
        <w:rPr>
          <w:lang w:val="fr-FR"/>
        </w:rPr>
        <w:t>APPENDICE</w:t>
      </w:r>
    </w:p>
    <w:p w:rsidR="00B022E5" w:rsidRPr="00F8457A" w:rsidRDefault="00B022E5" w:rsidP="002F12AB">
      <w:pPr>
        <w:jc w:val="center"/>
        <w:rPr>
          <w:lang w:val="fr-FR"/>
        </w:rPr>
      </w:pPr>
    </w:p>
    <w:p w:rsidR="00B022E5" w:rsidRPr="00F8457A" w:rsidRDefault="00B022E5" w:rsidP="002F12AB">
      <w:pPr>
        <w:jc w:val="center"/>
        <w:rPr>
          <w:lang w:val="fr-FR"/>
        </w:rPr>
      </w:pPr>
      <w:r w:rsidRPr="00F8457A">
        <w:rPr>
          <w:lang w:val="fr-FR"/>
        </w:rPr>
        <w:t>SIGLES ET ABRÉVIATIONS</w:t>
      </w:r>
    </w:p>
    <w:p w:rsidR="00B022E5" w:rsidRPr="00F8457A" w:rsidRDefault="00B022E5" w:rsidP="002F12AB">
      <w:pPr>
        <w:rPr>
          <w:lang w:val="fr-FR"/>
        </w:rPr>
      </w:pPr>
    </w:p>
    <w:p w:rsidR="00B022E5" w:rsidRPr="00F8457A" w:rsidRDefault="00B022E5" w:rsidP="002F12AB">
      <w:pPr>
        <w:rPr>
          <w:lang w:val="fr-FR"/>
        </w:rPr>
      </w:pPr>
    </w:p>
    <w:p w:rsidR="00B022E5" w:rsidRPr="00F8457A" w:rsidRDefault="00B022E5" w:rsidP="002F12AB">
      <w:pPr>
        <w:jc w:val="center"/>
        <w:rPr>
          <w:u w:val="single"/>
          <w:lang w:val="fr-FR"/>
        </w:rPr>
      </w:pPr>
      <w:r w:rsidRPr="00F8457A">
        <w:rPr>
          <w:u w:val="single"/>
          <w:lang w:val="fr-FR"/>
        </w:rPr>
        <w:t>Termes de l</w:t>
      </w:r>
      <w:r w:rsidR="00075AF6" w:rsidRPr="00F8457A">
        <w:rPr>
          <w:u w:val="single"/>
          <w:lang w:val="fr-FR"/>
        </w:rPr>
        <w:t>’</w:t>
      </w:r>
      <w:r w:rsidRPr="00F8457A">
        <w:rPr>
          <w:u w:val="single"/>
          <w:lang w:val="fr-FR"/>
        </w:rPr>
        <w:t>UPOV</w:t>
      </w:r>
    </w:p>
    <w:p w:rsidR="00B022E5" w:rsidRPr="00F8457A" w:rsidRDefault="00B022E5" w:rsidP="002F12AB">
      <w:pPr>
        <w:rPr>
          <w:lang w:val="fr-FR"/>
        </w:rPr>
      </w:pPr>
    </w:p>
    <w:tbl>
      <w:tblPr>
        <w:tblW w:w="9889" w:type="dxa"/>
        <w:tblInd w:w="-106" w:type="dxa"/>
        <w:tblLook w:val="00A0" w:firstRow="1" w:lastRow="0" w:firstColumn="1" w:lastColumn="0" w:noHBand="0" w:noVBand="0"/>
      </w:tblPr>
      <w:tblGrid>
        <w:gridCol w:w="1904"/>
        <w:gridCol w:w="7985"/>
      </w:tblGrid>
      <w:tr w:rsidR="00B022E5" w:rsidRPr="00F8457A">
        <w:tc>
          <w:tcPr>
            <w:tcW w:w="1904" w:type="dxa"/>
          </w:tcPr>
          <w:p w:rsidR="00B022E5" w:rsidRPr="00F8457A" w:rsidRDefault="00B022E5" w:rsidP="002F12AB">
            <w:pPr>
              <w:jc w:val="left"/>
              <w:rPr>
                <w:lang w:val="fr-FR"/>
              </w:rPr>
            </w:pPr>
            <w:r w:rsidRPr="00F8457A">
              <w:rPr>
                <w:lang w:val="fr-FR"/>
              </w:rPr>
              <w:t>BMT</w:t>
            </w:r>
          </w:p>
        </w:tc>
        <w:tc>
          <w:tcPr>
            <w:tcW w:w="7985" w:type="dxa"/>
          </w:tcPr>
          <w:p w:rsidR="00B022E5" w:rsidRPr="00F8457A" w:rsidRDefault="00B022E5" w:rsidP="002F12AB">
            <w:pPr>
              <w:jc w:val="left"/>
              <w:rPr>
                <w:lang w:val="fr-FR"/>
              </w:rPr>
            </w:pPr>
            <w:r w:rsidRPr="00F8457A">
              <w:rPr>
                <w:lang w:val="fr-FR"/>
              </w:rPr>
              <w:t>Groupe de travail sur les techniques biochimiques et moléculaires, notamment les profils d</w:t>
            </w:r>
            <w:r w:rsidR="00075AF6" w:rsidRPr="00F8457A">
              <w:rPr>
                <w:lang w:val="fr-FR"/>
              </w:rPr>
              <w:t>’</w:t>
            </w:r>
            <w:r w:rsidRPr="00F8457A">
              <w:rPr>
                <w:lang w:val="fr-FR"/>
              </w:rPr>
              <w:t>ADN</w:t>
            </w:r>
          </w:p>
        </w:tc>
      </w:tr>
      <w:tr w:rsidR="00B022E5" w:rsidRPr="00F8457A">
        <w:tc>
          <w:tcPr>
            <w:tcW w:w="1904" w:type="dxa"/>
          </w:tcPr>
          <w:p w:rsidR="00B022E5" w:rsidRPr="00F8457A" w:rsidRDefault="00B022E5" w:rsidP="002F12AB">
            <w:pPr>
              <w:jc w:val="left"/>
              <w:rPr>
                <w:lang w:val="fr-FR"/>
              </w:rPr>
            </w:pPr>
            <w:r w:rsidRPr="00F8457A">
              <w:rPr>
                <w:lang w:val="fr-FR"/>
              </w:rPr>
              <w:t>Bureau</w:t>
            </w:r>
          </w:p>
        </w:tc>
        <w:tc>
          <w:tcPr>
            <w:tcW w:w="7985" w:type="dxa"/>
          </w:tcPr>
          <w:p w:rsidR="00B022E5" w:rsidRPr="00F8457A" w:rsidRDefault="00B022E5" w:rsidP="002F12AB">
            <w:pPr>
              <w:jc w:val="left"/>
              <w:rPr>
                <w:lang w:val="fr-FR"/>
              </w:rPr>
            </w:pPr>
            <w:r w:rsidRPr="00F8457A">
              <w:rPr>
                <w:lang w:val="fr-FR"/>
              </w:rPr>
              <w:t>Bureau de l</w:t>
            </w:r>
            <w:r w:rsidR="00075AF6" w:rsidRPr="00F8457A">
              <w:rPr>
                <w:lang w:val="fr-FR"/>
              </w:rPr>
              <w:t>’</w:t>
            </w:r>
            <w:r w:rsidRPr="00F8457A">
              <w:rPr>
                <w:lang w:val="fr-FR"/>
              </w:rPr>
              <w:t>Union</w:t>
            </w:r>
          </w:p>
        </w:tc>
      </w:tr>
      <w:tr w:rsidR="00B022E5" w:rsidRPr="00F8457A">
        <w:tc>
          <w:tcPr>
            <w:tcW w:w="1904" w:type="dxa"/>
          </w:tcPr>
          <w:p w:rsidR="00B022E5" w:rsidRPr="00F8457A" w:rsidRDefault="00B022E5" w:rsidP="002F12AB">
            <w:pPr>
              <w:jc w:val="left"/>
              <w:rPr>
                <w:lang w:val="fr-FR"/>
              </w:rPr>
            </w:pPr>
            <w:r w:rsidRPr="00F8457A">
              <w:rPr>
                <w:lang w:val="fr-FR"/>
              </w:rPr>
              <w:t>CAJ</w:t>
            </w:r>
          </w:p>
        </w:tc>
        <w:tc>
          <w:tcPr>
            <w:tcW w:w="7985" w:type="dxa"/>
          </w:tcPr>
          <w:p w:rsidR="00B022E5" w:rsidRPr="00F8457A" w:rsidRDefault="00B022E5" w:rsidP="002F12AB">
            <w:pPr>
              <w:jc w:val="left"/>
              <w:rPr>
                <w:lang w:val="fr-FR"/>
              </w:rPr>
            </w:pPr>
            <w:r w:rsidRPr="00F8457A">
              <w:rPr>
                <w:lang w:val="fr-FR"/>
              </w:rPr>
              <w:t xml:space="preserve">Comité administratif et juridique </w:t>
            </w:r>
          </w:p>
        </w:tc>
      </w:tr>
      <w:tr w:rsidR="00B022E5" w:rsidRPr="00F8457A">
        <w:tc>
          <w:tcPr>
            <w:tcW w:w="1904" w:type="dxa"/>
          </w:tcPr>
          <w:p w:rsidR="00B022E5" w:rsidRPr="00F8457A" w:rsidRDefault="00B022E5" w:rsidP="002F12AB">
            <w:pPr>
              <w:jc w:val="left"/>
              <w:rPr>
                <w:lang w:val="fr-FR"/>
              </w:rPr>
            </w:pPr>
            <w:r w:rsidRPr="00F8457A">
              <w:rPr>
                <w:lang w:val="fr-FR"/>
              </w:rPr>
              <w:t>DHS</w:t>
            </w:r>
          </w:p>
        </w:tc>
        <w:tc>
          <w:tcPr>
            <w:tcW w:w="7985" w:type="dxa"/>
          </w:tcPr>
          <w:p w:rsidR="00B022E5" w:rsidRPr="00F8457A" w:rsidRDefault="00B022E5" w:rsidP="002F12AB">
            <w:pPr>
              <w:jc w:val="left"/>
              <w:rPr>
                <w:lang w:val="fr-FR"/>
              </w:rPr>
            </w:pPr>
            <w:r w:rsidRPr="00F8457A">
              <w:rPr>
                <w:lang w:val="fr-FR"/>
              </w:rPr>
              <w:t>Distinction, homogénéité et stabilité</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DL</w:t>
            </w:r>
            <w:r w:rsidR="00D842B4" w:rsidRPr="00F8457A">
              <w:rPr>
                <w:lang w:val="fr-FR"/>
              </w:rPr>
              <w:noBreakHyphen/>
            </w:r>
            <w:r w:rsidRPr="00F8457A">
              <w:rPr>
                <w:lang w:val="fr-FR"/>
              </w:rPr>
              <w:t>205</w:t>
            </w:r>
          </w:p>
        </w:tc>
        <w:tc>
          <w:tcPr>
            <w:tcW w:w="7985" w:type="dxa"/>
          </w:tcPr>
          <w:p w:rsidR="00B022E5" w:rsidRPr="00F8457A" w:rsidRDefault="00B022E5" w:rsidP="002F12AB">
            <w:pPr>
              <w:autoSpaceDE w:val="0"/>
              <w:autoSpaceDN w:val="0"/>
              <w:adjustRightInd w:val="0"/>
              <w:jc w:val="left"/>
              <w:rPr>
                <w:lang w:val="fr-FR"/>
              </w:rPr>
            </w:pPr>
            <w:r w:rsidRPr="00F8457A">
              <w:rPr>
                <w:lang w:val="fr-FR"/>
              </w:rPr>
              <w:t>Cours d</w:t>
            </w:r>
            <w:r w:rsidR="00075AF6" w:rsidRPr="00F8457A">
              <w:rPr>
                <w:lang w:val="fr-FR"/>
              </w:rPr>
              <w:t>’</w:t>
            </w:r>
            <w:r w:rsidRPr="00F8457A">
              <w:rPr>
                <w:lang w:val="fr-FR"/>
              </w:rPr>
              <w:t>enseignement à distance de l</w:t>
            </w:r>
            <w:r w:rsidR="00075AF6" w:rsidRPr="00F8457A">
              <w:rPr>
                <w:lang w:val="fr-FR"/>
              </w:rPr>
              <w:t>’</w:t>
            </w:r>
            <w:r w:rsidRPr="00F8457A">
              <w:rPr>
                <w:lang w:val="fr-FR"/>
              </w:rPr>
              <w:t xml:space="preserve">UPOV “Introduction au système UPOV de protection des variétés végétales selon la </w:t>
            </w:r>
            <w:r w:rsidR="00075AF6" w:rsidRPr="00F8457A">
              <w:rPr>
                <w:lang w:val="fr-FR"/>
              </w:rPr>
              <w:t>Convention UPOV</w:t>
            </w:r>
            <w:r w:rsidRPr="00F8457A">
              <w:rPr>
                <w:lang w:val="fr-FR"/>
              </w:rPr>
              <w:t>”</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DL</w:t>
            </w:r>
            <w:r w:rsidR="00D842B4" w:rsidRPr="00F8457A">
              <w:rPr>
                <w:lang w:val="fr-FR"/>
              </w:rPr>
              <w:noBreakHyphen/>
            </w:r>
            <w:r w:rsidRPr="00F8457A">
              <w:rPr>
                <w:lang w:val="fr-FR"/>
              </w:rPr>
              <w:t>305</w:t>
            </w:r>
          </w:p>
        </w:tc>
        <w:tc>
          <w:tcPr>
            <w:tcW w:w="7985" w:type="dxa"/>
          </w:tcPr>
          <w:p w:rsidR="00B022E5" w:rsidRPr="00F8457A" w:rsidRDefault="00B022E5" w:rsidP="002F12AB">
            <w:pPr>
              <w:autoSpaceDE w:val="0"/>
              <w:autoSpaceDN w:val="0"/>
              <w:adjustRightInd w:val="0"/>
              <w:jc w:val="left"/>
              <w:rPr>
                <w:lang w:val="fr-FR"/>
              </w:rPr>
            </w:pPr>
            <w:r w:rsidRPr="00F8457A">
              <w:rPr>
                <w:lang w:val="fr-FR"/>
              </w:rPr>
              <w:t>Cours d</w:t>
            </w:r>
            <w:r w:rsidR="00075AF6" w:rsidRPr="00F8457A">
              <w:rPr>
                <w:lang w:val="fr-FR"/>
              </w:rPr>
              <w:t>’</w:t>
            </w:r>
            <w:r w:rsidRPr="00F8457A">
              <w:rPr>
                <w:lang w:val="fr-FR"/>
              </w:rPr>
              <w:t>enseignement à distance de l</w:t>
            </w:r>
            <w:r w:rsidR="00075AF6" w:rsidRPr="00F8457A">
              <w:rPr>
                <w:lang w:val="fr-FR"/>
              </w:rPr>
              <w:t>’</w:t>
            </w:r>
            <w:r w:rsidRPr="00F8457A">
              <w:rPr>
                <w:lang w:val="fr-FR"/>
              </w:rPr>
              <w:t>UPOV “Examen des demandes de droits d</w:t>
            </w:r>
            <w:r w:rsidR="00075AF6" w:rsidRPr="00F8457A">
              <w:rPr>
                <w:lang w:val="fr-FR"/>
              </w:rPr>
              <w:t>’</w:t>
            </w:r>
            <w:r w:rsidRPr="00F8457A">
              <w:rPr>
                <w:lang w:val="fr-FR"/>
              </w:rPr>
              <w:t>obtenteur”</w:t>
            </w:r>
          </w:p>
        </w:tc>
      </w:tr>
      <w:tr w:rsidR="00B022E5" w:rsidRPr="00F8457A">
        <w:tc>
          <w:tcPr>
            <w:tcW w:w="1904" w:type="dxa"/>
          </w:tcPr>
          <w:p w:rsidR="00B022E5" w:rsidRPr="00F8457A" w:rsidRDefault="00B022E5" w:rsidP="002F12AB">
            <w:pPr>
              <w:jc w:val="left"/>
              <w:rPr>
                <w:lang w:val="fr-FR"/>
              </w:rPr>
            </w:pPr>
            <w:r w:rsidRPr="00F8457A">
              <w:rPr>
                <w:lang w:val="fr-FR"/>
              </w:rPr>
              <w:t>TC</w:t>
            </w:r>
          </w:p>
        </w:tc>
        <w:tc>
          <w:tcPr>
            <w:tcW w:w="7985" w:type="dxa"/>
          </w:tcPr>
          <w:p w:rsidR="00B022E5" w:rsidRPr="00F8457A" w:rsidRDefault="00B022E5" w:rsidP="002F12AB">
            <w:pPr>
              <w:jc w:val="left"/>
              <w:rPr>
                <w:lang w:val="fr-FR"/>
              </w:rPr>
            </w:pPr>
            <w:r w:rsidRPr="00F8457A">
              <w:rPr>
                <w:lang w:val="fr-FR"/>
              </w:rPr>
              <w:t>Comité technique</w:t>
            </w:r>
          </w:p>
        </w:tc>
      </w:tr>
      <w:tr w:rsidR="00B022E5" w:rsidRPr="00F8457A">
        <w:tc>
          <w:tcPr>
            <w:tcW w:w="1904" w:type="dxa"/>
          </w:tcPr>
          <w:p w:rsidR="00B022E5" w:rsidRPr="00F8457A" w:rsidRDefault="00B022E5" w:rsidP="002F12AB">
            <w:pPr>
              <w:jc w:val="left"/>
              <w:rPr>
                <w:lang w:val="fr-FR"/>
              </w:rPr>
            </w:pPr>
            <w:r w:rsidRPr="00F8457A">
              <w:rPr>
                <w:lang w:val="fr-FR"/>
              </w:rPr>
              <w:t>TC</w:t>
            </w:r>
            <w:r w:rsidR="00D842B4" w:rsidRPr="00F8457A">
              <w:rPr>
                <w:lang w:val="fr-FR"/>
              </w:rPr>
              <w:noBreakHyphen/>
            </w:r>
            <w:r w:rsidRPr="00F8457A">
              <w:rPr>
                <w:lang w:val="fr-FR"/>
              </w:rPr>
              <w:t>EDC</w:t>
            </w:r>
          </w:p>
        </w:tc>
        <w:tc>
          <w:tcPr>
            <w:tcW w:w="7985" w:type="dxa"/>
          </w:tcPr>
          <w:p w:rsidR="00B022E5" w:rsidRPr="00F8457A" w:rsidRDefault="00B022E5" w:rsidP="002F12AB">
            <w:pPr>
              <w:jc w:val="left"/>
              <w:rPr>
                <w:lang w:val="fr-FR"/>
              </w:rPr>
            </w:pPr>
            <w:r w:rsidRPr="00F8457A">
              <w:rPr>
                <w:lang w:val="fr-FR"/>
              </w:rPr>
              <w:t>Comité de rédaction élargi</w:t>
            </w:r>
          </w:p>
        </w:tc>
      </w:tr>
      <w:tr w:rsidR="00B022E5" w:rsidRPr="00F8457A">
        <w:tc>
          <w:tcPr>
            <w:tcW w:w="1904" w:type="dxa"/>
          </w:tcPr>
          <w:p w:rsidR="00B022E5" w:rsidRPr="00F8457A" w:rsidRDefault="00B022E5" w:rsidP="002F12AB">
            <w:pPr>
              <w:jc w:val="left"/>
              <w:rPr>
                <w:lang w:val="fr-FR"/>
              </w:rPr>
            </w:pPr>
            <w:r w:rsidRPr="00F8457A">
              <w:rPr>
                <w:lang w:val="fr-FR"/>
              </w:rPr>
              <w:t>TWA</w:t>
            </w:r>
          </w:p>
        </w:tc>
        <w:tc>
          <w:tcPr>
            <w:tcW w:w="7985" w:type="dxa"/>
          </w:tcPr>
          <w:p w:rsidR="00B022E5" w:rsidRPr="00F8457A" w:rsidRDefault="00B022E5" w:rsidP="002F12AB">
            <w:pPr>
              <w:jc w:val="left"/>
              <w:rPr>
                <w:lang w:val="fr-FR"/>
              </w:rPr>
            </w:pPr>
            <w:r w:rsidRPr="00F8457A">
              <w:rPr>
                <w:lang w:val="fr-FR"/>
              </w:rPr>
              <w:t>Groupe de travail technique sur les plantes agricoles</w:t>
            </w:r>
          </w:p>
        </w:tc>
      </w:tr>
      <w:tr w:rsidR="00B022E5" w:rsidRPr="00F8457A">
        <w:tc>
          <w:tcPr>
            <w:tcW w:w="1904" w:type="dxa"/>
          </w:tcPr>
          <w:p w:rsidR="00B022E5" w:rsidRPr="00F8457A" w:rsidRDefault="00B022E5" w:rsidP="002F12AB">
            <w:pPr>
              <w:jc w:val="left"/>
              <w:rPr>
                <w:lang w:val="fr-FR"/>
              </w:rPr>
            </w:pPr>
            <w:r w:rsidRPr="00F8457A">
              <w:rPr>
                <w:lang w:val="fr-FR"/>
              </w:rPr>
              <w:t>TWC</w:t>
            </w:r>
          </w:p>
        </w:tc>
        <w:tc>
          <w:tcPr>
            <w:tcW w:w="7985" w:type="dxa"/>
          </w:tcPr>
          <w:p w:rsidR="00B022E5" w:rsidRPr="00F8457A" w:rsidRDefault="00B022E5" w:rsidP="002F12AB">
            <w:pPr>
              <w:jc w:val="left"/>
              <w:rPr>
                <w:lang w:val="fr-FR"/>
              </w:rPr>
            </w:pPr>
            <w:r w:rsidRPr="00F8457A">
              <w:rPr>
                <w:lang w:val="fr-FR"/>
              </w:rPr>
              <w:t>Groupe de travail technique sur les systèmes d</w:t>
            </w:r>
            <w:r w:rsidR="00075AF6" w:rsidRPr="00F8457A">
              <w:rPr>
                <w:lang w:val="fr-FR"/>
              </w:rPr>
              <w:t>’</w:t>
            </w:r>
            <w:r w:rsidRPr="00F8457A">
              <w:rPr>
                <w:lang w:val="fr-FR"/>
              </w:rPr>
              <w:t>automatisation et les programmes d</w:t>
            </w:r>
            <w:r w:rsidR="00075AF6" w:rsidRPr="00F8457A">
              <w:rPr>
                <w:lang w:val="fr-FR"/>
              </w:rPr>
              <w:t>’</w:t>
            </w:r>
            <w:r w:rsidRPr="00F8457A">
              <w:rPr>
                <w:lang w:val="fr-FR"/>
              </w:rPr>
              <w:t>ordinateur</w:t>
            </w:r>
          </w:p>
        </w:tc>
      </w:tr>
      <w:tr w:rsidR="00B022E5" w:rsidRPr="00F8457A">
        <w:tc>
          <w:tcPr>
            <w:tcW w:w="1904" w:type="dxa"/>
          </w:tcPr>
          <w:p w:rsidR="00B022E5" w:rsidRPr="00F8457A" w:rsidRDefault="00B022E5" w:rsidP="002F12AB">
            <w:pPr>
              <w:jc w:val="left"/>
              <w:rPr>
                <w:lang w:val="fr-FR"/>
              </w:rPr>
            </w:pPr>
            <w:r w:rsidRPr="00F8457A">
              <w:rPr>
                <w:lang w:val="fr-FR"/>
              </w:rPr>
              <w:t>TWF</w:t>
            </w:r>
          </w:p>
        </w:tc>
        <w:tc>
          <w:tcPr>
            <w:tcW w:w="7985" w:type="dxa"/>
          </w:tcPr>
          <w:p w:rsidR="00B022E5" w:rsidRPr="00F8457A" w:rsidRDefault="00B022E5" w:rsidP="002F12AB">
            <w:pPr>
              <w:jc w:val="left"/>
              <w:rPr>
                <w:lang w:val="fr-FR"/>
              </w:rPr>
            </w:pPr>
            <w:r w:rsidRPr="00F8457A">
              <w:rPr>
                <w:lang w:val="fr-FR"/>
              </w:rPr>
              <w:t>Groupe de travail technique sur les plantes fruitières</w:t>
            </w:r>
          </w:p>
        </w:tc>
      </w:tr>
      <w:tr w:rsidR="00B022E5" w:rsidRPr="00F8457A">
        <w:tc>
          <w:tcPr>
            <w:tcW w:w="1904" w:type="dxa"/>
          </w:tcPr>
          <w:p w:rsidR="00B022E5" w:rsidRPr="00F8457A" w:rsidRDefault="00B022E5" w:rsidP="002F12AB">
            <w:pPr>
              <w:jc w:val="left"/>
              <w:rPr>
                <w:lang w:val="fr-FR"/>
              </w:rPr>
            </w:pPr>
            <w:r w:rsidRPr="00F8457A">
              <w:rPr>
                <w:lang w:val="fr-FR"/>
              </w:rPr>
              <w:t>TWO</w:t>
            </w:r>
          </w:p>
        </w:tc>
        <w:tc>
          <w:tcPr>
            <w:tcW w:w="7985" w:type="dxa"/>
          </w:tcPr>
          <w:p w:rsidR="00B022E5" w:rsidRPr="00F8457A" w:rsidRDefault="00B022E5" w:rsidP="002F12AB">
            <w:pPr>
              <w:jc w:val="left"/>
              <w:rPr>
                <w:lang w:val="fr-FR"/>
              </w:rPr>
            </w:pPr>
            <w:r w:rsidRPr="00F8457A">
              <w:rPr>
                <w:lang w:val="fr-FR"/>
              </w:rPr>
              <w:t>Groupe de travail technique sur les plantes ornementales et les arbres forestiers</w:t>
            </w:r>
          </w:p>
        </w:tc>
      </w:tr>
      <w:tr w:rsidR="00B022E5" w:rsidRPr="00F8457A">
        <w:tc>
          <w:tcPr>
            <w:tcW w:w="1904" w:type="dxa"/>
          </w:tcPr>
          <w:p w:rsidR="00B022E5" w:rsidRPr="00F8457A" w:rsidRDefault="00B022E5" w:rsidP="002F12AB">
            <w:pPr>
              <w:jc w:val="left"/>
              <w:rPr>
                <w:lang w:val="fr-FR"/>
              </w:rPr>
            </w:pPr>
            <w:r w:rsidRPr="00F8457A">
              <w:rPr>
                <w:lang w:val="fr-FR"/>
              </w:rPr>
              <w:t>TWP</w:t>
            </w:r>
          </w:p>
        </w:tc>
        <w:tc>
          <w:tcPr>
            <w:tcW w:w="7985" w:type="dxa"/>
          </w:tcPr>
          <w:p w:rsidR="00B022E5" w:rsidRPr="00F8457A" w:rsidRDefault="00B022E5" w:rsidP="002F12AB">
            <w:pPr>
              <w:jc w:val="left"/>
              <w:rPr>
                <w:lang w:val="fr-FR"/>
              </w:rPr>
            </w:pPr>
            <w:r w:rsidRPr="00F8457A">
              <w:rPr>
                <w:lang w:val="fr-FR"/>
              </w:rPr>
              <w:t>Groupe de travail technique</w:t>
            </w:r>
          </w:p>
        </w:tc>
      </w:tr>
      <w:tr w:rsidR="00B022E5" w:rsidRPr="00F8457A">
        <w:tc>
          <w:tcPr>
            <w:tcW w:w="1904" w:type="dxa"/>
          </w:tcPr>
          <w:p w:rsidR="00B022E5" w:rsidRPr="00F8457A" w:rsidRDefault="00B022E5" w:rsidP="002F12AB">
            <w:pPr>
              <w:jc w:val="left"/>
              <w:rPr>
                <w:lang w:val="fr-FR"/>
              </w:rPr>
            </w:pPr>
            <w:r w:rsidRPr="00F8457A">
              <w:rPr>
                <w:lang w:val="fr-FR"/>
              </w:rPr>
              <w:t>TWV</w:t>
            </w:r>
          </w:p>
        </w:tc>
        <w:tc>
          <w:tcPr>
            <w:tcW w:w="7985" w:type="dxa"/>
          </w:tcPr>
          <w:p w:rsidR="00B022E5" w:rsidRPr="00F8457A" w:rsidRDefault="00B022E5" w:rsidP="002F12AB">
            <w:pPr>
              <w:jc w:val="left"/>
              <w:rPr>
                <w:lang w:val="fr-FR"/>
              </w:rPr>
            </w:pPr>
            <w:r w:rsidRPr="00F8457A">
              <w:rPr>
                <w:lang w:val="fr-FR"/>
              </w:rPr>
              <w:t>Groupe de travail technique sur les plantes potagères</w:t>
            </w:r>
          </w:p>
        </w:tc>
      </w:tr>
    </w:tbl>
    <w:p w:rsidR="00B022E5" w:rsidRPr="00F8457A" w:rsidRDefault="00B022E5" w:rsidP="002F12AB">
      <w:pPr>
        <w:rPr>
          <w:lang w:val="fr-FR"/>
        </w:rPr>
      </w:pPr>
    </w:p>
    <w:p w:rsidR="00B022E5" w:rsidRPr="00F8457A" w:rsidRDefault="00B022E5" w:rsidP="002F12AB">
      <w:pPr>
        <w:ind w:left="1418" w:hanging="1418"/>
        <w:rPr>
          <w:lang w:val="fr-FR"/>
        </w:rPr>
      </w:pPr>
    </w:p>
    <w:p w:rsidR="00B022E5" w:rsidRPr="00F8457A" w:rsidRDefault="00B022E5" w:rsidP="002F12AB">
      <w:pPr>
        <w:ind w:left="1418" w:hanging="1418"/>
        <w:jc w:val="center"/>
        <w:rPr>
          <w:u w:val="single"/>
          <w:lang w:val="fr-FR"/>
        </w:rPr>
      </w:pPr>
      <w:r w:rsidRPr="00F8457A">
        <w:rPr>
          <w:u w:val="single"/>
          <w:lang w:val="fr-FR"/>
        </w:rPr>
        <w:t>Acronymes</w:t>
      </w:r>
    </w:p>
    <w:p w:rsidR="00B022E5" w:rsidRPr="00F8457A" w:rsidRDefault="00B022E5" w:rsidP="002F12AB">
      <w:pPr>
        <w:ind w:left="1418" w:hanging="1418"/>
        <w:rPr>
          <w:lang w:val="fr-FR"/>
        </w:rPr>
      </w:pPr>
    </w:p>
    <w:p w:rsidR="00B022E5" w:rsidRPr="00F8457A" w:rsidRDefault="00B022E5" w:rsidP="002F12AB">
      <w:pPr>
        <w:rPr>
          <w:lang w:val="fr-FR"/>
        </w:rPr>
      </w:pPr>
    </w:p>
    <w:tbl>
      <w:tblPr>
        <w:tblW w:w="9889" w:type="dxa"/>
        <w:tblInd w:w="-106" w:type="dxa"/>
        <w:tblLook w:val="00A0" w:firstRow="1" w:lastRow="0" w:firstColumn="1" w:lastColumn="0" w:noHBand="0" w:noVBand="0"/>
      </w:tblPr>
      <w:tblGrid>
        <w:gridCol w:w="1904"/>
        <w:gridCol w:w="7985"/>
      </w:tblGrid>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AATF</w:t>
            </w:r>
          </w:p>
        </w:tc>
        <w:tc>
          <w:tcPr>
            <w:tcW w:w="7985" w:type="dxa"/>
          </w:tcPr>
          <w:p w:rsidR="00B022E5" w:rsidRPr="00F8457A" w:rsidRDefault="00B022E5" w:rsidP="002F12AB">
            <w:pPr>
              <w:autoSpaceDE w:val="0"/>
              <w:autoSpaceDN w:val="0"/>
              <w:adjustRightInd w:val="0"/>
              <w:jc w:val="left"/>
              <w:rPr>
                <w:lang w:val="fr-FR"/>
              </w:rPr>
            </w:pPr>
            <w:r w:rsidRPr="00F8457A">
              <w:rPr>
                <w:lang w:val="fr-FR"/>
              </w:rPr>
              <w:t>Fondation africaine pour les technologies agricoles</w:t>
            </w:r>
          </w:p>
        </w:tc>
      </w:tr>
      <w:tr w:rsidR="00B022E5" w:rsidRPr="00F8457A">
        <w:tc>
          <w:tcPr>
            <w:tcW w:w="1904" w:type="dxa"/>
          </w:tcPr>
          <w:p w:rsidR="00B022E5" w:rsidRPr="00F8457A" w:rsidRDefault="00B022E5" w:rsidP="002F12AB">
            <w:pPr>
              <w:jc w:val="left"/>
              <w:rPr>
                <w:lang w:val="fr-FR"/>
              </w:rPr>
            </w:pPr>
            <w:r w:rsidRPr="00F8457A">
              <w:rPr>
                <w:lang w:val="fr-FR"/>
              </w:rPr>
              <w:t>ADPIC</w:t>
            </w:r>
          </w:p>
        </w:tc>
        <w:tc>
          <w:tcPr>
            <w:tcW w:w="7985" w:type="dxa"/>
          </w:tcPr>
          <w:p w:rsidR="00B022E5" w:rsidRPr="00F8457A" w:rsidRDefault="00B022E5" w:rsidP="002F12AB">
            <w:pPr>
              <w:jc w:val="left"/>
              <w:rPr>
                <w:lang w:val="fr-FR"/>
              </w:rPr>
            </w:pPr>
            <w:r w:rsidRPr="00F8457A">
              <w:rPr>
                <w:lang w:val="fr-FR"/>
              </w:rPr>
              <w:t>Aspects des droits de propriété intellectuelle qui touchent au commerce</w:t>
            </w:r>
          </w:p>
        </w:tc>
      </w:tr>
      <w:tr w:rsidR="00B022E5" w:rsidRPr="00F8457A">
        <w:tc>
          <w:tcPr>
            <w:tcW w:w="1904" w:type="dxa"/>
          </w:tcPr>
          <w:p w:rsidR="00B022E5" w:rsidRPr="00F8457A" w:rsidRDefault="00B022E5" w:rsidP="002F12AB">
            <w:pPr>
              <w:jc w:val="left"/>
              <w:rPr>
                <w:lang w:val="fr-FR"/>
              </w:rPr>
            </w:pPr>
            <w:r w:rsidRPr="00F8457A">
              <w:rPr>
                <w:lang w:val="fr-FR"/>
              </w:rPr>
              <w:t>AECID</w:t>
            </w:r>
          </w:p>
        </w:tc>
        <w:tc>
          <w:tcPr>
            <w:tcW w:w="7985" w:type="dxa"/>
          </w:tcPr>
          <w:p w:rsidR="00B022E5" w:rsidRPr="00F8457A" w:rsidRDefault="00B022E5" w:rsidP="002F12AB">
            <w:pPr>
              <w:jc w:val="left"/>
              <w:rPr>
                <w:lang w:val="fr-FR"/>
              </w:rPr>
            </w:pPr>
            <w:r w:rsidRPr="00F8457A">
              <w:rPr>
                <w:lang w:val="fr-FR"/>
              </w:rPr>
              <w:t xml:space="preserve">Agence espagnole de coopération internationale pour le développement </w:t>
            </w:r>
          </w:p>
        </w:tc>
      </w:tr>
      <w:tr w:rsidR="00B022E5" w:rsidRPr="00F8457A">
        <w:tc>
          <w:tcPr>
            <w:tcW w:w="1904" w:type="dxa"/>
          </w:tcPr>
          <w:p w:rsidR="00B022E5" w:rsidRPr="00F8457A" w:rsidRDefault="00B022E5" w:rsidP="002F12AB">
            <w:pPr>
              <w:jc w:val="left"/>
              <w:rPr>
                <w:lang w:val="fr-FR"/>
              </w:rPr>
            </w:pPr>
            <w:r w:rsidRPr="00F8457A">
              <w:rPr>
                <w:lang w:val="fr-FR"/>
              </w:rPr>
              <w:t>AFSTA</w:t>
            </w:r>
          </w:p>
        </w:tc>
        <w:tc>
          <w:tcPr>
            <w:tcW w:w="7985" w:type="dxa"/>
          </w:tcPr>
          <w:p w:rsidR="00B022E5" w:rsidRPr="00F8457A" w:rsidRDefault="00B022E5" w:rsidP="002F12AB">
            <w:pPr>
              <w:jc w:val="left"/>
              <w:rPr>
                <w:lang w:val="fr-FR"/>
              </w:rPr>
            </w:pPr>
            <w:r w:rsidRPr="00F8457A">
              <w:rPr>
                <w:lang w:val="fr-FR"/>
              </w:rPr>
              <w:t>Association africaine du commerce des semences</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AIPPI</w:t>
            </w:r>
          </w:p>
        </w:tc>
        <w:tc>
          <w:tcPr>
            <w:tcW w:w="7985" w:type="dxa"/>
          </w:tcPr>
          <w:p w:rsidR="00B022E5" w:rsidRPr="00F8457A" w:rsidRDefault="00B022E5" w:rsidP="002F12AB">
            <w:pPr>
              <w:autoSpaceDE w:val="0"/>
              <w:autoSpaceDN w:val="0"/>
              <w:adjustRightInd w:val="0"/>
              <w:jc w:val="left"/>
              <w:rPr>
                <w:lang w:val="fr-FR"/>
              </w:rPr>
            </w:pPr>
            <w:r w:rsidRPr="00F8457A">
              <w:rPr>
                <w:lang w:val="fr-FR"/>
              </w:rPr>
              <w:t>Association internationale pour la protection de la propriété intellectuelle</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AOHE</w:t>
            </w:r>
          </w:p>
        </w:tc>
        <w:tc>
          <w:tcPr>
            <w:tcW w:w="7985" w:type="dxa"/>
          </w:tcPr>
          <w:p w:rsidR="00B022E5" w:rsidRPr="00F8457A" w:rsidRDefault="00B022E5" w:rsidP="002F12AB">
            <w:pPr>
              <w:autoSpaceDE w:val="0"/>
              <w:autoSpaceDN w:val="0"/>
              <w:adjustRightInd w:val="0"/>
              <w:jc w:val="left"/>
              <w:rPr>
                <w:lang w:val="fr-FR"/>
              </w:rPr>
            </w:pPr>
            <w:r w:rsidRPr="00F8457A">
              <w:rPr>
                <w:lang w:val="fr-FR"/>
              </w:rPr>
              <w:t>Association des obtenteurs horticoles européens</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APBREBES</w:t>
            </w:r>
          </w:p>
        </w:tc>
        <w:tc>
          <w:tcPr>
            <w:tcW w:w="7985" w:type="dxa"/>
          </w:tcPr>
          <w:p w:rsidR="00B022E5" w:rsidRPr="00F8457A" w:rsidRDefault="00B022E5" w:rsidP="002F12AB">
            <w:pPr>
              <w:autoSpaceDE w:val="0"/>
              <w:autoSpaceDN w:val="0"/>
              <w:adjustRightInd w:val="0"/>
              <w:jc w:val="left"/>
            </w:pPr>
            <w:r w:rsidRPr="00F8457A">
              <w:t>Association for Plant Breeding for the Benefit of Society</w:t>
            </w:r>
          </w:p>
        </w:tc>
      </w:tr>
      <w:tr w:rsidR="00B022E5" w:rsidRPr="00F8457A">
        <w:tc>
          <w:tcPr>
            <w:tcW w:w="1904" w:type="dxa"/>
          </w:tcPr>
          <w:p w:rsidR="00B022E5" w:rsidRPr="00F8457A" w:rsidRDefault="00B022E5" w:rsidP="002F12AB">
            <w:pPr>
              <w:jc w:val="left"/>
              <w:rPr>
                <w:lang w:val="fr-FR"/>
              </w:rPr>
            </w:pPr>
            <w:r w:rsidRPr="00F8457A">
              <w:rPr>
                <w:lang w:val="fr-FR"/>
              </w:rPr>
              <w:t>APSA</w:t>
            </w:r>
          </w:p>
        </w:tc>
        <w:tc>
          <w:tcPr>
            <w:tcW w:w="7985" w:type="dxa"/>
          </w:tcPr>
          <w:p w:rsidR="00B022E5" w:rsidRPr="00F8457A" w:rsidRDefault="00B022E5" w:rsidP="002F12AB">
            <w:pPr>
              <w:jc w:val="left"/>
              <w:rPr>
                <w:lang w:val="fr-FR"/>
              </w:rPr>
            </w:pPr>
            <w:r w:rsidRPr="00F8457A">
              <w:rPr>
                <w:lang w:val="fr-FR"/>
              </w:rPr>
              <w:t>Association des semenciers d</w:t>
            </w:r>
            <w:r w:rsidR="00075AF6" w:rsidRPr="00F8457A">
              <w:rPr>
                <w:lang w:val="fr-FR"/>
              </w:rPr>
              <w:t>’</w:t>
            </w:r>
            <w:r w:rsidRPr="00F8457A">
              <w:rPr>
                <w:lang w:val="fr-FR"/>
              </w:rPr>
              <w:t>Asie et du Pacifique</w:t>
            </w:r>
          </w:p>
        </w:tc>
      </w:tr>
      <w:tr w:rsidR="00B022E5" w:rsidRPr="00F8457A">
        <w:tc>
          <w:tcPr>
            <w:tcW w:w="1904" w:type="dxa"/>
          </w:tcPr>
          <w:p w:rsidR="00B022E5" w:rsidRPr="00F8457A" w:rsidRDefault="00B022E5" w:rsidP="002F12AB">
            <w:pPr>
              <w:jc w:val="left"/>
              <w:rPr>
                <w:lang w:val="fr-FR"/>
              </w:rPr>
            </w:pPr>
            <w:r w:rsidRPr="00F8457A">
              <w:rPr>
                <w:lang w:val="fr-FR"/>
              </w:rPr>
              <w:t>ARIPO</w:t>
            </w:r>
          </w:p>
        </w:tc>
        <w:tc>
          <w:tcPr>
            <w:tcW w:w="7985" w:type="dxa"/>
          </w:tcPr>
          <w:p w:rsidR="00B022E5" w:rsidRPr="00F8457A" w:rsidRDefault="00B022E5" w:rsidP="002F12AB">
            <w:pPr>
              <w:jc w:val="left"/>
              <w:rPr>
                <w:lang w:val="fr-FR"/>
              </w:rPr>
            </w:pPr>
            <w:r w:rsidRPr="00F8457A">
              <w:rPr>
                <w:lang w:val="fr-FR"/>
              </w:rPr>
              <w:t>Organisation régionale africaine de la propriété intellectuelle</w:t>
            </w:r>
          </w:p>
        </w:tc>
      </w:tr>
      <w:tr w:rsidR="00B022E5" w:rsidRPr="00F8457A">
        <w:tc>
          <w:tcPr>
            <w:tcW w:w="1904" w:type="dxa"/>
          </w:tcPr>
          <w:p w:rsidR="00B022E5" w:rsidRPr="00F8457A" w:rsidRDefault="00B022E5" w:rsidP="002F12AB">
            <w:pPr>
              <w:jc w:val="left"/>
              <w:rPr>
                <w:lang w:val="fr-FR"/>
              </w:rPr>
            </w:pPr>
            <w:r w:rsidRPr="00F8457A">
              <w:rPr>
                <w:lang w:val="fr-FR"/>
              </w:rPr>
              <w:t>ASEAN</w:t>
            </w:r>
          </w:p>
        </w:tc>
        <w:tc>
          <w:tcPr>
            <w:tcW w:w="7985" w:type="dxa"/>
          </w:tcPr>
          <w:p w:rsidR="00B022E5" w:rsidRPr="00F8457A" w:rsidRDefault="00B022E5" w:rsidP="002F12AB">
            <w:pPr>
              <w:jc w:val="left"/>
              <w:rPr>
                <w:lang w:val="fr-FR"/>
              </w:rPr>
            </w:pPr>
            <w:r w:rsidRPr="00F8457A">
              <w:rPr>
                <w:lang w:val="fr-FR"/>
              </w:rPr>
              <w:t>Association des nations de l</w:t>
            </w:r>
            <w:r w:rsidR="00075AF6" w:rsidRPr="00F8457A">
              <w:rPr>
                <w:lang w:val="fr-FR"/>
              </w:rPr>
              <w:t>’</w:t>
            </w:r>
            <w:r w:rsidRPr="00F8457A">
              <w:rPr>
                <w:lang w:val="fr-FR"/>
              </w:rPr>
              <w:t>Asie du Sud</w:t>
            </w:r>
            <w:r w:rsidR="00D842B4" w:rsidRPr="00F8457A">
              <w:rPr>
                <w:lang w:val="fr-FR"/>
              </w:rPr>
              <w:noBreakHyphen/>
            </w:r>
            <w:r w:rsidRPr="00F8457A">
              <w:rPr>
                <w:lang w:val="fr-FR"/>
              </w:rPr>
              <w:t>Est</w:t>
            </w:r>
          </w:p>
        </w:tc>
      </w:tr>
      <w:tr w:rsidR="00B022E5" w:rsidRPr="00F8457A">
        <w:tc>
          <w:tcPr>
            <w:tcW w:w="1904" w:type="dxa"/>
          </w:tcPr>
          <w:p w:rsidR="00B022E5" w:rsidRPr="00F8457A" w:rsidRDefault="00B022E5" w:rsidP="002F12AB">
            <w:pPr>
              <w:jc w:val="left"/>
              <w:rPr>
                <w:lang w:val="fr-FR"/>
              </w:rPr>
            </w:pPr>
            <w:r w:rsidRPr="00F8457A">
              <w:rPr>
                <w:lang w:val="fr-FR"/>
              </w:rPr>
              <w:t>ASTA</w:t>
            </w:r>
          </w:p>
        </w:tc>
        <w:tc>
          <w:tcPr>
            <w:tcW w:w="7985" w:type="dxa"/>
          </w:tcPr>
          <w:p w:rsidR="00B022E5" w:rsidRPr="00F8457A" w:rsidRDefault="00B022E5" w:rsidP="002F12AB">
            <w:pPr>
              <w:jc w:val="left"/>
              <w:rPr>
                <w:lang w:val="fr-FR"/>
              </w:rPr>
            </w:pPr>
            <w:r w:rsidRPr="00F8457A">
              <w:rPr>
                <w:lang w:val="fr-FR"/>
              </w:rPr>
              <w:t>American Seed Trade Association</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BSPB</w:t>
            </w:r>
          </w:p>
        </w:tc>
        <w:tc>
          <w:tcPr>
            <w:tcW w:w="7985" w:type="dxa"/>
          </w:tcPr>
          <w:p w:rsidR="00B022E5" w:rsidRPr="00F8457A" w:rsidRDefault="00B022E5" w:rsidP="002F12AB">
            <w:pPr>
              <w:autoSpaceDE w:val="0"/>
              <w:autoSpaceDN w:val="0"/>
              <w:adjustRightInd w:val="0"/>
              <w:jc w:val="left"/>
            </w:pPr>
            <w:r w:rsidRPr="00F8457A">
              <w:t>British Society of Plant Breeders</w:t>
            </w:r>
          </w:p>
        </w:tc>
      </w:tr>
      <w:tr w:rsidR="00B022E5" w:rsidRPr="00F8457A">
        <w:tc>
          <w:tcPr>
            <w:tcW w:w="1904" w:type="dxa"/>
          </w:tcPr>
          <w:p w:rsidR="00B022E5" w:rsidRPr="00F8457A" w:rsidRDefault="00B022E5" w:rsidP="002F12AB">
            <w:pPr>
              <w:jc w:val="left"/>
              <w:rPr>
                <w:lang w:val="fr-FR"/>
              </w:rPr>
            </w:pPr>
            <w:r w:rsidRPr="00F8457A">
              <w:rPr>
                <w:lang w:val="fr-FR"/>
              </w:rPr>
              <w:t>CDB</w:t>
            </w:r>
          </w:p>
        </w:tc>
        <w:tc>
          <w:tcPr>
            <w:tcW w:w="7985" w:type="dxa"/>
          </w:tcPr>
          <w:p w:rsidR="00B022E5" w:rsidRPr="00F8457A" w:rsidRDefault="00B022E5" w:rsidP="002F12AB">
            <w:pPr>
              <w:jc w:val="left"/>
              <w:rPr>
                <w:lang w:val="fr-FR"/>
              </w:rPr>
            </w:pPr>
            <w:r w:rsidRPr="00F8457A">
              <w:rPr>
                <w:lang w:val="fr-FR"/>
              </w:rPr>
              <w:t>Convention sur la diversité biologique</w:t>
            </w:r>
          </w:p>
        </w:tc>
      </w:tr>
      <w:tr w:rsidR="00B022E5" w:rsidRPr="00F8457A">
        <w:tc>
          <w:tcPr>
            <w:tcW w:w="1904" w:type="dxa"/>
          </w:tcPr>
          <w:p w:rsidR="00B022E5" w:rsidRPr="00F8457A" w:rsidRDefault="00B022E5" w:rsidP="002F12AB">
            <w:pPr>
              <w:jc w:val="left"/>
              <w:rPr>
                <w:lang w:val="fr-FR"/>
              </w:rPr>
            </w:pPr>
            <w:r w:rsidRPr="00F8457A">
              <w:rPr>
                <w:lang w:val="fr-FR"/>
              </w:rPr>
              <w:t>CDIP</w:t>
            </w:r>
          </w:p>
        </w:tc>
        <w:tc>
          <w:tcPr>
            <w:tcW w:w="7985" w:type="dxa"/>
          </w:tcPr>
          <w:p w:rsidR="00B022E5" w:rsidRPr="00F8457A" w:rsidRDefault="00B022E5" w:rsidP="002F12AB">
            <w:pPr>
              <w:jc w:val="left"/>
              <w:rPr>
                <w:lang w:val="fr-FR"/>
              </w:rPr>
            </w:pPr>
            <w:r w:rsidRPr="00F8457A">
              <w:rPr>
                <w:lang w:val="fr-FR"/>
              </w:rPr>
              <w:t>Comité du développement et de la propriété intellectuelle de l</w:t>
            </w:r>
            <w:r w:rsidR="00075AF6" w:rsidRPr="00F8457A">
              <w:rPr>
                <w:lang w:val="fr-FR"/>
              </w:rPr>
              <w:t>’</w:t>
            </w:r>
            <w:r w:rsidRPr="00F8457A">
              <w:rPr>
                <w:lang w:val="fr-FR"/>
              </w:rPr>
              <w:t>OMPI</w:t>
            </w:r>
          </w:p>
        </w:tc>
      </w:tr>
      <w:tr w:rsidR="00B022E5" w:rsidRPr="00F8457A">
        <w:tc>
          <w:tcPr>
            <w:tcW w:w="1904" w:type="dxa"/>
          </w:tcPr>
          <w:p w:rsidR="00B022E5" w:rsidRPr="00F8457A" w:rsidRDefault="00B022E5" w:rsidP="002F12AB">
            <w:pPr>
              <w:jc w:val="left"/>
              <w:rPr>
                <w:snapToGrid w:val="0"/>
                <w:lang w:val="fr-FR"/>
              </w:rPr>
            </w:pPr>
            <w:r w:rsidRPr="00F8457A">
              <w:rPr>
                <w:snapToGrid w:val="0"/>
                <w:lang w:val="fr-FR"/>
              </w:rPr>
              <w:t>CGRFA</w:t>
            </w:r>
          </w:p>
        </w:tc>
        <w:tc>
          <w:tcPr>
            <w:tcW w:w="7985" w:type="dxa"/>
          </w:tcPr>
          <w:p w:rsidR="00B022E5" w:rsidRPr="00F8457A" w:rsidRDefault="00B022E5" w:rsidP="002F12AB">
            <w:pPr>
              <w:jc w:val="left"/>
              <w:rPr>
                <w:snapToGrid w:val="0"/>
                <w:lang w:val="fr-FR"/>
              </w:rPr>
            </w:pPr>
            <w:r w:rsidRPr="00F8457A">
              <w:rPr>
                <w:snapToGrid w:val="0"/>
                <w:lang w:val="fr-FR"/>
              </w:rPr>
              <w:t>Commission des ressources génétiques pour l</w:t>
            </w:r>
            <w:r w:rsidR="00075AF6" w:rsidRPr="00F8457A">
              <w:rPr>
                <w:snapToGrid w:val="0"/>
                <w:lang w:val="fr-FR"/>
              </w:rPr>
              <w:t>’</w:t>
            </w:r>
            <w:r w:rsidRPr="00F8457A">
              <w:rPr>
                <w:snapToGrid w:val="0"/>
                <w:lang w:val="fr-FR"/>
              </w:rPr>
              <w:t>alimentation et l</w:t>
            </w:r>
            <w:r w:rsidR="00075AF6" w:rsidRPr="00F8457A">
              <w:rPr>
                <w:snapToGrid w:val="0"/>
                <w:lang w:val="fr-FR"/>
              </w:rPr>
              <w:t>’</w:t>
            </w:r>
            <w:r w:rsidRPr="00F8457A">
              <w:rPr>
                <w:snapToGrid w:val="0"/>
                <w:lang w:val="fr-FR"/>
              </w:rPr>
              <w:t>agriculture</w:t>
            </w:r>
          </w:p>
        </w:tc>
      </w:tr>
      <w:tr w:rsidR="00B022E5" w:rsidRPr="00F8457A">
        <w:tc>
          <w:tcPr>
            <w:tcW w:w="1904" w:type="dxa"/>
          </w:tcPr>
          <w:p w:rsidR="00B022E5" w:rsidRPr="00F8457A" w:rsidRDefault="00B022E5" w:rsidP="002F12AB">
            <w:pPr>
              <w:jc w:val="left"/>
              <w:rPr>
                <w:snapToGrid w:val="0"/>
                <w:lang w:val="fr-FR"/>
              </w:rPr>
            </w:pPr>
            <w:r w:rsidRPr="00F8457A">
              <w:rPr>
                <w:snapToGrid w:val="0"/>
                <w:lang w:val="fr-FR"/>
              </w:rPr>
              <w:t>CINPC</w:t>
            </w:r>
          </w:p>
        </w:tc>
        <w:tc>
          <w:tcPr>
            <w:tcW w:w="7985" w:type="dxa"/>
          </w:tcPr>
          <w:p w:rsidR="00B022E5" w:rsidRPr="00F8457A" w:rsidRDefault="00B022E5" w:rsidP="002F12AB">
            <w:pPr>
              <w:jc w:val="left"/>
              <w:rPr>
                <w:snapToGrid w:val="0"/>
                <w:lang w:val="fr-FR"/>
              </w:rPr>
            </w:pPr>
            <w:r w:rsidRPr="00F8457A">
              <w:rPr>
                <w:snapToGrid w:val="0"/>
                <w:lang w:val="fr-FR"/>
              </w:rPr>
              <w:t xml:space="preserve">Code international de nomenclature des plantes cultivées </w:t>
            </w:r>
          </w:p>
        </w:tc>
      </w:tr>
      <w:tr w:rsidR="00B022E5" w:rsidRPr="00F8457A">
        <w:tc>
          <w:tcPr>
            <w:tcW w:w="1904" w:type="dxa"/>
          </w:tcPr>
          <w:p w:rsidR="00B022E5" w:rsidRPr="00F8457A" w:rsidRDefault="00B022E5" w:rsidP="002F12AB">
            <w:pPr>
              <w:jc w:val="left"/>
              <w:rPr>
                <w:lang w:val="fr-FR"/>
              </w:rPr>
            </w:pPr>
            <w:r w:rsidRPr="00F8457A">
              <w:rPr>
                <w:lang w:val="fr-FR"/>
              </w:rPr>
              <w:t>CIOPORA</w:t>
            </w:r>
          </w:p>
        </w:tc>
        <w:tc>
          <w:tcPr>
            <w:tcW w:w="7985" w:type="dxa"/>
          </w:tcPr>
          <w:p w:rsidR="00B022E5" w:rsidRPr="00F8457A" w:rsidRDefault="00B022E5" w:rsidP="002F12AB">
            <w:pPr>
              <w:jc w:val="left"/>
              <w:rPr>
                <w:lang w:val="fr-FR"/>
              </w:rPr>
            </w:pPr>
            <w:r w:rsidRPr="00F8457A">
              <w:rPr>
                <w:lang w:val="fr-FR"/>
              </w:rPr>
              <w:t>Communauté internationale des obtenteurs de plantes ornementales et fruitières de reproduction asexuée</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CIPN</w:t>
            </w:r>
          </w:p>
        </w:tc>
        <w:tc>
          <w:tcPr>
            <w:tcW w:w="7985" w:type="dxa"/>
          </w:tcPr>
          <w:p w:rsidR="00B022E5" w:rsidRPr="00F8457A" w:rsidRDefault="00B022E5" w:rsidP="002F12AB">
            <w:pPr>
              <w:autoSpaceDE w:val="0"/>
              <w:autoSpaceDN w:val="0"/>
              <w:adjustRightInd w:val="0"/>
              <w:jc w:val="left"/>
              <w:rPr>
                <w:lang w:val="fr-FR"/>
              </w:rPr>
            </w:pPr>
            <w:r w:rsidRPr="00F8457A">
              <w:rPr>
                <w:lang w:val="fr-FR"/>
              </w:rPr>
              <w:t>Comité intergouvernemental spécial à composition non limitée pour le Protocole de Nagoya sur l</w:t>
            </w:r>
            <w:r w:rsidR="00075AF6" w:rsidRPr="00F8457A">
              <w:rPr>
                <w:lang w:val="fr-FR"/>
              </w:rPr>
              <w:t>’</w:t>
            </w:r>
            <w:r w:rsidRPr="00F8457A">
              <w:rPr>
                <w:lang w:val="fr-FR"/>
              </w:rPr>
              <w:t xml:space="preserve">accès et le partage des avantages </w:t>
            </w:r>
          </w:p>
        </w:tc>
      </w:tr>
      <w:tr w:rsidR="00B022E5" w:rsidRPr="00F8457A">
        <w:tc>
          <w:tcPr>
            <w:tcW w:w="1904" w:type="dxa"/>
          </w:tcPr>
          <w:p w:rsidR="00B022E5" w:rsidRPr="00F8457A" w:rsidRDefault="00B022E5" w:rsidP="002F12AB">
            <w:pPr>
              <w:jc w:val="left"/>
              <w:rPr>
                <w:snapToGrid w:val="0"/>
                <w:lang w:val="fr-FR"/>
              </w:rPr>
            </w:pPr>
            <w:r w:rsidRPr="00F8457A">
              <w:rPr>
                <w:snapToGrid w:val="0"/>
                <w:lang w:val="fr-FR"/>
              </w:rPr>
              <w:t>Commission de l</w:t>
            </w:r>
            <w:r w:rsidR="00075AF6" w:rsidRPr="00F8457A">
              <w:rPr>
                <w:snapToGrid w:val="0"/>
                <w:lang w:val="fr-FR"/>
              </w:rPr>
              <w:t>’</w:t>
            </w:r>
            <w:r w:rsidRPr="00F8457A">
              <w:rPr>
                <w:snapToGrid w:val="0"/>
                <w:lang w:val="fr-FR"/>
              </w:rPr>
              <w:t>UISB</w:t>
            </w:r>
          </w:p>
        </w:tc>
        <w:tc>
          <w:tcPr>
            <w:tcW w:w="7985" w:type="dxa"/>
          </w:tcPr>
          <w:p w:rsidR="00B022E5" w:rsidRPr="00F8457A" w:rsidRDefault="00B022E5" w:rsidP="002F12AB">
            <w:pPr>
              <w:jc w:val="left"/>
              <w:rPr>
                <w:lang w:val="fr-FR"/>
              </w:rPr>
            </w:pPr>
            <w:r w:rsidRPr="00F8457A">
              <w:rPr>
                <w:lang w:val="fr-FR"/>
              </w:rPr>
              <w:t>Commission internationale de nomenclature des plantes cultivées de l</w:t>
            </w:r>
            <w:r w:rsidR="00075AF6" w:rsidRPr="00F8457A">
              <w:rPr>
                <w:lang w:val="fr-FR"/>
              </w:rPr>
              <w:t>’</w:t>
            </w:r>
            <w:r w:rsidRPr="00F8457A">
              <w:rPr>
                <w:lang w:val="fr-FR"/>
              </w:rPr>
              <w:t>Union internationale des sciences biologiques</w:t>
            </w:r>
          </w:p>
        </w:tc>
      </w:tr>
      <w:tr w:rsidR="00B022E5" w:rsidRPr="00F8457A">
        <w:tc>
          <w:tcPr>
            <w:tcW w:w="1904" w:type="dxa"/>
          </w:tcPr>
          <w:p w:rsidR="00B022E5" w:rsidRPr="00F8457A" w:rsidRDefault="00B022E5" w:rsidP="002F12AB">
            <w:pPr>
              <w:jc w:val="left"/>
              <w:rPr>
                <w:lang w:val="fr-FR"/>
              </w:rPr>
            </w:pPr>
            <w:r w:rsidRPr="00F8457A">
              <w:rPr>
                <w:lang w:val="fr-FR"/>
              </w:rPr>
              <w:t>Cours GRIP</w:t>
            </w:r>
          </w:p>
        </w:tc>
        <w:tc>
          <w:tcPr>
            <w:tcW w:w="7985" w:type="dxa"/>
          </w:tcPr>
          <w:p w:rsidR="00B022E5" w:rsidRPr="00F8457A" w:rsidRDefault="00B022E5" w:rsidP="002F12AB">
            <w:pPr>
              <w:jc w:val="left"/>
              <w:rPr>
                <w:lang w:val="fr-FR"/>
              </w:rPr>
            </w:pPr>
            <w:r w:rsidRPr="00F8457A">
              <w:rPr>
                <w:lang w:val="fr-FR"/>
              </w:rPr>
              <w:t>Cours sur les ressources génétiques et les droits de propriété intellectuelle</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ECOSA</w:t>
            </w:r>
          </w:p>
        </w:tc>
        <w:tc>
          <w:tcPr>
            <w:tcW w:w="7985" w:type="dxa"/>
          </w:tcPr>
          <w:p w:rsidR="00B022E5" w:rsidRPr="00F8457A" w:rsidRDefault="00B022E5" w:rsidP="002F12AB">
            <w:pPr>
              <w:autoSpaceDE w:val="0"/>
              <w:autoSpaceDN w:val="0"/>
              <w:adjustRightInd w:val="0"/>
              <w:jc w:val="left"/>
              <w:rPr>
                <w:lang w:val="fr-FR"/>
              </w:rPr>
            </w:pPr>
            <w:r w:rsidRPr="00F8457A">
              <w:rPr>
                <w:lang w:val="fr-FR"/>
              </w:rPr>
              <w:t>Association semencière de l</w:t>
            </w:r>
            <w:r w:rsidR="00075AF6" w:rsidRPr="00F8457A">
              <w:rPr>
                <w:lang w:val="fr-FR"/>
              </w:rPr>
              <w:t>’</w:t>
            </w:r>
            <w:r w:rsidRPr="00F8457A">
              <w:rPr>
                <w:lang w:val="fr-FR"/>
              </w:rPr>
              <w:t>OCE</w:t>
            </w:r>
          </w:p>
        </w:tc>
      </w:tr>
      <w:tr w:rsidR="00B022E5" w:rsidRPr="00F8457A">
        <w:tc>
          <w:tcPr>
            <w:tcW w:w="1904" w:type="dxa"/>
          </w:tcPr>
          <w:p w:rsidR="00B022E5" w:rsidRPr="00F8457A" w:rsidRDefault="00B022E5" w:rsidP="002F12AB">
            <w:pPr>
              <w:jc w:val="left"/>
              <w:rPr>
                <w:lang w:val="fr-FR"/>
              </w:rPr>
            </w:pPr>
            <w:r w:rsidRPr="00F8457A">
              <w:rPr>
                <w:lang w:val="fr-FR"/>
              </w:rPr>
              <w:t>ECOSOC</w:t>
            </w:r>
          </w:p>
        </w:tc>
        <w:tc>
          <w:tcPr>
            <w:tcW w:w="7985" w:type="dxa"/>
          </w:tcPr>
          <w:p w:rsidR="00B022E5" w:rsidRPr="00F8457A" w:rsidRDefault="00B022E5" w:rsidP="002F12AB">
            <w:pPr>
              <w:jc w:val="left"/>
              <w:rPr>
                <w:lang w:val="fr-FR"/>
              </w:rPr>
            </w:pPr>
            <w:r w:rsidRPr="00F8457A">
              <w:rPr>
                <w:lang w:val="fr-FR"/>
              </w:rPr>
              <w:t>Conseil économique et social de l</w:t>
            </w:r>
            <w:r w:rsidR="00075AF6" w:rsidRPr="00F8457A">
              <w:rPr>
                <w:lang w:val="fr-FR"/>
              </w:rPr>
              <w:t>’</w:t>
            </w:r>
            <w:r w:rsidRPr="00F8457A">
              <w:rPr>
                <w:lang w:val="fr-FR"/>
              </w:rPr>
              <w:t xml:space="preserve">Organisation des </w:t>
            </w:r>
            <w:r w:rsidR="00075AF6" w:rsidRPr="00F8457A">
              <w:rPr>
                <w:lang w:val="fr-FR"/>
              </w:rPr>
              <w:t>Nations Unies</w:t>
            </w:r>
          </w:p>
        </w:tc>
      </w:tr>
      <w:tr w:rsidR="00B022E5" w:rsidRPr="00F8457A">
        <w:tc>
          <w:tcPr>
            <w:tcW w:w="1904" w:type="dxa"/>
          </w:tcPr>
          <w:p w:rsidR="00B022E5" w:rsidRPr="00F8457A" w:rsidRDefault="00B022E5" w:rsidP="002F12AB">
            <w:pPr>
              <w:autoSpaceDE w:val="0"/>
              <w:autoSpaceDN w:val="0"/>
              <w:adjustRightInd w:val="0"/>
              <w:jc w:val="left"/>
              <w:rPr>
                <w:snapToGrid w:val="0"/>
                <w:lang w:val="fr-FR"/>
              </w:rPr>
            </w:pPr>
            <w:r w:rsidRPr="00F8457A">
              <w:rPr>
                <w:snapToGrid w:val="0"/>
                <w:lang w:val="fr-FR"/>
              </w:rPr>
              <w:t>EMBRAPA</w:t>
            </w:r>
          </w:p>
        </w:tc>
        <w:tc>
          <w:tcPr>
            <w:tcW w:w="7985" w:type="dxa"/>
          </w:tcPr>
          <w:p w:rsidR="00B022E5" w:rsidRPr="00F8457A" w:rsidRDefault="00B022E5" w:rsidP="002F12AB">
            <w:pPr>
              <w:autoSpaceDE w:val="0"/>
              <w:autoSpaceDN w:val="0"/>
              <w:adjustRightInd w:val="0"/>
              <w:jc w:val="left"/>
              <w:rPr>
                <w:snapToGrid w:val="0"/>
                <w:lang w:val="fr-FR"/>
              </w:rPr>
            </w:pPr>
            <w:r w:rsidRPr="00F8457A">
              <w:rPr>
                <w:snapToGrid w:val="0"/>
                <w:lang w:val="fr-FR"/>
              </w:rPr>
              <w:t>Société brésilienne de recherche agricole</w:t>
            </w:r>
          </w:p>
        </w:tc>
      </w:tr>
      <w:tr w:rsidR="00B022E5" w:rsidRPr="00F8457A">
        <w:tc>
          <w:tcPr>
            <w:tcW w:w="1904" w:type="dxa"/>
          </w:tcPr>
          <w:p w:rsidR="00B022E5" w:rsidRPr="00F8457A" w:rsidRDefault="00B022E5" w:rsidP="002F12AB">
            <w:pPr>
              <w:jc w:val="left"/>
              <w:rPr>
                <w:snapToGrid w:val="0"/>
                <w:lang w:val="fr-FR"/>
              </w:rPr>
            </w:pPr>
            <w:r w:rsidRPr="00F8457A">
              <w:rPr>
                <w:snapToGrid w:val="0"/>
                <w:lang w:val="fr-FR"/>
              </w:rPr>
              <w:t>ESA</w:t>
            </w:r>
          </w:p>
        </w:tc>
        <w:tc>
          <w:tcPr>
            <w:tcW w:w="7985" w:type="dxa"/>
          </w:tcPr>
          <w:p w:rsidR="00B022E5" w:rsidRPr="00F8457A" w:rsidRDefault="00B022E5" w:rsidP="002F12AB">
            <w:pPr>
              <w:jc w:val="left"/>
              <w:rPr>
                <w:snapToGrid w:val="0"/>
                <w:lang w:val="fr-FR"/>
              </w:rPr>
            </w:pPr>
            <w:r w:rsidRPr="00F8457A">
              <w:rPr>
                <w:snapToGrid w:val="0"/>
                <w:lang w:val="fr-FR"/>
              </w:rPr>
              <w:t>Association européenne des semences</w:t>
            </w:r>
          </w:p>
        </w:tc>
      </w:tr>
      <w:tr w:rsidR="00B022E5" w:rsidRPr="00F8457A">
        <w:tc>
          <w:tcPr>
            <w:tcW w:w="1904" w:type="dxa"/>
          </w:tcPr>
          <w:p w:rsidR="00B022E5" w:rsidRPr="00F8457A" w:rsidRDefault="00B022E5" w:rsidP="002F12AB">
            <w:pPr>
              <w:jc w:val="left"/>
              <w:rPr>
                <w:lang w:val="fr-FR"/>
              </w:rPr>
            </w:pPr>
            <w:r w:rsidRPr="00F8457A">
              <w:rPr>
                <w:lang w:val="fr-FR"/>
              </w:rPr>
              <w:t>FAO</w:t>
            </w:r>
          </w:p>
        </w:tc>
        <w:tc>
          <w:tcPr>
            <w:tcW w:w="7985" w:type="dxa"/>
          </w:tcPr>
          <w:p w:rsidR="00B022E5" w:rsidRPr="00F8457A" w:rsidRDefault="00B022E5" w:rsidP="002F12AB">
            <w:pPr>
              <w:jc w:val="left"/>
              <w:rPr>
                <w:lang w:val="fr-FR"/>
              </w:rPr>
            </w:pPr>
            <w:r w:rsidRPr="00F8457A">
              <w:rPr>
                <w:lang w:val="fr-FR"/>
              </w:rPr>
              <w:t xml:space="preserve">Organisation des </w:t>
            </w:r>
            <w:r w:rsidR="00075AF6" w:rsidRPr="00F8457A">
              <w:rPr>
                <w:lang w:val="fr-FR"/>
              </w:rPr>
              <w:t>Nations Unies</w:t>
            </w:r>
            <w:r w:rsidRPr="00F8457A">
              <w:rPr>
                <w:lang w:val="fr-FR"/>
              </w:rPr>
              <w:t xml:space="preserve"> pour l</w:t>
            </w:r>
            <w:r w:rsidR="00075AF6" w:rsidRPr="00F8457A">
              <w:rPr>
                <w:lang w:val="fr-FR"/>
              </w:rPr>
              <w:t>’</w:t>
            </w:r>
            <w:r w:rsidRPr="00F8457A">
              <w:rPr>
                <w:lang w:val="fr-FR"/>
              </w:rPr>
              <w:t>alimentation et l</w:t>
            </w:r>
            <w:r w:rsidR="00075AF6" w:rsidRPr="00F8457A">
              <w:rPr>
                <w:lang w:val="fr-FR"/>
              </w:rPr>
              <w:t>’</w:t>
            </w:r>
            <w:r w:rsidRPr="00F8457A">
              <w:rPr>
                <w:lang w:val="fr-FR"/>
              </w:rPr>
              <w:t>agriculture</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FELAS</w:t>
            </w:r>
          </w:p>
        </w:tc>
        <w:tc>
          <w:tcPr>
            <w:tcW w:w="7985" w:type="dxa"/>
          </w:tcPr>
          <w:p w:rsidR="00B022E5" w:rsidRPr="00F8457A" w:rsidRDefault="00B022E5" w:rsidP="002F12AB">
            <w:pPr>
              <w:autoSpaceDE w:val="0"/>
              <w:autoSpaceDN w:val="0"/>
              <w:adjustRightInd w:val="0"/>
              <w:jc w:val="left"/>
              <w:rPr>
                <w:lang w:val="fr-FR"/>
              </w:rPr>
            </w:pPr>
            <w:r w:rsidRPr="00F8457A">
              <w:rPr>
                <w:lang w:val="fr-FR"/>
              </w:rPr>
              <w:t>Fédération latino</w:t>
            </w:r>
            <w:r w:rsidR="00D842B4" w:rsidRPr="00F8457A">
              <w:rPr>
                <w:lang w:val="fr-FR"/>
              </w:rPr>
              <w:noBreakHyphen/>
            </w:r>
            <w:r w:rsidRPr="00F8457A">
              <w:rPr>
                <w:lang w:val="fr-FR"/>
              </w:rPr>
              <w:t>américaine des associations de semenciers</w:t>
            </w:r>
          </w:p>
        </w:tc>
      </w:tr>
      <w:tr w:rsidR="00B022E5" w:rsidRPr="00F8457A">
        <w:tc>
          <w:tcPr>
            <w:tcW w:w="1904" w:type="dxa"/>
          </w:tcPr>
          <w:p w:rsidR="00B022E5" w:rsidRPr="00F8457A" w:rsidRDefault="00B022E5" w:rsidP="002F12AB">
            <w:pPr>
              <w:jc w:val="left"/>
              <w:rPr>
                <w:snapToGrid w:val="0"/>
                <w:lang w:val="fr-FR"/>
              </w:rPr>
            </w:pPr>
            <w:r w:rsidRPr="00F8457A">
              <w:rPr>
                <w:snapToGrid w:val="0"/>
                <w:lang w:val="fr-FR"/>
              </w:rPr>
              <w:t xml:space="preserve">Forum EAPVP </w:t>
            </w:r>
          </w:p>
        </w:tc>
        <w:tc>
          <w:tcPr>
            <w:tcW w:w="7985" w:type="dxa"/>
          </w:tcPr>
          <w:p w:rsidR="00B022E5" w:rsidRPr="00F8457A" w:rsidRDefault="00B022E5" w:rsidP="002F12AB">
            <w:pPr>
              <w:jc w:val="left"/>
              <w:rPr>
                <w:snapToGrid w:val="0"/>
                <w:lang w:val="fr-FR"/>
              </w:rPr>
            </w:pPr>
            <w:r w:rsidRPr="00F8457A">
              <w:rPr>
                <w:snapToGrid w:val="0"/>
                <w:lang w:val="fr-FR"/>
              </w:rPr>
              <w:t>Forum sur la protection des obtentions végétales en Asie orientale</w:t>
            </w:r>
          </w:p>
        </w:tc>
      </w:tr>
      <w:tr w:rsidR="00B022E5" w:rsidRPr="00F8457A">
        <w:tc>
          <w:tcPr>
            <w:tcW w:w="1904" w:type="dxa"/>
          </w:tcPr>
          <w:p w:rsidR="00B022E5" w:rsidRPr="00F8457A" w:rsidRDefault="00B022E5" w:rsidP="002F12AB">
            <w:pPr>
              <w:jc w:val="left"/>
              <w:rPr>
                <w:lang w:val="fr-FR"/>
              </w:rPr>
            </w:pPr>
            <w:r w:rsidRPr="00F8457A">
              <w:rPr>
                <w:lang w:val="fr-FR"/>
              </w:rPr>
              <w:t>FWCC</w:t>
            </w:r>
          </w:p>
        </w:tc>
        <w:tc>
          <w:tcPr>
            <w:tcW w:w="7985" w:type="dxa"/>
          </w:tcPr>
          <w:p w:rsidR="00B022E5" w:rsidRPr="00F8457A" w:rsidRDefault="00B022E5" w:rsidP="002F12AB">
            <w:pPr>
              <w:jc w:val="left"/>
              <w:rPr>
                <w:lang w:val="fr-FR"/>
              </w:rPr>
            </w:pPr>
            <w:r w:rsidRPr="00F8457A">
              <w:rPr>
                <w:lang w:val="fr-FR"/>
              </w:rPr>
              <w:t>Comité consultatif mondial de la Société des amis</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GEVES</w:t>
            </w:r>
          </w:p>
        </w:tc>
        <w:tc>
          <w:tcPr>
            <w:tcW w:w="7985" w:type="dxa"/>
          </w:tcPr>
          <w:p w:rsidR="00B022E5" w:rsidRPr="00F8457A" w:rsidRDefault="00B022E5" w:rsidP="002F12AB">
            <w:pPr>
              <w:autoSpaceDE w:val="0"/>
              <w:autoSpaceDN w:val="0"/>
              <w:adjustRightInd w:val="0"/>
              <w:jc w:val="left"/>
              <w:rPr>
                <w:lang w:val="fr-FR"/>
              </w:rPr>
            </w:pPr>
            <w:r w:rsidRPr="00F8457A">
              <w:rPr>
                <w:lang w:val="fr-FR"/>
              </w:rPr>
              <w:t>Groupe d</w:t>
            </w:r>
            <w:r w:rsidR="00075AF6" w:rsidRPr="00F8457A">
              <w:rPr>
                <w:lang w:val="fr-FR"/>
              </w:rPr>
              <w:t>’</w:t>
            </w:r>
            <w:r w:rsidRPr="00F8457A">
              <w:rPr>
                <w:lang w:val="fr-FR"/>
              </w:rPr>
              <w:t>étude et de contrôle des variétés et des semences</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GRUR</w:t>
            </w:r>
          </w:p>
        </w:tc>
        <w:tc>
          <w:tcPr>
            <w:tcW w:w="7985" w:type="dxa"/>
          </w:tcPr>
          <w:p w:rsidR="00B022E5" w:rsidRPr="00F8457A" w:rsidRDefault="00B022E5" w:rsidP="002F12AB">
            <w:pPr>
              <w:autoSpaceDE w:val="0"/>
              <w:autoSpaceDN w:val="0"/>
              <w:adjustRightInd w:val="0"/>
              <w:jc w:val="left"/>
              <w:rPr>
                <w:lang w:val="fr-FR"/>
              </w:rPr>
            </w:pPr>
            <w:r w:rsidRPr="00F8457A">
              <w:rPr>
                <w:lang w:val="fr-FR"/>
              </w:rPr>
              <w:t>Deutsche Vereinigung für gewerblichen Rechtsschutz und Urheberrecht (Association allemande pour la protection de la propriété intellectuelle et le droit d</w:t>
            </w:r>
            <w:r w:rsidR="00075AF6" w:rsidRPr="00F8457A">
              <w:rPr>
                <w:lang w:val="fr-FR"/>
              </w:rPr>
              <w:t>’</w:t>
            </w:r>
            <w:r w:rsidRPr="00F8457A">
              <w:rPr>
                <w:lang w:val="fr-FR"/>
              </w:rPr>
              <w:t>auteur)</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ICARDA</w:t>
            </w:r>
          </w:p>
        </w:tc>
        <w:tc>
          <w:tcPr>
            <w:tcW w:w="7985" w:type="dxa"/>
          </w:tcPr>
          <w:p w:rsidR="00B022E5" w:rsidRPr="00F8457A" w:rsidRDefault="00B022E5" w:rsidP="002F12AB">
            <w:pPr>
              <w:autoSpaceDE w:val="0"/>
              <w:autoSpaceDN w:val="0"/>
              <w:adjustRightInd w:val="0"/>
              <w:jc w:val="left"/>
              <w:rPr>
                <w:lang w:val="fr-FR"/>
              </w:rPr>
            </w:pPr>
            <w:r w:rsidRPr="00F8457A">
              <w:rPr>
                <w:lang w:val="fr-FR"/>
              </w:rPr>
              <w:t>Centre international de recherche agricole dans les zones arides</w:t>
            </w:r>
          </w:p>
        </w:tc>
      </w:tr>
      <w:tr w:rsidR="00B022E5" w:rsidRPr="00F8457A">
        <w:tc>
          <w:tcPr>
            <w:tcW w:w="1904" w:type="dxa"/>
          </w:tcPr>
          <w:p w:rsidR="00B022E5" w:rsidRPr="00F8457A" w:rsidRDefault="00B022E5" w:rsidP="002F12AB">
            <w:pPr>
              <w:jc w:val="left"/>
              <w:rPr>
                <w:snapToGrid w:val="0"/>
                <w:lang w:val="fr-FR"/>
              </w:rPr>
            </w:pPr>
            <w:r w:rsidRPr="00F8457A">
              <w:rPr>
                <w:snapToGrid w:val="0"/>
                <w:lang w:val="fr-FR"/>
              </w:rPr>
              <w:t>IGC</w:t>
            </w:r>
          </w:p>
        </w:tc>
        <w:tc>
          <w:tcPr>
            <w:tcW w:w="7985" w:type="dxa"/>
          </w:tcPr>
          <w:p w:rsidR="00B022E5" w:rsidRPr="00F8457A" w:rsidRDefault="00B022E5" w:rsidP="002F12AB">
            <w:pPr>
              <w:jc w:val="left"/>
              <w:rPr>
                <w:snapToGrid w:val="0"/>
                <w:lang w:val="fr-FR"/>
              </w:rPr>
            </w:pPr>
            <w:r w:rsidRPr="00F8457A">
              <w:rPr>
                <w:snapToGrid w:val="0"/>
                <w:lang w:val="fr-FR"/>
              </w:rPr>
              <w:t>Comité intergouvernemental de la propriété intellectuelle relative aux ressources génétiques, aux savoirs traditionnels et au folklore</w:t>
            </w:r>
          </w:p>
        </w:tc>
      </w:tr>
      <w:tr w:rsidR="00B022E5" w:rsidRPr="00F8457A">
        <w:tc>
          <w:tcPr>
            <w:tcW w:w="1904" w:type="dxa"/>
          </w:tcPr>
          <w:p w:rsidR="00B022E5" w:rsidRPr="00F8457A" w:rsidRDefault="00B022E5" w:rsidP="002F12AB">
            <w:pPr>
              <w:autoSpaceDE w:val="0"/>
              <w:autoSpaceDN w:val="0"/>
              <w:adjustRightInd w:val="0"/>
              <w:jc w:val="left"/>
              <w:rPr>
                <w:snapToGrid w:val="0"/>
                <w:lang w:val="fr-FR"/>
              </w:rPr>
            </w:pPr>
            <w:r w:rsidRPr="00F8457A">
              <w:rPr>
                <w:snapToGrid w:val="0"/>
                <w:lang w:val="fr-FR"/>
              </w:rPr>
              <w:t>IPSAS</w:t>
            </w:r>
          </w:p>
        </w:tc>
        <w:tc>
          <w:tcPr>
            <w:tcW w:w="7985" w:type="dxa"/>
          </w:tcPr>
          <w:p w:rsidR="00B022E5" w:rsidRPr="00F8457A" w:rsidRDefault="00B022E5" w:rsidP="002F12AB">
            <w:pPr>
              <w:autoSpaceDE w:val="0"/>
              <w:autoSpaceDN w:val="0"/>
              <w:adjustRightInd w:val="0"/>
              <w:jc w:val="left"/>
              <w:rPr>
                <w:snapToGrid w:val="0"/>
                <w:lang w:val="fr-FR"/>
              </w:rPr>
            </w:pPr>
            <w:r w:rsidRPr="00F8457A">
              <w:rPr>
                <w:snapToGrid w:val="0"/>
                <w:lang w:val="fr-FR"/>
              </w:rPr>
              <w:t>Normes comptables internationales pour le secteur public</w:t>
            </w:r>
          </w:p>
        </w:tc>
      </w:tr>
      <w:tr w:rsidR="00B022E5" w:rsidRPr="00F8457A">
        <w:tc>
          <w:tcPr>
            <w:tcW w:w="1904" w:type="dxa"/>
          </w:tcPr>
          <w:p w:rsidR="00B022E5" w:rsidRPr="00F8457A" w:rsidRDefault="00B022E5" w:rsidP="002F12AB">
            <w:pPr>
              <w:jc w:val="left"/>
              <w:rPr>
                <w:lang w:val="fr-FR"/>
              </w:rPr>
            </w:pPr>
            <w:r w:rsidRPr="00F8457A">
              <w:rPr>
                <w:lang w:val="fr-FR"/>
              </w:rPr>
              <w:t>IRRI</w:t>
            </w:r>
          </w:p>
        </w:tc>
        <w:tc>
          <w:tcPr>
            <w:tcW w:w="7985" w:type="dxa"/>
          </w:tcPr>
          <w:p w:rsidR="00B022E5" w:rsidRPr="00F8457A" w:rsidRDefault="00B022E5" w:rsidP="002F12AB">
            <w:pPr>
              <w:jc w:val="left"/>
              <w:rPr>
                <w:lang w:val="fr-FR"/>
              </w:rPr>
            </w:pPr>
            <w:r w:rsidRPr="00F8457A">
              <w:rPr>
                <w:lang w:val="fr-FR"/>
              </w:rPr>
              <w:t>Institut international de recherche sur le riz</w:t>
            </w:r>
          </w:p>
        </w:tc>
      </w:tr>
      <w:tr w:rsidR="00B022E5" w:rsidRPr="00F8457A">
        <w:tc>
          <w:tcPr>
            <w:tcW w:w="1904" w:type="dxa"/>
          </w:tcPr>
          <w:p w:rsidR="00B022E5" w:rsidRPr="00F8457A" w:rsidRDefault="00B022E5" w:rsidP="002F12AB">
            <w:pPr>
              <w:jc w:val="left"/>
              <w:rPr>
                <w:lang w:val="fr-FR"/>
              </w:rPr>
            </w:pPr>
            <w:r w:rsidRPr="00F8457A">
              <w:rPr>
                <w:lang w:val="fr-FR"/>
              </w:rPr>
              <w:t>ISF</w:t>
            </w:r>
          </w:p>
        </w:tc>
        <w:tc>
          <w:tcPr>
            <w:tcW w:w="7985" w:type="dxa"/>
          </w:tcPr>
          <w:p w:rsidR="00B022E5" w:rsidRPr="00F8457A" w:rsidRDefault="00B022E5" w:rsidP="002F12AB">
            <w:pPr>
              <w:jc w:val="left"/>
              <w:rPr>
                <w:lang w:val="fr-FR"/>
              </w:rPr>
            </w:pPr>
            <w:r w:rsidRPr="00F8457A">
              <w:rPr>
                <w:lang w:val="fr-FR"/>
              </w:rPr>
              <w:t>International Seed Federation</w:t>
            </w:r>
          </w:p>
        </w:tc>
      </w:tr>
      <w:tr w:rsidR="00B022E5" w:rsidRPr="00F8457A">
        <w:tc>
          <w:tcPr>
            <w:tcW w:w="1904" w:type="dxa"/>
          </w:tcPr>
          <w:p w:rsidR="00B022E5" w:rsidRPr="00F8457A" w:rsidRDefault="00B022E5" w:rsidP="002F12AB">
            <w:pPr>
              <w:jc w:val="left"/>
              <w:rPr>
                <w:lang w:val="fr-FR"/>
              </w:rPr>
            </w:pPr>
            <w:r w:rsidRPr="00F8457A">
              <w:rPr>
                <w:lang w:val="fr-FR"/>
              </w:rPr>
              <w:t>ISTA</w:t>
            </w:r>
          </w:p>
        </w:tc>
        <w:tc>
          <w:tcPr>
            <w:tcW w:w="7985" w:type="dxa"/>
          </w:tcPr>
          <w:p w:rsidR="00B022E5" w:rsidRPr="00F8457A" w:rsidRDefault="00B022E5" w:rsidP="002F12AB">
            <w:pPr>
              <w:jc w:val="left"/>
              <w:rPr>
                <w:lang w:val="fr-FR"/>
              </w:rPr>
            </w:pPr>
            <w:r w:rsidRPr="00F8457A">
              <w:rPr>
                <w:lang w:val="fr-FR"/>
              </w:rPr>
              <w:t>Association internationale d</w:t>
            </w:r>
            <w:r w:rsidR="00075AF6" w:rsidRPr="00F8457A">
              <w:rPr>
                <w:lang w:val="fr-FR"/>
              </w:rPr>
              <w:t>’</w:t>
            </w:r>
            <w:r w:rsidRPr="00F8457A">
              <w:rPr>
                <w:lang w:val="fr-FR"/>
              </w:rPr>
              <w:t>essais de semences</w:t>
            </w:r>
          </w:p>
        </w:tc>
      </w:tr>
      <w:tr w:rsidR="00DC0205" w:rsidRPr="00F8457A" w:rsidTr="003E1084">
        <w:tc>
          <w:tcPr>
            <w:tcW w:w="1904" w:type="dxa"/>
          </w:tcPr>
          <w:p w:rsidR="00DC0205" w:rsidRPr="00F8457A" w:rsidRDefault="00DC0205" w:rsidP="003E1084">
            <w:pPr>
              <w:jc w:val="left"/>
              <w:rPr>
                <w:snapToGrid w:val="0"/>
                <w:lang w:val="fr-FR"/>
              </w:rPr>
            </w:pPr>
            <w:r>
              <w:rPr>
                <w:snapToGrid w:val="0"/>
                <w:lang w:val="fr-FR"/>
              </w:rPr>
              <w:t>ITPGRFA</w:t>
            </w:r>
          </w:p>
        </w:tc>
        <w:tc>
          <w:tcPr>
            <w:tcW w:w="7985" w:type="dxa"/>
          </w:tcPr>
          <w:p w:rsidR="00DC0205" w:rsidRPr="00F8457A" w:rsidRDefault="00DC0205" w:rsidP="003E1084">
            <w:pPr>
              <w:jc w:val="left"/>
              <w:rPr>
                <w:snapToGrid w:val="0"/>
                <w:lang w:val="fr-FR"/>
              </w:rPr>
            </w:pPr>
            <w:r w:rsidRPr="00F8457A">
              <w:rPr>
                <w:snapToGrid w:val="0"/>
                <w:lang w:val="fr-FR"/>
              </w:rPr>
              <w:t>Traité international sur les ressources phytogénétiques pour l’alimentation et l’agriculture</w:t>
            </w:r>
          </w:p>
        </w:tc>
      </w:tr>
      <w:tr w:rsidR="00B022E5" w:rsidRPr="00F8457A">
        <w:tc>
          <w:tcPr>
            <w:tcW w:w="1904" w:type="dxa"/>
          </w:tcPr>
          <w:p w:rsidR="00B022E5" w:rsidRPr="00F8457A" w:rsidRDefault="00B022E5" w:rsidP="002F12AB">
            <w:pPr>
              <w:jc w:val="left"/>
              <w:rPr>
                <w:lang w:val="fr-FR"/>
              </w:rPr>
            </w:pPr>
            <w:r w:rsidRPr="00F8457A">
              <w:rPr>
                <w:lang w:val="fr-FR"/>
              </w:rPr>
              <w:t>JICA</w:t>
            </w:r>
          </w:p>
        </w:tc>
        <w:tc>
          <w:tcPr>
            <w:tcW w:w="7985" w:type="dxa"/>
          </w:tcPr>
          <w:p w:rsidR="00B022E5" w:rsidRPr="00F8457A" w:rsidRDefault="00B022E5" w:rsidP="002F12AB">
            <w:pPr>
              <w:jc w:val="left"/>
              <w:rPr>
                <w:lang w:val="fr-FR"/>
              </w:rPr>
            </w:pPr>
            <w:r w:rsidRPr="00F8457A">
              <w:rPr>
                <w:lang w:val="fr-FR"/>
              </w:rPr>
              <w:t xml:space="preserve">Agence japonaise de coopération internationale </w:t>
            </w:r>
          </w:p>
        </w:tc>
      </w:tr>
      <w:tr w:rsidR="00B022E5" w:rsidRPr="00F8457A">
        <w:tc>
          <w:tcPr>
            <w:tcW w:w="1904" w:type="dxa"/>
          </w:tcPr>
          <w:p w:rsidR="00B022E5" w:rsidRPr="00F8457A" w:rsidRDefault="00B022E5" w:rsidP="002F12AB">
            <w:pPr>
              <w:autoSpaceDE w:val="0"/>
              <w:autoSpaceDN w:val="0"/>
              <w:adjustRightInd w:val="0"/>
              <w:jc w:val="left"/>
              <w:rPr>
                <w:rFonts w:eastAsia="MS Mincho"/>
                <w:lang w:val="fr-FR" w:eastAsia="ja-JP"/>
              </w:rPr>
            </w:pPr>
            <w:r w:rsidRPr="00F8457A">
              <w:rPr>
                <w:rFonts w:eastAsia="MS Mincho"/>
                <w:lang w:val="fr-FR" w:eastAsia="ja-JP"/>
              </w:rPr>
              <w:t>KEPHIS</w:t>
            </w:r>
          </w:p>
        </w:tc>
        <w:tc>
          <w:tcPr>
            <w:tcW w:w="7985" w:type="dxa"/>
          </w:tcPr>
          <w:p w:rsidR="00B022E5" w:rsidRPr="00F8457A" w:rsidRDefault="00B022E5" w:rsidP="002F12AB">
            <w:pPr>
              <w:autoSpaceDE w:val="0"/>
              <w:autoSpaceDN w:val="0"/>
              <w:adjustRightInd w:val="0"/>
              <w:jc w:val="left"/>
              <w:rPr>
                <w:rFonts w:eastAsia="MS Mincho"/>
                <w:lang w:val="fr-FR" w:eastAsia="ja-JP"/>
              </w:rPr>
            </w:pPr>
            <w:r w:rsidRPr="00F8457A">
              <w:rPr>
                <w:rFonts w:eastAsia="MS Mincho"/>
                <w:lang w:val="fr-FR" w:eastAsia="ja-JP"/>
              </w:rPr>
              <w:t>Service d</w:t>
            </w:r>
            <w:r w:rsidR="00075AF6" w:rsidRPr="00F8457A">
              <w:rPr>
                <w:rFonts w:eastAsia="MS Mincho"/>
                <w:lang w:val="fr-FR" w:eastAsia="ja-JP"/>
              </w:rPr>
              <w:t>’</w:t>
            </w:r>
            <w:r w:rsidRPr="00F8457A">
              <w:rPr>
                <w:rFonts w:eastAsia="MS Mincho"/>
                <w:lang w:val="fr-FR" w:eastAsia="ja-JP"/>
              </w:rPr>
              <w:t xml:space="preserve">inspection phytosanitaire du Kenya </w:t>
            </w:r>
          </w:p>
        </w:tc>
      </w:tr>
      <w:tr w:rsidR="00B022E5" w:rsidRPr="00F8457A">
        <w:tc>
          <w:tcPr>
            <w:tcW w:w="1904" w:type="dxa"/>
          </w:tcPr>
          <w:p w:rsidR="00B022E5" w:rsidRPr="00F8457A" w:rsidRDefault="00B022E5" w:rsidP="002F12AB">
            <w:pPr>
              <w:jc w:val="left"/>
              <w:rPr>
                <w:snapToGrid w:val="0"/>
                <w:lang w:val="fr-FR" w:eastAsia="ja-JP"/>
              </w:rPr>
            </w:pPr>
            <w:r w:rsidRPr="00F8457A">
              <w:rPr>
                <w:snapToGrid w:val="0"/>
                <w:lang w:val="fr-FR" w:eastAsia="ja-JP"/>
              </w:rPr>
              <w:t>KOICA</w:t>
            </w:r>
          </w:p>
        </w:tc>
        <w:tc>
          <w:tcPr>
            <w:tcW w:w="7985" w:type="dxa"/>
          </w:tcPr>
          <w:p w:rsidR="00B022E5" w:rsidRPr="00F8457A" w:rsidRDefault="00B022E5" w:rsidP="002F12AB">
            <w:pPr>
              <w:jc w:val="left"/>
              <w:rPr>
                <w:snapToGrid w:val="0"/>
                <w:lang w:val="fr-FR" w:eastAsia="ja-JP"/>
              </w:rPr>
            </w:pPr>
            <w:r w:rsidRPr="00F8457A">
              <w:rPr>
                <w:snapToGrid w:val="0"/>
                <w:lang w:val="fr-FR" w:eastAsia="ja-JP"/>
              </w:rPr>
              <w:t xml:space="preserve">Agence coréenne de coopération internationale </w:t>
            </w:r>
          </w:p>
        </w:tc>
      </w:tr>
      <w:tr w:rsidR="00B022E5" w:rsidRPr="00F8457A">
        <w:tc>
          <w:tcPr>
            <w:tcW w:w="1904" w:type="dxa"/>
          </w:tcPr>
          <w:p w:rsidR="00B022E5" w:rsidRPr="00F8457A" w:rsidRDefault="00B022E5" w:rsidP="002F12AB">
            <w:pPr>
              <w:jc w:val="left"/>
              <w:rPr>
                <w:lang w:val="fr-FR" w:eastAsia="ja-JP"/>
              </w:rPr>
            </w:pPr>
            <w:r w:rsidRPr="00F8457A">
              <w:rPr>
                <w:lang w:val="fr-FR" w:eastAsia="ja-JP"/>
              </w:rPr>
              <w:t>KSVS</w:t>
            </w:r>
          </w:p>
        </w:tc>
        <w:tc>
          <w:tcPr>
            <w:tcW w:w="7985" w:type="dxa"/>
          </w:tcPr>
          <w:p w:rsidR="00B022E5" w:rsidRPr="00F8457A" w:rsidRDefault="00B022E5" w:rsidP="002F12AB">
            <w:pPr>
              <w:jc w:val="left"/>
              <w:rPr>
                <w:lang w:val="fr-FR" w:eastAsia="ja-JP"/>
              </w:rPr>
            </w:pPr>
            <w:r w:rsidRPr="00F8457A">
              <w:rPr>
                <w:lang w:val="fr-FR" w:eastAsia="ja-JP"/>
              </w:rPr>
              <w:t>Service coréen des semences et des variétés</w:t>
            </w:r>
          </w:p>
        </w:tc>
      </w:tr>
      <w:tr w:rsidR="00B022E5" w:rsidRPr="00F8457A">
        <w:tc>
          <w:tcPr>
            <w:tcW w:w="1904" w:type="dxa"/>
          </w:tcPr>
          <w:p w:rsidR="00B022E5" w:rsidRPr="00F8457A" w:rsidRDefault="00B022E5" w:rsidP="002F12AB">
            <w:pPr>
              <w:jc w:val="left"/>
              <w:rPr>
                <w:lang w:val="fr-FR"/>
              </w:rPr>
            </w:pPr>
            <w:r w:rsidRPr="00F8457A">
              <w:rPr>
                <w:lang w:val="fr-FR"/>
              </w:rPr>
              <w:t>OAPI</w:t>
            </w:r>
          </w:p>
        </w:tc>
        <w:tc>
          <w:tcPr>
            <w:tcW w:w="7985" w:type="dxa"/>
          </w:tcPr>
          <w:p w:rsidR="00B022E5" w:rsidRPr="00F8457A" w:rsidRDefault="00B022E5" w:rsidP="002F12AB">
            <w:pPr>
              <w:jc w:val="left"/>
              <w:rPr>
                <w:lang w:val="fr-FR"/>
              </w:rPr>
            </w:pPr>
            <w:r w:rsidRPr="00F8457A">
              <w:rPr>
                <w:lang w:val="fr-FR"/>
              </w:rPr>
              <w:t>Organisation africaine de la propriété intellectuelle</w:t>
            </w:r>
          </w:p>
        </w:tc>
      </w:tr>
      <w:tr w:rsidR="00B022E5" w:rsidRPr="00F8457A">
        <w:tc>
          <w:tcPr>
            <w:tcW w:w="1904" w:type="dxa"/>
          </w:tcPr>
          <w:p w:rsidR="00B022E5" w:rsidRPr="00F8457A" w:rsidRDefault="00B022E5" w:rsidP="002F12AB">
            <w:pPr>
              <w:jc w:val="left"/>
              <w:rPr>
                <w:lang w:val="fr-FR"/>
              </w:rPr>
            </w:pPr>
            <w:r w:rsidRPr="00F8457A">
              <w:rPr>
                <w:lang w:val="fr-FR"/>
              </w:rPr>
              <w:t>OCDE</w:t>
            </w:r>
          </w:p>
        </w:tc>
        <w:tc>
          <w:tcPr>
            <w:tcW w:w="7985" w:type="dxa"/>
          </w:tcPr>
          <w:p w:rsidR="00B022E5" w:rsidRPr="00F8457A" w:rsidRDefault="00B022E5" w:rsidP="002F12AB">
            <w:pPr>
              <w:jc w:val="left"/>
              <w:rPr>
                <w:lang w:val="fr-FR"/>
              </w:rPr>
            </w:pPr>
            <w:r w:rsidRPr="00F8457A">
              <w:rPr>
                <w:lang w:val="fr-FR"/>
              </w:rPr>
              <w:t>Organisation de coopération et de développement économiques</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OCE</w:t>
            </w:r>
          </w:p>
        </w:tc>
        <w:tc>
          <w:tcPr>
            <w:tcW w:w="7985" w:type="dxa"/>
          </w:tcPr>
          <w:p w:rsidR="00B022E5" w:rsidRPr="00F8457A" w:rsidRDefault="00B022E5" w:rsidP="002F12AB">
            <w:pPr>
              <w:autoSpaceDE w:val="0"/>
              <w:autoSpaceDN w:val="0"/>
              <w:adjustRightInd w:val="0"/>
              <w:jc w:val="left"/>
              <w:rPr>
                <w:lang w:val="fr-FR"/>
              </w:rPr>
            </w:pPr>
            <w:r w:rsidRPr="00F8457A">
              <w:rPr>
                <w:lang w:val="fr-FR"/>
              </w:rPr>
              <w:t>Organisation de coopération économique</w:t>
            </w:r>
          </w:p>
        </w:tc>
      </w:tr>
      <w:tr w:rsidR="00B022E5" w:rsidRPr="00F8457A">
        <w:tc>
          <w:tcPr>
            <w:tcW w:w="1904" w:type="dxa"/>
          </w:tcPr>
          <w:p w:rsidR="00B022E5" w:rsidRPr="00F8457A" w:rsidRDefault="00B022E5" w:rsidP="002F12AB">
            <w:pPr>
              <w:jc w:val="left"/>
              <w:rPr>
                <w:lang w:val="fr-FR"/>
              </w:rPr>
            </w:pPr>
            <w:r w:rsidRPr="00F8457A">
              <w:rPr>
                <w:lang w:val="fr-FR"/>
              </w:rPr>
              <w:t>OCIS</w:t>
            </w:r>
          </w:p>
        </w:tc>
        <w:tc>
          <w:tcPr>
            <w:tcW w:w="7985" w:type="dxa"/>
          </w:tcPr>
          <w:p w:rsidR="00B022E5" w:rsidRPr="00F8457A" w:rsidRDefault="00B022E5" w:rsidP="002F12AB">
            <w:pPr>
              <w:jc w:val="left"/>
              <w:rPr>
                <w:lang w:val="fr-FR"/>
              </w:rPr>
            </w:pPr>
            <w:r w:rsidRPr="00F8457A">
              <w:rPr>
                <w:lang w:val="fr-FR"/>
              </w:rPr>
              <w:t>Organe consultatif indépendant de surveillance de l</w:t>
            </w:r>
            <w:r w:rsidR="00075AF6" w:rsidRPr="00F8457A">
              <w:rPr>
                <w:lang w:val="fr-FR"/>
              </w:rPr>
              <w:t>’</w:t>
            </w:r>
            <w:r w:rsidRPr="00F8457A">
              <w:rPr>
                <w:lang w:val="fr-FR"/>
              </w:rPr>
              <w:t>OMPI</w:t>
            </w:r>
          </w:p>
        </w:tc>
      </w:tr>
      <w:tr w:rsidR="00B022E5" w:rsidRPr="00F8457A">
        <w:tc>
          <w:tcPr>
            <w:tcW w:w="1904" w:type="dxa"/>
          </w:tcPr>
          <w:p w:rsidR="00B022E5" w:rsidRPr="00F8457A" w:rsidRDefault="00B022E5" w:rsidP="002F12AB">
            <w:pPr>
              <w:jc w:val="left"/>
              <w:rPr>
                <w:lang w:val="fr-FR"/>
              </w:rPr>
            </w:pPr>
            <w:r w:rsidRPr="00F8457A">
              <w:rPr>
                <w:lang w:val="fr-FR"/>
              </w:rPr>
              <w:t>OCVV</w:t>
            </w:r>
          </w:p>
        </w:tc>
        <w:tc>
          <w:tcPr>
            <w:tcW w:w="7985" w:type="dxa"/>
          </w:tcPr>
          <w:p w:rsidR="00B022E5" w:rsidRPr="00F8457A" w:rsidRDefault="00B022E5" w:rsidP="002F12AB">
            <w:pPr>
              <w:jc w:val="left"/>
              <w:rPr>
                <w:lang w:val="fr-FR"/>
              </w:rPr>
            </w:pPr>
            <w:r w:rsidRPr="00F8457A">
              <w:rPr>
                <w:lang w:val="fr-FR"/>
              </w:rPr>
              <w:t>Office communautaire des variétés végétales de l</w:t>
            </w:r>
            <w:r w:rsidR="00075AF6" w:rsidRPr="00F8457A">
              <w:rPr>
                <w:lang w:val="fr-FR"/>
              </w:rPr>
              <w:t>’</w:t>
            </w:r>
            <w:r w:rsidRPr="00F8457A">
              <w:rPr>
                <w:lang w:val="fr-FR"/>
              </w:rPr>
              <w:t>Union européenne</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OEVV</w:t>
            </w:r>
          </w:p>
        </w:tc>
        <w:tc>
          <w:tcPr>
            <w:tcW w:w="7985" w:type="dxa"/>
          </w:tcPr>
          <w:p w:rsidR="00B022E5" w:rsidRPr="00F8457A" w:rsidRDefault="00B022E5" w:rsidP="002F12AB">
            <w:pPr>
              <w:autoSpaceDE w:val="0"/>
              <w:autoSpaceDN w:val="0"/>
              <w:adjustRightInd w:val="0"/>
              <w:jc w:val="left"/>
              <w:rPr>
                <w:lang w:val="fr-FR"/>
              </w:rPr>
            </w:pPr>
            <w:r w:rsidRPr="00F8457A">
              <w:rPr>
                <w:lang w:val="fr-FR"/>
              </w:rPr>
              <w:t xml:space="preserve">Office espagnol des variétés végétales </w:t>
            </w:r>
          </w:p>
        </w:tc>
      </w:tr>
      <w:tr w:rsidR="00B022E5" w:rsidRPr="00F8457A">
        <w:tc>
          <w:tcPr>
            <w:tcW w:w="1904" w:type="dxa"/>
          </w:tcPr>
          <w:p w:rsidR="00B022E5" w:rsidRPr="00F8457A" w:rsidRDefault="00B022E5" w:rsidP="002F12AB">
            <w:pPr>
              <w:jc w:val="left"/>
              <w:rPr>
                <w:lang w:val="fr-FR"/>
              </w:rPr>
            </w:pPr>
            <w:r w:rsidRPr="00F8457A">
              <w:rPr>
                <w:lang w:val="fr-FR"/>
              </w:rPr>
              <w:t>OIDD</w:t>
            </w:r>
          </w:p>
        </w:tc>
        <w:tc>
          <w:tcPr>
            <w:tcW w:w="7985" w:type="dxa"/>
          </w:tcPr>
          <w:p w:rsidR="00B022E5" w:rsidRPr="00F8457A" w:rsidRDefault="00B022E5" w:rsidP="002F12AB">
            <w:pPr>
              <w:jc w:val="left"/>
              <w:rPr>
                <w:lang w:val="fr-FR"/>
              </w:rPr>
            </w:pPr>
            <w:r w:rsidRPr="00F8457A">
              <w:rPr>
                <w:lang w:val="fr-FR"/>
              </w:rPr>
              <w:t>Organisation internationale de droit du développement</w:t>
            </w:r>
          </w:p>
        </w:tc>
      </w:tr>
      <w:tr w:rsidR="00B022E5" w:rsidRPr="00F8457A">
        <w:tc>
          <w:tcPr>
            <w:tcW w:w="1904" w:type="dxa"/>
          </w:tcPr>
          <w:p w:rsidR="00B022E5" w:rsidRPr="00F8457A" w:rsidRDefault="00B022E5" w:rsidP="002F12AB">
            <w:pPr>
              <w:jc w:val="left"/>
              <w:rPr>
                <w:spacing w:val="-2"/>
                <w:lang w:val="fr-FR"/>
              </w:rPr>
            </w:pPr>
            <w:r w:rsidRPr="00F8457A">
              <w:rPr>
                <w:spacing w:val="-2"/>
                <w:lang w:val="fr-FR"/>
              </w:rPr>
              <w:t>OMA</w:t>
            </w:r>
          </w:p>
        </w:tc>
        <w:tc>
          <w:tcPr>
            <w:tcW w:w="7985" w:type="dxa"/>
          </w:tcPr>
          <w:p w:rsidR="00B022E5" w:rsidRPr="00F8457A" w:rsidRDefault="00B022E5" w:rsidP="002F12AB">
            <w:pPr>
              <w:jc w:val="left"/>
              <w:rPr>
                <w:spacing w:val="-2"/>
                <w:lang w:val="fr-FR"/>
              </w:rPr>
            </w:pPr>
            <w:r w:rsidRPr="00F8457A">
              <w:rPr>
                <w:spacing w:val="-2"/>
                <w:lang w:val="fr-FR"/>
              </w:rPr>
              <w:t>Organisation mondiale des agriculteurs</w:t>
            </w:r>
          </w:p>
        </w:tc>
      </w:tr>
      <w:tr w:rsidR="00B022E5" w:rsidRPr="00F8457A">
        <w:tc>
          <w:tcPr>
            <w:tcW w:w="1904" w:type="dxa"/>
          </w:tcPr>
          <w:p w:rsidR="00B022E5" w:rsidRPr="00F8457A" w:rsidRDefault="00B022E5" w:rsidP="002F12AB">
            <w:pPr>
              <w:jc w:val="left"/>
              <w:rPr>
                <w:lang w:val="fr-FR"/>
              </w:rPr>
            </w:pPr>
            <w:r w:rsidRPr="00F8457A">
              <w:rPr>
                <w:lang w:val="fr-FR"/>
              </w:rPr>
              <w:t>OMC</w:t>
            </w:r>
          </w:p>
        </w:tc>
        <w:tc>
          <w:tcPr>
            <w:tcW w:w="7985" w:type="dxa"/>
          </w:tcPr>
          <w:p w:rsidR="00B022E5" w:rsidRPr="00F8457A" w:rsidRDefault="00B022E5" w:rsidP="002F12AB">
            <w:pPr>
              <w:jc w:val="left"/>
              <w:rPr>
                <w:lang w:val="fr-FR"/>
              </w:rPr>
            </w:pPr>
            <w:r w:rsidRPr="00F8457A">
              <w:rPr>
                <w:lang w:val="fr-FR"/>
              </w:rPr>
              <w:t>Organisation mondiale du commerce</w:t>
            </w:r>
          </w:p>
        </w:tc>
      </w:tr>
      <w:tr w:rsidR="00B022E5" w:rsidRPr="00F8457A">
        <w:tc>
          <w:tcPr>
            <w:tcW w:w="1904" w:type="dxa"/>
          </w:tcPr>
          <w:p w:rsidR="00B022E5" w:rsidRPr="00F8457A" w:rsidRDefault="00B022E5" w:rsidP="002F12AB">
            <w:pPr>
              <w:jc w:val="left"/>
              <w:rPr>
                <w:snapToGrid w:val="0"/>
                <w:lang w:val="fr-FR"/>
              </w:rPr>
            </w:pPr>
            <w:r w:rsidRPr="00F8457A">
              <w:rPr>
                <w:snapToGrid w:val="0"/>
                <w:lang w:val="fr-FR"/>
              </w:rPr>
              <w:t>OMPI</w:t>
            </w:r>
          </w:p>
        </w:tc>
        <w:tc>
          <w:tcPr>
            <w:tcW w:w="7985" w:type="dxa"/>
          </w:tcPr>
          <w:p w:rsidR="00B022E5" w:rsidRPr="00F8457A" w:rsidRDefault="00B022E5" w:rsidP="002F12AB">
            <w:pPr>
              <w:jc w:val="left"/>
              <w:rPr>
                <w:snapToGrid w:val="0"/>
                <w:lang w:val="fr-FR"/>
              </w:rPr>
            </w:pPr>
            <w:r w:rsidRPr="00F8457A">
              <w:rPr>
                <w:snapToGrid w:val="0"/>
                <w:lang w:val="fr-FR"/>
              </w:rPr>
              <w:t>Organisation Mondiale de la Propriété intellectuelle</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ONUDI</w:t>
            </w:r>
          </w:p>
        </w:tc>
        <w:tc>
          <w:tcPr>
            <w:tcW w:w="7985" w:type="dxa"/>
          </w:tcPr>
          <w:p w:rsidR="00B022E5" w:rsidRPr="00F8457A" w:rsidRDefault="00B022E5" w:rsidP="002F12AB">
            <w:pPr>
              <w:autoSpaceDE w:val="0"/>
              <w:autoSpaceDN w:val="0"/>
              <w:adjustRightInd w:val="0"/>
              <w:jc w:val="left"/>
              <w:rPr>
                <w:lang w:val="fr-FR"/>
              </w:rPr>
            </w:pPr>
            <w:r w:rsidRPr="00F8457A">
              <w:rPr>
                <w:lang w:val="fr-FR"/>
              </w:rPr>
              <w:t xml:space="preserve">Organisation des </w:t>
            </w:r>
            <w:r w:rsidR="00075AF6" w:rsidRPr="00F8457A">
              <w:rPr>
                <w:lang w:val="fr-FR"/>
              </w:rPr>
              <w:t>Nations Unies</w:t>
            </w:r>
            <w:r w:rsidRPr="00F8457A">
              <w:rPr>
                <w:lang w:val="fr-FR"/>
              </w:rPr>
              <w:t xml:space="preserve"> pour le développement industriel</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PCT</w:t>
            </w:r>
          </w:p>
        </w:tc>
        <w:tc>
          <w:tcPr>
            <w:tcW w:w="7985" w:type="dxa"/>
          </w:tcPr>
          <w:p w:rsidR="00B022E5" w:rsidRPr="00F8457A" w:rsidRDefault="00B022E5" w:rsidP="002F12AB">
            <w:pPr>
              <w:autoSpaceDE w:val="0"/>
              <w:autoSpaceDN w:val="0"/>
              <w:adjustRightInd w:val="0"/>
              <w:jc w:val="left"/>
              <w:rPr>
                <w:lang w:val="fr-FR"/>
              </w:rPr>
            </w:pPr>
            <w:r w:rsidRPr="00F8457A">
              <w:rPr>
                <w:lang w:val="fr-FR"/>
              </w:rPr>
              <w:t>Traité de coopération en matière de brevets de l</w:t>
            </w:r>
            <w:r w:rsidR="00075AF6" w:rsidRPr="00F8457A">
              <w:rPr>
                <w:lang w:val="fr-FR"/>
              </w:rPr>
              <w:t>’</w:t>
            </w:r>
            <w:r w:rsidRPr="00F8457A">
              <w:rPr>
                <w:lang w:val="fr-FR"/>
              </w:rPr>
              <w:t>OMPI</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PNUD</w:t>
            </w:r>
          </w:p>
        </w:tc>
        <w:tc>
          <w:tcPr>
            <w:tcW w:w="7985" w:type="dxa"/>
          </w:tcPr>
          <w:p w:rsidR="00B022E5" w:rsidRPr="00F8457A" w:rsidRDefault="00B022E5" w:rsidP="002F12AB">
            <w:pPr>
              <w:autoSpaceDE w:val="0"/>
              <w:autoSpaceDN w:val="0"/>
              <w:adjustRightInd w:val="0"/>
              <w:jc w:val="left"/>
              <w:rPr>
                <w:lang w:val="fr-FR"/>
              </w:rPr>
            </w:pPr>
            <w:r w:rsidRPr="00F8457A">
              <w:rPr>
                <w:lang w:val="fr-FR"/>
              </w:rPr>
              <w:t xml:space="preserve">Programme des </w:t>
            </w:r>
            <w:r w:rsidR="00075AF6" w:rsidRPr="00F8457A">
              <w:rPr>
                <w:lang w:val="fr-FR"/>
              </w:rPr>
              <w:t>Nations Unies</w:t>
            </w:r>
            <w:r w:rsidRPr="00F8457A">
              <w:rPr>
                <w:lang w:val="fr-FR"/>
              </w:rPr>
              <w:t xml:space="preserve"> pour le développement</w:t>
            </w:r>
          </w:p>
        </w:tc>
      </w:tr>
      <w:tr w:rsidR="00B022E5" w:rsidRPr="00F8457A">
        <w:tc>
          <w:tcPr>
            <w:tcW w:w="1904" w:type="dxa"/>
          </w:tcPr>
          <w:p w:rsidR="00B022E5" w:rsidRPr="00F8457A" w:rsidRDefault="00B022E5" w:rsidP="002F12AB">
            <w:pPr>
              <w:jc w:val="left"/>
              <w:rPr>
                <w:lang w:val="fr-FR"/>
              </w:rPr>
            </w:pPr>
            <w:r w:rsidRPr="00F8457A">
              <w:rPr>
                <w:lang w:val="fr-FR"/>
              </w:rPr>
              <w:t>QUNO</w:t>
            </w:r>
          </w:p>
        </w:tc>
        <w:tc>
          <w:tcPr>
            <w:tcW w:w="7985" w:type="dxa"/>
          </w:tcPr>
          <w:p w:rsidR="00B022E5" w:rsidRPr="00F8457A" w:rsidRDefault="00B022E5" w:rsidP="002F12AB">
            <w:pPr>
              <w:jc w:val="left"/>
              <w:rPr>
                <w:lang w:val="fr-FR"/>
              </w:rPr>
            </w:pPr>
            <w:r w:rsidRPr="00F8457A">
              <w:rPr>
                <w:lang w:val="fr-FR"/>
              </w:rPr>
              <w:t xml:space="preserve">Bureau Quaker auprès des </w:t>
            </w:r>
            <w:r w:rsidR="00075AF6" w:rsidRPr="00F8457A">
              <w:rPr>
                <w:lang w:val="fr-FR"/>
              </w:rPr>
              <w:t>Nations Unies</w:t>
            </w:r>
          </w:p>
        </w:tc>
      </w:tr>
      <w:tr w:rsidR="00B022E5" w:rsidRPr="00F8457A">
        <w:tc>
          <w:tcPr>
            <w:tcW w:w="1904" w:type="dxa"/>
          </w:tcPr>
          <w:p w:rsidR="00B022E5" w:rsidRPr="00F8457A" w:rsidRDefault="00B022E5" w:rsidP="002F12AB">
            <w:pPr>
              <w:jc w:val="left"/>
              <w:rPr>
                <w:lang w:val="fr-FR"/>
              </w:rPr>
            </w:pPr>
            <w:r w:rsidRPr="00F8457A">
              <w:rPr>
                <w:lang w:val="fr-FR"/>
              </w:rPr>
              <w:t>QUT</w:t>
            </w:r>
          </w:p>
        </w:tc>
        <w:tc>
          <w:tcPr>
            <w:tcW w:w="7985" w:type="dxa"/>
          </w:tcPr>
          <w:p w:rsidR="00B022E5" w:rsidRPr="00F8457A" w:rsidRDefault="00B022E5" w:rsidP="002F12AB">
            <w:pPr>
              <w:jc w:val="left"/>
              <w:rPr>
                <w:lang w:val="fr-FR"/>
              </w:rPr>
            </w:pPr>
            <w:r w:rsidRPr="00F8457A">
              <w:rPr>
                <w:lang w:val="fr-FR"/>
              </w:rPr>
              <w:t>Université de technologie du Queensland</w:t>
            </w:r>
          </w:p>
        </w:tc>
      </w:tr>
      <w:tr w:rsidR="00B022E5" w:rsidRPr="00F8457A">
        <w:tc>
          <w:tcPr>
            <w:tcW w:w="1904" w:type="dxa"/>
          </w:tcPr>
          <w:p w:rsidR="00B022E5" w:rsidRPr="00F8457A" w:rsidRDefault="00B022E5" w:rsidP="002F12AB">
            <w:pPr>
              <w:jc w:val="left"/>
              <w:rPr>
                <w:lang w:val="fr-FR"/>
              </w:rPr>
            </w:pPr>
            <w:r w:rsidRPr="00F8457A">
              <w:rPr>
                <w:lang w:val="fr-FR"/>
              </w:rPr>
              <w:t>SAA</w:t>
            </w:r>
          </w:p>
        </w:tc>
        <w:tc>
          <w:tcPr>
            <w:tcW w:w="7985" w:type="dxa"/>
          </w:tcPr>
          <w:p w:rsidR="00B022E5" w:rsidRPr="00F8457A" w:rsidRDefault="00B022E5" w:rsidP="002F12AB">
            <w:pPr>
              <w:jc w:val="left"/>
            </w:pPr>
            <w:r w:rsidRPr="00F8457A">
              <w:t>Seed Association of the Americas</w:t>
            </w:r>
          </w:p>
        </w:tc>
      </w:tr>
      <w:tr w:rsidR="00B022E5" w:rsidRPr="00F8457A">
        <w:tc>
          <w:tcPr>
            <w:tcW w:w="1904" w:type="dxa"/>
          </w:tcPr>
          <w:p w:rsidR="00B022E5" w:rsidRPr="00F8457A" w:rsidRDefault="00B022E5" w:rsidP="002F12AB">
            <w:pPr>
              <w:jc w:val="left"/>
              <w:rPr>
                <w:lang w:val="fr-FR"/>
              </w:rPr>
            </w:pPr>
            <w:r w:rsidRPr="00F8457A">
              <w:rPr>
                <w:lang w:val="fr-FR"/>
              </w:rPr>
              <w:t>Sida</w:t>
            </w:r>
          </w:p>
        </w:tc>
        <w:tc>
          <w:tcPr>
            <w:tcW w:w="7985" w:type="dxa"/>
          </w:tcPr>
          <w:p w:rsidR="00B022E5" w:rsidRPr="00F8457A" w:rsidRDefault="00B022E5" w:rsidP="002F12AB">
            <w:pPr>
              <w:jc w:val="left"/>
              <w:rPr>
                <w:lang w:val="fr-FR"/>
              </w:rPr>
            </w:pPr>
            <w:r w:rsidRPr="00F8457A">
              <w:rPr>
                <w:lang w:val="fr-FR"/>
              </w:rPr>
              <w:t xml:space="preserve">Agence suédoise de coopération internationale au développement </w:t>
            </w:r>
          </w:p>
        </w:tc>
      </w:tr>
      <w:tr w:rsidR="00B022E5" w:rsidRPr="00F8457A">
        <w:tc>
          <w:tcPr>
            <w:tcW w:w="1904" w:type="dxa"/>
          </w:tcPr>
          <w:p w:rsidR="00B022E5" w:rsidRPr="00F8457A" w:rsidRDefault="00B022E5" w:rsidP="002F12AB">
            <w:pPr>
              <w:jc w:val="left"/>
              <w:rPr>
                <w:snapToGrid w:val="0"/>
                <w:lang w:val="fr-FR"/>
              </w:rPr>
            </w:pPr>
            <w:r w:rsidRPr="00F8457A">
              <w:rPr>
                <w:snapToGrid w:val="0"/>
                <w:lang w:val="fr-FR"/>
              </w:rPr>
              <w:t>SISH</w:t>
            </w:r>
          </w:p>
        </w:tc>
        <w:tc>
          <w:tcPr>
            <w:tcW w:w="7985" w:type="dxa"/>
          </w:tcPr>
          <w:p w:rsidR="00B022E5" w:rsidRPr="00F8457A" w:rsidRDefault="00B022E5" w:rsidP="002F12AB">
            <w:pPr>
              <w:jc w:val="left"/>
              <w:rPr>
                <w:lang w:val="fr-FR"/>
              </w:rPr>
            </w:pPr>
            <w:r w:rsidRPr="00F8457A">
              <w:rPr>
                <w:lang w:val="fr-FR"/>
              </w:rPr>
              <w:t>Société internationale de la science horticole</w:t>
            </w:r>
          </w:p>
        </w:tc>
      </w:tr>
      <w:tr w:rsidR="00B022E5" w:rsidRPr="00F8457A">
        <w:tc>
          <w:tcPr>
            <w:tcW w:w="1904" w:type="dxa"/>
          </w:tcPr>
          <w:p w:rsidR="00B022E5" w:rsidRPr="00F8457A" w:rsidRDefault="00B022E5" w:rsidP="002F12AB">
            <w:pPr>
              <w:jc w:val="left"/>
              <w:rPr>
                <w:lang w:val="fr-FR"/>
              </w:rPr>
            </w:pPr>
            <w:r w:rsidRPr="00F8457A">
              <w:rPr>
                <w:lang w:val="fr-FR"/>
              </w:rPr>
              <w:t>TAIEX</w:t>
            </w:r>
          </w:p>
        </w:tc>
        <w:tc>
          <w:tcPr>
            <w:tcW w:w="7985" w:type="dxa"/>
          </w:tcPr>
          <w:p w:rsidR="00B022E5" w:rsidRPr="00F8457A" w:rsidRDefault="00B022E5" w:rsidP="002F12AB">
            <w:pPr>
              <w:jc w:val="left"/>
              <w:rPr>
                <w:lang w:val="fr-FR"/>
              </w:rPr>
            </w:pPr>
            <w:r w:rsidRPr="00F8457A">
              <w:rPr>
                <w:lang w:val="fr-FR"/>
              </w:rPr>
              <w:t>Instrument d</w:t>
            </w:r>
            <w:r w:rsidR="00075AF6" w:rsidRPr="00F8457A">
              <w:rPr>
                <w:lang w:val="fr-FR"/>
              </w:rPr>
              <w:t>’</w:t>
            </w:r>
            <w:r w:rsidRPr="00F8457A">
              <w:rPr>
                <w:lang w:val="fr-FR"/>
              </w:rPr>
              <w:t>assistance technique et d</w:t>
            </w:r>
            <w:r w:rsidR="00075AF6" w:rsidRPr="00F8457A">
              <w:rPr>
                <w:lang w:val="fr-FR"/>
              </w:rPr>
              <w:t>’</w:t>
            </w:r>
            <w:r w:rsidRPr="00F8457A">
              <w:rPr>
                <w:lang w:val="fr-FR"/>
              </w:rPr>
              <w:t>échange d</w:t>
            </w:r>
            <w:r w:rsidR="00075AF6" w:rsidRPr="00F8457A">
              <w:rPr>
                <w:lang w:val="fr-FR"/>
              </w:rPr>
              <w:t>’</w:t>
            </w:r>
            <w:r w:rsidRPr="00F8457A">
              <w:rPr>
                <w:lang w:val="fr-FR"/>
              </w:rPr>
              <w:t>informations de l</w:t>
            </w:r>
            <w:r w:rsidR="00075AF6" w:rsidRPr="00F8457A">
              <w:rPr>
                <w:lang w:val="fr-FR"/>
              </w:rPr>
              <w:t>’</w:t>
            </w:r>
            <w:r w:rsidRPr="00F8457A">
              <w:rPr>
                <w:lang w:val="fr-FR"/>
              </w:rPr>
              <w:t>Union européenne</w:t>
            </w:r>
          </w:p>
        </w:tc>
      </w:tr>
      <w:tr w:rsidR="00B022E5" w:rsidRPr="00F8457A">
        <w:tc>
          <w:tcPr>
            <w:tcW w:w="1904" w:type="dxa"/>
          </w:tcPr>
          <w:p w:rsidR="00B022E5" w:rsidRPr="00F8457A" w:rsidRDefault="00B022E5" w:rsidP="002F12AB">
            <w:pPr>
              <w:autoSpaceDE w:val="0"/>
              <w:autoSpaceDN w:val="0"/>
              <w:adjustRightInd w:val="0"/>
              <w:jc w:val="left"/>
              <w:rPr>
                <w:lang w:val="fr-FR"/>
              </w:rPr>
            </w:pPr>
            <w:r w:rsidRPr="00F8457A">
              <w:rPr>
                <w:lang w:val="fr-FR"/>
              </w:rPr>
              <w:t>UN</w:t>
            </w:r>
          </w:p>
        </w:tc>
        <w:tc>
          <w:tcPr>
            <w:tcW w:w="7985" w:type="dxa"/>
          </w:tcPr>
          <w:p w:rsidR="00B022E5" w:rsidRPr="00F8457A" w:rsidRDefault="00B022E5" w:rsidP="002F12AB">
            <w:pPr>
              <w:autoSpaceDE w:val="0"/>
              <w:autoSpaceDN w:val="0"/>
              <w:adjustRightInd w:val="0"/>
              <w:jc w:val="left"/>
              <w:rPr>
                <w:lang w:val="fr-FR"/>
              </w:rPr>
            </w:pPr>
            <w:r w:rsidRPr="00F8457A">
              <w:rPr>
                <w:lang w:val="fr-FR"/>
              </w:rPr>
              <w:t xml:space="preserve">Organisation des </w:t>
            </w:r>
            <w:r w:rsidR="00075AF6" w:rsidRPr="00F8457A">
              <w:rPr>
                <w:lang w:val="fr-FR"/>
              </w:rPr>
              <w:t>Nations Unies</w:t>
            </w:r>
          </w:p>
        </w:tc>
      </w:tr>
      <w:tr w:rsidR="00B022E5" w:rsidRPr="00F8457A">
        <w:tc>
          <w:tcPr>
            <w:tcW w:w="1904" w:type="dxa"/>
          </w:tcPr>
          <w:p w:rsidR="00B022E5" w:rsidRPr="00F8457A" w:rsidRDefault="00B022E5" w:rsidP="002F12AB">
            <w:pPr>
              <w:jc w:val="left"/>
              <w:rPr>
                <w:lang w:val="fr-FR"/>
              </w:rPr>
            </w:pPr>
            <w:r w:rsidRPr="00F8457A">
              <w:rPr>
                <w:lang w:val="fr-FR"/>
              </w:rPr>
              <w:t>UNIGE</w:t>
            </w:r>
          </w:p>
        </w:tc>
        <w:tc>
          <w:tcPr>
            <w:tcW w:w="7985" w:type="dxa"/>
          </w:tcPr>
          <w:p w:rsidR="00B022E5" w:rsidRPr="00F8457A" w:rsidRDefault="00B022E5" w:rsidP="002F12AB">
            <w:pPr>
              <w:jc w:val="left"/>
              <w:rPr>
                <w:lang w:val="fr-FR"/>
              </w:rPr>
            </w:pPr>
            <w:r w:rsidRPr="00F8457A">
              <w:rPr>
                <w:lang w:val="fr-FR"/>
              </w:rPr>
              <w:t>Université de Genève</w:t>
            </w:r>
          </w:p>
        </w:tc>
      </w:tr>
      <w:tr w:rsidR="00B022E5" w:rsidRPr="00F8457A">
        <w:tc>
          <w:tcPr>
            <w:tcW w:w="1904" w:type="dxa"/>
          </w:tcPr>
          <w:p w:rsidR="00B022E5" w:rsidRPr="00F8457A" w:rsidRDefault="00B022E5" w:rsidP="002F12AB">
            <w:pPr>
              <w:jc w:val="left"/>
              <w:rPr>
                <w:lang w:val="fr-FR"/>
              </w:rPr>
            </w:pPr>
            <w:r w:rsidRPr="00F8457A">
              <w:rPr>
                <w:lang w:val="fr-FR"/>
              </w:rPr>
              <w:t>USPTO</w:t>
            </w:r>
          </w:p>
        </w:tc>
        <w:tc>
          <w:tcPr>
            <w:tcW w:w="7985" w:type="dxa"/>
          </w:tcPr>
          <w:p w:rsidR="00B022E5" w:rsidRPr="00F8457A" w:rsidRDefault="00B022E5" w:rsidP="002F12AB">
            <w:pPr>
              <w:jc w:val="left"/>
              <w:rPr>
                <w:lang w:val="fr-FR"/>
              </w:rPr>
            </w:pPr>
            <w:r w:rsidRPr="00F8457A">
              <w:rPr>
                <w:lang w:val="fr-FR"/>
              </w:rPr>
              <w:t>Office des brevets et des marques des États</w:t>
            </w:r>
            <w:r w:rsidR="00D842B4" w:rsidRPr="00F8457A">
              <w:rPr>
                <w:lang w:val="fr-FR"/>
              </w:rPr>
              <w:noBreakHyphen/>
            </w:r>
            <w:r w:rsidRPr="00F8457A">
              <w:rPr>
                <w:lang w:val="fr-FR"/>
              </w:rPr>
              <w:t>Unis d</w:t>
            </w:r>
            <w:r w:rsidR="00075AF6" w:rsidRPr="00F8457A">
              <w:rPr>
                <w:lang w:val="fr-FR"/>
              </w:rPr>
              <w:t>’</w:t>
            </w:r>
            <w:r w:rsidRPr="00F8457A">
              <w:rPr>
                <w:lang w:val="fr-FR"/>
              </w:rPr>
              <w:t>Amérique</w:t>
            </w:r>
          </w:p>
        </w:tc>
      </w:tr>
    </w:tbl>
    <w:p w:rsidR="00B022E5" w:rsidRPr="00F8457A" w:rsidRDefault="00B022E5" w:rsidP="002F12AB">
      <w:pPr>
        <w:autoSpaceDE w:val="0"/>
        <w:autoSpaceDN w:val="0"/>
        <w:adjustRightInd w:val="0"/>
        <w:jc w:val="left"/>
        <w:rPr>
          <w:lang w:val="fr-FR"/>
        </w:rPr>
      </w:pPr>
    </w:p>
    <w:p w:rsidR="00B022E5" w:rsidRPr="00F8457A" w:rsidRDefault="00B022E5" w:rsidP="002F12AB">
      <w:pPr>
        <w:ind w:left="1418" w:hanging="1418"/>
        <w:rPr>
          <w:lang w:val="fr-FR"/>
        </w:rPr>
      </w:pPr>
    </w:p>
    <w:p w:rsidR="00B022E5" w:rsidRPr="00F8457A" w:rsidRDefault="00B022E5" w:rsidP="002F12AB">
      <w:pPr>
        <w:ind w:left="1418" w:hanging="1418"/>
        <w:rPr>
          <w:lang w:val="fr-FR"/>
        </w:rPr>
      </w:pPr>
    </w:p>
    <w:p w:rsidR="00B022E5" w:rsidRPr="00F8457A" w:rsidRDefault="00B022E5" w:rsidP="002F12AB">
      <w:pPr>
        <w:ind w:left="1418" w:hanging="1418"/>
        <w:jc w:val="right"/>
        <w:rPr>
          <w:lang w:val="fr-FR"/>
        </w:rPr>
      </w:pPr>
      <w:r w:rsidRPr="00F8457A">
        <w:rPr>
          <w:lang w:val="fr-FR"/>
        </w:rPr>
        <w:t>[Fin de l</w:t>
      </w:r>
      <w:r w:rsidR="00075AF6" w:rsidRPr="00F8457A">
        <w:rPr>
          <w:lang w:val="fr-FR"/>
        </w:rPr>
        <w:t>’</w:t>
      </w:r>
      <w:r w:rsidRPr="00F8457A">
        <w:rPr>
          <w:lang w:val="fr-FR"/>
        </w:rPr>
        <w:t>appendice et du document]</w:t>
      </w:r>
    </w:p>
    <w:p w:rsidR="00B022E5" w:rsidRPr="00F8457A" w:rsidRDefault="00B022E5" w:rsidP="002F12AB">
      <w:pPr>
        <w:ind w:left="1418" w:hanging="1418"/>
        <w:jc w:val="right"/>
        <w:rPr>
          <w:lang w:val="fr-FR"/>
        </w:rPr>
      </w:pPr>
    </w:p>
    <w:p w:rsidR="00B022E5" w:rsidRPr="00F8457A" w:rsidRDefault="00B022E5" w:rsidP="002F12AB">
      <w:pPr>
        <w:ind w:left="1418" w:hanging="1418"/>
        <w:jc w:val="right"/>
        <w:rPr>
          <w:lang w:val="fr-FR"/>
        </w:rPr>
      </w:pPr>
    </w:p>
    <w:p w:rsidR="00B022E5" w:rsidRPr="00F8457A" w:rsidRDefault="00B022E5" w:rsidP="002F12AB">
      <w:pPr>
        <w:ind w:left="1418" w:hanging="1418"/>
        <w:jc w:val="right"/>
        <w:rPr>
          <w:lang w:val="fr-FR"/>
        </w:rPr>
      </w:pPr>
    </w:p>
    <w:sectPr w:rsidR="00B022E5" w:rsidRPr="00F8457A" w:rsidSect="002F12AB">
      <w:headerReference w:type="defaul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42" w:rsidRDefault="00767642" w:rsidP="006655D3">
      <w:r>
        <w:separator/>
      </w:r>
    </w:p>
    <w:p w:rsidR="00767642" w:rsidRDefault="00767642" w:rsidP="006655D3"/>
    <w:p w:rsidR="00767642" w:rsidRDefault="00767642" w:rsidP="006655D3"/>
  </w:endnote>
  <w:endnote w:type="continuationSeparator" w:id="0">
    <w:p w:rsidR="00767642" w:rsidRDefault="00767642" w:rsidP="006655D3">
      <w:r>
        <w:separator/>
      </w:r>
    </w:p>
    <w:p w:rsidR="00767642" w:rsidRPr="00560A6D" w:rsidRDefault="00767642">
      <w:pPr>
        <w:pStyle w:val="Footer"/>
        <w:spacing w:after="60"/>
        <w:rPr>
          <w:sz w:val="18"/>
          <w:szCs w:val="18"/>
          <w:lang w:val="fr-FR"/>
        </w:rPr>
      </w:pPr>
      <w:r w:rsidRPr="00560A6D">
        <w:rPr>
          <w:sz w:val="18"/>
          <w:szCs w:val="18"/>
          <w:lang w:val="fr-FR"/>
        </w:rPr>
        <w:t>[Suite de la note de la page précédente]</w:t>
      </w:r>
    </w:p>
    <w:p w:rsidR="00767642" w:rsidRPr="00560A6D" w:rsidRDefault="00767642" w:rsidP="006655D3">
      <w:pPr>
        <w:rPr>
          <w:lang w:val="fr-FR"/>
        </w:rPr>
      </w:pPr>
    </w:p>
    <w:p w:rsidR="00767642" w:rsidRPr="00560A6D" w:rsidRDefault="00767642" w:rsidP="006655D3">
      <w:pPr>
        <w:rPr>
          <w:lang w:val="fr-FR"/>
        </w:rPr>
      </w:pPr>
    </w:p>
  </w:endnote>
  <w:endnote w:type="continuationNotice" w:id="1">
    <w:p w:rsidR="00767642" w:rsidRPr="00560A6D" w:rsidRDefault="00767642" w:rsidP="006655D3">
      <w:pPr>
        <w:rPr>
          <w:lang w:val="fr-FR"/>
        </w:rPr>
      </w:pPr>
      <w:r w:rsidRPr="00560A6D">
        <w:rPr>
          <w:lang w:val="fr-FR"/>
        </w:rPr>
        <w:t>[Suite de la note page suivante]</w:t>
      </w:r>
    </w:p>
    <w:p w:rsidR="00767642" w:rsidRPr="00560A6D" w:rsidRDefault="00767642" w:rsidP="006655D3">
      <w:pPr>
        <w:rPr>
          <w:lang w:val="fr-FR"/>
        </w:rPr>
      </w:pPr>
    </w:p>
    <w:p w:rsidR="00767642" w:rsidRPr="00560A6D" w:rsidRDefault="0076764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42" w:rsidRPr="000B7C58" w:rsidRDefault="00767642" w:rsidP="00B20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42" w:rsidRPr="006D77F4" w:rsidRDefault="00767642" w:rsidP="006D7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42" w:rsidRDefault="00767642" w:rsidP="00C95616">
      <w:pPr>
        <w:spacing w:before="120"/>
      </w:pPr>
      <w:r>
        <w:separator/>
      </w:r>
    </w:p>
  </w:footnote>
  <w:footnote w:type="continuationSeparator" w:id="0">
    <w:p w:rsidR="00767642" w:rsidRDefault="00767642" w:rsidP="006655D3">
      <w:r>
        <w:separator/>
      </w:r>
    </w:p>
  </w:footnote>
  <w:footnote w:type="continuationNotice" w:id="1">
    <w:p w:rsidR="00767642" w:rsidRPr="00A56FAA" w:rsidRDefault="00767642" w:rsidP="00A56FAA">
      <w:pPr>
        <w:pStyle w:val="Footer"/>
      </w:pPr>
    </w:p>
  </w:footnote>
  <w:footnote w:id="2">
    <w:p w:rsidR="00767642" w:rsidRDefault="00767642" w:rsidP="00D842B4">
      <w:pPr>
        <w:pStyle w:val="FootnoteText"/>
      </w:pPr>
      <w:r>
        <w:rPr>
          <w:rStyle w:val="FootnoteReference"/>
        </w:rPr>
        <w:footnoteRef/>
      </w:r>
      <w:r>
        <w:rPr>
          <w:lang w:val="fr-CH"/>
        </w:rPr>
        <w:tab/>
      </w:r>
      <w:r w:rsidRPr="00A93612">
        <w:rPr>
          <w:lang w:val="fr-CH"/>
        </w:rPr>
        <w:t>Le terme “missions” fait référence à des événements tenus hors du siège de l’UPOV.</w:t>
      </w:r>
    </w:p>
  </w:footnote>
  <w:footnote w:id="3">
    <w:p w:rsidR="00767642" w:rsidRDefault="00767642" w:rsidP="00D842B4">
      <w:pPr>
        <w:pStyle w:val="FootnoteText"/>
      </w:pPr>
      <w:r w:rsidRPr="005D0B86">
        <w:rPr>
          <w:rStyle w:val="FootnoteReference"/>
        </w:rPr>
        <w:footnoteRef/>
      </w:r>
      <w:r w:rsidRPr="00AD7279">
        <w:rPr>
          <w:sz w:val="20"/>
          <w:szCs w:val="20"/>
          <w:lang w:val="fr-FR"/>
        </w:rPr>
        <w:tab/>
      </w:r>
      <w:r w:rsidRPr="00AD7279">
        <w:rPr>
          <w:lang w:val="fr-FR"/>
        </w:rPr>
        <w:t>Continuation de l’adhésion de la Tchécoslovaquie (instrument déposé le 4 novembre 1991; prise d’effet le 4 décembre 1991</w:t>
      </w:r>
      <w:r>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42" w:rsidRPr="00C5280D" w:rsidRDefault="00767642" w:rsidP="0065538B">
    <w:pPr>
      <w:jc w:val="center"/>
      <w:rPr>
        <w:rStyle w:val="PageNumber"/>
      </w:rPr>
    </w:pPr>
    <w:r>
      <w:rPr>
        <w:rStyle w:val="PageNumber"/>
      </w:rPr>
      <w:t>C/48/3</w:t>
    </w:r>
  </w:p>
  <w:p w:rsidR="00767642" w:rsidRPr="00C5280D" w:rsidRDefault="00767642" w:rsidP="0065538B">
    <w:pPr>
      <w:jc w:val="center"/>
    </w:pPr>
    <w:r w:rsidRPr="00C5280D">
      <w:t>page</w:t>
    </w:r>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86CD7">
      <w:rPr>
        <w:rStyle w:val="PageNumber"/>
        <w:noProof/>
      </w:rPr>
      <w:t>2</w:t>
    </w:r>
    <w:r w:rsidRPr="00C5280D">
      <w:rPr>
        <w:rStyle w:val="PageNumber"/>
      </w:rPr>
      <w:fldChar w:fldCharType="end"/>
    </w:r>
  </w:p>
  <w:p w:rsidR="00767642" w:rsidRPr="00C5280D" w:rsidRDefault="00767642" w:rsidP="0065538B">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42" w:rsidRPr="00C5280D" w:rsidRDefault="00767642" w:rsidP="00514ECC">
    <w:pPr>
      <w:jc w:val="center"/>
      <w:rPr>
        <w:rStyle w:val="PageNumber"/>
      </w:rPr>
    </w:pPr>
    <w:r>
      <w:rPr>
        <w:rStyle w:val="PageNumber"/>
      </w:rPr>
      <w:t>C/48/3</w:t>
    </w:r>
  </w:p>
  <w:p w:rsidR="00767642" w:rsidRPr="00C5280D" w:rsidRDefault="00767642" w:rsidP="00514ECC">
    <w:pPr>
      <w:jc w:val="center"/>
    </w:pPr>
    <w:r>
      <w:t xml:space="preserve">Annexe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86CD7">
      <w:rPr>
        <w:rStyle w:val="PageNumber"/>
        <w:noProof/>
      </w:rPr>
      <w:t>2</w:t>
    </w:r>
    <w:r w:rsidRPr="00C5280D">
      <w:rPr>
        <w:rStyle w:val="PageNumber"/>
      </w:rPr>
      <w:fldChar w:fldCharType="end"/>
    </w:r>
  </w:p>
  <w:p w:rsidR="00767642" w:rsidRPr="00C5280D" w:rsidRDefault="00767642" w:rsidP="00514ECC">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42" w:rsidRPr="00147497" w:rsidRDefault="00767642" w:rsidP="00514ECC">
    <w:pPr>
      <w:jc w:val="center"/>
      <w:rPr>
        <w:rStyle w:val="PageNumber"/>
      </w:rPr>
    </w:pPr>
    <w:r w:rsidRPr="00147497">
      <w:rPr>
        <w:rStyle w:val="PageNumber"/>
      </w:rPr>
      <w:t>C/48/3</w:t>
    </w:r>
  </w:p>
  <w:p w:rsidR="00767642" w:rsidRPr="00147497" w:rsidRDefault="00767642" w:rsidP="00514ECC">
    <w:pPr>
      <w:jc w:val="center"/>
    </w:pPr>
    <w:r w:rsidRPr="00147497">
      <w:t xml:space="preserve">Annexe II, page </w:t>
    </w:r>
    <w:r w:rsidRPr="00147497">
      <w:rPr>
        <w:rStyle w:val="PageNumber"/>
      </w:rPr>
      <w:fldChar w:fldCharType="begin"/>
    </w:r>
    <w:r w:rsidRPr="00147497">
      <w:rPr>
        <w:rStyle w:val="PageNumber"/>
      </w:rPr>
      <w:instrText xml:space="preserve"> PAGE </w:instrText>
    </w:r>
    <w:r w:rsidRPr="00147497">
      <w:rPr>
        <w:rStyle w:val="PageNumber"/>
      </w:rPr>
      <w:fldChar w:fldCharType="separate"/>
    </w:r>
    <w:r w:rsidR="00E86CD7">
      <w:rPr>
        <w:rStyle w:val="PageNumber"/>
        <w:noProof/>
      </w:rPr>
      <w:t>2</w:t>
    </w:r>
    <w:r w:rsidRPr="00147497">
      <w:rPr>
        <w:rStyle w:val="PageNumber"/>
      </w:rPr>
      <w:fldChar w:fldCharType="end"/>
    </w:r>
  </w:p>
  <w:p w:rsidR="00767642" w:rsidRPr="00147497" w:rsidRDefault="00767642" w:rsidP="00514EC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42" w:rsidRPr="00C5280D" w:rsidRDefault="00767642" w:rsidP="00514ECC">
    <w:pPr>
      <w:jc w:val="center"/>
      <w:rPr>
        <w:rStyle w:val="PageNumber"/>
      </w:rPr>
    </w:pPr>
    <w:r>
      <w:rPr>
        <w:rStyle w:val="PageNumber"/>
      </w:rPr>
      <w:t>C/48/3</w:t>
    </w:r>
  </w:p>
  <w:p w:rsidR="00767642" w:rsidRPr="00C5280D" w:rsidRDefault="00767642" w:rsidP="00514ECC">
    <w:pPr>
      <w:jc w:val="center"/>
    </w:pPr>
    <w:r>
      <w:t xml:space="preserve">Appendice,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86CD7">
      <w:rPr>
        <w:rStyle w:val="PageNumber"/>
        <w:noProof/>
      </w:rPr>
      <w:t>2</w:t>
    </w:r>
    <w:r w:rsidRPr="00C5280D">
      <w:rPr>
        <w:rStyle w:val="PageNumber"/>
      </w:rPr>
      <w:fldChar w:fldCharType="end"/>
    </w:r>
  </w:p>
  <w:p w:rsidR="00767642" w:rsidRDefault="00767642" w:rsidP="00514EC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346"/>
    <w:multiLevelType w:val="hybridMultilevel"/>
    <w:tmpl w:val="4360441C"/>
    <w:lvl w:ilvl="0" w:tplc="6C3CB598">
      <w:start w:val="1"/>
      <w:numFmt w:val="lowerLetter"/>
      <w:lvlText w:val="%1)"/>
      <w:lvlJc w:val="left"/>
      <w:pPr>
        <w:ind w:firstLine="567"/>
      </w:pPr>
      <w:rPr>
        <w:rFonts w:hint="default"/>
      </w:rPr>
    </w:lvl>
    <w:lvl w:ilvl="1" w:tplc="040C0019">
      <w:start w:val="1"/>
      <w:numFmt w:val="lowerLetter"/>
      <w:lvlText w:val="%2."/>
      <w:lvlJc w:val="left"/>
      <w:pPr>
        <w:ind w:left="1650" w:hanging="360"/>
      </w:pPr>
    </w:lvl>
    <w:lvl w:ilvl="2" w:tplc="040C001B">
      <w:start w:val="1"/>
      <w:numFmt w:val="lowerRoman"/>
      <w:lvlText w:val="%3."/>
      <w:lvlJc w:val="right"/>
      <w:pPr>
        <w:ind w:left="2370" w:hanging="180"/>
      </w:pPr>
    </w:lvl>
    <w:lvl w:ilvl="3" w:tplc="040C000F">
      <w:start w:val="1"/>
      <w:numFmt w:val="decimal"/>
      <w:lvlText w:val="%4."/>
      <w:lvlJc w:val="left"/>
      <w:pPr>
        <w:ind w:left="3090" w:hanging="360"/>
      </w:pPr>
    </w:lvl>
    <w:lvl w:ilvl="4" w:tplc="040C0019">
      <w:start w:val="1"/>
      <w:numFmt w:val="lowerLetter"/>
      <w:lvlText w:val="%5."/>
      <w:lvlJc w:val="left"/>
      <w:pPr>
        <w:ind w:left="3810" w:hanging="360"/>
      </w:pPr>
    </w:lvl>
    <w:lvl w:ilvl="5" w:tplc="040C001B">
      <w:start w:val="1"/>
      <w:numFmt w:val="lowerRoman"/>
      <w:lvlText w:val="%6."/>
      <w:lvlJc w:val="right"/>
      <w:pPr>
        <w:ind w:left="4530" w:hanging="180"/>
      </w:pPr>
    </w:lvl>
    <w:lvl w:ilvl="6" w:tplc="040C000F">
      <w:start w:val="1"/>
      <w:numFmt w:val="decimal"/>
      <w:lvlText w:val="%7."/>
      <w:lvlJc w:val="left"/>
      <w:pPr>
        <w:ind w:left="5250" w:hanging="360"/>
      </w:pPr>
    </w:lvl>
    <w:lvl w:ilvl="7" w:tplc="040C0019">
      <w:start w:val="1"/>
      <w:numFmt w:val="lowerLetter"/>
      <w:lvlText w:val="%8."/>
      <w:lvlJc w:val="left"/>
      <w:pPr>
        <w:ind w:left="5970" w:hanging="360"/>
      </w:pPr>
    </w:lvl>
    <w:lvl w:ilvl="8" w:tplc="040C001B">
      <w:start w:val="1"/>
      <w:numFmt w:val="lowerRoman"/>
      <w:lvlText w:val="%9."/>
      <w:lvlJc w:val="right"/>
      <w:pPr>
        <w:ind w:left="6690" w:hanging="180"/>
      </w:pPr>
    </w:lvl>
  </w:abstractNum>
  <w:abstractNum w:abstractNumId="1">
    <w:nsid w:val="154065C9"/>
    <w:multiLevelType w:val="hybridMultilevel"/>
    <w:tmpl w:val="9544F63E"/>
    <w:lvl w:ilvl="0" w:tplc="041859DE">
      <w:start w:val="1"/>
      <w:numFmt w:val="bullet"/>
      <w:lvlText w:val="-"/>
      <w:lvlJc w:val="left"/>
      <w:pPr>
        <w:ind w:left="1494" w:hanging="360"/>
      </w:pPr>
      <w:rPr>
        <w:rFonts w:ascii="Arial" w:hAnsi="Arial" w:cs="Arial" w:hint="default"/>
        <w:sz w:val="20"/>
        <w:szCs w:val="20"/>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
    <w:nsid w:val="15AF1A2F"/>
    <w:multiLevelType w:val="multilevel"/>
    <w:tmpl w:val="4ACCFF84"/>
    <w:lvl w:ilvl="0">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nsid w:val="1CDC5139"/>
    <w:multiLevelType w:val="hybridMultilevel"/>
    <w:tmpl w:val="B3B6CF44"/>
    <w:lvl w:ilvl="0" w:tplc="021A0EC2">
      <w:start w:val="1"/>
      <w:numFmt w:val="lowerRoman"/>
      <w:lvlText w:val="%1)"/>
      <w:lvlJc w:val="left"/>
      <w:pPr>
        <w:ind w:firstLine="1134"/>
      </w:pPr>
      <w:rPr>
        <w:rFonts w:hint="default"/>
      </w:rPr>
    </w:lvl>
    <w:lvl w:ilvl="1" w:tplc="040C0019">
      <w:start w:val="1"/>
      <w:numFmt w:val="lowerLetter"/>
      <w:lvlText w:val="%2."/>
      <w:lvlJc w:val="left"/>
      <w:pPr>
        <w:ind w:left="2220" w:hanging="360"/>
      </w:pPr>
    </w:lvl>
    <w:lvl w:ilvl="2" w:tplc="040C001B">
      <w:start w:val="1"/>
      <w:numFmt w:val="lowerRoman"/>
      <w:lvlText w:val="%3."/>
      <w:lvlJc w:val="right"/>
      <w:pPr>
        <w:ind w:left="2940" w:hanging="180"/>
      </w:pPr>
    </w:lvl>
    <w:lvl w:ilvl="3" w:tplc="040C000F">
      <w:start w:val="1"/>
      <w:numFmt w:val="decimal"/>
      <w:lvlText w:val="%4."/>
      <w:lvlJc w:val="left"/>
      <w:pPr>
        <w:ind w:left="3660" w:hanging="360"/>
      </w:pPr>
    </w:lvl>
    <w:lvl w:ilvl="4" w:tplc="040C0019">
      <w:start w:val="1"/>
      <w:numFmt w:val="lowerLetter"/>
      <w:lvlText w:val="%5."/>
      <w:lvlJc w:val="left"/>
      <w:pPr>
        <w:ind w:left="4380" w:hanging="360"/>
      </w:pPr>
    </w:lvl>
    <w:lvl w:ilvl="5" w:tplc="040C001B">
      <w:start w:val="1"/>
      <w:numFmt w:val="lowerRoman"/>
      <w:lvlText w:val="%6."/>
      <w:lvlJc w:val="right"/>
      <w:pPr>
        <w:ind w:left="5100" w:hanging="180"/>
      </w:pPr>
    </w:lvl>
    <w:lvl w:ilvl="6" w:tplc="040C000F">
      <w:start w:val="1"/>
      <w:numFmt w:val="decimal"/>
      <w:lvlText w:val="%7."/>
      <w:lvlJc w:val="left"/>
      <w:pPr>
        <w:ind w:left="5820" w:hanging="360"/>
      </w:pPr>
    </w:lvl>
    <w:lvl w:ilvl="7" w:tplc="040C0019">
      <w:start w:val="1"/>
      <w:numFmt w:val="lowerLetter"/>
      <w:lvlText w:val="%8."/>
      <w:lvlJc w:val="left"/>
      <w:pPr>
        <w:ind w:left="6540" w:hanging="360"/>
      </w:pPr>
    </w:lvl>
    <w:lvl w:ilvl="8" w:tplc="040C001B">
      <w:start w:val="1"/>
      <w:numFmt w:val="lowerRoman"/>
      <w:lvlText w:val="%9."/>
      <w:lvlJc w:val="right"/>
      <w:pPr>
        <w:ind w:left="7260" w:hanging="180"/>
      </w:pPr>
    </w:lvl>
  </w:abstractNum>
  <w:abstractNum w:abstractNumId="4">
    <w:nsid w:val="2A355BF8"/>
    <w:multiLevelType w:val="hybridMultilevel"/>
    <w:tmpl w:val="29FC2E54"/>
    <w:lvl w:ilvl="0" w:tplc="DCF64C86">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5">
    <w:nsid w:val="2A9265F1"/>
    <w:multiLevelType w:val="multilevel"/>
    <w:tmpl w:val="012E85D2"/>
    <w:lvl w:ilvl="0">
      <w:start w:val="1"/>
      <w:numFmt w:val="upperRoman"/>
      <w:lvlText w:val="%1."/>
      <w:lvlJc w:val="left"/>
      <w:pPr>
        <w:tabs>
          <w:tab w:val="num" w:pos="567"/>
        </w:tabs>
      </w:pPr>
      <w:rPr>
        <w:rFonts w:hint="default"/>
      </w:rPr>
    </w:lvl>
    <w:lvl w:ilvl="1">
      <w:start w:val="1"/>
      <w:numFmt w:val="lowerLetter"/>
      <w:lvlText w:val="%2)"/>
      <w:lvlJc w:val="left"/>
      <w:pPr>
        <w:tabs>
          <w:tab w:val="num" w:pos="2220"/>
        </w:tabs>
        <w:ind w:left="2220" w:hanging="11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D9A395A"/>
    <w:multiLevelType w:val="hybridMultilevel"/>
    <w:tmpl w:val="FCBAFC2A"/>
    <w:lvl w:ilvl="0" w:tplc="0CFEC63C">
      <w:start w:val="1"/>
      <w:numFmt w:val="lowerLetter"/>
      <w:lvlText w:val="%1)"/>
      <w:lvlJc w:val="left"/>
      <w:pPr>
        <w:tabs>
          <w:tab w:val="num" w:pos="1134"/>
        </w:tabs>
        <w:ind w:firstLine="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5932EB"/>
    <w:multiLevelType w:val="hybridMultilevel"/>
    <w:tmpl w:val="4ACCFF84"/>
    <w:lvl w:ilvl="0" w:tplc="9C82D242">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8">
    <w:nsid w:val="2FAD2FC2"/>
    <w:multiLevelType w:val="hybridMultilevel"/>
    <w:tmpl w:val="A54A7FC8"/>
    <w:lvl w:ilvl="0" w:tplc="9C82D242">
      <w:start w:val="1"/>
      <w:numFmt w:val="lowerLetter"/>
      <w:lvlText w:val="%1)"/>
      <w:lvlJc w:val="left"/>
      <w:pPr>
        <w:tabs>
          <w:tab w:val="num" w:pos="1704"/>
        </w:tabs>
        <w:ind w:left="570" w:firstLine="567"/>
      </w:pPr>
      <w:rPr>
        <w:rFonts w:hint="default"/>
        <w:caps w:val="0"/>
        <w:strike w:val="0"/>
        <w:dstrike w:val="0"/>
        <w:vanish w:val="0"/>
        <w:color w:val="000000"/>
        <w:vertAlign w:val="baseline"/>
      </w:rPr>
    </w:lvl>
    <w:lvl w:ilvl="1" w:tplc="04090019">
      <w:start w:val="1"/>
      <w:numFmt w:val="lowerLetter"/>
      <w:lvlText w:val="%2."/>
      <w:lvlJc w:val="left"/>
      <w:pPr>
        <w:tabs>
          <w:tab w:val="num" w:pos="2010"/>
        </w:tabs>
        <w:ind w:left="2010" w:hanging="360"/>
      </w:pPr>
    </w:lvl>
    <w:lvl w:ilvl="2" w:tplc="0409001B">
      <w:start w:val="1"/>
      <w:numFmt w:val="lowerRoman"/>
      <w:lvlText w:val="%3."/>
      <w:lvlJc w:val="right"/>
      <w:pPr>
        <w:tabs>
          <w:tab w:val="num" w:pos="2730"/>
        </w:tabs>
        <w:ind w:left="2730" w:hanging="180"/>
      </w:pPr>
    </w:lvl>
    <w:lvl w:ilvl="3" w:tplc="0409000F">
      <w:start w:val="1"/>
      <w:numFmt w:val="decimal"/>
      <w:lvlText w:val="%4."/>
      <w:lvlJc w:val="left"/>
      <w:pPr>
        <w:tabs>
          <w:tab w:val="num" w:pos="3450"/>
        </w:tabs>
        <w:ind w:left="3450" w:hanging="360"/>
      </w:pPr>
    </w:lvl>
    <w:lvl w:ilvl="4" w:tplc="04090019">
      <w:start w:val="1"/>
      <w:numFmt w:val="lowerLetter"/>
      <w:lvlText w:val="%5."/>
      <w:lvlJc w:val="left"/>
      <w:pPr>
        <w:tabs>
          <w:tab w:val="num" w:pos="4170"/>
        </w:tabs>
        <w:ind w:left="4170" w:hanging="360"/>
      </w:pPr>
    </w:lvl>
    <w:lvl w:ilvl="5" w:tplc="0409001B">
      <w:start w:val="1"/>
      <w:numFmt w:val="lowerRoman"/>
      <w:lvlText w:val="%6."/>
      <w:lvlJc w:val="right"/>
      <w:pPr>
        <w:tabs>
          <w:tab w:val="num" w:pos="4890"/>
        </w:tabs>
        <w:ind w:left="4890" w:hanging="180"/>
      </w:pPr>
    </w:lvl>
    <w:lvl w:ilvl="6" w:tplc="0409000F">
      <w:start w:val="1"/>
      <w:numFmt w:val="decimal"/>
      <w:lvlText w:val="%7."/>
      <w:lvlJc w:val="left"/>
      <w:pPr>
        <w:tabs>
          <w:tab w:val="num" w:pos="5610"/>
        </w:tabs>
        <w:ind w:left="5610" w:hanging="360"/>
      </w:pPr>
    </w:lvl>
    <w:lvl w:ilvl="7" w:tplc="04090019">
      <w:start w:val="1"/>
      <w:numFmt w:val="lowerLetter"/>
      <w:lvlText w:val="%8."/>
      <w:lvlJc w:val="left"/>
      <w:pPr>
        <w:tabs>
          <w:tab w:val="num" w:pos="6330"/>
        </w:tabs>
        <w:ind w:left="6330" w:hanging="360"/>
      </w:pPr>
    </w:lvl>
    <w:lvl w:ilvl="8" w:tplc="0409001B">
      <w:start w:val="1"/>
      <w:numFmt w:val="lowerRoman"/>
      <w:lvlText w:val="%9."/>
      <w:lvlJc w:val="right"/>
      <w:pPr>
        <w:tabs>
          <w:tab w:val="num" w:pos="7050"/>
        </w:tabs>
        <w:ind w:left="7050" w:hanging="180"/>
      </w:pPr>
    </w:lvl>
  </w:abstractNum>
  <w:abstractNum w:abstractNumId="9">
    <w:nsid w:val="3A0B784E"/>
    <w:multiLevelType w:val="multilevel"/>
    <w:tmpl w:val="E8B068D0"/>
    <w:lvl w:ilvl="0">
      <w:start w:val="1"/>
      <w:numFmt w:val="upperRoman"/>
      <w:lvlText w:val="%1."/>
      <w:lvlJc w:val="left"/>
      <w:pPr>
        <w:tabs>
          <w:tab w:val="num" w:pos="567"/>
        </w:tabs>
      </w:pPr>
      <w:rPr>
        <w:rFonts w:hint="default"/>
      </w:rPr>
    </w:lvl>
    <w:lvl w:ilvl="1">
      <w:start w:val="1"/>
      <w:numFmt w:val="lowerLetter"/>
      <w:lvlText w:val="%2)"/>
      <w:lvlJc w:val="left"/>
      <w:pPr>
        <w:tabs>
          <w:tab w:val="num" w:pos="2220"/>
        </w:tabs>
        <w:ind w:left="2220" w:hanging="11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AD52E06"/>
    <w:multiLevelType w:val="hybridMultilevel"/>
    <w:tmpl w:val="2B64F4C8"/>
    <w:lvl w:ilvl="0" w:tplc="05C6DB78">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C0A1728"/>
    <w:multiLevelType w:val="hybridMultilevel"/>
    <w:tmpl w:val="2A880122"/>
    <w:lvl w:ilvl="0" w:tplc="EFC6481E">
      <w:start w:val="1"/>
      <w:numFmt w:val="lowerLetter"/>
      <w:lvlText w:val="%1)"/>
      <w:lvlJc w:val="left"/>
      <w:pPr>
        <w:ind w:left="570" w:firstLine="567"/>
      </w:pPr>
      <w:rPr>
        <w:rFonts w:hint="default"/>
      </w:rPr>
    </w:lvl>
    <w:lvl w:ilvl="1" w:tplc="040C0019">
      <w:start w:val="1"/>
      <w:numFmt w:val="lowerLetter"/>
      <w:lvlText w:val="%2."/>
      <w:lvlJc w:val="left"/>
      <w:pPr>
        <w:ind w:left="2010" w:hanging="360"/>
      </w:pPr>
    </w:lvl>
    <w:lvl w:ilvl="2" w:tplc="040C001B">
      <w:start w:val="1"/>
      <w:numFmt w:val="lowerRoman"/>
      <w:lvlText w:val="%3."/>
      <w:lvlJc w:val="right"/>
      <w:pPr>
        <w:ind w:left="2730" w:hanging="180"/>
      </w:pPr>
    </w:lvl>
    <w:lvl w:ilvl="3" w:tplc="040C000F">
      <w:start w:val="1"/>
      <w:numFmt w:val="decimal"/>
      <w:lvlText w:val="%4."/>
      <w:lvlJc w:val="left"/>
      <w:pPr>
        <w:ind w:left="3450" w:hanging="360"/>
      </w:pPr>
    </w:lvl>
    <w:lvl w:ilvl="4" w:tplc="040C0019">
      <w:start w:val="1"/>
      <w:numFmt w:val="lowerLetter"/>
      <w:lvlText w:val="%5."/>
      <w:lvlJc w:val="left"/>
      <w:pPr>
        <w:ind w:left="4170" w:hanging="360"/>
      </w:pPr>
    </w:lvl>
    <w:lvl w:ilvl="5" w:tplc="040C001B">
      <w:start w:val="1"/>
      <w:numFmt w:val="lowerRoman"/>
      <w:lvlText w:val="%6."/>
      <w:lvlJc w:val="right"/>
      <w:pPr>
        <w:ind w:left="4890" w:hanging="180"/>
      </w:pPr>
    </w:lvl>
    <w:lvl w:ilvl="6" w:tplc="040C000F">
      <w:start w:val="1"/>
      <w:numFmt w:val="decimal"/>
      <w:lvlText w:val="%7."/>
      <w:lvlJc w:val="left"/>
      <w:pPr>
        <w:ind w:left="5610" w:hanging="360"/>
      </w:pPr>
    </w:lvl>
    <w:lvl w:ilvl="7" w:tplc="040C0019">
      <w:start w:val="1"/>
      <w:numFmt w:val="lowerLetter"/>
      <w:lvlText w:val="%8."/>
      <w:lvlJc w:val="left"/>
      <w:pPr>
        <w:ind w:left="6330" w:hanging="360"/>
      </w:pPr>
    </w:lvl>
    <w:lvl w:ilvl="8" w:tplc="040C001B">
      <w:start w:val="1"/>
      <w:numFmt w:val="lowerRoman"/>
      <w:lvlText w:val="%9."/>
      <w:lvlJc w:val="right"/>
      <w:pPr>
        <w:ind w:left="7050" w:hanging="180"/>
      </w:pPr>
    </w:lvl>
  </w:abstractNum>
  <w:abstractNum w:abstractNumId="12">
    <w:nsid w:val="3CC3330B"/>
    <w:multiLevelType w:val="hybridMultilevel"/>
    <w:tmpl w:val="BC025098"/>
    <w:lvl w:ilvl="0" w:tplc="DCF64C86">
      <w:start w:val="1"/>
      <w:numFmt w:val="lowerLetter"/>
      <w:lvlText w:val="%1)"/>
      <w:lvlJc w:val="left"/>
      <w:pPr>
        <w:tabs>
          <w:tab w:val="num" w:pos="1134"/>
        </w:tabs>
        <w:ind w:firstLine="567"/>
      </w:pPr>
      <w:rPr>
        <w:rFonts w:hint="default"/>
        <w:caps w:val="0"/>
        <w:strike w:val="0"/>
        <w:dstrike w:val="0"/>
        <w:vanish w:val="0"/>
        <w:color w:val="00000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8B5BC6"/>
    <w:multiLevelType w:val="hybridMultilevel"/>
    <w:tmpl w:val="993E64D8"/>
    <w:lvl w:ilvl="0" w:tplc="0CFEC63C">
      <w:start w:val="1"/>
      <w:numFmt w:val="lowerLetter"/>
      <w:lvlText w:val="%1)"/>
      <w:lvlJc w:val="left"/>
      <w:pPr>
        <w:tabs>
          <w:tab w:val="num" w:pos="1134"/>
        </w:tabs>
        <w:ind w:firstLine="567"/>
      </w:pPr>
      <w:rPr>
        <w:rFonts w:hint="default"/>
      </w:rPr>
    </w:lvl>
    <w:lvl w:ilvl="1" w:tplc="EBBC25D2">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49B2F9B"/>
    <w:multiLevelType w:val="hybridMultilevel"/>
    <w:tmpl w:val="F2F8CFA0"/>
    <w:lvl w:ilvl="0" w:tplc="371EDFB0">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5470314"/>
    <w:multiLevelType w:val="hybridMultilevel"/>
    <w:tmpl w:val="7E249F8E"/>
    <w:lvl w:ilvl="0" w:tplc="54FCAF5A">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6D57D69"/>
    <w:multiLevelType w:val="multilevel"/>
    <w:tmpl w:val="FCBAFC2A"/>
    <w:lvl w:ilvl="0">
      <w:start w:val="1"/>
      <w:numFmt w:val="lowerLetter"/>
      <w:lvlText w:val="%1)"/>
      <w:lvlJc w:val="left"/>
      <w:pPr>
        <w:tabs>
          <w:tab w:val="num" w:pos="1134"/>
        </w:tabs>
        <w:ind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23B2A4C"/>
    <w:multiLevelType w:val="hybridMultilevel"/>
    <w:tmpl w:val="E2128076"/>
    <w:lvl w:ilvl="0" w:tplc="EBBC25D2">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77C4183"/>
    <w:multiLevelType w:val="hybridMultilevel"/>
    <w:tmpl w:val="F5F65F98"/>
    <w:lvl w:ilvl="0" w:tplc="9C82D242">
      <w:start w:val="1"/>
      <w:numFmt w:val="lowerLetter"/>
      <w:lvlText w:val="%1)"/>
      <w:lvlJc w:val="left"/>
      <w:pPr>
        <w:tabs>
          <w:tab w:val="num" w:pos="1134"/>
        </w:tabs>
        <w:ind w:firstLine="567"/>
      </w:pPr>
      <w:rPr>
        <w:rFonts w:hint="default"/>
        <w:caps w:val="0"/>
        <w:strike w:val="0"/>
        <w:dstrike w:val="0"/>
        <w:vanish w:val="0"/>
        <w:color w:val="000000"/>
        <w:vertAlign w:val="baseline"/>
      </w:rPr>
    </w:lvl>
    <w:lvl w:ilvl="1" w:tplc="86D884A4">
      <w:start w:val="1"/>
      <w:numFmt w:val="lowerRoman"/>
      <w:lvlText w:val="%2)"/>
      <w:lvlJc w:val="left"/>
      <w:pPr>
        <w:tabs>
          <w:tab w:val="num" w:pos="1701"/>
        </w:tabs>
        <w:ind w:firstLine="1134"/>
      </w:pPr>
      <w:rPr>
        <w:rFonts w:hint="default"/>
        <w:caps w:val="0"/>
        <w:strike w:val="0"/>
        <w:dstrike w:val="0"/>
        <w:vanish w:val="0"/>
        <w:color w:val="000000"/>
        <w:vertAlign w:val="base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FB67671"/>
    <w:multiLevelType w:val="hybridMultilevel"/>
    <w:tmpl w:val="61E6488A"/>
    <w:lvl w:ilvl="0" w:tplc="04090001">
      <w:start w:val="1"/>
      <w:numFmt w:val="bullet"/>
      <w:lvlText w:val=""/>
      <w:lvlJc w:val="left"/>
      <w:pPr>
        <w:ind w:left="927" w:hanging="360"/>
      </w:pPr>
      <w:rPr>
        <w:rFonts w:ascii="Symbol" w:hAnsi="Symbol" w:cs="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0">
    <w:nsid w:val="740A6DFD"/>
    <w:multiLevelType w:val="hybridMultilevel"/>
    <w:tmpl w:val="A56E0534"/>
    <w:lvl w:ilvl="0" w:tplc="7E4814AE">
      <w:start w:val="2"/>
      <w:numFmt w:val="lowerRoman"/>
      <w:lvlText w:val="%1)"/>
      <w:lvlJc w:val="left"/>
      <w:pPr>
        <w:tabs>
          <w:tab w:val="num" w:pos="1860"/>
        </w:tabs>
        <w:ind w:left="1860" w:hanging="720"/>
      </w:pPr>
      <w:rPr>
        <w:rFonts w:hint="default"/>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21">
    <w:nsid w:val="7529077F"/>
    <w:multiLevelType w:val="hybridMultilevel"/>
    <w:tmpl w:val="6AB07ED0"/>
    <w:lvl w:ilvl="0" w:tplc="040C000F">
      <w:start w:val="1"/>
      <w:numFmt w:val="decimal"/>
      <w:lvlText w:val="%1."/>
      <w:lvlJc w:val="left"/>
      <w:pPr>
        <w:ind w:left="1290" w:hanging="360"/>
      </w:pPr>
    </w:lvl>
    <w:lvl w:ilvl="1" w:tplc="040C0019">
      <w:start w:val="1"/>
      <w:numFmt w:val="lowerLetter"/>
      <w:lvlText w:val="%2."/>
      <w:lvlJc w:val="left"/>
      <w:pPr>
        <w:ind w:left="2010" w:hanging="360"/>
      </w:pPr>
    </w:lvl>
    <w:lvl w:ilvl="2" w:tplc="040C001B">
      <w:start w:val="1"/>
      <w:numFmt w:val="lowerRoman"/>
      <w:lvlText w:val="%3."/>
      <w:lvlJc w:val="right"/>
      <w:pPr>
        <w:ind w:left="2730" w:hanging="180"/>
      </w:pPr>
    </w:lvl>
    <w:lvl w:ilvl="3" w:tplc="040C000F">
      <w:start w:val="1"/>
      <w:numFmt w:val="decimal"/>
      <w:lvlText w:val="%4."/>
      <w:lvlJc w:val="left"/>
      <w:pPr>
        <w:ind w:left="3450" w:hanging="360"/>
      </w:pPr>
    </w:lvl>
    <w:lvl w:ilvl="4" w:tplc="040C0019">
      <w:start w:val="1"/>
      <w:numFmt w:val="lowerLetter"/>
      <w:lvlText w:val="%5."/>
      <w:lvlJc w:val="left"/>
      <w:pPr>
        <w:ind w:left="4170" w:hanging="360"/>
      </w:pPr>
    </w:lvl>
    <w:lvl w:ilvl="5" w:tplc="040C001B">
      <w:start w:val="1"/>
      <w:numFmt w:val="lowerRoman"/>
      <w:lvlText w:val="%6."/>
      <w:lvlJc w:val="right"/>
      <w:pPr>
        <w:ind w:left="4890" w:hanging="180"/>
      </w:pPr>
    </w:lvl>
    <w:lvl w:ilvl="6" w:tplc="040C000F">
      <w:start w:val="1"/>
      <w:numFmt w:val="decimal"/>
      <w:lvlText w:val="%7."/>
      <w:lvlJc w:val="left"/>
      <w:pPr>
        <w:ind w:left="5610" w:hanging="360"/>
      </w:pPr>
    </w:lvl>
    <w:lvl w:ilvl="7" w:tplc="040C0019">
      <w:start w:val="1"/>
      <w:numFmt w:val="lowerLetter"/>
      <w:lvlText w:val="%8."/>
      <w:lvlJc w:val="left"/>
      <w:pPr>
        <w:ind w:left="6330" w:hanging="360"/>
      </w:pPr>
    </w:lvl>
    <w:lvl w:ilvl="8" w:tplc="040C001B">
      <w:start w:val="1"/>
      <w:numFmt w:val="lowerRoman"/>
      <w:lvlText w:val="%9."/>
      <w:lvlJc w:val="right"/>
      <w:pPr>
        <w:ind w:left="7050" w:hanging="180"/>
      </w:pPr>
    </w:lvl>
  </w:abstractNum>
  <w:abstractNum w:abstractNumId="22">
    <w:nsid w:val="79FB578C"/>
    <w:multiLevelType w:val="hybridMultilevel"/>
    <w:tmpl w:val="BE1A85BA"/>
    <w:lvl w:ilvl="0" w:tplc="54FCAF5A">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start w:val="1"/>
      <w:numFmt w:val="bullet"/>
      <w:lvlText w:val=""/>
      <w:lvlJc w:val="left"/>
      <w:pPr>
        <w:tabs>
          <w:tab w:val="num" w:pos="1593"/>
        </w:tabs>
        <w:ind w:left="1593" w:hanging="360"/>
      </w:pPr>
      <w:rPr>
        <w:rFonts w:ascii="Wingdings" w:hAnsi="Wingdings" w:cs="Wingdings" w:hint="default"/>
      </w:rPr>
    </w:lvl>
    <w:lvl w:ilvl="3" w:tplc="04090001">
      <w:start w:val="1"/>
      <w:numFmt w:val="bullet"/>
      <w:lvlText w:val=""/>
      <w:lvlJc w:val="left"/>
      <w:pPr>
        <w:tabs>
          <w:tab w:val="num" w:pos="2313"/>
        </w:tabs>
        <w:ind w:left="2313" w:hanging="360"/>
      </w:pPr>
      <w:rPr>
        <w:rFonts w:ascii="Symbol" w:hAnsi="Symbol" w:cs="Symbol" w:hint="default"/>
      </w:rPr>
    </w:lvl>
    <w:lvl w:ilvl="4" w:tplc="04090003">
      <w:start w:val="1"/>
      <w:numFmt w:val="bullet"/>
      <w:lvlText w:val="o"/>
      <w:lvlJc w:val="left"/>
      <w:pPr>
        <w:tabs>
          <w:tab w:val="num" w:pos="3033"/>
        </w:tabs>
        <w:ind w:left="3033" w:hanging="360"/>
      </w:pPr>
      <w:rPr>
        <w:rFonts w:ascii="Courier New" w:hAnsi="Courier New" w:cs="Courier New" w:hint="default"/>
      </w:rPr>
    </w:lvl>
    <w:lvl w:ilvl="5" w:tplc="04090005">
      <w:start w:val="1"/>
      <w:numFmt w:val="bullet"/>
      <w:lvlText w:val=""/>
      <w:lvlJc w:val="left"/>
      <w:pPr>
        <w:tabs>
          <w:tab w:val="num" w:pos="3753"/>
        </w:tabs>
        <w:ind w:left="3753" w:hanging="360"/>
      </w:pPr>
      <w:rPr>
        <w:rFonts w:ascii="Wingdings" w:hAnsi="Wingdings" w:cs="Wingdings" w:hint="default"/>
      </w:rPr>
    </w:lvl>
    <w:lvl w:ilvl="6" w:tplc="04090001">
      <w:start w:val="1"/>
      <w:numFmt w:val="bullet"/>
      <w:lvlText w:val=""/>
      <w:lvlJc w:val="left"/>
      <w:pPr>
        <w:tabs>
          <w:tab w:val="num" w:pos="4473"/>
        </w:tabs>
        <w:ind w:left="4473" w:hanging="360"/>
      </w:pPr>
      <w:rPr>
        <w:rFonts w:ascii="Symbol" w:hAnsi="Symbol" w:cs="Symbol" w:hint="default"/>
      </w:rPr>
    </w:lvl>
    <w:lvl w:ilvl="7" w:tplc="04090003">
      <w:start w:val="1"/>
      <w:numFmt w:val="bullet"/>
      <w:lvlText w:val="o"/>
      <w:lvlJc w:val="left"/>
      <w:pPr>
        <w:tabs>
          <w:tab w:val="num" w:pos="5193"/>
        </w:tabs>
        <w:ind w:left="5193" w:hanging="360"/>
      </w:pPr>
      <w:rPr>
        <w:rFonts w:ascii="Courier New" w:hAnsi="Courier New" w:cs="Courier New" w:hint="default"/>
      </w:rPr>
    </w:lvl>
    <w:lvl w:ilvl="8" w:tplc="04090005">
      <w:start w:val="1"/>
      <w:numFmt w:val="bullet"/>
      <w:lvlText w:val=""/>
      <w:lvlJc w:val="left"/>
      <w:pPr>
        <w:tabs>
          <w:tab w:val="num" w:pos="5913"/>
        </w:tabs>
        <w:ind w:left="5913" w:hanging="360"/>
      </w:pPr>
      <w:rPr>
        <w:rFonts w:ascii="Wingdings" w:hAnsi="Wingdings" w:cs="Wingdings" w:hint="default"/>
      </w:rPr>
    </w:lvl>
  </w:abstractNum>
  <w:abstractNum w:abstractNumId="23">
    <w:nsid w:val="7B7D4C83"/>
    <w:multiLevelType w:val="hybridMultilevel"/>
    <w:tmpl w:val="723495AC"/>
    <w:lvl w:ilvl="0" w:tplc="EBBC25D2">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CD6714A"/>
    <w:multiLevelType w:val="hybridMultilevel"/>
    <w:tmpl w:val="E0F0E27E"/>
    <w:lvl w:ilvl="0" w:tplc="EFC6481E">
      <w:start w:val="1"/>
      <w:numFmt w:val="lowerLetter"/>
      <w:lvlText w:val="%1)"/>
      <w:lvlJc w:val="left"/>
      <w:pPr>
        <w:ind w:firstLine="567"/>
      </w:pPr>
      <w:rPr>
        <w:rFonts w:hint="default"/>
      </w:rPr>
    </w:lvl>
    <w:lvl w:ilvl="1" w:tplc="040C0019">
      <w:start w:val="1"/>
      <w:numFmt w:val="lowerLetter"/>
      <w:lvlText w:val="%2."/>
      <w:lvlJc w:val="left"/>
      <w:pPr>
        <w:ind w:left="1650" w:hanging="360"/>
      </w:pPr>
    </w:lvl>
    <w:lvl w:ilvl="2" w:tplc="040C001B">
      <w:start w:val="1"/>
      <w:numFmt w:val="lowerRoman"/>
      <w:lvlText w:val="%3."/>
      <w:lvlJc w:val="right"/>
      <w:pPr>
        <w:ind w:left="2370" w:hanging="180"/>
      </w:pPr>
    </w:lvl>
    <w:lvl w:ilvl="3" w:tplc="040C000F">
      <w:start w:val="1"/>
      <w:numFmt w:val="decimal"/>
      <w:lvlText w:val="%4."/>
      <w:lvlJc w:val="left"/>
      <w:pPr>
        <w:ind w:left="3090" w:hanging="360"/>
      </w:pPr>
    </w:lvl>
    <w:lvl w:ilvl="4" w:tplc="040C0019">
      <w:start w:val="1"/>
      <w:numFmt w:val="lowerLetter"/>
      <w:lvlText w:val="%5."/>
      <w:lvlJc w:val="left"/>
      <w:pPr>
        <w:ind w:left="3810" w:hanging="360"/>
      </w:pPr>
    </w:lvl>
    <w:lvl w:ilvl="5" w:tplc="040C001B">
      <w:start w:val="1"/>
      <w:numFmt w:val="lowerRoman"/>
      <w:lvlText w:val="%6."/>
      <w:lvlJc w:val="right"/>
      <w:pPr>
        <w:ind w:left="4530" w:hanging="180"/>
      </w:pPr>
    </w:lvl>
    <w:lvl w:ilvl="6" w:tplc="040C000F">
      <w:start w:val="1"/>
      <w:numFmt w:val="decimal"/>
      <w:lvlText w:val="%7."/>
      <w:lvlJc w:val="left"/>
      <w:pPr>
        <w:ind w:left="5250" w:hanging="360"/>
      </w:pPr>
    </w:lvl>
    <w:lvl w:ilvl="7" w:tplc="040C0019">
      <w:start w:val="1"/>
      <w:numFmt w:val="lowerLetter"/>
      <w:lvlText w:val="%8."/>
      <w:lvlJc w:val="left"/>
      <w:pPr>
        <w:ind w:left="5970" w:hanging="360"/>
      </w:pPr>
    </w:lvl>
    <w:lvl w:ilvl="8" w:tplc="040C001B">
      <w:start w:val="1"/>
      <w:numFmt w:val="lowerRoman"/>
      <w:lvlText w:val="%9."/>
      <w:lvlJc w:val="right"/>
      <w:pPr>
        <w:ind w:left="6690" w:hanging="180"/>
      </w:pPr>
    </w:lvl>
  </w:abstractNum>
  <w:num w:numId="1">
    <w:abstractNumId w:val="14"/>
  </w:num>
  <w:num w:numId="2">
    <w:abstractNumId w:val="15"/>
  </w:num>
  <w:num w:numId="3">
    <w:abstractNumId w:val="19"/>
  </w:num>
  <w:num w:numId="4">
    <w:abstractNumId w:val="1"/>
  </w:num>
  <w:num w:numId="5">
    <w:abstractNumId w:val="22"/>
  </w:num>
  <w:num w:numId="6">
    <w:abstractNumId w:val="13"/>
  </w:num>
  <w:num w:numId="7">
    <w:abstractNumId w:val="23"/>
  </w:num>
  <w:num w:numId="8">
    <w:abstractNumId w:val="17"/>
  </w:num>
  <w:num w:numId="9">
    <w:abstractNumId w:val="6"/>
  </w:num>
  <w:num w:numId="10">
    <w:abstractNumId w:val="10"/>
  </w:num>
  <w:num w:numId="11">
    <w:abstractNumId w:val="16"/>
  </w:num>
  <w:num w:numId="12">
    <w:abstractNumId w:val="18"/>
  </w:num>
  <w:num w:numId="13">
    <w:abstractNumId w:val="8"/>
  </w:num>
  <w:num w:numId="14">
    <w:abstractNumId w:val="20"/>
  </w:num>
  <w:num w:numId="15">
    <w:abstractNumId w:val="7"/>
  </w:num>
  <w:num w:numId="16">
    <w:abstractNumId w:val="2"/>
  </w:num>
  <w:num w:numId="17">
    <w:abstractNumId w:val="12"/>
  </w:num>
  <w:num w:numId="18">
    <w:abstractNumId w:val="4"/>
  </w:num>
  <w:num w:numId="19">
    <w:abstractNumId w:val="5"/>
  </w:num>
  <w:num w:numId="20">
    <w:abstractNumId w:val="9"/>
  </w:num>
  <w:num w:numId="21">
    <w:abstractNumId w:val="21"/>
  </w:num>
  <w:num w:numId="22">
    <w:abstractNumId w:val="24"/>
  </w:num>
  <w:num w:numId="23">
    <w:abstractNumId w:val="11"/>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suppressSpBfAfterPgBrk/>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Administrative\Meetings|Administrative\Other|Administrative\Publications|Treaties\Model Laws|Treaties\Other Laws and Agreements|Treaties\WIPO-administered|Patents\Meetings|Patents\Other|Patents\Publications|IP in General\Academy|IP in General\Arbitration and Mediation|IP in General\Meetings|IP in General\Other|IP in General\Press Room|IP in General\Publications|IP in General\SpeechDG2014|Copyright\Meetings|Copyright\Other|Copyright\Publications|Budget and Finance\Meetings|Budget and Finance\Other|Budget and Finance\Publications|Trademarks\Meetings|Trademarks\Other|Trademarks\Publications"/>
    <w:docVar w:name="TextBaseURL" w:val="empty"/>
    <w:docVar w:name="UILng" w:val="en"/>
  </w:docVars>
  <w:rsids>
    <w:rsidRoot w:val="00C431BE"/>
    <w:rsid w:val="00002936"/>
    <w:rsid w:val="00010CF3"/>
    <w:rsid w:val="00011835"/>
    <w:rsid w:val="00011E27"/>
    <w:rsid w:val="00013B4A"/>
    <w:rsid w:val="000148BC"/>
    <w:rsid w:val="0001767F"/>
    <w:rsid w:val="0002019D"/>
    <w:rsid w:val="00024AB8"/>
    <w:rsid w:val="00030854"/>
    <w:rsid w:val="00030E99"/>
    <w:rsid w:val="00030FB6"/>
    <w:rsid w:val="0003292D"/>
    <w:rsid w:val="00036028"/>
    <w:rsid w:val="00044642"/>
    <w:rsid w:val="000446B9"/>
    <w:rsid w:val="00047E21"/>
    <w:rsid w:val="00075AF6"/>
    <w:rsid w:val="00076237"/>
    <w:rsid w:val="000765BD"/>
    <w:rsid w:val="00081D1B"/>
    <w:rsid w:val="00082E05"/>
    <w:rsid w:val="00085505"/>
    <w:rsid w:val="00090482"/>
    <w:rsid w:val="000A0D72"/>
    <w:rsid w:val="000A6473"/>
    <w:rsid w:val="000A68B4"/>
    <w:rsid w:val="000B0BE9"/>
    <w:rsid w:val="000B4DF6"/>
    <w:rsid w:val="000B7C58"/>
    <w:rsid w:val="000C7021"/>
    <w:rsid w:val="000D4D8F"/>
    <w:rsid w:val="000D6BBC"/>
    <w:rsid w:val="000D7780"/>
    <w:rsid w:val="000E078E"/>
    <w:rsid w:val="000E582D"/>
    <w:rsid w:val="00102569"/>
    <w:rsid w:val="00105929"/>
    <w:rsid w:val="001115B9"/>
    <w:rsid w:val="001131D5"/>
    <w:rsid w:val="001261B0"/>
    <w:rsid w:val="001300F5"/>
    <w:rsid w:val="00132779"/>
    <w:rsid w:val="00141DB8"/>
    <w:rsid w:val="00142B3C"/>
    <w:rsid w:val="00147497"/>
    <w:rsid w:val="0015562A"/>
    <w:rsid w:val="00157A59"/>
    <w:rsid w:val="0016050C"/>
    <w:rsid w:val="00160908"/>
    <w:rsid w:val="00171C7A"/>
    <w:rsid w:val="00172A91"/>
    <w:rsid w:val="0017474A"/>
    <w:rsid w:val="001758C6"/>
    <w:rsid w:val="00175B31"/>
    <w:rsid w:val="00182B99"/>
    <w:rsid w:val="00183FE6"/>
    <w:rsid w:val="001849A7"/>
    <w:rsid w:val="0019307B"/>
    <w:rsid w:val="001958FE"/>
    <w:rsid w:val="001A0080"/>
    <w:rsid w:val="001A4E4D"/>
    <w:rsid w:val="001B04FD"/>
    <w:rsid w:val="001B390C"/>
    <w:rsid w:val="001C29C0"/>
    <w:rsid w:val="001D260C"/>
    <w:rsid w:val="001D40FA"/>
    <w:rsid w:val="001E0CF9"/>
    <w:rsid w:val="001E1666"/>
    <w:rsid w:val="001F2580"/>
    <w:rsid w:val="002043FB"/>
    <w:rsid w:val="00207653"/>
    <w:rsid w:val="0021332C"/>
    <w:rsid w:val="00213982"/>
    <w:rsid w:val="002173D8"/>
    <w:rsid w:val="00224071"/>
    <w:rsid w:val="00226128"/>
    <w:rsid w:val="00230D97"/>
    <w:rsid w:val="00234C6E"/>
    <w:rsid w:val="0024416D"/>
    <w:rsid w:val="00246BA2"/>
    <w:rsid w:val="002503AF"/>
    <w:rsid w:val="00251BF6"/>
    <w:rsid w:val="00252455"/>
    <w:rsid w:val="00255AD0"/>
    <w:rsid w:val="0027238E"/>
    <w:rsid w:val="00274941"/>
    <w:rsid w:val="00275669"/>
    <w:rsid w:val="002759D7"/>
    <w:rsid w:val="002767BA"/>
    <w:rsid w:val="00277CA5"/>
    <w:rsid w:val="00280074"/>
    <w:rsid w:val="002800A0"/>
    <w:rsid w:val="002801B3"/>
    <w:rsid w:val="0028098F"/>
    <w:rsid w:val="00281060"/>
    <w:rsid w:val="00291FA9"/>
    <w:rsid w:val="002940E8"/>
    <w:rsid w:val="0029698F"/>
    <w:rsid w:val="00297158"/>
    <w:rsid w:val="002A61AC"/>
    <w:rsid w:val="002A6E50"/>
    <w:rsid w:val="002B3419"/>
    <w:rsid w:val="002C1D21"/>
    <w:rsid w:val="002C256A"/>
    <w:rsid w:val="002C415E"/>
    <w:rsid w:val="002C7D35"/>
    <w:rsid w:val="002D2D96"/>
    <w:rsid w:val="002D5283"/>
    <w:rsid w:val="002D7796"/>
    <w:rsid w:val="002E1860"/>
    <w:rsid w:val="002E1F4E"/>
    <w:rsid w:val="002F12AB"/>
    <w:rsid w:val="002F57E7"/>
    <w:rsid w:val="00304666"/>
    <w:rsid w:val="00304A84"/>
    <w:rsid w:val="003054B5"/>
    <w:rsid w:val="00305A7F"/>
    <w:rsid w:val="00315280"/>
    <w:rsid w:val="003152FE"/>
    <w:rsid w:val="00327436"/>
    <w:rsid w:val="0033507D"/>
    <w:rsid w:val="00336EB7"/>
    <w:rsid w:val="003444AB"/>
    <w:rsid w:val="00344BD6"/>
    <w:rsid w:val="0035528D"/>
    <w:rsid w:val="00357854"/>
    <w:rsid w:val="00357F70"/>
    <w:rsid w:val="00361821"/>
    <w:rsid w:val="00365420"/>
    <w:rsid w:val="00385E07"/>
    <w:rsid w:val="00386799"/>
    <w:rsid w:val="003918EA"/>
    <w:rsid w:val="00393EA6"/>
    <w:rsid w:val="003A3E22"/>
    <w:rsid w:val="003A4BE3"/>
    <w:rsid w:val="003A7034"/>
    <w:rsid w:val="003B0A1B"/>
    <w:rsid w:val="003B3708"/>
    <w:rsid w:val="003C0C4C"/>
    <w:rsid w:val="003C51F8"/>
    <w:rsid w:val="003C7494"/>
    <w:rsid w:val="003D227C"/>
    <w:rsid w:val="003D2B4D"/>
    <w:rsid w:val="003D5593"/>
    <w:rsid w:val="003F6EE8"/>
    <w:rsid w:val="003F7986"/>
    <w:rsid w:val="00402247"/>
    <w:rsid w:val="00402584"/>
    <w:rsid w:val="004106C2"/>
    <w:rsid w:val="00416F1D"/>
    <w:rsid w:val="004211C3"/>
    <w:rsid w:val="00424381"/>
    <w:rsid w:val="00444A88"/>
    <w:rsid w:val="004459DB"/>
    <w:rsid w:val="00463C87"/>
    <w:rsid w:val="00474DA4"/>
    <w:rsid w:val="00475346"/>
    <w:rsid w:val="00476B4D"/>
    <w:rsid w:val="004805FA"/>
    <w:rsid w:val="00484140"/>
    <w:rsid w:val="0048619A"/>
    <w:rsid w:val="00491BEF"/>
    <w:rsid w:val="00496042"/>
    <w:rsid w:val="004B7F45"/>
    <w:rsid w:val="004D047D"/>
    <w:rsid w:val="004D2126"/>
    <w:rsid w:val="004D5DF6"/>
    <w:rsid w:val="004E0A0F"/>
    <w:rsid w:val="004E3D00"/>
    <w:rsid w:val="004F305A"/>
    <w:rsid w:val="004F60A9"/>
    <w:rsid w:val="00501E00"/>
    <w:rsid w:val="00501E88"/>
    <w:rsid w:val="0051068B"/>
    <w:rsid w:val="00511CB6"/>
    <w:rsid w:val="00512164"/>
    <w:rsid w:val="00514ECC"/>
    <w:rsid w:val="00515C5D"/>
    <w:rsid w:val="00520297"/>
    <w:rsid w:val="00520B94"/>
    <w:rsid w:val="00526F2E"/>
    <w:rsid w:val="005270FC"/>
    <w:rsid w:val="005338F9"/>
    <w:rsid w:val="00534BEB"/>
    <w:rsid w:val="00540EB6"/>
    <w:rsid w:val="0054281C"/>
    <w:rsid w:val="00544BB3"/>
    <w:rsid w:val="0055268D"/>
    <w:rsid w:val="00560A6D"/>
    <w:rsid w:val="00567E6C"/>
    <w:rsid w:val="00572539"/>
    <w:rsid w:val="00575F75"/>
    <w:rsid w:val="005762C2"/>
    <w:rsid w:val="00576BE4"/>
    <w:rsid w:val="00580075"/>
    <w:rsid w:val="00591BF2"/>
    <w:rsid w:val="00591DBA"/>
    <w:rsid w:val="00596427"/>
    <w:rsid w:val="005978CB"/>
    <w:rsid w:val="005A1857"/>
    <w:rsid w:val="005A2232"/>
    <w:rsid w:val="005A400A"/>
    <w:rsid w:val="005B6951"/>
    <w:rsid w:val="005C658A"/>
    <w:rsid w:val="005D0B86"/>
    <w:rsid w:val="005F05B6"/>
    <w:rsid w:val="005F30A0"/>
    <w:rsid w:val="005F5C7D"/>
    <w:rsid w:val="005F64DB"/>
    <w:rsid w:val="005F65CF"/>
    <w:rsid w:val="00604600"/>
    <w:rsid w:val="0061200E"/>
    <w:rsid w:val="00612379"/>
    <w:rsid w:val="0061555F"/>
    <w:rsid w:val="00620339"/>
    <w:rsid w:val="00621D75"/>
    <w:rsid w:val="00641200"/>
    <w:rsid w:val="00653B7F"/>
    <w:rsid w:val="0065538B"/>
    <w:rsid w:val="00663239"/>
    <w:rsid w:val="00663637"/>
    <w:rsid w:val="006655D3"/>
    <w:rsid w:val="00666DB3"/>
    <w:rsid w:val="0067078A"/>
    <w:rsid w:val="00687EB4"/>
    <w:rsid w:val="00687EF5"/>
    <w:rsid w:val="006964F6"/>
    <w:rsid w:val="006A1F3D"/>
    <w:rsid w:val="006A2A0A"/>
    <w:rsid w:val="006B17D2"/>
    <w:rsid w:val="006B6696"/>
    <w:rsid w:val="006B7D66"/>
    <w:rsid w:val="006C224E"/>
    <w:rsid w:val="006D016B"/>
    <w:rsid w:val="006D4AB9"/>
    <w:rsid w:val="006D77F4"/>
    <w:rsid w:val="006D780A"/>
    <w:rsid w:val="006E3F05"/>
    <w:rsid w:val="006E4191"/>
    <w:rsid w:val="006F1082"/>
    <w:rsid w:val="00705B49"/>
    <w:rsid w:val="007139BC"/>
    <w:rsid w:val="00715E14"/>
    <w:rsid w:val="00721D21"/>
    <w:rsid w:val="00724339"/>
    <w:rsid w:val="00730ABB"/>
    <w:rsid w:val="00730B12"/>
    <w:rsid w:val="00732DEC"/>
    <w:rsid w:val="007352BD"/>
    <w:rsid w:val="00735BD5"/>
    <w:rsid w:val="0074507B"/>
    <w:rsid w:val="007556F6"/>
    <w:rsid w:val="00760EEF"/>
    <w:rsid w:val="007638AA"/>
    <w:rsid w:val="00767642"/>
    <w:rsid w:val="00771C53"/>
    <w:rsid w:val="00777EE5"/>
    <w:rsid w:val="00781B24"/>
    <w:rsid w:val="00783202"/>
    <w:rsid w:val="00784836"/>
    <w:rsid w:val="0079023E"/>
    <w:rsid w:val="007962F7"/>
    <w:rsid w:val="00797D14"/>
    <w:rsid w:val="007A2854"/>
    <w:rsid w:val="007A614A"/>
    <w:rsid w:val="007A615B"/>
    <w:rsid w:val="007B24AD"/>
    <w:rsid w:val="007B30A9"/>
    <w:rsid w:val="007B68E7"/>
    <w:rsid w:val="007C0DD4"/>
    <w:rsid w:val="007D0B9D"/>
    <w:rsid w:val="007D19B0"/>
    <w:rsid w:val="007D789D"/>
    <w:rsid w:val="007E00E1"/>
    <w:rsid w:val="007E1D46"/>
    <w:rsid w:val="007F44C0"/>
    <w:rsid w:val="007F498F"/>
    <w:rsid w:val="0080679D"/>
    <w:rsid w:val="008075CF"/>
    <w:rsid w:val="008108B0"/>
    <w:rsid w:val="00811B20"/>
    <w:rsid w:val="0082296E"/>
    <w:rsid w:val="00824099"/>
    <w:rsid w:val="008305DF"/>
    <w:rsid w:val="0085145B"/>
    <w:rsid w:val="008541E7"/>
    <w:rsid w:val="008605F1"/>
    <w:rsid w:val="00867AC1"/>
    <w:rsid w:val="008701AE"/>
    <w:rsid w:val="00872A20"/>
    <w:rsid w:val="00874221"/>
    <w:rsid w:val="00876473"/>
    <w:rsid w:val="00884317"/>
    <w:rsid w:val="00885B5F"/>
    <w:rsid w:val="00891776"/>
    <w:rsid w:val="00894C8D"/>
    <w:rsid w:val="008A3C6D"/>
    <w:rsid w:val="008A5919"/>
    <w:rsid w:val="008A70AC"/>
    <w:rsid w:val="008A743F"/>
    <w:rsid w:val="008A7837"/>
    <w:rsid w:val="008B21D5"/>
    <w:rsid w:val="008B6E8D"/>
    <w:rsid w:val="008C0970"/>
    <w:rsid w:val="008D2B33"/>
    <w:rsid w:val="008D2CF7"/>
    <w:rsid w:val="008F44F1"/>
    <w:rsid w:val="00900C26"/>
    <w:rsid w:val="0090197F"/>
    <w:rsid w:val="00901A3F"/>
    <w:rsid w:val="00906DDC"/>
    <w:rsid w:val="0090785A"/>
    <w:rsid w:val="00914CF3"/>
    <w:rsid w:val="009316C4"/>
    <w:rsid w:val="009324B9"/>
    <w:rsid w:val="00934B37"/>
    <w:rsid w:val="00934E09"/>
    <w:rsid w:val="00935829"/>
    <w:rsid w:val="00936253"/>
    <w:rsid w:val="00936EB1"/>
    <w:rsid w:val="00942A6C"/>
    <w:rsid w:val="00947760"/>
    <w:rsid w:val="00950AD6"/>
    <w:rsid w:val="0095298E"/>
    <w:rsid w:val="00952DD4"/>
    <w:rsid w:val="0095622A"/>
    <w:rsid w:val="00970FED"/>
    <w:rsid w:val="0097778F"/>
    <w:rsid w:val="00980DA9"/>
    <w:rsid w:val="00985744"/>
    <w:rsid w:val="00987592"/>
    <w:rsid w:val="0099131A"/>
    <w:rsid w:val="00994563"/>
    <w:rsid w:val="00997029"/>
    <w:rsid w:val="009A0405"/>
    <w:rsid w:val="009A07E3"/>
    <w:rsid w:val="009A2D15"/>
    <w:rsid w:val="009A5AC3"/>
    <w:rsid w:val="009D5E38"/>
    <w:rsid w:val="009D65E7"/>
    <w:rsid w:val="009D690D"/>
    <w:rsid w:val="009E2CC0"/>
    <w:rsid w:val="009E3034"/>
    <w:rsid w:val="009E65B6"/>
    <w:rsid w:val="009F7D0F"/>
    <w:rsid w:val="00A10AF9"/>
    <w:rsid w:val="00A238DA"/>
    <w:rsid w:val="00A2595C"/>
    <w:rsid w:val="00A26227"/>
    <w:rsid w:val="00A3072E"/>
    <w:rsid w:val="00A3149B"/>
    <w:rsid w:val="00A42AC3"/>
    <w:rsid w:val="00A430CF"/>
    <w:rsid w:val="00A4351A"/>
    <w:rsid w:val="00A54309"/>
    <w:rsid w:val="00A5492D"/>
    <w:rsid w:val="00A5631C"/>
    <w:rsid w:val="00A56FAA"/>
    <w:rsid w:val="00A67DD9"/>
    <w:rsid w:val="00A7042C"/>
    <w:rsid w:val="00A72D96"/>
    <w:rsid w:val="00A87E0A"/>
    <w:rsid w:val="00A93612"/>
    <w:rsid w:val="00A93C93"/>
    <w:rsid w:val="00AA0ED5"/>
    <w:rsid w:val="00AA4E7F"/>
    <w:rsid w:val="00AB061B"/>
    <w:rsid w:val="00AB2B93"/>
    <w:rsid w:val="00AB3B44"/>
    <w:rsid w:val="00AB441E"/>
    <w:rsid w:val="00AB4A71"/>
    <w:rsid w:val="00AB7E5B"/>
    <w:rsid w:val="00AC4185"/>
    <w:rsid w:val="00AC5507"/>
    <w:rsid w:val="00AD0796"/>
    <w:rsid w:val="00AD7279"/>
    <w:rsid w:val="00AE0EF1"/>
    <w:rsid w:val="00AE2937"/>
    <w:rsid w:val="00AE637D"/>
    <w:rsid w:val="00AE6FA2"/>
    <w:rsid w:val="00AF0CCB"/>
    <w:rsid w:val="00B01D3E"/>
    <w:rsid w:val="00B022E5"/>
    <w:rsid w:val="00B07301"/>
    <w:rsid w:val="00B12DB9"/>
    <w:rsid w:val="00B13B71"/>
    <w:rsid w:val="00B20824"/>
    <w:rsid w:val="00B224DE"/>
    <w:rsid w:val="00B23A5E"/>
    <w:rsid w:val="00B26F38"/>
    <w:rsid w:val="00B3140A"/>
    <w:rsid w:val="00B3201C"/>
    <w:rsid w:val="00B4400A"/>
    <w:rsid w:val="00B46575"/>
    <w:rsid w:val="00B62D3C"/>
    <w:rsid w:val="00B70C91"/>
    <w:rsid w:val="00B82D16"/>
    <w:rsid w:val="00B83E0F"/>
    <w:rsid w:val="00B84BBD"/>
    <w:rsid w:val="00B915DE"/>
    <w:rsid w:val="00BA03AF"/>
    <w:rsid w:val="00BA0E32"/>
    <w:rsid w:val="00BA43FB"/>
    <w:rsid w:val="00BA5825"/>
    <w:rsid w:val="00BB1AAA"/>
    <w:rsid w:val="00BC127D"/>
    <w:rsid w:val="00BC15B8"/>
    <w:rsid w:val="00BC1FE6"/>
    <w:rsid w:val="00BD20C2"/>
    <w:rsid w:val="00BD5BC4"/>
    <w:rsid w:val="00BF3742"/>
    <w:rsid w:val="00C011C7"/>
    <w:rsid w:val="00C061B6"/>
    <w:rsid w:val="00C20ECB"/>
    <w:rsid w:val="00C2446C"/>
    <w:rsid w:val="00C33AB5"/>
    <w:rsid w:val="00C36AE5"/>
    <w:rsid w:val="00C41F17"/>
    <w:rsid w:val="00C431BE"/>
    <w:rsid w:val="00C51D44"/>
    <w:rsid w:val="00C5280D"/>
    <w:rsid w:val="00C53B9A"/>
    <w:rsid w:val="00C544CF"/>
    <w:rsid w:val="00C5753B"/>
    <w:rsid w:val="00C5791C"/>
    <w:rsid w:val="00C651CE"/>
    <w:rsid w:val="00C66290"/>
    <w:rsid w:val="00C712FC"/>
    <w:rsid w:val="00C72B7A"/>
    <w:rsid w:val="00C80016"/>
    <w:rsid w:val="00C83A8C"/>
    <w:rsid w:val="00C84066"/>
    <w:rsid w:val="00C95616"/>
    <w:rsid w:val="00C973F2"/>
    <w:rsid w:val="00CA304C"/>
    <w:rsid w:val="00CA774A"/>
    <w:rsid w:val="00CB20A7"/>
    <w:rsid w:val="00CB7350"/>
    <w:rsid w:val="00CC11B0"/>
    <w:rsid w:val="00CC2F22"/>
    <w:rsid w:val="00CD594D"/>
    <w:rsid w:val="00CD7646"/>
    <w:rsid w:val="00CE1540"/>
    <w:rsid w:val="00CE2037"/>
    <w:rsid w:val="00CF00C4"/>
    <w:rsid w:val="00CF7E36"/>
    <w:rsid w:val="00D020FC"/>
    <w:rsid w:val="00D24862"/>
    <w:rsid w:val="00D3708D"/>
    <w:rsid w:val="00D40426"/>
    <w:rsid w:val="00D45A9E"/>
    <w:rsid w:val="00D57C96"/>
    <w:rsid w:val="00D66326"/>
    <w:rsid w:val="00D733A2"/>
    <w:rsid w:val="00D842B4"/>
    <w:rsid w:val="00D87493"/>
    <w:rsid w:val="00D91203"/>
    <w:rsid w:val="00D9301B"/>
    <w:rsid w:val="00D93FB2"/>
    <w:rsid w:val="00D95174"/>
    <w:rsid w:val="00D97E48"/>
    <w:rsid w:val="00DA419F"/>
    <w:rsid w:val="00DA6F36"/>
    <w:rsid w:val="00DA7E69"/>
    <w:rsid w:val="00DB543B"/>
    <w:rsid w:val="00DB596E"/>
    <w:rsid w:val="00DB6E39"/>
    <w:rsid w:val="00DC00EA"/>
    <w:rsid w:val="00DC0205"/>
    <w:rsid w:val="00DC4F78"/>
    <w:rsid w:val="00DC7177"/>
    <w:rsid w:val="00DD2B2D"/>
    <w:rsid w:val="00DD5CAC"/>
    <w:rsid w:val="00DE2B05"/>
    <w:rsid w:val="00E02EDD"/>
    <w:rsid w:val="00E05914"/>
    <w:rsid w:val="00E22428"/>
    <w:rsid w:val="00E2670C"/>
    <w:rsid w:val="00E32F7E"/>
    <w:rsid w:val="00E62EA6"/>
    <w:rsid w:val="00E72D49"/>
    <w:rsid w:val="00E7593C"/>
    <w:rsid w:val="00E7678A"/>
    <w:rsid w:val="00E80A2D"/>
    <w:rsid w:val="00E83643"/>
    <w:rsid w:val="00E86CD7"/>
    <w:rsid w:val="00E935F1"/>
    <w:rsid w:val="00E94A81"/>
    <w:rsid w:val="00EA1FFB"/>
    <w:rsid w:val="00EA41CC"/>
    <w:rsid w:val="00EA5732"/>
    <w:rsid w:val="00EB048E"/>
    <w:rsid w:val="00EE34DF"/>
    <w:rsid w:val="00EF14D6"/>
    <w:rsid w:val="00EF2F89"/>
    <w:rsid w:val="00EF7AF8"/>
    <w:rsid w:val="00F065E7"/>
    <w:rsid w:val="00F070D7"/>
    <w:rsid w:val="00F11A38"/>
    <w:rsid w:val="00F1237A"/>
    <w:rsid w:val="00F14F00"/>
    <w:rsid w:val="00F22CBD"/>
    <w:rsid w:val="00F262C2"/>
    <w:rsid w:val="00F32733"/>
    <w:rsid w:val="00F33A4E"/>
    <w:rsid w:val="00F37EE9"/>
    <w:rsid w:val="00F37F2C"/>
    <w:rsid w:val="00F45372"/>
    <w:rsid w:val="00F5269E"/>
    <w:rsid w:val="00F560F7"/>
    <w:rsid w:val="00F56C99"/>
    <w:rsid w:val="00F600DC"/>
    <w:rsid w:val="00F6334D"/>
    <w:rsid w:val="00F63B6D"/>
    <w:rsid w:val="00F64237"/>
    <w:rsid w:val="00F7684C"/>
    <w:rsid w:val="00F76987"/>
    <w:rsid w:val="00F77950"/>
    <w:rsid w:val="00F8012B"/>
    <w:rsid w:val="00F80602"/>
    <w:rsid w:val="00F8457A"/>
    <w:rsid w:val="00F8489E"/>
    <w:rsid w:val="00F87E06"/>
    <w:rsid w:val="00FA49AB"/>
    <w:rsid w:val="00FA7EDF"/>
    <w:rsid w:val="00FD0237"/>
    <w:rsid w:val="00FE39C7"/>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5492D"/>
    <w:pPr>
      <w:jc w:val="both"/>
    </w:pPr>
    <w:rPr>
      <w:rFonts w:ascii="Arial" w:hAnsi="Arial" w:cs="Arial"/>
      <w:sz w:val="20"/>
      <w:szCs w:val="20"/>
    </w:rPr>
  </w:style>
  <w:style w:type="paragraph" w:styleId="Heading1">
    <w:name w:val="heading 1"/>
    <w:basedOn w:val="Normal"/>
    <w:next w:val="Normal"/>
    <w:link w:val="Heading1Char"/>
    <w:autoRedefine/>
    <w:uiPriority w:val="99"/>
    <w:qFormat/>
    <w:rsid w:val="0033507D"/>
    <w:pPr>
      <w:keepNext/>
      <w:outlineLvl w:val="0"/>
    </w:pPr>
    <w:rPr>
      <w:caps/>
    </w:rPr>
  </w:style>
  <w:style w:type="paragraph" w:styleId="Heading2">
    <w:name w:val="heading 2"/>
    <w:basedOn w:val="Normal"/>
    <w:next w:val="Normal"/>
    <w:link w:val="Heading2Char"/>
    <w:autoRedefine/>
    <w:uiPriority w:val="99"/>
    <w:qFormat/>
    <w:rsid w:val="0033507D"/>
    <w:pPr>
      <w:keepNext/>
      <w:outlineLvl w:val="1"/>
    </w:pPr>
    <w:rPr>
      <w:u w:val="single"/>
    </w:rPr>
  </w:style>
  <w:style w:type="paragraph" w:styleId="Heading3">
    <w:name w:val="heading 3"/>
    <w:basedOn w:val="Normal"/>
    <w:next w:val="Normal"/>
    <w:link w:val="Heading3Char"/>
    <w:autoRedefine/>
    <w:uiPriority w:val="99"/>
    <w:qFormat/>
    <w:rsid w:val="0033507D"/>
    <w:pPr>
      <w:keepNext/>
      <w:outlineLvl w:val="2"/>
    </w:pPr>
    <w:rPr>
      <w:i/>
      <w:iCs/>
    </w:rPr>
  </w:style>
  <w:style w:type="paragraph" w:styleId="Heading4">
    <w:name w:val="heading 4"/>
    <w:basedOn w:val="Normal"/>
    <w:next w:val="Normal"/>
    <w:link w:val="Heading4Char"/>
    <w:autoRedefine/>
    <w:uiPriority w:val="99"/>
    <w:qFormat/>
    <w:rsid w:val="0033507D"/>
    <w:pPr>
      <w:keepNext/>
      <w:ind w:left="567"/>
      <w:outlineLvl w:val="3"/>
    </w:pPr>
    <w:rPr>
      <w:i/>
      <w:iCs/>
      <w:lang w:val="fr-FR"/>
    </w:rPr>
  </w:style>
  <w:style w:type="paragraph" w:styleId="Heading5">
    <w:name w:val="heading 5"/>
    <w:basedOn w:val="Normal"/>
    <w:next w:val="Normal"/>
    <w:link w:val="Heading5Char"/>
    <w:autoRedefine/>
    <w:uiPriority w:val="99"/>
    <w:qFormat/>
    <w:rsid w:val="0033507D"/>
    <w:pPr>
      <w:keepNext/>
      <w:ind w:left="1134" w:hanging="567"/>
      <w:outlineLvl w:val="4"/>
    </w:pPr>
    <w:rPr>
      <w:sz w:val="18"/>
      <w:szCs w:val="18"/>
    </w:rPr>
  </w:style>
  <w:style w:type="paragraph" w:styleId="Heading9">
    <w:name w:val="heading 9"/>
    <w:basedOn w:val="Normal"/>
    <w:next w:val="Normal"/>
    <w:link w:val="Heading9Char"/>
    <w:uiPriority w:val="99"/>
    <w:qFormat/>
    <w:rsid w:val="0033507D"/>
    <w:pPr>
      <w:spacing w:before="240" w:after="60"/>
      <w:outlineLvl w:val="8"/>
    </w:pPr>
    <w:rPr>
      <w:i/>
      <w:iCs/>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91FA9"/>
    <w:rPr>
      <w:rFonts w:ascii="Arial" w:hAnsi="Arial" w:cs="Arial"/>
      <w:caps/>
      <w:lang w:val="en-US" w:eastAsia="en-US"/>
    </w:rPr>
  </w:style>
  <w:style w:type="character" w:customStyle="1" w:styleId="Heading2Char">
    <w:name w:val="Heading 2 Char"/>
    <w:basedOn w:val="DefaultParagraphFont"/>
    <w:link w:val="Heading2"/>
    <w:uiPriority w:val="99"/>
    <w:rsid w:val="00291FA9"/>
    <w:rPr>
      <w:rFonts w:ascii="Arial" w:hAnsi="Arial" w:cs="Arial"/>
      <w:u w:val="single"/>
    </w:rPr>
  </w:style>
  <w:style w:type="character" w:customStyle="1" w:styleId="Heading3Char">
    <w:name w:val="Heading 3 Char"/>
    <w:basedOn w:val="DefaultParagraphFont"/>
    <w:link w:val="Heading3"/>
    <w:uiPriority w:val="99"/>
    <w:rsid w:val="00291FA9"/>
    <w:rPr>
      <w:rFonts w:ascii="Arial" w:hAnsi="Arial" w:cs="Arial"/>
      <w:i/>
      <w:iCs/>
      <w:lang w:val="en-US" w:eastAsia="en-US"/>
    </w:rPr>
  </w:style>
  <w:style w:type="character" w:customStyle="1" w:styleId="Heading4Char">
    <w:name w:val="Heading 4 Char"/>
    <w:basedOn w:val="DefaultParagraphFont"/>
    <w:link w:val="Heading4"/>
    <w:uiPriority w:val="99"/>
    <w:rsid w:val="00291FA9"/>
    <w:rPr>
      <w:rFonts w:ascii="Arial" w:hAnsi="Arial" w:cs="Arial"/>
      <w:i/>
      <w:iCs/>
      <w:lang w:val="fr-FR" w:eastAsia="en-US"/>
    </w:rPr>
  </w:style>
  <w:style w:type="character" w:customStyle="1" w:styleId="Heading5Char">
    <w:name w:val="Heading 5 Char"/>
    <w:basedOn w:val="DefaultParagraphFont"/>
    <w:link w:val="Heading5"/>
    <w:uiPriority w:val="99"/>
    <w:rsid w:val="00291FA9"/>
    <w:rPr>
      <w:rFonts w:ascii="Arial" w:hAnsi="Arial" w:cs="Arial"/>
      <w:sz w:val="18"/>
      <w:szCs w:val="18"/>
    </w:rPr>
  </w:style>
  <w:style w:type="character" w:customStyle="1" w:styleId="Heading9Char">
    <w:name w:val="Heading 9 Char"/>
    <w:basedOn w:val="DefaultParagraphFont"/>
    <w:link w:val="Heading9"/>
    <w:uiPriority w:val="99"/>
    <w:rsid w:val="00291FA9"/>
    <w:rPr>
      <w:rFonts w:ascii="Arial" w:hAnsi="Arial" w:cs="Arial"/>
      <w:i/>
      <w:iCs/>
      <w:sz w:val="18"/>
      <w:szCs w:val="18"/>
    </w:rPr>
  </w:style>
  <w:style w:type="paragraph" w:styleId="Header">
    <w:name w:val="header"/>
    <w:basedOn w:val="Normal"/>
    <w:link w:val="HeaderChar"/>
    <w:autoRedefine/>
    <w:uiPriority w:val="99"/>
    <w:rsid w:val="00090482"/>
    <w:pPr>
      <w:keepNext/>
      <w:keepLines/>
      <w:tabs>
        <w:tab w:val="center" w:pos="4536"/>
        <w:tab w:val="right" w:pos="9072"/>
      </w:tabs>
      <w:spacing w:before="60" w:after="60"/>
      <w:jc w:val="center"/>
    </w:pPr>
    <w:rPr>
      <w:color w:val="008000"/>
      <w:lang w:val="fr-FR"/>
    </w:rPr>
  </w:style>
  <w:style w:type="character" w:customStyle="1" w:styleId="HeaderChar">
    <w:name w:val="Header Char"/>
    <w:basedOn w:val="DefaultParagraphFont"/>
    <w:link w:val="Header"/>
    <w:uiPriority w:val="99"/>
    <w:rsid w:val="00090482"/>
    <w:rPr>
      <w:rFonts w:ascii="Arial" w:hAnsi="Arial" w:cs="Arial"/>
      <w:color w:val="008000"/>
      <w:lang w:val="fr-FR" w:eastAsia="en-US"/>
    </w:rPr>
  </w:style>
  <w:style w:type="paragraph" w:styleId="Footer">
    <w:name w:val="footer"/>
    <w:aliases w:val="doc_path_name,doc_path_name Char"/>
    <w:basedOn w:val="Normal"/>
    <w:link w:val="FooterChar"/>
    <w:autoRedefine/>
    <w:uiPriority w:val="99"/>
    <w:rsid w:val="0033507D"/>
    <w:rPr>
      <w:sz w:val="14"/>
      <w:szCs w:val="14"/>
    </w:rPr>
  </w:style>
  <w:style w:type="character" w:customStyle="1" w:styleId="FooterChar">
    <w:name w:val="Footer Char"/>
    <w:aliases w:val="doc_path_name Char1,doc_path_name Char Char"/>
    <w:basedOn w:val="DefaultParagraphFont"/>
    <w:link w:val="Footer"/>
    <w:uiPriority w:val="99"/>
    <w:rsid w:val="00291FA9"/>
    <w:rPr>
      <w:rFonts w:ascii="Arial" w:hAnsi="Arial" w:cs="Arial"/>
      <w:sz w:val="14"/>
      <w:szCs w:val="14"/>
    </w:rPr>
  </w:style>
  <w:style w:type="character" w:styleId="PageNumber">
    <w:name w:val="page number"/>
    <w:basedOn w:val="DefaultParagraphFont"/>
    <w:uiPriority w:val="99"/>
    <w:rsid w:val="0033507D"/>
    <w:rPr>
      <w:rFonts w:ascii="Arial" w:hAnsi="Arial" w:cs="Arial"/>
      <w:sz w:val="20"/>
      <w:szCs w:val="20"/>
    </w:rPr>
  </w:style>
  <w:style w:type="paragraph" w:styleId="Title">
    <w:name w:val="Title"/>
    <w:basedOn w:val="Normal"/>
    <w:link w:val="TitleChar"/>
    <w:uiPriority w:val="99"/>
    <w:qFormat/>
    <w:rsid w:val="0033507D"/>
    <w:pPr>
      <w:spacing w:after="300"/>
      <w:jc w:val="center"/>
    </w:pPr>
    <w:rPr>
      <w:b/>
      <w:bCs/>
      <w:caps/>
      <w:kern w:val="28"/>
      <w:sz w:val="30"/>
      <w:szCs w:val="30"/>
      <w:lang w:eastAsia="ja-JP"/>
    </w:rPr>
  </w:style>
  <w:style w:type="character" w:customStyle="1" w:styleId="TitleChar">
    <w:name w:val="Title Char"/>
    <w:basedOn w:val="DefaultParagraphFont"/>
    <w:link w:val="Title"/>
    <w:uiPriority w:val="99"/>
    <w:rsid w:val="00291FA9"/>
    <w:rPr>
      <w:rFonts w:ascii="Arial" w:hAnsi="Arial" w:cs="Arial"/>
      <w:b/>
      <w:bCs/>
      <w:caps/>
      <w:kern w:val="28"/>
      <w:sz w:val="30"/>
      <w:szCs w:val="30"/>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33507D"/>
    <w:pPr>
      <w:spacing w:line="280" w:lineRule="exact"/>
      <w:ind w:left="1361"/>
    </w:pPr>
    <w:rPr>
      <w:b/>
      <w:bCs/>
      <w:spacing w:val="10"/>
    </w:rPr>
  </w:style>
  <w:style w:type="paragraph" w:customStyle="1" w:styleId="DecisionParagraphs">
    <w:name w:val="DecisionParagraphs"/>
    <w:basedOn w:val="Normal"/>
    <w:uiPriority w:val="99"/>
    <w:rsid w:val="0033507D"/>
    <w:pPr>
      <w:tabs>
        <w:tab w:val="left" w:pos="5387"/>
      </w:tabs>
      <w:ind w:left="4820"/>
    </w:pPr>
    <w:rPr>
      <w:i/>
      <w:iC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autoRedefine/>
    <w:uiPriority w:val="99"/>
    <w:semiHidden/>
    <w:rsid w:val="00D842B4"/>
    <w:pPr>
      <w:spacing w:before="60"/>
    </w:pPr>
    <w:rPr>
      <w:sz w:val="16"/>
      <w:szCs w:val="16"/>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semiHidden/>
    <w:rsid w:val="00386799"/>
    <w:rPr>
      <w:rFonts w:ascii="Arial" w:hAnsi="Arial" w:cs="Arial"/>
      <w:sz w:val="20"/>
      <w:szCs w:val="20"/>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uiPriority w:val="99"/>
    <w:rsid w:val="0033507D"/>
    <w:pPr>
      <w:ind w:left="4536"/>
      <w:jc w:val="center"/>
    </w:pPr>
    <w:rPr>
      <w:lang w:eastAsia="ja-JP"/>
    </w:rPr>
  </w:style>
  <w:style w:type="character" w:customStyle="1" w:styleId="ClosingChar">
    <w:name w:val="Closing Char"/>
    <w:basedOn w:val="DefaultParagraphFont"/>
    <w:link w:val="Closing"/>
    <w:uiPriority w:val="99"/>
    <w:rsid w:val="00291FA9"/>
    <w:rPr>
      <w:rFonts w:ascii="Arial" w:hAnsi="Arial" w:cs="Arial"/>
    </w:rPr>
  </w:style>
  <w:style w:type="paragraph" w:styleId="Index1">
    <w:name w:val="index 1"/>
    <w:basedOn w:val="Normal"/>
    <w:next w:val="Normal"/>
    <w:autoRedefine/>
    <w:uiPriority w:val="99"/>
    <w:semiHidden/>
    <w:rsid w:val="0033507D"/>
    <w:pPr>
      <w:tabs>
        <w:tab w:val="right" w:leader="dot" w:pos="9071"/>
      </w:tabs>
      <w:ind w:left="284" w:hanging="284"/>
    </w:pPr>
    <w:rPr>
      <w:sz w:val="24"/>
      <w:szCs w:val="24"/>
    </w:rPr>
  </w:style>
  <w:style w:type="paragraph" w:styleId="Index2">
    <w:name w:val="index 2"/>
    <w:basedOn w:val="Normal"/>
    <w:next w:val="Normal"/>
    <w:autoRedefine/>
    <w:uiPriority w:val="99"/>
    <w:semiHidden/>
    <w:rsid w:val="0033507D"/>
    <w:pPr>
      <w:tabs>
        <w:tab w:val="right" w:leader="dot" w:pos="9071"/>
      </w:tabs>
      <w:ind w:left="568" w:hanging="284"/>
    </w:pPr>
    <w:rPr>
      <w:sz w:val="24"/>
      <w:szCs w:val="24"/>
    </w:rPr>
  </w:style>
  <w:style w:type="paragraph" w:styleId="Index3">
    <w:name w:val="index 3"/>
    <w:basedOn w:val="Normal"/>
    <w:next w:val="Normal"/>
    <w:autoRedefine/>
    <w:uiPriority w:val="99"/>
    <w:semiHidden/>
    <w:rsid w:val="0033507D"/>
    <w:pPr>
      <w:tabs>
        <w:tab w:val="right" w:leader="dot" w:pos="9071"/>
      </w:tabs>
      <w:ind w:left="851" w:hanging="284"/>
    </w:pPr>
    <w:rPr>
      <w:sz w:val="24"/>
      <w:szCs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291FA9"/>
    <w:rPr>
      <w:rFonts w:ascii="Courier New" w:hAnsi="Courier New" w:cs="Courier New"/>
      <w:sz w:val="16"/>
      <w:szCs w:val="16"/>
      <w:lang w:val="en-US" w:eastAsia="en-US"/>
    </w:rPr>
  </w:style>
  <w:style w:type="paragraph" w:styleId="Signature">
    <w:name w:val="Signature"/>
    <w:basedOn w:val="Normal"/>
    <w:link w:val="SignatureChar"/>
    <w:uiPriority w:val="99"/>
    <w:rsid w:val="0033507D"/>
    <w:pPr>
      <w:ind w:left="4536"/>
      <w:jc w:val="center"/>
    </w:pPr>
    <w:rPr>
      <w:lang w:eastAsia="ja-JP"/>
    </w:rPr>
  </w:style>
  <w:style w:type="character" w:customStyle="1" w:styleId="SignatureChar">
    <w:name w:val="Signature Char"/>
    <w:basedOn w:val="DefaultParagraphFont"/>
    <w:link w:val="Signature"/>
    <w:uiPriority w:val="99"/>
    <w:rsid w:val="00291FA9"/>
    <w:rPr>
      <w:rFonts w:ascii="Arial" w:hAnsi="Arial" w:cs="Arial"/>
    </w:rPr>
  </w:style>
  <w:style w:type="character" w:customStyle="1" w:styleId="Doclang">
    <w:name w:val="Doc_lang"/>
    <w:basedOn w:val="DefaultParagraphFont"/>
    <w:uiPriority w:val="99"/>
    <w:rsid w:val="0033507D"/>
    <w:rPr>
      <w:rFonts w:ascii="Arial" w:hAnsi="Arial" w:cs="Arial"/>
      <w:sz w:val="20"/>
      <w:szCs w:val="20"/>
      <w:lang w:val="en-US"/>
    </w:rPr>
  </w:style>
  <w:style w:type="paragraph" w:customStyle="1" w:styleId="Session">
    <w:name w:val="Session"/>
    <w:basedOn w:val="Normal"/>
    <w:uiPriority w:val="99"/>
    <w:semiHidden/>
    <w:rsid w:val="0033507D"/>
    <w:pPr>
      <w:spacing w:before="60"/>
      <w:jc w:val="center"/>
    </w:pPr>
    <w:rPr>
      <w:b/>
      <w:bCs/>
    </w:rPr>
  </w:style>
  <w:style w:type="paragraph" w:customStyle="1" w:styleId="Organizer">
    <w:name w:val="Organizer"/>
    <w:basedOn w:val="Normal"/>
    <w:uiPriority w:val="99"/>
    <w:semiHidden/>
    <w:rsid w:val="0033507D"/>
    <w:pPr>
      <w:spacing w:after="600"/>
      <w:ind w:left="-993" w:right="-994"/>
      <w:jc w:val="center"/>
    </w:pPr>
    <w:rPr>
      <w:b/>
      <w:bCs/>
      <w:caps/>
      <w:kern w:val="26"/>
      <w:sz w:val="26"/>
      <w:szCs w:val="26"/>
    </w:rPr>
  </w:style>
  <w:style w:type="paragraph" w:styleId="BodyText">
    <w:name w:val="Body Text"/>
    <w:basedOn w:val="Normal"/>
    <w:link w:val="BodyTextChar"/>
    <w:uiPriority w:val="99"/>
    <w:rsid w:val="0033507D"/>
  </w:style>
  <w:style w:type="character" w:customStyle="1" w:styleId="BodyTextChar">
    <w:name w:val="Body Text Char"/>
    <w:basedOn w:val="DefaultParagraphFont"/>
    <w:link w:val="BodyText"/>
    <w:uiPriority w:val="99"/>
    <w:rsid w:val="00A5492D"/>
    <w:rPr>
      <w:rFonts w:ascii="Arial" w:hAnsi="Arial" w:cs="Arial"/>
    </w:rPr>
  </w:style>
  <w:style w:type="paragraph" w:customStyle="1" w:styleId="StyleDocoriginalNotBold">
    <w:name w:val="Style Doc_original + Not Bold"/>
    <w:basedOn w:val="Docoriginal"/>
    <w:link w:val="StyleDocoriginalNotBoldChar"/>
    <w:autoRedefine/>
    <w:uiPriority w:val="99"/>
    <w:rsid w:val="0033507D"/>
    <w:pPr>
      <w:ind w:left="1589"/>
      <w:jc w:val="left"/>
    </w:pPr>
  </w:style>
  <w:style w:type="paragraph" w:customStyle="1" w:styleId="upove">
    <w:name w:val="upov_e"/>
    <w:basedOn w:val="Normal"/>
    <w:uiPriority w:val="99"/>
    <w:rsid w:val="0033507D"/>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rPr>
      <w:lang w:eastAsia="ja-JP"/>
    </w:rPr>
  </w:style>
  <w:style w:type="character" w:customStyle="1" w:styleId="EndnoteTextChar">
    <w:name w:val="Endnote Text Char"/>
    <w:basedOn w:val="DefaultParagraphFont"/>
    <w:link w:val="EndnoteText"/>
    <w:uiPriority w:val="99"/>
    <w:semiHidden/>
    <w:rsid w:val="00291FA9"/>
    <w:rPr>
      <w:rFonts w:ascii="Arial" w:hAnsi="Arial" w:cs="Arial"/>
    </w:rPr>
  </w:style>
  <w:style w:type="character" w:styleId="EndnoteReference">
    <w:name w:val="endnote reference"/>
    <w:basedOn w:val="DefaultParagraphFont"/>
    <w:uiPriority w:val="99"/>
    <w:semiHidden/>
    <w:rsid w:val="0033507D"/>
    <w:rPr>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szCs w:val="24"/>
    </w:rPr>
  </w:style>
  <w:style w:type="paragraph" w:customStyle="1" w:styleId="Original">
    <w:name w:val="Original"/>
    <w:basedOn w:val="Normal"/>
    <w:uiPriority w:val="99"/>
    <w:semiHidden/>
    <w:rsid w:val="0033507D"/>
    <w:pPr>
      <w:spacing w:before="60"/>
      <w:ind w:left="1276"/>
    </w:pPr>
    <w:rPr>
      <w:b/>
      <w:bCs/>
      <w:sz w:val="22"/>
      <w:szCs w:val="22"/>
    </w:rPr>
  </w:style>
  <w:style w:type="paragraph" w:styleId="Date">
    <w:name w:val="Date"/>
    <w:basedOn w:val="Normal"/>
    <w:link w:val="DateChar"/>
    <w:uiPriority w:val="99"/>
    <w:semiHidden/>
    <w:rsid w:val="0033507D"/>
    <w:pPr>
      <w:spacing w:line="340" w:lineRule="exact"/>
      <w:ind w:left="1276"/>
    </w:pPr>
    <w:rPr>
      <w:b/>
      <w:bCs/>
      <w:sz w:val="22"/>
      <w:szCs w:val="22"/>
      <w:lang w:eastAsia="ja-JP"/>
    </w:rPr>
  </w:style>
  <w:style w:type="character" w:customStyle="1" w:styleId="DateChar">
    <w:name w:val="Date Char"/>
    <w:basedOn w:val="DefaultParagraphFont"/>
    <w:link w:val="Date"/>
    <w:uiPriority w:val="99"/>
    <w:semiHidden/>
    <w:rsid w:val="00291FA9"/>
    <w:rPr>
      <w:rFonts w:ascii="Arial" w:hAnsi="Arial" w:cs="Arial"/>
      <w:b/>
      <w:bCs/>
      <w:sz w:val="22"/>
      <w:szCs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33507D"/>
    <w:pPr>
      <w:spacing w:before="60" w:after="480"/>
      <w:jc w:val="center"/>
    </w:pPr>
  </w:style>
  <w:style w:type="paragraph" w:customStyle="1" w:styleId="Lettrine">
    <w:name w:val="Lettrine"/>
    <w:basedOn w:val="Normal"/>
    <w:uiPriority w:val="99"/>
    <w:rsid w:val="0033507D"/>
    <w:pPr>
      <w:spacing w:after="120" w:line="340" w:lineRule="atLeast"/>
      <w:jc w:val="right"/>
    </w:pPr>
    <w:rPr>
      <w:b/>
      <w:bCs/>
      <w:sz w:val="56"/>
      <w:szCs w:val="56"/>
    </w:rPr>
  </w:style>
  <w:style w:type="paragraph" w:customStyle="1" w:styleId="LogoUPOV">
    <w:name w:val="LogoUPOV"/>
    <w:basedOn w:val="Normal"/>
    <w:uiPriority w:val="99"/>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33507D"/>
    <w:pPr>
      <w:spacing w:before="480"/>
    </w:pPr>
    <w:rPr>
      <w:caps/>
      <w:kern w:val="28"/>
      <w:sz w:val="24"/>
      <w:szCs w:val="24"/>
    </w:rPr>
  </w:style>
  <w:style w:type="paragraph" w:customStyle="1" w:styleId="plcountry">
    <w:name w:val="plcountry"/>
    <w:basedOn w:val="Normal"/>
    <w:uiPriority w:val="99"/>
    <w:rsid w:val="0033507D"/>
    <w:pPr>
      <w:keepNext/>
      <w:keepLines/>
      <w:spacing w:before="180" w:after="120"/>
      <w:jc w:val="left"/>
    </w:pPr>
    <w:rPr>
      <w:caps/>
      <w:noProof/>
      <w:u w:val="single"/>
    </w:rPr>
  </w:style>
  <w:style w:type="paragraph" w:customStyle="1" w:styleId="pldetails">
    <w:name w:val="pldetails"/>
    <w:basedOn w:val="Normal"/>
    <w:uiPriority w:val="99"/>
    <w:rsid w:val="0033507D"/>
    <w:pPr>
      <w:keepLines/>
      <w:spacing w:before="60" w:after="60"/>
      <w:jc w:val="left"/>
    </w:pPr>
    <w:rPr>
      <w:noProof/>
    </w:rPr>
  </w:style>
  <w:style w:type="paragraph" w:customStyle="1" w:styleId="plheading">
    <w:name w:val="plheading"/>
    <w:basedOn w:val="Normal"/>
    <w:uiPriority w:val="99"/>
    <w:rsid w:val="0033507D"/>
    <w:pPr>
      <w:keepNext/>
      <w:spacing w:before="480" w:after="120"/>
      <w:jc w:val="center"/>
    </w:pPr>
    <w:rPr>
      <w:caps/>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uiPriority w:val="99"/>
    <w:rsid w:val="0033507D"/>
    <w:pPr>
      <w:spacing w:before="600"/>
      <w:jc w:val="center"/>
    </w:pPr>
    <w:rPr>
      <w:caps/>
    </w:rPr>
  </w:style>
  <w:style w:type="paragraph" w:customStyle="1" w:styleId="preparedby1">
    <w:name w:val="prepared_by"/>
    <w:basedOn w:val="Normal"/>
    <w:uiPriority w:val="99"/>
    <w:semiHidden/>
    <w:rsid w:val="0033507D"/>
    <w:pPr>
      <w:spacing w:before="240" w:after="600"/>
      <w:jc w:val="center"/>
    </w:pPr>
    <w:rPr>
      <w:i/>
      <w:iCs/>
    </w:rPr>
  </w:style>
  <w:style w:type="character" w:customStyle="1" w:styleId="CodeChar">
    <w:name w:val="Code Char"/>
    <w:basedOn w:val="DefaultParagraphFont"/>
    <w:link w:val="Code"/>
    <w:uiPriority w:val="99"/>
    <w:rsid w:val="00D3708D"/>
    <w:rPr>
      <w:rFonts w:ascii="Arial" w:hAnsi="Arial" w:cs="Arial"/>
      <w:b/>
      <w:bCs/>
      <w:spacing w:val="10"/>
      <w:lang w:val="fr-FR" w:eastAsia="en-US"/>
    </w:rPr>
  </w:style>
  <w:style w:type="paragraph" w:customStyle="1" w:styleId="endofdoc">
    <w:name w:val="end_of_doc"/>
    <w:autoRedefine/>
    <w:uiPriority w:val="99"/>
    <w:rsid w:val="0033507D"/>
    <w:pPr>
      <w:spacing w:before="480"/>
      <w:ind w:left="567" w:hanging="567"/>
      <w:jc w:val="right"/>
    </w:pPr>
    <w:rPr>
      <w:rFonts w:ascii="Arial" w:hAnsi="Arial" w:cs="Arial"/>
      <w:sz w:val="20"/>
      <w:szCs w:val="20"/>
    </w:rPr>
  </w:style>
  <w:style w:type="character" w:customStyle="1" w:styleId="DocoriginalChar">
    <w:name w:val="Doc_original Char"/>
    <w:basedOn w:val="DefaultParagraphFont"/>
    <w:link w:val="Docoriginal"/>
    <w:uiPriority w:val="99"/>
    <w:rsid w:val="0033507D"/>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33507D"/>
    <w:rPr>
      <w:rFonts w:ascii="Arial" w:hAnsi="Arial" w:cs="Arial"/>
      <w:b/>
      <w:bCs/>
      <w:spacing w:val="10"/>
      <w:lang w:val="en-US" w:eastAsia="en-US"/>
    </w:rPr>
  </w:style>
  <w:style w:type="paragraph" w:customStyle="1" w:styleId="StyleDocnumber">
    <w:name w:val="Style Doc_number"/>
    <w:basedOn w:val="Docoriginal"/>
    <w:uiPriority w:val="99"/>
    <w:rsid w:val="0033507D"/>
    <w:pPr>
      <w:ind w:left="1589"/>
    </w:pPr>
  </w:style>
  <w:style w:type="paragraph" w:customStyle="1" w:styleId="StyleDocoriginal">
    <w:name w:val="Style Doc_original"/>
    <w:basedOn w:val="Docoriginal"/>
    <w:link w:val="StyleDocoriginalChar"/>
    <w:uiPriority w:val="99"/>
    <w:rsid w:val="0033507D"/>
  </w:style>
  <w:style w:type="character" w:customStyle="1" w:styleId="StyleDocoriginalChar">
    <w:name w:val="Style Doc_original Char"/>
    <w:basedOn w:val="DocoriginalChar"/>
    <w:link w:val="StyleDocoriginal"/>
    <w:uiPriority w:val="99"/>
    <w:rsid w:val="0033507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33507D"/>
    <w:rPr>
      <w:rFonts w:ascii="Arial" w:hAnsi="Arial" w:cs="Arial"/>
      <w:b/>
      <w:bCs/>
      <w:spacing w:val="10"/>
      <w:lang w:val="en-US" w:eastAsia="en-US"/>
    </w:rPr>
  </w:style>
  <w:style w:type="character" w:customStyle="1" w:styleId="StyleDoclangBold">
    <w:name w:val="Style Doc_lang + Bold"/>
    <w:basedOn w:val="Doclang"/>
    <w:uiPriority w:val="99"/>
    <w:rsid w:val="0033507D"/>
    <w:rPr>
      <w:rFonts w:ascii="Arial" w:hAnsi="Arial" w:cs="Arial"/>
      <w:b/>
      <w:bCs/>
      <w:sz w:val="20"/>
      <w:szCs w:val="20"/>
      <w:lang w:val="en-US"/>
    </w:rPr>
  </w:style>
  <w:style w:type="paragraph" w:styleId="TOC2">
    <w:name w:val="toc 2"/>
    <w:basedOn w:val="Normal"/>
    <w:next w:val="Normal"/>
    <w:autoRedefine/>
    <w:uiPriority w:val="39"/>
    <w:rsid w:val="002F12AB"/>
    <w:pPr>
      <w:tabs>
        <w:tab w:val="right" w:leader="dot" w:pos="9639"/>
      </w:tabs>
      <w:ind w:left="425" w:right="851"/>
      <w:jc w:val="left"/>
    </w:pPr>
    <w:rPr>
      <w:noProof/>
    </w:rPr>
  </w:style>
  <w:style w:type="paragraph" w:styleId="TOC3">
    <w:name w:val="toc 3"/>
    <w:basedOn w:val="Normal"/>
    <w:next w:val="Normal"/>
    <w:autoRedefine/>
    <w:uiPriority w:val="99"/>
    <w:semiHidden/>
    <w:rsid w:val="0033507D"/>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33507D"/>
    <w:rPr>
      <w:rFonts w:ascii="Arial" w:hAnsi="Arial" w:cs="Arial"/>
      <w:color w:val="0000FF"/>
      <w:u w:val="single"/>
    </w:rPr>
  </w:style>
  <w:style w:type="paragraph" w:styleId="TOC4">
    <w:name w:val="toc 4"/>
    <w:basedOn w:val="Normal"/>
    <w:next w:val="Normal"/>
    <w:autoRedefine/>
    <w:uiPriority w:val="99"/>
    <w:semiHidden/>
    <w:rsid w:val="0033507D"/>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39"/>
    <w:rsid w:val="00A5492D"/>
    <w:pPr>
      <w:tabs>
        <w:tab w:val="right" w:leader="dot" w:pos="9639"/>
      </w:tabs>
      <w:spacing w:before="120" w:after="240"/>
      <w:ind w:left="426" w:right="284" w:hanging="426"/>
      <w:jc w:val="left"/>
    </w:pPr>
    <w:rPr>
      <w:caps/>
      <w:noProof/>
    </w:rPr>
  </w:style>
  <w:style w:type="paragraph" w:styleId="TOC5">
    <w:name w:val="toc 5"/>
    <w:basedOn w:val="Normal"/>
    <w:next w:val="Normal"/>
    <w:autoRedefine/>
    <w:uiPriority w:val="99"/>
    <w:semiHidden/>
    <w:rsid w:val="0033507D"/>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paragraph" w:styleId="CommentText">
    <w:name w:val="annotation text"/>
    <w:basedOn w:val="Normal"/>
    <w:link w:val="CommentTextChar"/>
    <w:uiPriority w:val="99"/>
    <w:semiHidden/>
    <w:rsid w:val="00A5492D"/>
    <w:pPr>
      <w:jc w:val="left"/>
    </w:pPr>
    <w:rPr>
      <w:sz w:val="22"/>
      <w:szCs w:val="22"/>
    </w:rPr>
  </w:style>
  <w:style w:type="character" w:customStyle="1" w:styleId="CommentTextChar">
    <w:name w:val="Comment Text Char"/>
    <w:basedOn w:val="DefaultParagraphFont"/>
    <w:link w:val="CommentText"/>
    <w:uiPriority w:val="99"/>
    <w:rsid w:val="00A5492D"/>
    <w:rPr>
      <w:rFonts w:cs="Times New Roman"/>
      <w:sz w:val="22"/>
      <w:szCs w:val="22"/>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link w:val="FootnoteText"/>
    <w:uiPriority w:val="99"/>
    <w:semiHidden/>
    <w:rsid w:val="00D842B4"/>
    <w:rPr>
      <w:rFonts w:ascii="Arial" w:hAnsi="Arial" w:cs="Arial"/>
      <w:sz w:val="16"/>
      <w:szCs w:val="16"/>
    </w:rPr>
  </w:style>
  <w:style w:type="table" w:styleId="TableGrid">
    <w:name w:val="Table Grid"/>
    <w:basedOn w:val="TableNormal"/>
    <w:uiPriority w:val="99"/>
    <w:rsid w:val="00A5492D"/>
    <w:rPr>
      <w:rFonts w:ascii="CG Times" w:hAnsi="CG Times" w:cs="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5492D"/>
    <w:pPr>
      <w:ind w:left="720"/>
    </w:pPr>
  </w:style>
  <w:style w:type="character" w:styleId="CommentReference">
    <w:name w:val="annotation reference"/>
    <w:basedOn w:val="DefaultParagraphFont"/>
    <w:uiPriority w:val="99"/>
    <w:semiHidden/>
    <w:rsid w:val="001E1666"/>
    <w:rPr>
      <w:rFonts w:cs="Times New Roman"/>
      <w:sz w:val="16"/>
      <w:szCs w:val="16"/>
    </w:rPr>
  </w:style>
  <w:style w:type="character" w:customStyle="1" w:styleId="CodeCharChar">
    <w:name w:val="Code Char Char"/>
    <w:uiPriority w:val="99"/>
    <w:rsid w:val="00291FA9"/>
    <w:rPr>
      <w:rFonts w:ascii="Arial" w:hAnsi="Arial" w:cs="Arial"/>
      <w:b/>
      <w:bCs/>
      <w:spacing w:val="10"/>
      <w:lang w:val="fr-FR" w:eastAsia="en-US"/>
    </w:rPr>
  </w:style>
  <w:style w:type="character" w:customStyle="1" w:styleId="DocoriginalCharChar">
    <w:name w:val="Doc_original Char Char"/>
    <w:uiPriority w:val="99"/>
    <w:rsid w:val="00291FA9"/>
    <w:rPr>
      <w:rFonts w:ascii="Arial" w:hAnsi="Arial" w:cs="Arial"/>
      <w:b/>
      <w:bCs/>
      <w:spacing w:val="10"/>
      <w:lang w:val="en-US" w:eastAsia="en-US"/>
    </w:rPr>
  </w:style>
  <w:style w:type="character" w:customStyle="1" w:styleId="StyleDocoriginalNotBoldCharChar">
    <w:name w:val="Style Doc_original + Not Bold Char Char"/>
    <w:basedOn w:val="DocoriginalCharChar"/>
    <w:uiPriority w:val="99"/>
    <w:rsid w:val="00291FA9"/>
    <w:rPr>
      <w:rFonts w:ascii="Arial" w:hAnsi="Arial" w:cs="Arial"/>
      <w:b/>
      <w:bCs/>
      <w:spacing w:val="10"/>
      <w:lang w:val="en-US" w:eastAsia="en-US"/>
    </w:rPr>
  </w:style>
  <w:style w:type="character" w:customStyle="1" w:styleId="StyleDocoriginalCharChar">
    <w:name w:val="Style Doc_original Char Char"/>
    <w:basedOn w:val="DocoriginalCharChar"/>
    <w:uiPriority w:val="99"/>
    <w:rsid w:val="00291FA9"/>
    <w:rPr>
      <w:rFonts w:ascii="Arial" w:hAnsi="Arial" w:cs="Arial"/>
      <w:b/>
      <w:bCs/>
      <w:spacing w:val="10"/>
      <w:lang w:val="en-US" w:eastAsia="en-US"/>
    </w:rPr>
  </w:style>
  <w:style w:type="character" w:customStyle="1" w:styleId="StyleStyleDocoriginalNotBoldNotBoldCharChar">
    <w:name w:val="Style Style Doc_original + Not Bold + Not Bold Char Char"/>
    <w:basedOn w:val="StyleDocoriginalNotBoldCharChar"/>
    <w:uiPriority w:val="99"/>
    <w:rsid w:val="00291FA9"/>
    <w:rPr>
      <w:rFonts w:ascii="Arial" w:hAnsi="Arial" w:cs="Arial"/>
      <w:b/>
      <w:bCs/>
      <w:spacing w:val="10"/>
      <w:lang w:val="en-US" w:eastAsia="en-US"/>
    </w:rPr>
  </w:style>
  <w:style w:type="character" w:customStyle="1" w:styleId="Char">
    <w:name w:val="Char"/>
    <w:uiPriority w:val="99"/>
    <w:semiHidden/>
    <w:rsid w:val="00291FA9"/>
    <w:rPr>
      <w:rFonts w:ascii="Arial" w:hAnsi="Arial" w:cs="Arial"/>
      <w:lang w:val="en-US" w:eastAsia="en-US"/>
    </w:rPr>
  </w:style>
  <w:style w:type="paragraph" w:customStyle="1" w:styleId="DecisionParagraphsChar">
    <w:name w:val="DecisionParagraphs Char"/>
    <w:basedOn w:val="Normal"/>
    <w:link w:val="DecisionParagraphsCharChar"/>
    <w:uiPriority w:val="99"/>
    <w:rsid w:val="00291FA9"/>
    <w:pPr>
      <w:ind w:left="4536"/>
    </w:pPr>
    <w:rPr>
      <w:i/>
      <w:iCs/>
      <w:sz w:val="16"/>
      <w:szCs w:val="16"/>
      <w:lang w:eastAsia="ja-JP"/>
    </w:rPr>
  </w:style>
  <w:style w:type="character" w:customStyle="1" w:styleId="DecisionParagraphsCharChar">
    <w:name w:val="DecisionParagraphs Char Char"/>
    <w:link w:val="DecisionParagraphsChar"/>
    <w:uiPriority w:val="99"/>
    <w:rsid w:val="00291FA9"/>
    <w:rPr>
      <w:rFonts w:ascii="Arial" w:hAnsi="Arial" w:cs="Arial"/>
      <w:i/>
      <w:iCs/>
      <w:sz w:val="16"/>
      <w:szCs w:val="16"/>
    </w:rPr>
  </w:style>
  <w:style w:type="paragraph" w:styleId="BodyText2">
    <w:name w:val="Body Text 2"/>
    <w:basedOn w:val="Normal"/>
    <w:link w:val="BodyText2Char"/>
    <w:uiPriority w:val="99"/>
    <w:rsid w:val="00291FA9"/>
    <w:rPr>
      <w:sz w:val="24"/>
      <w:szCs w:val="24"/>
      <w:u w:val="single"/>
    </w:rPr>
  </w:style>
  <w:style w:type="character" w:customStyle="1" w:styleId="BodyText2Char">
    <w:name w:val="Body Text 2 Char"/>
    <w:basedOn w:val="DefaultParagraphFont"/>
    <w:link w:val="BodyText2"/>
    <w:uiPriority w:val="99"/>
    <w:rsid w:val="00291FA9"/>
    <w:rPr>
      <w:rFonts w:ascii="Arial" w:hAnsi="Arial" w:cs="Arial"/>
      <w:sz w:val="24"/>
      <w:szCs w:val="24"/>
      <w:u w:val="single"/>
    </w:rPr>
  </w:style>
  <w:style w:type="paragraph" w:customStyle="1" w:styleId="HeadingAnnex">
    <w:name w:val="Heading Annex"/>
    <w:basedOn w:val="Heading1"/>
    <w:uiPriority w:val="99"/>
    <w:rsid w:val="00291FA9"/>
    <w:pPr>
      <w:ind w:left="720" w:hanging="360"/>
      <w:jc w:val="center"/>
    </w:pPr>
    <w:rPr>
      <w:sz w:val="24"/>
      <w:szCs w:val="24"/>
    </w:rPr>
  </w:style>
  <w:style w:type="paragraph" w:customStyle="1" w:styleId="StyleDecisionParagraphs10pt">
    <w:name w:val="Style DecisionParagraphs + 10 pt"/>
    <w:basedOn w:val="DecisionParagraphsChar"/>
    <w:link w:val="StyleDecisionParagraphs10ptChar"/>
    <w:uiPriority w:val="99"/>
    <w:rsid w:val="00291FA9"/>
  </w:style>
  <w:style w:type="character" w:customStyle="1" w:styleId="StyleDecisionParagraphs10ptChar">
    <w:name w:val="Style DecisionParagraphs + 10 pt Char"/>
    <w:basedOn w:val="DecisionParagraphsCharChar"/>
    <w:link w:val="StyleDecisionParagraphs10pt"/>
    <w:uiPriority w:val="99"/>
    <w:rsid w:val="00291FA9"/>
    <w:rPr>
      <w:rFonts w:ascii="Arial" w:hAnsi="Arial" w:cs="Arial"/>
      <w:i/>
      <w:iCs/>
      <w:sz w:val="16"/>
      <w:szCs w:val="16"/>
    </w:rPr>
  </w:style>
  <w:style w:type="paragraph" w:customStyle="1" w:styleId="ZchnZchn1">
    <w:name w:val="Zchn Zchn1"/>
    <w:basedOn w:val="Normal"/>
    <w:uiPriority w:val="99"/>
    <w:rsid w:val="00291FA9"/>
    <w:pPr>
      <w:spacing w:after="160" w:line="240" w:lineRule="exact"/>
      <w:jc w:val="left"/>
    </w:pPr>
    <w:rPr>
      <w:rFonts w:ascii="Times New Roman" w:eastAsia="PMingLiU" w:hAnsi="Times New Roman" w:cs="Times New Roman"/>
      <w:sz w:val="24"/>
      <w:szCs w:val="24"/>
    </w:rPr>
  </w:style>
  <w:style w:type="paragraph" w:styleId="NormalWeb">
    <w:name w:val="Normal (Web)"/>
    <w:basedOn w:val="Normal"/>
    <w:uiPriority w:val="99"/>
    <w:rsid w:val="00291FA9"/>
    <w:pPr>
      <w:spacing w:before="100" w:beforeAutospacing="1" w:after="100" w:afterAutospacing="1"/>
      <w:jc w:val="left"/>
    </w:pPr>
    <w:rPr>
      <w:rFonts w:ascii="Times New Roman" w:eastAsia="MS Mincho" w:hAnsi="Times New Roman" w:cs="Times New Roman"/>
      <w:sz w:val="24"/>
      <w:szCs w:val="24"/>
      <w:lang w:eastAsia="ja-JP"/>
    </w:rPr>
  </w:style>
  <w:style w:type="character" w:customStyle="1" w:styleId="fn3Char">
    <w:name w:val="fn3 Char"/>
    <w:uiPriority w:val="99"/>
    <w:rsid w:val="00291FA9"/>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9426">
      <w:marLeft w:val="0"/>
      <w:marRight w:val="0"/>
      <w:marTop w:val="0"/>
      <w:marBottom w:val="0"/>
      <w:divBdr>
        <w:top w:val="none" w:sz="0" w:space="0" w:color="auto"/>
        <w:left w:val="none" w:sz="0" w:space="0" w:color="auto"/>
        <w:bottom w:val="none" w:sz="0" w:space="0" w:color="auto"/>
        <w:right w:val="none" w:sz="0" w:space="0" w:color="auto"/>
      </w:divBdr>
    </w:div>
    <w:div w:id="1623539427">
      <w:marLeft w:val="0"/>
      <w:marRight w:val="0"/>
      <w:marTop w:val="0"/>
      <w:marBottom w:val="0"/>
      <w:divBdr>
        <w:top w:val="none" w:sz="0" w:space="0" w:color="auto"/>
        <w:left w:val="none" w:sz="0" w:space="0" w:color="auto"/>
        <w:bottom w:val="none" w:sz="0" w:space="0" w:color="auto"/>
        <w:right w:val="none" w:sz="0" w:space="0" w:color="auto"/>
      </w:divBdr>
    </w:div>
    <w:div w:id="1623539428">
      <w:marLeft w:val="0"/>
      <w:marRight w:val="0"/>
      <w:marTop w:val="0"/>
      <w:marBottom w:val="0"/>
      <w:divBdr>
        <w:top w:val="none" w:sz="0" w:space="0" w:color="auto"/>
        <w:left w:val="none" w:sz="0" w:space="0" w:color="auto"/>
        <w:bottom w:val="none" w:sz="0" w:space="0" w:color="auto"/>
        <w:right w:val="none" w:sz="0" w:space="0" w:color="auto"/>
      </w:divBdr>
    </w:div>
    <w:div w:id="1623539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pov.int/about/fr/faq.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FABF-9306-4114-A23E-3D45DEF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10015</Words>
  <Characters>57092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66974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subject/>
  <dc:creator>MAY Jessica</dc:creator>
  <cp:keywords>BP/mhf</cp:keywords>
  <dc:description/>
  <cp:lastModifiedBy>SANCHEZ-VIZCAINO GOMEZ Rosa Maria</cp:lastModifiedBy>
  <cp:revision>13</cp:revision>
  <cp:lastPrinted>2014-10-08T16:09:00Z</cp:lastPrinted>
  <dcterms:created xsi:type="dcterms:W3CDTF">2014-10-05T13:46:00Z</dcterms:created>
  <dcterms:modified xsi:type="dcterms:W3CDTF">2014-10-08T16:09:00Z</dcterms:modified>
</cp:coreProperties>
</file>