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5440F6" w:rsidTr="00780CF8">
        <w:trPr>
          <w:trHeight w:val="1760"/>
        </w:trPr>
        <w:tc>
          <w:tcPr>
            <w:tcW w:w="4243" w:type="dxa"/>
            <w:shd w:val="clear" w:color="auto" w:fill="auto"/>
          </w:tcPr>
          <w:p w:rsidR="000D7780" w:rsidRPr="00780CF8" w:rsidRDefault="000D7780" w:rsidP="00F45372">
            <w:pPr>
              <w:rPr>
                <w:lang w:val="es-ES_tradnl"/>
              </w:rPr>
            </w:pPr>
          </w:p>
        </w:tc>
        <w:tc>
          <w:tcPr>
            <w:tcW w:w="1646" w:type="dxa"/>
            <w:shd w:val="clear" w:color="auto" w:fill="auto"/>
            <w:vAlign w:val="center"/>
          </w:tcPr>
          <w:p w:rsidR="004F1D89" w:rsidRPr="005440F6" w:rsidRDefault="004F1D89" w:rsidP="00F45372">
            <w:pPr>
              <w:pStyle w:val="LogoUPOV"/>
              <w:rPr>
                <w:lang w:val="es-ES_tradnl"/>
              </w:rPr>
            </w:pPr>
            <w:r w:rsidRPr="005440F6">
              <w:rPr>
                <w:noProof/>
              </w:rPr>
              <w:drawing>
                <wp:inline distT="0" distB="0" distL="0" distR="0" wp14:anchorId="78440248" wp14:editId="64188D59">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shd w:val="clear" w:color="auto" w:fill="auto"/>
            <w:vAlign w:val="center"/>
          </w:tcPr>
          <w:p w:rsidR="000D7780" w:rsidRPr="005440F6" w:rsidRDefault="00A47CDB" w:rsidP="00F45372">
            <w:pPr>
              <w:pStyle w:val="Lettrine"/>
              <w:rPr>
                <w:lang w:val="es-ES_tradnl"/>
              </w:rPr>
            </w:pPr>
            <w:r w:rsidRPr="005440F6">
              <w:rPr>
                <w:lang w:val="es-ES_tradnl"/>
              </w:rPr>
              <w:t>S</w:t>
            </w:r>
          </w:p>
          <w:p w:rsidR="000D7780" w:rsidRPr="005440F6" w:rsidRDefault="008A1693" w:rsidP="00F45372">
            <w:pPr>
              <w:pStyle w:val="Docoriginal"/>
              <w:rPr>
                <w:lang w:val="es-ES_tradnl"/>
              </w:rPr>
            </w:pPr>
            <w:r w:rsidRPr="005440F6">
              <w:rPr>
                <w:lang w:val="es-ES_tradnl"/>
              </w:rPr>
              <w:t>TC/</w:t>
            </w:r>
            <w:r w:rsidR="007F4BB2" w:rsidRPr="005440F6">
              <w:rPr>
                <w:lang w:val="es-ES_tradnl"/>
              </w:rPr>
              <w:t>50</w:t>
            </w:r>
            <w:r w:rsidRPr="005440F6">
              <w:rPr>
                <w:lang w:val="es-ES_tradnl"/>
              </w:rPr>
              <w:t>/</w:t>
            </w:r>
            <w:bookmarkStart w:id="0" w:name="Code"/>
            <w:bookmarkEnd w:id="0"/>
            <w:r w:rsidR="0096178B" w:rsidRPr="005440F6">
              <w:rPr>
                <w:lang w:val="es-ES_tradnl"/>
              </w:rPr>
              <w:t xml:space="preserve">37 </w:t>
            </w:r>
          </w:p>
          <w:p w:rsidR="000D7780" w:rsidRPr="005440F6" w:rsidRDefault="0061555F" w:rsidP="00F45372">
            <w:pPr>
              <w:pStyle w:val="Docoriginal"/>
              <w:rPr>
                <w:b w:val="0"/>
                <w:spacing w:val="0"/>
                <w:lang w:val="es-ES_tradnl"/>
              </w:rPr>
            </w:pPr>
            <w:r w:rsidRPr="005440F6">
              <w:rPr>
                <w:rStyle w:val="StyleDoclangBold"/>
                <w:b/>
                <w:bCs/>
                <w:spacing w:val="0"/>
                <w:lang w:val="es-ES_tradnl"/>
              </w:rPr>
              <w:t>ORIGINAL</w:t>
            </w:r>
            <w:r w:rsidR="000D7780" w:rsidRPr="005440F6">
              <w:rPr>
                <w:rStyle w:val="StyleDoclangBold"/>
                <w:b/>
                <w:bCs/>
                <w:spacing w:val="0"/>
                <w:lang w:val="es-ES_tradnl"/>
              </w:rPr>
              <w:t>:</w:t>
            </w:r>
            <w:r w:rsidRPr="005440F6">
              <w:rPr>
                <w:rStyle w:val="StyleDocoriginalNotBold1"/>
                <w:spacing w:val="0"/>
                <w:lang w:val="es-ES_tradnl"/>
              </w:rPr>
              <w:t xml:space="preserve"> </w:t>
            </w:r>
            <w:r w:rsidR="000D7780" w:rsidRPr="005440F6">
              <w:rPr>
                <w:rStyle w:val="StyleDocoriginalNotBold1"/>
                <w:spacing w:val="0"/>
                <w:lang w:val="es-ES_tradnl"/>
              </w:rPr>
              <w:t xml:space="preserve"> </w:t>
            </w:r>
            <w:bookmarkStart w:id="1" w:name="Original"/>
            <w:bookmarkEnd w:id="1"/>
            <w:r w:rsidR="00A47CDB" w:rsidRPr="005440F6">
              <w:rPr>
                <w:b w:val="0"/>
                <w:spacing w:val="0"/>
                <w:lang w:val="es-ES_tradnl"/>
              </w:rPr>
              <w:t>Inglés</w:t>
            </w:r>
          </w:p>
          <w:p w:rsidR="000D7780" w:rsidRPr="005440F6" w:rsidRDefault="00A47CDB" w:rsidP="00B1381F">
            <w:pPr>
              <w:pStyle w:val="Docoriginal"/>
              <w:rPr>
                <w:lang w:val="es-ES_tradnl"/>
              </w:rPr>
            </w:pPr>
            <w:r w:rsidRPr="005440F6">
              <w:rPr>
                <w:spacing w:val="0"/>
                <w:lang w:val="es-ES_tradnl"/>
              </w:rPr>
              <w:t>FECHA</w:t>
            </w:r>
            <w:r w:rsidR="000D7780" w:rsidRPr="005440F6">
              <w:rPr>
                <w:spacing w:val="0"/>
                <w:lang w:val="es-ES_tradnl"/>
              </w:rPr>
              <w:t>:</w:t>
            </w:r>
            <w:r w:rsidR="0061555F" w:rsidRPr="005440F6">
              <w:rPr>
                <w:b w:val="0"/>
                <w:spacing w:val="0"/>
                <w:lang w:val="es-ES_tradnl"/>
              </w:rPr>
              <w:t xml:space="preserve"> </w:t>
            </w:r>
            <w:r w:rsidR="000D7780" w:rsidRPr="005440F6">
              <w:rPr>
                <w:rStyle w:val="StyleDocoriginalNotBold1"/>
                <w:spacing w:val="0"/>
                <w:lang w:val="es-ES_tradnl"/>
              </w:rPr>
              <w:t xml:space="preserve"> </w:t>
            </w:r>
            <w:bookmarkStart w:id="2" w:name="Date"/>
            <w:bookmarkEnd w:id="2"/>
            <w:r w:rsidR="00B1381F" w:rsidRPr="005440F6">
              <w:rPr>
                <w:rStyle w:val="StyleDocoriginalNotBold1"/>
                <w:spacing w:val="0"/>
                <w:lang w:val="es-ES_tradnl"/>
              </w:rPr>
              <w:t>6</w:t>
            </w:r>
            <w:r w:rsidRPr="005440F6">
              <w:rPr>
                <w:b w:val="0"/>
                <w:spacing w:val="0"/>
                <w:lang w:val="es-ES_tradnl"/>
              </w:rPr>
              <w:t xml:space="preserve"> de </w:t>
            </w:r>
            <w:r w:rsidR="00B1381F" w:rsidRPr="005440F6">
              <w:rPr>
                <w:b w:val="0"/>
                <w:spacing w:val="0"/>
                <w:lang w:val="es-ES_tradnl"/>
              </w:rPr>
              <w:t>marzo</w:t>
            </w:r>
            <w:r w:rsidR="00905020" w:rsidRPr="005440F6">
              <w:rPr>
                <w:b w:val="0"/>
                <w:spacing w:val="0"/>
                <w:lang w:val="es-ES_tradnl"/>
              </w:rPr>
              <w:t xml:space="preserve"> </w:t>
            </w:r>
            <w:r w:rsidRPr="005440F6">
              <w:rPr>
                <w:b w:val="0"/>
                <w:spacing w:val="0"/>
                <w:lang w:val="es-ES_tradnl"/>
              </w:rPr>
              <w:t xml:space="preserve">de </w:t>
            </w:r>
            <w:r w:rsidR="001131D5" w:rsidRPr="005440F6">
              <w:rPr>
                <w:b w:val="0"/>
                <w:spacing w:val="0"/>
                <w:lang w:val="es-ES_tradnl"/>
              </w:rPr>
              <w:t>201</w:t>
            </w:r>
            <w:r w:rsidR="00B1381F" w:rsidRPr="005440F6">
              <w:rPr>
                <w:b w:val="0"/>
                <w:spacing w:val="0"/>
                <w:lang w:val="es-ES_tradnl"/>
              </w:rPr>
              <w:t>5</w:t>
            </w:r>
          </w:p>
        </w:tc>
      </w:tr>
      <w:tr w:rsidR="000D7780" w:rsidRPr="005440F6" w:rsidTr="00780CF8">
        <w:tc>
          <w:tcPr>
            <w:tcW w:w="10131" w:type="dxa"/>
            <w:gridSpan w:val="3"/>
            <w:shd w:val="clear" w:color="auto" w:fill="auto"/>
          </w:tcPr>
          <w:p w:rsidR="000D7780" w:rsidRPr="005440F6" w:rsidRDefault="00A47CDB" w:rsidP="00F45372">
            <w:pPr>
              <w:pStyle w:val="upove"/>
              <w:rPr>
                <w:sz w:val="28"/>
                <w:lang w:val="es-ES_tradnl"/>
              </w:rPr>
            </w:pPr>
            <w:r w:rsidRPr="005440F6">
              <w:rPr>
                <w:spacing w:val="2"/>
                <w:lang w:val="es-ES_tradnl"/>
              </w:rPr>
              <w:t>UNIÓN INTERNACIONAL PARA LA PROTECCIÓN DE LAS OBTENCIONES VEGETALES</w:t>
            </w:r>
          </w:p>
        </w:tc>
      </w:tr>
      <w:tr w:rsidR="000D7780" w:rsidRPr="005440F6" w:rsidTr="00780CF8">
        <w:tc>
          <w:tcPr>
            <w:tcW w:w="10131" w:type="dxa"/>
            <w:gridSpan w:val="3"/>
            <w:shd w:val="clear" w:color="auto" w:fill="auto"/>
          </w:tcPr>
          <w:p w:rsidR="000D7780" w:rsidRPr="005440F6" w:rsidRDefault="00A47CDB" w:rsidP="00F45372">
            <w:pPr>
              <w:pStyle w:val="Country"/>
              <w:rPr>
                <w:lang w:val="es-ES_tradnl"/>
              </w:rPr>
            </w:pPr>
            <w:r w:rsidRPr="005440F6">
              <w:rPr>
                <w:lang w:val="es-ES_tradnl"/>
              </w:rPr>
              <w:t>Ginebra</w:t>
            </w:r>
          </w:p>
        </w:tc>
      </w:tr>
    </w:tbl>
    <w:p w:rsidR="000D7780" w:rsidRPr="005440F6" w:rsidRDefault="00A47CDB" w:rsidP="00F45372">
      <w:pPr>
        <w:pStyle w:val="Sessiontc"/>
        <w:rPr>
          <w:lang w:val="es-ES_tradnl"/>
        </w:rPr>
      </w:pPr>
      <w:r w:rsidRPr="005440F6">
        <w:rPr>
          <w:lang w:val="es-ES_tradnl"/>
        </w:rPr>
        <w:t>Comité TÉCNICO</w:t>
      </w:r>
    </w:p>
    <w:p w:rsidR="00361821" w:rsidRPr="005440F6" w:rsidRDefault="007F4BB2" w:rsidP="00F45372">
      <w:pPr>
        <w:pStyle w:val="Sessiontcplacedate"/>
        <w:rPr>
          <w:lang w:val="es-ES_tradnl"/>
        </w:rPr>
      </w:pPr>
      <w:r w:rsidRPr="005440F6">
        <w:rPr>
          <w:lang w:val="es-ES_tradnl"/>
        </w:rPr>
        <w:t>Quincua</w:t>
      </w:r>
      <w:r w:rsidR="00A47CDB" w:rsidRPr="005440F6">
        <w:rPr>
          <w:lang w:val="es-ES_tradnl"/>
        </w:rPr>
        <w:t>gésima sesión</w:t>
      </w:r>
      <w:r w:rsidR="00A47CDB" w:rsidRPr="005440F6">
        <w:rPr>
          <w:lang w:val="es-ES_tradnl"/>
        </w:rPr>
        <w:br/>
        <w:t xml:space="preserve">Ginebra, </w:t>
      </w:r>
      <w:r w:rsidRPr="005440F6">
        <w:rPr>
          <w:lang w:val="es-ES_tradnl"/>
        </w:rPr>
        <w:t>7</w:t>
      </w:r>
      <w:r w:rsidR="008A1693" w:rsidRPr="005440F6">
        <w:rPr>
          <w:lang w:val="es-ES_tradnl"/>
        </w:rPr>
        <w:t xml:space="preserve"> a </w:t>
      </w:r>
      <w:r w:rsidRPr="005440F6">
        <w:rPr>
          <w:lang w:val="es-ES_tradnl"/>
        </w:rPr>
        <w:t>9</w:t>
      </w:r>
      <w:r w:rsidR="008A1693" w:rsidRPr="005440F6">
        <w:rPr>
          <w:lang w:val="es-ES_tradnl"/>
        </w:rPr>
        <w:t xml:space="preserve"> </w:t>
      </w:r>
      <w:r w:rsidR="00F77B84" w:rsidRPr="005440F6">
        <w:rPr>
          <w:lang w:val="es-ES_tradnl"/>
        </w:rPr>
        <w:t>de</w:t>
      </w:r>
      <w:r w:rsidR="008A1693" w:rsidRPr="005440F6">
        <w:rPr>
          <w:lang w:val="es-ES_tradnl"/>
        </w:rPr>
        <w:t xml:space="preserve"> </w:t>
      </w:r>
      <w:r w:rsidRPr="005440F6">
        <w:rPr>
          <w:lang w:val="es-ES_tradnl"/>
        </w:rPr>
        <w:t>abril</w:t>
      </w:r>
      <w:r w:rsidR="008A1693" w:rsidRPr="005440F6">
        <w:rPr>
          <w:lang w:val="es-ES_tradnl"/>
        </w:rPr>
        <w:t xml:space="preserve"> de 201</w:t>
      </w:r>
      <w:r w:rsidRPr="005440F6">
        <w:rPr>
          <w:lang w:val="es-ES_tradnl"/>
        </w:rPr>
        <w:t>4</w:t>
      </w:r>
    </w:p>
    <w:p w:rsidR="000D7780" w:rsidRPr="005440F6" w:rsidRDefault="008E555D" w:rsidP="00F45372">
      <w:pPr>
        <w:pStyle w:val="Titleofdoc0"/>
        <w:rPr>
          <w:lang w:val="es-ES_tradnl"/>
        </w:rPr>
      </w:pPr>
      <w:bookmarkStart w:id="3" w:name="TitleOfDoc"/>
      <w:bookmarkEnd w:id="3"/>
      <w:r w:rsidRPr="005440F6">
        <w:rPr>
          <w:lang w:val="es-ES_tradnl"/>
        </w:rPr>
        <w:t>informe</w:t>
      </w:r>
      <w:r w:rsidR="00EF08D4" w:rsidRPr="005440F6">
        <w:rPr>
          <w:rStyle w:val="FootnoteReference"/>
        </w:rPr>
        <w:footnoteReference w:id="2"/>
      </w:r>
    </w:p>
    <w:p w:rsidR="00184D5D" w:rsidRPr="00F00A88" w:rsidRDefault="00B1381F" w:rsidP="00184D5D">
      <w:pPr>
        <w:pStyle w:val="preparedby1"/>
        <w:rPr>
          <w:lang w:val="es-ES_tradnl"/>
        </w:rPr>
      </w:pPr>
      <w:bookmarkStart w:id="4" w:name="Prepared"/>
      <w:bookmarkEnd w:id="4"/>
      <w:r w:rsidRPr="005440F6">
        <w:rPr>
          <w:lang w:val="es-ES_tradnl"/>
        </w:rPr>
        <w:t>aprob</w:t>
      </w:r>
      <w:bookmarkStart w:id="5" w:name="_GoBack"/>
      <w:bookmarkEnd w:id="5"/>
      <w:r w:rsidRPr="005440F6">
        <w:rPr>
          <w:lang w:val="es-ES_tradnl"/>
        </w:rPr>
        <w:t>ado por el Comité Técnico</w:t>
      </w:r>
      <w:r w:rsidR="00184D5D" w:rsidRPr="00F00A88">
        <w:rPr>
          <w:lang w:val="es-ES_tradnl"/>
        </w:rPr>
        <w:br/>
      </w:r>
      <w:r w:rsidR="00184D5D" w:rsidRPr="00F00A88">
        <w:rPr>
          <w:lang w:val="es-ES_tradnl"/>
        </w:rPr>
        <w:br/>
      </w:r>
      <w:r w:rsidR="00184D5D" w:rsidRPr="00F00A88">
        <w:rPr>
          <w:color w:val="A6A6A6"/>
          <w:lang w:val="es-ES_tradnl"/>
        </w:rPr>
        <w:t>Descargo de responsabilidad</w:t>
      </w:r>
      <w:proofErr w:type="gramStart"/>
      <w:r w:rsidR="00184D5D" w:rsidRPr="00F00A88">
        <w:rPr>
          <w:color w:val="A6A6A6"/>
          <w:lang w:val="es-ES_tradnl"/>
        </w:rPr>
        <w:t>:  el</w:t>
      </w:r>
      <w:proofErr w:type="gramEnd"/>
      <w:r w:rsidR="00184D5D" w:rsidRPr="00F00A88">
        <w:rPr>
          <w:color w:val="A6A6A6"/>
          <w:lang w:val="es-ES_tradnl"/>
        </w:rPr>
        <w:t xml:space="preserve"> presente documento no constituye</w:t>
      </w:r>
      <w:r w:rsidR="00184D5D" w:rsidRPr="00F00A88">
        <w:rPr>
          <w:color w:val="A6A6A6"/>
          <w:lang w:val="es-ES_tradnl"/>
        </w:rPr>
        <w:br/>
        <w:t>un documento de política u orientación de la UPOV</w:t>
      </w:r>
    </w:p>
    <w:p w:rsidR="00C21246" w:rsidRPr="00E03A82" w:rsidRDefault="00C21246" w:rsidP="00C21246">
      <w:pPr>
        <w:rPr>
          <w:snapToGrid w:val="0"/>
          <w:u w:val="single"/>
          <w:lang w:val="es-ES_tradnl"/>
        </w:rPr>
      </w:pPr>
      <w:r w:rsidRPr="00E03A82">
        <w:rPr>
          <w:snapToGrid w:val="0"/>
          <w:u w:val="single"/>
          <w:lang w:val="es-ES_tradnl"/>
        </w:rPr>
        <w:t>Apertura de la sesión</w:t>
      </w:r>
    </w:p>
    <w:p w:rsidR="00C21246" w:rsidRPr="00E03A82" w:rsidRDefault="00C21246" w:rsidP="00C21246">
      <w:pPr>
        <w:rPr>
          <w:snapToGrid w:val="0"/>
          <w:u w:val="single"/>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 Arabic </w:instrText>
      </w:r>
      <w:r w:rsidR="00C21246" w:rsidRPr="00E03A82">
        <w:rPr>
          <w:lang w:val="es-ES_tradnl"/>
        </w:rPr>
        <w:fldChar w:fldCharType="end"/>
      </w:r>
      <w:r w:rsidR="00C21246" w:rsidRPr="00E03A82">
        <w:rPr>
          <w:lang w:val="es-ES_tradnl"/>
        </w:rPr>
        <w:tab/>
        <w:t>El Comité Técnico (TC) celebró su quincuagésima sesión del 7 al 9 de</w:t>
      </w:r>
      <w:r w:rsidR="00C21246">
        <w:rPr>
          <w:lang w:val="es-ES_tradnl"/>
        </w:rPr>
        <w:t xml:space="preserve"> abril de 2014, en Ginebra.  La </w:t>
      </w:r>
      <w:r w:rsidR="00C21246" w:rsidRPr="00E03A82">
        <w:rPr>
          <w:lang w:val="es-ES_tradnl"/>
        </w:rPr>
        <w:t>lista de participantes figura en el Anexo I del presente informe.</w:t>
      </w:r>
    </w:p>
    <w:p w:rsidR="00C21246" w:rsidRPr="00E03A82" w:rsidRDefault="00C21246" w:rsidP="00C21246">
      <w:pPr>
        <w:rPr>
          <w:snapToGrid w:val="0"/>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 Arabic </w:instrText>
      </w:r>
      <w:r w:rsidR="00C21246" w:rsidRPr="00E03A82">
        <w:rPr>
          <w:lang w:val="es-ES_tradnl"/>
        </w:rPr>
        <w:fldChar w:fldCharType="end"/>
      </w:r>
      <w:r w:rsidR="00C21246" w:rsidRPr="00E03A82">
        <w:rPr>
          <w:lang w:val="es-ES_tradnl"/>
        </w:rPr>
        <w:tab/>
        <w:t>La sesión fue inaugurada por el Sr. Alejandro Barrientos Priego (México), Presidente del TC, quien dio la bienvenida a los participantes.</w:t>
      </w:r>
    </w:p>
    <w:p w:rsidR="00C21246" w:rsidRPr="00E03A82" w:rsidRDefault="00C21246" w:rsidP="00C21246">
      <w:pPr>
        <w:rPr>
          <w:snapToGrid w:val="0"/>
          <w:lang w:val="es-ES_tradnl"/>
        </w:rPr>
      </w:pPr>
    </w:p>
    <w:p w:rsidR="00C21246" w:rsidRPr="00E03A82" w:rsidRDefault="00133AC8" w:rsidP="00C21246">
      <w:pPr>
        <w:rPr>
          <w:snapToGrid w:val="0"/>
          <w:lang w:val="es-ES_tradnl"/>
        </w:rPr>
      </w:pPr>
      <w:r>
        <w:rPr>
          <w:snapToGrid w:val="0"/>
          <w:lang w:val="es-ES_tradnl"/>
        </w:rPr>
        <w:t>*</w:t>
      </w:r>
      <w:r w:rsidR="00C21246" w:rsidRPr="00E03A82">
        <w:rPr>
          <w:snapToGrid w:val="0"/>
          <w:lang w:val="es-ES_tradnl"/>
        </w:rPr>
        <w:fldChar w:fldCharType="begin"/>
      </w:r>
      <w:r w:rsidR="00C21246" w:rsidRPr="00E03A82">
        <w:rPr>
          <w:snapToGrid w:val="0"/>
          <w:lang w:val="es-ES_tradnl"/>
        </w:rPr>
        <w:instrText xml:space="preserve"> AUTONUM  </w:instrText>
      </w:r>
      <w:r w:rsidR="00C21246" w:rsidRPr="00E03A82">
        <w:rPr>
          <w:snapToGrid w:val="0"/>
          <w:lang w:val="es-ES_tradnl"/>
        </w:rPr>
        <w:fldChar w:fldCharType="end"/>
      </w:r>
      <w:r w:rsidR="00C21246" w:rsidRPr="00E03A82">
        <w:rPr>
          <w:snapToGrid w:val="0"/>
          <w:lang w:val="es-ES_tradnl"/>
        </w:rPr>
        <w:tab/>
      </w:r>
      <w:r w:rsidR="00C21246" w:rsidRPr="00E03A82">
        <w:rPr>
          <w:lang w:val="es-ES_tradnl"/>
        </w:rPr>
        <w:t>El</w:t>
      </w:r>
      <w:r w:rsidR="00C21246" w:rsidRPr="00E03A82">
        <w:rPr>
          <w:rFonts w:cs="Arial"/>
          <w:lang w:val="es-ES_tradnl"/>
        </w:rPr>
        <w:t xml:space="preserve"> TC </w:t>
      </w:r>
      <w:r w:rsidR="00C21246" w:rsidRPr="00E03A82">
        <w:rPr>
          <w:lang w:val="es-ES_tradnl"/>
        </w:rPr>
        <w:t>expresó sus condolencias por el lamentable fallecimiento del Sr. </w:t>
      </w:r>
      <w:r w:rsidR="00C21246" w:rsidRPr="00E03A82">
        <w:rPr>
          <w:rFonts w:cs="Arial"/>
          <w:lang w:val="es-ES_tradnl"/>
        </w:rPr>
        <w:t>François Boulineau,</w:t>
      </w:r>
      <w:r w:rsidR="00C21246" w:rsidRPr="00E03A82">
        <w:rPr>
          <w:lang w:val="es-ES_tradnl"/>
        </w:rPr>
        <w:t xml:space="preserve"> Presidente del Grupo de Trabajo Técnico sobre Hortalizas</w:t>
      </w:r>
      <w:r w:rsidR="00C21246" w:rsidRPr="00E03A82">
        <w:rPr>
          <w:rFonts w:cs="Arial"/>
          <w:lang w:val="es-ES_tradnl"/>
        </w:rPr>
        <w:t xml:space="preserve"> (TWV), </w:t>
      </w:r>
      <w:r w:rsidR="00C21246" w:rsidRPr="00E03A82">
        <w:rPr>
          <w:lang w:val="es-ES_tradnl"/>
        </w:rPr>
        <w:t>ocurrido el</w:t>
      </w:r>
      <w:r w:rsidR="00C21246" w:rsidRPr="00E03A82">
        <w:rPr>
          <w:rFonts w:cs="Arial"/>
          <w:lang w:val="es-ES_tradnl"/>
        </w:rPr>
        <w:t xml:space="preserve"> 23</w:t>
      </w:r>
      <w:r w:rsidR="00C21246" w:rsidRPr="00E03A82">
        <w:rPr>
          <w:lang w:val="es-ES_tradnl"/>
        </w:rPr>
        <w:t xml:space="preserve"> de diciembre de</w:t>
      </w:r>
      <w:r w:rsidR="00C21246" w:rsidRPr="00E03A82">
        <w:rPr>
          <w:rFonts w:cs="Arial"/>
          <w:lang w:val="es-ES_tradnl"/>
        </w:rPr>
        <w:t xml:space="preserve"> 2013.  </w:t>
      </w:r>
      <w:r w:rsidR="00C21246" w:rsidRPr="00E03A82">
        <w:rPr>
          <w:lang w:val="es-ES_tradnl"/>
        </w:rPr>
        <w:t>Se recordó que, además de desempeñar el cargo de presidente del</w:t>
      </w:r>
      <w:r w:rsidR="00C21246" w:rsidRPr="00E03A82">
        <w:rPr>
          <w:rFonts w:cs="Arial"/>
          <w:lang w:val="es-ES_tradnl"/>
        </w:rPr>
        <w:t xml:space="preserve"> TWV, </w:t>
      </w:r>
      <w:r w:rsidR="00C21246" w:rsidRPr="00E03A82">
        <w:rPr>
          <w:lang w:val="es-ES_tradnl"/>
        </w:rPr>
        <w:t>el Sr. </w:t>
      </w:r>
      <w:r w:rsidR="00C21246" w:rsidRPr="00E03A82">
        <w:rPr>
          <w:rFonts w:cs="Arial"/>
          <w:lang w:val="es-ES_tradnl"/>
        </w:rPr>
        <w:t xml:space="preserve">Boulineau </w:t>
      </w:r>
      <w:r w:rsidR="00C21246" w:rsidRPr="00E03A82">
        <w:rPr>
          <w:lang w:val="es-ES_tradnl"/>
        </w:rPr>
        <w:t>había contribuido con su gran experiencia y sus conocimientos especializados</w:t>
      </w:r>
      <w:r w:rsidR="00C21246" w:rsidRPr="00E03A82">
        <w:rPr>
          <w:rFonts w:cs="Arial"/>
          <w:lang w:val="es-ES_tradnl"/>
        </w:rPr>
        <w:t xml:space="preserve"> a </w:t>
      </w:r>
      <w:r w:rsidR="00C21246" w:rsidRPr="00E03A82">
        <w:rPr>
          <w:lang w:val="es-ES_tradnl"/>
        </w:rPr>
        <w:t>la labor técnica de la</w:t>
      </w:r>
      <w:r w:rsidR="00C21246" w:rsidRPr="00E03A82">
        <w:rPr>
          <w:rFonts w:cs="Arial"/>
          <w:lang w:val="es-ES_tradnl"/>
        </w:rPr>
        <w:t xml:space="preserve"> UPOV </w:t>
      </w:r>
      <w:r w:rsidR="00C21246" w:rsidRPr="00E03A82">
        <w:rPr>
          <w:lang w:val="es-ES_tradnl"/>
        </w:rPr>
        <w:t>y fue el experto principal de numerosas directrices de examen de la UPOV</w:t>
      </w:r>
      <w:r w:rsidR="00C21246" w:rsidRPr="00E03A82">
        <w:rPr>
          <w:rFonts w:cs="Arial"/>
          <w:lang w:val="es-ES_tradnl"/>
        </w:rPr>
        <w:t>.</w:t>
      </w:r>
    </w:p>
    <w:p w:rsidR="00C21246" w:rsidRPr="00E03A82" w:rsidRDefault="00C21246" w:rsidP="00C21246">
      <w:pPr>
        <w:rPr>
          <w:snapToGrid w:val="0"/>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 Arabic </w:instrText>
      </w:r>
      <w:r w:rsidR="00C21246" w:rsidRPr="00E03A82">
        <w:rPr>
          <w:lang w:val="es-ES_tradnl"/>
        </w:rPr>
        <w:fldChar w:fldCharType="end"/>
      </w:r>
      <w:r w:rsidR="00C21246" w:rsidRPr="00E03A82">
        <w:rPr>
          <w:lang w:val="es-ES_tradnl"/>
        </w:rPr>
        <w:tab/>
        <w:t>El Presidente informó de la concesión de la condición de observador</w:t>
      </w:r>
      <w:r w:rsidR="00C21246" w:rsidRPr="00E03A82">
        <w:rPr>
          <w:snapToGrid w:val="0"/>
          <w:lang w:val="es-ES_tradnl"/>
        </w:rPr>
        <w:t xml:space="preserve"> del TC a Malasia.</w:t>
      </w:r>
      <w:r w:rsidR="00C21246" w:rsidRPr="00E03A82">
        <w:rPr>
          <w:lang w:val="es-ES_tradnl"/>
        </w:rPr>
        <w:t xml:space="preserve"> </w:t>
      </w:r>
    </w:p>
    <w:p w:rsidR="00C21246" w:rsidRPr="00E03A82" w:rsidRDefault="00C21246" w:rsidP="00C21246">
      <w:pPr>
        <w:tabs>
          <w:tab w:val="left" w:pos="1070"/>
        </w:tabs>
        <w:rPr>
          <w:snapToGrid w:val="0"/>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 xml:space="preserve">El Secretario General Adjunto informó de que el Sr. Fuminori Aihara había concluido sus tres años de comisión de servicios a la UPOV y había sido reemplazado por el Sr. Jun Koide, de nacionalidad japonesa.  Tras presentarse a concurso, la Sra. Alexandra Fava fue designada para el cargo de Secretaria I, </w:t>
      </w:r>
      <w:r w:rsidR="00C21246">
        <w:rPr>
          <w:lang w:val="es-ES_tradnl"/>
        </w:rPr>
        <w:br/>
      </w:r>
      <w:r w:rsidR="00C21246" w:rsidRPr="00E03A82">
        <w:rPr>
          <w:lang w:val="es-ES_tradnl"/>
        </w:rPr>
        <w:t>el 1 de octubre de 2013.</w:t>
      </w:r>
    </w:p>
    <w:p w:rsidR="00C21246" w:rsidRPr="00E03A82" w:rsidRDefault="00C21246" w:rsidP="00C21246">
      <w:pPr>
        <w:jc w:val="left"/>
        <w:rPr>
          <w:szCs w:val="24"/>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La Presidenta confirmó que el informe de la cuadragésima novena sesión del CAJ, celebrada en Ginebra del 18 al 20 de marzo de 2013 (documento CAJ/49/42), se había aprobado por correspondencia y estaba disponible en el sitio Web de la UPOV.</w:t>
      </w:r>
    </w:p>
    <w:p w:rsidR="00C21246" w:rsidRPr="00E03A82" w:rsidRDefault="00C21246" w:rsidP="00C21246">
      <w:pPr>
        <w:jc w:val="left"/>
        <w:rPr>
          <w:lang w:val="es-ES_tradnl"/>
        </w:rPr>
      </w:pPr>
    </w:p>
    <w:p w:rsidR="00C21246" w:rsidRPr="00E03A82" w:rsidRDefault="00C21246" w:rsidP="00C21246">
      <w:pPr>
        <w:jc w:val="left"/>
        <w:rPr>
          <w:lang w:val="es-ES_tradnl"/>
        </w:rPr>
      </w:pPr>
    </w:p>
    <w:p w:rsidR="00C21246" w:rsidRPr="00E03A82" w:rsidRDefault="00C21246" w:rsidP="00C21246">
      <w:pPr>
        <w:rPr>
          <w:u w:val="single"/>
          <w:lang w:val="es-ES_tradnl"/>
        </w:rPr>
      </w:pPr>
      <w:r w:rsidRPr="00E03A82">
        <w:rPr>
          <w:u w:val="single"/>
          <w:lang w:val="es-ES_tradnl"/>
        </w:rPr>
        <w:t>Aprobación del orden del día</w:t>
      </w:r>
    </w:p>
    <w:p w:rsidR="00C21246" w:rsidRPr="00E03A82" w:rsidRDefault="00C21246" w:rsidP="00C21246">
      <w:pPr>
        <w:rPr>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 Arabic </w:instrText>
      </w:r>
      <w:r w:rsidR="00C21246" w:rsidRPr="00E03A82">
        <w:rPr>
          <w:lang w:val="es-ES_tradnl"/>
        </w:rPr>
        <w:fldChar w:fldCharType="end"/>
      </w:r>
      <w:r w:rsidR="00C21246" w:rsidRPr="00E03A82">
        <w:rPr>
          <w:lang w:val="es-ES_tradnl"/>
        </w:rPr>
        <w:tab/>
        <w:t>El TC aprobó el orden del día que const</w:t>
      </w:r>
      <w:r w:rsidR="00C21246">
        <w:rPr>
          <w:lang w:val="es-ES_tradnl"/>
        </w:rPr>
        <w:t>a en el documento TC/50/1 Rev.</w:t>
      </w:r>
    </w:p>
    <w:p w:rsidR="00C21246" w:rsidRPr="00E03A82" w:rsidRDefault="00C21246" w:rsidP="00C21246">
      <w:pPr>
        <w:rPr>
          <w:snapToGrid w:val="0"/>
          <w:lang w:val="es-ES_tradnl"/>
        </w:rPr>
      </w:pPr>
    </w:p>
    <w:p w:rsidR="00C21246" w:rsidRPr="00E03A82" w:rsidRDefault="00C21246" w:rsidP="00C21246">
      <w:pPr>
        <w:rPr>
          <w:snapToGrid w:val="0"/>
          <w:lang w:val="es-ES_tradnl"/>
        </w:rPr>
      </w:pPr>
    </w:p>
    <w:p w:rsidR="00C21246" w:rsidRPr="00E2019B" w:rsidRDefault="00C21246" w:rsidP="00430FE3">
      <w:pPr>
        <w:pStyle w:val="Heading2"/>
      </w:pPr>
      <w:r w:rsidRPr="00E2019B">
        <w:lastRenderedPageBreak/>
        <w:t>Informe sobre las novedades acaecidas en la UPOV, donde figuran las cuestiones pertinentes examinadas en las últimas sesiones de Comité Administrativo y Jurídico, el Comité Consultivo y el Consejo (informe verbal del Secretario General Adjunto)</w:t>
      </w:r>
    </w:p>
    <w:p w:rsidR="00C21246" w:rsidRPr="00E03A82" w:rsidRDefault="00C21246" w:rsidP="00C21246">
      <w:pPr>
        <w:keepNext/>
        <w:rPr>
          <w:snapToGrid w:val="0"/>
          <w:lang w:val="es-ES_tradnl"/>
        </w:rPr>
      </w:pPr>
    </w:p>
    <w:p w:rsidR="00C21246" w:rsidRPr="00E03A82" w:rsidRDefault="00133AC8" w:rsidP="00C21246">
      <w:pPr>
        <w:keepNext/>
        <w:rPr>
          <w:snapToGrid w:val="0"/>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El TC examinó el documento TC/50/10 “Informe sobre las novedades acaecidas en la UPOV, donde figuran las cuestiones pertinentes examinadas en las últimas sesiones del Comité Administrativo y Jurídico, el Comité Consultivo y el Consejo”.</w:t>
      </w:r>
    </w:p>
    <w:p w:rsidR="00C21246" w:rsidRPr="00E03A82" w:rsidRDefault="00C21246" w:rsidP="00C21246">
      <w:pPr>
        <w:spacing w:line="360" w:lineRule="auto"/>
        <w:rPr>
          <w:snapToGrid w:val="0"/>
          <w:lang w:val="es-ES_tradnl"/>
        </w:rPr>
      </w:pPr>
    </w:p>
    <w:p w:rsidR="00C21246" w:rsidRPr="00430FE3" w:rsidRDefault="00C21246" w:rsidP="00E2019B">
      <w:pPr>
        <w:pStyle w:val="Heading3"/>
        <w:rPr>
          <w:lang w:val="es-ES"/>
        </w:rPr>
      </w:pPr>
      <w:r w:rsidRPr="00430FE3">
        <w:rPr>
          <w:lang w:val="es-ES"/>
        </w:rPr>
        <w:t>Cuestiones para información</w:t>
      </w:r>
    </w:p>
    <w:p w:rsidR="00C21246" w:rsidRPr="00E03A82" w:rsidRDefault="00C21246" w:rsidP="00C21246">
      <w:pPr>
        <w:keepNext/>
        <w:rPr>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 Arabic </w:instrText>
      </w:r>
      <w:r w:rsidR="00C21246" w:rsidRPr="00E03A82">
        <w:rPr>
          <w:lang w:val="es-ES_tradnl"/>
        </w:rPr>
        <w:fldChar w:fldCharType="end"/>
      </w:r>
      <w:r w:rsidR="00C21246" w:rsidRPr="00E03A82">
        <w:rPr>
          <w:lang w:val="es-ES_tradnl"/>
        </w:rPr>
        <w:tab/>
        <w:t xml:space="preserve">El Secretario General Adjunto ofreció un informe verbal de las novedades acaecidas en el seno de la UPOV, entre ellas las sucedidas en las sesiones sexagésima séptima y sexagésima octava del CAJ, las sesiones octogésima quinta y octogésima sexta del Comité Consultivo y la trigésima sesión extraordinaria y la cuadragésima séptima sesión ordinaria del Consejo, conforme al anexo del documento TC/50/10.  </w:t>
      </w:r>
    </w:p>
    <w:p w:rsidR="00C21246" w:rsidRPr="00E03A82" w:rsidRDefault="00C21246" w:rsidP="00C21246">
      <w:pPr>
        <w:tabs>
          <w:tab w:val="left" w:pos="567"/>
        </w:tabs>
        <w:spacing w:line="360" w:lineRule="auto"/>
        <w:rPr>
          <w:lang w:val="es-ES_tradnl"/>
        </w:rPr>
      </w:pPr>
    </w:p>
    <w:p w:rsidR="00C21246" w:rsidRPr="00430FE3" w:rsidRDefault="00C21246" w:rsidP="00E2019B">
      <w:pPr>
        <w:pStyle w:val="Heading3"/>
        <w:rPr>
          <w:lang w:val="es-ES"/>
        </w:rPr>
      </w:pPr>
      <w:r w:rsidRPr="00430FE3">
        <w:rPr>
          <w:lang w:val="es-ES"/>
        </w:rPr>
        <w:t>Asuntos sometidos a la consideración del Comité Técnico</w:t>
      </w:r>
    </w:p>
    <w:p w:rsidR="00C21246" w:rsidRPr="00E03A82" w:rsidRDefault="00C21246" w:rsidP="00C21246">
      <w:pPr>
        <w:tabs>
          <w:tab w:val="left" w:pos="567"/>
        </w:tabs>
        <w:rPr>
          <w:lang w:val="es-ES_tradnl"/>
        </w:rPr>
      </w:pPr>
    </w:p>
    <w:p w:rsidR="00C21246" w:rsidRPr="00430FE3" w:rsidRDefault="00C21246" w:rsidP="0088613D">
      <w:pPr>
        <w:pStyle w:val="Heading4"/>
        <w:rPr>
          <w:lang w:val="es-ES"/>
        </w:rPr>
      </w:pPr>
      <w:r w:rsidRPr="00430FE3">
        <w:rPr>
          <w:lang w:val="es-ES"/>
        </w:rPr>
        <w:t>Descripciones de variedades</w:t>
      </w:r>
    </w:p>
    <w:p w:rsidR="00C21246" w:rsidRPr="00E03A82" w:rsidRDefault="00C21246" w:rsidP="00C21246">
      <w:pPr>
        <w:tabs>
          <w:tab w:val="left" w:pos="567"/>
        </w:tabs>
        <w:rPr>
          <w:lang w:val="es-ES_tradnl"/>
        </w:rPr>
      </w:pPr>
    </w:p>
    <w:p w:rsidR="00C21246" w:rsidRPr="00E03A82" w:rsidRDefault="00133AC8" w:rsidP="00C21246">
      <w:pPr>
        <w:tabs>
          <w:tab w:val="left" w:pos="567"/>
        </w:tabs>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El TC tomó nota de que el CAJ, en su sexagésima novena sesión que se celebrará en Ginebra el 10 de abril de 2014, considerará la propuesta del Grupo Asesor del Comité Administrativo y Jurídico (CAJ-AG) de invitar al TC a elaborar directrices adicionales sobre ciertos asuntos relativos a las descripciones de variedades según lo expuesto en los párrafos 37 a 41 del documento TC/50/10.</w:t>
      </w:r>
    </w:p>
    <w:p w:rsidR="00C21246" w:rsidRPr="00E03A82" w:rsidRDefault="00C21246" w:rsidP="00C21246">
      <w:pPr>
        <w:tabs>
          <w:tab w:val="left" w:pos="567"/>
        </w:tabs>
        <w:spacing w:line="360" w:lineRule="auto"/>
        <w:rPr>
          <w:lang w:val="es-ES_tradnl"/>
        </w:rPr>
      </w:pPr>
    </w:p>
    <w:p w:rsidR="00C21246" w:rsidRPr="00430FE3" w:rsidRDefault="00C21246" w:rsidP="0088613D">
      <w:pPr>
        <w:pStyle w:val="Heading4"/>
        <w:rPr>
          <w:lang w:val="es-ES"/>
        </w:rPr>
      </w:pPr>
      <w:r w:rsidRPr="00430FE3">
        <w:rPr>
          <w:lang w:val="es-ES"/>
        </w:rPr>
        <w:t>Cuestiones planteadas por la International Seed Federation (ISF)</w:t>
      </w:r>
    </w:p>
    <w:p w:rsidR="00C21246" w:rsidRPr="00E03A82" w:rsidRDefault="00C21246" w:rsidP="00C21246">
      <w:pPr>
        <w:tabs>
          <w:tab w:val="left" w:pos="567"/>
        </w:tabs>
        <w:rPr>
          <w:lang w:val="es-ES_tradnl"/>
        </w:rPr>
      </w:pPr>
    </w:p>
    <w:p w:rsidR="00C21246" w:rsidRPr="00E03A82" w:rsidRDefault="00133AC8" w:rsidP="00C21246">
      <w:pPr>
        <w:tabs>
          <w:tab w:val="left" w:pos="567"/>
        </w:tabs>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El TC tomó nota de que el Comité Consultivo había convenido en elaborar a partir del documento UPOV/INF/15 “Orientación para los miembros de la UPOV sobre las obligaciones actuales y las notificaciones conexas y sobre el suministro de información para facilitar la cooperación” un documento marco en el que se determinen los elementos esenciales para el funcionamiento de un sistema de protección de las variedades vegetales, según lo expuesto en los párrafos 44 y 45 del documento TC/50/10.</w:t>
      </w:r>
    </w:p>
    <w:p w:rsidR="00C21246" w:rsidRPr="00E03A82" w:rsidRDefault="00C21246" w:rsidP="00C21246">
      <w:pPr>
        <w:tabs>
          <w:tab w:val="left" w:pos="567"/>
        </w:tabs>
        <w:rPr>
          <w:lang w:val="es-ES_tradnl"/>
        </w:rPr>
      </w:pPr>
    </w:p>
    <w:p w:rsidR="00C21246" w:rsidRPr="00E03A82" w:rsidRDefault="00133AC8" w:rsidP="00C21246">
      <w:pPr>
        <w:tabs>
          <w:tab w:val="left" w:pos="567"/>
        </w:tabs>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El TC invitó a la ISF a examinar los materiales pertinentes de la UPOV y a exponer dónde consideraba que podrían elaborarse más orientaciones relativas a las siguientes cuestiones, según consta en el párrafo 46 del documento TC/50/10:</w:t>
      </w:r>
    </w:p>
    <w:p w:rsidR="00C21246" w:rsidRPr="00E03A82" w:rsidRDefault="00C21246" w:rsidP="00C21246">
      <w:pPr>
        <w:tabs>
          <w:tab w:val="left" w:pos="567"/>
        </w:tabs>
        <w:rPr>
          <w:lang w:val="es-ES_tradnl"/>
        </w:rPr>
      </w:pPr>
    </w:p>
    <w:p w:rsidR="00C21246" w:rsidRPr="00E03A82" w:rsidRDefault="00C21246" w:rsidP="00C21246">
      <w:pPr>
        <w:tabs>
          <w:tab w:val="left" w:pos="567"/>
        </w:tabs>
        <w:ind w:left="567"/>
        <w:rPr>
          <w:lang w:val="es-ES_tradnl"/>
        </w:rPr>
      </w:pPr>
      <w:r w:rsidRPr="00E03A82">
        <w:rPr>
          <w:lang w:val="es-ES_tradnl"/>
        </w:rPr>
        <w:t>a)</w:t>
      </w:r>
      <w:r w:rsidRPr="00E03A82">
        <w:rPr>
          <w:lang w:val="es-ES_tradnl"/>
        </w:rPr>
        <w:tab/>
        <w:t>Fotografías</w:t>
      </w:r>
    </w:p>
    <w:p w:rsidR="00C21246" w:rsidRPr="00E03A82" w:rsidRDefault="00C21246" w:rsidP="00C21246">
      <w:pPr>
        <w:tabs>
          <w:tab w:val="left" w:pos="567"/>
        </w:tabs>
        <w:ind w:left="567"/>
        <w:rPr>
          <w:lang w:val="es-ES_tradnl"/>
        </w:rPr>
      </w:pPr>
      <w:r w:rsidRPr="00E03A82">
        <w:rPr>
          <w:lang w:val="es-ES_tradnl"/>
        </w:rPr>
        <w:t>b)</w:t>
      </w:r>
      <w:r w:rsidRPr="00E03A82">
        <w:rPr>
          <w:lang w:val="es-ES_tradnl"/>
        </w:rPr>
        <w:tab/>
        <w:t xml:space="preserve">Tamaño mínimo de muestra </w:t>
      </w:r>
    </w:p>
    <w:p w:rsidR="00C21246" w:rsidRPr="00E03A82" w:rsidRDefault="00C21246" w:rsidP="00C21246">
      <w:pPr>
        <w:tabs>
          <w:tab w:val="left" w:pos="567"/>
        </w:tabs>
        <w:ind w:left="567"/>
        <w:rPr>
          <w:lang w:val="es-ES_tradnl"/>
        </w:rPr>
      </w:pPr>
      <w:r w:rsidRPr="00E03A82">
        <w:rPr>
          <w:lang w:val="es-ES_tradnl"/>
        </w:rPr>
        <w:t>c)</w:t>
      </w:r>
      <w:r w:rsidRPr="00E03A82">
        <w:rPr>
          <w:lang w:val="es-ES_tradnl"/>
        </w:rPr>
        <w:tab/>
        <w:t xml:space="preserve">Colecciones de referencia </w:t>
      </w:r>
    </w:p>
    <w:p w:rsidR="00C21246" w:rsidRPr="00E03A82" w:rsidRDefault="00C21246" w:rsidP="00C21246">
      <w:pPr>
        <w:tabs>
          <w:tab w:val="left" w:pos="567"/>
        </w:tabs>
        <w:ind w:left="567"/>
        <w:rPr>
          <w:lang w:val="es-ES_tradnl"/>
        </w:rPr>
      </w:pPr>
      <w:r w:rsidRPr="00E03A82">
        <w:rPr>
          <w:lang w:val="es-ES_tradnl"/>
        </w:rPr>
        <w:t>d)</w:t>
      </w:r>
      <w:r w:rsidRPr="00E03A82">
        <w:rPr>
          <w:lang w:val="es-ES_tradnl"/>
        </w:rPr>
        <w:tab/>
        <w:t xml:space="preserve">Duración del examen </w:t>
      </w:r>
    </w:p>
    <w:p w:rsidR="00C21246" w:rsidRPr="00E03A82" w:rsidRDefault="00C21246" w:rsidP="00C21246">
      <w:pPr>
        <w:tabs>
          <w:tab w:val="left" w:pos="567"/>
        </w:tabs>
        <w:ind w:left="567"/>
        <w:rPr>
          <w:lang w:val="es-ES_tradnl"/>
        </w:rPr>
      </w:pPr>
      <w:r w:rsidRPr="00E03A82">
        <w:rPr>
          <w:lang w:val="es-ES_tradnl"/>
        </w:rPr>
        <w:t>e)</w:t>
      </w:r>
      <w:r w:rsidRPr="00E03A82">
        <w:rPr>
          <w:lang w:val="es-ES_tradnl"/>
        </w:rPr>
        <w:tab/>
        <w:t>Descripciones de variedades</w:t>
      </w:r>
      <w:proofErr w:type="gramStart"/>
      <w:r w:rsidRPr="00E03A82">
        <w:rPr>
          <w:lang w:val="es-ES_tradnl"/>
        </w:rPr>
        <w:t>:  variedades</w:t>
      </w:r>
      <w:proofErr w:type="gramEnd"/>
      <w:r w:rsidRPr="00E03A82">
        <w:rPr>
          <w:lang w:val="es-ES_tradnl"/>
        </w:rPr>
        <w:t xml:space="preserve"> más similares</w:t>
      </w:r>
    </w:p>
    <w:p w:rsidR="00C21246" w:rsidRPr="00E03A82" w:rsidRDefault="00C21246" w:rsidP="00C21246">
      <w:pPr>
        <w:tabs>
          <w:tab w:val="left" w:pos="567"/>
        </w:tabs>
        <w:ind w:left="567"/>
        <w:rPr>
          <w:lang w:val="es-ES_tradnl"/>
        </w:rPr>
      </w:pPr>
      <w:r w:rsidRPr="00E03A82">
        <w:rPr>
          <w:lang w:val="es-ES_tradnl"/>
        </w:rPr>
        <w:t>f)</w:t>
      </w:r>
      <w:r w:rsidRPr="00E03A82">
        <w:rPr>
          <w:lang w:val="es-ES_tradnl"/>
        </w:rPr>
        <w:tab/>
        <w:t>Descripción de la variedad por parte del solicitante</w:t>
      </w:r>
      <w:r w:rsidRPr="00E03A82">
        <w:rPr>
          <w:lang w:val="es-ES_tradnl"/>
        </w:rPr>
        <w:tab/>
      </w:r>
    </w:p>
    <w:p w:rsidR="00C21246" w:rsidRPr="00E03A82" w:rsidRDefault="00C21246" w:rsidP="00C21246">
      <w:pPr>
        <w:tabs>
          <w:tab w:val="left" w:pos="567"/>
        </w:tabs>
        <w:ind w:left="567"/>
        <w:rPr>
          <w:lang w:val="es-ES_tradnl"/>
        </w:rPr>
      </w:pPr>
      <w:r w:rsidRPr="00E03A82">
        <w:rPr>
          <w:lang w:val="es-ES_tradnl"/>
        </w:rPr>
        <w:t>g)</w:t>
      </w:r>
      <w:r w:rsidRPr="00E03A82">
        <w:rPr>
          <w:lang w:val="es-ES_tradnl"/>
        </w:rPr>
        <w:tab/>
        <w:t xml:space="preserve">Bases de datos de descripciones de variedades </w:t>
      </w:r>
    </w:p>
    <w:p w:rsidR="00C21246" w:rsidRPr="00E03A82" w:rsidRDefault="00C21246" w:rsidP="00C21246">
      <w:pPr>
        <w:tabs>
          <w:tab w:val="left" w:pos="567"/>
        </w:tabs>
        <w:rPr>
          <w:lang w:val="es-ES_tradnl"/>
        </w:rPr>
      </w:pPr>
    </w:p>
    <w:p w:rsidR="00C21246" w:rsidRPr="00E03A82" w:rsidRDefault="00133AC8" w:rsidP="00C21246">
      <w:pPr>
        <w:tabs>
          <w:tab w:val="left" w:pos="567"/>
        </w:tabs>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El TC tomó nota de que se ha invitado a la ISF a expresar al TC sus puntos de vista con respecto a las descripciones de las bases de datos de variedades y los criterios determinados por el TC para la publicación de descripciones de variedades, como se definen en el documento TC/45/9 titulado “Publicación de descripciones de variedades”.</w:t>
      </w:r>
    </w:p>
    <w:p w:rsidR="00C21246" w:rsidRPr="00E03A82" w:rsidRDefault="00C21246" w:rsidP="00C21246">
      <w:pPr>
        <w:rPr>
          <w:lang w:val="es-ES_tradnl"/>
        </w:rPr>
      </w:pPr>
    </w:p>
    <w:p w:rsidR="00C21246" w:rsidRPr="00430FE3" w:rsidRDefault="00C21246" w:rsidP="0088613D">
      <w:pPr>
        <w:pStyle w:val="Heading4"/>
        <w:rPr>
          <w:lang w:val="es-ES"/>
        </w:rPr>
      </w:pPr>
      <w:r w:rsidRPr="00430FE3">
        <w:rPr>
          <w:lang w:val="es-ES"/>
        </w:rPr>
        <w:t>Plantilla en Internet de los documentos TG</w:t>
      </w:r>
    </w:p>
    <w:p w:rsidR="00C21246" w:rsidRPr="00E03A82" w:rsidRDefault="00C21246" w:rsidP="00C21246">
      <w:pPr>
        <w:rPr>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 xml:space="preserve">El TC asistió a una ponencia sobre la plantilla en Internet de los documentos TG, de la que se adjuntaría una copia como adición al documento TC/50/10.  El TC  tomó nota de las características de la versión 1 de dicha plantilla, expuestas en el párrafo 55 del documento TC/50/10. </w:t>
      </w:r>
    </w:p>
    <w:p w:rsidR="00C21246" w:rsidRPr="00E03A82" w:rsidRDefault="00C21246" w:rsidP="00C21246">
      <w:pPr>
        <w:rPr>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El</w:t>
      </w:r>
      <w:r w:rsidR="00C21246" w:rsidRPr="00E03A82">
        <w:rPr>
          <w:rFonts w:cs="Arial"/>
          <w:lang w:val="es-ES_tradnl"/>
        </w:rPr>
        <w:t xml:space="preserve"> TC </w:t>
      </w:r>
      <w:r w:rsidR="00C21246" w:rsidRPr="00E03A82">
        <w:rPr>
          <w:lang w:val="es-ES_tradnl"/>
        </w:rPr>
        <w:t>tomó nota de que la Oficina solicitará a todos los expertos principales que participen en el examen de la versión</w:t>
      </w:r>
      <w:r w:rsidR="00C21246" w:rsidRPr="00E03A82">
        <w:rPr>
          <w:rFonts w:cs="Arial"/>
          <w:lang w:val="es-ES_tradnl"/>
        </w:rPr>
        <w:t xml:space="preserve"> 1 </w:t>
      </w:r>
      <w:r w:rsidR="00C21246" w:rsidRPr="00E03A82">
        <w:rPr>
          <w:lang w:val="es-ES_tradnl"/>
        </w:rPr>
        <w:t>en mayo y junio de </w:t>
      </w:r>
      <w:r w:rsidR="00C21246" w:rsidRPr="00E03A82">
        <w:rPr>
          <w:rFonts w:cs="Arial"/>
          <w:lang w:val="es-ES_tradnl"/>
        </w:rPr>
        <w:t xml:space="preserve">2014.  </w:t>
      </w:r>
      <w:r w:rsidR="00C21246" w:rsidRPr="00E03A82">
        <w:rPr>
          <w:lang w:val="es-ES_tradnl"/>
        </w:rPr>
        <w:t>El</w:t>
      </w:r>
      <w:r w:rsidR="00C21246" w:rsidRPr="00E03A82">
        <w:rPr>
          <w:rFonts w:cs="Arial"/>
          <w:lang w:val="es-ES_tradnl"/>
        </w:rPr>
        <w:t xml:space="preserve"> TC </w:t>
      </w:r>
      <w:r w:rsidR="00C21246" w:rsidRPr="00E03A82">
        <w:rPr>
          <w:lang w:val="es-ES_tradnl"/>
        </w:rPr>
        <w:t xml:space="preserve">también tomó nota de que se solicitará a los expertos principales e interesados que utilicen la plantilla en Internet de los documentos TG al  elaborar los proyectos de directrices de examen para la cuadragésima tercera sesión del Grupo de Trabajo Técnico de la UPOV sobre Plantas Agrícolas (TWA) que se celebrará en Mar del Plata (Argentina), del 17 al 21 de noviembre de 2014.  El TC aprobó los planes de aplicación de la plantilla en Internet de los documentos TG, </w:t>
      </w:r>
      <w:r w:rsidR="00C21246" w:rsidRPr="00E03A82">
        <w:rPr>
          <w:lang w:val="es-ES_tradnl"/>
        </w:rPr>
        <w:lastRenderedPageBreak/>
        <w:t xml:space="preserve">y reconoció la necesidad de utilizarla exclusivamente para elaborar todas las directrices de examen a partir de 2015, según lo expuesto en los párrafos 56 a 58. </w:t>
      </w:r>
    </w:p>
    <w:p w:rsidR="00C21246" w:rsidRPr="00E03A82" w:rsidRDefault="00C21246" w:rsidP="00C21246">
      <w:pPr>
        <w:rPr>
          <w:lang w:val="es-ES_tradnl"/>
        </w:rPr>
      </w:pPr>
    </w:p>
    <w:p w:rsidR="00C21246" w:rsidRPr="00E03A82" w:rsidRDefault="00133AC8" w:rsidP="00C21246">
      <w:pPr>
        <w:rPr>
          <w:lang w:val="es-ES_tradnl"/>
        </w:rPr>
      </w:pPr>
      <w:r>
        <w:rPr>
          <w:lang w:val="es-ES_tradnl"/>
        </w:rPr>
        <w:t>*</w:t>
      </w:r>
      <w:r w:rsidR="00C21246" w:rsidRPr="00E03A82">
        <w:rPr>
          <w:lang w:val="es-ES_tradnl"/>
        </w:rPr>
        <w:fldChar w:fldCharType="begin"/>
      </w:r>
      <w:r w:rsidR="00C21246" w:rsidRPr="00E03A82">
        <w:rPr>
          <w:lang w:val="es-ES_tradnl"/>
        </w:rPr>
        <w:instrText xml:space="preserve"> AUTONUM  </w:instrText>
      </w:r>
      <w:r w:rsidR="00C21246" w:rsidRPr="00E03A82">
        <w:rPr>
          <w:lang w:val="es-ES_tradnl"/>
        </w:rPr>
        <w:fldChar w:fldCharType="end"/>
      </w:r>
      <w:r w:rsidR="00C21246" w:rsidRPr="00E03A82">
        <w:rPr>
          <w:lang w:val="es-ES_tradnl"/>
        </w:rPr>
        <w:tab/>
        <w:t>El TC  tomó nota de las características de la versión 2 de dicha plantilla y del calendario establecido para su elaboración, según lo expuesto en los párrafos 59 a 63.</w:t>
      </w:r>
    </w:p>
    <w:p w:rsidR="00C21246" w:rsidRPr="00E03A82" w:rsidRDefault="00C21246" w:rsidP="00C21246">
      <w:pPr>
        <w:rPr>
          <w:lang w:val="es-ES_tradnl"/>
        </w:rPr>
      </w:pPr>
    </w:p>
    <w:p w:rsidR="00C21246" w:rsidRPr="00E03A82" w:rsidRDefault="00C21246" w:rsidP="00C21246">
      <w:pPr>
        <w:rPr>
          <w:lang w:val="es-ES_tradnl"/>
        </w:rPr>
      </w:pPr>
    </w:p>
    <w:p w:rsidR="00C21246" w:rsidRPr="00C21246" w:rsidRDefault="00C21246" w:rsidP="00430FE3">
      <w:pPr>
        <w:pStyle w:val="Heading2"/>
      </w:pPr>
      <w:r w:rsidRPr="00C21246">
        <w:t>Informes sobre la labor de los Grupos de Trabajo Técnico, incluido el Grupo de Trabajo sobre Técnicas Bioquímicas y Moleculares, y Perfiles de ADN en particular (BMT), y los Subgrupos Especiales sobre Cultivos y Técnicas Moleculares</w:t>
      </w:r>
    </w:p>
    <w:p w:rsidR="00C21246" w:rsidRPr="00E03A82" w:rsidRDefault="00C21246" w:rsidP="00C21246">
      <w:pPr>
        <w:keepNext/>
        <w:rPr>
          <w:u w:val="single"/>
          <w:lang w:val="es-ES_tradnl"/>
        </w:rPr>
      </w:pPr>
    </w:p>
    <w:p w:rsidR="00C21246" w:rsidRPr="00E03A82" w:rsidRDefault="00C21246" w:rsidP="00C21246">
      <w:pPr>
        <w:autoSpaceDE w:val="0"/>
        <w:autoSpaceDN w:val="0"/>
        <w:adjustRightInd w:val="0"/>
        <w:rPr>
          <w:lang w:val="es-ES_tradnl"/>
        </w:rPr>
      </w:pPr>
      <w:r w:rsidRPr="000C4CF8">
        <w:rPr>
          <w:lang w:val="es-ES_tradnl"/>
        </w:rPr>
        <w:fldChar w:fldCharType="begin"/>
      </w:r>
      <w:r w:rsidRPr="000C4CF8">
        <w:rPr>
          <w:lang w:val="es-ES_tradnl"/>
        </w:rPr>
        <w:instrText xml:space="preserve"> AUTONUM  \* Arabic </w:instrText>
      </w:r>
      <w:r w:rsidRPr="000C4CF8">
        <w:rPr>
          <w:lang w:val="es-ES_tradnl"/>
        </w:rPr>
        <w:fldChar w:fldCharType="end"/>
      </w:r>
      <w:r w:rsidRPr="000C4CF8">
        <w:rPr>
          <w:lang w:val="es-ES_tradnl"/>
        </w:rPr>
        <w:tab/>
        <w:t xml:space="preserve">El TC tomó conocimiento de los informes verbales sobre las actividades de los Grupos de Trabajo Técnico, presentados por los respectivos Presidentes del Grupo de Trabajo Técnico sobre plantas agrícolas (TWA);  el Grupo de Trabajo Técnico sobre Automatización y Programas Informáticos (TWC);  el Grupo de Trabajo Técnico sobre Plantas Frutales (TWF);  el Grupo de Trabajo Técnico sobre Plantas Ornamentales y Árboles Forestales (TWO);  y el Grupo de Trabajo Técnico sobre Hortalizas (TWV).  </w:t>
      </w:r>
      <w:r w:rsidRPr="000C4CF8">
        <w:rPr>
          <w:rFonts w:ascii="ArialMT" w:hAnsi="ArialMT" w:cs="ArialMT"/>
          <w:lang w:val="es-ES_tradnl"/>
        </w:rPr>
        <w:t>El TC señaló que, desde su cuadragésima </w:t>
      </w:r>
      <w:r w:rsidRPr="000C4CF8">
        <w:rPr>
          <w:rFonts w:ascii="ArialMT" w:hAnsi="ArialMT"/>
          <w:lang w:val="es-ES_tradnl"/>
        </w:rPr>
        <w:t>novena</w:t>
      </w:r>
      <w:r w:rsidRPr="000C4CF8">
        <w:rPr>
          <w:rFonts w:ascii="ArialMT" w:hAnsi="ArialMT" w:cs="ArialMT"/>
          <w:lang w:val="es-ES_tradnl"/>
        </w:rPr>
        <w:t xml:space="preserve"> sesión, no se había celebrado ninguna reunión del Grupo de Trabajo Técnico sobre Técnicas Bioquímicas y Moleculares, y Perfiles de ADN en particular (BMT).</w:t>
      </w:r>
      <w:r w:rsidRPr="000C4CF8">
        <w:rPr>
          <w:lang w:val="es-ES_tradnl"/>
        </w:rPr>
        <w:t xml:space="preserve">  </w:t>
      </w:r>
      <w:r w:rsidR="000C4CF8" w:rsidRPr="000C4CF8">
        <w:rPr>
          <w:lang w:val="es-ES_tradnl"/>
        </w:rPr>
        <w:t>En el Anexo II del presente informe figura (en los idiomas originales únicamente) una copia de dichas presentaciones y a continuación se ofrecen resúmenes del trabajo realizado, proporcionados por los presidentes.</w:t>
      </w:r>
    </w:p>
    <w:p w:rsidR="006A1ECF" w:rsidRDefault="006A1ECF">
      <w:pPr>
        <w:jc w:val="left"/>
        <w:rPr>
          <w:snapToGrid w:val="0"/>
          <w:lang w:val="es-ES_tradnl"/>
        </w:rPr>
      </w:pPr>
    </w:p>
    <w:p w:rsidR="00E2019B" w:rsidRPr="00430FE3" w:rsidRDefault="00E2019B" w:rsidP="00E2019B">
      <w:pPr>
        <w:rPr>
          <w:snapToGrid w:val="0"/>
          <w:lang w:val="es-ES"/>
        </w:rPr>
      </w:pPr>
    </w:p>
    <w:p w:rsidR="000A7AB0" w:rsidRPr="00430FE3" w:rsidRDefault="000A7AB0" w:rsidP="006754CF">
      <w:pPr>
        <w:pStyle w:val="Heading3"/>
        <w:rPr>
          <w:lang w:val="es-ES"/>
        </w:rPr>
      </w:pPr>
      <w:bookmarkStart w:id="6" w:name="_Toc395703387"/>
      <w:r w:rsidRPr="00430FE3">
        <w:rPr>
          <w:lang w:val="es-ES"/>
        </w:rPr>
        <w:t>Grupo de Trabajo Técnico sobre Plantas Agrícolas</w:t>
      </w:r>
      <w:bookmarkEnd w:id="6"/>
    </w:p>
    <w:p w:rsidR="000A7AB0" w:rsidRPr="00E63F23" w:rsidRDefault="000A7AB0" w:rsidP="000A7AB0">
      <w:pPr>
        <w:rPr>
          <w:lang w:val="es-ES_tradnl"/>
        </w:rPr>
      </w:pPr>
    </w:p>
    <w:p w:rsidR="000A7AB0" w:rsidRPr="00E63F23" w:rsidRDefault="000A7AB0" w:rsidP="000A7AB0">
      <w:pPr>
        <w:contextualSpacing/>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Grupo de Trabajo Técnico sobre Plantas Agrícolas (TWA) celebró su cuadragésima segunda sesión en Kiev (Ucrania) del 17 al 21 de junio de 2013, bajo la presidencia de la Sra. Robyn Hierse (Sudáfrica).</w:t>
      </w:r>
      <w:r w:rsidRPr="00E63F23">
        <w:rPr>
          <w:rFonts w:cs="Arial"/>
          <w:lang w:val="es-ES_tradnl"/>
        </w:rPr>
        <w:t xml:space="preserve">  </w:t>
      </w:r>
      <w:r w:rsidRPr="00684365">
        <w:rPr>
          <w:rFonts w:cs="Arial"/>
          <w:lang w:val="es-ES_tradnl"/>
        </w:rPr>
        <w:t>El informe de esta sesión figura en el documento TWA/42/31 “</w:t>
      </w:r>
      <w:r w:rsidRPr="00E63F23">
        <w:rPr>
          <w:rFonts w:cs="Arial"/>
          <w:i/>
          <w:lang w:val="es-ES_tradnl"/>
        </w:rPr>
        <w:t>Report</w:t>
      </w:r>
      <w:r w:rsidRPr="00684365">
        <w:rPr>
          <w:rFonts w:cs="Arial"/>
          <w:lang w:val="es-ES_tradnl"/>
        </w:rPr>
        <w:t>” (Informe).</w:t>
      </w:r>
    </w:p>
    <w:p w:rsidR="000A7AB0" w:rsidRPr="00E63F23" w:rsidRDefault="000A7AB0" w:rsidP="000A7AB0">
      <w:pPr>
        <w:contextualSpacing/>
        <w:rPr>
          <w:rFonts w:cs="Arial"/>
          <w:lang w:val="es-ES_tradnl"/>
        </w:rPr>
      </w:pPr>
    </w:p>
    <w:p w:rsidR="000A7AB0" w:rsidRPr="00E63F23" w:rsidRDefault="000A7AB0" w:rsidP="000A7AB0">
      <w:pPr>
        <w:contextualSpacing/>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Asistieron a la sesión 86 participantes procedentes de 32 miembros de la Unión.</w:t>
      </w:r>
      <w:r w:rsidRPr="00E63F23">
        <w:rPr>
          <w:rFonts w:cs="Arial"/>
          <w:lang w:val="es-ES_tradnl"/>
        </w:rPr>
        <w:t xml:space="preserve">  </w:t>
      </w:r>
      <w:r w:rsidRPr="00684365">
        <w:rPr>
          <w:rFonts w:cs="Arial"/>
          <w:lang w:val="es-ES_tradnl"/>
        </w:rPr>
        <w:t>El taller preparatorio, al que asistieron 36 participantes de 16 miembros de la Unión, se celebró el 16 de junio por la tarde.</w:t>
      </w:r>
    </w:p>
    <w:p w:rsidR="000A7AB0" w:rsidRPr="00E63F23" w:rsidRDefault="000A7AB0" w:rsidP="000A7AB0">
      <w:pPr>
        <w:contextualSpacing/>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TWA fue recibido por la Sra. Nataliya Khrapiychuk, Jefa de la Sección de Producción de Semillas del Departamento de Agricultura del Ministerio de Política Agraria y Alimentación de Ucrania, y a continuación asistió a una ponencia del Sr. Petro Vasyliuk, Director del Instituto de Examen de Variedades Vegetales de Ucrania, titulada “Protección de los derechos de las obtenciones vegetales en Ucrania”, y a otra de la Sra. Svitlana Gryniv, Jefa del Departamento de Examen de la Distinción, la Homogeneidad y la Estabilidad de las Obtenciones Vegetales, titulada “Examen de la distinción, la homogeneidad y la estabilidad”.</w:t>
      </w:r>
    </w:p>
    <w:p w:rsidR="000A7AB0" w:rsidRPr="00E63F23" w:rsidRDefault="000A7AB0" w:rsidP="000A7AB0">
      <w:pPr>
        <w:contextualSpacing/>
        <w:rPr>
          <w:rFonts w:cs="Arial"/>
          <w:lang w:val="es-ES_tradnl"/>
        </w:rPr>
      </w:pPr>
    </w:p>
    <w:p w:rsidR="000A7AB0" w:rsidRPr="00E63F23" w:rsidRDefault="000A7AB0" w:rsidP="000A7AB0">
      <w:pPr>
        <w:contextualSpacing/>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TWA tomó nota de que la información proporcionada por miembros y observadores sobre los avances logrados en la protección de las obtenciones vegetales se recoge en el documento TWA/42/28.</w:t>
      </w:r>
      <w:r w:rsidRPr="00E63F23">
        <w:rPr>
          <w:rFonts w:cs="Arial"/>
          <w:lang w:val="es-ES_tradnl"/>
        </w:rPr>
        <w:t xml:space="preserve">  </w:t>
      </w:r>
      <w:r w:rsidRPr="00684365">
        <w:rPr>
          <w:rFonts w:cs="Arial"/>
          <w:lang w:val="es-ES_tradnl"/>
        </w:rPr>
        <w:t>A continuación, la Oficina de la Unión ofreció una ponencia sobre las novedades más recientes acaecidas en la UPOV y otra acerca de los resultados de la encuesta efectuada en 2012 sobre la mejora de la eficacia de los Grupos de Trabajo Técnico conforme a la solicitud formulada por el TC en su cuadragésima novena sesión.  De esta última ponencia figura una copia en el documento TWA/42/27 Add.</w:t>
      </w:r>
    </w:p>
    <w:p w:rsidR="000A7AB0" w:rsidRPr="00E63F23" w:rsidRDefault="000A7AB0" w:rsidP="000A7AB0">
      <w:pPr>
        <w:contextualSpacing/>
        <w:rPr>
          <w:rFonts w:cs="Arial"/>
          <w:lang w:val="es-ES_tradnl"/>
        </w:rPr>
      </w:pPr>
    </w:p>
    <w:p w:rsidR="000A7AB0" w:rsidRPr="00E63F23" w:rsidRDefault="000A7AB0" w:rsidP="000A7AB0">
      <w:pPr>
        <w:contextualSpacing/>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Tras los informes, el TWA tomó nota de la información sobre las novedades acaecidas en la UPOV en materia de técnicas moleculares, que consta en el documento TWA/42/2 “</w:t>
      </w:r>
      <w:r w:rsidRPr="00E63F23">
        <w:rPr>
          <w:rFonts w:cs="Arial"/>
          <w:i/>
          <w:lang w:val="es-ES_tradnl"/>
        </w:rPr>
        <w:t>Molecular Techniques</w:t>
      </w:r>
      <w:r w:rsidRPr="00684365">
        <w:rPr>
          <w:rFonts w:cs="Arial"/>
          <w:lang w:val="es-ES_tradnl"/>
        </w:rPr>
        <w:t>” (Técnicas moleculares).</w:t>
      </w:r>
      <w:r w:rsidRPr="00E63F23">
        <w:rPr>
          <w:rFonts w:cs="Arial"/>
          <w:lang w:val="es-ES_tradnl"/>
        </w:rPr>
        <w:t xml:space="preserve">  </w:t>
      </w:r>
      <w:r w:rsidRPr="00684365">
        <w:rPr>
          <w:rFonts w:cs="Arial"/>
          <w:lang w:val="es-ES_tradnl"/>
        </w:rPr>
        <w:t>El TWA tomó nota asimismo de que el TC había propuesto celebrar una reunión coordinada del Grupo de Trabajo sobre Técnicas Bioquímicas y Moleculares, y Perfiles de ADN en particular (BMT) con la Organización Internacional de Normalización (ISO), la Asociación Internacional para el Ensayo de Semillas (ISTA) y la Organización para la Cooperación y el Desarrollo Económicos (OCDE), a la cual también asistirían obtentores.</w:t>
      </w:r>
      <w:r w:rsidRPr="00E63F23">
        <w:rPr>
          <w:rFonts w:cs="Arial"/>
          <w:lang w:val="es-ES_tradnl"/>
        </w:rPr>
        <w:t xml:space="preserve">  </w:t>
      </w:r>
      <w:r w:rsidRPr="00684365">
        <w:rPr>
          <w:rFonts w:cs="Arial"/>
          <w:lang w:val="es-ES_tradnl"/>
        </w:rPr>
        <w:t>De no ser posible, se organizaría, entre tanto, una reunión del BMT.</w:t>
      </w:r>
      <w:r w:rsidRPr="00E63F23">
        <w:rPr>
          <w:rFonts w:cs="Arial"/>
          <w:lang w:val="es-ES_tradnl"/>
        </w:rPr>
        <w:t xml:space="preserve">  </w:t>
      </w:r>
      <w:r w:rsidRPr="00684365">
        <w:rPr>
          <w:rFonts w:cs="Arial"/>
          <w:lang w:val="es-ES_tradnl"/>
        </w:rPr>
        <w:t>El TWA convino con el TC en que es necesario proporcionar información adecuada sobre la situación en la UPOV, en lo que respecta al uso de técnicas moleculares, a un público más amplio que incluya a los obtentores y al público en general.</w:t>
      </w:r>
    </w:p>
    <w:p w:rsidR="000A7AB0" w:rsidRPr="00E63F23" w:rsidRDefault="000A7AB0" w:rsidP="000A7AB0">
      <w:pPr>
        <w:contextualSpacing/>
        <w:rPr>
          <w:rFonts w:cs="Arial"/>
          <w:lang w:val="es-ES_tradnl"/>
        </w:rPr>
      </w:pPr>
    </w:p>
    <w:p w:rsidR="000A7AB0" w:rsidRPr="00E63F23" w:rsidRDefault="000A7AB0" w:rsidP="000A7AB0">
      <w:pPr>
        <w:contextualSpacing/>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Por lo que se refiere a los documentos TGP, el TWA tomó nota de las cuestiones aprobadas por el TC en relación con la futura revisión de los documentos TGP/7 “Elaboración de las directrices de examen”, TGP/8 “Diseño de ensayos y técnicas utilizados en el examen de la distinción, la homogeneidad y la estabilidad” y TGP/9 “Examen de la distinción”, y examinó varios documentos TGP, concretamente el TGP/7, el TGP/8 y el TGP/14 “Glosario de términos utilizados en los documentos de la UPOV”.</w:t>
      </w:r>
    </w:p>
    <w:p w:rsidR="000A7AB0" w:rsidRPr="00E63F23" w:rsidRDefault="000A7AB0" w:rsidP="000A7AB0">
      <w:pPr>
        <w:autoSpaceDE w:val="0"/>
        <w:autoSpaceDN w:val="0"/>
        <w:adjustRightInd w:val="0"/>
        <w:rPr>
          <w:rFonts w:cs="Arial"/>
          <w:lang w:val="es-ES_tradnl"/>
        </w:rPr>
      </w:pPr>
      <w:r w:rsidRPr="00684365">
        <w:rPr>
          <w:rFonts w:cs="Arial"/>
        </w:rPr>
        <w:lastRenderedPageBreak/>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En el marco de la revisión del documento TGP/7, el TWA examinó el documento TWA/42/9 “</w:t>
      </w:r>
      <w:r w:rsidRPr="00E63F23">
        <w:rPr>
          <w:rFonts w:cs="Arial"/>
          <w:i/>
          <w:lang w:val="es-ES_tradnl"/>
        </w:rPr>
        <w:t>Revision of document TGP/7</w:t>
      </w:r>
      <w:proofErr w:type="gramStart"/>
      <w:r w:rsidRPr="00E63F23">
        <w:rPr>
          <w:rFonts w:cs="Arial"/>
          <w:i/>
          <w:lang w:val="es-ES_tradnl"/>
        </w:rPr>
        <w:t>:  Additional</w:t>
      </w:r>
      <w:proofErr w:type="gramEnd"/>
      <w:r w:rsidRPr="00E63F23">
        <w:rPr>
          <w:rFonts w:cs="Arial"/>
          <w:i/>
          <w:lang w:val="es-ES_tradnl"/>
        </w:rPr>
        <w:t xml:space="preserve"> Standard Wording for Growing Cycle for Tropical Species</w:t>
      </w:r>
      <w:r w:rsidRPr="00684365">
        <w:rPr>
          <w:rFonts w:cs="Arial"/>
          <w:iCs/>
          <w:lang w:val="es-ES_tradnl"/>
        </w:rPr>
        <w:t>” (</w:t>
      </w:r>
      <w:r w:rsidRPr="00684365">
        <w:rPr>
          <w:rFonts w:cs="Arial"/>
          <w:lang w:val="es-ES_tradnl"/>
        </w:rPr>
        <w:t>Revisión del documento TGP/7:  Texto estándar adicional relativo al ciclo de cultivo para especies tropicales</w:t>
      </w:r>
      <w:r w:rsidRPr="00684365">
        <w:rPr>
          <w:rFonts w:cs="Arial"/>
          <w:iCs/>
          <w:lang w:val="es-ES_tradnl"/>
        </w:rPr>
        <w:t>) y</w:t>
      </w:r>
      <w:r w:rsidRPr="00684365">
        <w:rPr>
          <w:rFonts w:cs="Arial"/>
          <w:lang w:val="es-ES_tradnl"/>
        </w:rPr>
        <w:t xml:space="preserve"> tomó nota de la información que contiene.</w:t>
      </w:r>
      <w:r w:rsidRPr="00E63F23">
        <w:rPr>
          <w:rFonts w:cs="Arial"/>
          <w:lang w:val="es-ES_tradnl"/>
        </w:rPr>
        <w:t xml:space="preserve"> </w:t>
      </w:r>
      <w:r w:rsidRPr="00684365">
        <w:rPr>
          <w:rFonts w:cs="Arial"/>
          <w:lang w:val="es-ES_tradnl"/>
        </w:rPr>
        <w:t>El TWA solicitó que el redactor de la propuesta aclare la relación entre una flor individual y la cosecha de los frutos.</w:t>
      </w:r>
      <w:r w:rsidRPr="00E63F23">
        <w:rPr>
          <w:rFonts w:cs="Arial"/>
          <w:lang w:val="es-ES_tradnl"/>
        </w:rPr>
        <w:t xml:space="preserve">  </w:t>
      </w:r>
      <w:r w:rsidRPr="00684365">
        <w:rPr>
          <w:rFonts w:cs="Arial"/>
          <w:lang w:val="es-ES_tradnl"/>
        </w:rPr>
        <w:t>El TWA examinó también los documentos TWA/42/10 “</w:t>
      </w:r>
      <w:r w:rsidRPr="00E63F23">
        <w:rPr>
          <w:rFonts w:cs="Arial"/>
          <w:i/>
          <w:lang w:val="es-ES_tradnl"/>
        </w:rPr>
        <w:t>Revision of document TGP/7:  Source of Propagating Material</w:t>
      </w:r>
      <w:r w:rsidRPr="00684365">
        <w:rPr>
          <w:rFonts w:cs="Arial"/>
          <w:lang w:val="es-ES_tradnl"/>
        </w:rPr>
        <w:t xml:space="preserve">” </w:t>
      </w:r>
      <w:r w:rsidRPr="00684365">
        <w:rPr>
          <w:rFonts w:cs="Arial"/>
          <w:iCs/>
          <w:lang w:val="es-ES_tradnl"/>
        </w:rPr>
        <w:t>(</w:t>
      </w:r>
      <w:r w:rsidRPr="00684365">
        <w:rPr>
          <w:rFonts w:cs="Arial"/>
          <w:lang w:val="es-ES_tradnl"/>
        </w:rPr>
        <w:t>Revisión del documento TGP/7:  Fuente del material de reproducción), TWA/42/11 “</w:t>
      </w:r>
      <w:r w:rsidRPr="00E63F23">
        <w:rPr>
          <w:rFonts w:cs="Arial"/>
          <w:i/>
          <w:lang w:val="es-ES_tradnl"/>
        </w:rPr>
        <w:t>Revision of document TGP/7:  Indication of Growth Stage in Test Guidelines</w:t>
      </w:r>
      <w:r w:rsidRPr="00684365">
        <w:rPr>
          <w:rFonts w:cs="Arial"/>
          <w:lang w:val="es-ES_tradnl"/>
        </w:rPr>
        <w:t xml:space="preserve">” </w:t>
      </w:r>
      <w:r w:rsidRPr="00684365">
        <w:rPr>
          <w:rFonts w:cs="Arial"/>
          <w:iCs/>
          <w:lang w:val="es-ES_tradnl"/>
        </w:rPr>
        <w:t>(</w:t>
      </w:r>
      <w:r w:rsidRPr="00684365">
        <w:rPr>
          <w:rFonts w:cs="Arial"/>
          <w:lang w:val="es-ES_tradnl"/>
        </w:rPr>
        <w:t>Revisión del documento TGP/7:  Indicación del estado de desarrollo en las directrices de examen), TWA/42/12 “</w:t>
      </w:r>
      <w:r w:rsidRPr="00E63F23">
        <w:rPr>
          <w:rFonts w:cs="Arial"/>
          <w:i/>
          <w:lang w:val="es-ES_tradnl"/>
        </w:rPr>
        <w:t>Revision of document TGP/7:  Providing Illustrations of Color in Test Guidelines</w:t>
      </w:r>
      <w:r w:rsidRPr="00684365">
        <w:rPr>
          <w:rFonts w:cs="Arial"/>
          <w:lang w:val="es-ES_tradnl"/>
        </w:rPr>
        <w:t xml:space="preserve">” </w:t>
      </w:r>
      <w:r w:rsidRPr="00684365">
        <w:rPr>
          <w:rFonts w:cs="Arial"/>
          <w:iCs/>
          <w:lang w:val="es-ES_tradnl"/>
        </w:rPr>
        <w:t>(</w:t>
      </w:r>
      <w:r w:rsidRPr="00684365">
        <w:rPr>
          <w:rFonts w:cs="Arial"/>
          <w:lang w:val="es-ES_tradnl"/>
        </w:rPr>
        <w:t>Revisión del documento TGP/7:  Presentación de ilustraciones en color en las directrices de examen) y TWA/42/13 “</w:t>
      </w:r>
      <w:r w:rsidRPr="00E63F23">
        <w:rPr>
          <w:rFonts w:cs="Arial"/>
          <w:i/>
          <w:lang w:val="es-ES_tradnl"/>
        </w:rPr>
        <w:t>Revision of document TGP/7:  Presence of Leading Expert at Technical Working Party Sessions</w:t>
      </w:r>
      <w:r w:rsidRPr="00684365">
        <w:rPr>
          <w:rFonts w:cs="Arial"/>
          <w:lang w:val="es-ES_tradnl"/>
        </w:rPr>
        <w:t xml:space="preserve">” </w:t>
      </w:r>
      <w:r w:rsidRPr="00684365">
        <w:rPr>
          <w:rFonts w:cs="Arial"/>
          <w:iCs/>
          <w:lang w:val="es-ES_tradnl"/>
        </w:rPr>
        <w:t>(</w:t>
      </w:r>
      <w:r w:rsidRPr="00684365">
        <w:rPr>
          <w:rFonts w:cs="Arial"/>
          <w:lang w:val="es-ES_tradnl"/>
        </w:rPr>
        <w:t>Revisión del documento TGP/7:  Presencia del experto principal en las sesiones de los Grupos de Trabajo Técnico) y tomó nota de las diversas propuestas y observaciones que se formularon.</w:t>
      </w:r>
    </w:p>
    <w:p w:rsidR="000A7AB0" w:rsidRPr="00E63F23" w:rsidRDefault="000A7AB0" w:rsidP="000A7AB0">
      <w:pPr>
        <w:contextualSpacing/>
        <w:rPr>
          <w:rFonts w:cs="Arial"/>
          <w:lang w:val="es-ES_tradnl"/>
        </w:rPr>
      </w:pPr>
    </w:p>
    <w:p w:rsidR="000A7AB0" w:rsidRPr="00E63F23" w:rsidRDefault="000A7AB0" w:rsidP="000A7AB0">
      <w:pPr>
        <w:contextualSpacing/>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TGP/8 “Planificación de los ensayos y técnicas utilizadas en el examen de la distinción, la homogeneidad y la estabilidad”</w:t>
      </w:r>
      <w:proofErr w:type="gramStart"/>
      <w:r w:rsidRPr="00684365">
        <w:rPr>
          <w:rFonts w:cs="Arial"/>
          <w:lang w:val="es-ES_tradnl"/>
        </w:rPr>
        <w:t>:</w:t>
      </w:r>
      <w:r w:rsidRPr="00E63F23">
        <w:rPr>
          <w:rFonts w:cs="Arial"/>
          <w:lang w:val="es-ES_tradnl"/>
        </w:rPr>
        <w:t xml:space="preserve">  </w:t>
      </w:r>
      <w:r w:rsidRPr="00684365">
        <w:rPr>
          <w:rFonts w:cs="Arial"/>
          <w:lang w:val="es-ES_tradnl"/>
        </w:rPr>
        <w:t>se</w:t>
      </w:r>
      <w:proofErr w:type="gramEnd"/>
      <w:r w:rsidRPr="00684365">
        <w:rPr>
          <w:rFonts w:cs="Arial"/>
          <w:lang w:val="es-ES_tradnl"/>
        </w:rPr>
        <w:t xml:space="preserve"> examinaron varios documentos, se consignó y se debatió la información proporcionada en esos documentos, y se formularon algunas propuestas y recomendaciones.</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TWA examinó el documento TWA/42/21 “</w:t>
      </w:r>
      <w:r w:rsidRPr="00E63F23">
        <w:rPr>
          <w:rFonts w:cs="Arial"/>
          <w:i/>
          <w:lang w:val="es-ES_tradnl"/>
        </w:rPr>
        <w:t>Revision of document TGP/14:  Section 2:  Botanical Terms, Subsection 3:  Color, Definition of "Dot"</w:t>
      </w:r>
      <w:r w:rsidRPr="00684365">
        <w:rPr>
          <w:rFonts w:cs="Arial"/>
          <w:lang w:val="es-ES_tradnl"/>
        </w:rPr>
        <w:t>” (</w:t>
      </w:r>
      <w:r w:rsidRPr="00684365">
        <w:rPr>
          <w:rFonts w:cs="Arial"/>
          <w:iCs/>
          <w:lang w:val="es-ES_tradnl"/>
        </w:rPr>
        <w:t xml:space="preserve">Revisión de documento TGP/14:  Sección 2:  Términos Botánicos, </w:t>
      </w:r>
      <w:r w:rsidRPr="00684365">
        <w:rPr>
          <w:rFonts w:cs="Arial"/>
          <w:lang w:val="es-ES_tradnl"/>
        </w:rPr>
        <w:t>Subsección 3:  Color, definición de “punto”) y convino en que no sería pertinente proporcionar una definición del término “</w:t>
      </w:r>
      <w:r w:rsidRPr="00E63F23">
        <w:rPr>
          <w:rFonts w:cs="Arial"/>
          <w:i/>
          <w:lang w:val="es-ES_tradnl"/>
        </w:rPr>
        <w:t>dot</w:t>
      </w:r>
      <w:r w:rsidRPr="00684365">
        <w:rPr>
          <w:rFonts w:cs="Arial"/>
          <w:lang w:val="es-ES_tradnl"/>
        </w:rPr>
        <w:t>” en el documento TGP/14, señalando que este y el término “</w:t>
      </w:r>
      <w:r w:rsidRPr="00E63F23">
        <w:rPr>
          <w:rFonts w:cs="Arial"/>
          <w:i/>
          <w:lang w:val="es-ES_tradnl"/>
        </w:rPr>
        <w:t>spot</w:t>
      </w:r>
      <w:r w:rsidRPr="00684365">
        <w:rPr>
          <w:rFonts w:cs="Arial"/>
          <w:lang w:val="es-ES_tradnl"/>
        </w:rPr>
        <w:t>” son útiles, ya sea como sinónimos o como términos diferenciados, en los diferentes idiomas de la UPOV.</w:t>
      </w:r>
      <w:r w:rsidRPr="00E63F23">
        <w:rPr>
          <w:rFonts w:cs="Arial"/>
          <w:lang w:val="es-ES_tradnl"/>
        </w:rPr>
        <w:t xml:space="preserve"> </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TWA tomó nota de la información suministrada en el documento TWA/42/4 “</w:t>
      </w:r>
      <w:r w:rsidRPr="00E63F23">
        <w:rPr>
          <w:rFonts w:cs="Arial"/>
          <w:i/>
          <w:lang w:val="es-ES_tradnl"/>
        </w:rPr>
        <w:t>Variety Denominations</w:t>
      </w:r>
      <w:r w:rsidRPr="00684365">
        <w:rPr>
          <w:rFonts w:cs="Arial"/>
          <w:lang w:val="es-ES_tradnl"/>
        </w:rPr>
        <w:t>” (Denominaciones de variedades) y de aquellas novedades relativas a la Comisión Internacional para la Nomenclatura de Plantas Cultivadas de la Unión Internacional de Ciencias Biológicas (Comisión de la UICB) y la Comisión de Nomenclatura y Registro de Cultivares de la Sociedad Internacional de la Ciencia Hortícola (Comisión de la ISHS) que son de interés para la UPOV.</w:t>
      </w:r>
      <w:r w:rsidRPr="00E63F23">
        <w:rPr>
          <w:rFonts w:cs="Arial"/>
          <w:lang w:val="es-ES_tradnl"/>
        </w:rPr>
        <w:t xml:space="preserve">  </w:t>
      </w:r>
      <w:r w:rsidRPr="00684365">
        <w:rPr>
          <w:rFonts w:cs="Arial"/>
          <w:lang w:val="es-ES_tradnl"/>
        </w:rPr>
        <w:t>El TWA tomó nota de que la Oficina de la Unión tiene previsto intervenir en la redacción de una nota conjunta que se publicaría en la revista “</w:t>
      </w:r>
      <w:r w:rsidRPr="00684365">
        <w:rPr>
          <w:rFonts w:cs="Arial"/>
          <w:iCs/>
          <w:lang w:val="es-ES_tradnl"/>
        </w:rPr>
        <w:t>Hanburyana</w:t>
      </w:r>
      <w:r w:rsidRPr="00684365">
        <w:rPr>
          <w:rFonts w:cs="Arial"/>
          <w:lang w:val="es-ES_tradnl"/>
        </w:rPr>
        <w:t>”</w:t>
      </w:r>
      <w:r w:rsidRPr="00684365">
        <w:rPr>
          <w:rFonts w:cs="Arial"/>
          <w:iCs/>
          <w:lang w:val="es-ES_tradnl"/>
        </w:rPr>
        <w:t xml:space="preserve">, y </w:t>
      </w:r>
      <w:r w:rsidRPr="00684365">
        <w:rPr>
          <w:rFonts w:cs="Arial"/>
          <w:lang w:val="es-ES_tradnl"/>
        </w:rPr>
        <w:t>tomó nota asimismo de la participación de la UPOV en la Comisión de la UICB.</w:t>
      </w:r>
    </w:p>
    <w:p w:rsidR="000A7AB0" w:rsidRPr="00E63F23" w:rsidRDefault="000A7AB0" w:rsidP="000A7AB0">
      <w:pPr>
        <w:contextualSpacing/>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La evaluación de la homogeneidad se examina en los documentos TWA/42/22 “</w:t>
      </w:r>
      <w:r w:rsidRPr="00E63F23">
        <w:rPr>
          <w:rFonts w:cs="Arial"/>
          <w:i/>
          <w:lang w:val="es-ES_tradnl"/>
        </w:rPr>
        <w:t>Assessing Uniformity by Off-types on the Basis of more than one Sample or Sub-samples</w:t>
      </w:r>
      <w:r w:rsidRPr="00684365">
        <w:rPr>
          <w:rFonts w:cs="Arial"/>
          <w:lang w:val="es-ES_tradnl"/>
        </w:rPr>
        <w:t>” (Evaluación de la homogeneidad de las plantas fuera de tipo mediante la observación de más de una muestra o de submuestras) y TWA/42/26 “</w:t>
      </w:r>
      <w:r w:rsidRPr="00E63F23">
        <w:rPr>
          <w:rFonts w:cs="Arial"/>
          <w:i/>
          <w:lang w:val="es-ES_tradnl"/>
        </w:rPr>
        <w:t>Testing uniformity of apple varieties arising from mutation</w:t>
      </w:r>
      <w:r w:rsidRPr="00684365">
        <w:rPr>
          <w:rFonts w:cs="Arial"/>
          <w:lang w:val="es-ES_tradnl"/>
        </w:rPr>
        <w:t>” (Ensayo de la homogeneidad de las variedades del manzano resultantes de una mutación).</w:t>
      </w:r>
      <w:r w:rsidRPr="00E63F23">
        <w:rPr>
          <w:rFonts w:cs="Arial"/>
          <w:iCs/>
          <w:lang w:val="es-ES_tradnl"/>
        </w:rPr>
        <w:t xml:space="preserve"> </w:t>
      </w:r>
    </w:p>
    <w:p w:rsidR="000A7AB0" w:rsidRPr="00E63F23" w:rsidRDefault="000A7AB0" w:rsidP="000A7AB0">
      <w:pPr>
        <w:contextualSpacing/>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 xml:space="preserve">El TWA atendió a la ponencia a cargo de un experto de Ucrania sobre experiencias con nuevos tipos y especies en su país, inclusión hecha de la nueva especie </w:t>
      </w:r>
      <w:r w:rsidRPr="00684365">
        <w:rPr>
          <w:rFonts w:cs="Arial"/>
          <w:i/>
          <w:lang w:val="es-ES_tradnl"/>
        </w:rPr>
        <w:t>Sorghum oryzoidum</w:t>
      </w:r>
      <w:r w:rsidRPr="00684365">
        <w:rPr>
          <w:rFonts w:cs="Arial"/>
          <w:lang w:val="es-ES_tradnl"/>
        </w:rPr>
        <w:t xml:space="preserve">, híbrido intergenérico entre </w:t>
      </w:r>
      <w:r w:rsidRPr="00684365">
        <w:rPr>
          <w:rFonts w:cs="Arial"/>
          <w:i/>
          <w:lang w:val="es-ES_tradnl"/>
        </w:rPr>
        <w:t>Sorghum bicolor</w:t>
      </w:r>
      <w:r w:rsidRPr="00684365">
        <w:rPr>
          <w:rFonts w:cs="Arial"/>
          <w:lang w:val="es-ES_tradnl"/>
        </w:rPr>
        <w:t xml:space="preserve"> y </w:t>
      </w:r>
      <w:r w:rsidRPr="00684365">
        <w:rPr>
          <w:rFonts w:cs="Arial"/>
          <w:i/>
          <w:lang w:val="es-ES_tradnl"/>
        </w:rPr>
        <w:t>Oryza sativa</w:t>
      </w:r>
      <w:r w:rsidRPr="00684365">
        <w:rPr>
          <w:rFonts w:cs="Arial"/>
          <w:lang w:val="es-ES_tradnl"/>
        </w:rPr>
        <w:t>.</w:t>
      </w:r>
      <w:r w:rsidRPr="00E63F23">
        <w:rPr>
          <w:rFonts w:cs="Arial"/>
          <w:lang w:val="es-ES_tradnl"/>
        </w:rPr>
        <w:t xml:space="preserve"> </w:t>
      </w:r>
    </w:p>
    <w:p w:rsidR="000A7AB0" w:rsidRPr="00E63F23" w:rsidRDefault="000A7AB0" w:rsidP="000A7AB0">
      <w:pPr>
        <w:contextualSpacing/>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TWA examinó el documento TWA/42/25 Add. “</w:t>
      </w:r>
      <w:r w:rsidRPr="00E63F23">
        <w:rPr>
          <w:rFonts w:cs="Arial"/>
          <w:i/>
          <w:lang w:val="es-ES_tradnl"/>
        </w:rPr>
        <w:t>Addendum to Pea Database Study</w:t>
      </w:r>
      <w:r w:rsidRPr="00684365">
        <w:rPr>
          <w:rFonts w:cs="Arial"/>
          <w:lang w:val="es-ES_tradnl"/>
        </w:rPr>
        <w:t>” (</w:t>
      </w:r>
      <w:r w:rsidRPr="00684365">
        <w:rPr>
          <w:lang w:val="es-ES_tradnl"/>
        </w:rPr>
        <w:t>Adición al estudio de la base de datos sobre el guisante</w:t>
      </w:r>
      <w:r w:rsidRPr="00684365">
        <w:rPr>
          <w:rFonts w:cs="Arial"/>
          <w:lang w:val="es-ES_tradnl"/>
        </w:rPr>
        <w:t>) y estuvo de acuerdo con el proyecto de revisión parcial de las directrices de examen del guisante propuesto por el TWV.</w:t>
      </w:r>
      <w:r w:rsidRPr="00E63F23">
        <w:rPr>
          <w:rFonts w:cs="Arial"/>
          <w:lang w:val="es-ES_tradnl"/>
        </w:rPr>
        <w:t xml:space="preserve">  </w:t>
      </w:r>
      <w:r w:rsidRPr="00684365">
        <w:rPr>
          <w:rFonts w:cs="Arial"/>
          <w:lang w:val="es-ES_tradnl"/>
        </w:rPr>
        <w:t>En vista de ello, el TWA convino en presentar el proyecto de revisión parcial de las directrices de examen del guisante al TC en abril de 2014.</w:t>
      </w:r>
      <w:r w:rsidRPr="00E63F23">
        <w:rPr>
          <w:rFonts w:cs="Arial"/>
          <w:lang w:val="es-ES_tradnl"/>
        </w:rPr>
        <w:t xml:space="preserve">  </w:t>
      </w:r>
      <w:r w:rsidRPr="00684365">
        <w:rPr>
          <w:rFonts w:cs="Arial"/>
          <w:lang w:val="es-ES_tradnl"/>
        </w:rPr>
        <w:t>El TWA acogió con satisfacción los resultados del estudio de la base de datos sobre el guisante y señaló que en él se presenta un buen método para la mejora de las directrices de examen.</w:t>
      </w:r>
    </w:p>
    <w:p w:rsidR="000A7AB0" w:rsidRPr="00E63F23" w:rsidRDefault="000A7AB0" w:rsidP="000A7AB0">
      <w:pPr>
        <w:contextualSpacing/>
        <w:rPr>
          <w:rFonts w:cs="Arial"/>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color w:val="000000"/>
          <w:lang w:val="es-ES_tradnl"/>
        </w:rPr>
        <w:t>En lo que respecta a la “</w:t>
      </w:r>
      <w:r w:rsidRPr="00684365">
        <w:rPr>
          <w:lang w:val="es-ES_tradnl"/>
        </w:rPr>
        <w:t>Guía para los redactores de las directrices de examen”</w:t>
      </w:r>
      <w:r w:rsidRPr="00684365">
        <w:rPr>
          <w:rFonts w:cs="Arial"/>
          <w:color w:val="000000"/>
          <w:lang w:val="es-ES_tradnl"/>
        </w:rPr>
        <w:t>, el TWA examinó el documento TWA/42/24.</w:t>
      </w:r>
      <w:r w:rsidRPr="00E63F23">
        <w:rPr>
          <w:rFonts w:cs="Arial"/>
          <w:lang w:val="es-ES_tradnl"/>
        </w:rPr>
        <w:t xml:space="preserve">  </w:t>
      </w:r>
      <w:r w:rsidRPr="00684365">
        <w:rPr>
          <w:rFonts w:cs="Arial"/>
          <w:lang w:val="es-ES_tradnl"/>
        </w:rPr>
        <w:t>Asimismo, tomó nota de los planes de elaborar un prototipo de plantilla electrónica de los documentos TG para que los expertos interesados lo probaran antes de que terminara 2013.</w:t>
      </w:r>
      <w:r w:rsidRPr="00E63F23">
        <w:rPr>
          <w:rFonts w:cs="Arial"/>
          <w:color w:val="000000"/>
          <w:lang w:val="es-ES_tradnl"/>
        </w:rPr>
        <w:t xml:space="preserve">  </w:t>
      </w:r>
      <w:r w:rsidRPr="00684365">
        <w:rPr>
          <w:rFonts w:cs="Arial"/>
          <w:color w:val="000000"/>
          <w:lang w:val="es-ES_tradnl"/>
        </w:rPr>
        <w:t>El TWA apoyó la iniciativa y acordó proseguir la labor sobre la plantilla de los documentos TG.</w:t>
      </w:r>
    </w:p>
    <w:p w:rsidR="000A7AB0" w:rsidRPr="00E63F23" w:rsidRDefault="000A7AB0" w:rsidP="000A7AB0">
      <w:pPr>
        <w:contextualSpacing/>
        <w:rPr>
          <w:rFonts w:cs="Arial"/>
          <w:color w:val="000000"/>
          <w:lang w:val="es-ES_tradnl"/>
        </w:rPr>
      </w:pPr>
    </w:p>
    <w:p w:rsidR="000A7AB0" w:rsidRPr="00E63F23" w:rsidRDefault="000A7AB0" w:rsidP="000A7AB0">
      <w:pPr>
        <w:contextualSpacing/>
        <w:rPr>
          <w:rFonts w:cs="Arial"/>
          <w:color w:val="000000"/>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color w:val="000000"/>
          <w:lang w:val="es-ES_tradnl"/>
        </w:rPr>
        <w:t>Las novedades en materia de información y bases de datos se examinaron en los documentos siguientes</w:t>
      </w:r>
      <w:proofErr w:type="gramStart"/>
      <w:r w:rsidRPr="00684365">
        <w:rPr>
          <w:rFonts w:cs="Arial"/>
          <w:color w:val="000000"/>
          <w:lang w:val="es-ES_tradnl"/>
        </w:rPr>
        <w:t>:</w:t>
      </w:r>
      <w:r w:rsidRPr="00E63F23">
        <w:rPr>
          <w:rFonts w:cs="Arial"/>
          <w:color w:val="000000"/>
          <w:lang w:val="es-ES_tradnl"/>
        </w:rPr>
        <w:t xml:space="preserve">  </w:t>
      </w:r>
      <w:r w:rsidRPr="00684365">
        <w:rPr>
          <w:rFonts w:cs="Arial"/>
          <w:color w:val="000000"/>
          <w:lang w:val="es-ES_tradnl"/>
        </w:rPr>
        <w:t>TWA</w:t>
      </w:r>
      <w:proofErr w:type="gramEnd"/>
      <w:r w:rsidRPr="00684365">
        <w:rPr>
          <w:rFonts w:cs="Arial"/>
          <w:color w:val="000000"/>
          <w:lang w:val="es-ES_tradnl"/>
        </w:rPr>
        <w:t>/42/5 “</w:t>
      </w:r>
      <w:r w:rsidRPr="00E63F23">
        <w:rPr>
          <w:rFonts w:cs="Arial"/>
          <w:i/>
          <w:color w:val="000000"/>
          <w:lang w:val="es-ES_tradnl"/>
        </w:rPr>
        <w:t>UPOV information databases</w:t>
      </w:r>
      <w:r w:rsidRPr="00684365">
        <w:rPr>
          <w:rFonts w:cs="Arial"/>
          <w:color w:val="000000"/>
          <w:lang w:val="es-ES_tradnl"/>
        </w:rPr>
        <w:t>” (Bases de datos de información de la UPOV), TWA/42/6 “</w:t>
      </w:r>
      <w:r w:rsidRPr="00E63F23">
        <w:rPr>
          <w:rFonts w:cs="Arial"/>
          <w:i/>
          <w:color w:val="000000"/>
          <w:lang w:val="es-ES_tradnl"/>
        </w:rPr>
        <w:t>Variety description databases</w:t>
      </w:r>
      <w:r w:rsidRPr="00684365">
        <w:rPr>
          <w:rFonts w:cs="Arial"/>
          <w:color w:val="000000"/>
          <w:lang w:val="es-ES_tradnl"/>
        </w:rPr>
        <w:t>” (Bases de datos de descripciones de variedades), TWA/42/7 “</w:t>
      </w:r>
      <w:r w:rsidRPr="00E63F23">
        <w:rPr>
          <w:rFonts w:cs="Arial"/>
          <w:i/>
          <w:color w:val="000000"/>
          <w:lang w:val="es-ES_tradnl"/>
        </w:rPr>
        <w:t>Exchangeable software</w:t>
      </w:r>
      <w:r w:rsidRPr="00684365">
        <w:rPr>
          <w:rFonts w:cs="Arial"/>
          <w:color w:val="000000"/>
          <w:lang w:val="es-ES_tradnl"/>
        </w:rPr>
        <w:t>” (Programas informáticos para intercambio) y TWA/42/8 “</w:t>
      </w:r>
      <w:r w:rsidRPr="00E63F23">
        <w:rPr>
          <w:rFonts w:cs="Arial"/>
          <w:i/>
          <w:color w:val="000000"/>
          <w:lang w:val="es-ES_tradnl"/>
        </w:rPr>
        <w:t>Electronic application systems</w:t>
      </w:r>
      <w:r w:rsidRPr="00684365">
        <w:rPr>
          <w:rFonts w:cs="Arial"/>
          <w:color w:val="000000"/>
          <w:lang w:val="es-ES_tradnl"/>
        </w:rPr>
        <w:t>” (Sistemas de presentación electrónica de solicitudes).</w:t>
      </w:r>
    </w:p>
    <w:p w:rsidR="000A7AB0" w:rsidRPr="00E63F23" w:rsidRDefault="000A7AB0" w:rsidP="000A7AB0">
      <w:pPr>
        <w:contextualSpacing/>
        <w:rPr>
          <w:rFonts w:cs="Arial"/>
          <w:color w:val="000000"/>
          <w:lang w:val="es-ES_tradnl"/>
        </w:rPr>
      </w:pPr>
    </w:p>
    <w:p w:rsidR="000A7AB0" w:rsidRPr="00E63F23" w:rsidRDefault="000A7AB0" w:rsidP="000A7AB0">
      <w:pPr>
        <w:contextualSpacing/>
        <w:rPr>
          <w:rFonts w:cs="Arial"/>
          <w:color w:val="000000"/>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color w:val="000000"/>
          <w:lang w:val="es-ES_tradnl"/>
        </w:rPr>
        <w:t>El TWA examinó 11 proyectos de directrices de examen y convino en presentar al TC tres de estas directrices de examen, a saber, las del cacahuete, el pasto azul de Kentucky y la hierba de Rhodes.</w:t>
      </w:r>
      <w:r w:rsidRPr="00E63F23">
        <w:rPr>
          <w:rFonts w:cs="Arial"/>
          <w:color w:val="000000"/>
          <w:lang w:val="es-ES_tradnl"/>
        </w:rPr>
        <w:t xml:space="preserve">  </w:t>
      </w:r>
      <w:r w:rsidRPr="00684365">
        <w:rPr>
          <w:rFonts w:cs="Arial"/>
          <w:color w:val="000000"/>
          <w:lang w:val="es-ES_tradnl"/>
        </w:rPr>
        <w:t xml:space="preserve">Acordó </w:t>
      </w:r>
      <w:r w:rsidRPr="00684365">
        <w:rPr>
          <w:rFonts w:cs="Arial"/>
          <w:color w:val="000000"/>
          <w:lang w:val="es-ES_tradnl"/>
        </w:rPr>
        <w:lastRenderedPageBreak/>
        <w:t>examinar los siguientes proyectos de directrices de examen en 2014</w:t>
      </w:r>
      <w:proofErr w:type="gramStart"/>
      <w:r w:rsidRPr="00684365">
        <w:rPr>
          <w:rFonts w:cs="Arial"/>
          <w:color w:val="000000"/>
          <w:lang w:val="es-ES_tradnl"/>
        </w:rPr>
        <w:t>:</w:t>
      </w:r>
      <w:r w:rsidRPr="00E63F23">
        <w:rPr>
          <w:rFonts w:cs="Arial"/>
          <w:color w:val="000000"/>
          <w:lang w:val="es-ES_tradnl"/>
        </w:rPr>
        <w:t xml:space="preserve">  </w:t>
      </w:r>
      <w:r w:rsidRPr="00684365">
        <w:rPr>
          <w:rFonts w:cs="Arial"/>
          <w:color w:val="000000"/>
          <w:lang w:val="es-ES_tradnl"/>
        </w:rPr>
        <w:t>coix</w:t>
      </w:r>
      <w:proofErr w:type="gramEnd"/>
      <w:r w:rsidRPr="00684365">
        <w:rPr>
          <w:rFonts w:cs="Arial"/>
          <w:color w:val="000000"/>
          <w:lang w:val="es-ES_tradnl"/>
        </w:rPr>
        <w:t xml:space="preserve">, frijol rojo, mandioca, ricino, </w:t>
      </w:r>
      <w:r w:rsidRPr="00684365">
        <w:rPr>
          <w:rFonts w:cs="Arial"/>
          <w:i/>
          <w:color w:val="000000"/>
          <w:lang w:val="es-ES_tradnl"/>
        </w:rPr>
        <w:t>Elytrigia</w:t>
      </w:r>
      <w:r w:rsidRPr="00684365">
        <w:rPr>
          <w:rFonts w:cs="Arial"/>
          <w:color w:val="000000"/>
          <w:lang w:val="es-ES_tradnl"/>
        </w:rPr>
        <w:t xml:space="preserve">, mijo africano, ginseng, quinoa, </w:t>
      </w:r>
      <w:r w:rsidRPr="00684365">
        <w:rPr>
          <w:rFonts w:cs="Arial"/>
          <w:i/>
          <w:color w:val="000000"/>
          <w:lang w:val="es-ES_tradnl"/>
        </w:rPr>
        <w:t>Phacelia</w:t>
      </w:r>
      <w:r w:rsidRPr="00684365">
        <w:rPr>
          <w:rFonts w:cs="Arial"/>
          <w:color w:val="000000"/>
          <w:lang w:val="es-ES_tradnl"/>
        </w:rPr>
        <w:t xml:space="preserve">, sorgo, </w:t>
      </w:r>
      <w:r w:rsidRPr="00684365">
        <w:rPr>
          <w:rFonts w:cs="Arial"/>
          <w:i/>
          <w:color w:val="000000"/>
          <w:lang w:val="es-ES_tradnl"/>
        </w:rPr>
        <w:t>Urochloa</w:t>
      </w:r>
      <w:r w:rsidRPr="00684365">
        <w:rPr>
          <w:rFonts w:cs="Arial"/>
          <w:color w:val="000000"/>
          <w:lang w:val="es-ES_tradnl"/>
        </w:rPr>
        <w:t>, trigo y papa/patata amarilla.</w:t>
      </w:r>
    </w:p>
    <w:p w:rsidR="000A7AB0" w:rsidRPr="00E63F23" w:rsidRDefault="000A7AB0" w:rsidP="000A7AB0">
      <w:pPr>
        <w:contextualSpacing/>
        <w:rPr>
          <w:rFonts w:cs="Arial"/>
          <w:color w:val="000000"/>
          <w:lang w:val="es-ES_tradnl"/>
        </w:rPr>
      </w:pPr>
    </w:p>
    <w:p w:rsidR="000A7AB0" w:rsidRPr="00E63F23" w:rsidRDefault="000A7AB0" w:rsidP="000A7AB0">
      <w:pPr>
        <w:autoSpaceDE w:val="0"/>
        <w:autoSpaceDN w:val="0"/>
        <w:adjustRightInd w:val="0"/>
        <w:rPr>
          <w:rFonts w:eastAsia="MS Mincho"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eastAsia="MS Mincho" w:cs="Arial"/>
          <w:lang w:val="es-ES_tradnl"/>
        </w:rPr>
        <w:t>Por invitación de Argentina, el TWA decidió celebrar su cuadragésima tercera sesión en Mar del Plata (Argentina) del 17 al 21 de noviembre de 2014, y el taller preparatorio, el 16 de noviembre de 2014.</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TWA propuso examinar los siguientes puntos en su cuadragésima tercera sesión:</w:t>
      </w:r>
      <w:r w:rsidRPr="00E63F23">
        <w:rPr>
          <w:rFonts w:cs="Arial"/>
          <w:lang w:val="es-ES_tradnl"/>
        </w:rPr>
        <w:t xml:space="preserve"> </w:t>
      </w:r>
    </w:p>
    <w:p w:rsidR="000A7AB0" w:rsidRPr="00684365" w:rsidRDefault="000A7AB0" w:rsidP="000A7AB0">
      <w:pPr>
        <w:numPr>
          <w:ilvl w:val="0"/>
          <w:numId w:val="14"/>
        </w:numPr>
        <w:tabs>
          <w:tab w:val="clear" w:pos="360"/>
          <w:tab w:val="num" w:pos="1134"/>
        </w:tabs>
        <w:spacing w:before="20" w:afterLines="20" w:after="48"/>
        <w:ind w:left="1134" w:hanging="567"/>
        <w:rPr>
          <w:rFonts w:cs="Arial"/>
        </w:rPr>
      </w:pPr>
      <w:r w:rsidRPr="00684365">
        <w:rPr>
          <w:rFonts w:cs="Arial"/>
          <w:lang w:val="es-ES_tradnl"/>
        </w:rPr>
        <w:t>Apertura de la sesión</w:t>
      </w:r>
    </w:p>
    <w:p w:rsidR="000A7AB0" w:rsidRPr="00684365" w:rsidRDefault="000A7AB0" w:rsidP="000A7AB0">
      <w:pPr>
        <w:numPr>
          <w:ilvl w:val="0"/>
          <w:numId w:val="14"/>
        </w:numPr>
        <w:tabs>
          <w:tab w:val="clear" w:pos="360"/>
          <w:tab w:val="num" w:pos="1134"/>
        </w:tabs>
        <w:spacing w:before="20" w:afterLines="20" w:after="48"/>
        <w:ind w:left="1134" w:hanging="567"/>
        <w:rPr>
          <w:rFonts w:cs="Arial"/>
        </w:rPr>
      </w:pPr>
      <w:r w:rsidRPr="00684365">
        <w:rPr>
          <w:rFonts w:cs="Arial"/>
          <w:lang w:val="es-ES_tradnl"/>
        </w:rPr>
        <w:t>Aprobación del orden del día</w:t>
      </w:r>
    </w:p>
    <w:p w:rsidR="000A7AB0" w:rsidRPr="00E63F23" w:rsidRDefault="000A7AB0" w:rsidP="000A7AB0">
      <w:pPr>
        <w:numPr>
          <w:ilvl w:val="0"/>
          <w:numId w:val="14"/>
        </w:numPr>
        <w:tabs>
          <w:tab w:val="clear" w:pos="360"/>
          <w:tab w:val="num" w:pos="1134"/>
        </w:tabs>
        <w:spacing w:before="20" w:afterLines="20" w:after="48"/>
        <w:ind w:left="1134" w:hanging="567"/>
        <w:rPr>
          <w:rFonts w:cs="Arial"/>
          <w:lang w:val="es-ES_tradnl"/>
        </w:rPr>
      </w:pPr>
      <w:r w:rsidRPr="00684365">
        <w:rPr>
          <w:rFonts w:cs="Arial"/>
          <w:lang w:val="es-ES_tradnl"/>
        </w:rPr>
        <w:t>Breves informes sobre los avances logrados en la protección de las variedades vegetales</w:t>
      </w:r>
    </w:p>
    <w:p w:rsidR="000A7AB0" w:rsidRPr="00E63F23" w:rsidRDefault="000A7AB0" w:rsidP="000A7AB0">
      <w:pPr>
        <w:numPr>
          <w:ilvl w:val="0"/>
          <w:numId w:val="15"/>
        </w:numPr>
        <w:tabs>
          <w:tab w:val="num" w:pos="1134"/>
          <w:tab w:val="num" w:pos="1494"/>
        </w:tabs>
        <w:spacing w:before="20" w:afterLines="20" w:after="48"/>
        <w:ind w:left="1494"/>
        <w:rPr>
          <w:rFonts w:cs="Arial"/>
          <w:lang w:val="es-ES_tradnl"/>
        </w:rPr>
      </w:pPr>
      <w:r w:rsidRPr="00684365">
        <w:rPr>
          <w:rFonts w:cs="Arial"/>
          <w:lang w:val="es-ES_tradnl"/>
        </w:rPr>
        <w:t>Informes de miembros y observadores (informes verbales de los participantes)</w:t>
      </w:r>
    </w:p>
    <w:p w:rsidR="000A7AB0" w:rsidRPr="00E63F23" w:rsidRDefault="000A7AB0" w:rsidP="000A7AB0">
      <w:pPr>
        <w:numPr>
          <w:ilvl w:val="0"/>
          <w:numId w:val="15"/>
        </w:numPr>
        <w:tabs>
          <w:tab w:val="num" w:pos="1134"/>
          <w:tab w:val="num" w:pos="1494"/>
        </w:tabs>
        <w:spacing w:before="20" w:afterLines="20" w:after="48"/>
        <w:ind w:left="1494"/>
        <w:rPr>
          <w:rFonts w:cs="Arial"/>
          <w:lang w:val="es-ES_tradnl"/>
        </w:rPr>
      </w:pPr>
      <w:r w:rsidRPr="00684365">
        <w:rPr>
          <w:rFonts w:cs="Arial"/>
          <w:lang w:val="es-ES_tradnl"/>
        </w:rPr>
        <w:t>Informes sobre las novedades acaecidas en la UPOV (informe verbal de la Oficina de la Unión)</w:t>
      </w:r>
    </w:p>
    <w:p w:rsidR="000A7AB0" w:rsidRPr="00E63F23" w:rsidRDefault="000A7AB0" w:rsidP="000A7AB0">
      <w:pPr>
        <w:numPr>
          <w:ilvl w:val="0"/>
          <w:numId w:val="14"/>
        </w:numPr>
        <w:tabs>
          <w:tab w:val="clear" w:pos="360"/>
        </w:tabs>
        <w:spacing w:before="20" w:afterLines="20" w:after="48"/>
        <w:ind w:left="1134" w:hanging="567"/>
        <w:rPr>
          <w:rFonts w:cs="Arial"/>
          <w:lang w:val="es-ES_tradnl"/>
        </w:rPr>
      </w:pPr>
      <w:r w:rsidRPr="00684365">
        <w:rPr>
          <w:rFonts w:cs="Arial"/>
          <w:lang w:val="es-ES_tradnl"/>
        </w:rPr>
        <w:t>Técnicas moleculares (documento que preparará la Oficina de la Unión)</w:t>
      </w:r>
    </w:p>
    <w:p w:rsidR="000A7AB0" w:rsidRPr="00684365" w:rsidRDefault="000A7AB0" w:rsidP="000A7AB0">
      <w:pPr>
        <w:numPr>
          <w:ilvl w:val="0"/>
          <w:numId w:val="14"/>
        </w:numPr>
        <w:tabs>
          <w:tab w:val="clear" w:pos="360"/>
        </w:tabs>
        <w:spacing w:before="20" w:afterLines="20" w:after="48"/>
        <w:ind w:left="1134" w:hanging="567"/>
        <w:rPr>
          <w:rFonts w:cs="Arial"/>
        </w:rPr>
      </w:pPr>
      <w:r w:rsidRPr="00684365">
        <w:rPr>
          <w:rFonts w:cs="Arial"/>
          <w:lang w:val="es-ES_tradnl"/>
        </w:rPr>
        <w:t>Documentos TGP</w:t>
      </w:r>
      <w:r w:rsidRPr="00684365">
        <w:rPr>
          <w:rFonts w:cs="Arial"/>
        </w:rPr>
        <w:t xml:space="preserve"> </w:t>
      </w:r>
    </w:p>
    <w:p w:rsidR="000A7AB0" w:rsidRPr="00E63F23" w:rsidRDefault="000A7AB0" w:rsidP="000A7AB0">
      <w:pPr>
        <w:numPr>
          <w:ilvl w:val="0"/>
          <w:numId w:val="14"/>
        </w:numPr>
        <w:tabs>
          <w:tab w:val="clear" w:pos="360"/>
        </w:tabs>
        <w:spacing w:before="20" w:afterLines="20" w:after="48"/>
        <w:ind w:left="1134" w:hanging="567"/>
        <w:rPr>
          <w:rFonts w:cs="Arial"/>
          <w:lang w:val="es-ES_tradnl"/>
        </w:rPr>
      </w:pPr>
      <w:r w:rsidRPr="00684365">
        <w:rPr>
          <w:rFonts w:cs="Arial"/>
          <w:lang w:val="es-ES_tradnl"/>
        </w:rPr>
        <w:t>Denominaciones de variedades (documento que preparará la Oficina de la Unión)</w:t>
      </w:r>
    </w:p>
    <w:p w:rsidR="000A7AB0" w:rsidRPr="00684365" w:rsidRDefault="000A7AB0" w:rsidP="000A7AB0">
      <w:pPr>
        <w:numPr>
          <w:ilvl w:val="0"/>
          <w:numId w:val="14"/>
        </w:numPr>
        <w:tabs>
          <w:tab w:val="clear" w:pos="360"/>
        </w:tabs>
        <w:spacing w:before="20" w:afterLines="20" w:after="48"/>
        <w:ind w:left="1134" w:hanging="567"/>
        <w:rPr>
          <w:rFonts w:cs="Arial"/>
        </w:rPr>
      </w:pPr>
      <w:r w:rsidRPr="00684365">
        <w:rPr>
          <w:rFonts w:cs="Arial"/>
          <w:lang w:val="es-ES_tradnl"/>
        </w:rPr>
        <w:t>Información y bases de datos</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a)</w:t>
      </w:r>
      <w:r w:rsidRPr="00E63F23">
        <w:rPr>
          <w:rFonts w:cs="Arial"/>
          <w:lang w:val="es-ES_tradnl"/>
        </w:rPr>
        <w:tab/>
      </w:r>
      <w:r w:rsidRPr="00684365">
        <w:rPr>
          <w:rFonts w:cs="Arial"/>
          <w:lang w:val="es-ES_tradnl"/>
        </w:rPr>
        <w:t>Bases de datos de información de la UPOV (documento que preparará la Oficina de la Unión)</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b)</w:t>
      </w:r>
      <w:r w:rsidRPr="00E63F23">
        <w:rPr>
          <w:rFonts w:cs="Arial"/>
          <w:lang w:val="es-ES_tradnl"/>
        </w:rPr>
        <w:tab/>
      </w:r>
      <w:r w:rsidRPr="00684365">
        <w:rPr>
          <w:rFonts w:cs="Arial"/>
          <w:lang w:val="es-ES_tradnl"/>
        </w:rPr>
        <w:t>Bases de datos de descripciones de variedades (documento que preparará la Oficina de la Unión y otros eventuales documentos)</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c)</w:t>
      </w:r>
      <w:r w:rsidRPr="00E63F23">
        <w:rPr>
          <w:rFonts w:cs="Arial"/>
          <w:lang w:val="es-ES_tradnl"/>
        </w:rPr>
        <w:tab/>
      </w:r>
      <w:r w:rsidRPr="00684365">
        <w:rPr>
          <w:rFonts w:cs="Arial"/>
          <w:lang w:val="es-ES_tradnl"/>
        </w:rPr>
        <w:t>Programas informáticos para intercambio (documentos que preparará la Oficina de la Unión)</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d)</w:t>
      </w:r>
      <w:r w:rsidRPr="00E63F23">
        <w:rPr>
          <w:rFonts w:cs="Arial"/>
          <w:lang w:val="es-ES_tradnl"/>
        </w:rPr>
        <w:tab/>
      </w:r>
      <w:r w:rsidRPr="00684365">
        <w:rPr>
          <w:rFonts w:cs="Arial"/>
          <w:lang w:val="es-ES_tradnl"/>
        </w:rPr>
        <w:t>Sistemas de presentación electrónica de solicitudes (documento que preparará la Oficina de la Unión)</w:t>
      </w:r>
    </w:p>
    <w:p w:rsidR="000A7AB0" w:rsidRPr="00684365" w:rsidRDefault="000A7AB0" w:rsidP="000A7AB0">
      <w:pPr>
        <w:numPr>
          <w:ilvl w:val="0"/>
          <w:numId w:val="14"/>
        </w:numPr>
        <w:tabs>
          <w:tab w:val="clear" w:pos="360"/>
        </w:tabs>
        <w:spacing w:before="20" w:afterLines="20" w:after="48"/>
        <w:ind w:left="1134" w:hanging="567"/>
        <w:rPr>
          <w:rFonts w:cs="Arial"/>
        </w:rPr>
      </w:pPr>
      <w:r w:rsidRPr="00684365">
        <w:rPr>
          <w:rFonts w:cs="Arial"/>
          <w:lang w:val="es-ES_tradnl"/>
        </w:rPr>
        <w:t>Evaluación de la homogeneidad</w:t>
      </w:r>
    </w:p>
    <w:p w:rsidR="000A7AB0" w:rsidRPr="00E63F23" w:rsidRDefault="000A7AB0" w:rsidP="000A7AB0">
      <w:pPr>
        <w:numPr>
          <w:ilvl w:val="0"/>
          <w:numId w:val="14"/>
        </w:numPr>
        <w:tabs>
          <w:tab w:val="clear" w:pos="360"/>
        </w:tabs>
        <w:spacing w:before="20" w:afterLines="20" w:after="48"/>
        <w:ind w:left="1134" w:hanging="567"/>
        <w:rPr>
          <w:rFonts w:cs="Arial"/>
          <w:lang w:val="es-ES_tradnl"/>
        </w:rPr>
      </w:pPr>
      <w:r w:rsidRPr="00684365">
        <w:rPr>
          <w:rFonts w:cs="Arial"/>
          <w:lang w:val="es-ES_tradnl"/>
        </w:rPr>
        <w:t>Cuestiones por resolver en lo que respecta a directrices de examen aprobadas por el Comité Técnico (en su caso)</w:t>
      </w:r>
    </w:p>
    <w:p w:rsidR="000A7AB0" w:rsidRPr="00E63F23" w:rsidRDefault="000A7AB0" w:rsidP="000A7AB0">
      <w:pPr>
        <w:numPr>
          <w:ilvl w:val="0"/>
          <w:numId w:val="14"/>
        </w:numPr>
        <w:tabs>
          <w:tab w:val="clear" w:pos="360"/>
        </w:tabs>
        <w:spacing w:before="20" w:afterLines="20" w:after="48"/>
        <w:ind w:left="1134" w:hanging="567"/>
        <w:rPr>
          <w:rFonts w:cs="Arial"/>
          <w:lang w:val="es-ES_tradnl"/>
        </w:rPr>
      </w:pPr>
      <w:r w:rsidRPr="00684365">
        <w:rPr>
          <w:rFonts w:cs="Arial"/>
          <w:lang w:val="es-ES_tradnl"/>
        </w:rPr>
        <w:t>Debates sobre proyectos de directrices de examen (subgrupos)</w:t>
      </w:r>
    </w:p>
    <w:p w:rsidR="000A7AB0" w:rsidRPr="00E63F23" w:rsidRDefault="000A7AB0" w:rsidP="000A7AB0">
      <w:pPr>
        <w:numPr>
          <w:ilvl w:val="0"/>
          <w:numId w:val="14"/>
        </w:numPr>
        <w:tabs>
          <w:tab w:val="clear" w:pos="360"/>
        </w:tabs>
        <w:spacing w:before="20" w:afterLines="20" w:after="48"/>
        <w:ind w:left="1134" w:hanging="567"/>
        <w:rPr>
          <w:rFonts w:cs="Arial"/>
          <w:lang w:val="es-ES_tradnl"/>
        </w:rPr>
      </w:pPr>
      <w:r w:rsidRPr="00684365">
        <w:rPr>
          <w:rFonts w:cs="Arial"/>
          <w:lang w:val="es-ES_tradnl"/>
        </w:rPr>
        <w:t>Recomendaciones sobre proyectos de directrices de examen</w:t>
      </w:r>
    </w:p>
    <w:p w:rsidR="000A7AB0" w:rsidRPr="00E63F23" w:rsidRDefault="000A7AB0" w:rsidP="000A7AB0">
      <w:pPr>
        <w:numPr>
          <w:ilvl w:val="0"/>
          <w:numId w:val="14"/>
        </w:numPr>
        <w:tabs>
          <w:tab w:val="clear" w:pos="360"/>
        </w:tabs>
        <w:spacing w:before="20" w:afterLines="20" w:after="48"/>
        <w:ind w:left="1134" w:hanging="567"/>
        <w:rPr>
          <w:rFonts w:cs="Arial"/>
          <w:lang w:val="es-ES_tradnl"/>
        </w:rPr>
      </w:pPr>
      <w:r w:rsidRPr="00684365">
        <w:rPr>
          <w:rFonts w:cs="Arial"/>
          <w:lang w:val="es-ES_tradnl"/>
        </w:rPr>
        <w:t>Orientación para los redactores de las directrices de examen</w:t>
      </w:r>
    </w:p>
    <w:p w:rsidR="000A7AB0" w:rsidRPr="00E63F23" w:rsidRDefault="000A7AB0" w:rsidP="000A7AB0">
      <w:pPr>
        <w:numPr>
          <w:ilvl w:val="0"/>
          <w:numId w:val="14"/>
        </w:numPr>
        <w:tabs>
          <w:tab w:val="clear" w:pos="360"/>
        </w:tabs>
        <w:spacing w:before="20" w:afterLines="20" w:after="48"/>
        <w:ind w:left="1134" w:hanging="567"/>
        <w:rPr>
          <w:rFonts w:cs="Arial"/>
          <w:lang w:val="es-ES_tradnl"/>
        </w:rPr>
      </w:pPr>
      <w:r w:rsidRPr="00684365">
        <w:rPr>
          <w:rFonts w:cs="Arial"/>
          <w:lang w:val="es-ES_tradnl"/>
        </w:rPr>
        <w:t>Fecha y lugar de la siguiente sesión</w:t>
      </w:r>
    </w:p>
    <w:p w:rsidR="000A7AB0" w:rsidRPr="00684365" w:rsidRDefault="000A7AB0" w:rsidP="000A7AB0">
      <w:pPr>
        <w:numPr>
          <w:ilvl w:val="0"/>
          <w:numId w:val="14"/>
        </w:numPr>
        <w:tabs>
          <w:tab w:val="clear" w:pos="360"/>
        </w:tabs>
        <w:spacing w:before="20" w:afterLines="20" w:after="48"/>
        <w:ind w:left="1134" w:hanging="567"/>
        <w:rPr>
          <w:rFonts w:cs="Arial"/>
        </w:rPr>
      </w:pPr>
      <w:r w:rsidRPr="00684365">
        <w:rPr>
          <w:rFonts w:cs="Arial"/>
          <w:lang w:val="es-ES_tradnl"/>
        </w:rPr>
        <w:t>Futuro programa</w:t>
      </w:r>
    </w:p>
    <w:p w:rsidR="000A7AB0" w:rsidRPr="00E63F23" w:rsidRDefault="000A7AB0" w:rsidP="000A7AB0">
      <w:pPr>
        <w:numPr>
          <w:ilvl w:val="0"/>
          <w:numId w:val="14"/>
        </w:numPr>
        <w:tabs>
          <w:tab w:val="clear" w:pos="360"/>
        </w:tabs>
        <w:spacing w:before="20" w:afterLines="20" w:after="48"/>
        <w:ind w:left="1134" w:hanging="567"/>
        <w:rPr>
          <w:rFonts w:cs="Arial"/>
          <w:lang w:val="es-ES_tradnl"/>
        </w:rPr>
      </w:pPr>
      <w:r w:rsidRPr="00684365">
        <w:rPr>
          <w:rFonts w:cs="Arial"/>
          <w:lang w:val="es-ES_tradnl"/>
        </w:rPr>
        <w:t>Informe de la sesión (si se dispone de tiempo suficiente)</w:t>
      </w:r>
    </w:p>
    <w:p w:rsidR="000A7AB0" w:rsidRPr="00684365" w:rsidRDefault="000A7AB0" w:rsidP="000A7AB0">
      <w:pPr>
        <w:numPr>
          <w:ilvl w:val="0"/>
          <w:numId w:val="14"/>
        </w:numPr>
        <w:tabs>
          <w:tab w:val="clear" w:pos="360"/>
        </w:tabs>
        <w:spacing w:before="20" w:afterLines="20" w:after="48"/>
        <w:ind w:left="1134" w:hanging="567"/>
        <w:rPr>
          <w:rFonts w:cs="Arial"/>
        </w:rPr>
      </w:pPr>
      <w:r w:rsidRPr="00684365">
        <w:rPr>
          <w:rFonts w:cs="Arial"/>
          <w:lang w:val="es-ES_tradnl"/>
        </w:rPr>
        <w:t>Clausura de la sesión</w:t>
      </w:r>
    </w:p>
    <w:p w:rsidR="000A7AB0" w:rsidRPr="00684365" w:rsidRDefault="000A7AB0" w:rsidP="000A7AB0">
      <w:pPr>
        <w:autoSpaceDE w:val="0"/>
        <w:autoSpaceDN w:val="0"/>
        <w:adjustRightInd w:val="0"/>
        <w:rPr>
          <w:rFonts w:cs="Aria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En la tarde del 17 de junio de 2013, el TWA visitó el Jardín Botánico Nacional Grishko, donde asistió a una ponencia sobre las colecciones de plantas agrícolas y de otras muchas, rosales y árboles frutales entre ellas, a cargo del Sr. Dzhamal B. Rakhmetov, Doctor en Ciencias Agrícolas y Jefe del Departamento de Cultivos Alternativos del Jardín Botánico Nacional Grishko, y de la Sra. Olena Rubtsova, Doctora en Ciencias Biológicas e Investigadora Principal del Jardín Botánico Grishko.</w:t>
      </w:r>
      <w:r w:rsidRPr="00E63F23">
        <w:rPr>
          <w:rFonts w:cs="Arial"/>
          <w:lang w:val="es-ES_tradnl"/>
        </w:rPr>
        <w:t xml:space="preserve"> </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En la tarde del 20 de junio de 2013, el TWA visitó el Centro Estatal de Examen de Variedades, ubicado en la localidad de Dzenzelivka, en la región de Mankivka, perteneciente al óblast de Cherkasy, donde fue recibido por el Sr. Oled Levchenko, Director del Centro Estatal de Examen de Variedades de Mankivka.</w:t>
      </w:r>
      <w:r w:rsidRPr="00E63F23">
        <w:rPr>
          <w:rFonts w:cs="Arial"/>
          <w:lang w:val="es-ES_tradnl"/>
        </w:rPr>
        <w:t xml:space="preserve">  </w:t>
      </w:r>
      <w:r w:rsidRPr="00684365">
        <w:rPr>
          <w:rFonts w:cs="Arial"/>
          <w:lang w:val="es-ES_tradnl"/>
        </w:rPr>
        <w:t>La función principal del Centro Estatal de Examen de Variedades de Mankivka es efectuar ensayos en parcela del valor agronómico (VCU) de variedades vegetales y exámenes DHE y de control posterior, así como evaluaciones de la resistencia a las enfermedades de diversas plantas agrícolas como el trigo blando, la cebada, el trigo duro, la avena y la soja.</w:t>
      </w:r>
      <w:r w:rsidRPr="00E63F23">
        <w:rPr>
          <w:rFonts w:cs="Arial"/>
          <w:lang w:val="es-ES_tradnl"/>
        </w:rPr>
        <w:t xml:space="preserve"> </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TWA acordó proponer al TC que recomiende al Consejo que se elija al Sr. Tanvir Hossain (Australia) como próximo Presidente del TWA.</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p>
    <w:p w:rsidR="000A7AB0" w:rsidRPr="00430FE3" w:rsidRDefault="000A7AB0" w:rsidP="006754CF">
      <w:pPr>
        <w:pStyle w:val="Heading3"/>
        <w:rPr>
          <w:lang w:val="es-ES"/>
        </w:rPr>
      </w:pPr>
      <w:bookmarkStart w:id="7" w:name="_Toc395703388"/>
      <w:r w:rsidRPr="00430FE3">
        <w:rPr>
          <w:lang w:val="es-ES"/>
        </w:rPr>
        <w:lastRenderedPageBreak/>
        <w:t xml:space="preserve">Grupo de Trabajo Técnico sobre Automatización y Programas Informáticos </w:t>
      </w:r>
      <w:bookmarkEnd w:id="7"/>
    </w:p>
    <w:p w:rsidR="000A7AB0" w:rsidRPr="00E63F23" w:rsidRDefault="000A7AB0" w:rsidP="000A7AB0">
      <w:pPr>
        <w:keepNext/>
        <w:rPr>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Grupo de Trabajo Técnico sobre Automatización y Programas Informáticos (TWC) celebró su trigésima primera sesión en Seúl (República de Corea) del 4 al 7 de junio de 2013, bajo la presidencia del Sr. Sami Markkanen (Finlandia).</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Asistieron a la sesión 43 participantes procedentes de 12 miembros de la Unión.</w:t>
      </w:r>
      <w:r w:rsidRPr="00E63F23">
        <w:rPr>
          <w:rFonts w:cs="Arial"/>
          <w:lang w:val="es-ES_tradnl"/>
        </w:rPr>
        <w:t xml:space="preserve">  </w:t>
      </w:r>
      <w:r w:rsidRPr="00684365">
        <w:rPr>
          <w:rFonts w:cs="Arial"/>
          <w:lang w:val="es-ES_tradnl"/>
        </w:rPr>
        <w:t>El taller preparatorio, al que asistieron 23 participantes procedentes de diez miembros de la Unión, se celebró el lunes 3 de junio por la tarde.</w:t>
      </w:r>
      <w:r w:rsidRPr="00E63F23">
        <w:rPr>
          <w:rFonts w:cs="Arial"/>
          <w:lang w:val="es-ES_tradnl"/>
        </w:rPr>
        <w:t xml:space="preserve">  </w:t>
      </w:r>
      <w:r w:rsidRPr="00684365">
        <w:rPr>
          <w:rFonts w:cs="Arial"/>
          <w:lang w:val="es-ES_tradnl"/>
        </w:rPr>
        <w:t>Durante la sesión se examinaron 37 documentos</w:t>
      </w:r>
      <w:r w:rsidRPr="00E63F23">
        <w:rPr>
          <w:rFonts w:cs="Arial"/>
          <w:lang w:val="es-ES_tradnl"/>
        </w:rPr>
        <w:t xml:space="preserve"> </w:t>
      </w:r>
      <w:r w:rsidRPr="00684365">
        <w:rPr>
          <w:rFonts w:cs="Arial"/>
          <w:lang w:val="es-ES_tradnl"/>
        </w:rPr>
        <w:t>y se presentaron cuatro ponencias por vía electrónica, a través de Internet.</w:t>
      </w:r>
    </w:p>
    <w:p w:rsidR="000A7AB0" w:rsidRPr="00E63F23" w:rsidRDefault="000A7AB0" w:rsidP="000A7AB0">
      <w:pPr>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Dio la bienvenida al TWC el Sr. Shin Hyun Kwan, Director General del Servicio de Semillas y Variedades de Corea (KSVS), perteneciente al Ministerio de Agricultura, Alimentación y Asuntos Rurales (MAFRA).</w:t>
      </w:r>
      <w:r w:rsidRPr="00E63F23">
        <w:rPr>
          <w:rFonts w:cs="Arial"/>
          <w:lang w:val="es-ES_tradnl"/>
        </w:rPr>
        <w:t xml:space="preserve">  </w:t>
      </w:r>
      <w:r w:rsidRPr="00684365">
        <w:rPr>
          <w:rFonts w:cs="Arial"/>
          <w:lang w:val="es-ES_tradnl"/>
        </w:rPr>
        <w:t>El TWC asistió a una ponencia sobre el sistema de protección de las obtenciones vegetales en la República de Corea, que presentó el Sr. Lee Sang Hyug, Director de la División de Protección de las Obtenciones Vegetales del KSVS (MAFRA).</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TWC asistió también a una ponencia presentada por expertos de China acerca de la investigación para elaborar una base de datos sobre perfiles de ADN del maíz, cuya información propuso poner a disposición del BMT.</w:t>
      </w:r>
    </w:p>
    <w:p w:rsidR="000A7AB0" w:rsidRPr="00E63F23" w:rsidRDefault="000A7AB0" w:rsidP="000A7AB0">
      <w:pPr>
        <w:autoSpaceDE w:val="0"/>
        <w:autoSpaceDN w:val="0"/>
        <w:adjustRightInd w:val="0"/>
        <w:rPr>
          <w:rFonts w:cs="Arial"/>
          <w:iCs/>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Documento TGP/8 “Planificación de los ensayos y técnicas utilizadas en el examen de la distinción, la homogeneidad y la estabilidad”</w:t>
      </w:r>
      <w:proofErr w:type="gramStart"/>
      <w:r w:rsidRPr="00684365">
        <w:rPr>
          <w:rFonts w:cs="Arial"/>
          <w:lang w:val="es-ES_tradnl"/>
        </w:rPr>
        <w:t>:</w:t>
      </w:r>
      <w:r w:rsidRPr="00E63F23">
        <w:rPr>
          <w:rFonts w:cs="Arial"/>
          <w:lang w:val="es-ES_tradnl"/>
        </w:rPr>
        <w:t xml:space="preserve">  </w:t>
      </w:r>
      <w:r w:rsidRPr="00684365">
        <w:rPr>
          <w:rFonts w:cs="Arial"/>
          <w:lang w:val="es-ES_tradnl"/>
        </w:rPr>
        <w:t>El</w:t>
      </w:r>
      <w:proofErr w:type="gramEnd"/>
      <w:r w:rsidRPr="00684365">
        <w:rPr>
          <w:rFonts w:cs="Arial"/>
          <w:lang w:val="es-ES_tradnl"/>
        </w:rPr>
        <w:t xml:space="preserve"> TWC examinó el documento TWC/31/14 “</w:t>
      </w:r>
      <w:r w:rsidRPr="00E63F23">
        <w:rPr>
          <w:rFonts w:cs="Arial"/>
          <w:i/>
          <w:lang w:val="es-ES_tradnl"/>
        </w:rPr>
        <w:t>Minimizing the variation due to different observers</w:t>
      </w:r>
      <w:r w:rsidRPr="00684365">
        <w:rPr>
          <w:rFonts w:cs="Arial"/>
          <w:lang w:val="es-ES_tradnl"/>
        </w:rPr>
        <w:t>” (Minimizar la variación resultante de la ejecución de los ensayos por distintos observadores) en relación con la Parte I del documento TGP/8 y tomó nota de que el redactor de los Países Bajos ya no participaba en las sesiones del TWC.</w:t>
      </w:r>
      <w:r w:rsidRPr="00E63F23">
        <w:rPr>
          <w:rFonts w:cs="Arial"/>
          <w:lang w:val="es-ES_tradnl"/>
        </w:rPr>
        <w:t xml:space="preserve">  </w:t>
      </w:r>
      <w:r w:rsidRPr="00684365">
        <w:rPr>
          <w:rFonts w:cs="Arial"/>
          <w:lang w:val="es-ES_tradnl"/>
        </w:rPr>
        <w:t>El TWO y el TWV habían propuesto expertos para que colaboraran en la elaboración de orientación adicional sobre los caracteres PQ y QN/MG.</w:t>
      </w:r>
      <w:r w:rsidRPr="00E63F23">
        <w:rPr>
          <w:rFonts w:cs="Arial"/>
          <w:lang w:val="es-ES_tradnl"/>
        </w:rPr>
        <w:t xml:space="preserve">  </w:t>
      </w:r>
      <w:r w:rsidRPr="00684365">
        <w:rPr>
          <w:rFonts w:cs="Arial"/>
          <w:lang w:val="es-ES_tradnl"/>
        </w:rPr>
        <w:t>El TWF había propuesto que el experto de Nueva Zelandia informara, en su cuadragésima quinta sesión, sobre la labor realizada en relación con la “</w:t>
      </w:r>
      <w:r w:rsidRPr="00E63F23">
        <w:rPr>
          <w:rFonts w:cs="Arial"/>
          <w:i/>
          <w:lang w:val="es-ES_tradnl"/>
        </w:rPr>
        <w:t>Publication of harmonized variety description for apple for an agreed set of varieties</w:t>
      </w:r>
      <w:r w:rsidRPr="00684365">
        <w:rPr>
          <w:rFonts w:cs="Arial"/>
          <w:lang w:val="es-ES_tradnl"/>
        </w:rPr>
        <w:t>” (Publicación sobre la descripción armonizada de variedades de manzano para un conjunto acordado de variedades), para analizar si puede ser relevante para seguir desarrollando el estudio.</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Parte II del documento TGP/8</w:t>
      </w:r>
      <w:proofErr w:type="gramStart"/>
      <w:r w:rsidRPr="00684365">
        <w:rPr>
          <w:rFonts w:cs="Arial"/>
          <w:lang w:val="es-ES_tradnl"/>
        </w:rPr>
        <w:t>:</w:t>
      </w:r>
      <w:r w:rsidRPr="00E63F23">
        <w:rPr>
          <w:rFonts w:cs="Arial"/>
          <w:lang w:val="es-ES_tradnl"/>
        </w:rPr>
        <w:t xml:space="preserve">  </w:t>
      </w:r>
      <w:r w:rsidRPr="00684365">
        <w:rPr>
          <w:rFonts w:cs="Arial"/>
          <w:lang w:val="es-ES_tradnl"/>
        </w:rPr>
        <w:t>El</w:t>
      </w:r>
      <w:proofErr w:type="gramEnd"/>
      <w:r w:rsidRPr="00684365">
        <w:rPr>
          <w:rFonts w:cs="Arial"/>
          <w:lang w:val="es-ES_tradnl"/>
        </w:rPr>
        <w:t xml:space="preserve"> TWC debatió el tema del “Tratamiento de datos para la evaluación de la distinción y la elaboración de descripciones de variedades</w:t>
      </w:r>
      <w:r w:rsidRPr="00684365">
        <w:rPr>
          <w:rFonts w:cs="Arial"/>
          <w:iCs/>
          <w:lang w:val="es-ES_tradnl"/>
        </w:rPr>
        <w:t>” y escuchó la ponencia de un experto británico sobre un uso preliminar del conjunto de datos del lino, ofrecido por los expertos de Francia, para ilustrar dos métodos diferentes del Reino Unido</w:t>
      </w:r>
      <w:r w:rsidRPr="00684365">
        <w:rPr>
          <w:rFonts w:cs="Arial"/>
          <w:lang w:val="es-ES_tradnl"/>
        </w:rPr>
        <w:t>.</w:t>
      </w:r>
      <w:r w:rsidRPr="00E63F23">
        <w:rPr>
          <w:rFonts w:cs="Arial"/>
          <w:lang w:val="es-ES_tradnl"/>
        </w:rPr>
        <w:t xml:space="preserve">  </w:t>
      </w:r>
      <w:r w:rsidRPr="00684365">
        <w:rPr>
          <w:rFonts w:cs="Arial"/>
          <w:lang w:val="es-ES_tradnl"/>
        </w:rPr>
        <w:t>El TWC observó que el documento se había preparado para ilustrar la manera en que se pueden aplicar los diferentes métodos.</w:t>
      </w:r>
      <w:r w:rsidRPr="00E63F23">
        <w:rPr>
          <w:rFonts w:cs="Arial"/>
          <w:lang w:val="es-ES_tradnl"/>
        </w:rPr>
        <w:t xml:space="preserve">  </w:t>
      </w:r>
      <w:r w:rsidRPr="00684365">
        <w:rPr>
          <w:rFonts w:cs="Arial"/>
          <w:lang w:val="es-ES_tradnl"/>
        </w:rPr>
        <w:t xml:space="preserve">Se informó al TWC de que también se habían recibido, procedentes del Japón y de los Países Bajos, los </w:t>
      </w:r>
      <w:r w:rsidRPr="00684365">
        <w:rPr>
          <w:rFonts w:cs="Arial"/>
          <w:iCs/>
          <w:lang w:val="es-ES_tradnl"/>
        </w:rPr>
        <w:t xml:space="preserve">conjuntos de datos </w:t>
      </w:r>
      <w:r w:rsidRPr="00684365">
        <w:rPr>
          <w:rFonts w:cs="Arial"/>
          <w:lang w:val="es-ES_tradnl"/>
        </w:rPr>
        <w:t>del crisantemo y del guisante, que se pondrían a disposición de los expertos que participan en el ejercicio práctico.</w:t>
      </w:r>
      <w:r w:rsidRPr="00E63F23">
        <w:rPr>
          <w:rFonts w:cs="Arial"/>
          <w:lang w:val="es-ES_tradnl"/>
        </w:rPr>
        <w:t xml:space="preserve">  </w:t>
      </w:r>
      <w:r w:rsidRPr="00684365">
        <w:rPr>
          <w:rFonts w:cs="Arial"/>
          <w:lang w:val="es-ES_tradnl"/>
        </w:rPr>
        <w:t>En el transcurso de las deliberaciones, el TWC observó que no se dispone de orientación sobre la elaboración de descripciones de variedades alógamas, autógamas o de multiplicación vegetativa.</w:t>
      </w:r>
      <w:r w:rsidRPr="00E63F23">
        <w:rPr>
          <w:rFonts w:cs="Arial"/>
          <w:lang w:val="es-ES_tradnl"/>
        </w:rPr>
        <w:t xml:space="preserve">  </w:t>
      </w:r>
      <w:r w:rsidRPr="00684365">
        <w:rPr>
          <w:rFonts w:cs="Arial"/>
          <w:lang w:val="es-ES_tradnl"/>
        </w:rPr>
        <w:t>El TWC convino en que la Oficina de la Unión debe procurar garantizar que los cultivos y los datos del ejercicio práctico permitan incluir todos los métodos mencionados para las variedades autógamas o de multiplicación vegetativa.</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iCs/>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iCs/>
          <w:lang w:val="es-ES_tradnl"/>
        </w:rPr>
        <w:t xml:space="preserve">El TWC examinó el documento </w:t>
      </w:r>
      <w:r w:rsidRPr="00684365">
        <w:rPr>
          <w:lang w:val="es-ES_tradnl"/>
        </w:rPr>
        <w:t>“</w:t>
      </w:r>
      <w:r w:rsidRPr="00E63F23">
        <w:rPr>
          <w:i/>
          <w:lang w:val="es-ES_tradnl"/>
        </w:rPr>
        <w:t>Statistical Methods for Visually Observed Characteristics</w:t>
      </w:r>
      <w:r w:rsidRPr="00684365">
        <w:rPr>
          <w:lang w:val="es-ES_tradnl"/>
        </w:rPr>
        <w:t>” (</w:t>
      </w:r>
      <w:r w:rsidRPr="00684365">
        <w:rPr>
          <w:rFonts w:cs="Arial"/>
          <w:iCs/>
          <w:lang w:val="es-ES_tradnl"/>
        </w:rPr>
        <w:t>Métodos estadísticos aplicados a caracteres observados visualmente)</w:t>
      </w:r>
      <w:r w:rsidRPr="00684365">
        <w:rPr>
          <w:rFonts w:cs="Arial"/>
          <w:lang w:val="es-ES_tradnl"/>
        </w:rPr>
        <w:t xml:space="preserve"> y </w:t>
      </w:r>
      <w:r w:rsidRPr="00684365">
        <w:rPr>
          <w:rFonts w:cs="Arial"/>
          <w:iCs/>
          <w:lang w:val="es-ES_tradnl"/>
        </w:rPr>
        <w:t>convino en que el método propuesto es nuevo y consideró que presenta ventajas respecto a la prueba ji cuadrado que se indica en el documento TGP/8 para datos de distribución multinomial, como los caracteres observados visualmente, mientras que el método COYD para datos de distribución normal no resulta adecuado para datos de distribución multinomial.</w:t>
      </w:r>
      <w:r w:rsidRPr="00E63F23">
        <w:rPr>
          <w:rFonts w:cs="Arial"/>
          <w:lang w:val="es-ES_tradnl"/>
        </w:rPr>
        <w:t xml:space="preserve">  </w:t>
      </w:r>
      <w:r w:rsidRPr="00684365">
        <w:rPr>
          <w:rFonts w:cs="Arial"/>
          <w:lang w:val="es-ES_tradnl"/>
        </w:rPr>
        <w:t>El TWC convino en que sería conveniente que se siga elaborando el método para datos multinomiales y comparar las decisiones que se adoptan con cada uno de los dos métodos a partir de datos reales procedentes de Finlandia y el Reino Unido (fleo, trébol rojo y festuca pratense</w:t>
      </w:r>
      <w:proofErr w:type="gramStart"/>
      <w:r w:rsidRPr="00684365">
        <w:rPr>
          <w:rFonts w:cs="Arial"/>
          <w:lang w:val="es-ES_tradnl"/>
        </w:rPr>
        <w:t>:</w:t>
      </w:r>
      <w:r w:rsidRPr="00E63F23">
        <w:rPr>
          <w:rFonts w:cs="Arial"/>
          <w:lang w:val="es-ES_tradnl"/>
        </w:rPr>
        <w:t xml:space="preserve">  </w:t>
      </w:r>
      <w:r w:rsidRPr="00684365">
        <w:rPr>
          <w:rFonts w:cs="Arial"/>
          <w:lang w:val="es-ES_tradnl"/>
        </w:rPr>
        <w:t>porte</w:t>
      </w:r>
      <w:proofErr w:type="gramEnd"/>
      <w:r w:rsidRPr="00684365">
        <w:rPr>
          <w:rFonts w:cs="Arial"/>
          <w:lang w:val="es-ES_tradnl"/>
        </w:rPr>
        <w:t>).</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Por lo que respecta a los programas informáticos para intercambio, el TWC escuchó la ponencia de un experto de Francia sobre la elaboración de un procedimiento de análisis del color mediante el programa informático AIM, que se emplearía en el examen DHE en Francia.</w:t>
      </w:r>
      <w:r w:rsidRPr="00E63F23">
        <w:rPr>
          <w:rFonts w:cs="Arial"/>
          <w:lang w:val="es-ES_tradnl"/>
        </w:rPr>
        <w:t xml:space="preserve">  </w:t>
      </w:r>
      <w:r w:rsidRPr="00684365">
        <w:rPr>
          <w:rFonts w:cs="Arial"/>
          <w:lang w:val="es-ES_tradnl"/>
        </w:rPr>
        <w:t>El TWC convino en la importancia que revisten las condiciones ambientales al tomar fotografías para el análisis de imagen.</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TWC escuchó, por medios electrónicos, una ponencia a cargo de un experto de México sobre los programas informáticos SISNAVA y SIVAVE, que México propuso incluir en el documento UPOV/INF/16 “Programas informáticos para intercambio”.</w:t>
      </w:r>
      <w:r w:rsidRPr="00E63F23">
        <w:rPr>
          <w:rFonts w:cs="Arial"/>
          <w:lang w:val="es-ES_tradnl"/>
        </w:rPr>
        <w:t xml:space="preserve">  </w:t>
      </w:r>
      <w:r w:rsidRPr="00684365">
        <w:rPr>
          <w:rFonts w:cs="Arial"/>
          <w:lang w:val="es-ES_tradnl"/>
        </w:rPr>
        <w:t xml:space="preserve">El TWC convino en que el programa informático SIVAVE propuesto por México cumple los requisitos para la inclusión en dicho documento y solicitó a México que </w:t>
      </w:r>
      <w:r w:rsidRPr="00684365">
        <w:rPr>
          <w:rFonts w:cs="Arial"/>
          <w:lang w:val="es-ES_tradnl"/>
        </w:rPr>
        <w:lastRenderedPageBreak/>
        <w:t>facilitara más información sobre el programa informático SISNAVA para aclarar el método de determinación de los límites de aceptación específicos del cultivo (suma de las diferencias), sin excluir el papel de los expertos en este proceso.</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La cuestión de la evaluación de la homogeneidad mediante plantas fuera de tipo se debatió con el experto de Alemania, el cual presentó una ponencia sobre dicho asunto por medios electrónicos.</w:t>
      </w:r>
      <w:r w:rsidRPr="00E63F23">
        <w:rPr>
          <w:rFonts w:cs="Arial"/>
          <w:lang w:val="es-ES_tradnl"/>
        </w:rPr>
        <w:t xml:space="preserve">  </w:t>
      </w:r>
      <w:r w:rsidRPr="00684365">
        <w:rPr>
          <w:rFonts w:cs="Arial"/>
          <w:lang w:val="es-ES_tradnl"/>
        </w:rPr>
        <w:t>El TWC solicitó a los expertos de Alemania que expliquen los errores de tipo I y de tipo II que se emplean en las bases estadísticas del número aceptable de plantas fuera de tipo en la submuestra de 20 plantas que se utiliza en el contexto de un tamaño de muestra de 100 plantas.</w:t>
      </w:r>
      <w:r w:rsidRPr="00E63F23">
        <w:rPr>
          <w:rFonts w:cs="Arial"/>
          <w:lang w:val="es-ES_tradnl"/>
        </w:rPr>
        <w:t xml:space="preserve">  </w:t>
      </w:r>
      <w:r w:rsidRPr="00684365">
        <w:rPr>
          <w:rFonts w:cs="Arial"/>
          <w:lang w:val="es-ES_tradnl"/>
        </w:rPr>
        <w:t>El TWC convino en que las bases estadísticas de este método se sigan debatiendo en su trigésima segunda sesión.</w:t>
      </w:r>
      <w:r w:rsidRPr="00E63F23">
        <w:rPr>
          <w:rFonts w:cs="Arial"/>
          <w:lang w:val="es-ES_tradnl"/>
        </w:rPr>
        <w:t xml:space="preserve">  </w:t>
      </w:r>
      <w:r w:rsidRPr="00684365">
        <w:rPr>
          <w:rFonts w:cs="Arial"/>
          <w:lang w:val="es-ES_tradnl"/>
        </w:rPr>
        <w:t>El TWC convino en que no es conveniente recomendar este método para otros cultivos o tamaños de muestra hasta que haya acordado las bases estadísticas.</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TWC examinó el documento “</w:t>
      </w:r>
      <w:r w:rsidRPr="00E63F23">
        <w:rPr>
          <w:rFonts w:cs="Arial"/>
          <w:i/>
          <w:lang w:val="es-ES_tradnl"/>
        </w:rPr>
        <w:t>Method of Calculation of COYU</w:t>
      </w:r>
      <w:r w:rsidRPr="00684365">
        <w:rPr>
          <w:rFonts w:cs="Arial"/>
          <w:lang w:val="es-ES_tradnl"/>
        </w:rPr>
        <w:t>” (Método de cálculo del COYU).</w:t>
      </w:r>
      <w:r w:rsidRPr="00E63F23">
        <w:rPr>
          <w:rFonts w:cs="Arial"/>
          <w:lang w:val="es-ES_tradnl"/>
        </w:rPr>
        <w:t xml:space="preserve">  </w:t>
      </w:r>
      <w:r w:rsidRPr="00684365">
        <w:rPr>
          <w:rFonts w:cs="Arial"/>
          <w:lang w:val="es-ES_tradnl"/>
        </w:rPr>
        <w:t>El TWC tomó nota de que el actual método de cálculo del COYU es demasiado riguroso, debido al método de suavizado usado y de que, para compensarlo, se aplican niveles de probabilidad muy bajos.</w:t>
      </w:r>
      <w:r w:rsidRPr="00E63F23">
        <w:rPr>
          <w:rFonts w:cs="Arial"/>
          <w:lang w:val="es-ES_tradnl"/>
        </w:rPr>
        <w:t xml:space="preserve">  </w:t>
      </w:r>
      <w:r w:rsidRPr="00684365">
        <w:rPr>
          <w:rFonts w:cs="Arial"/>
          <w:lang w:val="es-ES_tradnl"/>
        </w:rPr>
        <w:t>El TWC convino en que el sesgo del actual método de cálculo del COYU se puede corregir cambiando el método de suavizado de “medias móviles” por un suavizado mediante “</w:t>
      </w:r>
      <w:r w:rsidRPr="00E63F23">
        <w:rPr>
          <w:rFonts w:cs="Arial"/>
          <w:i/>
          <w:lang w:val="es-ES_tradnl"/>
        </w:rPr>
        <w:t>splines</w:t>
      </w:r>
      <w:r w:rsidRPr="00684365">
        <w:rPr>
          <w:rFonts w:cs="Arial"/>
          <w:lang w:val="es-ES_tradnl"/>
        </w:rPr>
        <w:t xml:space="preserve"> cúbicos”.</w:t>
      </w:r>
      <w:r w:rsidRPr="00E63F23">
        <w:rPr>
          <w:rFonts w:cs="Arial"/>
          <w:lang w:val="es-ES_tradnl"/>
        </w:rPr>
        <w:t xml:space="preserve">  </w:t>
      </w:r>
      <w:r w:rsidRPr="00684365">
        <w:rPr>
          <w:rFonts w:cs="Arial"/>
          <w:lang w:val="es-ES_tradnl"/>
        </w:rPr>
        <w:t>El TWC agradeció el ofrecimiento de los expertos del Reino Unido de escribir un programa informático en FORTRAN para integrar el método COYU propuesto en el programa DUST y presentar una versión de demostración de este programa con el método COYU propuesto en la trigésima segunda sesión del TWC.</w:t>
      </w:r>
      <w:r w:rsidRPr="00E63F23">
        <w:rPr>
          <w:rFonts w:cs="Arial"/>
          <w:lang w:val="es-ES_tradnl"/>
        </w:rPr>
        <w:t xml:space="preserve">  </w:t>
      </w:r>
      <w:r w:rsidRPr="00684365">
        <w:rPr>
          <w:rFonts w:cs="Arial"/>
          <w:lang w:val="es-ES_tradnl"/>
        </w:rPr>
        <w:t>El TWC convino en que los niveles de probabilidad que habrán de utilizarse en el método COYU propuesto deberán debatirse basándose en la experiencia de los miembros de la UPOV en el uso del método propuesto.</w:t>
      </w:r>
      <w:r w:rsidRPr="00E63F23">
        <w:rPr>
          <w:rFonts w:cs="Arial"/>
          <w:lang w:val="es-ES_tradnl"/>
        </w:rPr>
        <w:t xml:space="preserve">  </w:t>
      </w:r>
      <w:r w:rsidRPr="00684365">
        <w:rPr>
          <w:rFonts w:cs="Arial"/>
          <w:lang w:val="es-ES_tradnl"/>
        </w:rPr>
        <w:t>El TWC convino en que un experto del Reino Unido debía elaborar una circular que la Oficina de la Unión enviaría a los representantes del TC con el fin de averiguar qué miembros de la Unión utilizan el actual método COYU y qué programas informáticos utilizan a tal efecto.</w:t>
      </w:r>
      <w:r w:rsidRPr="00E63F23">
        <w:rPr>
          <w:rFonts w:cs="Arial"/>
          <w:lang w:val="es-ES_tradnl"/>
        </w:rPr>
        <w:t xml:space="preserve">  </w:t>
      </w:r>
      <w:r w:rsidRPr="00684365">
        <w:rPr>
          <w:rFonts w:cs="Arial"/>
          <w:lang w:val="es-ES_tradnl"/>
        </w:rPr>
        <w:t>El TWC acordó que debía proporcionarse orientación sobre el número mínimo de variedades adecuado para aplicar el método COYU.</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TWC acordó proponer al TC que recomiende al Consejo que se elija al Sr. Adrian Roberts (Reino Unido) como próximo Presidente del TWC.</w:t>
      </w:r>
      <w:r w:rsidRPr="00E63F23">
        <w:rPr>
          <w:rFonts w:cs="Arial"/>
          <w:lang w:val="es-ES_tradnl"/>
        </w:rPr>
        <w:t xml:space="preserve"> </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TWC decidió celebrar su trigésima segunda sesión en Helsinki (Finlandia) del 3 al 6 de junio de 2014, y el taller preparatorio, el 2 de junio de 2014.</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TWC tiene previsto examinar los siguientes puntos en su trigésima segunda sesión:</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1.</w:t>
      </w:r>
      <w:r w:rsidRPr="00E63F23">
        <w:rPr>
          <w:rFonts w:cs="Arial"/>
          <w:lang w:val="es-ES_tradnl"/>
        </w:rPr>
        <w:tab/>
      </w:r>
      <w:r w:rsidRPr="00684365">
        <w:rPr>
          <w:rFonts w:cs="Arial"/>
          <w:lang w:val="es-ES_tradnl"/>
        </w:rPr>
        <w:t>Apertura de la sesión</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2.</w:t>
      </w:r>
      <w:r w:rsidRPr="00E63F23">
        <w:rPr>
          <w:rFonts w:cs="Arial"/>
          <w:lang w:val="es-ES_tradnl"/>
        </w:rPr>
        <w:tab/>
      </w:r>
      <w:r w:rsidRPr="00684365">
        <w:rPr>
          <w:rFonts w:cs="Arial"/>
          <w:lang w:val="es-ES_tradnl"/>
        </w:rPr>
        <w:t>Aprobación del orden del día</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3.</w:t>
      </w:r>
      <w:r w:rsidRPr="00E63F23">
        <w:rPr>
          <w:rFonts w:cs="Arial"/>
          <w:lang w:val="es-ES_tradnl"/>
        </w:rPr>
        <w:tab/>
      </w:r>
      <w:r w:rsidRPr="00684365">
        <w:rPr>
          <w:rFonts w:cs="Arial"/>
          <w:lang w:val="es-ES_tradnl"/>
        </w:rPr>
        <w:t>Breves informes sobre los avances logrados en la protección de las variedades vegetales</w:t>
      </w:r>
    </w:p>
    <w:p w:rsidR="000A7AB0" w:rsidRPr="00E63F23" w:rsidRDefault="000A7AB0" w:rsidP="000A7AB0">
      <w:pPr>
        <w:autoSpaceDE w:val="0"/>
        <w:autoSpaceDN w:val="0"/>
        <w:adjustRightInd w:val="0"/>
        <w:spacing w:before="60" w:after="60"/>
        <w:ind w:left="1560" w:hanging="426"/>
        <w:rPr>
          <w:rFonts w:cs="Arial"/>
          <w:lang w:val="es-ES_tradnl"/>
        </w:rPr>
      </w:pPr>
      <w:r w:rsidRPr="00E63F23">
        <w:rPr>
          <w:rFonts w:cs="Arial"/>
          <w:lang w:val="es-ES_tradnl"/>
        </w:rPr>
        <w:t xml:space="preserve">a) </w:t>
      </w:r>
      <w:r w:rsidRPr="00684365">
        <w:rPr>
          <w:rFonts w:cs="Arial"/>
          <w:lang w:val="es-ES_tradnl"/>
        </w:rPr>
        <w:t>Informes de miembros y observadores (informes escritos que elaborarán los miembros y los observadores)</w:t>
      </w:r>
    </w:p>
    <w:p w:rsidR="000A7AB0" w:rsidRPr="00E63F23" w:rsidRDefault="000A7AB0" w:rsidP="000A7AB0">
      <w:pPr>
        <w:autoSpaceDE w:val="0"/>
        <w:autoSpaceDN w:val="0"/>
        <w:adjustRightInd w:val="0"/>
        <w:spacing w:before="60" w:after="60"/>
        <w:ind w:left="1560" w:hanging="426"/>
        <w:rPr>
          <w:rFonts w:cs="Arial"/>
          <w:lang w:val="es-ES_tradnl"/>
        </w:rPr>
      </w:pPr>
      <w:r w:rsidRPr="00E63F23">
        <w:rPr>
          <w:rFonts w:cs="Arial"/>
          <w:lang w:val="es-ES_tradnl"/>
        </w:rPr>
        <w:t xml:space="preserve">b) </w:t>
      </w:r>
      <w:r w:rsidRPr="00684365">
        <w:rPr>
          <w:rFonts w:cs="Arial"/>
          <w:lang w:val="es-ES_tradnl"/>
        </w:rPr>
        <w:t>Informes sobre las novedades acaecidas en la UPOV (documento que preparará la Oficina de la Unión)</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4.</w:t>
      </w:r>
      <w:r w:rsidRPr="00E63F23">
        <w:rPr>
          <w:rFonts w:cs="Arial"/>
          <w:lang w:val="es-ES_tradnl"/>
        </w:rPr>
        <w:tab/>
      </w:r>
      <w:r w:rsidRPr="00684365">
        <w:rPr>
          <w:rFonts w:cs="Arial"/>
          <w:lang w:val="es-ES_tradnl"/>
        </w:rPr>
        <w:t>Técnicas moleculares (documento que preparará la Oficina de la Unión y otros eventuales documentos)</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5.</w:t>
      </w:r>
      <w:r w:rsidRPr="00E63F23">
        <w:rPr>
          <w:rFonts w:cs="Arial"/>
          <w:lang w:val="es-ES_tradnl"/>
        </w:rPr>
        <w:tab/>
      </w:r>
      <w:r w:rsidRPr="00684365">
        <w:rPr>
          <w:rFonts w:cs="Arial"/>
          <w:lang w:val="es-ES_tradnl"/>
        </w:rPr>
        <w:t>Documentos TGP</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6.</w:t>
      </w:r>
      <w:r w:rsidRPr="00E63F23">
        <w:rPr>
          <w:rFonts w:cs="Arial"/>
          <w:lang w:val="es-ES_tradnl"/>
        </w:rPr>
        <w:tab/>
      </w:r>
      <w:r w:rsidRPr="00684365">
        <w:rPr>
          <w:rFonts w:cs="Arial"/>
          <w:lang w:val="es-ES_tradnl"/>
        </w:rPr>
        <w:t>Información y bases de datos</w:t>
      </w:r>
    </w:p>
    <w:p w:rsidR="000A7AB0" w:rsidRPr="00E63F23" w:rsidRDefault="000A7AB0" w:rsidP="000A7AB0">
      <w:pPr>
        <w:autoSpaceDE w:val="0"/>
        <w:autoSpaceDN w:val="0"/>
        <w:adjustRightInd w:val="0"/>
        <w:spacing w:before="60" w:after="60"/>
        <w:ind w:left="1560" w:hanging="426"/>
        <w:rPr>
          <w:rFonts w:cs="Arial"/>
          <w:lang w:val="es-ES_tradnl"/>
        </w:rPr>
      </w:pPr>
      <w:r w:rsidRPr="00E63F23">
        <w:rPr>
          <w:rFonts w:cs="Arial"/>
          <w:lang w:val="es-ES_tradnl"/>
        </w:rPr>
        <w:t xml:space="preserve">a) </w:t>
      </w:r>
      <w:r w:rsidRPr="00684365">
        <w:rPr>
          <w:rFonts w:cs="Arial"/>
          <w:lang w:val="es-ES_tradnl"/>
        </w:rPr>
        <w:t>Bases de datos de información de la UPOV (documento que preparará la Oficina de la Unión y otros eventuales documentos)</w:t>
      </w:r>
    </w:p>
    <w:p w:rsidR="000A7AB0" w:rsidRPr="00E63F23" w:rsidRDefault="000A7AB0" w:rsidP="000A7AB0">
      <w:pPr>
        <w:autoSpaceDE w:val="0"/>
        <w:autoSpaceDN w:val="0"/>
        <w:adjustRightInd w:val="0"/>
        <w:spacing w:before="60" w:after="60"/>
        <w:ind w:left="1560" w:hanging="426"/>
        <w:rPr>
          <w:rFonts w:cs="Arial"/>
          <w:lang w:val="es-ES_tradnl"/>
        </w:rPr>
      </w:pPr>
      <w:r w:rsidRPr="00E63F23">
        <w:rPr>
          <w:rFonts w:cs="Arial"/>
          <w:lang w:val="es-ES_tradnl"/>
        </w:rPr>
        <w:t xml:space="preserve">b) </w:t>
      </w:r>
      <w:r w:rsidRPr="00684365">
        <w:rPr>
          <w:rFonts w:cs="Arial"/>
          <w:lang w:val="es-ES_tradnl"/>
        </w:rPr>
        <w:t>Bases de datos de descripciones de variedades (documento que preparará la Oficina de la Unión y otros eventuales documentos)</w:t>
      </w:r>
    </w:p>
    <w:p w:rsidR="000A7AB0" w:rsidRPr="00E63F23" w:rsidRDefault="000A7AB0" w:rsidP="000A7AB0">
      <w:pPr>
        <w:autoSpaceDE w:val="0"/>
        <w:autoSpaceDN w:val="0"/>
        <w:adjustRightInd w:val="0"/>
        <w:spacing w:before="60" w:after="60"/>
        <w:ind w:left="1560" w:hanging="426"/>
        <w:rPr>
          <w:rFonts w:cs="Arial"/>
          <w:lang w:val="es-ES_tradnl"/>
        </w:rPr>
      </w:pPr>
      <w:r w:rsidRPr="00E63F23">
        <w:rPr>
          <w:rFonts w:cs="Arial"/>
          <w:lang w:val="es-ES_tradnl"/>
        </w:rPr>
        <w:t xml:space="preserve">c) </w:t>
      </w:r>
      <w:r w:rsidRPr="00684365">
        <w:rPr>
          <w:rFonts w:cs="Arial"/>
          <w:lang w:val="es-ES_tradnl"/>
        </w:rPr>
        <w:t>Programas informáticos para intercambio (documento que preparará la Oficina de la Unión y otros eventuales documentos)</w:t>
      </w:r>
    </w:p>
    <w:p w:rsidR="000A7AB0" w:rsidRPr="00E63F23" w:rsidRDefault="000A7AB0" w:rsidP="000A7AB0">
      <w:pPr>
        <w:autoSpaceDE w:val="0"/>
        <w:autoSpaceDN w:val="0"/>
        <w:adjustRightInd w:val="0"/>
        <w:spacing w:before="60" w:after="60"/>
        <w:ind w:left="1560" w:hanging="426"/>
        <w:rPr>
          <w:rFonts w:cs="Arial"/>
          <w:lang w:val="es-ES_tradnl"/>
        </w:rPr>
      </w:pPr>
      <w:r w:rsidRPr="00E63F23">
        <w:rPr>
          <w:rFonts w:cs="Arial"/>
          <w:lang w:val="es-ES_tradnl"/>
        </w:rPr>
        <w:t xml:space="preserve">d) </w:t>
      </w:r>
      <w:r w:rsidRPr="00684365">
        <w:rPr>
          <w:rFonts w:cs="Arial"/>
          <w:lang w:val="es-ES_tradnl"/>
        </w:rPr>
        <w:t>Sistemas de presentación electrónica de solicitudes (documento que preparará la Oficina de la Unión y otros eventuales documentos)</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7.</w:t>
      </w:r>
      <w:r w:rsidRPr="00E63F23">
        <w:rPr>
          <w:rFonts w:cs="Arial"/>
          <w:lang w:val="es-ES_tradnl"/>
        </w:rPr>
        <w:tab/>
      </w:r>
      <w:r w:rsidRPr="00684365">
        <w:rPr>
          <w:rFonts w:cs="Arial"/>
          <w:lang w:val="es-ES_tradnl"/>
        </w:rPr>
        <w:t>Denominaciones de variedades (documento que preparará la Oficina de la Unión)</w:t>
      </w:r>
    </w:p>
    <w:p w:rsidR="000A7AB0" w:rsidRPr="00E63F23" w:rsidRDefault="000A7AB0" w:rsidP="000A7AB0">
      <w:pPr>
        <w:autoSpaceDE w:val="0"/>
        <w:autoSpaceDN w:val="0"/>
        <w:adjustRightInd w:val="0"/>
        <w:spacing w:before="60" w:after="60"/>
        <w:ind w:left="1134" w:hanging="567"/>
        <w:rPr>
          <w:rFonts w:cs="Arial"/>
          <w:lang w:val="es-ES_tradnl"/>
        </w:rPr>
      </w:pPr>
      <w:r w:rsidRPr="00E63F23">
        <w:rPr>
          <w:rFonts w:cs="Arial"/>
          <w:lang w:val="es-ES_tradnl"/>
        </w:rPr>
        <w:t>8.</w:t>
      </w:r>
      <w:r w:rsidRPr="00E63F23">
        <w:rPr>
          <w:rFonts w:cs="Arial"/>
          <w:lang w:val="es-ES_tradnl"/>
        </w:rPr>
        <w:tab/>
      </w:r>
      <w:r w:rsidRPr="00684365">
        <w:rPr>
          <w:rFonts w:cs="Arial"/>
          <w:lang w:val="es-ES_tradnl"/>
        </w:rPr>
        <w:t>Evaluación de la homogeneidad mediante plantas fuera de tipo (documentos que prepararán Alemania, Francia y la Oficina de la Unión)</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9.</w:t>
      </w:r>
      <w:r w:rsidRPr="00E63F23">
        <w:rPr>
          <w:rFonts w:cs="Arial"/>
          <w:lang w:val="es-ES_tradnl"/>
        </w:rPr>
        <w:tab/>
      </w:r>
      <w:r w:rsidRPr="00684365">
        <w:rPr>
          <w:rFonts w:cs="Arial"/>
          <w:lang w:val="es-ES_tradnl"/>
        </w:rPr>
        <w:t>Registro de datos (documento que preparará la Oficina de la Unión)</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lastRenderedPageBreak/>
        <w:t>10.</w:t>
      </w:r>
      <w:r w:rsidRPr="00E63F23">
        <w:rPr>
          <w:rFonts w:cs="Arial"/>
          <w:lang w:val="es-ES_tradnl"/>
        </w:rPr>
        <w:tab/>
      </w:r>
      <w:r w:rsidRPr="00684365">
        <w:rPr>
          <w:rFonts w:cs="Arial"/>
          <w:lang w:val="es-ES_tradnl"/>
        </w:rPr>
        <w:t>Análisis de imagen (documento que preparará la Unión Europea)</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11.</w:t>
      </w:r>
      <w:r w:rsidRPr="00E63F23">
        <w:rPr>
          <w:rFonts w:cs="Arial"/>
          <w:lang w:val="es-ES_tradnl"/>
        </w:rPr>
        <w:tab/>
      </w:r>
      <w:r w:rsidRPr="00684365">
        <w:rPr>
          <w:rFonts w:cs="Arial"/>
          <w:lang w:val="es-ES_tradnl"/>
        </w:rPr>
        <w:t>Desarrollo del método COYU (documento que preparará el Reino Unido)</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12.</w:t>
      </w:r>
      <w:r w:rsidRPr="00E63F23">
        <w:rPr>
          <w:rFonts w:cs="Arial"/>
          <w:lang w:val="es-ES_tradnl"/>
        </w:rPr>
        <w:tab/>
      </w:r>
      <w:r w:rsidRPr="00684365">
        <w:rPr>
          <w:rFonts w:cs="Arial"/>
          <w:lang w:val="es-ES_tradnl"/>
        </w:rPr>
        <w:t>Base de datos de búsqueda de documentos del TWC (documento que preparará Alemania)</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13.</w:t>
      </w:r>
      <w:r w:rsidRPr="00E63F23">
        <w:rPr>
          <w:rFonts w:cs="Arial"/>
          <w:lang w:val="es-ES_tradnl"/>
        </w:rPr>
        <w:tab/>
      </w:r>
      <w:r w:rsidRPr="00684365">
        <w:rPr>
          <w:rFonts w:cs="Arial"/>
          <w:lang w:val="es-ES_tradnl"/>
        </w:rPr>
        <w:t>Fecha y lugar de la siguiente sesión</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14.</w:t>
      </w:r>
      <w:r w:rsidRPr="00E63F23">
        <w:rPr>
          <w:rFonts w:cs="Arial"/>
          <w:lang w:val="es-ES_tradnl"/>
        </w:rPr>
        <w:tab/>
      </w:r>
      <w:r w:rsidRPr="00684365">
        <w:rPr>
          <w:rFonts w:cs="Arial"/>
          <w:lang w:val="es-ES_tradnl"/>
        </w:rPr>
        <w:t>Futuro programa</w:t>
      </w:r>
    </w:p>
    <w:p w:rsidR="000A7AB0" w:rsidRPr="00E63F23" w:rsidRDefault="000A7AB0" w:rsidP="000A7AB0">
      <w:pPr>
        <w:tabs>
          <w:tab w:val="left" w:pos="1134"/>
        </w:tabs>
        <w:autoSpaceDE w:val="0"/>
        <w:autoSpaceDN w:val="0"/>
        <w:adjustRightInd w:val="0"/>
        <w:spacing w:before="60" w:after="60"/>
        <w:ind w:left="1134" w:hanging="567"/>
        <w:rPr>
          <w:rFonts w:cs="Arial"/>
          <w:lang w:val="es-ES_tradnl"/>
        </w:rPr>
      </w:pPr>
      <w:r w:rsidRPr="00E63F23">
        <w:rPr>
          <w:rFonts w:cs="Arial"/>
          <w:lang w:val="es-ES_tradnl"/>
        </w:rPr>
        <w:t>15.</w:t>
      </w:r>
      <w:r w:rsidRPr="00E63F23">
        <w:rPr>
          <w:rFonts w:cs="Arial"/>
          <w:lang w:val="es-ES_tradnl"/>
        </w:rPr>
        <w:tab/>
      </w:r>
      <w:r w:rsidRPr="00684365">
        <w:rPr>
          <w:rFonts w:cs="Arial"/>
          <w:lang w:val="es-ES_tradnl"/>
        </w:rPr>
        <w:t>Informe de la sesión (si se dispone de tiempo suficiente)</w:t>
      </w:r>
    </w:p>
    <w:p w:rsidR="000A7AB0" w:rsidRPr="00E63F23" w:rsidRDefault="000A7AB0" w:rsidP="000A7AB0">
      <w:pPr>
        <w:tabs>
          <w:tab w:val="left" w:pos="1134"/>
        </w:tabs>
        <w:autoSpaceDE w:val="0"/>
        <w:autoSpaceDN w:val="0"/>
        <w:adjustRightInd w:val="0"/>
        <w:spacing w:before="60"/>
        <w:ind w:left="1134" w:hanging="567"/>
        <w:rPr>
          <w:rFonts w:cs="Arial"/>
          <w:lang w:val="es-ES_tradnl"/>
        </w:rPr>
      </w:pPr>
      <w:r w:rsidRPr="00E63F23">
        <w:rPr>
          <w:rFonts w:cs="Arial"/>
          <w:lang w:val="es-ES_tradnl"/>
        </w:rPr>
        <w:t>16.</w:t>
      </w:r>
      <w:r w:rsidRPr="00E63F23">
        <w:rPr>
          <w:rFonts w:cs="Arial"/>
          <w:lang w:val="es-ES_tradnl"/>
        </w:rPr>
        <w:tab/>
      </w:r>
      <w:r w:rsidRPr="00684365">
        <w:rPr>
          <w:rFonts w:cs="Arial"/>
          <w:lang w:val="es-ES_tradnl"/>
        </w:rPr>
        <w:t>Clausura de la sesión</w:t>
      </w:r>
    </w:p>
    <w:p w:rsidR="000A7AB0" w:rsidRPr="00E63F23" w:rsidRDefault="000A7AB0" w:rsidP="000A7AB0">
      <w:pPr>
        <w:rPr>
          <w:lang w:val="es-ES_tradnl"/>
        </w:rPr>
      </w:pPr>
    </w:p>
    <w:p w:rsidR="000A7AB0" w:rsidRPr="00E63F23" w:rsidRDefault="000A7AB0" w:rsidP="000A7AB0">
      <w:pPr>
        <w:rPr>
          <w:lang w:val="es-ES_tradnl"/>
        </w:rPr>
      </w:pPr>
    </w:p>
    <w:p w:rsidR="000A7AB0" w:rsidRPr="00430FE3" w:rsidRDefault="000A7AB0" w:rsidP="006754CF">
      <w:pPr>
        <w:pStyle w:val="Heading3"/>
        <w:rPr>
          <w:lang w:val="es-ES"/>
        </w:rPr>
      </w:pPr>
      <w:bookmarkStart w:id="8" w:name="_Toc395703389"/>
      <w:r w:rsidRPr="00430FE3">
        <w:rPr>
          <w:lang w:val="es-ES"/>
        </w:rPr>
        <w:t xml:space="preserve">Grupo de Trabajo Técnico sobre Plantas Frutales </w:t>
      </w:r>
      <w:bookmarkEnd w:id="8"/>
    </w:p>
    <w:p w:rsidR="000A7AB0" w:rsidRPr="00E63F23" w:rsidRDefault="000A7AB0" w:rsidP="000A7AB0">
      <w:pPr>
        <w:rPr>
          <w:lang w:val="es-ES_tradn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Grupo de Trabajo Técnico sobre Plantas Frutales (TWF) celebró su cuadragésima cuarta sesión en Napier (Nueva Zelandia) del 29 de abril al 3 de mayo de 2013.</w:t>
      </w:r>
      <w:r w:rsidRPr="00E63F23">
        <w:rPr>
          <w:rFonts w:cs="Arial"/>
          <w:lang w:val="es-ES_tradnl"/>
        </w:rPr>
        <w:t xml:space="preserve">  </w:t>
      </w:r>
      <w:r w:rsidRPr="00684365">
        <w:rPr>
          <w:rFonts w:cs="Arial"/>
          <w:lang w:val="es-ES_tradnl"/>
        </w:rPr>
        <w:t>Inauguró y presidió la sesión la Sra. Carensa Petzer (Sudáfrica).</w:t>
      </w:r>
      <w:r w:rsidRPr="00E63F23">
        <w:rPr>
          <w:rFonts w:cs="Arial"/>
          <w:lang w:val="es-ES_tradnl"/>
        </w:rPr>
        <w:t xml:space="preserve">  </w:t>
      </w:r>
      <w:r w:rsidRPr="00684365">
        <w:rPr>
          <w:rFonts w:cs="Arial"/>
          <w:lang w:val="es-ES_tradnl"/>
        </w:rPr>
        <w:t>El informe de la sesión figura en el documento TWF/44/31 “</w:t>
      </w:r>
      <w:r w:rsidRPr="00E63F23">
        <w:rPr>
          <w:rFonts w:cs="Arial"/>
          <w:i/>
          <w:lang w:val="es-ES_tradnl"/>
        </w:rPr>
        <w:t>Report</w:t>
      </w:r>
      <w:r w:rsidRPr="00684365">
        <w:rPr>
          <w:rFonts w:cs="Arial"/>
          <w:lang w:val="es-ES_tradnl"/>
        </w:rPr>
        <w:t>” (Informe).</w:t>
      </w:r>
    </w:p>
    <w:p w:rsidR="000A7AB0" w:rsidRPr="00E63F23" w:rsidRDefault="000A7AB0" w:rsidP="000A7AB0">
      <w:pPr>
        <w:tabs>
          <w:tab w:val="left" w:pos="142"/>
        </w:tabs>
        <w:rPr>
          <w:rFonts w:cs="Arial"/>
          <w:lang w:val="es-ES_tradn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Asistieron a la sesión del TWF 42 participantes procedentes de 14 miembros de la Unión, cuatro Estados en calidad de observadores y dos organizaciones en calidad de observadoras.</w:t>
      </w:r>
    </w:p>
    <w:p w:rsidR="000A7AB0" w:rsidRPr="00E63F23" w:rsidRDefault="000A7AB0" w:rsidP="000A7AB0">
      <w:pPr>
        <w:tabs>
          <w:tab w:val="left" w:pos="142"/>
        </w:tabs>
        <w:rPr>
          <w:rFonts w:cs="Arial"/>
          <w:lang w:val="es-ES_tradn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taller preparatorio, al que asistieron 25 participantes de nueve miembros de la Unión, se celebró el 28 de abril de 2014.</w:t>
      </w:r>
    </w:p>
    <w:p w:rsidR="000A7AB0" w:rsidRPr="00E63F23" w:rsidRDefault="000A7AB0" w:rsidP="000A7AB0">
      <w:pPr>
        <w:tabs>
          <w:tab w:val="left" w:pos="142"/>
        </w:tabs>
        <w:rPr>
          <w:rFonts w:cs="Arial"/>
          <w:lang w:val="es-ES_tradn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Dio la bienvenida al TWF el Sr. </w:t>
      </w:r>
      <w:r w:rsidRPr="00684365">
        <w:rPr>
          <w:rFonts w:cs="Arial"/>
          <w:color w:val="000000"/>
          <w:lang w:val="es-ES_tradnl"/>
        </w:rPr>
        <w:t>Chris Barnaby, Comisario Adjunto / Examinador Principal de la Oficina de Derechos de Obtentor de Nueva Zelandia, quien presentó una ponencia sobre la protección de las obtenciones vegetales en Nueva Zelandia</w:t>
      </w:r>
      <w:r w:rsidRPr="00684365">
        <w:rPr>
          <w:rFonts w:cs="Arial"/>
          <w:lang w:val="es-ES_tradnl"/>
        </w:rPr>
        <w:t>.</w:t>
      </w:r>
    </w:p>
    <w:p w:rsidR="000A7AB0" w:rsidRPr="00E63F23" w:rsidRDefault="000A7AB0" w:rsidP="000A7AB0">
      <w:pPr>
        <w:tabs>
          <w:tab w:val="left" w:pos="142"/>
        </w:tabs>
        <w:rPr>
          <w:rFonts w:cs="Arial"/>
          <w:lang w:val="es-ES_tradnl"/>
        </w:rPr>
      </w:pPr>
    </w:p>
    <w:p w:rsidR="000A7AB0" w:rsidRPr="00E63F23" w:rsidRDefault="000A7AB0" w:rsidP="000A7AB0">
      <w:pPr>
        <w:pStyle w:val="style10"/>
        <w:tabs>
          <w:tab w:val="left" w:pos="142"/>
        </w:tabs>
        <w:rPr>
          <w:rFonts w:ascii="Arial" w:hAnsi="Arial" w:cs="Arial"/>
          <w:sz w:val="20"/>
          <w:szCs w:val="20"/>
          <w:lang w:val="es-ES_tradnl"/>
        </w:rPr>
      </w:pPr>
      <w:r w:rsidRPr="00684365">
        <w:rPr>
          <w:rFonts w:ascii="Arial" w:hAnsi="Arial" w:cs="Arial"/>
          <w:sz w:val="20"/>
          <w:szCs w:val="20"/>
        </w:rPr>
        <w:fldChar w:fldCharType="begin"/>
      </w:r>
      <w:r w:rsidRPr="00E63F23">
        <w:rPr>
          <w:rFonts w:ascii="Arial" w:hAnsi="Arial" w:cs="Arial"/>
          <w:sz w:val="20"/>
          <w:szCs w:val="20"/>
          <w:lang w:val="es-ES_tradnl"/>
        </w:rPr>
        <w:instrText xml:space="preserve"> AUTONUM  </w:instrText>
      </w:r>
      <w:r w:rsidRPr="00684365">
        <w:rPr>
          <w:rFonts w:ascii="Arial" w:hAnsi="Arial" w:cs="Arial"/>
          <w:sz w:val="20"/>
          <w:szCs w:val="20"/>
        </w:rPr>
        <w:fldChar w:fldCharType="end"/>
      </w:r>
      <w:r w:rsidRPr="00E63F23">
        <w:rPr>
          <w:rFonts w:ascii="Arial" w:hAnsi="Arial" w:cs="Arial"/>
          <w:sz w:val="20"/>
          <w:szCs w:val="20"/>
          <w:lang w:val="es-ES_tradnl"/>
        </w:rPr>
        <w:tab/>
      </w:r>
      <w:r w:rsidRPr="00684365">
        <w:rPr>
          <w:rFonts w:ascii="Arial" w:hAnsi="Arial" w:cs="Arial"/>
          <w:color w:val="000000"/>
          <w:sz w:val="20"/>
          <w:szCs w:val="20"/>
          <w:lang w:val="es-ES_tradnl"/>
        </w:rPr>
        <w:t>El TWF propuso que al programa de su cuadragésima quinta sesión se añada un punto del orden del día en cuyo marco se examinen los siguientes asuntos:</w:t>
      </w:r>
    </w:p>
    <w:p w:rsidR="000A7AB0" w:rsidRPr="00E63F23" w:rsidRDefault="000A7AB0" w:rsidP="000A7AB0">
      <w:pPr>
        <w:pStyle w:val="style10"/>
        <w:tabs>
          <w:tab w:val="left" w:pos="142"/>
        </w:tabs>
        <w:rPr>
          <w:rFonts w:ascii="Arial" w:hAnsi="Arial" w:cs="Arial"/>
          <w:sz w:val="20"/>
          <w:szCs w:val="20"/>
          <w:lang w:val="es-ES_tradnl"/>
        </w:rPr>
      </w:pPr>
    </w:p>
    <w:p w:rsidR="000A7AB0" w:rsidRPr="00E63F23" w:rsidRDefault="000A7AB0" w:rsidP="000A7AB0">
      <w:pPr>
        <w:pStyle w:val="style10"/>
        <w:numPr>
          <w:ilvl w:val="0"/>
          <w:numId w:val="23"/>
        </w:numPr>
        <w:ind w:left="1134" w:hanging="567"/>
        <w:contextualSpacing/>
        <w:rPr>
          <w:rFonts w:ascii="Arial" w:hAnsi="Arial" w:cs="Arial"/>
          <w:sz w:val="20"/>
          <w:szCs w:val="20"/>
          <w:lang w:val="es-ES_tradnl"/>
        </w:rPr>
      </w:pPr>
      <w:r w:rsidRPr="00684365">
        <w:rPr>
          <w:rFonts w:ascii="Arial" w:hAnsi="Arial" w:cs="Arial"/>
          <w:color w:val="000000"/>
          <w:sz w:val="20"/>
          <w:szCs w:val="20"/>
          <w:lang w:val="es-ES_tradnl"/>
        </w:rPr>
        <w:t>gestión de las colecciones de referencia para el examen DHE (documento que prepararán Francia y la Unión Europea);</w:t>
      </w:r>
    </w:p>
    <w:p w:rsidR="000A7AB0" w:rsidRPr="00E63F23" w:rsidRDefault="000A7AB0" w:rsidP="000A7AB0">
      <w:pPr>
        <w:pStyle w:val="style10"/>
        <w:numPr>
          <w:ilvl w:val="0"/>
          <w:numId w:val="23"/>
        </w:numPr>
        <w:ind w:left="1134" w:hanging="567"/>
        <w:contextualSpacing/>
        <w:rPr>
          <w:rFonts w:ascii="Arial" w:hAnsi="Arial" w:cs="Arial"/>
          <w:sz w:val="20"/>
          <w:szCs w:val="20"/>
          <w:lang w:val="es-ES_tradnl"/>
        </w:rPr>
      </w:pPr>
      <w:r w:rsidRPr="00684365">
        <w:rPr>
          <w:rFonts w:ascii="Arial" w:hAnsi="Arial" w:cs="Arial"/>
          <w:color w:val="000000"/>
          <w:sz w:val="20"/>
          <w:szCs w:val="20"/>
          <w:lang w:val="es-ES_tradnl"/>
        </w:rPr>
        <w:t>duración de los exámenes DHE en el sector frutícola (documento que preparará la Unión Europea);</w:t>
      </w:r>
    </w:p>
    <w:p w:rsidR="000A7AB0" w:rsidRPr="00E63F23" w:rsidRDefault="000A7AB0" w:rsidP="000A7AB0">
      <w:pPr>
        <w:pStyle w:val="style10"/>
        <w:numPr>
          <w:ilvl w:val="0"/>
          <w:numId w:val="23"/>
        </w:numPr>
        <w:ind w:left="1134" w:hanging="567"/>
        <w:contextualSpacing/>
        <w:rPr>
          <w:rFonts w:ascii="Arial" w:hAnsi="Arial" w:cs="Arial"/>
          <w:color w:val="000000"/>
          <w:sz w:val="20"/>
          <w:szCs w:val="20"/>
          <w:lang w:val="es-ES_tradnl"/>
        </w:rPr>
      </w:pPr>
      <w:r w:rsidRPr="00684365">
        <w:rPr>
          <w:rFonts w:ascii="Arial" w:hAnsi="Arial" w:cs="Arial"/>
          <w:color w:val="000000"/>
          <w:sz w:val="20"/>
          <w:szCs w:val="20"/>
          <w:lang w:val="es-ES_tradnl"/>
        </w:rPr>
        <w:t>variedades ejemplo armonizadas del manzano</w:t>
      </w:r>
      <w:proofErr w:type="gramStart"/>
      <w:r w:rsidRPr="00684365">
        <w:rPr>
          <w:rFonts w:ascii="Arial" w:hAnsi="Arial" w:cs="Arial"/>
          <w:color w:val="000000"/>
          <w:sz w:val="20"/>
          <w:szCs w:val="20"/>
          <w:lang w:val="es-ES_tradnl"/>
        </w:rPr>
        <w:t>:</w:t>
      </w:r>
      <w:r w:rsidRPr="00E63F23">
        <w:rPr>
          <w:rFonts w:ascii="Arial" w:hAnsi="Arial" w:cs="Arial"/>
          <w:color w:val="000000"/>
          <w:sz w:val="20"/>
          <w:szCs w:val="20"/>
          <w:lang w:val="es-ES_tradnl"/>
        </w:rPr>
        <w:t xml:space="preserve">  </w:t>
      </w:r>
      <w:r w:rsidRPr="00684365">
        <w:rPr>
          <w:rFonts w:ascii="Arial" w:hAnsi="Arial" w:cs="Arial"/>
          <w:color w:val="000000"/>
          <w:sz w:val="20"/>
          <w:szCs w:val="20"/>
          <w:lang w:val="es-ES_tradnl"/>
        </w:rPr>
        <w:t>datos</w:t>
      </w:r>
      <w:proofErr w:type="gramEnd"/>
      <w:r w:rsidRPr="00684365">
        <w:rPr>
          <w:rFonts w:ascii="Arial" w:hAnsi="Arial" w:cs="Arial"/>
          <w:color w:val="000000"/>
          <w:sz w:val="20"/>
          <w:szCs w:val="20"/>
          <w:lang w:val="es-ES_tradnl"/>
        </w:rPr>
        <w:t xml:space="preserve"> históricos y posibles novedades (documento que prepararán Alemania, Nueva Zelandia y la Oficina de la Unión).</w:t>
      </w:r>
    </w:p>
    <w:p w:rsidR="000A7AB0" w:rsidRPr="00E63F23" w:rsidRDefault="000A7AB0" w:rsidP="000A7AB0">
      <w:pPr>
        <w:pStyle w:val="ListParagraph"/>
        <w:numPr>
          <w:ilvl w:val="0"/>
          <w:numId w:val="23"/>
        </w:numPr>
        <w:ind w:left="1134" w:hanging="567"/>
        <w:rPr>
          <w:rFonts w:cs="Arial"/>
          <w:lang w:val="es-ES_tradnl"/>
        </w:rPr>
      </w:pPr>
      <w:r w:rsidRPr="00684365">
        <w:rPr>
          <w:rFonts w:cs="Arial"/>
          <w:lang w:val="es-ES_tradnl"/>
        </w:rPr>
        <w:t xml:space="preserve">El TWF convino en que resultaría útil disponer de más información sobre el uso de técnicas moleculares en el examen DHE </w:t>
      </w:r>
      <w:r w:rsidRPr="00684365">
        <w:rPr>
          <w:rFonts w:cs="Arial"/>
          <w:snapToGrid w:val="0"/>
          <w:lang w:val="es-ES_tradnl"/>
        </w:rPr>
        <w:t xml:space="preserve">y, a ese respecto, invitó a los expertos de España a que proporcionen información sobre el empleo de dichos métodos por </w:t>
      </w:r>
      <w:r w:rsidRPr="00684365">
        <w:rPr>
          <w:rFonts w:cs="Arial"/>
          <w:iCs/>
          <w:lang w:val="es-ES_tradnl"/>
        </w:rPr>
        <w:t>parte de la Oficina Española de Variedades Vegetales (OEVV)</w:t>
      </w:r>
      <w:r w:rsidRPr="00684365">
        <w:rPr>
          <w:rFonts w:cs="Arial"/>
          <w:lang w:val="es-ES_tradnl"/>
        </w:rPr>
        <w:t>.</w:t>
      </w:r>
      <w:r w:rsidRPr="00E63F23">
        <w:rPr>
          <w:rFonts w:cs="Arial"/>
          <w:lang w:val="es-ES_tradnl"/>
        </w:rPr>
        <w:t xml:space="preserve">  </w:t>
      </w:r>
    </w:p>
    <w:p w:rsidR="000A7AB0" w:rsidRPr="00E63F23" w:rsidRDefault="000A7AB0" w:rsidP="000A7AB0">
      <w:pPr>
        <w:tabs>
          <w:tab w:val="left" w:pos="142"/>
        </w:tabs>
        <w:ind w:hanging="567"/>
        <w:contextualSpacing/>
        <w:rPr>
          <w:rFonts w:cs="Arial"/>
          <w:lang w:val="es-ES_tradnl"/>
        </w:rPr>
      </w:pPr>
    </w:p>
    <w:p w:rsidR="000A7AB0" w:rsidRPr="00E63F23" w:rsidRDefault="000A7AB0" w:rsidP="000A7AB0">
      <w:pPr>
        <w:tabs>
          <w:tab w:val="left" w:pos="142"/>
        </w:tabs>
        <w:contextualSpacing/>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TWF invitó también a otros participantes a que presenten en la sesión del TWF de 2014 sus experiencias acerca de la utilización de técnicas bioquímicas y moleculares en plantas frutales.</w:t>
      </w:r>
    </w:p>
    <w:p w:rsidR="000A7AB0" w:rsidRPr="00E63F23" w:rsidRDefault="000A7AB0" w:rsidP="000A7AB0">
      <w:pPr>
        <w:pStyle w:val="style10"/>
        <w:tabs>
          <w:tab w:val="left" w:pos="142"/>
        </w:tabs>
        <w:ind w:left="1287" w:hanging="567"/>
        <w:rPr>
          <w:rFonts w:ascii="Arial" w:hAnsi="Arial" w:cs="Arial"/>
          <w:sz w:val="20"/>
          <w:szCs w:val="20"/>
          <w:lang w:val="es-ES_tradn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snapToGrid w:val="0"/>
          <w:lang w:val="es-ES_tradnl"/>
        </w:rPr>
        <w:t>El TWF asistió a la ponencia que presentó el</w:t>
      </w:r>
      <w:r w:rsidRPr="00684365">
        <w:rPr>
          <w:rFonts w:cs="Arial"/>
          <w:lang w:val="es-ES_tradnl"/>
        </w:rPr>
        <w:t xml:space="preserve"> experto de Francia en relación con el estudio realizado por el Grupo de Estudio y Control de Variedades y Semillas (GEVES) sobre el durazno/melocotonero y los marcadores moleculares.</w:t>
      </w:r>
    </w:p>
    <w:p w:rsidR="000A7AB0" w:rsidRPr="00E63F23" w:rsidRDefault="000A7AB0" w:rsidP="000A7AB0">
      <w:pPr>
        <w:tabs>
          <w:tab w:val="left" w:pos="142"/>
        </w:tabs>
        <w:rPr>
          <w:rFonts w:cs="Arial"/>
          <w:lang w:val="es-ES_tradn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TWF examinó los siguientes documentos TGP sobre la base del documento TWF/44/3:</w:t>
      </w:r>
    </w:p>
    <w:p w:rsidR="000A7AB0" w:rsidRPr="00E63F23" w:rsidRDefault="000A7AB0" w:rsidP="000A7AB0">
      <w:pPr>
        <w:tabs>
          <w:tab w:val="left" w:pos="142"/>
        </w:tabs>
        <w:rPr>
          <w:rFonts w:cs="Arial"/>
          <w:lang w:val="es-ES_tradnl"/>
        </w:rPr>
      </w:pPr>
    </w:p>
    <w:p w:rsidR="000A7AB0" w:rsidRPr="00E63F23" w:rsidRDefault="000A7AB0" w:rsidP="000A7AB0">
      <w:pPr>
        <w:tabs>
          <w:tab w:val="left" w:pos="142"/>
        </w:tabs>
        <w:ind w:left="567"/>
        <w:rPr>
          <w:rFonts w:cs="Arial"/>
          <w:lang w:val="es-ES_tradnl"/>
        </w:rPr>
      </w:pPr>
      <w:r w:rsidRPr="00E63F23">
        <w:rPr>
          <w:rFonts w:cs="Arial"/>
          <w:lang w:val="es-ES_tradnl"/>
        </w:rPr>
        <w:t>TGP/7</w:t>
      </w:r>
      <w:proofErr w:type="gramStart"/>
      <w:r w:rsidRPr="00E63F23">
        <w:rPr>
          <w:rFonts w:cs="Arial"/>
          <w:lang w:val="es-ES_tradnl"/>
        </w:rPr>
        <w:t xml:space="preserve">:  </w:t>
      </w:r>
      <w:r w:rsidRPr="00684365">
        <w:rPr>
          <w:rFonts w:cs="Arial"/>
          <w:lang w:val="es-ES_tradnl"/>
        </w:rPr>
        <w:t>Elaboración</w:t>
      </w:r>
      <w:proofErr w:type="gramEnd"/>
      <w:r w:rsidRPr="00684365">
        <w:rPr>
          <w:rFonts w:cs="Arial"/>
          <w:lang w:val="es-ES_tradnl"/>
        </w:rPr>
        <w:t xml:space="preserve"> de las directrices de examen</w:t>
      </w:r>
    </w:p>
    <w:p w:rsidR="000A7AB0" w:rsidRPr="00E63F23" w:rsidRDefault="000A7AB0" w:rsidP="000A7AB0">
      <w:pPr>
        <w:numPr>
          <w:ilvl w:val="0"/>
          <w:numId w:val="16"/>
        </w:numPr>
        <w:tabs>
          <w:tab w:val="num" w:pos="0"/>
          <w:tab w:val="left" w:pos="142"/>
        </w:tabs>
        <w:rPr>
          <w:rFonts w:cs="Arial"/>
          <w:i/>
          <w:lang w:val="es-ES_tradnl"/>
        </w:rPr>
      </w:pPr>
      <w:r w:rsidRPr="00684365">
        <w:rPr>
          <w:rFonts w:cs="Arial"/>
          <w:i/>
          <w:lang w:val="es-ES_tradnl"/>
        </w:rPr>
        <w:t>Aplicación de las directrices de examen a los tipos de variedades</w:t>
      </w:r>
    </w:p>
    <w:p w:rsidR="000A7AB0" w:rsidRPr="00E63F23" w:rsidRDefault="000A7AB0" w:rsidP="000A7AB0">
      <w:pPr>
        <w:numPr>
          <w:ilvl w:val="0"/>
          <w:numId w:val="16"/>
        </w:numPr>
        <w:tabs>
          <w:tab w:val="num" w:pos="0"/>
          <w:tab w:val="left" w:pos="142"/>
        </w:tabs>
        <w:rPr>
          <w:rFonts w:cs="Arial"/>
          <w:i/>
          <w:lang w:val="es-ES_tradnl"/>
        </w:rPr>
      </w:pPr>
      <w:r w:rsidRPr="00684365">
        <w:rPr>
          <w:rFonts w:cs="Arial"/>
          <w:i/>
          <w:lang w:val="es-ES_tradnl"/>
        </w:rPr>
        <w:t>Selección de caracteres señalados con asterisco</w:t>
      </w:r>
    </w:p>
    <w:p w:rsidR="000A7AB0" w:rsidRPr="00E63F23" w:rsidRDefault="000A7AB0" w:rsidP="000A7AB0">
      <w:pPr>
        <w:numPr>
          <w:ilvl w:val="0"/>
          <w:numId w:val="16"/>
        </w:numPr>
        <w:tabs>
          <w:tab w:val="num" w:pos="0"/>
          <w:tab w:val="left" w:pos="142"/>
        </w:tabs>
        <w:rPr>
          <w:rFonts w:cs="Arial"/>
          <w:i/>
          <w:lang w:val="es-ES_tradnl"/>
        </w:rPr>
      </w:pPr>
      <w:r w:rsidRPr="00684365">
        <w:rPr>
          <w:rFonts w:cs="Arial"/>
          <w:i/>
          <w:lang w:val="es-ES_tradnl"/>
        </w:rPr>
        <w:t>Referencias estándar en el cuestionario técnico</w:t>
      </w:r>
    </w:p>
    <w:p w:rsidR="000A7AB0" w:rsidRPr="00E63F23" w:rsidRDefault="000A7AB0" w:rsidP="000A7AB0">
      <w:pPr>
        <w:numPr>
          <w:ilvl w:val="0"/>
          <w:numId w:val="16"/>
        </w:numPr>
        <w:tabs>
          <w:tab w:val="num" w:pos="0"/>
          <w:tab w:val="left" w:pos="142"/>
        </w:tabs>
        <w:rPr>
          <w:rFonts w:cs="Arial"/>
          <w:i/>
          <w:lang w:val="es-ES_tradnl"/>
        </w:rPr>
      </w:pPr>
      <w:r w:rsidRPr="00684365">
        <w:rPr>
          <w:rFonts w:cs="Arial"/>
          <w:i/>
          <w:lang w:val="es-ES_tradnl"/>
        </w:rPr>
        <w:t>Solicitudes de variedades de baja germinación</w:t>
      </w:r>
    </w:p>
    <w:p w:rsidR="000A7AB0" w:rsidRPr="00E63F23" w:rsidRDefault="000A7AB0" w:rsidP="000A7AB0">
      <w:pPr>
        <w:numPr>
          <w:ilvl w:val="0"/>
          <w:numId w:val="16"/>
        </w:numPr>
        <w:tabs>
          <w:tab w:val="num" w:pos="0"/>
          <w:tab w:val="left" w:pos="142"/>
        </w:tabs>
        <w:rPr>
          <w:rFonts w:cs="Arial"/>
          <w:i/>
          <w:lang w:val="es-ES_tradnl"/>
        </w:rPr>
      </w:pPr>
      <w:r w:rsidRPr="00684365">
        <w:rPr>
          <w:rFonts w:cs="Arial"/>
          <w:i/>
          <w:lang w:val="es-ES_tradnl"/>
        </w:rPr>
        <w:t>Procedimiento de elaboración de las directrices de examen</w:t>
      </w:r>
      <w:r w:rsidRPr="00E63F23">
        <w:rPr>
          <w:rFonts w:cs="Arial"/>
          <w:i/>
          <w:lang w:val="es-ES_tradnl"/>
        </w:rPr>
        <w:t xml:space="preserve"> </w:t>
      </w:r>
    </w:p>
    <w:p w:rsidR="000A7AB0" w:rsidRPr="00684365" w:rsidRDefault="000A7AB0" w:rsidP="000A7AB0">
      <w:pPr>
        <w:keepNext/>
        <w:numPr>
          <w:ilvl w:val="0"/>
          <w:numId w:val="16"/>
        </w:numPr>
        <w:tabs>
          <w:tab w:val="num" w:pos="0"/>
          <w:tab w:val="left" w:pos="142"/>
        </w:tabs>
        <w:rPr>
          <w:rFonts w:cs="Arial"/>
          <w:i/>
        </w:rPr>
      </w:pPr>
      <w:r w:rsidRPr="00684365">
        <w:rPr>
          <w:rFonts w:cs="Arial"/>
          <w:i/>
          <w:lang w:val="es-ES_tradnl"/>
        </w:rPr>
        <w:t>Cantidad de material vegetal necesario</w:t>
      </w:r>
      <w:r w:rsidRPr="00684365">
        <w:rPr>
          <w:rFonts w:cs="Arial"/>
          <w:i/>
        </w:rPr>
        <w:t xml:space="preserve"> </w:t>
      </w:r>
    </w:p>
    <w:p w:rsidR="000A7AB0" w:rsidRPr="00684365" w:rsidRDefault="000A7AB0" w:rsidP="000A7AB0">
      <w:pPr>
        <w:keepNext/>
        <w:numPr>
          <w:ilvl w:val="0"/>
          <w:numId w:val="16"/>
        </w:numPr>
        <w:tabs>
          <w:tab w:val="num" w:pos="0"/>
          <w:tab w:val="left" w:pos="142"/>
        </w:tabs>
        <w:rPr>
          <w:rFonts w:cs="Arial"/>
          <w:i/>
        </w:rPr>
      </w:pPr>
      <w:r w:rsidRPr="00684365">
        <w:rPr>
          <w:rFonts w:cs="Arial"/>
          <w:i/>
          <w:lang w:val="es-ES_tradnl"/>
        </w:rPr>
        <w:t>Cantidad mínima de material vegetal</w:t>
      </w:r>
    </w:p>
    <w:p w:rsidR="000A7AB0" w:rsidRPr="00E63F23" w:rsidRDefault="000A7AB0" w:rsidP="000A7AB0">
      <w:pPr>
        <w:numPr>
          <w:ilvl w:val="0"/>
          <w:numId w:val="16"/>
        </w:numPr>
        <w:tabs>
          <w:tab w:val="num" w:pos="0"/>
          <w:tab w:val="left" w:pos="142"/>
        </w:tabs>
        <w:rPr>
          <w:rFonts w:cs="Arial"/>
          <w:i/>
          <w:lang w:val="es-ES_tradnl"/>
        </w:rPr>
      </w:pPr>
      <w:r w:rsidRPr="00684365">
        <w:rPr>
          <w:rFonts w:cs="Arial"/>
          <w:i/>
          <w:lang w:val="es-ES_tradnl"/>
        </w:rPr>
        <w:t>Orientación sobre el número de plantas que se ha de examinar (para determinar la distinción)</w:t>
      </w:r>
    </w:p>
    <w:p w:rsidR="000A7AB0" w:rsidRPr="00E63F23" w:rsidRDefault="000A7AB0" w:rsidP="000A7AB0">
      <w:pPr>
        <w:numPr>
          <w:ilvl w:val="0"/>
          <w:numId w:val="16"/>
        </w:numPr>
        <w:tabs>
          <w:tab w:val="num" w:pos="0"/>
          <w:tab w:val="left" w:pos="142"/>
        </w:tabs>
        <w:rPr>
          <w:rFonts w:cs="Arial"/>
          <w:i/>
          <w:lang w:val="es-ES_tradnl"/>
        </w:rPr>
      </w:pPr>
      <w:r w:rsidRPr="00684365">
        <w:rPr>
          <w:rFonts w:cs="Arial"/>
          <w:i/>
          <w:lang w:val="es-ES_tradnl"/>
        </w:rPr>
        <w:t>Orientación sobre el método de observación</w:t>
      </w:r>
    </w:p>
    <w:p w:rsidR="000A7AB0" w:rsidRPr="00684365" w:rsidRDefault="000A7AB0" w:rsidP="000A7AB0">
      <w:pPr>
        <w:numPr>
          <w:ilvl w:val="0"/>
          <w:numId w:val="16"/>
        </w:numPr>
        <w:tabs>
          <w:tab w:val="num" w:pos="0"/>
          <w:tab w:val="left" w:pos="142"/>
        </w:tabs>
        <w:rPr>
          <w:rFonts w:cs="Arial"/>
          <w:i/>
        </w:rPr>
      </w:pPr>
      <w:r w:rsidRPr="00684365">
        <w:rPr>
          <w:rFonts w:cs="Arial"/>
          <w:i/>
          <w:lang w:val="es-ES_tradnl"/>
        </w:rPr>
        <w:t>Variedades ejemplo</w:t>
      </w:r>
      <w:r w:rsidRPr="00684365">
        <w:rPr>
          <w:rFonts w:cs="Arial"/>
          <w:i/>
        </w:rPr>
        <w:t xml:space="preserve"> </w:t>
      </w:r>
    </w:p>
    <w:p w:rsidR="000A7AB0" w:rsidRPr="00E63F23" w:rsidRDefault="000A7AB0" w:rsidP="000A7AB0">
      <w:pPr>
        <w:numPr>
          <w:ilvl w:val="0"/>
          <w:numId w:val="16"/>
        </w:numPr>
        <w:tabs>
          <w:tab w:val="num" w:pos="0"/>
          <w:tab w:val="left" w:pos="142"/>
        </w:tabs>
        <w:rPr>
          <w:rFonts w:cs="Arial"/>
          <w:i/>
          <w:lang w:val="es-ES_tradnl"/>
        </w:rPr>
      </w:pPr>
      <w:r w:rsidRPr="00684365">
        <w:rPr>
          <w:rFonts w:cs="Arial"/>
          <w:i/>
          <w:lang w:val="es-ES_tradnl"/>
        </w:rPr>
        <w:t>Presentación de fotografías con el cuestionario técnico</w:t>
      </w:r>
    </w:p>
    <w:p w:rsidR="000A7AB0" w:rsidRPr="00684365" w:rsidRDefault="000A7AB0" w:rsidP="000A7AB0">
      <w:pPr>
        <w:numPr>
          <w:ilvl w:val="0"/>
          <w:numId w:val="16"/>
        </w:numPr>
        <w:tabs>
          <w:tab w:val="num" w:pos="0"/>
          <w:tab w:val="left" w:pos="142"/>
        </w:tabs>
        <w:rPr>
          <w:rFonts w:cs="Arial"/>
          <w:i/>
        </w:rPr>
      </w:pPr>
      <w:r w:rsidRPr="00684365">
        <w:rPr>
          <w:rFonts w:cs="Arial"/>
          <w:i/>
          <w:lang w:val="es-ES_tradnl"/>
        </w:rPr>
        <w:lastRenderedPageBreak/>
        <w:t>Duración del examen</w:t>
      </w:r>
    </w:p>
    <w:p w:rsidR="000A7AB0" w:rsidRPr="00E63F23" w:rsidRDefault="000A7AB0" w:rsidP="000A7AB0">
      <w:pPr>
        <w:numPr>
          <w:ilvl w:val="0"/>
          <w:numId w:val="16"/>
        </w:numPr>
        <w:tabs>
          <w:tab w:val="num" w:pos="0"/>
          <w:tab w:val="left" w:pos="142"/>
        </w:tabs>
        <w:rPr>
          <w:rFonts w:cs="Arial"/>
          <w:i/>
          <w:lang w:val="es-ES_tradnl"/>
        </w:rPr>
      </w:pPr>
      <w:r w:rsidRPr="00684365">
        <w:rPr>
          <w:rFonts w:cs="Arial"/>
          <w:i/>
          <w:lang w:val="es-ES_tradnl"/>
        </w:rPr>
        <w:t>Número de plantas necesarias para la descripción</w:t>
      </w:r>
    </w:p>
    <w:p w:rsidR="000A7AB0" w:rsidRPr="00E63F23" w:rsidRDefault="000A7AB0" w:rsidP="000A7AB0">
      <w:pPr>
        <w:tabs>
          <w:tab w:val="left" w:pos="142"/>
        </w:tabs>
        <w:rPr>
          <w:rFonts w:cs="Arial"/>
          <w:lang w:val="es-ES_tradn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En lo que atañe al documento TGP/8 “Diseño de ensayos y técnicas utilizadas en el examen de la distinción, la homogeneidad y la estabilidad”, el TWF debatió las partes siguientes:</w:t>
      </w:r>
    </w:p>
    <w:p w:rsidR="000A7AB0" w:rsidRPr="00E63F23" w:rsidRDefault="000A7AB0" w:rsidP="000A7AB0">
      <w:pPr>
        <w:tabs>
          <w:tab w:val="left" w:pos="142"/>
        </w:tabs>
        <w:ind w:left="720" w:hanging="720"/>
        <w:rPr>
          <w:rFonts w:cs="Arial"/>
          <w:lang w:val="es-ES_tradnl"/>
        </w:rPr>
      </w:pPr>
    </w:p>
    <w:p w:rsidR="000A7AB0" w:rsidRPr="00430FE3" w:rsidRDefault="000A7AB0" w:rsidP="00430FE3">
      <w:pPr>
        <w:pStyle w:val="ListParagraph"/>
        <w:numPr>
          <w:ilvl w:val="0"/>
          <w:numId w:val="34"/>
        </w:numPr>
        <w:ind w:left="1134" w:hanging="11"/>
        <w:rPr>
          <w:lang w:val="es-ES"/>
        </w:rPr>
      </w:pPr>
      <w:bookmarkStart w:id="9" w:name="_Toc353303472"/>
      <w:r w:rsidRPr="00430FE3">
        <w:rPr>
          <w:lang w:val="es-ES"/>
        </w:rPr>
        <w:t xml:space="preserve">Parte I:  </w:t>
      </w:r>
      <w:bookmarkEnd w:id="9"/>
      <w:r w:rsidRPr="00430FE3">
        <w:rPr>
          <w:lang w:val="es-ES"/>
        </w:rPr>
        <w:t>Diseño de ensayos DHE y análisis de datos</w:t>
      </w:r>
    </w:p>
    <w:p w:rsidR="000A7AB0" w:rsidRPr="00430FE3" w:rsidRDefault="000A7AB0" w:rsidP="00430FE3">
      <w:pPr>
        <w:pStyle w:val="ListParagraph"/>
        <w:numPr>
          <w:ilvl w:val="0"/>
          <w:numId w:val="34"/>
        </w:numPr>
        <w:ind w:left="1134" w:hanging="11"/>
        <w:rPr>
          <w:lang w:val="es-ES"/>
        </w:rPr>
      </w:pPr>
      <w:bookmarkStart w:id="10" w:name="_Toc353303473"/>
      <w:r w:rsidRPr="00430FE3">
        <w:rPr>
          <w:lang w:val="es-ES"/>
        </w:rPr>
        <w:t xml:space="preserve">Parte II:  </w:t>
      </w:r>
      <w:bookmarkEnd w:id="10"/>
      <w:r w:rsidRPr="00430FE3">
        <w:rPr>
          <w:lang w:val="es-ES"/>
        </w:rPr>
        <w:t>Técnicas utilizadas en el examen DHE</w:t>
      </w:r>
    </w:p>
    <w:p w:rsidR="000A7AB0" w:rsidRPr="00E63F23" w:rsidRDefault="000A7AB0" w:rsidP="000A7AB0">
      <w:pPr>
        <w:tabs>
          <w:tab w:val="left" w:pos="142"/>
        </w:tabs>
        <w:rPr>
          <w:rFonts w:cs="Arial"/>
          <w:lang w:val="es-ES_tradnl"/>
        </w:rPr>
      </w:pPr>
    </w:p>
    <w:p w:rsidR="000A7AB0" w:rsidRPr="00E63F23" w:rsidRDefault="000A7AB0" w:rsidP="000A7AB0">
      <w:pPr>
        <w:tabs>
          <w:tab w:val="left" w:pos="142"/>
        </w:tabs>
        <w:rPr>
          <w:rFonts w:cs="Arial"/>
          <w:color w:val="000000"/>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TWF examinó el documento TWF/44/30 “</w:t>
      </w:r>
      <w:r w:rsidRPr="00E63F23">
        <w:rPr>
          <w:rFonts w:cs="Arial"/>
          <w:i/>
          <w:lang w:val="es-ES_tradnl"/>
        </w:rPr>
        <w:t>Proposal for a Partial Revision of the Test Guidelines for Mandarins</w:t>
      </w:r>
      <w:r w:rsidRPr="00684365">
        <w:rPr>
          <w:rFonts w:cs="Arial"/>
          <w:lang w:val="es-ES_tradnl"/>
        </w:rPr>
        <w:t>” (Propuesta de revisión parcial de las directrices de examen del mandarino) y escuchó una ponencia ofrecida por el Sr. Jean Maison (Unión Europea), coordinador del subgrupo.</w:t>
      </w:r>
      <w:r w:rsidRPr="00E63F23">
        <w:rPr>
          <w:rFonts w:cs="Arial"/>
          <w:lang w:val="es-ES_tradnl"/>
        </w:rPr>
        <w:t xml:space="preserve">  </w:t>
      </w:r>
      <w:r w:rsidRPr="00684365">
        <w:rPr>
          <w:rFonts w:cs="Arial"/>
          <w:lang w:val="es-ES_tradnl"/>
        </w:rPr>
        <w:t>Los expertos de España, Marruecos y Sudáfrica informaron de los avances que habían realizado hasta la fecha.</w:t>
      </w:r>
      <w:r w:rsidRPr="00E63F23">
        <w:rPr>
          <w:rFonts w:cs="Arial"/>
          <w:lang w:val="es-ES_tradnl"/>
        </w:rPr>
        <w:t xml:space="preserve">  </w:t>
      </w:r>
      <w:r w:rsidRPr="00684365">
        <w:rPr>
          <w:rFonts w:cs="Arial"/>
          <w:lang w:val="es-ES_tradnl"/>
        </w:rPr>
        <w:t xml:space="preserve">El </w:t>
      </w:r>
      <w:r w:rsidRPr="00684365">
        <w:rPr>
          <w:rFonts w:cs="Arial"/>
          <w:color w:val="000000"/>
          <w:lang w:val="es-ES_tradnl"/>
        </w:rPr>
        <w:t xml:space="preserve">Anexo del documento TWF/44/30 contiene una </w:t>
      </w:r>
      <w:r w:rsidRPr="00684365">
        <w:rPr>
          <w:rFonts w:cs="Arial"/>
          <w:lang w:val="es-ES_tradnl"/>
        </w:rPr>
        <w:t>copia de estas ponencias</w:t>
      </w:r>
      <w:r w:rsidRPr="00684365">
        <w:rPr>
          <w:rFonts w:cs="Arial"/>
          <w:color w:val="000000"/>
          <w:lang w:val="es-ES_tradnl"/>
        </w:rPr>
        <w:t>.</w:t>
      </w:r>
    </w:p>
    <w:p w:rsidR="000A7AB0" w:rsidRPr="00E63F23" w:rsidRDefault="000A7AB0" w:rsidP="000A7AB0">
      <w:pPr>
        <w:keepNext/>
        <w:tabs>
          <w:tab w:val="left" w:pos="142"/>
        </w:tabs>
        <w:rPr>
          <w:rFonts w:cs="Arial"/>
          <w:color w:val="000000"/>
          <w:lang w:val="es-ES_tradn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TWF acordó presentar los siguientes proyectos de directrices de examen al TC para su aprobación en su quincuagésima sesión, que se celebrará en Ginebra en abril de 2014:</w:t>
      </w:r>
      <w:r w:rsidRPr="00E63F23">
        <w:rPr>
          <w:rFonts w:cs="Arial"/>
          <w:lang w:val="es-ES_tradnl"/>
        </w:rPr>
        <w:t xml:space="preserve"> </w:t>
      </w:r>
    </w:p>
    <w:p w:rsidR="000A7AB0" w:rsidRPr="00E63F23" w:rsidRDefault="000A7AB0" w:rsidP="000A7AB0">
      <w:pPr>
        <w:tabs>
          <w:tab w:val="left" w:pos="142"/>
        </w:tabs>
        <w:rPr>
          <w:rFonts w:cs="Arial"/>
          <w:lang w:val="es-ES_tradnl"/>
        </w:rPr>
      </w:pPr>
    </w:p>
    <w:tbl>
      <w:tblPr>
        <w:tblW w:w="8398"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gridCol w:w="2781"/>
      </w:tblGrid>
      <w:tr w:rsidR="000A7AB0" w:rsidRPr="00684365" w:rsidTr="00F91D89">
        <w:trPr>
          <w:cantSplit/>
          <w:jc w:val="center"/>
        </w:trPr>
        <w:tc>
          <w:tcPr>
            <w:tcW w:w="5617" w:type="dxa"/>
          </w:tcPr>
          <w:p w:rsidR="000A7AB0" w:rsidRPr="00684365" w:rsidRDefault="000A7AB0" w:rsidP="00F91D89">
            <w:pPr>
              <w:keepNext/>
              <w:tabs>
                <w:tab w:val="left" w:pos="142"/>
              </w:tabs>
              <w:spacing w:before="60" w:after="60"/>
              <w:rPr>
                <w:rFonts w:cs="Arial"/>
                <w:snapToGrid w:val="0"/>
                <w:color w:val="000000"/>
              </w:rPr>
            </w:pPr>
            <w:r w:rsidRPr="00684365">
              <w:rPr>
                <w:rFonts w:cs="Arial"/>
                <w:snapToGrid w:val="0"/>
                <w:color w:val="000000"/>
                <w:lang w:val="es-ES_tradnl"/>
              </w:rPr>
              <w:t>Tema</w:t>
            </w:r>
          </w:p>
        </w:tc>
        <w:tc>
          <w:tcPr>
            <w:tcW w:w="2781" w:type="dxa"/>
          </w:tcPr>
          <w:p w:rsidR="000A7AB0" w:rsidRPr="00684365" w:rsidRDefault="000A7AB0" w:rsidP="00F91D89">
            <w:pPr>
              <w:pStyle w:val="BodyText"/>
              <w:tabs>
                <w:tab w:val="left" w:pos="142"/>
              </w:tabs>
              <w:spacing w:before="60" w:after="60"/>
              <w:rPr>
                <w:rFonts w:cs="Arial"/>
                <w:snapToGrid w:val="0"/>
                <w:color w:val="000000"/>
                <w:lang w:val="pl-PL"/>
              </w:rPr>
            </w:pPr>
            <w:r w:rsidRPr="00684365">
              <w:rPr>
                <w:rFonts w:cs="Arial"/>
                <w:snapToGrid w:val="0"/>
                <w:color w:val="000000"/>
              </w:rPr>
              <w:t>Documento correspondiente</w:t>
            </w:r>
          </w:p>
        </w:tc>
      </w:tr>
      <w:tr w:rsidR="000A7AB0" w:rsidRPr="00684365" w:rsidTr="00F91D89">
        <w:trPr>
          <w:cantSplit/>
          <w:jc w:val="center"/>
        </w:trPr>
        <w:tc>
          <w:tcPr>
            <w:tcW w:w="5617" w:type="dxa"/>
          </w:tcPr>
          <w:p w:rsidR="000A7AB0" w:rsidRPr="00684365" w:rsidRDefault="000A7AB0" w:rsidP="00F91D89">
            <w:pPr>
              <w:keepNext/>
              <w:tabs>
                <w:tab w:val="left" w:pos="142"/>
                <w:tab w:val="left" w:pos="1455"/>
              </w:tabs>
              <w:adjustRightInd w:val="0"/>
              <w:snapToGrid w:val="0"/>
              <w:spacing w:before="20" w:afterLines="20" w:after="48"/>
              <w:rPr>
                <w:rFonts w:cs="Arial"/>
                <w:lang w:val="it-IT"/>
              </w:rPr>
            </w:pPr>
            <w:r w:rsidRPr="00684365">
              <w:rPr>
                <w:rFonts w:cs="Arial"/>
                <w:iCs/>
                <w:color w:val="000000"/>
                <w:lang w:val="es-ES_tradnl"/>
              </w:rPr>
              <w:t>Portainjerto de manzano (</w:t>
            </w:r>
            <w:r w:rsidRPr="00684365">
              <w:rPr>
                <w:rFonts w:cs="Arial"/>
                <w:i/>
                <w:color w:val="000000"/>
                <w:lang w:val="es-ES_tradnl"/>
              </w:rPr>
              <w:t>Malus</w:t>
            </w:r>
            <w:r w:rsidRPr="00684365">
              <w:rPr>
                <w:rFonts w:cs="Arial"/>
                <w:iCs/>
                <w:color w:val="000000"/>
                <w:lang w:val="es-ES_tradnl"/>
              </w:rPr>
              <w:t xml:space="preserve"> Mill.) (revisión)</w:t>
            </w:r>
          </w:p>
        </w:tc>
        <w:tc>
          <w:tcPr>
            <w:tcW w:w="2781" w:type="dxa"/>
          </w:tcPr>
          <w:p w:rsidR="000A7AB0" w:rsidRPr="00684365" w:rsidRDefault="000A7AB0" w:rsidP="00F91D89">
            <w:pPr>
              <w:tabs>
                <w:tab w:val="left" w:pos="142"/>
              </w:tabs>
              <w:spacing w:beforeLines="20" w:before="48" w:afterLines="20" w:after="48"/>
              <w:rPr>
                <w:rFonts w:cs="Arial"/>
                <w:lang w:val="it-IT"/>
              </w:rPr>
            </w:pPr>
            <w:r w:rsidRPr="00684365">
              <w:rPr>
                <w:rFonts w:cs="Arial"/>
                <w:iCs/>
                <w:color w:val="000000"/>
              </w:rPr>
              <w:t>TG/163/4(proj.3)</w:t>
            </w:r>
          </w:p>
        </w:tc>
      </w:tr>
      <w:tr w:rsidR="000A7AB0" w:rsidRPr="00684365" w:rsidTr="00F91D89">
        <w:trPr>
          <w:cantSplit/>
          <w:jc w:val="center"/>
        </w:trPr>
        <w:tc>
          <w:tcPr>
            <w:tcW w:w="5617" w:type="dxa"/>
          </w:tcPr>
          <w:p w:rsidR="000A7AB0" w:rsidRPr="00684365" w:rsidRDefault="000A7AB0" w:rsidP="00F91D89">
            <w:pPr>
              <w:tabs>
                <w:tab w:val="left" w:pos="142"/>
                <w:tab w:val="left" w:pos="1455"/>
              </w:tabs>
              <w:adjustRightInd w:val="0"/>
              <w:snapToGrid w:val="0"/>
              <w:spacing w:before="20" w:afterLines="20" w:after="48"/>
              <w:rPr>
                <w:rFonts w:cs="Arial"/>
                <w:i/>
                <w:color w:val="000000"/>
                <w:lang w:val="pt-BR"/>
              </w:rPr>
            </w:pPr>
            <w:r w:rsidRPr="00684365">
              <w:rPr>
                <w:rFonts w:cs="Arial"/>
                <w:iCs/>
                <w:lang w:val="es-ES_tradnl"/>
              </w:rPr>
              <w:t>Litchi (</w:t>
            </w:r>
            <w:r w:rsidRPr="00684365">
              <w:rPr>
                <w:rFonts w:cs="Arial"/>
                <w:i/>
                <w:lang w:val="es-ES_tradnl"/>
              </w:rPr>
              <w:t>Litchi chinensis</w:t>
            </w:r>
            <w:r w:rsidRPr="00684365">
              <w:rPr>
                <w:rFonts w:cs="Arial"/>
                <w:iCs/>
                <w:lang w:val="es-ES_tradnl"/>
              </w:rPr>
              <w:t xml:space="preserve"> Sonn.)</w:t>
            </w:r>
          </w:p>
        </w:tc>
        <w:tc>
          <w:tcPr>
            <w:tcW w:w="2781" w:type="dxa"/>
          </w:tcPr>
          <w:p w:rsidR="000A7AB0" w:rsidRPr="00684365" w:rsidRDefault="000A7AB0" w:rsidP="00F91D89">
            <w:pPr>
              <w:tabs>
                <w:tab w:val="left" w:pos="142"/>
              </w:tabs>
              <w:spacing w:beforeLines="20" w:before="48" w:afterLines="20" w:after="48"/>
              <w:rPr>
                <w:rFonts w:cs="Arial"/>
                <w:lang w:val="it-IT"/>
              </w:rPr>
            </w:pPr>
            <w:r w:rsidRPr="00684365">
              <w:rPr>
                <w:rFonts w:cs="Arial"/>
                <w:iCs/>
                <w:color w:val="000000"/>
              </w:rPr>
              <w:t>TG/LITCHI(proj.3)</w:t>
            </w:r>
          </w:p>
        </w:tc>
      </w:tr>
      <w:tr w:rsidR="000A7AB0" w:rsidRPr="00684365" w:rsidTr="00F91D89">
        <w:trPr>
          <w:cantSplit/>
          <w:jc w:val="center"/>
        </w:trPr>
        <w:tc>
          <w:tcPr>
            <w:tcW w:w="5617" w:type="dxa"/>
          </w:tcPr>
          <w:p w:rsidR="000A7AB0" w:rsidRPr="000C4CF8" w:rsidRDefault="000A7AB0" w:rsidP="00F91D89">
            <w:pPr>
              <w:tabs>
                <w:tab w:val="left" w:pos="142"/>
                <w:tab w:val="left" w:pos="2280"/>
              </w:tabs>
              <w:adjustRightInd w:val="0"/>
              <w:snapToGrid w:val="0"/>
              <w:spacing w:before="20" w:afterLines="20" w:after="48"/>
              <w:rPr>
                <w:rFonts w:cs="Arial"/>
                <w:lang w:val="es-ES"/>
              </w:rPr>
            </w:pPr>
            <w:r w:rsidRPr="00684365">
              <w:rPr>
                <w:rFonts w:cs="Arial"/>
                <w:iCs/>
                <w:lang w:val="es-ES_tradnl"/>
              </w:rPr>
              <w:t>Durazno/melocotonero (</w:t>
            </w:r>
            <w:r w:rsidRPr="00684365">
              <w:rPr>
                <w:rFonts w:cs="Arial"/>
                <w:i/>
                <w:lang w:val="es-ES_tradnl"/>
              </w:rPr>
              <w:t>Prunus persica</w:t>
            </w:r>
            <w:r w:rsidRPr="00684365">
              <w:rPr>
                <w:rFonts w:cs="Arial"/>
                <w:iCs/>
                <w:lang w:val="es-ES_tradnl"/>
              </w:rPr>
              <w:t xml:space="preserve"> (L.) Batsch) (revisión parcial)</w:t>
            </w:r>
          </w:p>
        </w:tc>
        <w:tc>
          <w:tcPr>
            <w:tcW w:w="2781" w:type="dxa"/>
          </w:tcPr>
          <w:p w:rsidR="000A7AB0" w:rsidRPr="00684365" w:rsidRDefault="000A7AB0" w:rsidP="00F91D89">
            <w:pPr>
              <w:tabs>
                <w:tab w:val="left" w:pos="142"/>
              </w:tabs>
              <w:spacing w:beforeLines="20" w:before="48" w:afterLines="20" w:after="48"/>
              <w:rPr>
                <w:rFonts w:cs="Arial"/>
              </w:rPr>
            </w:pPr>
            <w:r w:rsidRPr="00684365">
              <w:rPr>
                <w:rFonts w:cs="Arial"/>
                <w:iCs/>
                <w:color w:val="000000"/>
              </w:rPr>
              <w:t xml:space="preserve">TG/53/7 </w:t>
            </w:r>
            <w:r w:rsidRPr="00684365">
              <w:rPr>
                <w:rFonts w:cs="Arial"/>
                <w:iCs/>
                <w:color w:val="000000"/>
                <w:lang w:val="es-ES_tradnl"/>
              </w:rPr>
              <w:t>y</w:t>
            </w:r>
            <w:r w:rsidRPr="00684365">
              <w:rPr>
                <w:rFonts w:cs="Arial"/>
                <w:iCs/>
                <w:color w:val="000000"/>
              </w:rPr>
              <w:t xml:space="preserve"> TWF/44/29</w:t>
            </w:r>
          </w:p>
        </w:tc>
      </w:tr>
      <w:tr w:rsidR="000A7AB0" w:rsidRPr="00684365" w:rsidTr="00F91D89">
        <w:trPr>
          <w:cantSplit/>
          <w:jc w:val="center"/>
        </w:trPr>
        <w:tc>
          <w:tcPr>
            <w:tcW w:w="5617" w:type="dxa"/>
          </w:tcPr>
          <w:p w:rsidR="000A7AB0" w:rsidRPr="000C4CF8" w:rsidRDefault="000A7AB0" w:rsidP="00F91D89">
            <w:pPr>
              <w:tabs>
                <w:tab w:val="left" w:pos="142"/>
                <w:tab w:val="left" w:pos="2280"/>
              </w:tabs>
              <w:adjustRightInd w:val="0"/>
              <w:snapToGrid w:val="0"/>
              <w:spacing w:before="20" w:afterLines="20" w:after="48"/>
              <w:rPr>
                <w:rFonts w:cs="Arial"/>
                <w:color w:val="000000"/>
                <w:lang w:val="es-ES"/>
              </w:rPr>
            </w:pPr>
            <w:r w:rsidRPr="00684365">
              <w:rPr>
                <w:rFonts w:cs="Arial"/>
                <w:iCs/>
                <w:lang w:val="es-ES_tradnl"/>
              </w:rPr>
              <w:t>Portainjerto de prunus (</w:t>
            </w:r>
            <w:r w:rsidRPr="00684365">
              <w:rPr>
                <w:rFonts w:cs="Arial"/>
                <w:i/>
                <w:lang w:val="es-ES_tradnl"/>
              </w:rPr>
              <w:t>Prunus</w:t>
            </w:r>
            <w:r w:rsidRPr="00684365">
              <w:rPr>
                <w:rFonts w:cs="Arial"/>
                <w:iCs/>
                <w:lang w:val="es-ES_tradnl"/>
              </w:rPr>
              <w:t xml:space="preserve"> L.) (revisión)</w:t>
            </w:r>
          </w:p>
        </w:tc>
        <w:tc>
          <w:tcPr>
            <w:tcW w:w="2781" w:type="dxa"/>
          </w:tcPr>
          <w:p w:rsidR="000A7AB0" w:rsidRPr="00684365" w:rsidRDefault="000A7AB0" w:rsidP="00F91D89">
            <w:pPr>
              <w:tabs>
                <w:tab w:val="left" w:pos="142"/>
              </w:tabs>
              <w:spacing w:beforeLines="20" w:before="48" w:afterLines="20" w:after="48"/>
              <w:rPr>
                <w:rFonts w:cs="Arial"/>
                <w:lang w:val="pt-BR"/>
              </w:rPr>
            </w:pPr>
            <w:r w:rsidRPr="00684365">
              <w:rPr>
                <w:rFonts w:cs="Arial"/>
                <w:iCs/>
                <w:color w:val="000000"/>
              </w:rPr>
              <w:t>TG/187/2(proj.2)</w:t>
            </w:r>
          </w:p>
        </w:tc>
      </w:tr>
      <w:tr w:rsidR="000A7AB0" w:rsidRPr="00684365" w:rsidTr="00F91D89">
        <w:trPr>
          <w:cantSplit/>
          <w:jc w:val="center"/>
        </w:trPr>
        <w:tc>
          <w:tcPr>
            <w:tcW w:w="5617" w:type="dxa"/>
          </w:tcPr>
          <w:p w:rsidR="000A7AB0" w:rsidRPr="00684365" w:rsidRDefault="000A7AB0" w:rsidP="00F91D89">
            <w:pPr>
              <w:tabs>
                <w:tab w:val="left" w:pos="142"/>
                <w:tab w:val="left" w:pos="2280"/>
              </w:tabs>
              <w:adjustRightInd w:val="0"/>
              <w:snapToGrid w:val="0"/>
              <w:spacing w:before="20" w:afterLines="20" w:after="48"/>
              <w:rPr>
                <w:rFonts w:cs="Arial"/>
                <w:iCs/>
                <w:color w:val="000000"/>
              </w:rPr>
            </w:pPr>
            <w:r w:rsidRPr="00684365">
              <w:rPr>
                <w:rFonts w:cs="Arial"/>
                <w:iCs/>
                <w:color w:val="000000"/>
                <w:lang w:val="es-ES_tradnl"/>
              </w:rPr>
              <w:t>Vainilla (</w:t>
            </w:r>
            <w:r w:rsidRPr="00684365">
              <w:rPr>
                <w:rFonts w:cs="Arial"/>
                <w:i/>
                <w:color w:val="000000"/>
                <w:lang w:val="es-ES_tradnl"/>
              </w:rPr>
              <w:t>Vanilla planifolia</w:t>
            </w:r>
            <w:r w:rsidRPr="00684365">
              <w:rPr>
                <w:rFonts w:cs="Arial"/>
                <w:iCs/>
                <w:color w:val="000000"/>
                <w:lang w:val="es-ES_tradnl"/>
              </w:rPr>
              <w:t xml:space="preserve"> Jacks.)</w:t>
            </w:r>
          </w:p>
        </w:tc>
        <w:tc>
          <w:tcPr>
            <w:tcW w:w="2781" w:type="dxa"/>
          </w:tcPr>
          <w:p w:rsidR="000A7AB0" w:rsidRPr="00684365" w:rsidRDefault="000A7AB0" w:rsidP="00F91D89">
            <w:pPr>
              <w:tabs>
                <w:tab w:val="left" w:pos="142"/>
              </w:tabs>
              <w:spacing w:beforeLines="20" w:before="48" w:afterLines="20" w:after="48"/>
              <w:rPr>
                <w:rFonts w:cs="Arial"/>
                <w:iCs/>
                <w:color w:val="000000"/>
              </w:rPr>
            </w:pPr>
            <w:r w:rsidRPr="00684365">
              <w:rPr>
                <w:rFonts w:cs="Arial"/>
                <w:iCs/>
                <w:color w:val="000000"/>
                <w:lang w:val="es-ES"/>
              </w:rPr>
              <w:t>TG/VANIL(proj.3)</w:t>
            </w:r>
          </w:p>
        </w:tc>
      </w:tr>
    </w:tbl>
    <w:p w:rsidR="000A7AB0" w:rsidRPr="00684365" w:rsidRDefault="000A7AB0" w:rsidP="000A7AB0">
      <w:pPr>
        <w:tabs>
          <w:tab w:val="left" w:pos="142"/>
        </w:tabs>
        <w:rPr>
          <w:rFonts w:cs="Aria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TWF propuso examinar los once siguientes proyectos de directrices de examen en su cuadragésima quinta sesión:</w:t>
      </w:r>
    </w:p>
    <w:p w:rsidR="000A7AB0" w:rsidRPr="00E63F23" w:rsidRDefault="000A7AB0" w:rsidP="000A7AB0">
      <w:pPr>
        <w:tabs>
          <w:tab w:val="left" w:pos="142"/>
        </w:tabs>
        <w:rPr>
          <w:rFonts w:cs="Arial"/>
          <w:lang w:val="es-ES_tradnl"/>
        </w:rPr>
      </w:pPr>
    </w:p>
    <w:tbl>
      <w:tblPr>
        <w:tblW w:w="5617"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tblGrid>
      <w:tr w:rsidR="000A7AB0" w:rsidRPr="00D024EB" w:rsidTr="00F91D89">
        <w:trPr>
          <w:cantSplit/>
          <w:jc w:val="center"/>
        </w:trPr>
        <w:tc>
          <w:tcPr>
            <w:tcW w:w="5617" w:type="dxa"/>
          </w:tcPr>
          <w:p w:rsidR="000A7AB0" w:rsidRPr="000C4CF8" w:rsidRDefault="000A7AB0" w:rsidP="00F91D89">
            <w:pPr>
              <w:tabs>
                <w:tab w:val="left" w:pos="142"/>
              </w:tabs>
              <w:spacing w:before="60" w:after="60"/>
              <w:rPr>
                <w:rFonts w:cs="Arial"/>
                <w:lang w:val="pt-BR"/>
              </w:rPr>
            </w:pPr>
            <w:r w:rsidRPr="000C4CF8">
              <w:rPr>
                <w:rFonts w:cs="Arial"/>
                <w:iCs/>
                <w:color w:val="000000"/>
                <w:lang w:val="pt-BR"/>
              </w:rPr>
              <w:t>*</w:t>
            </w:r>
            <w:r w:rsidRPr="000C4CF8">
              <w:rPr>
                <w:rFonts w:cs="Arial"/>
                <w:iCs/>
                <w:lang w:val="pt-BR"/>
              </w:rPr>
              <w:t>Feijoa (</w:t>
            </w:r>
            <w:r w:rsidRPr="000C4CF8">
              <w:rPr>
                <w:rFonts w:cs="Arial"/>
                <w:i/>
                <w:lang w:val="pt-BR"/>
              </w:rPr>
              <w:t>Acca sellowiana</w:t>
            </w:r>
            <w:r w:rsidRPr="000C4CF8">
              <w:rPr>
                <w:rFonts w:cs="Arial"/>
                <w:iCs/>
                <w:lang w:val="pt-BR"/>
              </w:rPr>
              <w:t xml:space="preserve"> (Berg) Burret)</w:t>
            </w:r>
          </w:p>
        </w:tc>
      </w:tr>
      <w:tr w:rsidR="000A7AB0" w:rsidRPr="005440F6" w:rsidTr="00F91D89">
        <w:trPr>
          <w:cantSplit/>
          <w:jc w:val="center"/>
        </w:trPr>
        <w:tc>
          <w:tcPr>
            <w:tcW w:w="5617" w:type="dxa"/>
          </w:tcPr>
          <w:p w:rsidR="000A7AB0" w:rsidRPr="00E63F23" w:rsidRDefault="000A7AB0" w:rsidP="00F91D89">
            <w:pPr>
              <w:tabs>
                <w:tab w:val="left" w:pos="142"/>
              </w:tabs>
              <w:spacing w:before="60" w:after="60"/>
              <w:rPr>
                <w:rFonts w:cs="Arial"/>
                <w:iCs/>
                <w:color w:val="000000"/>
                <w:lang w:val="es-ES_tradnl"/>
              </w:rPr>
            </w:pPr>
            <w:r w:rsidRPr="00684365">
              <w:rPr>
                <w:rFonts w:cs="Arial"/>
                <w:color w:val="000000"/>
                <w:lang w:val="es-ES_tradnl"/>
              </w:rPr>
              <w:t>Albaricoquero (</w:t>
            </w:r>
            <w:r w:rsidRPr="00684365">
              <w:rPr>
                <w:rFonts w:cs="Arial"/>
                <w:i/>
                <w:color w:val="000000"/>
                <w:lang w:val="es-ES_tradnl"/>
              </w:rPr>
              <w:t>Prunus armeniaca</w:t>
            </w:r>
            <w:r w:rsidRPr="00684365">
              <w:rPr>
                <w:rFonts w:cs="Arial"/>
                <w:color w:val="000000"/>
                <w:lang w:val="es-ES_tradnl"/>
              </w:rPr>
              <w:t xml:space="preserve"> L.)</w:t>
            </w:r>
            <w:r w:rsidRPr="00E63F23">
              <w:rPr>
                <w:rFonts w:cs="Arial"/>
                <w:color w:val="000000"/>
                <w:lang w:val="es-ES_tradnl"/>
              </w:rPr>
              <w:t xml:space="preserve"> </w:t>
            </w:r>
            <w:r w:rsidRPr="00684365">
              <w:rPr>
                <w:rFonts w:cs="Arial"/>
                <w:lang w:val="es-ES_tradnl"/>
              </w:rPr>
              <w:t>(revisión parcial:</w:t>
            </w:r>
            <w:r w:rsidRPr="00E63F23">
              <w:rPr>
                <w:rFonts w:cs="Arial"/>
                <w:color w:val="000000"/>
                <w:lang w:val="es-ES_tradnl"/>
              </w:rPr>
              <w:t xml:space="preserve">  </w:t>
            </w:r>
            <w:r w:rsidRPr="00684365">
              <w:rPr>
                <w:rFonts w:cs="Arial"/>
                <w:color w:val="000000"/>
                <w:lang w:val="es-ES_tradnl"/>
              </w:rPr>
              <w:t>variedades ejemplo)</w:t>
            </w:r>
          </w:p>
        </w:tc>
      </w:tr>
      <w:tr w:rsidR="000A7AB0" w:rsidRPr="005440F6" w:rsidTr="00F91D89">
        <w:trPr>
          <w:cantSplit/>
          <w:jc w:val="center"/>
        </w:trPr>
        <w:tc>
          <w:tcPr>
            <w:tcW w:w="5617" w:type="dxa"/>
          </w:tcPr>
          <w:p w:rsidR="000A7AB0" w:rsidRPr="00E63F23" w:rsidRDefault="000A7AB0" w:rsidP="00F91D89">
            <w:pPr>
              <w:tabs>
                <w:tab w:val="left" w:pos="142"/>
              </w:tabs>
              <w:spacing w:before="60" w:after="60"/>
              <w:rPr>
                <w:rFonts w:cs="Arial"/>
                <w:iCs/>
                <w:color w:val="000000"/>
                <w:lang w:val="es-ES_tradnl"/>
              </w:rPr>
            </w:pPr>
            <w:r w:rsidRPr="00684365">
              <w:rPr>
                <w:rFonts w:cs="Arial"/>
                <w:lang w:val="es-ES_tradnl"/>
              </w:rPr>
              <w:t>Portainjerto de aguacate (</w:t>
            </w:r>
            <w:r w:rsidRPr="00684365">
              <w:rPr>
                <w:rFonts w:cs="Arial"/>
                <w:i/>
                <w:lang w:val="es-ES_tradnl"/>
              </w:rPr>
              <w:t>Persea</w:t>
            </w:r>
            <w:r w:rsidRPr="00684365">
              <w:rPr>
                <w:rFonts w:cs="Arial"/>
                <w:lang w:val="es-ES_tradnl"/>
              </w:rPr>
              <w:t xml:space="preserve"> Mill.)</w:t>
            </w:r>
          </w:p>
        </w:tc>
      </w:tr>
      <w:tr w:rsidR="000A7AB0" w:rsidRPr="00684365" w:rsidTr="00F91D89">
        <w:trPr>
          <w:cantSplit/>
          <w:jc w:val="center"/>
        </w:trPr>
        <w:tc>
          <w:tcPr>
            <w:tcW w:w="5617" w:type="dxa"/>
          </w:tcPr>
          <w:p w:rsidR="000A7AB0" w:rsidRPr="00684365" w:rsidRDefault="000A7AB0" w:rsidP="00F91D89">
            <w:pPr>
              <w:tabs>
                <w:tab w:val="left" w:pos="142"/>
              </w:tabs>
              <w:spacing w:before="60" w:after="60"/>
              <w:rPr>
                <w:rFonts w:cs="Arial"/>
              </w:rPr>
            </w:pPr>
            <w:r w:rsidRPr="00684365">
              <w:rPr>
                <w:rFonts w:cs="Arial"/>
                <w:iCs/>
                <w:color w:val="000000"/>
              </w:rPr>
              <w:t>*</w:t>
            </w:r>
            <w:r w:rsidRPr="00684365">
              <w:rPr>
                <w:rFonts w:cs="Arial"/>
                <w:iCs/>
                <w:lang w:val="es-ES_tradnl"/>
              </w:rPr>
              <w:t>Cocotero (</w:t>
            </w:r>
            <w:r w:rsidRPr="00684365">
              <w:rPr>
                <w:rFonts w:cs="Arial"/>
                <w:i/>
                <w:lang w:val="es-ES_tradnl"/>
              </w:rPr>
              <w:t>Cocos nucifera</w:t>
            </w:r>
            <w:r w:rsidRPr="00684365">
              <w:rPr>
                <w:rFonts w:cs="Arial"/>
                <w:iCs/>
                <w:lang w:val="es-ES_tradnl"/>
              </w:rPr>
              <w:t xml:space="preserve"> L.)</w:t>
            </w:r>
          </w:p>
        </w:tc>
      </w:tr>
      <w:tr w:rsidR="000A7AB0" w:rsidRPr="005440F6" w:rsidTr="00F91D89">
        <w:trPr>
          <w:cantSplit/>
          <w:jc w:val="center"/>
        </w:trPr>
        <w:tc>
          <w:tcPr>
            <w:tcW w:w="5617" w:type="dxa"/>
          </w:tcPr>
          <w:p w:rsidR="000A7AB0" w:rsidRPr="00E63F23" w:rsidRDefault="000A7AB0" w:rsidP="00F91D89">
            <w:pPr>
              <w:tabs>
                <w:tab w:val="left" w:pos="142"/>
              </w:tabs>
              <w:spacing w:before="60" w:after="60"/>
              <w:rPr>
                <w:rFonts w:cs="Arial"/>
                <w:iCs/>
                <w:color w:val="000000"/>
                <w:lang w:val="es-ES_tradnl"/>
              </w:rPr>
            </w:pPr>
            <w:r w:rsidRPr="00684365">
              <w:rPr>
                <w:rFonts w:cs="Arial"/>
                <w:color w:val="000000"/>
                <w:lang w:val="es-ES_tradnl"/>
              </w:rPr>
              <w:t>Castaño (</w:t>
            </w:r>
            <w:r w:rsidRPr="00684365">
              <w:rPr>
                <w:rFonts w:cs="Arial"/>
                <w:i/>
                <w:color w:val="000000"/>
                <w:lang w:val="es-ES_tradnl"/>
              </w:rPr>
              <w:t>Castanea sativa</w:t>
            </w:r>
            <w:r w:rsidRPr="00684365">
              <w:rPr>
                <w:rFonts w:cs="Arial"/>
                <w:color w:val="000000"/>
                <w:lang w:val="es-ES_tradnl"/>
              </w:rPr>
              <w:t xml:space="preserve"> Mill.)</w:t>
            </w:r>
            <w:r w:rsidRPr="00E63F23">
              <w:rPr>
                <w:rFonts w:cs="Arial"/>
                <w:color w:val="000000"/>
                <w:lang w:val="es-ES_tradnl"/>
              </w:rPr>
              <w:t xml:space="preserve"> </w:t>
            </w:r>
            <w:r w:rsidRPr="00684365">
              <w:rPr>
                <w:rFonts w:cs="Arial"/>
                <w:lang w:val="es-ES_tradnl"/>
              </w:rPr>
              <w:t>(revisión)</w:t>
            </w:r>
          </w:p>
        </w:tc>
      </w:tr>
      <w:tr w:rsidR="000A7AB0" w:rsidRPr="00684365" w:rsidTr="00F91D89">
        <w:trPr>
          <w:cantSplit/>
          <w:jc w:val="center"/>
        </w:trPr>
        <w:tc>
          <w:tcPr>
            <w:tcW w:w="5617" w:type="dxa"/>
          </w:tcPr>
          <w:p w:rsidR="000A7AB0" w:rsidRPr="00684365" w:rsidRDefault="000A7AB0" w:rsidP="00F91D89">
            <w:pPr>
              <w:tabs>
                <w:tab w:val="left" w:pos="142"/>
              </w:tabs>
              <w:spacing w:before="60" w:after="60"/>
              <w:rPr>
                <w:rFonts w:cs="Arial"/>
                <w:iCs/>
                <w:color w:val="000000"/>
              </w:rPr>
            </w:pPr>
            <w:r w:rsidRPr="00684365">
              <w:rPr>
                <w:rFonts w:cs="Arial"/>
                <w:iCs/>
                <w:color w:val="000000"/>
                <w:lang w:val="es-ES_tradnl"/>
              </w:rPr>
              <w:t>Palmera datilera (</w:t>
            </w:r>
            <w:r w:rsidRPr="00684365">
              <w:rPr>
                <w:rFonts w:cs="Arial"/>
                <w:i/>
                <w:iCs/>
                <w:color w:val="000000"/>
                <w:lang w:val="es-ES_tradnl"/>
              </w:rPr>
              <w:t>Phoenix dactylifera</w:t>
            </w:r>
            <w:r w:rsidRPr="00684365">
              <w:rPr>
                <w:rFonts w:cs="Arial"/>
                <w:iCs/>
                <w:color w:val="000000"/>
                <w:lang w:val="es-ES_tradnl"/>
              </w:rPr>
              <w:t>)</w:t>
            </w:r>
          </w:p>
        </w:tc>
      </w:tr>
      <w:tr w:rsidR="000A7AB0" w:rsidRPr="00684365" w:rsidTr="00F91D89">
        <w:trPr>
          <w:cantSplit/>
          <w:jc w:val="center"/>
        </w:trPr>
        <w:tc>
          <w:tcPr>
            <w:tcW w:w="5617" w:type="dxa"/>
          </w:tcPr>
          <w:p w:rsidR="000A7AB0" w:rsidRPr="00684365" w:rsidRDefault="000A7AB0" w:rsidP="00F91D89">
            <w:pPr>
              <w:tabs>
                <w:tab w:val="left" w:pos="142"/>
              </w:tabs>
              <w:spacing w:before="60" w:after="60"/>
              <w:rPr>
                <w:rFonts w:cs="Arial"/>
                <w:iCs/>
                <w:color w:val="000000"/>
              </w:rPr>
            </w:pPr>
            <w:r w:rsidRPr="00684365">
              <w:rPr>
                <w:rFonts w:cs="Arial"/>
                <w:iCs/>
                <w:color w:val="000000"/>
                <w:lang w:val="es-ES_tradnl"/>
              </w:rPr>
              <w:t>Portainjerto de nogal</w:t>
            </w:r>
            <w:r w:rsidRPr="00684365">
              <w:rPr>
                <w:rFonts w:cs="Arial"/>
                <w:iCs/>
                <w:color w:val="000000"/>
              </w:rPr>
              <w:t xml:space="preserve"> </w:t>
            </w:r>
          </w:p>
        </w:tc>
      </w:tr>
      <w:tr w:rsidR="000A7AB0" w:rsidRPr="005440F6" w:rsidTr="00F91D89">
        <w:trPr>
          <w:cantSplit/>
          <w:jc w:val="center"/>
        </w:trPr>
        <w:tc>
          <w:tcPr>
            <w:tcW w:w="5617" w:type="dxa"/>
          </w:tcPr>
          <w:p w:rsidR="000A7AB0" w:rsidRPr="00E63F23" w:rsidRDefault="000A7AB0" w:rsidP="00F91D89">
            <w:pPr>
              <w:tabs>
                <w:tab w:val="left" w:pos="142"/>
              </w:tabs>
              <w:spacing w:before="60" w:after="60"/>
              <w:rPr>
                <w:rFonts w:cs="Arial"/>
                <w:lang w:val="es-ES_tradnl"/>
              </w:rPr>
            </w:pPr>
            <w:r w:rsidRPr="00E63F23">
              <w:rPr>
                <w:rFonts w:cs="Arial"/>
                <w:iCs/>
                <w:color w:val="000000"/>
                <w:lang w:val="es-ES_tradnl"/>
              </w:rPr>
              <w:t>*</w:t>
            </w:r>
            <w:r w:rsidRPr="00684365">
              <w:rPr>
                <w:rFonts w:cs="Arial"/>
                <w:iCs/>
                <w:lang w:val="es-ES_tradnl"/>
              </w:rPr>
              <w:t>Mandarino (</w:t>
            </w:r>
            <w:r w:rsidRPr="00684365">
              <w:rPr>
                <w:rFonts w:cs="Arial"/>
                <w:i/>
                <w:lang w:val="es-ES_tradnl"/>
              </w:rPr>
              <w:t xml:space="preserve">Citrus </w:t>
            </w:r>
            <w:r w:rsidRPr="00684365">
              <w:rPr>
                <w:rFonts w:cs="Arial"/>
                <w:lang w:val="es-ES_tradnl"/>
              </w:rPr>
              <w:t>L</w:t>
            </w:r>
            <w:r w:rsidRPr="00684365">
              <w:rPr>
                <w:rFonts w:cs="Arial"/>
                <w:iCs/>
                <w:lang w:val="es-ES_tradnl"/>
              </w:rPr>
              <w:t>. - Grupo 1) (revisión parcial)</w:t>
            </w:r>
          </w:p>
        </w:tc>
      </w:tr>
      <w:tr w:rsidR="000A7AB0" w:rsidRPr="00684365" w:rsidTr="00F91D89">
        <w:trPr>
          <w:cantSplit/>
          <w:jc w:val="center"/>
        </w:trPr>
        <w:tc>
          <w:tcPr>
            <w:tcW w:w="5617" w:type="dxa"/>
          </w:tcPr>
          <w:p w:rsidR="000A7AB0" w:rsidRPr="00684365" w:rsidRDefault="000A7AB0" w:rsidP="00F91D89">
            <w:pPr>
              <w:tabs>
                <w:tab w:val="left" w:pos="142"/>
                <w:tab w:val="left" w:pos="1260"/>
              </w:tabs>
              <w:spacing w:before="60" w:after="60"/>
              <w:rPr>
                <w:rFonts w:cs="Arial"/>
                <w:snapToGrid w:val="0"/>
                <w:color w:val="000000"/>
                <w:lang w:val="pl-PL"/>
              </w:rPr>
            </w:pPr>
            <w:r w:rsidRPr="00684365">
              <w:rPr>
                <w:rFonts w:cs="Arial"/>
              </w:rPr>
              <w:t>*</w:t>
            </w:r>
            <w:r w:rsidRPr="00684365">
              <w:rPr>
                <w:rFonts w:cs="Arial"/>
                <w:lang w:val="es-ES_tradnl"/>
              </w:rPr>
              <w:t>Papaya (</w:t>
            </w:r>
            <w:r w:rsidRPr="00684365">
              <w:rPr>
                <w:rFonts w:cs="Arial"/>
                <w:i/>
                <w:lang w:val="es-ES_tradnl"/>
              </w:rPr>
              <w:t>Carica papaya</w:t>
            </w:r>
            <w:r w:rsidRPr="00684365">
              <w:rPr>
                <w:rFonts w:cs="Arial"/>
                <w:lang w:val="es-ES_tradnl"/>
              </w:rPr>
              <w:t xml:space="preserve"> L.)</w:t>
            </w:r>
          </w:p>
        </w:tc>
      </w:tr>
      <w:tr w:rsidR="000A7AB0" w:rsidRPr="00684365" w:rsidTr="00F91D89">
        <w:trPr>
          <w:cantSplit/>
          <w:jc w:val="center"/>
        </w:trPr>
        <w:tc>
          <w:tcPr>
            <w:tcW w:w="5617" w:type="dxa"/>
          </w:tcPr>
          <w:p w:rsidR="000A7AB0" w:rsidRPr="00684365" w:rsidRDefault="000A7AB0" w:rsidP="00F91D89">
            <w:pPr>
              <w:tabs>
                <w:tab w:val="left" w:pos="142"/>
              </w:tabs>
              <w:spacing w:before="60" w:after="60"/>
              <w:rPr>
                <w:rFonts w:cs="Arial"/>
                <w:iCs/>
                <w:color w:val="000000"/>
              </w:rPr>
            </w:pPr>
            <w:r w:rsidRPr="003307FF">
              <w:rPr>
                <w:rFonts w:cs="Arial"/>
                <w:iCs/>
                <w:color w:val="000000"/>
                <w:lang w:val="es-ES"/>
              </w:rPr>
              <w:t>*</w:t>
            </w:r>
            <w:r w:rsidRPr="00684365">
              <w:rPr>
                <w:rFonts w:cs="Arial"/>
                <w:iCs/>
                <w:lang w:val="es-ES_tradnl"/>
              </w:rPr>
              <w:t>Nogal pecanero (</w:t>
            </w:r>
            <w:r w:rsidRPr="00684365">
              <w:rPr>
                <w:rFonts w:cs="Arial"/>
                <w:i/>
                <w:lang w:val="es-ES_tradnl"/>
              </w:rPr>
              <w:t>Carya illinoinensis</w:t>
            </w:r>
            <w:r w:rsidRPr="00684365">
              <w:rPr>
                <w:rFonts w:cs="Arial"/>
                <w:iCs/>
                <w:lang w:val="es-ES_tradnl"/>
              </w:rPr>
              <w:t xml:space="preserve"> (Wangenh.) K. Koch)</w:t>
            </w:r>
          </w:p>
        </w:tc>
      </w:tr>
      <w:tr w:rsidR="000A7AB0" w:rsidRPr="005440F6" w:rsidTr="00F91D89">
        <w:trPr>
          <w:cantSplit/>
          <w:jc w:val="center"/>
        </w:trPr>
        <w:tc>
          <w:tcPr>
            <w:tcW w:w="5617" w:type="dxa"/>
          </w:tcPr>
          <w:p w:rsidR="000A7AB0" w:rsidRPr="00E63F23" w:rsidRDefault="000A7AB0" w:rsidP="00F91D89">
            <w:pPr>
              <w:tabs>
                <w:tab w:val="left" w:pos="142"/>
              </w:tabs>
              <w:spacing w:before="60" w:after="60"/>
              <w:rPr>
                <w:rFonts w:cs="Arial"/>
                <w:snapToGrid w:val="0"/>
                <w:color w:val="000000"/>
                <w:lang w:val="es-ES_tradnl"/>
              </w:rPr>
            </w:pPr>
            <w:r w:rsidRPr="00684365">
              <w:rPr>
                <w:rFonts w:cs="Arial"/>
                <w:iCs/>
                <w:lang w:val="es-ES_tradnl"/>
              </w:rPr>
              <w:t>Nogal (</w:t>
            </w:r>
            <w:r w:rsidRPr="00684365">
              <w:rPr>
                <w:rFonts w:cs="Arial"/>
                <w:i/>
                <w:lang w:val="es-ES_tradnl"/>
              </w:rPr>
              <w:t>Juglans regia</w:t>
            </w:r>
            <w:r w:rsidRPr="00684365">
              <w:rPr>
                <w:rFonts w:cs="Arial"/>
                <w:iCs/>
                <w:lang w:val="es-ES_tradnl"/>
              </w:rPr>
              <w:t xml:space="preserve"> L.)</w:t>
            </w:r>
            <w:r w:rsidRPr="00E63F23">
              <w:rPr>
                <w:rFonts w:cs="Arial"/>
                <w:iCs/>
                <w:color w:val="000000"/>
                <w:lang w:val="es-ES_tradnl"/>
              </w:rPr>
              <w:t xml:space="preserve"> </w:t>
            </w:r>
            <w:r w:rsidRPr="00684365">
              <w:rPr>
                <w:rFonts w:cs="Arial"/>
                <w:iCs/>
                <w:lang w:val="es-ES_tradnl"/>
              </w:rPr>
              <w:t>(revisión)</w:t>
            </w:r>
          </w:p>
        </w:tc>
      </w:tr>
    </w:tbl>
    <w:p w:rsidR="000A7AB0" w:rsidRPr="00E63F23" w:rsidRDefault="000A7AB0" w:rsidP="000A7AB0">
      <w:pPr>
        <w:tabs>
          <w:tab w:val="left" w:pos="142"/>
        </w:tabs>
        <w:rPr>
          <w:rFonts w:cs="Arial"/>
          <w:lang w:val="es-ES_tradnl"/>
        </w:rPr>
      </w:pPr>
    </w:p>
    <w:p w:rsidR="000A7AB0" w:rsidRPr="00E63F23" w:rsidRDefault="000A7AB0" w:rsidP="000A7AB0">
      <w:pPr>
        <w:shd w:val="clear" w:color="auto" w:fill="FFFFFF"/>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color w:val="000000"/>
          <w:lang w:val="es-ES_tradnl"/>
        </w:rPr>
        <w:t xml:space="preserve">En la mañana del 1 de mayo, el TWF visitó la planta de almacenamiento a baja temperatura y embalaje de frutas de ENZA™ PAK en Whakatu, </w:t>
      </w:r>
      <w:r w:rsidRPr="00684365">
        <w:rPr>
          <w:rFonts w:cs="Arial"/>
          <w:lang w:val="es-ES_tradnl"/>
        </w:rPr>
        <w:t xml:space="preserve">en las inmediaciones </w:t>
      </w:r>
      <w:r w:rsidRPr="00684365">
        <w:rPr>
          <w:rFonts w:cs="Arial"/>
          <w:color w:val="000000"/>
          <w:lang w:val="es-ES_tradnl"/>
        </w:rPr>
        <w:t xml:space="preserve">de Hastings, después de lo cual </w:t>
      </w:r>
      <w:r w:rsidRPr="00684365">
        <w:rPr>
          <w:rFonts w:cs="Arial"/>
          <w:lang w:val="es-ES_tradnl"/>
        </w:rPr>
        <w:t xml:space="preserve">visitó el Centro de Investigación de Hawke’s Bay, del Instituto Neozelandés de Investigación sobre Plantas y Alimentación de </w:t>
      </w:r>
      <w:r w:rsidRPr="00E63F23">
        <w:rPr>
          <w:rFonts w:cs="Arial"/>
          <w:i/>
          <w:lang w:val="es-ES_tradnl"/>
        </w:rPr>
        <w:t>Plant &amp; Food Research</w:t>
      </w:r>
      <w:r w:rsidRPr="00684365">
        <w:rPr>
          <w:rFonts w:cs="Arial"/>
          <w:lang w:val="es-ES_tradnl"/>
        </w:rPr>
        <w:t xml:space="preserve">, </w:t>
      </w:r>
      <w:r w:rsidRPr="00684365">
        <w:rPr>
          <w:rFonts w:cs="Arial"/>
          <w:color w:val="000000"/>
          <w:lang w:val="es-ES_tradnl"/>
        </w:rPr>
        <w:t xml:space="preserve">cerca de </w:t>
      </w:r>
      <w:r w:rsidRPr="00684365">
        <w:rPr>
          <w:rFonts w:cs="Arial"/>
          <w:lang w:val="es-ES_tradnl"/>
        </w:rPr>
        <w:t xml:space="preserve">la localidad de Havelock North, donde escuchó las ponencias que presentaron la Sra. Cath Kingston, Administradora de la Cartera de Innovación en Alimentación, y el Sr. Satish Kumar, Investigador Principal </w:t>
      </w:r>
      <w:r w:rsidRPr="00684365">
        <w:rPr>
          <w:rFonts w:eastAsia="Dotum" w:cs="Arial"/>
          <w:lang w:val="es-ES_tradnl" w:eastAsia="ja-JP"/>
        </w:rPr>
        <w:t xml:space="preserve">de </w:t>
      </w:r>
      <w:r w:rsidRPr="00684365">
        <w:rPr>
          <w:rFonts w:cs="Arial"/>
          <w:lang w:val="es-ES_tradnl"/>
        </w:rPr>
        <w:t xml:space="preserve">Fitomejoramiento y </w:t>
      </w:r>
      <w:r w:rsidRPr="00684365">
        <w:rPr>
          <w:rFonts w:eastAsia="Dotum" w:cs="Arial"/>
          <w:lang w:val="es-ES_tradnl" w:eastAsia="ja-JP"/>
        </w:rPr>
        <w:t>Genómica</w:t>
      </w:r>
      <w:r w:rsidRPr="00684365">
        <w:rPr>
          <w:rFonts w:cs="Arial"/>
          <w:lang w:val="es-ES_tradnl"/>
        </w:rPr>
        <w:t>.</w:t>
      </w:r>
      <w:r w:rsidRPr="00E63F23">
        <w:rPr>
          <w:rFonts w:cs="Arial"/>
          <w:lang w:val="es-ES_tradnl"/>
        </w:rPr>
        <w:t xml:space="preserve">  </w:t>
      </w:r>
      <w:r w:rsidRPr="00684365">
        <w:rPr>
          <w:rFonts w:cs="Arial"/>
          <w:lang w:val="es-ES_tradnl"/>
        </w:rPr>
        <w:t>El TWF visitó también uno de los huertos que albergan una colección de variedades de manzano</w:t>
      </w:r>
      <w:r w:rsidRPr="00684365">
        <w:rPr>
          <w:rFonts w:eastAsia="Dotum" w:cs="Arial"/>
          <w:lang w:val="es-ES_tradnl" w:eastAsia="ja-JP"/>
        </w:rPr>
        <w:t xml:space="preserve">, acompañado por el Sr. Ben van Hooijdonk, Investigador de Producción Sostenible - Sistemas de Producción de Cultivos Herbáceos y Frutales, y el Sr. Mike Malone, Investigador </w:t>
      </w:r>
      <w:r w:rsidRPr="00684365">
        <w:rPr>
          <w:rFonts w:cs="Arial"/>
          <w:lang w:val="es-ES_tradnl"/>
        </w:rPr>
        <w:t xml:space="preserve">de </w:t>
      </w:r>
      <w:r w:rsidRPr="00684365">
        <w:rPr>
          <w:rFonts w:eastAsia="Dotum" w:cs="Arial"/>
          <w:lang w:val="es-ES_tradnl" w:eastAsia="ja-JP"/>
        </w:rPr>
        <w:t>Cultivos Principales - Fitomejoramiento y Genómica.</w:t>
      </w:r>
    </w:p>
    <w:p w:rsidR="000A7AB0" w:rsidRPr="00E63F23" w:rsidRDefault="000A7AB0" w:rsidP="000A7AB0">
      <w:pPr>
        <w:tabs>
          <w:tab w:val="left" w:pos="142"/>
        </w:tabs>
        <w:rPr>
          <w:rFonts w:cs="Arial"/>
          <w:lang w:val="es-ES_tradnl"/>
        </w:rPr>
      </w:pPr>
    </w:p>
    <w:p w:rsidR="000A7AB0" w:rsidRPr="00E63F23" w:rsidRDefault="000A7AB0" w:rsidP="000A7AB0">
      <w:pPr>
        <w:tabs>
          <w:tab w:val="left" w:pos="142"/>
        </w:tabs>
        <w:rPr>
          <w:rFonts w:cs="Arial"/>
          <w:lang w:val="es-ES_tradnl"/>
        </w:rPr>
      </w:pPr>
      <w:r w:rsidRPr="00684365">
        <w:rPr>
          <w:rFonts w:cs="Arial"/>
        </w:rPr>
        <w:lastRenderedPageBreak/>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Por invitación de Marruecos, el TWF decidió celebrar su cuadragésima quinta sesión en Marrakesh (Marruecos) del 26 al 30 de mayo de 2014, y el taller preparatorio, el 25 de mayo de 2014.</w:t>
      </w:r>
    </w:p>
    <w:p w:rsidR="000A7AB0" w:rsidRPr="00E63F23" w:rsidRDefault="000A7AB0" w:rsidP="000A7AB0">
      <w:pPr>
        <w:tabs>
          <w:tab w:val="left" w:pos="142"/>
        </w:tabs>
        <w:rPr>
          <w:rFonts w:cs="Arial"/>
          <w:lang w:val="es-ES_tradnl"/>
        </w:rPr>
      </w:pPr>
    </w:p>
    <w:p w:rsidR="000A7AB0" w:rsidRPr="00E63F23" w:rsidRDefault="000A7AB0" w:rsidP="00E2019B">
      <w:pPr>
        <w:tabs>
          <w:tab w:val="left" w:pos="142"/>
        </w:tabs>
        <w:rPr>
          <w:rFonts w:cs="Arial"/>
          <w:color w:val="000000"/>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color w:val="000000"/>
          <w:lang w:val="es-ES_tradnl"/>
        </w:rPr>
        <w:t>El TWF acordó proponer al TC que recomiende al Consejo que se elija al Sr. Katsumi Yamaguchi (Japón) como próximo Presidente del TWF.</w:t>
      </w:r>
      <w:r w:rsidRPr="00E63F23">
        <w:rPr>
          <w:rFonts w:cs="Arial"/>
          <w:color w:val="000000"/>
          <w:lang w:val="es-ES_tradnl"/>
        </w:rPr>
        <w:t xml:space="preserve"> </w:t>
      </w:r>
    </w:p>
    <w:p w:rsidR="000A7AB0" w:rsidRPr="00E63F23" w:rsidRDefault="000A7AB0" w:rsidP="00E2019B">
      <w:pPr>
        <w:rPr>
          <w:lang w:val="es-ES_tradnl"/>
        </w:rPr>
      </w:pPr>
    </w:p>
    <w:p w:rsidR="000A7AB0" w:rsidRPr="00E63F23" w:rsidRDefault="000A7AB0" w:rsidP="000A7AB0">
      <w:pPr>
        <w:tabs>
          <w:tab w:val="left" w:pos="142"/>
        </w:tabs>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TWF propuso examinar los siguientes puntos en su próxima sesión:</w:t>
      </w:r>
    </w:p>
    <w:p w:rsidR="000A7AB0" w:rsidRPr="00E63F23" w:rsidRDefault="000A7AB0" w:rsidP="000A7AB0">
      <w:pPr>
        <w:tabs>
          <w:tab w:val="left" w:pos="142"/>
        </w:tabs>
        <w:rPr>
          <w:rFonts w:cs="Arial"/>
          <w:lang w:val="es-ES_tradnl"/>
        </w:rPr>
      </w:pPr>
    </w:p>
    <w:p w:rsidR="000A7AB0" w:rsidRPr="00684365" w:rsidRDefault="000A7AB0" w:rsidP="000A7AB0">
      <w:pPr>
        <w:numPr>
          <w:ilvl w:val="0"/>
          <w:numId w:val="17"/>
        </w:numPr>
        <w:tabs>
          <w:tab w:val="clear" w:pos="360"/>
          <w:tab w:val="left" w:pos="142"/>
          <w:tab w:val="num" w:pos="1134"/>
        </w:tabs>
        <w:spacing w:before="20" w:afterLines="20" w:after="48"/>
        <w:ind w:left="924" w:hanging="357"/>
        <w:rPr>
          <w:rFonts w:cs="Arial"/>
        </w:rPr>
      </w:pPr>
      <w:r w:rsidRPr="00684365">
        <w:rPr>
          <w:rFonts w:cs="Arial"/>
          <w:lang w:val="es-ES_tradnl"/>
        </w:rPr>
        <w:t>Apertura de la sesión</w:t>
      </w:r>
    </w:p>
    <w:p w:rsidR="000A7AB0" w:rsidRPr="00684365" w:rsidRDefault="000A7AB0" w:rsidP="000A7AB0">
      <w:pPr>
        <w:numPr>
          <w:ilvl w:val="0"/>
          <w:numId w:val="17"/>
        </w:numPr>
        <w:tabs>
          <w:tab w:val="clear" w:pos="360"/>
          <w:tab w:val="left" w:pos="142"/>
          <w:tab w:val="num" w:pos="1134"/>
        </w:tabs>
        <w:spacing w:before="20" w:afterLines="20" w:after="48"/>
        <w:ind w:left="924" w:hanging="357"/>
        <w:rPr>
          <w:rFonts w:cs="Arial"/>
        </w:rPr>
      </w:pPr>
      <w:r w:rsidRPr="00684365">
        <w:rPr>
          <w:rFonts w:cs="Arial"/>
          <w:lang w:val="es-ES_tradnl"/>
        </w:rPr>
        <w:t>Aprobación del orden del día</w:t>
      </w:r>
    </w:p>
    <w:p w:rsidR="000A7AB0" w:rsidRPr="00E63F23" w:rsidRDefault="000A7AB0" w:rsidP="000A7AB0">
      <w:pPr>
        <w:numPr>
          <w:ilvl w:val="0"/>
          <w:numId w:val="17"/>
        </w:numPr>
        <w:tabs>
          <w:tab w:val="clear" w:pos="360"/>
          <w:tab w:val="left" w:pos="142"/>
          <w:tab w:val="num" w:pos="1134"/>
        </w:tabs>
        <w:spacing w:before="20" w:afterLines="20" w:after="48"/>
        <w:ind w:left="924" w:hanging="357"/>
        <w:rPr>
          <w:rFonts w:cs="Arial"/>
          <w:lang w:val="es-ES_tradnl"/>
        </w:rPr>
      </w:pPr>
      <w:r w:rsidRPr="00684365">
        <w:rPr>
          <w:rFonts w:cs="Arial"/>
          <w:lang w:val="es-ES_tradnl"/>
        </w:rPr>
        <w:t>Breves informes sobre los avances logrados en la protección de las variedades vegetales</w:t>
      </w:r>
    </w:p>
    <w:p w:rsidR="000A7AB0" w:rsidRPr="00E63F23" w:rsidRDefault="000A7AB0" w:rsidP="000A7AB0">
      <w:pPr>
        <w:tabs>
          <w:tab w:val="left" w:pos="142"/>
          <w:tab w:val="left" w:pos="1491"/>
        </w:tabs>
        <w:spacing w:before="20" w:afterLines="20" w:after="48"/>
        <w:ind w:left="1560" w:hanging="426"/>
        <w:rPr>
          <w:rFonts w:cs="Arial"/>
          <w:lang w:val="es-ES_tradnl"/>
        </w:rPr>
      </w:pPr>
      <w:r w:rsidRPr="00E63F23">
        <w:rPr>
          <w:rFonts w:cs="Arial"/>
          <w:lang w:val="es-ES_tradnl"/>
        </w:rPr>
        <w:t>a)</w:t>
      </w:r>
      <w:r w:rsidRPr="00E63F23">
        <w:rPr>
          <w:rFonts w:cs="Arial"/>
          <w:lang w:val="es-ES_tradnl"/>
        </w:rPr>
        <w:tab/>
      </w:r>
      <w:r w:rsidRPr="00684365">
        <w:rPr>
          <w:rFonts w:cs="Arial"/>
          <w:lang w:val="es-ES_tradnl"/>
        </w:rPr>
        <w:t>Informes de miembros y observadores</w:t>
      </w:r>
    </w:p>
    <w:p w:rsidR="000A7AB0" w:rsidRPr="00E63F23" w:rsidRDefault="000A7AB0" w:rsidP="000A7AB0">
      <w:pPr>
        <w:tabs>
          <w:tab w:val="left" w:pos="142"/>
          <w:tab w:val="left" w:pos="1491"/>
        </w:tabs>
        <w:spacing w:before="20" w:afterLines="20" w:after="48"/>
        <w:ind w:left="1560" w:hanging="426"/>
        <w:rPr>
          <w:rFonts w:cs="Arial"/>
          <w:lang w:val="es-ES_tradnl"/>
        </w:rPr>
      </w:pPr>
      <w:r w:rsidRPr="00E63F23">
        <w:rPr>
          <w:rFonts w:cs="Arial"/>
          <w:lang w:val="es-ES_tradnl"/>
        </w:rPr>
        <w:t>b)</w:t>
      </w:r>
      <w:r w:rsidRPr="00E63F23">
        <w:rPr>
          <w:rFonts w:cs="Arial"/>
          <w:lang w:val="es-ES_tradnl"/>
        </w:rPr>
        <w:tab/>
      </w:r>
      <w:r w:rsidRPr="00684365">
        <w:rPr>
          <w:rFonts w:cs="Arial"/>
          <w:lang w:val="es-ES_tradnl"/>
        </w:rPr>
        <w:t>Informes sobre las novedades acaecidas en la UPOV (informe verbal de la Oficina de la Unión)</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lang w:val="es-ES_tradnl"/>
        </w:rPr>
        <w:t>Técnicas moleculares (documento que preparará la Oficina de la Unión)</w:t>
      </w:r>
    </w:p>
    <w:p w:rsidR="000A7AB0" w:rsidRPr="00684365" w:rsidRDefault="000A7AB0" w:rsidP="000A7AB0">
      <w:pPr>
        <w:numPr>
          <w:ilvl w:val="0"/>
          <w:numId w:val="17"/>
        </w:numPr>
        <w:tabs>
          <w:tab w:val="clear" w:pos="360"/>
          <w:tab w:val="left" w:pos="142"/>
        </w:tabs>
        <w:spacing w:before="20" w:afterLines="20" w:after="48"/>
        <w:ind w:left="1134" w:hanging="567"/>
        <w:rPr>
          <w:rFonts w:cs="Arial"/>
        </w:rPr>
      </w:pPr>
      <w:r w:rsidRPr="00684365">
        <w:rPr>
          <w:rFonts w:cs="Arial"/>
          <w:lang w:val="es-ES_tradnl"/>
        </w:rPr>
        <w:t>Documentos TGP</w:t>
      </w:r>
      <w:r w:rsidRPr="00684365">
        <w:rPr>
          <w:rFonts w:cs="Arial"/>
        </w:rPr>
        <w:t xml:space="preserve"> </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lang w:val="es-ES_tradnl"/>
        </w:rPr>
        <w:t>Denominaciones de variedades (documento que preparará la Oficina de la Unión)</w:t>
      </w:r>
    </w:p>
    <w:p w:rsidR="000A7AB0" w:rsidRPr="00684365" w:rsidRDefault="000A7AB0" w:rsidP="000A7AB0">
      <w:pPr>
        <w:numPr>
          <w:ilvl w:val="0"/>
          <w:numId w:val="17"/>
        </w:numPr>
        <w:tabs>
          <w:tab w:val="clear" w:pos="360"/>
          <w:tab w:val="left" w:pos="142"/>
        </w:tabs>
        <w:spacing w:before="20" w:afterLines="20" w:after="48"/>
        <w:ind w:left="1134" w:hanging="567"/>
        <w:rPr>
          <w:rFonts w:cs="Arial"/>
        </w:rPr>
      </w:pPr>
      <w:r w:rsidRPr="00684365">
        <w:rPr>
          <w:rFonts w:cs="Arial"/>
          <w:lang w:val="es-ES_tradnl"/>
        </w:rPr>
        <w:t>Información y bases de datos</w:t>
      </w:r>
    </w:p>
    <w:p w:rsidR="000A7AB0" w:rsidRPr="00E63F23" w:rsidRDefault="000A7AB0" w:rsidP="000A7AB0">
      <w:pPr>
        <w:tabs>
          <w:tab w:val="left" w:pos="142"/>
        </w:tabs>
        <w:spacing w:before="20" w:afterLines="20" w:after="48"/>
        <w:ind w:left="1584" w:hanging="450"/>
        <w:rPr>
          <w:rFonts w:cs="Arial"/>
          <w:lang w:val="es-ES_tradnl"/>
        </w:rPr>
      </w:pPr>
      <w:r w:rsidRPr="00E63F23">
        <w:rPr>
          <w:rFonts w:cs="Arial"/>
          <w:lang w:val="es-ES_tradnl"/>
        </w:rPr>
        <w:t xml:space="preserve">a)  </w:t>
      </w:r>
      <w:r w:rsidRPr="00684365">
        <w:rPr>
          <w:rFonts w:cs="Arial"/>
          <w:lang w:val="es-ES_tradnl"/>
        </w:rPr>
        <w:t>Bases de datos de información de la UPOV (documento que preparará la Oficina de la Unión)</w:t>
      </w:r>
    </w:p>
    <w:p w:rsidR="000A7AB0" w:rsidRPr="00E63F23" w:rsidRDefault="000A7AB0" w:rsidP="000A7AB0">
      <w:pPr>
        <w:tabs>
          <w:tab w:val="left" w:pos="142"/>
        </w:tabs>
        <w:spacing w:before="20" w:afterLines="20" w:after="48"/>
        <w:ind w:left="1584" w:hanging="450"/>
        <w:rPr>
          <w:rFonts w:cs="Arial"/>
          <w:lang w:val="es-ES_tradnl"/>
        </w:rPr>
      </w:pPr>
      <w:r w:rsidRPr="00E63F23">
        <w:rPr>
          <w:rFonts w:cs="Arial"/>
          <w:lang w:val="es-ES_tradnl"/>
        </w:rPr>
        <w:t xml:space="preserve">b)  </w:t>
      </w:r>
      <w:r w:rsidRPr="00684365">
        <w:rPr>
          <w:rFonts w:cs="Arial"/>
          <w:lang w:val="es-ES_tradnl"/>
        </w:rPr>
        <w:t>Bases de datos de descripciones de variedades (documento que preparará la Oficina de la Unión y otros eventuales documentos)</w:t>
      </w:r>
    </w:p>
    <w:p w:rsidR="000A7AB0" w:rsidRPr="00E63F23" w:rsidRDefault="000A7AB0" w:rsidP="000A7AB0">
      <w:pPr>
        <w:tabs>
          <w:tab w:val="left" w:pos="142"/>
        </w:tabs>
        <w:spacing w:before="20" w:afterLines="20" w:after="48"/>
        <w:ind w:left="1584" w:hanging="450"/>
        <w:rPr>
          <w:rFonts w:cs="Arial"/>
          <w:lang w:val="es-ES_tradnl"/>
        </w:rPr>
      </w:pPr>
      <w:r w:rsidRPr="00E63F23">
        <w:rPr>
          <w:rFonts w:cs="Arial"/>
          <w:lang w:val="es-ES_tradnl"/>
        </w:rPr>
        <w:t xml:space="preserve">c)  </w:t>
      </w:r>
      <w:r w:rsidRPr="00684365">
        <w:rPr>
          <w:rFonts w:cs="Arial"/>
          <w:lang w:val="es-ES_tradnl"/>
        </w:rPr>
        <w:t>Programas informáticos para intercambio (documentos que preparará la Oficina de la Unión)</w:t>
      </w:r>
    </w:p>
    <w:p w:rsidR="000A7AB0" w:rsidRPr="00E63F23" w:rsidRDefault="000A7AB0" w:rsidP="000A7AB0">
      <w:pPr>
        <w:tabs>
          <w:tab w:val="left" w:pos="142"/>
        </w:tabs>
        <w:spacing w:before="20" w:afterLines="20" w:after="48"/>
        <w:ind w:left="1584" w:hanging="450"/>
        <w:rPr>
          <w:rFonts w:cs="Arial"/>
          <w:lang w:val="es-ES_tradnl"/>
        </w:rPr>
      </w:pPr>
      <w:r w:rsidRPr="00E63F23">
        <w:rPr>
          <w:rFonts w:cs="Arial"/>
          <w:lang w:val="es-ES_tradnl"/>
        </w:rPr>
        <w:t xml:space="preserve">d)  </w:t>
      </w:r>
      <w:r w:rsidRPr="00684365">
        <w:rPr>
          <w:rFonts w:cs="Arial"/>
          <w:lang w:val="es-ES_tradnl"/>
        </w:rPr>
        <w:t>Sistemas de presentación electrónica de solicitudes (documento que preparará la Oficina de la Unión)</w:t>
      </w:r>
    </w:p>
    <w:p w:rsidR="000A7AB0" w:rsidRPr="00684365" w:rsidRDefault="000A7AB0" w:rsidP="000A7AB0">
      <w:pPr>
        <w:numPr>
          <w:ilvl w:val="0"/>
          <w:numId w:val="17"/>
        </w:numPr>
        <w:tabs>
          <w:tab w:val="clear" w:pos="360"/>
          <w:tab w:val="left" w:pos="142"/>
        </w:tabs>
        <w:spacing w:before="20" w:afterLines="20" w:after="48"/>
        <w:ind w:left="1134" w:hanging="567"/>
        <w:rPr>
          <w:rFonts w:cs="Arial"/>
        </w:rPr>
      </w:pPr>
      <w:r w:rsidRPr="00684365">
        <w:rPr>
          <w:rFonts w:cs="Arial"/>
          <w:lang w:val="es-ES_tradnl"/>
        </w:rPr>
        <w:t>Evaluación de la homogeneidad</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color w:val="000000"/>
          <w:lang w:val="es-ES_tradnl"/>
        </w:rPr>
        <w:t>Gestión de las colecciones de referencia para el examen DHE (documento que prepararán Francia y la Unión Europea)</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color w:val="000000"/>
          <w:lang w:val="es-ES_tradnl"/>
        </w:rPr>
        <w:t>Duración de los exámenes DHE en el sector frutícola (documento que preparará la Unión Europea)</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lang w:val="es-ES_tradnl"/>
        </w:rPr>
        <w:t>Variedades ejemplo armonizadas del manzano:</w:t>
      </w:r>
      <w:r w:rsidRPr="00E63F23">
        <w:rPr>
          <w:rFonts w:cs="Arial"/>
          <w:color w:val="000000"/>
          <w:lang w:val="es-ES_tradnl"/>
        </w:rPr>
        <w:t xml:space="preserve">  </w:t>
      </w:r>
      <w:r w:rsidRPr="00684365">
        <w:rPr>
          <w:rFonts w:cs="Arial"/>
          <w:color w:val="000000"/>
          <w:lang w:val="es-ES_tradnl"/>
        </w:rPr>
        <w:t>datos históricos y posibles novedades (documento que prepararán Alemania, Nueva Zelandia y la Oficina de la Unión)</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lang w:val="es-ES_tradnl"/>
        </w:rPr>
        <w:t>Cuestiones por resolver en lo que respecta a directrices de examen aprobadas por el Comité Técnico (en su caso)</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lang w:val="es-ES_tradnl"/>
        </w:rPr>
        <w:t>Debates sobre proyectos de directrices de examen (subgrupos)</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lang w:val="es-ES_tradnl"/>
        </w:rPr>
        <w:t>Recomendaciones sobre proyectos de directrices de examen</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lang w:val="es-ES_tradnl"/>
        </w:rPr>
        <w:t>Orientación para los redactores de las directrices de examen</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lang w:val="es-ES_tradnl"/>
        </w:rPr>
        <w:t>Fecha y lugar de la siguiente sesión</w:t>
      </w:r>
    </w:p>
    <w:p w:rsidR="000A7AB0" w:rsidRPr="00684365" w:rsidRDefault="000A7AB0" w:rsidP="000A7AB0">
      <w:pPr>
        <w:numPr>
          <w:ilvl w:val="0"/>
          <w:numId w:val="17"/>
        </w:numPr>
        <w:tabs>
          <w:tab w:val="clear" w:pos="360"/>
          <w:tab w:val="left" w:pos="142"/>
        </w:tabs>
        <w:spacing w:before="20" w:afterLines="20" w:after="48"/>
        <w:ind w:left="1134" w:hanging="567"/>
        <w:rPr>
          <w:rFonts w:cs="Arial"/>
        </w:rPr>
      </w:pPr>
      <w:r w:rsidRPr="00684365">
        <w:rPr>
          <w:rFonts w:cs="Arial"/>
          <w:lang w:val="es-ES_tradnl"/>
        </w:rPr>
        <w:t>Futuro programa</w:t>
      </w:r>
    </w:p>
    <w:p w:rsidR="000A7AB0" w:rsidRPr="00E63F23" w:rsidRDefault="000A7AB0" w:rsidP="000A7AB0">
      <w:pPr>
        <w:numPr>
          <w:ilvl w:val="0"/>
          <w:numId w:val="17"/>
        </w:numPr>
        <w:tabs>
          <w:tab w:val="clear" w:pos="360"/>
          <w:tab w:val="left" w:pos="142"/>
        </w:tabs>
        <w:spacing w:before="20" w:afterLines="20" w:after="48"/>
        <w:ind w:left="1134" w:hanging="567"/>
        <w:rPr>
          <w:rFonts w:cs="Arial"/>
          <w:lang w:val="es-ES_tradnl"/>
        </w:rPr>
      </w:pPr>
      <w:r w:rsidRPr="00684365">
        <w:rPr>
          <w:rFonts w:cs="Arial"/>
          <w:lang w:val="es-ES_tradnl"/>
        </w:rPr>
        <w:t>Informe de la sesión (si se dispone de tiempo suficiente)</w:t>
      </w:r>
    </w:p>
    <w:p w:rsidR="000A7AB0" w:rsidRPr="00684365" w:rsidRDefault="000A7AB0" w:rsidP="000A7AB0">
      <w:pPr>
        <w:numPr>
          <w:ilvl w:val="0"/>
          <w:numId w:val="17"/>
        </w:numPr>
        <w:tabs>
          <w:tab w:val="clear" w:pos="360"/>
          <w:tab w:val="left" w:pos="142"/>
        </w:tabs>
        <w:spacing w:before="20" w:afterLines="20" w:after="48"/>
        <w:ind w:left="1134" w:hanging="567"/>
        <w:rPr>
          <w:rFonts w:cs="Arial"/>
        </w:rPr>
      </w:pPr>
      <w:r w:rsidRPr="00684365">
        <w:rPr>
          <w:rFonts w:cs="Arial"/>
          <w:lang w:val="es-ES_tradnl"/>
        </w:rPr>
        <w:t>Clausura de la sesión</w:t>
      </w:r>
    </w:p>
    <w:p w:rsidR="000A7AB0" w:rsidRPr="00684365" w:rsidRDefault="000A7AB0" w:rsidP="000A7AB0"/>
    <w:p w:rsidR="000A7AB0" w:rsidRPr="00684365" w:rsidRDefault="000A7AB0" w:rsidP="000A7AB0"/>
    <w:p w:rsidR="000A7AB0" w:rsidRPr="00430FE3" w:rsidRDefault="000A7AB0" w:rsidP="006754CF">
      <w:pPr>
        <w:pStyle w:val="Heading3"/>
        <w:rPr>
          <w:lang w:val="es-ES"/>
        </w:rPr>
      </w:pPr>
      <w:bookmarkStart w:id="11" w:name="_Toc395703390"/>
      <w:r w:rsidRPr="00430FE3">
        <w:rPr>
          <w:lang w:val="es-ES"/>
        </w:rPr>
        <w:t xml:space="preserve">Grupo de Trabajo Técnico sobre Plantas Ornamentales y Árboles Forestales </w:t>
      </w:r>
      <w:bookmarkEnd w:id="11"/>
    </w:p>
    <w:p w:rsidR="000A7AB0" w:rsidRPr="00E63F23" w:rsidRDefault="000A7AB0" w:rsidP="000A7AB0">
      <w:pPr>
        <w:rPr>
          <w:lang w:val="es-ES_tradnl"/>
        </w:rPr>
      </w:pPr>
    </w:p>
    <w:p w:rsidR="000A7AB0" w:rsidRPr="00E63F23" w:rsidRDefault="000A7AB0" w:rsidP="000A7AB0">
      <w:pPr>
        <w:autoSpaceDE w:val="0"/>
        <w:autoSpaceDN w:val="0"/>
        <w:adjustRightInd w:val="0"/>
        <w:rPr>
          <w:rFonts w:cs="Arial"/>
          <w:color w:val="000000"/>
          <w:lang w:val="es-ES_tradnl"/>
        </w:rPr>
      </w:pPr>
      <w:r w:rsidRPr="00684365">
        <w:fldChar w:fldCharType="begin"/>
      </w:r>
      <w:r w:rsidRPr="00E63F23">
        <w:rPr>
          <w:lang w:val="es-ES_tradnl"/>
        </w:rPr>
        <w:instrText xml:space="preserve"> AUTONUM  </w:instrText>
      </w:r>
      <w:r w:rsidRPr="00684365">
        <w:fldChar w:fldCharType="end"/>
      </w:r>
      <w:r w:rsidRPr="00E63F23">
        <w:rPr>
          <w:lang w:val="es-ES_tradnl"/>
        </w:rPr>
        <w:tab/>
      </w:r>
      <w:r w:rsidRPr="00684365">
        <w:rPr>
          <w:rFonts w:cs="Arial"/>
          <w:color w:val="000000"/>
          <w:lang w:val="es-ES_tradnl"/>
        </w:rPr>
        <w:t>El Grupo de Trabajo Técnico sobre Plantas Ornamentales y Árboles Forestales (TWO) celebr</w:t>
      </w:r>
      <w:r w:rsidRPr="00684365">
        <w:rPr>
          <w:rFonts w:ascii="Tahoma" w:hAnsi="Tahoma" w:cs="Tahoma"/>
          <w:color w:val="000000"/>
          <w:lang w:val="es-ES_tradnl"/>
        </w:rPr>
        <w:t>ó</w:t>
      </w:r>
      <w:r w:rsidRPr="00684365">
        <w:rPr>
          <w:rFonts w:cs="Arial"/>
          <w:color w:val="000000"/>
          <w:lang w:val="es-ES_tradnl"/>
        </w:rPr>
        <w:t xml:space="preserve"> su cuadragésima sexta sesión en Melbourne (Australia) del 22 al 26 de abril de 2013.</w:t>
      </w:r>
      <w:r w:rsidRPr="00E63F23">
        <w:rPr>
          <w:rFonts w:cs="Arial"/>
          <w:color w:val="000000"/>
          <w:lang w:val="es-ES_tradnl"/>
        </w:rPr>
        <w:t xml:space="preserve">  </w:t>
      </w:r>
      <w:r w:rsidRPr="00684365">
        <w:rPr>
          <w:rFonts w:cs="Arial"/>
          <w:color w:val="000000"/>
          <w:lang w:val="es-ES_tradnl"/>
        </w:rPr>
        <w:t>Presidió la sesión el Sr. Nik Hulse (Australia), Presidente del TWO.</w:t>
      </w:r>
      <w:r w:rsidRPr="00E63F23">
        <w:rPr>
          <w:rFonts w:cs="Arial"/>
          <w:color w:val="000000"/>
          <w:lang w:val="es-ES_tradnl"/>
        </w:rPr>
        <w:t xml:space="preserve">  </w:t>
      </w:r>
      <w:r w:rsidRPr="00684365">
        <w:rPr>
          <w:rFonts w:cs="Arial"/>
          <w:color w:val="000000"/>
          <w:lang w:val="es-ES_tradnl"/>
        </w:rPr>
        <w:t>El informe detallado de la sesión figura en el documento TWO/46/29.</w:t>
      </w:r>
      <w:r w:rsidRPr="00E63F23">
        <w:rPr>
          <w:rFonts w:cs="Arial"/>
          <w:color w:val="000000"/>
          <w:lang w:val="es-ES_tradnl"/>
        </w:rPr>
        <w:t xml:space="preserve"> </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Asistieron a la sesión 43 participantes procedentes de 18 miembros de la Unión, tres Estados en calidad de observadores y una organización en calidad de observadora.</w:t>
      </w:r>
      <w:r w:rsidRPr="00E63F23">
        <w:rPr>
          <w:rFonts w:cs="Arial"/>
          <w:color w:val="000000"/>
          <w:lang w:val="es-ES_tradnl"/>
        </w:rPr>
        <w:t xml:space="preserve">  </w:t>
      </w:r>
      <w:r w:rsidRPr="00684365">
        <w:rPr>
          <w:rFonts w:cs="Arial"/>
          <w:color w:val="000000"/>
          <w:lang w:val="es-ES_tradnl"/>
        </w:rPr>
        <w:t>El taller preparatorio, al que asistieron 30 participantes de 13 miembros de la Unión, tres Estados en calidad de observadores y una organización en calidad de observadora, se celebró el 21 de abril por la tarde.</w:t>
      </w:r>
      <w:r w:rsidRPr="00E63F23">
        <w:rPr>
          <w:rFonts w:cs="Arial"/>
          <w:color w:val="000000"/>
          <w:lang w:val="es-ES_tradnl"/>
        </w:rPr>
        <w:t xml:space="preserve"> </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lang w:val="es-ES_tradnl"/>
        </w:rPr>
      </w:pPr>
      <w:r w:rsidRPr="00684365">
        <w:rPr>
          <w:rFonts w:cs="Arial"/>
          <w:color w:val="000000"/>
        </w:rPr>
        <w:lastRenderedPageBreak/>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lang w:val="es-ES_tradnl"/>
        </w:rPr>
        <w:t>Dio la bienvenida al TWO, por medios electrónicos, la Sra. Fatima Beattie, Directora General Adjunta de IP Australia.</w:t>
      </w:r>
      <w:r w:rsidRPr="00E63F23">
        <w:rPr>
          <w:rFonts w:cs="Arial"/>
          <w:lang w:val="es-ES_tradnl"/>
        </w:rPr>
        <w:t xml:space="preserve">  </w:t>
      </w:r>
      <w:proofErr w:type="gramStart"/>
      <w:r w:rsidRPr="00684365">
        <w:rPr>
          <w:rFonts w:cs="Arial"/>
          <w:lang w:val="es-ES_tradnl"/>
        </w:rPr>
        <w:t>La</w:t>
      </w:r>
      <w:proofErr w:type="gramEnd"/>
      <w:r w:rsidRPr="00684365">
        <w:rPr>
          <w:rFonts w:cs="Arial"/>
          <w:lang w:val="es-ES_tradnl"/>
        </w:rPr>
        <w:t xml:space="preserve"> Sra. Andrea Menne, ex Presidenta del TWO, expresó su agradecimiento a Australia por haber acogido la sesión del TWO.</w:t>
      </w:r>
      <w:r w:rsidRPr="00E63F23">
        <w:rPr>
          <w:rFonts w:cs="Arial"/>
          <w:lang w:val="es-ES_tradnl"/>
        </w:rPr>
        <w:t xml:space="preserve"> </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lang w:val="es-ES_tradnl"/>
        </w:rPr>
        <w:t>El Sr. Nik Hulse, Presidente del TWO, ofreció una ponencia sobre el sistema de protección de las variedades vegetales en Australia.</w:t>
      </w:r>
    </w:p>
    <w:p w:rsidR="000A7AB0" w:rsidRPr="00E63F23" w:rsidRDefault="000A7AB0" w:rsidP="000A7AB0">
      <w:pPr>
        <w:autoSpaceDE w:val="0"/>
        <w:autoSpaceDN w:val="0"/>
        <w:adjustRightInd w:val="0"/>
        <w:rPr>
          <w:rFonts w:cs="Arial"/>
          <w:lang w:val="es-ES_tradnl"/>
        </w:rPr>
      </w:pPr>
    </w:p>
    <w:p w:rsidR="000A7AB0" w:rsidRPr="00E63F23" w:rsidRDefault="000A7AB0" w:rsidP="000A7AB0">
      <w:pPr>
        <w:autoSpaceDE w:val="0"/>
        <w:autoSpaceDN w:val="0"/>
        <w:adjustRightInd w:val="0"/>
        <w:rPr>
          <w:rFonts w:cs="Arial"/>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lang w:val="es-ES_tradnl"/>
        </w:rPr>
        <w:t>El TWO tomó nota de la información proporcionada por miembros y observadores sobre los avances logrados en la protección de las variedades vegetales que figura en el documento TWO/46/28 Prov. “</w:t>
      </w:r>
      <w:r w:rsidRPr="00E63F23">
        <w:rPr>
          <w:rFonts w:cs="Arial"/>
          <w:i/>
          <w:lang w:val="es-ES_tradnl"/>
        </w:rPr>
        <w:t>Reports on Development in Plant Variety Protection from Members and Observers</w:t>
      </w:r>
      <w:r w:rsidRPr="00684365">
        <w:rPr>
          <w:rFonts w:cs="Arial"/>
          <w:lang w:val="es-ES_tradnl"/>
        </w:rPr>
        <w:t>” (Informes de miembros y observadores sobre los avances logrados en la protección de las variedades vegetales).</w:t>
      </w:r>
      <w:r w:rsidRPr="00E63F23">
        <w:rPr>
          <w:rFonts w:cs="Arial"/>
          <w:lang w:val="es-ES_tradnl"/>
        </w:rPr>
        <w:t xml:space="preserve">  </w:t>
      </w:r>
      <w:r w:rsidRPr="00684365">
        <w:rPr>
          <w:rFonts w:cs="Arial"/>
          <w:lang w:val="es-ES_tradnl"/>
        </w:rPr>
        <w:t>El TWO escuchó un informe verbal de la Oficina de la Unión sobre las novedades más recientes acaecidas en la UPOV.</w:t>
      </w:r>
      <w:r w:rsidRPr="00E63F23">
        <w:rPr>
          <w:rFonts w:cs="Arial"/>
          <w:color w:val="000000"/>
          <w:lang w:val="es-ES_tradnl"/>
        </w:rPr>
        <w:t xml:space="preserve"> </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el documento TWO/46/2 “</w:t>
      </w:r>
      <w:r w:rsidRPr="00E63F23">
        <w:rPr>
          <w:rFonts w:cs="Arial"/>
          <w:i/>
          <w:color w:val="000000"/>
          <w:lang w:val="es-ES_tradnl"/>
        </w:rPr>
        <w:t>Molecular Techniques</w:t>
      </w:r>
      <w:r w:rsidRPr="00684365">
        <w:rPr>
          <w:rFonts w:cs="Arial"/>
          <w:color w:val="000000"/>
          <w:lang w:val="es-ES_tradnl"/>
        </w:rPr>
        <w:t>” (Técnicas moleculares).</w:t>
      </w:r>
      <w:r w:rsidRPr="00E63F23">
        <w:rPr>
          <w:rFonts w:cs="Arial"/>
          <w:color w:val="000000"/>
          <w:lang w:val="es-ES_tradnl"/>
        </w:rPr>
        <w:t xml:space="preserve">  </w:t>
      </w:r>
      <w:r w:rsidRPr="00684365">
        <w:rPr>
          <w:rFonts w:cs="Arial"/>
          <w:color w:val="000000"/>
          <w:lang w:val="es-ES_tradnl"/>
        </w:rPr>
        <w:t>El TWO se mostró plenamente de acuerdo con el TC en que es necesario proporcionar información adecuada sobre la situación en la UPOV, en lo que respecta al uso de técnicas moleculares, a un público más amplio que incluya a los obtentores y al público en general.</w:t>
      </w:r>
      <w:r w:rsidRPr="00E63F23">
        <w:rPr>
          <w:rFonts w:cs="Arial"/>
          <w:color w:val="000000"/>
          <w:lang w:val="es-ES_tradnl"/>
        </w:rPr>
        <w:t xml:space="preserve">  </w:t>
      </w:r>
      <w:r w:rsidRPr="00684365">
        <w:rPr>
          <w:rFonts w:cs="Arial"/>
          <w:color w:val="000000"/>
          <w:lang w:val="es-ES_tradnl"/>
        </w:rPr>
        <w:t>Esta información deberá explicar la relación entre genotipo y fenotipo y los motivos por los que, generalmente, dichas técnicas no resultan adecuadas para el examen DHE.</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la propuesta de orientación acerca de la fuente del material de reproducción o multiplicación que se recoge en la Sección IV “</w:t>
      </w:r>
      <w:r w:rsidRPr="00E63F23">
        <w:rPr>
          <w:rFonts w:cs="Arial"/>
          <w:i/>
          <w:color w:val="000000"/>
          <w:lang w:val="es-ES_tradnl"/>
        </w:rPr>
        <w:t>Guidance for drafting Test Guidelines</w:t>
      </w:r>
      <w:r w:rsidRPr="00684365">
        <w:rPr>
          <w:rFonts w:cs="Arial"/>
          <w:color w:val="000000"/>
          <w:lang w:val="es-ES_tradnl"/>
        </w:rPr>
        <w:t>” (Orientaciones para elaborar directrices de examen) del Anexo del documento TWO/46/10 “</w:t>
      </w:r>
      <w:r w:rsidRPr="00E63F23">
        <w:rPr>
          <w:rFonts w:cs="Arial"/>
          <w:i/>
          <w:color w:val="000000"/>
          <w:lang w:val="es-ES_tradnl"/>
        </w:rPr>
        <w:t>Revision of document TGP/7</w:t>
      </w:r>
      <w:proofErr w:type="gramStart"/>
      <w:r w:rsidRPr="00E63F23">
        <w:rPr>
          <w:rFonts w:cs="Arial"/>
          <w:i/>
          <w:color w:val="000000"/>
          <w:lang w:val="es-ES_tradnl"/>
        </w:rPr>
        <w:t>:  Source</w:t>
      </w:r>
      <w:proofErr w:type="gramEnd"/>
      <w:r w:rsidRPr="00E63F23">
        <w:rPr>
          <w:rFonts w:cs="Arial"/>
          <w:i/>
          <w:color w:val="000000"/>
          <w:lang w:val="es-ES_tradnl"/>
        </w:rPr>
        <w:t xml:space="preserve"> of Propagating Material</w:t>
      </w:r>
      <w:r w:rsidRPr="00684365">
        <w:rPr>
          <w:rFonts w:cs="Arial"/>
          <w:color w:val="000000"/>
          <w:lang w:val="es-ES_tradnl"/>
        </w:rPr>
        <w:t>” (Revisión del documento TGP/7:  Fuente del material de reproducción).</w:t>
      </w:r>
      <w:r w:rsidRPr="00E63F23">
        <w:rPr>
          <w:rFonts w:cs="Arial"/>
          <w:color w:val="000000"/>
          <w:lang w:val="es-ES_tradnl"/>
        </w:rPr>
        <w:t xml:space="preserve">  </w:t>
      </w:r>
      <w:r w:rsidRPr="00684365">
        <w:rPr>
          <w:rFonts w:cs="Arial"/>
          <w:color w:val="000000"/>
          <w:lang w:val="es-ES_tradnl"/>
        </w:rPr>
        <w:t>Si bien el TWO convino en que el texto no debe incluirse en el apartado 9.2 del cuestionario técnico, señaló que el documento contiene información útil sobre los posibles efectos de la fuente del material de reproducción o multiplicación.</w:t>
      </w:r>
      <w:r w:rsidRPr="00E63F23">
        <w:rPr>
          <w:rFonts w:cs="Arial"/>
          <w:color w:val="000000"/>
          <w:lang w:val="es-ES_tradnl"/>
        </w:rPr>
        <w:t xml:space="preserve">  </w:t>
      </w:r>
      <w:r w:rsidRPr="00684365">
        <w:rPr>
          <w:rFonts w:cs="Arial"/>
          <w:color w:val="000000"/>
          <w:lang w:val="es-ES_tradnl"/>
        </w:rPr>
        <w:t>A ese respecto, el TWO pidió que se elabore una versión resumida como orientación general, a fin de incluirla en el documento TGP/7.</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el documento TWO/46/11 “</w:t>
      </w:r>
      <w:r w:rsidRPr="00E63F23">
        <w:rPr>
          <w:rFonts w:cs="Arial"/>
          <w:i/>
          <w:color w:val="000000"/>
          <w:lang w:val="es-ES_tradnl"/>
        </w:rPr>
        <w:t>Indication of Growth Stage in Test Guidelines</w:t>
      </w:r>
      <w:r w:rsidRPr="00684365">
        <w:rPr>
          <w:rFonts w:cs="Arial"/>
          <w:color w:val="000000"/>
          <w:lang w:val="es-ES_tradnl"/>
        </w:rPr>
        <w:t>” (Indicación del estado de desarrollo en las directrices de examen) y señaló que la indicación del estado de desarrollo en las directrices de examen debe ser optativa y aplicarse cuando sea pertinente.</w:t>
      </w:r>
      <w:r w:rsidRPr="00E63F23">
        <w:rPr>
          <w:rFonts w:cs="Arial"/>
          <w:color w:val="000000"/>
          <w:lang w:val="es-ES_tradnl"/>
        </w:rPr>
        <w:t xml:space="preserve">  </w:t>
      </w:r>
      <w:r w:rsidRPr="00684365">
        <w:rPr>
          <w:rFonts w:cs="Arial"/>
          <w:color w:val="000000"/>
          <w:lang w:val="es-ES_tradnl"/>
        </w:rPr>
        <w:t>Por otra parte, el TWO convino en que el texto estándar adicional 4 “Condiciones para efectuar el examen” (ASW 4) deberá modificarse para reflejar la práctica actual de indicar en las directrices de examen de la UPOV los estados de desarrollo mediante letras, números o combinaciones de letras y números.</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el documento TWO/46/12 “</w:t>
      </w:r>
      <w:r w:rsidRPr="00E63F23">
        <w:rPr>
          <w:rFonts w:cs="Arial"/>
          <w:i/>
          <w:color w:val="000000"/>
          <w:lang w:val="es-ES_tradnl"/>
        </w:rPr>
        <w:t>Providing Illustrations of Color in Test Guidelines</w:t>
      </w:r>
      <w:r w:rsidRPr="00684365">
        <w:rPr>
          <w:rFonts w:cs="Arial"/>
          <w:color w:val="000000"/>
          <w:lang w:val="es-ES_tradnl"/>
        </w:rPr>
        <w:t>” (Presentación de ilustraciones en color en las directrices de examen) y propuso que en una futura revisión del documento TGP/7 se incluya orientación que indique que, generalmente, no es pertinente utilizar ilustraciones en color en las directrices de examen.</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el documento TWO/46/14 “</w:t>
      </w:r>
      <w:r w:rsidRPr="00E63F23">
        <w:rPr>
          <w:rFonts w:cs="Arial"/>
          <w:i/>
          <w:color w:val="000000"/>
          <w:lang w:val="es-ES_tradnl"/>
        </w:rPr>
        <w:t>Minimizing the Variation Due to Different Observers</w:t>
      </w:r>
      <w:r w:rsidRPr="00684365">
        <w:rPr>
          <w:rFonts w:cs="Arial"/>
          <w:color w:val="000000"/>
          <w:lang w:val="es-ES_tradnl"/>
        </w:rPr>
        <w:t>” (</w:t>
      </w:r>
      <w:r w:rsidRPr="00684365">
        <w:rPr>
          <w:rFonts w:cs="Arial"/>
          <w:lang w:val="es-ES_tradnl"/>
        </w:rPr>
        <w:t xml:space="preserve">Minimizar </w:t>
      </w:r>
      <w:r w:rsidRPr="00684365">
        <w:rPr>
          <w:rFonts w:cs="Arial"/>
          <w:color w:val="000000"/>
          <w:lang w:val="es-ES_tradnl"/>
        </w:rPr>
        <w:t>la variación resultante de la ejecución de los ensayos por distintos observadores) y propuso que expertos de Alemania, Australia, los Países Bajos y el Reino Unido contribuyan a elaborar orientación adicional relativa a los caracteres PQ y QN/MG para la nueva sección que se propone incluir en el documento TGP/8</w:t>
      </w:r>
      <w:proofErr w:type="gramStart"/>
      <w:r w:rsidRPr="00684365">
        <w:rPr>
          <w:rFonts w:cs="Arial"/>
          <w:color w:val="000000"/>
          <w:lang w:val="es-ES_tradnl"/>
        </w:rPr>
        <w:t>:  Parte</w:t>
      </w:r>
      <w:proofErr w:type="gramEnd"/>
      <w:r w:rsidRPr="00684365">
        <w:rPr>
          <w:rFonts w:cs="Arial"/>
          <w:color w:val="000000"/>
          <w:lang w:val="es-ES_tradnl"/>
        </w:rPr>
        <w:t> I:  Diseño de ensayos DHE y análisis de datos.</w:t>
      </w:r>
      <w:r w:rsidRPr="00E63F23">
        <w:rPr>
          <w:rFonts w:cs="Arial"/>
          <w:color w:val="000000"/>
          <w:lang w:val="es-ES_tradnl"/>
        </w:rPr>
        <w:t xml:space="preserve">  </w:t>
      </w:r>
      <w:r w:rsidRPr="00684365">
        <w:rPr>
          <w:rFonts w:cs="Arial"/>
          <w:color w:val="000000"/>
          <w:lang w:val="es-ES_tradnl"/>
        </w:rPr>
        <w:t>No obstante, el TWO señaló también la importancia de las directrices de examen como orientación clara para los encargados de realizar el examen DHE y como garantía de la consistencia de las observaciones.</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y tomó nota de otros varios documentos relativos a la revisión del documento TGP/8</w:t>
      </w:r>
      <w:proofErr w:type="gramStart"/>
      <w:r w:rsidRPr="00684365">
        <w:rPr>
          <w:rFonts w:cs="Arial"/>
          <w:color w:val="000000"/>
          <w:lang w:val="es-ES_tradnl"/>
        </w:rPr>
        <w:t>:  Parte</w:t>
      </w:r>
      <w:proofErr w:type="gramEnd"/>
      <w:r w:rsidRPr="00684365">
        <w:rPr>
          <w:rFonts w:cs="Arial"/>
          <w:color w:val="000000"/>
          <w:lang w:val="es-ES_tradnl"/>
        </w:rPr>
        <w:t> II:  Técnicas utilizadas en el examen DHE.</w:t>
      </w:r>
      <w:r w:rsidRPr="00E63F23">
        <w:rPr>
          <w:rFonts w:cs="Arial"/>
          <w:color w:val="000000"/>
          <w:lang w:val="es-ES_tradnl"/>
        </w:rPr>
        <w:t xml:space="preserve">  </w:t>
      </w:r>
      <w:r w:rsidRPr="00684365">
        <w:rPr>
          <w:rFonts w:cs="Arial"/>
          <w:color w:val="000000"/>
          <w:lang w:val="es-ES_tradnl"/>
        </w:rPr>
        <w:t>Concretamente, examinó documentos sobre el método de cálculo del COYU, el método de la varianza relativa y el examen DHE de muestras en bloque.</w:t>
      </w:r>
      <w:r w:rsidRPr="00E63F23">
        <w:rPr>
          <w:rFonts w:cs="Arial"/>
          <w:color w:val="000000"/>
          <w:lang w:val="es-ES_tradnl"/>
        </w:rPr>
        <w:t xml:space="preserve"> </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el documento TWO/46/18</w:t>
      </w:r>
      <w:r w:rsidRPr="00684365">
        <w:rPr>
          <w:rFonts w:cs="Arial"/>
          <w:lang w:val="es-ES_tradnl"/>
        </w:rPr>
        <w:t xml:space="preserve"> “</w:t>
      </w:r>
      <w:r w:rsidRPr="00E63F23">
        <w:rPr>
          <w:rFonts w:cs="Arial"/>
          <w:i/>
          <w:color w:val="000000"/>
          <w:lang w:val="es-ES_tradnl"/>
        </w:rPr>
        <w:t>Data Processing for the Assessment of Distinctness and for Producing Variety Descriptions</w:t>
      </w:r>
      <w:r w:rsidRPr="00684365">
        <w:rPr>
          <w:rFonts w:cs="Arial"/>
          <w:color w:val="000000"/>
          <w:lang w:val="es-ES_tradnl"/>
        </w:rPr>
        <w:t>” (Tratamiento de datos para la evaluación de la distinción y la elaboración de descripciones de variedades).</w:t>
      </w:r>
      <w:r w:rsidRPr="00E63F23">
        <w:rPr>
          <w:rFonts w:cs="Arial"/>
          <w:color w:val="000000"/>
          <w:lang w:val="es-ES_tradnl"/>
        </w:rPr>
        <w:t xml:space="preserve">  </w:t>
      </w:r>
      <w:r w:rsidRPr="00684365">
        <w:rPr>
          <w:rFonts w:cs="Arial"/>
          <w:color w:val="000000"/>
          <w:lang w:val="es-ES_tradnl"/>
        </w:rPr>
        <w:t>El TWO manifestó su acuerdo con el ejercicio práctico y solicitó la preparación de una orientación sobre el tratamiento de datos para la evaluación de la distinción y la elaboración de descripciones de variedades de multiplicación vegetativa.</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el documento TWO/46/19 “</w:t>
      </w:r>
      <w:r w:rsidRPr="00E63F23">
        <w:rPr>
          <w:rFonts w:cs="Arial"/>
          <w:i/>
          <w:color w:val="000000"/>
          <w:lang w:val="es-ES_tradnl"/>
        </w:rPr>
        <w:t>Guidance of Data Analysis for Blind Randomized Trials</w:t>
      </w:r>
      <w:r w:rsidRPr="00684365">
        <w:rPr>
          <w:rFonts w:cs="Arial"/>
          <w:color w:val="000000"/>
          <w:lang w:val="es-ES_tradnl"/>
        </w:rPr>
        <w:t>” (Orientación sobre el análisis de datos de ensayos aleatorios “a ciegas”) y tomó nota de las observaciones formuladas por los TWP en sus sesiones de 2012 y por el TC</w:t>
      </w:r>
      <w:r w:rsidRPr="00684365">
        <w:rPr>
          <w:rFonts w:cs="Arial"/>
          <w:color w:val="000000"/>
          <w:lang w:val="es-ES_tradnl"/>
        </w:rPr>
        <w:noBreakHyphen/>
        <w:t>EDC en su reunión de 2013.</w:t>
      </w:r>
      <w:r w:rsidRPr="00E63F23">
        <w:rPr>
          <w:rFonts w:cs="Arial"/>
          <w:color w:val="000000"/>
          <w:lang w:val="es-ES_tradnl"/>
        </w:rPr>
        <w:t xml:space="preserve">  </w:t>
      </w:r>
      <w:r w:rsidRPr="00684365">
        <w:rPr>
          <w:rFonts w:cs="Arial"/>
          <w:color w:val="000000"/>
          <w:lang w:val="es-ES_tradnl"/>
        </w:rPr>
        <w:t>Asimismo, el TWO propuso las mejoras siguientes</w:t>
      </w:r>
      <w:proofErr w:type="gramStart"/>
      <w:r w:rsidRPr="00684365">
        <w:rPr>
          <w:rFonts w:cs="Arial"/>
          <w:color w:val="000000"/>
          <w:lang w:val="es-ES_tradnl"/>
        </w:rPr>
        <w:t>:</w:t>
      </w:r>
      <w:r w:rsidRPr="00E63F23">
        <w:rPr>
          <w:rFonts w:cs="Arial"/>
          <w:color w:val="000000"/>
          <w:lang w:val="es-ES_tradnl"/>
        </w:rPr>
        <w:t xml:space="preserve">  </w:t>
      </w:r>
      <w:r w:rsidRPr="00684365">
        <w:rPr>
          <w:rFonts w:cs="Arial"/>
          <w:color w:val="000000"/>
          <w:lang w:val="es-ES_tradnl"/>
        </w:rPr>
        <w:t>modificar</w:t>
      </w:r>
      <w:proofErr w:type="gramEnd"/>
      <w:r w:rsidRPr="00684365">
        <w:rPr>
          <w:rFonts w:cs="Arial"/>
          <w:color w:val="000000"/>
          <w:lang w:val="es-ES_tradnl"/>
        </w:rPr>
        <w:t xml:space="preserve"> el título de la nueva sección de manera que rece “Proyecto </w:t>
      </w:r>
      <w:r w:rsidRPr="00684365">
        <w:rPr>
          <w:rFonts w:cs="Arial"/>
          <w:color w:val="000000"/>
          <w:lang w:val="es-ES_tradnl"/>
        </w:rPr>
        <w:lastRenderedPageBreak/>
        <w:t>de orientación sobre los ensayos aleatorios “a ciegas” efectuados por la autoridad o por un tercero”;</w:t>
      </w:r>
      <w:r w:rsidRPr="00E63F23">
        <w:rPr>
          <w:rFonts w:cs="Arial"/>
          <w:color w:val="000000"/>
          <w:lang w:val="es-ES_tradnl"/>
        </w:rPr>
        <w:t xml:space="preserve">  </w:t>
      </w:r>
      <w:r w:rsidRPr="00684365">
        <w:rPr>
          <w:rFonts w:cs="Arial"/>
          <w:color w:val="000000"/>
          <w:lang w:val="es-ES_tradnl"/>
        </w:rPr>
        <w:t>redactar la introducción de un modo más genérico;</w:t>
      </w:r>
      <w:r w:rsidRPr="00E63F23">
        <w:rPr>
          <w:rFonts w:cs="Arial"/>
          <w:color w:val="000000"/>
          <w:lang w:val="es-ES_tradnl"/>
        </w:rPr>
        <w:t xml:space="preserve">  </w:t>
      </w:r>
      <w:r w:rsidRPr="00684365">
        <w:rPr>
          <w:rFonts w:cs="Arial"/>
          <w:color w:val="000000"/>
          <w:lang w:val="es-ES_tradnl"/>
        </w:rPr>
        <w:t>y proporcionar un ejemplo de plantas ornamentales.</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el documento TWO/46/21 “</w:t>
      </w:r>
      <w:r w:rsidRPr="00E63F23">
        <w:rPr>
          <w:rFonts w:cs="Arial"/>
          <w:i/>
          <w:color w:val="000000"/>
          <w:lang w:val="es-ES_tradnl"/>
        </w:rPr>
        <w:t>Color, Definition of Dot</w:t>
      </w:r>
      <w:r w:rsidRPr="00684365">
        <w:rPr>
          <w:rFonts w:cs="Arial"/>
          <w:color w:val="000000"/>
          <w:lang w:val="es-ES_tradnl"/>
        </w:rPr>
        <w:t>” (Color, definición de “punto”) y convino en que un “</w:t>
      </w:r>
      <w:r w:rsidRPr="00E63F23">
        <w:rPr>
          <w:rFonts w:cs="Arial"/>
          <w:i/>
          <w:color w:val="000000"/>
          <w:lang w:val="es-ES_tradnl"/>
        </w:rPr>
        <w:t>dot</w:t>
      </w:r>
      <w:r w:rsidRPr="00684365">
        <w:rPr>
          <w:rFonts w:cs="Arial"/>
          <w:color w:val="000000"/>
          <w:lang w:val="es-ES_tradnl"/>
        </w:rPr>
        <w:t>” es un “</w:t>
      </w:r>
      <w:r w:rsidRPr="00E63F23">
        <w:rPr>
          <w:rFonts w:cs="Arial"/>
          <w:i/>
          <w:color w:val="000000"/>
          <w:lang w:val="es-ES_tradnl"/>
        </w:rPr>
        <w:t>spot</w:t>
      </w:r>
      <w:r w:rsidRPr="00684365">
        <w:rPr>
          <w:rFonts w:cs="Arial"/>
          <w:color w:val="000000"/>
          <w:lang w:val="es-ES_tradnl"/>
        </w:rPr>
        <w:t>” pequeño.</w:t>
      </w:r>
      <w:r w:rsidRPr="00E63F23">
        <w:rPr>
          <w:rFonts w:cs="Arial"/>
          <w:color w:val="000000"/>
          <w:lang w:val="es-ES_tradnl"/>
        </w:rPr>
        <w:t xml:space="preserve">  </w:t>
      </w:r>
      <w:r w:rsidRPr="00684365">
        <w:rPr>
          <w:rFonts w:cs="Arial"/>
          <w:color w:val="000000"/>
          <w:lang w:val="es-ES_tradnl"/>
        </w:rPr>
        <w:t>El TWO convino también en que en las futuras directrices de examen solo debería usarse el término “</w:t>
      </w:r>
      <w:r w:rsidRPr="00E63F23">
        <w:rPr>
          <w:rFonts w:cs="Arial"/>
          <w:i/>
          <w:color w:val="000000"/>
          <w:lang w:val="es-ES_tradnl"/>
        </w:rPr>
        <w:t>spot</w:t>
      </w:r>
      <w:r w:rsidRPr="00684365">
        <w:rPr>
          <w:rFonts w:cs="Arial"/>
          <w:color w:val="000000"/>
          <w:lang w:val="es-ES_tradnl"/>
        </w:rPr>
        <w:t>” y en que debería estudiarse la revisión de las actuales directrices de examen en aquellos casos en los que el uso de estos términos pueda ser fuente de confusión.</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examinó el documento TWO/46/24 “</w:t>
      </w:r>
      <w:r w:rsidRPr="00E63F23">
        <w:rPr>
          <w:rFonts w:cs="Arial"/>
          <w:i/>
          <w:color w:val="000000"/>
          <w:lang w:val="es-ES_tradnl"/>
        </w:rPr>
        <w:t>Guidance for Drafters of Test Guidelines</w:t>
      </w:r>
      <w:r w:rsidRPr="00684365">
        <w:rPr>
          <w:rFonts w:cs="Arial"/>
          <w:color w:val="000000"/>
          <w:lang w:val="es-ES_tradnl"/>
        </w:rPr>
        <w:t>” (Guía para los redactores de las directrices de examen) y tomó nota de los avances realizados en la elaboración de un prototipo de plantilla electrónica de los documentos TG que proporcione flexibilidad suficiente para introducir propuestas de nuevo texto estándar y cuya estructura permita el desarrollo ulterior de las directrices de examen.</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 xml:space="preserve">Un experto de Australia ofreció una ponencia sobre una nueva variedad híbrida intergenérica entre la especie australiana </w:t>
      </w:r>
      <w:r w:rsidRPr="00684365">
        <w:rPr>
          <w:rFonts w:cs="Arial"/>
          <w:i/>
          <w:color w:val="000000"/>
          <w:lang w:val="es-ES_tradnl"/>
        </w:rPr>
        <w:t>Disphyma crassifolium</w:t>
      </w:r>
      <w:r w:rsidRPr="00684365">
        <w:rPr>
          <w:rFonts w:cs="Arial"/>
          <w:color w:val="000000"/>
          <w:lang w:val="es-ES_tradnl"/>
        </w:rPr>
        <w:t xml:space="preserve"> ssp. </w:t>
      </w:r>
      <w:proofErr w:type="gramStart"/>
      <w:r w:rsidRPr="00684365">
        <w:rPr>
          <w:rFonts w:cs="Arial"/>
          <w:i/>
          <w:color w:val="000000"/>
          <w:lang w:val="es-ES_tradnl"/>
        </w:rPr>
        <w:t>clavellatum</w:t>
      </w:r>
      <w:proofErr w:type="gramEnd"/>
      <w:r w:rsidRPr="00684365">
        <w:rPr>
          <w:rFonts w:cs="Arial"/>
          <w:color w:val="000000"/>
          <w:lang w:val="es-ES_tradnl"/>
        </w:rPr>
        <w:t xml:space="preserve"> y la especie africana </w:t>
      </w:r>
      <w:r w:rsidRPr="00684365">
        <w:rPr>
          <w:rFonts w:cs="Arial"/>
          <w:i/>
          <w:color w:val="000000"/>
          <w:lang w:val="es-ES_tradnl"/>
        </w:rPr>
        <w:t>Glottiphyllum longum</w:t>
      </w:r>
      <w:r w:rsidRPr="00684365">
        <w:rPr>
          <w:rFonts w:cs="Arial"/>
          <w:color w:val="000000"/>
          <w:lang w:val="es-ES_tradnl"/>
        </w:rPr>
        <w:t>.</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 xml:space="preserve">El TWO acordó presentar las cuatro directrices de examen siguientes al TC </w:t>
      </w:r>
      <w:r w:rsidRPr="00684365">
        <w:rPr>
          <w:rFonts w:eastAsia="Batang" w:cs="Arial"/>
          <w:lang w:val="es-ES_tradnl" w:eastAsia="ko-KR"/>
        </w:rPr>
        <w:t>en su quincuagésima sesión, que se celebrará en abril de 2014</w:t>
      </w:r>
      <w:proofErr w:type="gramStart"/>
      <w:r w:rsidRPr="00684365">
        <w:rPr>
          <w:rFonts w:eastAsia="Batang" w:cs="Arial"/>
          <w:lang w:val="es-ES_tradnl" w:eastAsia="ko-KR"/>
        </w:rPr>
        <w:t>:</w:t>
      </w:r>
      <w:r w:rsidRPr="00E63F23">
        <w:rPr>
          <w:rFonts w:eastAsia="Batang" w:cs="Arial"/>
          <w:lang w:val="es-ES_tradnl" w:eastAsia="ko-KR"/>
        </w:rPr>
        <w:t xml:space="preserve">  </w:t>
      </w:r>
      <w:r w:rsidRPr="00684365">
        <w:rPr>
          <w:rFonts w:eastAsia="Batang" w:cs="Arial"/>
          <w:lang w:val="es-ES_tradnl" w:eastAsia="ko-KR"/>
        </w:rPr>
        <w:t>áster</w:t>
      </w:r>
      <w:proofErr w:type="gramEnd"/>
      <w:r w:rsidRPr="00684365">
        <w:rPr>
          <w:rFonts w:eastAsia="Batang" w:cs="Arial"/>
          <w:lang w:val="es-ES_tradnl" w:eastAsia="ko-KR"/>
        </w:rPr>
        <w:t xml:space="preserve"> de China, hosta, lila y mandevilla.</w:t>
      </w:r>
      <w:r w:rsidRPr="00E63F23">
        <w:rPr>
          <w:rFonts w:eastAsia="Batang" w:cs="Arial"/>
          <w:lang w:val="es-ES_tradnl" w:eastAsia="ko-KR"/>
        </w:rPr>
        <w:t xml:space="preserve">  </w:t>
      </w:r>
      <w:r w:rsidRPr="00684365">
        <w:rPr>
          <w:rFonts w:cs="Arial"/>
          <w:color w:val="000000"/>
          <w:lang w:val="es-ES_tradnl"/>
        </w:rPr>
        <w:t>El TWO tiene previsto examinar quince directrices de examen (las cinco revisiones y diez nuevas directrices de examen siguientes) en su cuadragésima séptima sesión, que se celebrará en 2014:</w:t>
      </w:r>
    </w:p>
    <w:p w:rsidR="000A7AB0" w:rsidRPr="00E63F23" w:rsidRDefault="000A7AB0" w:rsidP="000A7AB0">
      <w:pPr>
        <w:autoSpaceDE w:val="0"/>
        <w:autoSpaceDN w:val="0"/>
        <w:adjustRightInd w:val="0"/>
        <w:rPr>
          <w:rFonts w:cs="Arial"/>
          <w:color w:val="000000"/>
          <w:lang w:val="es-ES_tradnl"/>
        </w:rPr>
      </w:pPr>
    </w:p>
    <w:tbl>
      <w:tblPr>
        <w:tblW w:w="5617"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tblGrid>
      <w:tr w:rsidR="000A7AB0" w:rsidRPr="00684365" w:rsidTr="00F91D89">
        <w:trPr>
          <w:cantSplit/>
          <w:jc w:val="center"/>
        </w:trPr>
        <w:tc>
          <w:tcPr>
            <w:tcW w:w="5617" w:type="dxa"/>
          </w:tcPr>
          <w:p w:rsidR="000A7AB0" w:rsidRPr="00684365" w:rsidRDefault="000A7AB0" w:rsidP="00F91D89">
            <w:pPr>
              <w:spacing w:before="60" w:after="60"/>
              <w:jc w:val="left"/>
              <w:rPr>
                <w:rFonts w:cs="Arial"/>
              </w:rPr>
            </w:pPr>
            <w:r w:rsidRPr="00684365">
              <w:rPr>
                <w:rFonts w:cs="Arial"/>
                <w:color w:val="000000"/>
                <w:lang w:val="es-ES_tradnl"/>
              </w:rPr>
              <w:t xml:space="preserve">Abelia </w:t>
            </w:r>
            <w:r w:rsidRPr="00684365">
              <w:rPr>
                <w:rFonts w:cs="Arial"/>
                <w:lang w:val="es-ES_tradnl"/>
              </w:rPr>
              <w:t>(</w:t>
            </w:r>
            <w:r w:rsidRPr="00684365">
              <w:rPr>
                <w:rFonts w:cs="Arial"/>
                <w:i/>
                <w:lang w:val="es-ES_tradnl"/>
              </w:rPr>
              <w:t>Abelia</w:t>
            </w:r>
            <w:r w:rsidRPr="00684365">
              <w:rPr>
                <w:rFonts w:cs="Arial"/>
                <w:lang w:val="es-ES_tradnl"/>
              </w:rPr>
              <w:t xml:space="preserve"> R. Br.)</w:t>
            </w:r>
          </w:p>
        </w:tc>
      </w:tr>
      <w:tr w:rsidR="000A7AB0" w:rsidRPr="00684365" w:rsidTr="00F91D89">
        <w:trPr>
          <w:cantSplit/>
          <w:jc w:val="center"/>
        </w:trPr>
        <w:tc>
          <w:tcPr>
            <w:tcW w:w="5617" w:type="dxa"/>
          </w:tcPr>
          <w:p w:rsidR="000A7AB0" w:rsidRPr="00684365" w:rsidRDefault="000A7AB0" w:rsidP="00F91D89">
            <w:pPr>
              <w:spacing w:before="60" w:after="60"/>
              <w:jc w:val="left"/>
              <w:rPr>
                <w:rFonts w:cs="Arial"/>
              </w:rPr>
            </w:pPr>
            <w:r w:rsidRPr="00684365">
              <w:rPr>
                <w:rFonts w:cs="Arial"/>
                <w:i/>
                <w:lang w:val="es-ES_tradnl"/>
              </w:rPr>
              <w:t xml:space="preserve">Aglaonema </w:t>
            </w:r>
            <w:r w:rsidRPr="00684365">
              <w:rPr>
                <w:rFonts w:cs="Arial"/>
                <w:lang w:val="es-ES_tradnl"/>
              </w:rPr>
              <w:t>Schott.</w:t>
            </w:r>
          </w:p>
        </w:tc>
      </w:tr>
      <w:tr w:rsidR="000A7AB0" w:rsidRPr="00684365" w:rsidTr="00F91D89">
        <w:trPr>
          <w:cantSplit/>
          <w:jc w:val="center"/>
        </w:trPr>
        <w:tc>
          <w:tcPr>
            <w:tcW w:w="5617" w:type="dxa"/>
          </w:tcPr>
          <w:p w:rsidR="000A7AB0" w:rsidRPr="00684365" w:rsidRDefault="000A7AB0" w:rsidP="00F91D89">
            <w:pPr>
              <w:spacing w:before="60" w:after="60"/>
              <w:jc w:val="left"/>
              <w:rPr>
                <w:rFonts w:cs="Arial"/>
              </w:rPr>
            </w:pPr>
            <w:r w:rsidRPr="00684365">
              <w:rPr>
                <w:rFonts w:cs="Arial"/>
                <w:color w:val="000000"/>
                <w:lang w:val="es-ES_tradnl"/>
              </w:rPr>
              <w:t>Aloe</w:t>
            </w:r>
          </w:p>
        </w:tc>
      </w:tr>
      <w:tr w:rsidR="000A7AB0" w:rsidRPr="00684365" w:rsidTr="00F91D89">
        <w:trPr>
          <w:cantSplit/>
          <w:jc w:val="center"/>
        </w:trPr>
        <w:tc>
          <w:tcPr>
            <w:tcW w:w="5617" w:type="dxa"/>
          </w:tcPr>
          <w:p w:rsidR="000A7AB0" w:rsidRPr="00684365" w:rsidRDefault="000A7AB0" w:rsidP="00F91D89">
            <w:pPr>
              <w:spacing w:before="60" w:after="60"/>
              <w:jc w:val="left"/>
              <w:rPr>
                <w:rFonts w:cs="Arial"/>
                <w:i/>
                <w:lang w:val="pl-PL"/>
              </w:rPr>
            </w:pPr>
            <w:r w:rsidRPr="00684365">
              <w:rPr>
                <w:rFonts w:cs="Arial"/>
                <w:i/>
                <w:lang w:val="es-ES_tradnl"/>
              </w:rPr>
              <w:t xml:space="preserve">Campanula </w:t>
            </w:r>
            <w:r w:rsidRPr="00684365">
              <w:rPr>
                <w:rFonts w:cs="Arial"/>
                <w:lang w:val="es-ES_tradnl"/>
              </w:rPr>
              <w:t>L.</w:t>
            </w:r>
          </w:p>
        </w:tc>
      </w:tr>
      <w:tr w:rsidR="000A7AB0" w:rsidRPr="00684365" w:rsidTr="00F91D89">
        <w:trPr>
          <w:cantSplit/>
          <w:jc w:val="center"/>
        </w:trPr>
        <w:tc>
          <w:tcPr>
            <w:tcW w:w="5617" w:type="dxa"/>
          </w:tcPr>
          <w:p w:rsidR="000A7AB0" w:rsidRPr="00684365" w:rsidRDefault="000A7AB0" w:rsidP="00F91D89">
            <w:pPr>
              <w:spacing w:before="60" w:after="60"/>
              <w:jc w:val="left"/>
              <w:rPr>
                <w:rFonts w:cs="Arial"/>
                <w:i/>
                <w:lang w:val="pl-PL"/>
              </w:rPr>
            </w:pPr>
            <w:r w:rsidRPr="00684365">
              <w:rPr>
                <w:rFonts w:cs="Arial"/>
                <w:i/>
                <w:lang w:val="es-ES_tradnl"/>
              </w:rPr>
              <w:t xml:space="preserve">Calibrachoa </w:t>
            </w:r>
            <w:r w:rsidRPr="00684365">
              <w:rPr>
                <w:rFonts w:cs="Arial"/>
                <w:lang w:val="es-ES_tradnl"/>
              </w:rPr>
              <w:t>L.</w:t>
            </w:r>
            <w:r w:rsidRPr="00684365">
              <w:rPr>
                <w:rFonts w:cs="Arial"/>
                <w:lang w:val="pl-PL"/>
              </w:rPr>
              <w:t xml:space="preserve"> </w:t>
            </w:r>
            <w:r w:rsidRPr="00684365">
              <w:rPr>
                <w:rFonts w:cs="Arial"/>
                <w:lang w:val="es-ES_tradnl"/>
              </w:rPr>
              <w:t>(revisión)</w:t>
            </w:r>
          </w:p>
        </w:tc>
      </w:tr>
      <w:tr w:rsidR="000A7AB0" w:rsidRPr="005440F6" w:rsidTr="00F91D89">
        <w:trPr>
          <w:cantSplit/>
          <w:jc w:val="center"/>
        </w:trPr>
        <w:tc>
          <w:tcPr>
            <w:tcW w:w="5617" w:type="dxa"/>
          </w:tcPr>
          <w:p w:rsidR="000A7AB0" w:rsidRPr="00684365" w:rsidRDefault="000A7AB0" w:rsidP="00F91D89">
            <w:pPr>
              <w:tabs>
                <w:tab w:val="left" w:pos="1260"/>
              </w:tabs>
              <w:spacing w:before="60" w:after="60"/>
              <w:jc w:val="left"/>
              <w:rPr>
                <w:rFonts w:cs="Arial"/>
                <w:snapToGrid w:val="0"/>
                <w:color w:val="000000"/>
                <w:lang w:val="fr-FR"/>
              </w:rPr>
            </w:pPr>
            <w:r w:rsidRPr="00E63F23">
              <w:rPr>
                <w:rFonts w:cs="Arial"/>
                <w:snapToGrid w:val="0"/>
                <w:color w:val="000000"/>
                <w:lang w:val="fr-FR"/>
              </w:rPr>
              <w:t>Cordyline (</w:t>
            </w:r>
            <w:r w:rsidRPr="00E63F23">
              <w:rPr>
                <w:rFonts w:cs="Arial"/>
                <w:i/>
                <w:snapToGrid w:val="0"/>
                <w:color w:val="000000"/>
                <w:lang w:val="fr-FR"/>
              </w:rPr>
              <w:t>Cordyline</w:t>
            </w:r>
            <w:r w:rsidRPr="00E63F23">
              <w:rPr>
                <w:rFonts w:cs="Arial"/>
                <w:snapToGrid w:val="0"/>
                <w:color w:val="000000"/>
                <w:lang w:val="fr-FR"/>
              </w:rPr>
              <w:t xml:space="preserve"> Comm. ex Juss.)</w:t>
            </w:r>
          </w:p>
        </w:tc>
      </w:tr>
      <w:tr w:rsidR="000A7AB0" w:rsidRPr="00684365" w:rsidTr="00F91D89">
        <w:trPr>
          <w:cantSplit/>
          <w:jc w:val="center"/>
        </w:trPr>
        <w:tc>
          <w:tcPr>
            <w:tcW w:w="5617" w:type="dxa"/>
          </w:tcPr>
          <w:p w:rsidR="000A7AB0" w:rsidRPr="00684365" w:rsidRDefault="000A7AB0" w:rsidP="00F91D89">
            <w:pPr>
              <w:tabs>
                <w:tab w:val="left" w:pos="2280"/>
              </w:tabs>
              <w:adjustRightInd w:val="0"/>
              <w:snapToGrid w:val="0"/>
              <w:spacing w:before="20" w:afterLines="20" w:after="48"/>
              <w:jc w:val="left"/>
              <w:rPr>
                <w:rFonts w:cs="Arial"/>
                <w:lang w:val="fr-FR"/>
              </w:rPr>
            </w:pPr>
            <w:r w:rsidRPr="00684365">
              <w:rPr>
                <w:rFonts w:cs="Arial"/>
                <w:lang w:val="es-ES_tradnl"/>
              </w:rPr>
              <w:t>Cosmos (</w:t>
            </w:r>
            <w:r w:rsidRPr="00684365">
              <w:rPr>
                <w:rFonts w:cs="Arial"/>
                <w:i/>
                <w:lang w:val="es-ES_tradnl"/>
              </w:rPr>
              <w:t>Cosmos</w:t>
            </w:r>
            <w:r w:rsidRPr="00684365">
              <w:rPr>
                <w:rFonts w:cs="Arial"/>
                <w:lang w:val="es-ES_tradnl"/>
              </w:rPr>
              <w:t xml:space="preserve"> Cav.)</w:t>
            </w:r>
          </w:p>
        </w:tc>
      </w:tr>
      <w:tr w:rsidR="000A7AB0" w:rsidRPr="00684365" w:rsidTr="00F91D89">
        <w:trPr>
          <w:cantSplit/>
          <w:jc w:val="center"/>
        </w:trPr>
        <w:tc>
          <w:tcPr>
            <w:tcW w:w="5617" w:type="dxa"/>
          </w:tcPr>
          <w:p w:rsidR="000A7AB0" w:rsidRPr="00684365" w:rsidRDefault="000A7AB0" w:rsidP="00F91D89">
            <w:pPr>
              <w:tabs>
                <w:tab w:val="left" w:pos="1260"/>
              </w:tabs>
              <w:spacing w:before="60" w:after="60"/>
              <w:jc w:val="left"/>
              <w:rPr>
                <w:rFonts w:eastAsia="MS Mincho" w:cs="Arial"/>
                <w:color w:val="000000"/>
                <w:sz w:val="24"/>
                <w:szCs w:val="24"/>
                <w:lang w:val="pl-PL" w:eastAsia="ja-JP"/>
              </w:rPr>
            </w:pPr>
            <w:r w:rsidRPr="00684365">
              <w:rPr>
                <w:rFonts w:cs="Arial"/>
                <w:lang w:val="es-ES_tradnl"/>
              </w:rPr>
              <w:t>Clavel (</w:t>
            </w:r>
            <w:r w:rsidRPr="00684365">
              <w:rPr>
                <w:rFonts w:cs="Arial"/>
                <w:i/>
                <w:lang w:val="es-ES_tradnl"/>
              </w:rPr>
              <w:t>Dianthus</w:t>
            </w:r>
            <w:r w:rsidRPr="00684365">
              <w:rPr>
                <w:rFonts w:cs="Arial"/>
                <w:lang w:val="es-ES_tradnl"/>
              </w:rPr>
              <w:t xml:space="preserve"> L.)</w:t>
            </w:r>
            <w:r w:rsidRPr="00684365">
              <w:rPr>
                <w:rFonts w:cs="Arial"/>
                <w:lang w:val="pl-PL"/>
              </w:rPr>
              <w:t xml:space="preserve"> </w:t>
            </w:r>
            <w:r w:rsidRPr="00684365">
              <w:rPr>
                <w:rFonts w:cs="Arial"/>
                <w:lang w:val="es-ES_tradnl"/>
              </w:rPr>
              <w:t>(revisión)</w:t>
            </w:r>
          </w:p>
        </w:tc>
      </w:tr>
      <w:tr w:rsidR="000A7AB0" w:rsidRPr="00684365" w:rsidTr="00F91D89">
        <w:trPr>
          <w:cantSplit/>
          <w:jc w:val="center"/>
        </w:trPr>
        <w:tc>
          <w:tcPr>
            <w:tcW w:w="5617" w:type="dxa"/>
          </w:tcPr>
          <w:p w:rsidR="000A7AB0" w:rsidRPr="00684365" w:rsidRDefault="000A7AB0" w:rsidP="00F91D89">
            <w:pPr>
              <w:tabs>
                <w:tab w:val="left" w:pos="1260"/>
              </w:tabs>
              <w:spacing w:before="60" w:after="60"/>
              <w:jc w:val="left"/>
              <w:rPr>
                <w:rFonts w:cs="Arial"/>
                <w:lang w:val="pl-PL"/>
              </w:rPr>
            </w:pPr>
            <w:r w:rsidRPr="00684365">
              <w:rPr>
                <w:rFonts w:cs="Arial"/>
                <w:lang w:val="es-ES_tradnl"/>
              </w:rPr>
              <w:t>Fresia (revisión)</w:t>
            </w:r>
          </w:p>
        </w:tc>
      </w:tr>
      <w:tr w:rsidR="000A7AB0" w:rsidRPr="00684365" w:rsidTr="00F91D89">
        <w:trPr>
          <w:cantSplit/>
          <w:jc w:val="center"/>
        </w:trPr>
        <w:tc>
          <w:tcPr>
            <w:tcW w:w="5617" w:type="dxa"/>
          </w:tcPr>
          <w:p w:rsidR="000A7AB0" w:rsidRPr="00684365" w:rsidRDefault="000A7AB0" w:rsidP="00F91D89">
            <w:pPr>
              <w:tabs>
                <w:tab w:val="left" w:pos="1260"/>
              </w:tabs>
              <w:spacing w:before="60" w:after="60"/>
              <w:jc w:val="left"/>
              <w:rPr>
                <w:rFonts w:cs="Arial"/>
                <w:snapToGrid w:val="0"/>
                <w:color w:val="000000"/>
                <w:lang w:val="pl-PL"/>
              </w:rPr>
            </w:pPr>
            <w:r w:rsidRPr="00684365">
              <w:rPr>
                <w:rFonts w:cs="Arial"/>
                <w:lang w:val="es-ES_tradnl"/>
              </w:rPr>
              <w:t>Grevillea (</w:t>
            </w:r>
            <w:r w:rsidRPr="00684365">
              <w:rPr>
                <w:rFonts w:cs="Arial"/>
                <w:i/>
                <w:lang w:val="es-ES_tradnl"/>
              </w:rPr>
              <w:t xml:space="preserve">Grevillea </w:t>
            </w:r>
            <w:r w:rsidRPr="00684365">
              <w:rPr>
                <w:rFonts w:cs="Arial"/>
                <w:lang w:val="es-ES_tradnl"/>
              </w:rPr>
              <w:t>R. Br. corr. R. Br.)</w:t>
            </w:r>
          </w:p>
        </w:tc>
      </w:tr>
      <w:tr w:rsidR="000A7AB0" w:rsidRPr="00684365" w:rsidTr="00F91D89">
        <w:trPr>
          <w:cantSplit/>
          <w:jc w:val="center"/>
        </w:trPr>
        <w:tc>
          <w:tcPr>
            <w:tcW w:w="5617" w:type="dxa"/>
          </w:tcPr>
          <w:p w:rsidR="000A7AB0" w:rsidRPr="00684365" w:rsidRDefault="000A7AB0" w:rsidP="00F91D89">
            <w:pPr>
              <w:tabs>
                <w:tab w:val="left" w:pos="1260"/>
              </w:tabs>
              <w:spacing w:before="60" w:after="60"/>
              <w:jc w:val="left"/>
              <w:rPr>
                <w:rFonts w:cs="Arial"/>
                <w:i/>
                <w:lang w:val="pl-PL"/>
              </w:rPr>
            </w:pPr>
            <w:r w:rsidRPr="00684365">
              <w:rPr>
                <w:rFonts w:cs="Arial"/>
                <w:lang w:val="es-ES_tradnl"/>
              </w:rPr>
              <w:t>Petunia</w:t>
            </w:r>
            <w:r w:rsidRPr="00684365">
              <w:rPr>
                <w:rFonts w:cs="Arial"/>
                <w:i/>
                <w:lang w:val="es-ES_tradnl"/>
              </w:rPr>
              <w:t xml:space="preserve"> </w:t>
            </w:r>
            <w:r w:rsidRPr="00684365">
              <w:rPr>
                <w:rFonts w:cs="Arial"/>
                <w:lang w:val="es-ES_tradnl"/>
              </w:rPr>
              <w:t>(revisión)</w:t>
            </w:r>
          </w:p>
        </w:tc>
      </w:tr>
      <w:tr w:rsidR="000A7AB0" w:rsidRPr="00684365" w:rsidTr="00F91D89">
        <w:trPr>
          <w:cantSplit/>
          <w:jc w:val="center"/>
        </w:trPr>
        <w:tc>
          <w:tcPr>
            <w:tcW w:w="5617" w:type="dxa"/>
          </w:tcPr>
          <w:p w:rsidR="000A7AB0" w:rsidRPr="00684365" w:rsidRDefault="000A7AB0" w:rsidP="00F91D89">
            <w:pPr>
              <w:tabs>
                <w:tab w:val="left" w:pos="1260"/>
              </w:tabs>
              <w:spacing w:before="60" w:after="60"/>
              <w:jc w:val="left"/>
              <w:rPr>
                <w:rFonts w:cs="Arial"/>
                <w:i/>
                <w:lang w:val="pl-PL"/>
              </w:rPr>
            </w:pPr>
            <w:r w:rsidRPr="00684365">
              <w:rPr>
                <w:rFonts w:cs="Arial"/>
                <w:i/>
                <w:lang w:val="es-ES_tradnl"/>
              </w:rPr>
              <w:t xml:space="preserve">Plectranthus </w:t>
            </w:r>
            <w:r w:rsidRPr="00684365">
              <w:rPr>
                <w:rFonts w:cs="Arial"/>
                <w:lang w:val="es-ES_tradnl"/>
              </w:rPr>
              <w:t>L’Hér.</w:t>
            </w:r>
          </w:p>
        </w:tc>
      </w:tr>
      <w:tr w:rsidR="000A7AB0" w:rsidRPr="005440F6" w:rsidTr="00F91D89">
        <w:trPr>
          <w:cantSplit/>
          <w:jc w:val="center"/>
        </w:trPr>
        <w:tc>
          <w:tcPr>
            <w:tcW w:w="5617" w:type="dxa"/>
          </w:tcPr>
          <w:p w:rsidR="000A7AB0" w:rsidRPr="00684365" w:rsidRDefault="000A7AB0" w:rsidP="00F91D89">
            <w:pPr>
              <w:tabs>
                <w:tab w:val="left" w:pos="1260"/>
              </w:tabs>
              <w:spacing w:before="60" w:after="60"/>
              <w:jc w:val="left"/>
              <w:rPr>
                <w:rFonts w:cs="Arial"/>
                <w:lang w:val="pt-BR"/>
              </w:rPr>
            </w:pPr>
            <w:r w:rsidRPr="00684365">
              <w:rPr>
                <w:rFonts w:cs="Arial"/>
                <w:i/>
                <w:color w:val="000000"/>
                <w:lang w:val="es-ES_tradnl"/>
              </w:rPr>
              <w:t>Pelargonium</w:t>
            </w:r>
            <w:r w:rsidRPr="00684365">
              <w:rPr>
                <w:rFonts w:cs="Arial"/>
                <w:color w:val="000000"/>
                <w:lang w:val="es-ES_tradnl"/>
              </w:rPr>
              <w:t xml:space="preserve"> × </w:t>
            </w:r>
            <w:r w:rsidRPr="00684365">
              <w:rPr>
                <w:rFonts w:cs="Arial"/>
                <w:i/>
                <w:color w:val="000000"/>
                <w:lang w:val="es-ES_tradnl"/>
              </w:rPr>
              <w:t>domesticum</w:t>
            </w:r>
            <w:r w:rsidRPr="00684365">
              <w:rPr>
                <w:rFonts w:cs="Arial"/>
                <w:color w:val="000000"/>
                <w:lang w:val="es-ES_tradnl"/>
              </w:rPr>
              <w:t xml:space="preserve"> L.H. Bailey (revisión)</w:t>
            </w:r>
          </w:p>
        </w:tc>
      </w:tr>
      <w:tr w:rsidR="000A7AB0" w:rsidRPr="00684365" w:rsidTr="00F91D89">
        <w:trPr>
          <w:cantSplit/>
          <w:jc w:val="center"/>
        </w:trPr>
        <w:tc>
          <w:tcPr>
            <w:tcW w:w="5617" w:type="dxa"/>
          </w:tcPr>
          <w:p w:rsidR="000A7AB0" w:rsidRPr="00684365" w:rsidRDefault="000A7AB0" w:rsidP="00F91D89">
            <w:pPr>
              <w:tabs>
                <w:tab w:val="left" w:pos="1260"/>
              </w:tabs>
              <w:spacing w:before="60" w:after="60"/>
              <w:jc w:val="left"/>
              <w:rPr>
                <w:rFonts w:cs="Arial"/>
                <w:color w:val="000000"/>
                <w:lang w:val="pt-BR"/>
              </w:rPr>
            </w:pPr>
            <w:r w:rsidRPr="00684365">
              <w:rPr>
                <w:rFonts w:cs="Arial"/>
                <w:color w:val="000000"/>
                <w:lang w:val="es-ES_tradnl"/>
              </w:rPr>
              <w:t>Salvia (</w:t>
            </w:r>
            <w:r w:rsidRPr="00684365">
              <w:rPr>
                <w:rFonts w:cs="Arial"/>
                <w:i/>
                <w:color w:val="000000"/>
                <w:lang w:val="es-ES_tradnl"/>
              </w:rPr>
              <w:t xml:space="preserve">Salvia </w:t>
            </w:r>
            <w:r w:rsidRPr="00684365">
              <w:rPr>
                <w:rFonts w:cs="Arial"/>
                <w:color w:val="000000"/>
                <w:lang w:val="es-ES_tradnl"/>
              </w:rPr>
              <w:t>L.)</w:t>
            </w:r>
          </w:p>
        </w:tc>
      </w:tr>
      <w:tr w:rsidR="000A7AB0" w:rsidRPr="00684365" w:rsidTr="00F91D89">
        <w:trPr>
          <w:cantSplit/>
          <w:jc w:val="center"/>
        </w:trPr>
        <w:tc>
          <w:tcPr>
            <w:tcW w:w="5617" w:type="dxa"/>
          </w:tcPr>
          <w:p w:rsidR="000A7AB0" w:rsidRPr="00684365" w:rsidRDefault="000A7AB0" w:rsidP="00F91D89">
            <w:pPr>
              <w:tabs>
                <w:tab w:val="left" w:pos="1260"/>
              </w:tabs>
              <w:spacing w:before="60" w:after="60"/>
              <w:jc w:val="left"/>
              <w:rPr>
                <w:rFonts w:cs="Arial"/>
                <w:color w:val="000000"/>
                <w:lang w:val="pt-BR"/>
              </w:rPr>
            </w:pPr>
            <w:r w:rsidRPr="00684365">
              <w:rPr>
                <w:rFonts w:cs="Arial"/>
                <w:i/>
                <w:lang w:val="es-ES_tradnl"/>
              </w:rPr>
              <w:t xml:space="preserve">Zinnia </w:t>
            </w:r>
            <w:r w:rsidRPr="00684365">
              <w:rPr>
                <w:rFonts w:cs="Arial"/>
                <w:lang w:val="es-ES_tradnl"/>
              </w:rPr>
              <w:t>L.</w:t>
            </w:r>
          </w:p>
        </w:tc>
      </w:tr>
    </w:tbl>
    <w:p w:rsidR="000A7AB0" w:rsidRPr="00684365" w:rsidRDefault="000A7AB0" w:rsidP="000A7AB0">
      <w:pPr>
        <w:autoSpaceDE w:val="0"/>
        <w:autoSpaceDN w:val="0"/>
        <w:adjustRightInd w:val="0"/>
        <w:rPr>
          <w:rFonts w:cs="Arial"/>
          <w:color w:val="000000"/>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eastAsia="Batang" w:cs="Arial"/>
          <w:lang w:val="es-ES_tradnl" w:eastAsia="ko-KR"/>
        </w:rPr>
        <w:t>Por invitación de Kenya, el TWO decidió celebrar su cuadragésima séptima sesión en Naivasha (Kenya) del 19 al 23 de mayo de 2014, y el taller preparatorio, en Nairobi el 18 de mayo de 2014.</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autoSpaceDE w:val="0"/>
        <w:autoSpaceDN w:val="0"/>
        <w:adjustRightInd w:val="0"/>
        <w:rPr>
          <w:rFonts w:cs="Arial"/>
          <w:color w:val="000000"/>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color w:val="000000"/>
          <w:lang w:val="es-ES_tradnl"/>
        </w:rPr>
        <w:t>El TWO acordó proponer al TC que recomiende al Consejo que se elija al Sr. Kenji Numaguchi (Japón) como próximo Presidente del TWO.</w:t>
      </w:r>
    </w:p>
    <w:p w:rsidR="000A7AB0" w:rsidRPr="00E63F23" w:rsidRDefault="000A7AB0" w:rsidP="000A7AB0">
      <w:pPr>
        <w:autoSpaceDE w:val="0"/>
        <w:autoSpaceDN w:val="0"/>
        <w:adjustRightInd w:val="0"/>
        <w:rPr>
          <w:rFonts w:cs="Arial"/>
          <w:color w:val="000000"/>
          <w:lang w:val="es-ES_tradnl"/>
        </w:rPr>
      </w:pPr>
    </w:p>
    <w:p w:rsidR="000A7AB0" w:rsidRPr="00E63F23" w:rsidRDefault="000A7AB0" w:rsidP="000A7AB0">
      <w:pPr>
        <w:rPr>
          <w:rFonts w:cs="Arial"/>
          <w:lang w:val="es-ES_tradnl"/>
        </w:rPr>
      </w:pPr>
      <w:r w:rsidRPr="00684365">
        <w:rPr>
          <w:rFonts w:cs="Arial"/>
          <w:color w:val="000000"/>
        </w:rPr>
        <w:fldChar w:fldCharType="begin"/>
      </w:r>
      <w:r w:rsidRPr="00E63F23">
        <w:rPr>
          <w:rFonts w:cs="Arial"/>
          <w:color w:val="000000"/>
          <w:lang w:val="es-ES_tradnl"/>
        </w:rPr>
        <w:instrText xml:space="preserve"> AUTONUM  </w:instrText>
      </w:r>
      <w:r w:rsidRPr="00684365">
        <w:rPr>
          <w:rFonts w:cs="Arial"/>
          <w:color w:val="000000"/>
        </w:rPr>
        <w:fldChar w:fldCharType="end"/>
      </w:r>
      <w:r w:rsidRPr="00E63F23">
        <w:rPr>
          <w:rFonts w:cs="Arial"/>
          <w:color w:val="000000"/>
          <w:lang w:val="es-ES_tradnl"/>
        </w:rPr>
        <w:tab/>
      </w:r>
      <w:r w:rsidRPr="00684365">
        <w:rPr>
          <w:rFonts w:cs="Arial"/>
          <w:lang w:val="es-ES_tradnl"/>
        </w:rPr>
        <w:t>El TWO propuso examinar los siguientes puntos en su cuadragésima séptima sesión:</w:t>
      </w:r>
    </w:p>
    <w:p w:rsidR="000A7AB0" w:rsidRPr="00E63F23" w:rsidRDefault="000A7AB0" w:rsidP="000A7AB0">
      <w:pPr>
        <w:rPr>
          <w:rFonts w:cs="Arial"/>
          <w:lang w:val="es-ES_tradnl"/>
        </w:rPr>
      </w:pPr>
    </w:p>
    <w:p w:rsidR="000A7AB0" w:rsidRPr="00684365" w:rsidRDefault="000A7AB0" w:rsidP="000A7AB0">
      <w:pPr>
        <w:numPr>
          <w:ilvl w:val="0"/>
          <w:numId w:val="18"/>
        </w:numPr>
        <w:tabs>
          <w:tab w:val="clear" w:pos="360"/>
          <w:tab w:val="num" w:pos="1134"/>
        </w:tabs>
        <w:spacing w:before="20" w:afterLines="20" w:after="48"/>
        <w:ind w:left="924" w:hanging="357"/>
        <w:rPr>
          <w:rFonts w:cs="Arial"/>
        </w:rPr>
      </w:pPr>
      <w:r w:rsidRPr="00684365">
        <w:rPr>
          <w:rFonts w:cs="Arial"/>
          <w:lang w:val="es-ES_tradnl"/>
        </w:rPr>
        <w:t>Apertura de la sesión</w:t>
      </w:r>
    </w:p>
    <w:p w:rsidR="000A7AB0" w:rsidRPr="00684365" w:rsidRDefault="000A7AB0" w:rsidP="000A7AB0">
      <w:pPr>
        <w:numPr>
          <w:ilvl w:val="0"/>
          <w:numId w:val="18"/>
        </w:numPr>
        <w:tabs>
          <w:tab w:val="clear" w:pos="360"/>
          <w:tab w:val="num" w:pos="1134"/>
        </w:tabs>
        <w:spacing w:before="20" w:afterLines="20" w:after="48"/>
        <w:ind w:left="924" w:hanging="357"/>
        <w:rPr>
          <w:rFonts w:cs="Arial"/>
        </w:rPr>
      </w:pPr>
      <w:r w:rsidRPr="00684365">
        <w:rPr>
          <w:rFonts w:cs="Arial"/>
          <w:lang w:val="es-ES_tradnl"/>
        </w:rPr>
        <w:t>Aprobación del orden del día</w:t>
      </w:r>
    </w:p>
    <w:p w:rsidR="000A7AB0" w:rsidRPr="00E63F23" w:rsidRDefault="000A7AB0" w:rsidP="000A7AB0">
      <w:pPr>
        <w:numPr>
          <w:ilvl w:val="0"/>
          <w:numId w:val="18"/>
        </w:numPr>
        <w:tabs>
          <w:tab w:val="clear" w:pos="360"/>
          <w:tab w:val="num" w:pos="1134"/>
        </w:tabs>
        <w:spacing w:before="20" w:afterLines="20" w:after="48"/>
        <w:ind w:left="924" w:hanging="357"/>
        <w:rPr>
          <w:rFonts w:cs="Arial"/>
          <w:lang w:val="es-ES_tradnl"/>
        </w:rPr>
      </w:pPr>
      <w:r w:rsidRPr="00684365">
        <w:rPr>
          <w:rFonts w:cs="Arial"/>
          <w:lang w:val="es-ES_tradnl"/>
        </w:rPr>
        <w:t>Breves informes sobre los avances logrados en la protección de las variedades vegetales</w:t>
      </w:r>
    </w:p>
    <w:p w:rsidR="000A7AB0" w:rsidRPr="00684365" w:rsidRDefault="000A7AB0" w:rsidP="000A7AB0">
      <w:pPr>
        <w:numPr>
          <w:ilvl w:val="0"/>
          <w:numId w:val="19"/>
        </w:numPr>
        <w:tabs>
          <w:tab w:val="num" w:pos="1134"/>
          <w:tab w:val="num" w:pos="1494"/>
        </w:tabs>
        <w:spacing w:before="20" w:afterLines="20" w:after="48"/>
        <w:ind w:left="1494"/>
        <w:rPr>
          <w:rFonts w:cs="Arial"/>
        </w:rPr>
      </w:pPr>
      <w:r w:rsidRPr="00684365">
        <w:rPr>
          <w:rFonts w:cs="Arial"/>
          <w:lang w:val="es-ES_tradnl"/>
        </w:rPr>
        <w:t>Informes de miembros y observadores</w:t>
      </w:r>
      <w:r w:rsidRPr="00684365">
        <w:rPr>
          <w:rFonts w:cs="Arial"/>
        </w:rPr>
        <w:t xml:space="preserve"> </w:t>
      </w:r>
    </w:p>
    <w:p w:rsidR="000A7AB0" w:rsidRPr="00E63F23" w:rsidRDefault="000A7AB0" w:rsidP="000A7AB0">
      <w:pPr>
        <w:numPr>
          <w:ilvl w:val="0"/>
          <w:numId w:val="19"/>
        </w:numPr>
        <w:tabs>
          <w:tab w:val="num" w:pos="1134"/>
          <w:tab w:val="num" w:pos="1494"/>
        </w:tabs>
        <w:spacing w:before="20" w:afterLines="20" w:after="48"/>
        <w:ind w:left="1494"/>
        <w:rPr>
          <w:rFonts w:cs="Arial"/>
          <w:lang w:val="es-ES_tradnl"/>
        </w:rPr>
      </w:pPr>
      <w:r w:rsidRPr="00684365">
        <w:rPr>
          <w:rFonts w:cs="Arial"/>
          <w:lang w:val="es-ES_tradnl"/>
        </w:rPr>
        <w:t>Informes sobre las novedades acaecidas en la UPOV (informe verbal de la Oficina de la Unión)</w:t>
      </w:r>
    </w:p>
    <w:p w:rsidR="000A7AB0" w:rsidRPr="00E63F23" w:rsidRDefault="000A7AB0" w:rsidP="000A7AB0">
      <w:pPr>
        <w:numPr>
          <w:ilvl w:val="0"/>
          <w:numId w:val="18"/>
        </w:numPr>
        <w:spacing w:before="20" w:afterLines="20" w:after="48"/>
        <w:ind w:left="1134" w:hanging="567"/>
        <w:rPr>
          <w:rFonts w:cs="Arial"/>
          <w:lang w:val="es-ES_tradnl"/>
        </w:rPr>
      </w:pPr>
      <w:r w:rsidRPr="00684365">
        <w:rPr>
          <w:rFonts w:cs="Arial"/>
          <w:lang w:val="es-ES_tradnl"/>
        </w:rPr>
        <w:t>Técnicas moleculares (documento que preparará la Oficina de la Unión)</w:t>
      </w:r>
    </w:p>
    <w:p w:rsidR="000A7AB0" w:rsidRPr="00684365" w:rsidRDefault="000A7AB0" w:rsidP="000A7AB0">
      <w:pPr>
        <w:numPr>
          <w:ilvl w:val="0"/>
          <w:numId w:val="18"/>
        </w:numPr>
        <w:spacing w:before="20" w:afterLines="20" w:after="48"/>
        <w:ind w:left="1134" w:hanging="567"/>
        <w:rPr>
          <w:rFonts w:cs="Arial"/>
        </w:rPr>
      </w:pPr>
      <w:r w:rsidRPr="00684365">
        <w:rPr>
          <w:rFonts w:cs="Arial"/>
          <w:lang w:val="es-ES_tradnl"/>
        </w:rPr>
        <w:lastRenderedPageBreak/>
        <w:t>Documentos TGP</w:t>
      </w:r>
      <w:r w:rsidRPr="00684365">
        <w:rPr>
          <w:rFonts w:cs="Arial"/>
        </w:rPr>
        <w:t xml:space="preserve"> </w:t>
      </w:r>
    </w:p>
    <w:p w:rsidR="000A7AB0" w:rsidRPr="00E63F23" w:rsidRDefault="000A7AB0" w:rsidP="000A7AB0">
      <w:pPr>
        <w:numPr>
          <w:ilvl w:val="0"/>
          <w:numId w:val="18"/>
        </w:numPr>
        <w:spacing w:before="20" w:afterLines="20" w:after="48"/>
        <w:ind w:left="1134" w:hanging="567"/>
        <w:rPr>
          <w:rFonts w:cs="Arial"/>
          <w:lang w:val="es-ES_tradnl"/>
        </w:rPr>
      </w:pPr>
      <w:r w:rsidRPr="00684365">
        <w:rPr>
          <w:rFonts w:cs="Arial"/>
          <w:lang w:val="es-ES_tradnl"/>
        </w:rPr>
        <w:t>Denominaciones de variedades (documento que preparará la Oficina de la Unión)</w:t>
      </w:r>
    </w:p>
    <w:p w:rsidR="000A7AB0" w:rsidRPr="00684365" w:rsidRDefault="000A7AB0" w:rsidP="000A7AB0">
      <w:pPr>
        <w:numPr>
          <w:ilvl w:val="0"/>
          <w:numId w:val="18"/>
        </w:numPr>
        <w:spacing w:before="20" w:afterLines="20" w:after="48"/>
        <w:ind w:left="1134" w:hanging="567"/>
        <w:rPr>
          <w:rFonts w:cs="Arial"/>
        </w:rPr>
      </w:pPr>
      <w:r w:rsidRPr="00684365">
        <w:rPr>
          <w:rFonts w:cs="Arial"/>
          <w:lang w:val="es-ES_tradnl"/>
        </w:rPr>
        <w:t>Información y bases de datos</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 xml:space="preserve">a)  </w:t>
      </w:r>
      <w:r w:rsidRPr="00684365">
        <w:rPr>
          <w:rFonts w:cs="Arial"/>
          <w:lang w:val="es-ES_tradnl"/>
        </w:rPr>
        <w:t>Bases de datos de información de la UPOV (documento que preparará la Oficina de la Unión)</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 xml:space="preserve">b)  </w:t>
      </w:r>
      <w:r w:rsidRPr="00684365">
        <w:rPr>
          <w:rFonts w:cs="Arial"/>
          <w:lang w:val="es-ES_tradnl"/>
        </w:rPr>
        <w:t>Bases de datos de descripciones de variedades (documento que preparará la Oficina de la Unión y otros eventuales documentos)</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 xml:space="preserve">c)  </w:t>
      </w:r>
      <w:r w:rsidRPr="00684365">
        <w:rPr>
          <w:rFonts w:cs="Arial"/>
          <w:lang w:val="es-ES_tradnl"/>
        </w:rPr>
        <w:t>Programas informáticos para intercambio (documentos que preparará la Oficina de la Unión)</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 xml:space="preserve">d)  </w:t>
      </w:r>
      <w:r w:rsidRPr="00684365">
        <w:rPr>
          <w:rFonts w:cs="Arial"/>
          <w:lang w:val="es-ES_tradnl"/>
        </w:rPr>
        <w:t>Sistemas de presentación electrónica de solicitudes (documento que preparará la Oficina de la Unión)</w:t>
      </w:r>
    </w:p>
    <w:p w:rsidR="000A7AB0" w:rsidRPr="00684365" w:rsidRDefault="000A7AB0" w:rsidP="000A7AB0">
      <w:pPr>
        <w:numPr>
          <w:ilvl w:val="0"/>
          <w:numId w:val="18"/>
        </w:numPr>
        <w:spacing w:before="20" w:afterLines="20" w:after="48"/>
        <w:ind w:left="1134" w:hanging="567"/>
        <w:rPr>
          <w:rFonts w:cs="Arial"/>
        </w:rPr>
      </w:pPr>
      <w:r w:rsidRPr="00684365">
        <w:rPr>
          <w:rFonts w:cs="Arial"/>
          <w:lang w:val="es-ES_tradnl"/>
        </w:rPr>
        <w:t>Evaluación de la homogeneidad</w:t>
      </w:r>
    </w:p>
    <w:p w:rsidR="000A7AB0" w:rsidRPr="00E63F23" w:rsidRDefault="000A7AB0" w:rsidP="000A7AB0">
      <w:pPr>
        <w:numPr>
          <w:ilvl w:val="0"/>
          <w:numId w:val="18"/>
        </w:numPr>
        <w:spacing w:before="20" w:afterLines="20" w:after="48"/>
        <w:ind w:left="1134" w:hanging="567"/>
        <w:rPr>
          <w:rFonts w:cs="Arial"/>
          <w:lang w:val="es-ES_tradnl"/>
        </w:rPr>
      </w:pPr>
      <w:r w:rsidRPr="00684365">
        <w:rPr>
          <w:rFonts w:cs="Arial"/>
          <w:lang w:val="es-ES_tradnl"/>
        </w:rPr>
        <w:t>Experiencia con nuevos tipos y especies</w:t>
      </w:r>
    </w:p>
    <w:p w:rsidR="000A7AB0" w:rsidRPr="00E63F23" w:rsidRDefault="000A7AB0" w:rsidP="000A7AB0">
      <w:pPr>
        <w:numPr>
          <w:ilvl w:val="0"/>
          <w:numId w:val="18"/>
        </w:numPr>
        <w:spacing w:before="20" w:afterLines="20" w:after="48"/>
        <w:ind w:left="1134" w:hanging="567"/>
        <w:jc w:val="left"/>
        <w:rPr>
          <w:rFonts w:cs="Arial"/>
          <w:lang w:val="es-ES_tradnl"/>
        </w:rPr>
      </w:pPr>
      <w:r w:rsidRPr="00684365">
        <w:rPr>
          <w:rFonts w:cs="Arial"/>
          <w:lang w:val="es-ES_tradnl"/>
        </w:rPr>
        <w:t>Cuestiones por resolver en lo que respecta a directrices de examen aprobadas por el Comité Técnico (en su caso)</w:t>
      </w:r>
    </w:p>
    <w:p w:rsidR="000A7AB0" w:rsidRPr="00E63F23" w:rsidRDefault="000A7AB0" w:rsidP="000A7AB0">
      <w:pPr>
        <w:numPr>
          <w:ilvl w:val="0"/>
          <w:numId w:val="18"/>
        </w:numPr>
        <w:spacing w:before="20" w:afterLines="20" w:after="48"/>
        <w:ind w:left="1134" w:hanging="567"/>
        <w:rPr>
          <w:rFonts w:cs="Arial"/>
          <w:lang w:val="es-ES_tradnl"/>
        </w:rPr>
      </w:pPr>
      <w:r w:rsidRPr="00684365">
        <w:rPr>
          <w:rFonts w:cs="Arial"/>
          <w:lang w:val="es-ES_tradnl"/>
        </w:rPr>
        <w:t>Debates sobre proyectos de directrices de examen (subgrupos)</w:t>
      </w:r>
    </w:p>
    <w:p w:rsidR="000A7AB0" w:rsidRPr="00E63F23" w:rsidRDefault="000A7AB0" w:rsidP="000A7AB0">
      <w:pPr>
        <w:numPr>
          <w:ilvl w:val="0"/>
          <w:numId w:val="18"/>
        </w:numPr>
        <w:spacing w:before="20" w:afterLines="20" w:after="48"/>
        <w:ind w:left="1134" w:hanging="567"/>
        <w:rPr>
          <w:rFonts w:cs="Arial"/>
          <w:lang w:val="es-ES_tradnl"/>
        </w:rPr>
      </w:pPr>
      <w:r w:rsidRPr="00684365">
        <w:rPr>
          <w:rFonts w:cs="Arial"/>
          <w:lang w:val="es-ES_tradnl"/>
        </w:rPr>
        <w:t>Recomendaciones sobre proyectos de directrices de examen</w:t>
      </w:r>
    </w:p>
    <w:p w:rsidR="000A7AB0" w:rsidRPr="00E63F23" w:rsidRDefault="000A7AB0" w:rsidP="000A7AB0">
      <w:pPr>
        <w:numPr>
          <w:ilvl w:val="0"/>
          <w:numId w:val="18"/>
        </w:numPr>
        <w:spacing w:before="20" w:afterLines="20" w:after="48"/>
        <w:ind w:left="1134" w:hanging="567"/>
        <w:rPr>
          <w:rFonts w:cs="Arial"/>
          <w:lang w:val="es-ES_tradnl"/>
        </w:rPr>
      </w:pPr>
      <w:r w:rsidRPr="00684365">
        <w:rPr>
          <w:rFonts w:cs="Arial"/>
          <w:lang w:val="es-ES_tradnl"/>
        </w:rPr>
        <w:t>Orientación para los redactores de las directrices de examen</w:t>
      </w:r>
    </w:p>
    <w:p w:rsidR="000A7AB0" w:rsidRPr="00E63F23" w:rsidRDefault="000A7AB0" w:rsidP="000A7AB0">
      <w:pPr>
        <w:numPr>
          <w:ilvl w:val="0"/>
          <w:numId w:val="18"/>
        </w:numPr>
        <w:spacing w:before="20" w:afterLines="20" w:after="48"/>
        <w:ind w:left="1134" w:hanging="567"/>
        <w:rPr>
          <w:rFonts w:cs="Arial"/>
          <w:lang w:val="es-ES_tradnl"/>
        </w:rPr>
      </w:pPr>
      <w:r w:rsidRPr="00684365">
        <w:rPr>
          <w:rFonts w:cs="Arial"/>
          <w:lang w:val="es-ES_tradnl"/>
        </w:rPr>
        <w:t>Fecha y lugar de la siguiente sesión</w:t>
      </w:r>
    </w:p>
    <w:p w:rsidR="000A7AB0" w:rsidRPr="00684365" w:rsidRDefault="000A7AB0" w:rsidP="000A7AB0">
      <w:pPr>
        <w:numPr>
          <w:ilvl w:val="0"/>
          <w:numId w:val="18"/>
        </w:numPr>
        <w:spacing w:before="20" w:afterLines="20" w:after="48"/>
        <w:ind w:left="1134" w:hanging="567"/>
        <w:rPr>
          <w:rFonts w:cs="Arial"/>
        </w:rPr>
      </w:pPr>
      <w:r w:rsidRPr="00684365">
        <w:rPr>
          <w:rFonts w:cs="Arial"/>
          <w:lang w:val="es-ES_tradnl"/>
        </w:rPr>
        <w:t>Futuro programa</w:t>
      </w:r>
    </w:p>
    <w:p w:rsidR="000A7AB0" w:rsidRPr="00E63F23" w:rsidRDefault="000A7AB0" w:rsidP="000A7AB0">
      <w:pPr>
        <w:numPr>
          <w:ilvl w:val="0"/>
          <w:numId w:val="18"/>
        </w:numPr>
        <w:spacing w:before="20" w:afterLines="20" w:after="48"/>
        <w:ind w:left="1134" w:hanging="567"/>
        <w:rPr>
          <w:rFonts w:cs="Arial"/>
          <w:lang w:val="es-ES_tradnl"/>
        </w:rPr>
      </w:pPr>
      <w:r w:rsidRPr="00684365">
        <w:rPr>
          <w:rFonts w:cs="Arial"/>
          <w:lang w:val="es-ES_tradnl"/>
        </w:rPr>
        <w:t>Informe de la sesión (si se dispone de tiempo suficiente)</w:t>
      </w:r>
    </w:p>
    <w:p w:rsidR="000A7AB0" w:rsidRPr="00684365" w:rsidRDefault="000A7AB0" w:rsidP="000A7AB0">
      <w:pPr>
        <w:numPr>
          <w:ilvl w:val="0"/>
          <w:numId w:val="18"/>
        </w:numPr>
        <w:autoSpaceDE w:val="0"/>
        <w:autoSpaceDN w:val="0"/>
        <w:adjustRightInd w:val="0"/>
        <w:spacing w:before="20" w:afterLines="20" w:after="48"/>
        <w:ind w:left="1134" w:hanging="567"/>
        <w:rPr>
          <w:rFonts w:cs="Arial"/>
          <w:color w:val="000000"/>
        </w:rPr>
      </w:pPr>
      <w:r w:rsidRPr="00684365">
        <w:rPr>
          <w:rFonts w:cs="Arial"/>
          <w:lang w:val="es-ES_tradnl"/>
        </w:rPr>
        <w:t>Clausura de la sesión</w:t>
      </w:r>
    </w:p>
    <w:p w:rsidR="000A7AB0" w:rsidRPr="00684365" w:rsidRDefault="000A7AB0" w:rsidP="000A7AB0"/>
    <w:p w:rsidR="000A7AB0" w:rsidRPr="00684365" w:rsidRDefault="000A7AB0" w:rsidP="000A7AB0"/>
    <w:p w:rsidR="000A7AB0" w:rsidRPr="00430FE3" w:rsidRDefault="000A7AB0" w:rsidP="006754CF">
      <w:pPr>
        <w:pStyle w:val="Heading3"/>
        <w:rPr>
          <w:lang w:val="es-ES"/>
        </w:rPr>
      </w:pPr>
      <w:bookmarkStart w:id="12" w:name="_Toc395703391"/>
      <w:r w:rsidRPr="00430FE3">
        <w:rPr>
          <w:lang w:val="es-ES"/>
        </w:rPr>
        <w:t>Grupo de Trabajo Técnico sobre Hortalizas</w:t>
      </w:r>
      <w:bookmarkEnd w:id="12"/>
    </w:p>
    <w:p w:rsidR="000A7AB0" w:rsidRPr="00E63F23" w:rsidRDefault="000A7AB0" w:rsidP="000A7AB0">
      <w:pPr>
        <w:rPr>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Grupo de Trabajo Técnico sobre Hortalizas (TWV) celebró su cuadragésima séptima reunión en Nagasaki (Japón) del 20 al 24 de mayo de 2013.</w:t>
      </w:r>
      <w:r w:rsidRPr="00E63F23">
        <w:rPr>
          <w:rFonts w:cs="Arial"/>
          <w:lang w:val="es-ES_tradnl"/>
        </w:rPr>
        <w:t xml:space="preserve">  </w:t>
      </w:r>
      <w:r w:rsidRPr="00684365">
        <w:rPr>
          <w:rFonts w:cs="Arial"/>
          <w:lang w:val="es-ES_tradnl"/>
        </w:rPr>
        <w:t>Inauguró y presidió la sesión el Sr. François Boulineau (Francia).</w:t>
      </w:r>
      <w:r w:rsidRPr="00E63F23">
        <w:rPr>
          <w:rFonts w:cs="Arial"/>
          <w:lang w:val="es-ES_tradnl"/>
        </w:rPr>
        <w:t xml:space="preserve">  </w:t>
      </w:r>
      <w:r w:rsidRPr="00684365">
        <w:rPr>
          <w:rFonts w:cs="Arial"/>
          <w:color w:val="000000"/>
          <w:lang w:val="es-ES_tradnl"/>
        </w:rPr>
        <w:t xml:space="preserve">El informe detallado de la sesión figura en el documento TWV/47/34 </w:t>
      </w:r>
      <w:r w:rsidRPr="00684365">
        <w:rPr>
          <w:rFonts w:cs="Arial"/>
          <w:lang w:val="es-ES_tradnl"/>
        </w:rPr>
        <w:t>“</w:t>
      </w:r>
      <w:r w:rsidRPr="00E63F23">
        <w:rPr>
          <w:rFonts w:cs="Arial"/>
          <w:i/>
          <w:lang w:val="es-ES_tradnl"/>
        </w:rPr>
        <w:t>Report</w:t>
      </w:r>
      <w:r w:rsidRPr="00684365">
        <w:rPr>
          <w:rFonts w:cs="Arial"/>
          <w:lang w:val="es-ES_tradnl"/>
        </w:rPr>
        <w:t>” (Informe)</w:t>
      </w:r>
      <w:r w:rsidRPr="00684365">
        <w:rPr>
          <w:rFonts w:cs="Arial"/>
          <w:color w:val="000000"/>
          <w:lang w:val="es-ES_tradnl"/>
        </w:rPr>
        <w:t>.</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Asistieron a la sesión del TWV 53 participantes procedentes de 16 miembros de la Unión, tres Estados en calidad de observadores y dos organizaciones en calidad de observadoras.</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Asistieron a la reunión preparatoria 20 participantes de seis miembros de la Unión y dos Estados en calidad de observadores.</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Dio la bienvenida al TWV el Sr. Junya Endo, Director de la División de Nuevas Empresas y Propiedad Intelectual de la Oficina de Asuntos de la Industria Alimentaria del Ministerio de Agricultura, Silvicultura y Pesca (MAFF)</w:t>
      </w:r>
      <w:r w:rsidRPr="00684365">
        <w:rPr>
          <w:rFonts w:cs="Arial"/>
          <w:color w:val="000000"/>
          <w:lang w:val="es-ES_tradnl"/>
        </w:rPr>
        <w:t xml:space="preserve"> </w:t>
      </w:r>
      <w:r w:rsidRPr="00684365">
        <w:rPr>
          <w:rFonts w:cs="Arial"/>
          <w:lang w:val="es-ES_tradnl"/>
        </w:rPr>
        <w:t xml:space="preserve">del Japón, </w:t>
      </w:r>
      <w:r w:rsidRPr="00684365">
        <w:rPr>
          <w:rFonts w:cs="Arial"/>
          <w:color w:val="000000"/>
          <w:lang w:val="es-ES_tradnl"/>
        </w:rPr>
        <w:t>quien presentó una ponencia sobre la protección de las obtenciones vegetales en el Japón</w:t>
      </w:r>
      <w:r w:rsidRPr="00684365">
        <w:rPr>
          <w:rFonts w:cs="Arial"/>
          <w:lang w:val="es-ES_tradnl"/>
        </w:rPr>
        <w:t>.</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color w:val="000000"/>
          <w:lang w:val="es-ES_tradnl"/>
        </w:rPr>
        <w:t>En la tarde del 22 de mayo de 2013, el TWV visitó la Estación de Unzen del Centro Nacional de Semillas y Plántulas (NCSS), donde fue recibido por el Sr. Sanji Takemori, Presidente del NCSS, y el Sr. Kunio Tokunaga, Director General de la Estación de Unzen.</w:t>
      </w:r>
      <w:r w:rsidRPr="00E63F23">
        <w:rPr>
          <w:rFonts w:cs="Arial"/>
          <w:color w:val="000000"/>
          <w:lang w:val="es-ES_tradnl"/>
        </w:rPr>
        <w:t xml:space="preserve">  </w:t>
      </w:r>
      <w:r w:rsidRPr="00684365">
        <w:rPr>
          <w:rFonts w:cs="Arial"/>
          <w:color w:val="000000"/>
          <w:lang w:val="es-ES_tradnl"/>
        </w:rPr>
        <w:t>El TWV escuchó una ponencia sobre el NCSS y la Estación de Unzen, que presentó el Sr. Kazuto Higasimura.</w:t>
      </w:r>
      <w:r w:rsidRPr="00E63F23">
        <w:rPr>
          <w:rFonts w:cs="Arial"/>
          <w:color w:val="000000"/>
          <w:lang w:val="es-ES_tradnl"/>
        </w:rPr>
        <w:t xml:space="preserve">  </w:t>
      </w:r>
      <w:r w:rsidRPr="00684365">
        <w:rPr>
          <w:rFonts w:cs="Arial"/>
          <w:color w:val="000000"/>
          <w:lang w:val="es-ES_tradnl"/>
        </w:rPr>
        <w:t>En las instalaciones de la Estación de Unzen, el TWV visitó ensayos en cultivo DHE de varias especies hortícolas, entre ellas el tomate, la lechuga, la calabaza, el ajo, el balsamito y el acocote.</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examinó los siguientes documentos TGP sobre la base del documento TWV/47/3:</w:t>
      </w:r>
    </w:p>
    <w:p w:rsidR="000A7AB0" w:rsidRPr="00E63F23" w:rsidRDefault="000A7AB0" w:rsidP="000A7AB0">
      <w:pPr>
        <w:numPr>
          <w:ilvl w:val="0"/>
          <w:numId w:val="20"/>
        </w:numPr>
        <w:ind w:left="993" w:hanging="426"/>
        <w:rPr>
          <w:rFonts w:cs="Arial"/>
          <w:lang w:val="es-ES_tradnl"/>
        </w:rPr>
      </w:pPr>
      <w:r w:rsidRPr="00E63F23">
        <w:rPr>
          <w:rFonts w:cs="Arial"/>
          <w:lang w:val="es-ES_tradnl"/>
        </w:rPr>
        <w:t xml:space="preserve">TGP/7:  </w:t>
      </w:r>
      <w:r w:rsidRPr="00684365">
        <w:rPr>
          <w:rFonts w:cs="Arial"/>
          <w:lang w:val="es-ES_tradnl"/>
        </w:rPr>
        <w:t>Elaboración de las directrices de examen</w:t>
      </w:r>
    </w:p>
    <w:p w:rsidR="000A7AB0" w:rsidRPr="00E63F23" w:rsidRDefault="000A7AB0" w:rsidP="000A7AB0">
      <w:pPr>
        <w:numPr>
          <w:ilvl w:val="0"/>
          <w:numId w:val="20"/>
        </w:numPr>
        <w:ind w:left="993" w:hanging="426"/>
        <w:rPr>
          <w:rFonts w:cs="Arial"/>
          <w:lang w:val="es-ES_tradnl"/>
        </w:rPr>
      </w:pPr>
      <w:r w:rsidRPr="00E63F23">
        <w:rPr>
          <w:rFonts w:cs="Arial"/>
          <w:lang w:val="es-ES_tradnl"/>
        </w:rPr>
        <w:t xml:space="preserve">TGP/8:  </w:t>
      </w:r>
      <w:r w:rsidRPr="00684365">
        <w:rPr>
          <w:rFonts w:cs="Arial"/>
          <w:lang w:val="es-ES_tradnl"/>
        </w:rPr>
        <w:t>Diseño de ensayos y técnicas utilizados en el examen de la distinción, la homogeneidad y la estabilidad</w:t>
      </w:r>
    </w:p>
    <w:p w:rsidR="000A7AB0" w:rsidRPr="00E63F23" w:rsidRDefault="000A7AB0" w:rsidP="000A7AB0">
      <w:pPr>
        <w:numPr>
          <w:ilvl w:val="0"/>
          <w:numId w:val="20"/>
        </w:numPr>
        <w:ind w:left="993" w:hanging="426"/>
        <w:rPr>
          <w:rFonts w:cs="Arial"/>
          <w:lang w:val="es-ES_tradnl"/>
        </w:rPr>
      </w:pPr>
      <w:r w:rsidRPr="00E63F23">
        <w:rPr>
          <w:rFonts w:cs="Arial"/>
          <w:lang w:val="es-ES_tradnl"/>
        </w:rPr>
        <w:t xml:space="preserve">TGP/14:  </w:t>
      </w:r>
      <w:r w:rsidRPr="00684365">
        <w:rPr>
          <w:rFonts w:cs="Arial"/>
          <w:lang w:val="es-ES_tradnl"/>
        </w:rPr>
        <w:t>Glosario de términos utilizados en los documentos de la UPOV</w:t>
      </w:r>
    </w:p>
    <w:p w:rsidR="000A7AB0" w:rsidRPr="00E63F23" w:rsidRDefault="000A7AB0" w:rsidP="000A7AB0">
      <w:pPr>
        <w:ind w:left="720" w:hanging="720"/>
        <w:rPr>
          <w:rFonts w:cs="Arial"/>
          <w:lang w:val="es-ES_tradnl"/>
        </w:rPr>
      </w:pPr>
    </w:p>
    <w:p w:rsidR="000A7AB0" w:rsidRPr="00E63F23" w:rsidRDefault="000A7AB0" w:rsidP="000A7AB0">
      <w:pPr>
        <w:spacing w:after="240"/>
        <w:rPr>
          <w:rFonts w:cs="Arial"/>
          <w:snapToGrid w:val="0"/>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snapToGrid w:val="0"/>
          <w:lang w:val="es-ES_tradnl"/>
        </w:rPr>
        <w:t>El TWV tomó nota de que el TC había propuesto celebrar una reunión coordinada del Grupo de Trabajo sobre Técnicas Bioquímicas y Moleculares, y Perfiles de ADN en particular (BMT) con la Organización Internacional de Normalización (ISO), la Asociación Internacional para el Ensayo de Semillas (ISTA) y la Organización para la Cooperación y el Desarrollo Económicos (OCDE), a la cual también asistirían obtentores,</w:t>
      </w:r>
      <w:r w:rsidRPr="00E63F23">
        <w:rPr>
          <w:rFonts w:cs="Arial"/>
          <w:snapToGrid w:val="0"/>
          <w:lang w:val="es-ES_tradnl"/>
        </w:rPr>
        <w:t xml:space="preserve"> </w:t>
      </w:r>
      <w:r w:rsidRPr="00684365">
        <w:rPr>
          <w:rFonts w:cs="Arial"/>
          <w:snapToGrid w:val="0"/>
          <w:lang w:val="es-ES_tradnl"/>
        </w:rPr>
        <w:t>y que, de no ser posible organizar una reunión coordinada en 2014, se organizaría, entre tanto, una reunión del BMT.</w:t>
      </w:r>
    </w:p>
    <w:p w:rsidR="000A7AB0" w:rsidRPr="00E63F23" w:rsidRDefault="000A7AB0" w:rsidP="000A7AB0">
      <w:pPr>
        <w:rPr>
          <w:rFonts w:cs="Arial"/>
          <w:snapToGrid w:val="0"/>
          <w:lang w:val="es-ES_tradnl"/>
        </w:rPr>
      </w:pPr>
      <w:r w:rsidRPr="00684365">
        <w:rPr>
          <w:rFonts w:cs="Arial"/>
        </w:rPr>
        <w:lastRenderedPageBreak/>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snapToGrid w:val="0"/>
          <w:lang w:val="es-ES_tradnl"/>
        </w:rPr>
        <w:t>El TWV convino con el TC en que es necesario proporcionar información adecuada sobre la situación en la UPOV, en lo que respecta al uso de técnicas moleculares, a un público más amplio que incluya a los obtentores y al público en general.</w:t>
      </w:r>
      <w:r w:rsidRPr="00E63F23">
        <w:rPr>
          <w:rFonts w:cs="Arial"/>
          <w:snapToGrid w:val="0"/>
          <w:lang w:val="es-ES_tradnl"/>
        </w:rPr>
        <w:t xml:space="preserve">  </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examinó la propuesta de orientación acerca de la fuente del material de reproducción o multiplicación que se recoge en la Sección IV “</w:t>
      </w:r>
      <w:r w:rsidRPr="00E63F23">
        <w:rPr>
          <w:rFonts w:cs="Arial"/>
          <w:i/>
          <w:lang w:val="es-ES_tradnl"/>
        </w:rPr>
        <w:t>Guidance for drafting Test Guidelines</w:t>
      </w:r>
      <w:r w:rsidRPr="00684365">
        <w:rPr>
          <w:rFonts w:cs="Arial"/>
          <w:lang w:val="es-ES_tradnl"/>
        </w:rPr>
        <w:t>” (Orientaciones para elaborar directrices de examen) del Anexo del documento TWV/47/10 “</w:t>
      </w:r>
      <w:r w:rsidRPr="00E63F23">
        <w:rPr>
          <w:rFonts w:cs="Arial"/>
          <w:i/>
          <w:lang w:val="es-ES_tradnl"/>
        </w:rPr>
        <w:t>Revision of document TGP/7</w:t>
      </w:r>
      <w:proofErr w:type="gramStart"/>
      <w:r w:rsidRPr="00E63F23">
        <w:rPr>
          <w:rFonts w:cs="Arial"/>
          <w:i/>
          <w:lang w:val="es-ES_tradnl"/>
        </w:rPr>
        <w:t>:  Source</w:t>
      </w:r>
      <w:proofErr w:type="gramEnd"/>
      <w:r w:rsidRPr="00E63F23">
        <w:rPr>
          <w:rFonts w:cs="Arial"/>
          <w:i/>
          <w:lang w:val="es-ES_tradnl"/>
        </w:rPr>
        <w:t xml:space="preserve"> of Propagating Material</w:t>
      </w:r>
      <w:r w:rsidRPr="00684365">
        <w:rPr>
          <w:rFonts w:cs="Arial"/>
          <w:lang w:val="es-ES_tradnl"/>
        </w:rPr>
        <w:t>” (Revisión del documento TGP/7:  Fuente del material de reproducción), que presentó un experto de la Unión Europea.</w:t>
      </w:r>
    </w:p>
    <w:p w:rsidR="000A7AB0" w:rsidRPr="00E63F23" w:rsidRDefault="000A7AB0" w:rsidP="000A7AB0">
      <w:pPr>
        <w:rPr>
          <w:rFonts w:cs="Arial"/>
          <w:lang w:val="es-ES_tradnl"/>
        </w:rPr>
      </w:pPr>
    </w:p>
    <w:p w:rsidR="000A7AB0" w:rsidRPr="00E63F23" w:rsidRDefault="000A7AB0" w:rsidP="00E2019B">
      <w:pPr>
        <w:rPr>
          <w:lang w:val="es-ES_tradnl"/>
        </w:rPr>
      </w:pPr>
      <w:r w:rsidRPr="00684365">
        <w:fldChar w:fldCharType="begin"/>
      </w:r>
      <w:r w:rsidRPr="00E63F23">
        <w:rPr>
          <w:lang w:val="es-ES_tradnl"/>
        </w:rPr>
        <w:instrText xml:space="preserve"> AUTONUM  </w:instrText>
      </w:r>
      <w:r w:rsidRPr="00684365">
        <w:fldChar w:fldCharType="end"/>
      </w:r>
      <w:r w:rsidRPr="00E63F23">
        <w:rPr>
          <w:lang w:val="es-ES_tradnl"/>
        </w:rPr>
        <w:tab/>
      </w:r>
      <w:r w:rsidRPr="00684365">
        <w:rPr>
          <w:lang w:val="es-ES_tradnl"/>
        </w:rPr>
        <w:t>El TWV señaló que el documento proporciona información útil sobre los efectos de la fuente del material de reproducción o multiplicación en tanto que orientación general para los redactores de las directrices de examen, a fin de incluirla en el documento TGP/7, y pidió al experto de la Unión Europea que elabore, con asistencia de expertos de Francia y los Países Bajos, una versión resumida del texto que se presentará al TWV en su cuadragésima octava sesión, en 2014.</w:t>
      </w:r>
      <w:r w:rsidRPr="00E63F23">
        <w:rPr>
          <w:lang w:val="es-ES_tradnl"/>
        </w:rPr>
        <w:t xml:space="preserve">  </w:t>
      </w:r>
    </w:p>
    <w:p w:rsidR="000A7AB0" w:rsidRPr="00E63F23" w:rsidRDefault="000A7AB0" w:rsidP="00E2019B">
      <w:pPr>
        <w:rPr>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acordó solicitar que se añadan ejemplos de hortalizas de multiplicación vegetativa.</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tomó nota de que el TC había acordado sustituir el texto propuesto para la nueva sección 11 “Examen DHE de muestras en bloque” del Anexo del documento TC/49/28 “Revisión del documento TGP/8</w:t>
      </w:r>
      <w:proofErr w:type="gramStart"/>
      <w:r w:rsidRPr="00684365">
        <w:rPr>
          <w:rFonts w:cs="Arial"/>
          <w:lang w:val="es-ES_tradnl"/>
        </w:rPr>
        <w:t>:  Parte</w:t>
      </w:r>
      <w:proofErr w:type="gramEnd"/>
      <w:r w:rsidRPr="00684365">
        <w:rPr>
          <w:rFonts w:cs="Arial"/>
          <w:lang w:val="es-ES_tradnl"/>
        </w:rPr>
        <w:t> II:  Técnicas utilizadas en el examen DHE, nueva sección 11:  Examen DHE de muestras en bloque” por orientaciones sobre la utilización de caracteres examinados a partir de muestras en bloque, a fin de asegurar que los caracteres cumplan los requisitos básicos de un carácter.</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acordó que pueda solicitarse a los expertos principales de las directrices de examen que faciliten datos de años diferentes para demostrar que la expresión del carácter es “lo suficientemente consistente y repetible en un medio ambiente particular”.</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examinó las novedades que se presentan en el documento TWV/47/18 “</w:t>
      </w:r>
      <w:r w:rsidRPr="00E63F23">
        <w:rPr>
          <w:rFonts w:cs="Arial"/>
          <w:i/>
          <w:lang w:val="es-ES_tradnl"/>
        </w:rPr>
        <w:t>Revision of document TGP/8:  Part II:  New Section:  Data Processing for the Assessment of Distinctness and for Producing Variety Descriptions</w:t>
      </w:r>
      <w:r w:rsidRPr="00684365">
        <w:rPr>
          <w:rFonts w:cs="Arial"/>
          <w:lang w:val="es-ES_tradnl"/>
        </w:rPr>
        <w:t>” (Revisión del documento TGP/8:  Parte II:  nueva sección:  Tratamiento de datos para la evaluación de la distinción y la elaboración de descripciones de variedades) en relación con el ejercicio práctico con un conjunto de datos comunes para elaborar descripciones de variedades autógamas o de multiplicación vegetativa, a fin de determinar los aspectos en común y la divergencia entre los métodos, con el propósito de elaborar una orientación general.</w:t>
      </w:r>
      <w:r w:rsidRPr="00E63F23">
        <w:rPr>
          <w:rFonts w:cs="Arial"/>
          <w:lang w:val="es-ES_tradnl"/>
        </w:rPr>
        <w:t xml:space="preserve">  </w:t>
      </w:r>
      <w:r w:rsidRPr="00684365">
        <w:rPr>
          <w:rFonts w:cs="Arial"/>
          <w:lang w:val="es-ES_tradnl"/>
        </w:rPr>
        <w:t>El TWV convino en que el método COY funciona correctamente para las variedades alógamas y destacó la importancia de preparar una orientación para elaborar descripciones de variedades para las autógamas o de multiplicación vegetativa.</w:t>
      </w:r>
      <w:r w:rsidRPr="00E63F23">
        <w:rPr>
          <w:rFonts w:cs="Arial"/>
          <w:lang w:val="es-ES_tradnl"/>
        </w:rPr>
        <w:t xml:space="preserve"> </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manifestó su acuerdo con la utilidad de un ejercicio práctico y solicitó que se prepare una orientación sobre el tratamiento de datos para la evaluación de la distinción y sobre la elaboración de descripciones de variedades de multiplicación vegetativa.</w:t>
      </w:r>
      <w:r w:rsidRPr="00E63F23">
        <w:rPr>
          <w:rFonts w:cs="Arial"/>
          <w:lang w:val="es-ES_tradnl"/>
        </w:rPr>
        <w:t xml:space="preserve"> </w:t>
      </w:r>
    </w:p>
    <w:p w:rsidR="000A7AB0" w:rsidRPr="00E63F23" w:rsidRDefault="000A7AB0" w:rsidP="00E2019B">
      <w:pPr>
        <w:rPr>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tomó nota de que en 2013 se presentará al TWC un borrador de la nueva sección “Examen de caracteres mediante el análisis de imagen” del documento TGP/8.</w:t>
      </w:r>
    </w:p>
    <w:p w:rsidR="000A7AB0" w:rsidRPr="00E63F23" w:rsidRDefault="000A7AB0" w:rsidP="000A7AB0">
      <w:pPr>
        <w:rPr>
          <w:rFonts w:cs="Arial"/>
          <w:lang w:val="es-ES_tradnl"/>
        </w:rPr>
      </w:pPr>
    </w:p>
    <w:p w:rsidR="000A7AB0" w:rsidRPr="00E63F23" w:rsidRDefault="000A7AB0" w:rsidP="000A7AB0">
      <w:pPr>
        <w:widowControl w:val="0"/>
        <w:tabs>
          <w:tab w:val="left" w:pos="90"/>
        </w:tabs>
        <w:autoSpaceDE w:val="0"/>
        <w:autoSpaceDN w:val="0"/>
        <w:adjustRightInd w:val="0"/>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invitó a expertos de la República Checa, Francia, Alemania, los Países Bajos y el Reino Unido a que presenten, en la cuadragésima octava sesión, ponencias sobre el uso del análisis de imagen en el guisante, la zanahoria, la cebolla y el perejil, respectivamente.</w:t>
      </w:r>
      <w:r w:rsidRPr="00E63F23">
        <w:rPr>
          <w:rFonts w:cs="Arial"/>
          <w:lang w:val="es-ES_tradnl"/>
        </w:rPr>
        <w:t xml:space="preserve">  </w:t>
      </w:r>
      <w:r w:rsidRPr="00684365">
        <w:rPr>
          <w:rFonts w:cs="Arial"/>
          <w:lang w:val="es-ES_tradnl"/>
        </w:rPr>
        <w:t>Por lo que respecta al guisante, el TWV acordó escuchar ponencias de Francia, el Reino Unido y la República Checa, con objeto de comparar el método de análisis de imagen que emplean diferentes miembros de la UPOV para un mismo cultivo.</w:t>
      </w:r>
    </w:p>
    <w:p w:rsidR="000A7AB0" w:rsidRPr="00E63F23" w:rsidRDefault="000A7AB0" w:rsidP="000A7AB0">
      <w:pPr>
        <w:rPr>
          <w:rFonts w:cs="Arial"/>
          <w:lang w:val="es-ES_tradnl"/>
        </w:rPr>
      </w:pPr>
    </w:p>
    <w:p w:rsidR="000A7AB0" w:rsidRPr="00E63F23" w:rsidRDefault="000A7AB0" w:rsidP="000A7AB0">
      <w:pPr>
        <w:pStyle w:val="Titleofdoc0"/>
        <w:spacing w:before="0"/>
        <w:jc w:val="both"/>
        <w:rPr>
          <w:rFonts w:cs="Arial"/>
          <w:caps w:val="0"/>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caps w:val="0"/>
          <w:lang w:val="es-ES_tradnl"/>
        </w:rPr>
        <w:t>El TWV solicitó al experto de Francia que, en su cuadragésima octava sesión, presente una ponencia sobre el programa informático GEMMA, que el Grupo de Estudio y Control de Variedades y Semillas (GEVES) utiliza actualmente en un proyecto de investigación y desarrollo de la OCVV.</w:t>
      </w:r>
      <w:r w:rsidRPr="00E63F23">
        <w:rPr>
          <w:rFonts w:cs="Arial"/>
          <w:caps w:val="0"/>
          <w:lang w:val="es-ES_tradnl"/>
        </w:rPr>
        <w:t xml:space="preserve">  </w:t>
      </w:r>
      <w:r w:rsidRPr="00684365">
        <w:rPr>
          <w:rFonts w:cs="Arial"/>
          <w:caps w:val="0"/>
          <w:lang w:val="es-ES_tradnl"/>
        </w:rPr>
        <w:t>Dicho programa informático se considera adecuado para la creación de una base de datos común.</w:t>
      </w:r>
    </w:p>
    <w:p w:rsidR="000A7AB0" w:rsidRPr="00E63F23" w:rsidRDefault="000A7AB0" w:rsidP="000A7AB0">
      <w:pPr>
        <w:rPr>
          <w:rFonts w:cs="Arial"/>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acordó presentar los siguientes proyectos de directrices de examen al TC para su aprobación en su quincuagésima sesión, que se celebrará en Ginebra en abril de 2014.</w:t>
      </w:r>
      <w:r w:rsidRPr="00E63F23">
        <w:rPr>
          <w:rFonts w:cs="Arial"/>
          <w:lang w:val="es-ES_tradnl"/>
        </w:rPr>
        <w:t xml:space="preserve"> </w:t>
      </w:r>
    </w:p>
    <w:p w:rsidR="000A7AB0" w:rsidRPr="00E63F23" w:rsidRDefault="000A7AB0" w:rsidP="000A7AB0">
      <w:pPr>
        <w:rPr>
          <w:rFonts w:cs="Arial"/>
          <w:lang w:val="es-ES_tradnl"/>
        </w:rPr>
      </w:pPr>
    </w:p>
    <w:tbl>
      <w:tblPr>
        <w:tblW w:w="8398"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gridCol w:w="2781"/>
      </w:tblGrid>
      <w:tr w:rsidR="000A7AB0" w:rsidRPr="00684365" w:rsidTr="00F91D89">
        <w:trPr>
          <w:cantSplit/>
          <w:jc w:val="center"/>
        </w:trPr>
        <w:tc>
          <w:tcPr>
            <w:tcW w:w="5617" w:type="dxa"/>
          </w:tcPr>
          <w:p w:rsidR="000A7AB0" w:rsidRPr="00684365" w:rsidRDefault="000A7AB0" w:rsidP="00F91D89">
            <w:pPr>
              <w:keepNext/>
              <w:spacing w:before="60" w:after="60"/>
              <w:jc w:val="left"/>
              <w:rPr>
                <w:rFonts w:cs="Arial"/>
                <w:snapToGrid w:val="0"/>
                <w:color w:val="000000"/>
              </w:rPr>
            </w:pPr>
            <w:r w:rsidRPr="00684365">
              <w:rPr>
                <w:rFonts w:cs="Arial"/>
                <w:snapToGrid w:val="0"/>
                <w:lang w:val="es-ES_tradnl"/>
              </w:rPr>
              <w:lastRenderedPageBreak/>
              <w:t>Tema</w:t>
            </w:r>
          </w:p>
        </w:tc>
        <w:tc>
          <w:tcPr>
            <w:tcW w:w="2781" w:type="dxa"/>
          </w:tcPr>
          <w:p w:rsidR="000A7AB0" w:rsidRPr="00684365" w:rsidRDefault="000A7AB0" w:rsidP="00F91D89">
            <w:pPr>
              <w:pStyle w:val="BodyText"/>
              <w:spacing w:before="60" w:after="60"/>
              <w:jc w:val="left"/>
              <w:rPr>
                <w:rFonts w:cs="Arial"/>
                <w:snapToGrid w:val="0"/>
                <w:color w:val="000000"/>
                <w:lang w:val="pl-PL"/>
              </w:rPr>
            </w:pPr>
            <w:r w:rsidRPr="00684365">
              <w:rPr>
                <w:rFonts w:cs="Arial"/>
                <w:snapToGrid w:val="0"/>
                <w:color w:val="000000"/>
              </w:rPr>
              <w:t>Documentos básicos (2013)</w:t>
            </w:r>
          </w:p>
        </w:tc>
      </w:tr>
      <w:tr w:rsidR="000A7AB0" w:rsidRPr="00684365" w:rsidTr="00F91D89">
        <w:trPr>
          <w:cantSplit/>
          <w:jc w:val="center"/>
        </w:trPr>
        <w:tc>
          <w:tcPr>
            <w:tcW w:w="5617" w:type="dxa"/>
          </w:tcPr>
          <w:p w:rsidR="000A7AB0" w:rsidRPr="00684365" w:rsidRDefault="000A7AB0" w:rsidP="00F91D89">
            <w:pPr>
              <w:keepNext/>
              <w:spacing w:before="60" w:after="60"/>
              <w:jc w:val="left"/>
              <w:rPr>
                <w:rFonts w:cs="Arial"/>
                <w:snapToGrid w:val="0"/>
                <w:color w:val="000000"/>
              </w:rPr>
            </w:pPr>
            <w:r w:rsidRPr="00E63F23">
              <w:rPr>
                <w:rFonts w:cs="Arial"/>
                <w:snapToGrid w:val="0"/>
              </w:rPr>
              <w:t>Cebollino (</w:t>
            </w:r>
            <w:r w:rsidRPr="00E63F23">
              <w:rPr>
                <w:rFonts w:cs="Arial"/>
                <w:i/>
              </w:rPr>
              <w:t>Allium schoenoprasum</w:t>
            </w:r>
            <w:r w:rsidRPr="00E63F23">
              <w:rPr>
                <w:rFonts w:cs="Arial"/>
                <w:snapToGrid w:val="0"/>
              </w:rPr>
              <w:t xml:space="preserve"> L.)</w:t>
            </w:r>
            <w:r w:rsidRPr="00684365">
              <w:rPr>
                <w:rFonts w:cs="Arial"/>
                <w:snapToGrid w:val="0"/>
                <w:color w:val="000000"/>
              </w:rPr>
              <w:t xml:space="preserve"> </w:t>
            </w:r>
            <w:r w:rsidRPr="00E63F23">
              <w:rPr>
                <w:rFonts w:cs="Arial"/>
                <w:snapToGrid w:val="0"/>
              </w:rPr>
              <w:t>(revisión)</w:t>
            </w:r>
          </w:p>
        </w:tc>
        <w:tc>
          <w:tcPr>
            <w:tcW w:w="2781" w:type="dxa"/>
          </w:tcPr>
          <w:p w:rsidR="000A7AB0" w:rsidRPr="00684365" w:rsidRDefault="000A7AB0" w:rsidP="00F91D89">
            <w:pPr>
              <w:pStyle w:val="BodyText"/>
              <w:spacing w:before="60" w:after="60"/>
              <w:jc w:val="left"/>
              <w:rPr>
                <w:rFonts w:cs="Arial"/>
              </w:rPr>
            </w:pPr>
            <w:r w:rsidRPr="00684365">
              <w:rPr>
                <w:rFonts w:cs="Arial"/>
                <w:lang w:val="pt-BR"/>
              </w:rPr>
              <w:t>TG/198</w:t>
            </w:r>
            <w:r w:rsidRPr="00684365">
              <w:rPr>
                <w:rFonts w:cs="Arial"/>
              </w:rPr>
              <w:t>/2(proj.2)</w:t>
            </w:r>
          </w:p>
        </w:tc>
      </w:tr>
      <w:tr w:rsidR="000A7AB0" w:rsidRPr="00684365" w:rsidTr="00F91D89">
        <w:trPr>
          <w:cantSplit/>
          <w:jc w:val="center"/>
        </w:trPr>
        <w:tc>
          <w:tcPr>
            <w:tcW w:w="5617" w:type="dxa"/>
          </w:tcPr>
          <w:p w:rsidR="000A7AB0" w:rsidRPr="00E63F23" w:rsidRDefault="000A7AB0" w:rsidP="00F91D89">
            <w:pPr>
              <w:spacing w:before="60" w:after="60"/>
              <w:jc w:val="left"/>
              <w:rPr>
                <w:rFonts w:cs="Arial"/>
                <w:snapToGrid w:val="0"/>
                <w:color w:val="000000"/>
                <w:lang w:val="es-ES_tradnl"/>
              </w:rPr>
            </w:pPr>
            <w:r w:rsidRPr="00684365">
              <w:rPr>
                <w:rFonts w:cs="Arial"/>
                <w:snapToGrid w:val="0"/>
                <w:lang w:val="es-ES_tradnl"/>
              </w:rPr>
              <w:t>Pepino (</w:t>
            </w:r>
            <w:r w:rsidRPr="00684365">
              <w:rPr>
                <w:rFonts w:eastAsia="SimSun" w:cs="Arial"/>
                <w:i/>
                <w:iCs/>
                <w:lang w:val="es-ES_tradnl" w:eastAsia="zh-CN"/>
              </w:rPr>
              <w:t>Cucumis sativus</w:t>
            </w:r>
            <w:r w:rsidRPr="00684365">
              <w:rPr>
                <w:rFonts w:cs="Arial"/>
                <w:snapToGrid w:val="0"/>
                <w:lang w:val="es-ES_tradnl"/>
              </w:rPr>
              <w:t xml:space="preserve"> L.)</w:t>
            </w:r>
            <w:r w:rsidRPr="00E63F23">
              <w:rPr>
                <w:rFonts w:cs="Arial"/>
                <w:snapToGrid w:val="0"/>
                <w:color w:val="000000"/>
                <w:lang w:val="es-ES_tradnl"/>
              </w:rPr>
              <w:t xml:space="preserve"> </w:t>
            </w:r>
            <w:r w:rsidRPr="00E63F23">
              <w:rPr>
                <w:rFonts w:cs="Arial"/>
                <w:snapToGrid w:val="0"/>
                <w:color w:val="000000"/>
                <w:lang w:val="es-ES_tradnl"/>
              </w:rPr>
              <w:br/>
            </w:r>
            <w:r w:rsidRPr="00684365">
              <w:rPr>
                <w:rFonts w:cs="Arial"/>
                <w:snapToGrid w:val="0"/>
                <w:lang w:val="es-ES_tradnl"/>
              </w:rPr>
              <w:t>(revisión parcial:</w:t>
            </w:r>
            <w:r w:rsidRPr="00E63F23">
              <w:rPr>
                <w:rFonts w:cs="Arial"/>
                <w:snapToGrid w:val="0"/>
                <w:color w:val="000000"/>
                <w:lang w:val="es-ES_tradnl"/>
              </w:rPr>
              <w:t xml:space="preserve">  </w:t>
            </w:r>
            <w:r w:rsidRPr="00684365">
              <w:rPr>
                <w:rFonts w:cs="Arial"/>
                <w:snapToGrid w:val="0"/>
                <w:color w:val="000000"/>
                <w:lang w:val="es-ES_tradnl"/>
              </w:rPr>
              <w:t>resistencia a enfermedades)</w:t>
            </w:r>
          </w:p>
        </w:tc>
        <w:tc>
          <w:tcPr>
            <w:tcW w:w="2781" w:type="dxa"/>
          </w:tcPr>
          <w:p w:rsidR="000A7AB0" w:rsidRPr="00684365" w:rsidRDefault="000A7AB0" w:rsidP="00F91D89">
            <w:pPr>
              <w:pStyle w:val="BodyText"/>
              <w:spacing w:before="60" w:after="60"/>
              <w:jc w:val="left"/>
              <w:rPr>
                <w:rFonts w:cs="Arial"/>
              </w:rPr>
            </w:pPr>
            <w:r w:rsidRPr="00684365">
              <w:rPr>
                <w:rFonts w:cs="Arial"/>
              </w:rPr>
              <w:t>TG/61/7, TWV/47/29</w:t>
            </w:r>
          </w:p>
        </w:tc>
      </w:tr>
      <w:tr w:rsidR="000A7AB0" w:rsidRPr="00684365" w:rsidTr="00F91D89">
        <w:trPr>
          <w:cantSplit/>
          <w:jc w:val="center"/>
        </w:trPr>
        <w:tc>
          <w:tcPr>
            <w:tcW w:w="5617" w:type="dxa"/>
          </w:tcPr>
          <w:p w:rsidR="000A7AB0" w:rsidRPr="00E63F23" w:rsidRDefault="000A7AB0" w:rsidP="00F91D89">
            <w:pPr>
              <w:spacing w:before="60" w:after="60"/>
              <w:jc w:val="left"/>
              <w:rPr>
                <w:rFonts w:cs="Arial"/>
                <w:lang w:val="es-ES_tradnl"/>
              </w:rPr>
            </w:pPr>
            <w:r w:rsidRPr="00684365">
              <w:rPr>
                <w:rFonts w:cs="Arial"/>
                <w:lang w:val="es-ES_tradnl"/>
              </w:rPr>
              <w:t>Melón (</w:t>
            </w:r>
            <w:r w:rsidRPr="00684365">
              <w:rPr>
                <w:rFonts w:eastAsia="SimSun" w:cs="Arial"/>
                <w:i/>
                <w:iCs/>
                <w:lang w:val="es-ES_tradnl" w:eastAsia="zh-CN"/>
              </w:rPr>
              <w:t>Cucumis melo</w:t>
            </w:r>
            <w:r w:rsidRPr="00684365">
              <w:rPr>
                <w:rFonts w:cs="Arial"/>
                <w:lang w:val="es-ES_tradnl"/>
              </w:rPr>
              <w:t xml:space="preserve"> L.)</w:t>
            </w:r>
            <w:r w:rsidRPr="00684365">
              <w:rPr>
                <w:rFonts w:cs="Arial"/>
                <w:lang w:val="it-IT"/>
              </w:rPr>
              <w:t xml:space="preserve"> </w:t>
            </w:r>
            <w:r w:rsidRPr="00684365">
              <w:rPr>
                <w:rFonts w:cs="Arial"/>
                <w:lang w:val="it-IT"/>
              </w:rPr>
              <w:br/>
            </w:r>
            <w:r w:rsidRPr="00684365">
              <w:rPr>
                <w:rFonts w:cs="Arial"/>
                <w:lang w:val="es-ES_tradnl"/>
              </w:rPr>
              <w:t>(revisión parcial:</w:t>
            </w:r>
            <w:r w:rsidRPr="00684365">
              <w:rPr>
                <w:rFonts w:cs="Arial"/>
                <w:lang w:val="it-IT"/>
              </w:rPr>
              <w:t xml:space="preserve">  </w:t>
            </w:r>
            <w:r w:rsidRPr="00684365">
              <w:rPr>
                <w:rFonts w:cs="Arial"/>
                <w:lang w:val="es-ES_tradnl"/>
              </w:rPr>
              <w:t>resistencia a enfermedades)</w:t>
            </w:r>
          </w:p>
        </w:tc>
        <w:tc>
          <w:tcPr>
            <w:tcW w:w="2781" w:type="dxa"/>
          </w:tcPr>
          <w:p w:rsidR="000A7AB0" w:rsidRPr="00684365" w:rsidRDefault="000A7AB0" w:rsidP="00F91D89">
            <w:pPr>
              <w:spacing w:beforeLines="20" w:before="48" w:afterLines="20" w:after="48"/>
              <w:jc w:val="left"/>
              <w:rPr>
                <w:rFonts w:cs="Arial"/>
              </w:rPr>
            </w:pPr>
            <w:r w:rsidRPr="00684365">
              <w:rPr>
                <w:rFonts w:cs="Arial"/>
                <w:snapToGrid w:val="0"/>
                <w:color w:val="000000"/>
              </w:rPr>
              <w:t>TG/104/5, TWV/47/30</w:t>
            </w:r>
          </w:p>
        </w:tc>
      </w:tr>
      <w:tr w:rsidR="000A7AB0" w:rsidRPr="00684365" w:rsidTr="00F91D89">
        <w:trPr>
          <w:cantSplit/>
          <w:jc w:val="center"/>
        </w:trPr>
        <w:tc>
          <w:tcPr>
            <w:tcW w:w="5617" w:type="dxa"/>
          </w:tcPr>
          <w:p w:rsidR="000A7AB0" w:rsidRPr="00E63F23" w:rsidRDefault="000A7AB0" w:rsidP="00F91D89">
            <w:pPr>
              <w:spacing w:before="60" w:after="60"/>
              <w:jc w:val="left"/>
              <w:rPr>
                <w:rFonts w:cs="Arial"/>
                <w:lang w:val="es-ES_tradnl"/>
              </w:rPr>
            </w:pPr>
            <w:r w:rsidRPr="00684365">
              <w:rPr>
                <w:rFonts w:cs="Arial"/>
                <w:lang w:val="es-ES_tradnl"/>
              </w:rPr>
              <w:t>Ají, chile, pimiento</w:t>
            </w:r>
            <w:r w:rsidRPr="00E63F23">
              <w:rPr>
                <w:rFonts w:cs="Arial"/>
                <w:lang w:val="es-ES_tradnl"/>
              </w:rPr>
              <w:br/>
              <w:t>(</w:t>
            </w:r>
            <w:r w:rsidRPr="00E63F23">
              <w:rPr>
                <w:rFonts w:eastAsia="SimSun" w:cs="Arial"/>
                <w:i/>
                <w:iCs/>
                <w:lang w:val="es-ES_tradnl" w:eastAsia="zh-CN"/>
              </w:rPr>
              <w:t xml:space="preserve">Capsicum annuum </w:t>
            </w:r>
            <w:r w:rsidRPr="00E63F23">
              <w:rPr>
                <w:rFonts w:eastAsia="SimSun" w:cs="Arial"/>
                <w:lang w:val="es-ES_tradnl" w:eastAsia="zh-CN"/>
              </w:rPr>
              <w:t>L.</w:t>
            </w:r>
            <w:r w:rsidRPr="00E63F23">
              <w:rPr>
                <w:rFonts w:cs="Arial"/>
                <w:lang w:val="es-ES_tradnl"/>
              </w:rPr>
              <w:t xml:space="preserve">) </w:t>
            </w:r>
            <w:r w:rsidRPr="00E63F23">
              <w:rPr>
                <w:rFonts w:cs="Arial"/>
                <w:lang w:val="es-ES_tradnl"/>
              </w:rPr>
              <w:br/>
            </w:r>
            <w:r w:rsidRPr="00684365">
              <w:rPr>
                <w:rFonts w:cs="Arial"/>
                <w:lang w:val="es-ES_tradnl"/>
              </w:rPr>
              <w:t>(revisión parcial:</w:t>
            </w:r>
            <w:r w:rsidRPr="00E63F23">
              <w:rPr>
                <w:rFonts w:cs="Arial"/>
                <w:lang w:val="es-ES_tradnl"/>
              </w:rPr>
              <w:t xml:space="preserve">  </w:t>
            </w:r>
            <w:r w:rsidRPr="00684365">
              <w:rPr>
                <w:rFonts w:cs="Arial"/>
                <w:lang w:val="es-ES_tradnl"/>
              </w:rPr>
              <w:t>resistencia a enfermedades)</w:t>
            </w:r>
          </w:p>
        </w:tc>
        <w:tc>
          <w:tcPr>
            <w:tcW w:w="2781" w:type="dxa"/>
          </w:tcPr>
          <w:p w:rsidR="000A7AB0" w:rsidRPr="00684365" w:rsidRDefault="000A7AB0" w:rsidP="00F91D89">
            <w:pPr>
              <w:spacing w:beforeLines="20" w:before="48" w:afterLines="20" w:after="48"/>
              <w:jc w:val="left"/>
              <w:rPr>
                <w:rFonts w:cs="Arial"/>
              </w:rPr>
            </w:pPr>
            <w:r w:rsidRPr="00684365">
              <w:rPr>
                <w:rFonts w:cs="Arial"/>
              </w:rPr>
              <w:t xml:space="preserve">TG/76/8, </w:t>
            </w:r>
            <w:r w:rsidRPr="00684365">
              <w:rPr>
                <w:rFonts w:cs="Arial"/>
                <w:snapToGrid w:val="0"/>
                <w:color w:val="000000"/>
              </w:rPr>
              <w:t>TWV/47/31</w:t>
            </w:r>
          </w:p>
        </w:tc>
      </w:tr>
      <w:tr w:rsidR="000A7AB0" w:rsidRPr="00684365" w:rsidTr="00F91D89">
        <w:trPr>
          <w:cantSplit/>
          <w:jc w:val="center"/>
        </w:trPr>
        <w:tc>
          <w:tcPr>
            <w:tcW w:w="5617" w:type="dxa"/>
          </w:tcPr>
          <w:p w:rsidR="000A7AB0" w:rsidRPr="00E63F23" w:rsidRDefault="000A7AB0" w:rsidP="00F91D89">
            <w:pPr>
              <w:tabs>
                <w:tab w:val="right" w:pos="2473"/>
              </w:tabs>
              <w:adjustRightInd w:val="0"/>
              <w:snapToGrid w:val="0"/>
              <w:spacing w:before="20" w:afterLines="20" w:after="48"/>
              <w:jc w:val="left"/>
              <w:rPr>
                <w:rFonts w:cs="Arial"/>
                <w:lang w:val="es-ES_tradnl"/>
              </w:rPr>
            </w:pPr>
            <w:r w:rsidRPr="00E63F23">
              <w:rPr>
                <w:rFonts w:cs="Arial"/>
                <w:lang w:val="es-ES_tradnl"/>
              </w:rPr>
              <w:t>*</w:t>
            </w:r>
            <w:r w:rsidRPr="00684365">
              <w:rPr>
                <w:rFonts w:cs="Arial"/>
                <w:lang w:val="es-ES_tradnl"/>
              </w:rPr>
              <w:t>Guisante (</w:t>
            </w:r>
            <w:r w:rsidRPr="00684365">
              <w:rPr>
                <w:rFonts w:cs="Arial"/>
                <w:i/>
                <w:lang w:val="es-ES_tradnl"/>
              </w:rPr>
              <w:t>Pisum sativum</w:t>
            </w:r>
            <w:r w:rsidRPr="00684365">
              <w:rPr>
                <w:rFonts w:cs="Arial"/>
                <w:lang w:val="es-ES_tradnl"/>
              </w:rPr>
              <w:t xml:space="preserve"> L.)</w:t>
            </w:r>
            <w:r w:rsidRPr="00E63F23">
              <w:rPr>
                <w:rFonts w:cs="Arial"/>
                <w:lang w:val="es-ES_tradnl"/>
              </w:rPr>
              <w:t xml:space="preserve"> </w:t>
            </w:r>
            <w:r w:rsidRPr="00684365">
              <w:rPr>
                <w:rFonts w:cs="Arial"/>
                <w:lang w:val="es-ES_tradnl"/>
              </w:rPr>
              <w:t>(revisión parcial:</w:t>
            </w:r>
            <w:r w:rsidRPr="00E63F23">
              <w:rPr>
                <w:rFonts w:cs="Arial"/>
                <w:lang w:val="es-ES_tradnl"/>
              </w:rPr>
              <w:t xml:space="preserve">  </w:t>
            </w:r>
            <w:r w:rsidRPr="00684365">
              <w:rPr>
                <w:rFonts w:cs="Arial"/>
                <w:lang w:val="es-ES_tradnl"/>
              </w:rPr>
              <w:t>caracteres de agrupamiento)</w:t>
            </w:r>
            <w:r w:rsidRPr="00684365">
              <w:rPr>
                <w:rStyle w:val="FootnoteReference"/>
                <w:rFonts w:eastAsia="MS Mincho" w:cs="Arial"/>
              </w:rPr>
              <w:footnoteReference w:id="3"/>
            </w:r>
          </w:p>
        </w:tc>
        <w:tc>
          <w:tcPr>
            <w:tcW w:w="2781" w:type="dxa"/>
          </w:tcPr>
          <w:p w:rsidR="000A7AB0" w:rsidRPr="00684365" w:rsidRDefault="000A7AB0" w:rsidP="00F91D89">
            <w:pPr>
              <w:spacing w:beforeLines="20" w:before="48" w:afterLines="20" w:after="48"/>
              <w:jc w:val="left"/>
              <w:rPr>
                <w:rFonts w:cs="Arial"/>
              </w:rPr>
            </w:pPr>
            <w:r w:rsidRPr="00684365">
              <w:rPr>
                <w:rFonts w:cs="Arial"/>
              </w:rPr>
              <w:t>TG/7/10, TWV/47/25, TWV/47/25 Add.</w:t>
            </w:r>
          </w:p>
        </w:tc>
      </w:tr>
      <w:tr w:rsidR="000A7AB0" w:rsidRPr="00684365" w:rsidTr="00F91D89">
        <w:trPr>
          <w:cantSplit/>
          <w:jc w:val="center"/>
        </w:trPr>
        <w:tc>
          <w:tcPr>
            <w:tcW w:w="5617" w:type="dxa"/>
          </w:tcPr>
          <w:p w:rsidR="000A7AB0" w:rsidRPr="00684365" w:rsidRDefault="000A7AB0" w:rsidP="00F91D89">
            <w:pPr>
              <w:pStyle w:val="BodyText"/>
              <w:adjustRightInd w:val="0"/>
              <w:snapToGrid w:val="0"/>
              <w:spacing w:before="20" w:afterLines="20" w:after="48"/>
              <w:jc w:val="left"/>
              <w:rPr>
                <w:rFonts w:cs="Arial"/>
                <w:iCs/>
              </w:rPr>
            </w:pPr>
            <w:r w:rsidRPr="000C4CF8">
              <w:rPr>
                <w:rFonts w:cs="Arial"/>
                <w:iCs/>
                <w:lang w:val="pt-BR"/>
              </w:rPr>
              <w:t>*Adormidera/amapola (</w:t>
            </w:r>
            <w:r w:rsidRPr="000C4CF8">
              <w:rPr>
                <w:rFonts w:cs="Arial"/>
                <w:i/>
                <w:lang w:val="pt-BR"/>
              </w:rPr>
              <w:t>Papaver somniferum</w:t>
            </w:r>
            <w:r w:rsidRPr="000C4CF8">
              <w:rPr>
                <w:rFonts w:cs="Arial"/>
                <w:iCs/>
                <w:lang w:val="pt-BR"/>
              </w:rPr>
              <w:t xml:space="preserve"> L.) </w:t>
            </w:r>
            <w:r w:rsidRPr="00684365">
              <w:rPr>
                <w:rFonts w:cs="Arial"/>
                <w:iCs/>
              </w:rPr>
              <w:t>(revisión)</w:t>
            </w:r>
          </w:p>
        </w:tc>
        <w:tc>
          <w:tcPr>
            <w:tcW w:w="2781" w:type="dxa"/>
          </w:tcPr>
          <w:p w:rsidR="000A7AB0" w:rsidRPr="00684365" w:rsidRDefault="000A7AB0" w:rsidP="00F91D89">
            <w:pPr>
              <w:pStyle w:val="BodyText"/>
              <w:spacing w:before="20" w:afterLines="20" w:after="48"/>
              <w:jc w:val="left"/>
              <w:rPr>
                <w:rFonts w:cs="Arial"/>
                <w:lang w:val="pl-PL" w:eastAsia="ja-JP"/>
              </w:rPr>
            </w:pPr>
            <w:r w:rsidRPr="00684365">
              <w:rPr>
                <w:rFonts w:cs="Arial"/>
                <w:lang w:val="pl-PL" w:eastAsia="ja-JP"/>
              </w:rPr>
              <w:t>TG/166/4(proj.4), TWV/47/32</w:t>
            </w:r>
          </w:p>
        </w:tc>
      </w:tr>
    </w:tbl>
    <w:p w:rsidR="000A7AB0" w:rsidRPr="00684365" w:rsidRDefault="000A7AB0" w:rsidP="000A7AB0">
      <w:pPr>
        <w:rPr>
          <w:rFonts w:cs="Aria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acordó examinar los siguientes proyectos de directrices de examen en su cuadragésima octava sesión:</w:t>
      </w:r>
    </w:p>
    <w:p w:rsidR="000A7AB0" w:rsidRPr="00E63F23" w:rsidRDefault="000A7AB0" w:rsidP="000A7AB0">
      <w:pPr>
        <w:rPr>
          <w:rFonts w:cs="Arial"/>
          <w:lang w:val="es-ES_tradnl"/>
        </w:rPr>
      </w:pPr>
    </w:p>
    <w:tbl>
      <w:tblPr>
        <w:tblW w:w="7558" w:type="dxa"/>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7558"/>
      </w:tblGrid>
      <w:tr w:rsidR="000A7AB0" w:rsidRPr="00684365" w:rsidTr="00F91D89">
        <w:trPr>
          <w:cantSplit/>
          <w:tblHeader/>
        </w:trPr>
        <w:tc>
          <w:tcPr>
            <w:tcW w:w="7558" w:type="dxa"/>
          </w:tcPr>
          <w:p w:rsidR="000A7AB0" w:rsidRPr="00684365" w:rsidRDefault="000A7AB0" w:rsidP="00F91D89">
            <w:pPr>
              <w:spacing w:before="60" w:after="60"/>
              <w:rPr>
                <w:rFonts w:cs="Arial"/>
                <w:snapToGrid w:val="0"/>
                <w:color w:val="000000"/>
              </w:rPr>
            </w:pPr>
            <w:r w:rsidRPr="00684365">
              <w:rPr>
                <w:rFonts w:cs="Arial"/>
                <w:snapToGrid w:val="0"/>
                <w:lang w:val="es-ES_tradnl"/>
              </w:rPr>
              <w:t>Tema</w:t>
            </w:r>
          </w:p>
        </w:tc>
      </w:tr>
      <w:tr w:rsidR="000A7AB0" w:rsidRPr="005440F6" w:rsidTr="00F91D89">
        <w:trPr>
          <w:cantSplit/>
        </w:trPr>
        <w:tc>
          <w:tcPr>
            <w:tcW w:w="7558" w:type="dxa"/>
          </w:tcPr>
          <w:p w:rsidR="000A7AB0" w:rsidRPr="00684365" w:rsidRDefault="000A7AB0" w:rsidP="00F91D89">
            <w:pPr>
              <w:tabs>
                <w:tab w:val="right" w:pos="2473"/>
              </w:tabs>
              <w:adjustRightInd w:val="0"/>
              <w:snapToGrid w:val="0"/>
              <w:spacing w:before="20" w:afterLines="20" w:after="48"/>
              <w:rPr>
                <w:rFonts w:cs="Arial"/>
                <w:lang w:val="it-IT"/>
              </w:rPr>
            </w:pPr>
            <w:r w:rsidRPr="00684365">
              <w:rPr>
                <w:rFonts w:cs="Arial"/>
                <w:lang w:val="es-ES_tradnl"/>
              </w:rPr>
              <w:t>Albahaca (</w:t>
            </w:r>
            <w:r w:rsidRPr="00684365">
              <w:rPr>
                <w:rFonts w:cs="Arial"/>
                <w:i/>
                <w:lang w:val="es-ES_tradnl"/>
              </w:rPr>
              <w:t xml:space="preserve">Ocimum basilicum </w:t>
            </w:r>
            <w:r w:rsidRPr="00684365">
              <w:rPr>
                <w:rFonts w:cs="Arial"/>
                <w:lang w:val="es-ES_tradnl"/>
              </w:rPr>
              <w:t>L.) (revisión)</w:t>
            </w:r>
          </w:p>
        </w:tc>
      </w:tr>
      <w:tr w:rsidR="000A7AB0" w:rsidRPr="005440F6" w:rsidTr="00F91D89">
        <w:trPr>
          <w:cantSplit/>
        </w:trPr>
        <w:tc>
          <w:tcPr>
            <w:tcW w:w="7558" w:type="dxa"/>
          </w:tcPr>
          <w:p w:rsidR="000A7AB0" w:rsidRPr="00684365" w:rsidRDefault="000A7AB0" w:rsidP="00F91D89">
            <w:pPr>
              <w:tabs>
                <w:tab w:val="right" w:pos="2473"/>
              </w:tabs>
              <w:adjustRightInd w:val="0"/>
              <w:snapToGrid w:val="0"/>
              <w:spacing w:before="20" w:afterLines="20" w:after="48"/>
              <w:rPr>
                <w:rFonts w:cs="Arial"/>
                <w:lang w:val="it-IT"/>
              </w:rPr>
            </w:pPr>
            <w:r w:rsidRPr="00684365">
              <w:rPr>
                <w:rFonts w:cs="Arial"/>
                <w:lang w:val="es-ES_tradnl"/>
              </w:rPr>
              <w:t>Acocote, cajombre (</w:t>
            </w:r>
            <w:r w:rsidRPr="00684365">
              <w:rPr>
                <w:rFonts w:cs="Arial"/>
                <w:i/>
                <w:lang w:val="es-ES_tradnl"/>
              </w:rPr>
              <w:t>Lagenaria siceraria</w:t>
            </w:r>
            <w:r w:rsidRPr="00684365">
              <w:rPr>
                <w:rFonts w:cs="Arial"/>
                <w:lang w:val="es-ES_tradnl"/>
              </w:rPr>
              <w:t xml:space="preserve"> (Molina) Standl.)</w:t>
            </w:r>
          </w:p>
        </w:tc>
      </w:tr>
      <w:tr w:rsidR="000A7AB0" w:rsidRPr="005440F6" w:rsidTr="00F91D89">
        <w:trPr>
          <w:cantSplit/>
        </w:trPr>
        <w:tc>
          <w:tcPr>
            <w:tcW w:w="7558" w:type="dxa"/>
          </w:tcPr>
          <w:p w:rsidR="000A7AB0" w:rsidRPr="00684365" w:rsidRDefault="000A7AB0" w:rsidP="00F91D89">
            <w:pPr>
              <w:tabs>
                <w:tab w:val="right" w:pos="2473"/>
              </w:tabs>
              <w:adjustRightInd w:val="0"/>
              <w:snapToGrid w:val="0"/>
              <w:spacing w:before="20" w:afterLines="20" w:after="48"/>
              <w:rPr>
                <w:rFonts w:cs="Arial"/>
                <w:lang w:val="it-IT"/>
              </w:rPr>
            </w:pPr>
            <w:r w:rsidRPr="00684365">
              <w:rPr>
                <w:rFonts w:cs="Arial"/>
                <w:lang w:val="it-IT"/>
              </w:rPr>
              <w:t>*</w:t>
            </w:r>
            <w:r w:rsidRPr="00684365">
              <w:rPr>
                <w:rFonts w:cs="Arial"/>
                <w:i/>
                <w:lang w:val="es-ES_tradnl"/>
              </w:rPr>
              <w:t>Brassica</w:t>
            </w:r>
            <w:r w:rsidRPr="00684365">
              <w:rPr>
                <w:rFonts w:cs="Arial"/>
                <w:lang w:val="es-ES_tradnl"/>
              </w:rPr>
              <w:t xml:space="preserve"> (revisión parcial:</w:t>
            </w:r>
            <w:r w:rsidRPr="00684365">
              <w:rPr>
                <w:rFonts w:cs="Arial"/>
                <w:lang w:val="it-IT"/>
              </w:rPr>
              <w:t xml:space="preserve">  </w:t>
            </w:r>
            <w:r w:rsidRPr="00684365">
              <w:rPr>
                <w:rFonts w:cs="Arial"/>
                <w:lang w:val="es-ES_tradnl"/>
              </w:rPr>
              <w:t>androesterilidad en todas las subespecies involucradas)</w:t>
            </w:r>
          </w:p>
        </w:tc>
      </w:tr>
      <w:tr w:rsidR="000A7AB0" w:rsidRPr="00684365" w:rsidTr="00F91D89">
        <w:trPr>
          <w:cantSplit/>
        </w:trPr>
        <w:tc>
          <w:tcPr>
            <w:tcW w:w="7558" w:type="dxa"/>
          </w:tcPr>
          <w:p w:rsidR="000A7AB0" w:rsidRPr="00684365" w:rsidRDefault="000A7AB0" w:rsidP="00F91D89">
            <w:pPr>
              <w:spacing w:before="60" w:after="60"/>
              <w:rPr>
                <w:rFonts w:cs="Arial"/>
                <w:b/>
                <w:snapToGrid w:val="0"/>
                <w:color w:val="000000"/>
                <w:lang w:val="pt-BR"/>
              </w:rPr>
            </w:pPr>
            <w:r w:rsidRPr="000C4CF8">
              <w:rPr>
                <w:rFonts w:cs="Arial"/>
                <w:lang w:val="pt-BR"/>
              </w:rPr>
              <w:t>Mostaza de Sarepta (</w:t>
            </w:r>
            <w:r w:rsidRPr="000C4CF8">
              <w:rPr>
                <w:rFonts w:cs="Arial"/>
                <w:bCs/>
                <w:i/>
                <w:lang w:val="pt-BR"/>
              </w:rPr>
              <w:t>Brassica juncea</w:t>
            </w:r>
            <w:r w:rsidRPr="000C4CF8">
              <w:rPr>
                <w:rFonts w:cs="Arial"/>
                <w:lang w:val="pt-BR"/>
              </w:rPr>
              <w:t xml:space="preserve"> (L.) </w:t>
            </w:r>
            <w:r w:rsidRPr="00684365">
              <w:rPr>
                <w:rFonts w:cs="Arial"/>
                <w:lang w:val="es-ES_tradnl"/>
              </w:rPr>
              <w:t>Czern.)</w:t>
            </w:r>
          </w:p>
        </w:tc>
      </w:tr>
      <w:tr w:rsidR="000A7AB0" w:rsidRPr="00684365" w:rsidTr="00F91D89">
        <w:trPr>
          <w:cantSplit/>
        </w:trPr>
        <w:tc>
          <w:tcPr>
            <w:tcW w:w="7558" w:type="dxa"/>
          </w:tcPr>
          <w:p w:rsidR="000A7AB0" w:rsidRPr="00684365" w:rsidRDefault="000A7AB0" w:rsidP="00F91D89">
            <w:pPr>
              <w:spacing w:before="60" w:after="60"/>
              <w:rPr>
                <w:rFonts w:cs="Arial"/>
                <w:snapToGrid w:val="0"/>
                <w:color w:val="000000"/>
                <w:lang w:val="pl-PL"/>
              </w:rPr>
            </w:pPr>
            <w:r w:rsidRPr="00684365">
              <w:rPr>
                <w:rFonts w:cs="Arial"/>
                <w:snapToGrid w:val="0"/>
                <w:color w:val="000000"/>
                <w:lang w:val="pl-PL"/>
              </w:rPr>
              <w:t>*</w:t>
            </w:r>
            <w:r w:rsidRPr="00684365">
              <w:rPr>
                <w:rFonts w:cs="Arial"/>
                <w:snapToGrid w:val="0"/>
                <w:lang w:val="es-ES_tradnl"/>
              </w:rPr>
              <w:t>Mandioca (</w:t>
            </w:r>
            <w:r w:rsidRPr="00684365">
              <w:rPr>
                <w:rFonts w:cs="Arial"/>
                <w:i/>
                <w:snapToGrid w:val="0"/>
                <w:lang w:val="es-ES_tradnl"/>
              </w:rPr>
              <w:t>Manihot esculenta</w:t>
            </w:r>
            <w:r w:rsidRPr="00684365">
              <w:rPr>
                <w:rFonts w:cs="Arial"/>
                <w:snapToGrid w:val="0"/>
                <w:lang w:val="es-ES_tradnl"/>
              </w:rPr>
              <w:t xml:space="preserve"> Crantz.)</w:t>
            </w:r>
          </w:p>
        </w:tc>
      </w:tr>
      <w:tr w:rsidR="000A7AB0" w:rsidRPr="005440F6" w:rsidTr="00F91D89">
        <w:trPr>
          <w:cantSplit/>
        </w:trPr>
        <w:tc>
          <w:tcPr>
            <w:tcW w:w="7558" w:type="dxa"/>
          </w:tcPr>
          <w:p w:rsidR="000A7AB0" w:rsidRPr="00E63F23" w:rsidRDefault="000A7AB0" w:rsidP="00F91D89">
            <w:pPr>
              <w:spacing w:before="60" w:after="60"/>
              <w:rPr>
                <w:rFonts w:cs="Arial"/>
                <w:snapToGrid w:val="0"/>
                <w:color w:val="000000"/>
                <w:lang w:val="es-ES_tradnl"/>
              </w:rPr>
            </w:pPr>
            <w:r w:rsidRPr="00E63F23">
              <w:rPr>
                <w:rFonts w:cs="Arial"/>
                <w:snapToGrid w:val="0"/>
                <w:color w:val="000000"/>
                <w:lang w:val="es-ES_tradnl"/>
              </w:rPr>
              <w:t>*</w:t>
            </w:r>
            <w:r w:rsidRPr="00684365">
              <w:rPr>
                <w:rFonts w:cs="Arial"/>
                <w:snapToGrid w:val="0"/>
                <w:color w:val="000000"/>
                <w:lang w:val="es-ES_tradnl"/>
              </w:rPr>
              <w:t>Pepino (revisión parcial:</w:t>
            </w:r>
            <w:r w:rsidRPr="00E63F23">
              <w:rPr>
                <w:rFonts w:cs="Arial"/>
                <w:snapToGrid w:val="0"/>
                <w:color w:val="000000"/>
                <w:lang w:val="es-ES_tradnl"/>
              </w:rPr>
              <w:t xml:space="preserve">  </w:t>
            </w:r>
            <w:r w:rsidRPr="00684365">
              <w:rPr>
                <w:rFonts w:cs="Arial"/>
                <w:snapToGrid w:val="0"/>
                <w:color w:val="000000"/>
                <w:lang w:val="es-ES_tradnl"/>
              </w:rPr>
              <w:t>virus del amarilleo y enanismo de las cucurbitáceas (CYSDV))</w:t>
            </w:r>
          </w:p>
        </w:tc>
      </w:tr>
      <w:tr w:rsidR="000A7AB0" w:rsidRPr="00684365" w:rsidTr="00F91D89">
        <w:trPr>
          <w:cantSplit/>
        </w:trPr>
        <w:tc>
          <w:tcPr>
            <w:tcW w:w="7558" w:type="dxa"/>
          </w:tcPr>
          <w:p w:rsidR="000A7AB0" w:rsidRPr="00684365" w:rsidRDefault="000A7AB0" w:rsidP="00F91D89">
            <w:pPr>
              <w:tabs>
                <w:tab w:val="right" w:pos="2473"/>
              </w:tabs>
              <w:adjustRightInd w:val="0"/>
              <w:snapToGrid w:val="0"/>
              <w:spacing w:before="20" w:afterLines="20" w:after="48"/>
              <w:rPr>
                <w:rFonts w:cs="Arial"/>
                <w:lang w:val="es-ES_tradnl"/>
              </w:rPr>
            </w:pPr>
            <w:r w:rsidRPr="00684365">
              <w:rPr>
                <w:rFonts w:cs="Arial"/>
                <w:i/>
                <w:lang w:val="es-ES_tradnl"/>
              </w:rPr>
              <w:t xml:space="preserve">Cucurbita maxima </w:t>
            </w:r>
            <w:r w:rsidRPr="00684365">
              <w:rPr>
                <w:rFonts w:cs="Arial"/>
                <w:color w:val="000000"/>
                <w:lang w:val="es-ES_tradnl"/>
              </w:rPr>
              <w:t xml:space="preserve">× </w:t>
            </w:r>
            <w:r w:rsidRPr="00684365">
              <w:rPr>
                <w:rFonts w:cs="Arial"/>
                <w:i/>
                <w:lang w:val="es-ES_tradnl"/>
              </w:rPr>
              <w:t xml:space="preserve">Cucurbita moschata </w:t>
            </w:r>
          </w:p>
        </w:tc>
      </w:tr>
      <w:tr w:rsidR="000A7AB0" w:rsidRPr="005440F6" w:rsidTr="00F91D89">
        <w:trPr>
          <w:cantSplit/>
        </w:trPr>
        <w:tc>
          <w:tcPr>
            <w:tcW w:w="7558" w:type="dxa"/>
          </w:tcPr>
          <w:p w:rsidR="000A7AB0" w:rsidRPr="00E63F23" w:rsidRDefault="000A7AB0" w:rsidP="00F91D89">
            <w:pPr>
              <w:tabs>
                <w:tab w:val="right" w:pos="2473"/>
              </w:tabs>
              <w:adjustRightInd w:val="0"/>
              <w:snapToGrid w:val="0"/>
              <w:spacing w:before="20" w:afterLines="20" w:after="48"/>
              <w:rPr>
                <w:rFonts w:cs="Arial"/>
                <w:lang w:val="es-ES_tradnl"/>
              </w:rPr>
            </w:pPr>
            <w:r w:rsidRPr="00E63F23">
              <w:rPr>
                <w:rFonts w:cs="Arial"/>
                <w:lang w:val="es-ES_tradnl"/>
              </w:rPr>
              <w:t>*</w:t>
            </w:r>
            <w:r w:rsidRPr="00684365">
              <w:rPr>
                <w:rFonts w:cs="Arial"/>
                <w:lang w:val="es-ES_tradnl"/>
              </w:rPr>
              <w:t>Alubia (</w:t>
            </w:r>
            <w:r w:rsidRPr="00684365">
              <w:rPr>
                <w:rFonts w:cs="Arial"/>
                <w:i/>
                <w:lang w:val="es-ES_tradnl"/>
              </w:rPr>
              <w:t xml:space="preserve">Phaseolus vulgaris </w:t>
            </w:r>
            <w:r w:rsidRPr="00684365">
              <w:rPr>
                <w:rFonts w:cs="Arial"/>
                <w:lang w:val="es-ES_tradnl"/>
              </w:rPr>
              <w:t>L.)</w:t>
            </w:r>
            <w:r w:rsidRPr="00E63F23">
              <w:rPr>
                <w:rFonts w:cs="Arial"/>
                <w:lang w:val="es-ES_tradnl"/>
              </w:rPr>
              <w:t xml:space="preserve"> </w:t>
            </w:r>
            <w:r w:rsidRPr="00684365">
              <w:rPr>
                <w:rFonts w:cs="Arial"/>
                <w:lang w:val="es-ES_tradnl"/>
              </w:rPr>
              <w:t>(revisión parcial:</w:t>
            </w:r>
            <w:r w:rsidRPr="00E63F23">
              <w:rPr>
                <w:rFonts w:cs="Arial"/>
                <w:lang w:val="es-ES_tradnl"/>
              </w:rPr>
              <w:t xml:space="preserve">  </w:t>
            </w:r>
            <w:r w:rsidRPr="00684365">
              <w:rPr>
                <w:rFonts w:cs="Arial"/>
                <w:lang w:val="es-ES_tradnl"/>
              </w:rPr>
              <w:t>formato de las explicaciones relativas a la resistencia a enfermedades)</w:t>
            </w:r>
          </w:p>
        </w:tc>
      </w:tr>
      <w:tr w:rsidR="000A7AB0" w:rsidRPr="005440F6" w:rsidTr="00F91D89">
        <w:trPr>
          <w:cantSplit/>
        </w:trPr>
        <w:tc>
          <w:tcPr>
            <w:tcW w:w="7558" w:type="dxa"/>
          </w:tcPr>
          <w:p w:rsidR="000A7AB0" w:rsidRPr="00E63F23" w:rsidRDefault="000A7AB0" w:rsidP="00F91D89">
            <w:pPr>
              <w:tabs>
                <w:tab w:val="right" w:pos="2473"/>
              </w:tabs>
              <w:adjustRightInd w:val="0"/>
              <w:snapToGrid w:val="0"/>
              <w:spacing w:before="20" w:afterLines="20" w:after="48"/>
              <w:rPr>
                <w:rFonts w:cs="Arial"/>
                <w:lang w:val="es-ES_tradnl"/>
              </w:rPr>
            </w:pPr>
            <w:r w:rsidRPr="00E63F23">
              <w:rPr>
                <w:rFonts w:cs="Arial"/>
                <w:lang w:val="es-ES_tradnl"/>
              </w:rPr>
              <w:t>*</w:t>
            </w:r>
            <w:r w:rsidRPr="00684365">
              <w:rPr>
                <w:rFonts w:cs="Arial"/>
                <w:lang w:val="es-ES_tradnl"/>
              </w:rPr>
              <w:t>Achicoria de hoja (</w:t>
            </w:r>
            <w:r w:rsidRPr="00684365">
              <w:rPr>
                <w:rFonts w:cs="Arial"/>
                <w:bCs/>
                <w:i/>
                <w:lang w:val="es-ES_tradnl"/>
              </w:rPr>
              <w:t>Cichorium intybus</w:t>
            </w:r>
            <w:r w:rsidRPr="00684365">
              <w:rPr>
                <w:rFonts w:cs="Arial"/>
                <w:lang w:val="es-ES_tradnl"/>
              </w:rPr>
              <w:t xml:space="preserve"> L. var. </w:t>
            </w:r>
            <w:r w:rsidRPr="00684365">
              <w:rPr>
                <w:rFonts w:cs="Arial"/>
                <w:bCs/>
                <w:i/>
                <w:lang w:val="es-ES_tradnl"/>
              </w:rPr>
              <w:t>foliosum</w:t>
            </w:r>
            <w:r w:rsidRPr="00684365">
              <w:rPr>
                <w:rFonts w:cs="Arial"/>
                <w:lang w:val="es-ES_tradnl"/>
              </w:rPr>
              <w:t xml:space="preserve"> Hegi) (revisión)</w:t>
            </w:r>
          </w:p>
        </w:tc>
      </w:tr>
      <w:tr w:rsidR="000A7AB0" w:rsidRPr="005440F6" w:rsidTr="00F91D89">
        <w:trPr>
          <w:cantSplit/>
        </w:trPr>
        <w:tc>
          <w:tcPr>
            <w:tcW w:w="7558" w:type="dxa"/>
          </w:tcPr>
          <w:p w:rsidR="000A7AB0" w:rsidRPr="00684365" w:rsidRDefault="000A7AB0" w:rsidP="00F91D89">
            <w:pPr>
              <w:spacing w:before="60" w:after="60"/>
              <w:rPr>
                <w:rFonts w:cs="Arial"/>
                <w:lang w:val="pt-BR"/>
              </w:rPr>
            </w:pPr>
            <w:r w:rsidRPr="00684365">
              <w:rPr>
                <w:rFonts w:cs="Arial"/>
                <w:lang w:val="it-IT"/>
              </w:rPr>
              <w:t>*</w:t>
            </w:r>
            <w:r w:rsidRPr="00684365">
              <w:rPr>
                <w:rFonts w:cs="Arial"/>
                <w:lang w:val="es-ES_tradnl"/>
              </w:rPr>
              <w:t>Lenteja (</w:t>
            </w:r>
            <w:r w:rsidRPr="00684365">
              <w:rPr>
                <w:rFonts w:cs="Arial"/>
                <w:i/>
                <w:lang w:val="es-ES_tradnl"/>
              </w:rPr>
              <w:t>Lens culinaris</w:t>
            </w:r>
            <w:r w:rsidRPr="00684365">
              <w:rPr>
                <w:rFonts w:cs="Arial"/>
                <w:lang w:val="es-ES_tradnl"/>
              </w:rPr>
              <w:t xml:space="preserve"> Medik.)</w:t>
            </w:r>
            <w:r w:rsidRPr="00684365">
              <w:rPr>
                <w:rFonts w:cs="Arial"/>
                <w:lang w:val="it-IT"/>
              </w:rPr>
              <w:t xml:space="preserve"> </w:t>
            </w:r>
            <w:r w:rsidRPr="00684365">
              <w:rPr>
                <w:rFonts w:cs="Arial"/>
                <w:lang w:val="es-ES_tradnl"/>
              </w:rPr>
              <w:t>(revisión)</w:t>
            </w:r>
          </w:p>
        </w:tc>
      </w:tr>
      <w:tr w:rsidR="000A7AB0" w:rsidRPr="005440F6" w:rsidTr="00F91D89">
        <w:trPr>
          <w:cantSplit/>
        </w:trPr>
        <w:tc>
          <w:tcPr>
            <w:tcW w:w="7558" w:type="dxa"/>
          </w:tcPr>
          <w:p w:rsidR="000A7AB0" w:rsidRPr="00684365" w:rsidRDefault="000A7AB0" w:rsidP="00F91D89">
            <w:pPr>
              <w:spacing w:before="60" w:after="60"/>
              <w:rPr>
                <w:rFonts w:cs="Arial"/>
                <w:lang w:val="it-IT"/>
              </w:rPr>
            </w:pPr>
            <w:r w:rsidRPr="00684365">
              <w:rPr>
                <w:rFonts w:cs="Arial"/>
                <w:lang w:val="es-ES_tradnl"/>
              </w:rPr>
              <w:t>Lechuga (</w:t>
            </w:r>
            <w:r w:rsidRPr="00684365">
              <w:rPr>
                <w:rFonts w:cs="Arial"/>
                <w:i/>
                <w:lang w:val="es-ES_tradnl"/>
              </w:rPr>
              <w:t>Lactuca sativa</w:t>
            </w:r>
            <w:r w:rsidRPr="00684365">
              <w:rPr>
                <w:rFonts w:cs="Arial"/>
                <w:lang w:val="es-ES_tradnl"/>
              </w:rPr>
              <w:t xml:space="preserve"> L.)</w:t>
            </w:r>
            <w:r w:rsidRPr="00684365">
              <w:rPr>
                <w:rFonts w:cs="Arial"/>
                <w:lang w:val="it-IT"/>
              </w:rPr>
              <w:t xml:space="preserve"> </w:t>
            </w:r>
            <w:r w:rsidRPr="00684365">
              <w:rPr>
                <w:rFonts w:cs="Arial"/>
                <w:lang w:val="es-ES_tradnl"/>
              </w:rPr>
              <w:t>(revisión)</w:t>
            </w:r>
          </w:p>
        </w:tc>
      </w:tr>
      <w:tr w:rsidR="000A7AB0" w:rsidRPr="005440F6" w:rsidTr="00F91D89">
        <w:trPr>
          <w:cantSplit/>
        </w:trPr>
        <w:tc>
          <w:tcPr>
            <w:tcW w:w="7558" w:type="dxa"/>
          </w:tcPr>
          <w:p w:rsidR="000A7AB0" w:rsidRPr="00E63F23" w:rsidRDefault="000A7AB0" w:rsidP="00F91D89">
            <w:pPr>
              <w:tabs>
                <w:tab w:val="right" w:pos="2473"/>
              </w:tabs>
              <w:adjustRightInd w:val="0"/>
              <w:snapToGrid w:val="0"/>
              <w:spacing w:before="20" w:afterLines="20" w:after="48"/>
              <w:rPr>
                <w:rFonts w:cs="Arial"/>
                <w:lang w:val="es-ES_tradnl"/>
              </w:rPr>
            </w:pPr>
            <w:r w:rsidRPr="00E63F23">
              <w:rPr>
                <w:rFonts w:cs="Arial"/>
                <w:lang w:val="es-ES_tradnl"/>
              </w:rPr>
              <w:t>*</w:t>
            </w:r>
            <w:r w:rsidRPr="00684365">
              <w:rPr>
                <w:rFonts w:cs="Arial"/>
                <w:lang w:val="es-ES_tradnl"/>
              </w:rPr>
              <w:t>Shiitake (</w:t>
            </w:r>
            <w:r w:rsidRPr="00684365">
              <w:rPr>
                <w:rFonts w:cs="Arial"/>
                <w:i/>
                <w:lang w:val="es-ES_tradnl"/>
              </w:rPr>
              <w:t>Lentinula edodes</w:t>
            </w:r>
            <w:r w:rsidRPr="00684365">
              <w:rPr>
                <w:rFonts w:cs="Arial"/>
                <w:lang w:val="es-ES_tradnl"/>
              </w:rPr>
              <w:t xml:space="preserve"> (Berk.) Pegler) (revisión parcial:</w:t>
            </w:r>
            <w:r w:rsidRPr="00E63F23">
              <w:rPr>
                <w:rFonts w:cs="Arial"/>
                <w:lang w:val="es-ES_tradnl"/>
              </w:rPr>
              <w:t xml:space="preserve">  </w:t>
            </w:r>
            <w:r w:rsidRPr="00684365">
              <w:rPr>
                <w:rFonts w:cs="Arial"/>
                <w:lang w:val="es-ES_tradnl"/>
              </w:rPr>
              <w:t>material vegetal necesario)</w:t>
            </w:r>
          </w:p>
        </w:tc>
      </w:tr>
      <w:tr w:rsidR="000A7AB0" w:rsidRPr="00684365" w:rsidTr="00F91D89">
        <w:trPr>
          <w:cantSplit/>
        </w:trPr>
        <w:tc>
          <w:tcPr>
            <w:tcW w:w="7558" w:type="dxa"/>
          </w:tcPr>
          <w:p w:rsidR="000A7AB0" w:rsidRPr="00684365" w:rsidRDefault="000A7AB0" w:rsidP="00F91D89">
            <w:pPr>
              <w:tabs>
                <w:tab w:val="right" w:pos="2473"/>
              </w:tabs>
              <w:adjustRightInd w:val="0"/>
              <w:snapToGrid w:val="0"/>
              <w:spacing w:before="20" w:afterLines="20" w:after="48"/>
              <w:rPr>
                <w:rFonts w:cs="Arial"/>
                <w:lang w:val="pt-BR"/>
              </w:rPr>
            </w:pPr>
            <w:r w:rsidRPr="000C4CF8">
              <w:rPr>
                <w:rFonts w:cs="Arial"/>
                <w:lang w:val="pt-BR"/>
              </w:rPr>
              <w:t>Nabina (</w:t>
            </w:r>
            <w:r w:rsidRPr="000C4CF8">
              <w:rPr>
                <w:rFonts w:cs="Arial"/>
                <w:i/>
                <w:lang w:val="pt-BR"/>
              </w:rPr>
              <w:t>Brassica rapa</w:t>
            </w:r>
            <w:r w:rsidRPr="000C4CF8">
              <w:rPr>
                <w:rFonts w:cs="Arial"/>
                <w:lang w:val="pt-BR"/>
              </w:rPr>
              <w:t xml:space="preserve"> L. var. </w:t>
            </w:r>
            <w:r w:rsidRPr="000C4CF8">
              <w:rPr>
                <w:rFonts w:cs="Arial"/>
                <w:i/>
                <w:lang w:val="pt-BR"/>
              </w:rPr>
              <w:t>rapa</w:t>
            </w:r>
            <w:r w:rsidRPr="000C4CF8">
              <w:rPr>
                <w:rFonts w:cs="Arial"/>
                <w:lang w:val="pt-BR"/>
              </w:rPr>
              <w:t xml:space="preserve"> L.)</w:t>
            </w:r>
            <w:r w:rsidRPr="00684365">
              <w:rPr>
                <w:rFonts w:cs="Arial"/>
                <w:lang w:val="pt-BR"/>
              </w:rPr>
              <w:t xml:space="preserve"> </w:t>
            </w:r>
            <w:r w:rsidRPr="00684365">
              <w:rPr>
                <w:rFonts w:cs="Arial"/>
                <w:lang w:val="es-ES_tradnl"/>
              </w:rPr>
              <w:t>(revisión)</w:t>
            </w:r>
          </w:p>
        </w:tc>
      </w:tr>
      <w:tr w:rsidR="000A7AB0" w:rsidRPr="005440F6" w:rsidTr="00F91D89">
        <w:trPr>
          <w:cantSplit/>
        </w:trPr>
        <w:tc>
          <w:tcPr>
            <w:tcW w:w="7558" w:type="dxa"/>
          </w:tcPr>
          <w:p w:rsidR="000A7AB0" w:rsidRPr="003307FF" w:rsidRDefault="000A7AB0" w:rsidP="00F91D89">
            <w:pPr>
              <w:spacing w:before="60" w:after="60"/>
              <w:rPr>
                <w:rFonts w:cs="Arial"/>
                <w:lang w:val="es-ES"/>
              </w:rPr>
            </w:pPr>
            <w:r w:rsidRPr="00684365">
              <w:rPr>
                <w:rFonts w:cs="Arial"/>
                <w:lang w:val="es-ES_tradnl"/>
              </w:rPr>
              <w:t>Endivia (</w:t>
            </w:r>
            <w:r w:rsidRPr="00684365">
              <w:rPr>
                <w:rFonts w:eastAsia="SimSun" w:cs="Arial"/>
                <w:bCs/>
                <w:i/>
                <w:iCs/>
                <w:lang w:val="es-ES_tradnl" w:eastAsia="zh-CN"/>
              </w:rPr>
              <w:t>Cichorium intybus</w:t>
            </w:r>
            <w:r w:rsidRPr="00684365">
              <w:rPr>
                <w:rFonts w:cs="Arial"/>
                <w:lang w:val="es-ES_tradnl"/>
              </w:rPr>
              <w:t xml:space="preserve"> L. partim) (revisión)</w:t>
            </w:r>
          </w:p>
        </w:tc>
      </w:tr>
    </w:tbl>
    <w:p w:rsidR="000A7AB0" w:rsidRPr="003307FF" w:rsidRDefault="000A7AB0" w:rsidP="000A7AB0">
      <w:pPr>
        <w:rPr>
          <w:rFonts w:cs="Arial"/>
          <w:lang w:val="es-ES"/>
        </w:rPr>
      </w:pPr>
    </w:p>
    <w:p w:rsidR="000A7AB0" w:rsidRPr="003307FF" w:rsidRDefault="000A7AB0" w:rsidP="000A7AB0">
      <w:pPr>
        <w:rPr>
          <w:rFonts w:cs="Arial"/>
          <w:lang w:val="es-ES"/>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Por invitación de Italia, el TWV decidió celebrar su cuadragésima octava sesión en Paestum (Italia) del 23 al 27 de junio de 2014, y el taller preparatorio, el 22 de junio de 2014.</w:t>
      </w:r>
    </w:p>
    <w:p w:rsidR="000A7AB0" w:rsidRPr="00E63F23" w:rsidRDefault="000A7AB0" w:rsidP="000A7AB0">
      <w:pPr>
        <w:rPr>
          <w:rFonts w:cs="Arial"/>
          <w:color w:val="000000"/>
          <w:lang w:val="es-ES_tradnl"/>
        </w:rPr>
      </w:pPr>
    </w:p>
    <w:p w:rsidR="000A7AB0" w:rsidRPr="00E63F23" w:rsidRDefault="000A7AB0" w:rsidP="000A7AB0">
      <w:pPr>
        <w:rPr>
          <w:rFonts w:cs="Arial"/>
          <w:color w:val="000000"/>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color w:val="000000"/>
          <w:lang w:val="es-ES_tradnl"/>
        </w:rPr>
        <w:t>El TWV acordó proponer al TC que recomiende al Consejo que se elija a la Sra. Swenja Tams (Alemania) como próxima Presidenta del TWV.</w:t>
      </w:r>
    </w:p>
    <w:p w:rsidR="000A7AB0" w:rsidRPr="00E63F23" w:rsidRDefault="000A7AB0" w:rsidP="000A7AB0">
      <w:pPr>
        <w:rPr>
          <w:rFonts w:cs="Arial"/>
          <w:color w:val="000000"/>
          <w:lang w:val="es-ES_tradnl"/>
        </w:rPr>
      </w:pPr>
    </w:p>
    <w:p w:rsidR="000A7AB0" w:rsidRPr="00E63F23" w:rsidRDefault="000A7AB0" w:rsidP="000A7AB0">
      <w:pPr>
        <w:rPr>
          <w:rFonts w:cs="Arial"/>
          <w:lang w:val="es-ES_tradnl"/>
        </w:rPr>
      </w:pPr>
      <w:r w:rsidRPr="00684365">
        <w:rPr>
          <w:rFonts w:cs="Arial"/>
        </w:rPr>
        <w:fldChar w:fldCharType="begin"/>
      </w:r>
      <w:r w:rsidRPr="00E63F23">
        <w:rPr>
          <w:rFonts w:cs="Arial"/>
          <w:lang w:val="es-ES_tradnl"/>
        </w:rPr>
        <w:instrText xml:space="preserve"> AUTONUM  </w:instrText>
      </w:r>
      <w:r w:rsidRPr="00684365">
        <w:rPr>
          <w:rFonts w:cs="Arial"/>
        </w:rPr>
        <w:fldChar w:fldCharType="end"/>
      </w:r>
      <w:r w:rsidRPr="00E63F23">
        <w:rPr>
          <w:rFonts w:cs="Arial"/>
          <w:lang w:val="es-ES_tradnl"/>
        </w:rPr>
        <w:tab/>
      </w:r>
      <w:r w:rsidRPr="00684365">
        <w:rPr>
          <w:rFonts w:cs="Arial"/>
          <w:lang w:val="es-ES_tradnl"/>
        </w:rPr>
        <w:t>El TWV propuso examinar los siguientes puntos en su próxima sesión:</w:t>
      </w:r>
    </w:p>
    <w:p w:rsidR="000A7AB0" w:rsidRPr="00E63F23" w:rsidRDefault="000A7AB0" w:rsidP="000A7AB0">
      <w:pPr>
        <w:rPr>
          <w:rFonts w:cs="Arial"/>
          <w:lang w:val="es-ES_tradnl"/>
        </w:rPr>
      </w:pPr>
    </w:p>
    <w:p w:rsidR="000A7AB0" w:rsidRPr="00684365" w:rsidRDefault="000A7AB0" w:rsidP="000A7AB0">
      <w:pPr>
        <w:numPr>
          <w:ilvl w:val="0"/>
          <w:numId w:val="21"/>
        </w:numPr>
        <w:tabs>
          <w:tab w:val="clear" w:pos="360"/>
          <w:tab w:val="num" w:pos="1134"/>
        </w:tabs>
        <w:spacing w:before="20" w:afterLines="20" w:after="48"/>
        <w:ind w:left="924" w:hanging="357"/>
        <w:rPr>
          <w:rFonts w:cs="Arial"/>
        </w:rPr>
      </w:pPr>
      <w:r w:rsidRPr="00684365">
        <w:rPr>
          <w:rFonts w:cs="Arial"/>
          <w:lang w:val="es-ES_tradnl"/>
        </w:rPr>
        <w:t>Apertura de la sesión</w:t>
      </w:r>
    </w:p>
    <w:p w:rsidR="000A7AB0" w:rsidRPr="00684365" w:rsidRDefault="000A7AB0" w:rsidP="000A7AB0">
      <w:pPr>
        <w:numPr>
          <w:ilvl w:val="0"/>
          <w:numId w:val="21"/>
        </w:numPr>
        <w:tabs>
          <w:tab w:val="clear" w:pos="360"/>
          <w:tab w:val="num" w:pos="1134"/>
        </w:tabs>
        <w:spacing w:before="20" w:afterLines="20" w:after="48"/>
        <w:ind w:left="924" w:hanging="357"/>
        <w:rPr>
          <w:rFonts w:cs="Arial"/>
        </w:rPr>
      </w:pPr>
      <w:r w:rsidRPr="00684365">
        <w:rPr>
          <w:rFonts w:cs="Arial"/>
          <w:lang w:val="es-ES_tradnl"/>
        </w:rPr>
        <w:t>Aprobación del orden del día</w:t>
      </w:r>
    </w:p>
    <w:p w:rsidR="000A7AB0" w:rsidRPr="00E63F23" w:rsidRDefault="000A7AB0" w:rsidP="00E2019B">
      <w:pPr>
        <w:keepNext/>
        <w:numPr>
          <w:ilvl w:val="0"/>
          <w:numId w:val="21"/>
        </w:numPr>
        <w:tabs>
          <w:tab w:val="clear" w:pos="360"/>
          <w:tab w:val="num" w:pos="1134"/>
        </w:tabs>
        <w:spacing w:before="20" w:afterLines="20" w:after="48"/>
        <w:ind w:left="924" w:hanging="357"/>
        <w:rPr>
          <w:rFonts w:cs="Arial"/>
          <w:lang w:val="es-ES_tradnl"/>
        </w:rPr>
      </w:pPr>
      <w:r w:rsidRPr="00684365">
        <w:rPr>
          <w:rFonts w:cs="Arial"/>
          <w:lang w:val="es-ES_tradnl"/>
        </w:rPr>
        <w:lastRenderedPageBreak/>
        <w:t>Breves informes sobre los avances logrados en la protección de las variedades vegetales</w:t>
      </w:r>
    </w:p>
    <w:p w:rsidR="000A7AB0" w:rsidRPr="00E63F23" w:rsidRDefault="000A7AB0" w:rsidP="00E2019B">
      <w:pPr>
        <w:keepNext/>
        <w:tabs>
          <w:tab w:val="left" w:pos="142"/>
          <w:tab w:val="left" w:pos="1491"/>
        </w:tabs>
        <w:spacing w:before="20" w:afterLines="20" w:after="48"/>
        <w:ind w:left="1560" w:hanging="426"/>
        <w:rPr>
          <w:rFonts w:cs="Arial"/>
          <w:lang w:val="es-ES_tradnl"/>
        </w:rPr>
      </w:pPr>
      <w:r w:rsidRPr="00E63F23">
        <w:rPr>
          <w:rFonts w:cs="Arial"/>
          <w:lang w:val="es-ES_tradnl"/>
        </w:rPr>
        <w:t>a)</w:t>
      </w:r>
      <w:r w:rsidRPr="00E63F23">
        <w:rPr>
          <w:rFonts w:cs="Arial"/>
          <w:lang w:val="es-ES_tradnl"/>
        </w:rPr>
        <w:tab/>
      </w:r>
      <w:r w:rsidRPr="00684365">
        <w:rPr>
          <w:rFonts w:cs="Arial"/>
          <w:lang w:val="es-ES_tradnl"/>
        </w:rPr>
        <w:t>Informes de miembros y observadores</w:t>
      </w:r>
    </w:p>
    <w:p w:rsidR="000A7AB0" w:rsidRPr="00E63F23" w:rsidRDefault="000A7AB0" w:rsidP="000A7AB0">
      <w:pPr>
        <w:tabs>
          <w:tab w:val="left" w:pos="142"/>
          <w:tab w:val="left" w:pos="1491"/>
        </w:tabs>
        <w:spacing w:before="20" w:afterLines="20" w:after="48"/>
        <w:ind w:left="1560" w:hanging="426"/>
        <w:rPr>
          <w:rFonts w:cs="Arial"/>
          <w:lang w:val="es-ES_tradnl"/>
        </w:rPr>
      </w:pPr>
      <w:r w:rsidRPr="00E63F23">
        <w:rPr>
          <w:rFonts w:cs="Arial"/>
          <w:lang w:val="es-ES_tradnl"/>
        </w:rPr>
        <w:t>b)</w:t>
      </w:r>
      <w:r w:rsidRPr="00E63F23">
        <w:rPr>
          <w:rFonts w:cs="Arial"/>
          <w:lang w:val="es-ES_tradnl"/>
        </w:rPr>
        <w:tab/>
      </w:r>
      <w:r w:rsidRPr="00684365">
        <w:rPr>
          <w:rFonts w:cs="Arial"/>
          <w:lang w:val="es-ES_tradnl"/>
        </w:rPr>
        <w:t>Informes sobre las novedades acaecidas en la UPOV (informe verbal de la Oficina de la Unión)</w:t>
      </w:r>
    </w:p>
    <w:p w:rsidR="000A7AB0" w:rsidRPr="00684365" w:rsidRDefault="000A7AB0" w:rsidP="000A7AB0">
      <w:pPr>
        <w:numPr>
          <w:ilvl w:val="0"/>
          <w:numId w:val="21"/>
        </w:numPr>
        <w:tabs>
          <w:tab w:val="clear" w:pos="360"/>
        </w:tabs>
        <w:spacing w:before="20" w:afterLines="20" w:after="48"/>
        <w:ind w:left="1134" w:hanging="567"/>
        <w:rPr>
          <w:rFonts w:cs="Arial"/>
        </w:rPr>
      </w:pPr>
      <w:r w:rsidRPr="00684365">
        <w:rPr>
          <w:rFonts w:cs="Arial"/>
          <w:lang w:val="es-ES_tradnl"/>
        </w:rPr>
        <w:t>Técnicas moleculares</w:t>
      </w:r>
      <w:r w:rsidRPr="00684365">
        <w:rPr>
          <w:rFonts w:cs="Arial"/>
        </w:rPr>
        <w:t xml:space="preserve"> </w:t>
      </w:r>
    </w:p>
    <w:p w:rsidR="000A7AB0" w:rsidRPr="00E63F23" w:rsidRDefault="000A7AB0" w:rsidP="000A7AB0">
      <w:pPr>
        <w:tabs>
          <w:tab w:val="left" w:pos="142"/>
        </w:tabs>
        <w:spacing w:before="20" w:afterLines="20" w:after="48"/>
        <w:ind w:left="1560" w:hanging="426"/>
        <w:rPr>
          <w:rFonts w:cs="Arial"/>
          <w:lang w:val="es-ES_tradnl"/>
        </w:rPr>
      </w:pPr>
      <w:r w:rsidRPr="00E63F23">
        <w:rPr>
          <w:rFonts w:cs="Arial"/>
          <w:lang w:val="es-ES_tradnl"/>
        </w:rPr>
        <w:t>a)</w:t>
      </w:r>
      <w:r w:rsidRPr="00E63F23">
        <w:rPr>
          <w:rFonts w:cs="Arial"/>
          <w:lang w:val="es-ES_tradnl"/>
        </w:rPr>
        <w:tab/>
      </w:r>
      <w:r w:rsidRPr="00684365">
        <w:rPr>
          <w:rFonts w:cs="Arial"/>
          <w:lang w:val="es-ES_tradnl"/>
        </w:rPr>
        <w:t>Novedades acaecidas en la UPOV (</w:t>
      </w:r>
      <w:r w:rsidRPr="00684365">
        <w:rPr>
          <w:rFonts w:cs="Arial"/>
          <w:color w:val="000000"/>
          <w:lang w:val="es-ES_tradnl"/>
        </w:rPr>
        <w:t xml:space="preserve">documento que preparará </w:t>
      </w:r>
      <w:r w:rsidRPr="00684365">
        <w:rPr>
          <w:rFonts w:cs="Arial"/>
          <w:lang w:val="es-ES_tradnl"/>
        </w:rPr>
        <w:t>la Oficina de la Unión)</w:t>
      </w:r>
    </w:p>
    <w:p w:rsidR="000A7AB0" w:rsidRPr="00E63F23" w:rsidRDefault="000A7AB0" w:rsidP="000A7AB0">
      <w:pPr>
        <w:tabs>
          <w:tab w:val="left" w:pos="142"/>
        </w:tabs>
        <w:spacing w:before="20" w:afterLines="20" w:after="48"/>
        <w:ind w:left="1560" w:hanging="426"/>
        <w:rPr>
          <w:rFonts w:cs="Arial"/>
          <w:lang w:val="es-ES_tradnl"/>
        </w:rPr>
      </w:pPr>
      <w:r w:rsidRPr="00E63F23">
        <w:rPr>
          <w:rFonts w:cs="Arial"/>
          <w:lang w:val="es-ES_tradnl"/>
        </w:rPr>
        <w:t>b)</w:t>
      </w:r>
      <w:r w:rsidRPr="00E63F23">
        <w:rPr>
          <w:rFonts w:cs="Arial"/>
          <w:lang w:val="es-ES_tradnl"/>
        </w:rPr>
        <w:tab/>
      </w:r>
      <w:r w:rsidRPr="00684365">
        <w:rPr>
          <w:rFonts w:cs="Arial"/>
          <w:color w:val="000000"/>
          <w:lang w:val="es-ES_tradnl"/>
        </w:rPr>
        <w:t>Ponencia sobre la utilización de métodos estadísticos en el examen DHE (documento que prepararán los Países Bajos y eventuales presentaciones a cargo de miembros de la Unión)</w:t>
      </w:r>
    </w:p>
    <w:p w:rsidR="000A7AB0" w:rsidRPr="00684365" w:rsidRDefault="000A7AB0" w:rsidP="000A7AB0">
      <w:pPr>
        <w:numPr>
          <w:ilvl w:val="0"/>
          <w:numId w:val="21"/>
        </w:numPr>
        <w:tabs>
          <w:tab w:val="clear" w:pos="360"/>
        </w:tabs>
        <w:spacing w:before="20" w:afterLines="20" w:after="48"/>
        <w:ind w:left="1134" w:hanging="567"/>
        <w:rPr>
          <w:rFonts w:cs="Arial"/>
        </w:rPr>
      </w:pPr>
      <w:r w:rsidRPr="00684365">
        <w:rPr>
          <w:rFonts w:cs="Arial"/>
          <w:lang w:val="es-ES_tradnl"/>
        </w:rPr>
        <w:t>Documentos TGP</w:t>
      </w:r>
      <w:r w:rsidRPr="00684365">
        <w:rPr>
          <w:rFonts w:cs="Arial"/>
        </w:rPr>
        <w:t xml:space="preserve"> </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color w:val="000000"/>
          <w:lang w:val="es-ES_tradnl"/>
        </w:rPr>
        <w:t>Ponencia sobre la utilización de métodos estadísticos en el examen DHE (documento que prepararán los Países Bajos y eventuales presentaciones a cargo de miembros de la Unión)</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lang w:val="es-ES_tradnl"/>
        </w:rPr>
        <w:t>Denominaciones de variedades (documento que preparará la Oficina de la Unión)</w:t>
      </w:r>
    </w:p>
    <w:p w:rsidR="000A7AB0" w:rsidRPr="00684365" w:rsidRDefault="000A7AB0" w:rsidP="000A7AB0">
      <w:pPr>
        <w:numPr>
          <w:ilvl w:val="0"/>
          <w:numId w:val="21"/>
        </w:numPr>
        <w:tabs>
          <w:tab w:val="clear" w:pos="360"/>
        </w:tabs>
        <w:spacing w:before="20" w:afterLines="20" w:after="48"/>
        <w:ind w:left="1134" w:hanging="567"/>
        <w:rPr>
          <w:rFonts w:cs="Arial"/>
        </w:rPr>
      </w:pPr>
      <w:r w:rsidRPr="00684365">
        <w:rPr>
          <w:rFonts w:cs="Arial"/>
          <w:lang w:val="es-ES_tradnl"/>
        </w:rPr>
        <w:t>Información y bases de datos</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 xml:space="preserve">a)  </w:t>
      </w:r>
      <w:r w:rsidRPr="00684365">
        <w:rPr>
          <w:rFonts w:cs="Arial"/>
          <w:lang w:val="es-ES_tradnl"/>
        </w:rPr>
        <w:t>Bases de datos de información de la UPOV (documento que preparará la Oficina de la Unión)</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 xml:space="preserve">b)  </w:t>
      </w:r>
      <w:r w:rsidRPr="00684365">
        <w:rPr>
          <w:rFonts w:cs="Arial"/>
          <w:lang w:val="es-ES_tradnl"/>
        </w:rPr>
        <w:t>Bases de datos de descripciones de variedades (documento que preparará la Oficina de la Unión y otros eventuales documentos)</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 xml:space="preserve">c)  </w:t>
      </w:r>
      <w:r w:rsidRPr="00684365">
        <w:rPr>
          <w:rFonts w:cs="Arial"/>
          <w:lang w:val="es-ES_tradnl"/>
        </w:rPr>
        <w:t>Programas informáticos para intercambio (documentos que preparará la Oficina de la Unión)</w:t>
      </w:r>
    </w:p>
    <w:p w:rsidR="000A7AB0" w:rsidRPr="00E63F23" w:rsidRDefault="000A7AB0" w:rsidP="000A7AB0">
      <w:pPr>
        <w:spacing w:before="20" w:afterLines="20" w:after="48"/>
        <w:ind w:left="1584" w:hanging="450"/>
        <w:rPr>
          <w:rFonts w:cs="Arial"/>
          <w:lang w:val="es-ES_tradnl"/>
        </w:rPr>
      </w:pPr>
      <w:r w:rsidRPr="00E63F23">
        <w:rPr>
          <w:rFonts w:cs="Arial"/>
          <w:lang w:val="es-ES_tradnl"/>
        </w:rPr>
        <w:t xml:space="preserve">d)  </w:t>
      </w:r>
      <w:r w:rsidRPr="00684365">
        <w:rPr>
          <w:rFonts w:cs="Arial"/>
          <w:lang w:val="es-ES_tradnl"/>
        </w:rPr>
        <w:t>Sistemas de presentación electrónica de solicitudes (documento que preparará la Oficina de la Unión)</w:t>
      </w:r>
    </w:p>
    <w:p w:rsidR="000A7AB0" w:rsidRPr="00684365" w:rsidRDefault="000A7AB0" w:rsidP="000A7AB0">
      <w:pPr>
        <w:numPr>
          <w:ilvl w:val="0"/>
          <w:numId w:val="21"/>
        </w:numPr>
        <w:tabs>
          <w:tab w:val="clear" w:pos="360"/>
        </w:tabs>
        <w:spacing w:before="20" w:afterLines="20" w:after="48"/>
        <w:ind w:left="1134" w:hanging="567"/>
        <w:rPr>
          <w:rFonts w:cs="Arial"/>
        </w:rPr>
      </w:pPr>
      <w:r w:rsidRPr="00684365">
        <w:rPr>
          <w:rFonts w:cs="Arial"/>
          <w:lang w:val="es-ES_tradnl"/>
        </w:rPr>
        <w:t>Evaluación de la homogeneidad</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color w:val="000000"/>
          <w:lang w:val="es-ES_tradnl"/>
        </w:rPr>
        <w:t>Ponencia sobre la utilización de caracteres de resistencia a las enfermedades en el examen DHE (documento que preparará la Unión Europea y eventuales presentaciones a cargo de miembros de la Unión)</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color w:val="000000"/>
          <w:lang w:val="es-ES_tradnl"/>
        </w:rPr>
        <w:t>Gestión de las colecciones de referencia (documento que preparará Francia y eventuales presentaciones a cargo de miembros de la Unión)</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color w:val="000000"/>
          <w:lang w:val="es-ES_tradnl"/>
        </w:rPr>
        <w:t>Nuevas cuestiones que se plantean en relación con el examen DHE (eventuales presentaciones a cargo de miembros de la Unión)</w:t>
      </w:r>
    </w:p>
    <w:p w:rsidR="000A7AB0" w:rsidRPr="00E63F23" w:rsidRDefault="000A7AB0" w:rsidP="000A7AB0">
      <w:pPr>
        <w:numPr>
          <w:ilvl w:val="0"/>
          <w:numId w:val="21"/>
        </w:numPr>
        <w:tabs>
          <w:tab w:val="clear" w:pos="360"/>
        </w:tabs>
        <w:spacing w:before="20" w:afterLines="20" w:after="48"/>
        <w:ind w:left="1134" w:hanging="567"/>
        <w:jc w:val="left"/>
        <w:rPr>
          <w:rFonts w:cs="Arial"/>
          <w:lang w:val="es-ES_tradnl"/>
        </w:rPr>
      </w:pPr>
      <w:r w:rsidRPr="00684365">
        <w:rPr>
          <w:rFonts w:cs="Arial"/>
          <w:lang w:val="es-ES_tradnl"/>
        </w:rPr>
        <w:t>Cuestiones por resolver en lo que respecta a directrices de examen aprobadas por el Comité Técnico (en su caso)</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lang w:val="es-ES_tradnl"/>
        </w:rPr>
        <w:t>Debates sobre proyectos de directrices de examen (subgrupos)</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lang w:val="es-ES_tradnl"/>
        </w:rPr>
        <w:t>Recomendaciones sobre proyectos de directrices de examen</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lang w:val="es-ES_tradnl"/>
        </w:rPr>
        <w:t>Orientación para los redactores de las directrices de examen</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lang w:val="es-ES_tradnl"/>
        </w:rPr>
        <w:t>Fecha y lugar de la siguiente sesión</w:t>
      </w:r>
    </w:p>
    <w:p w:rsidR="000A7AB0" w:rsidRPr="00684365" w:rsidRDefault="000A7AB0" w:rsidP="000A7AB0">
      <w:pPr>
        <w:numPr>
          <w:ilvl w:val="0"/>
          <w:numId w:val="21"/>
        </w:numPr>
        <w:tabs>
          <w:tab w:val="clear" w:pos="360"/>
        </w:tabs>
        <w:spacing w:before="20" w:afterLines="20" w:after="48"/>
        <w:ind w:left="1134" w:hanging="567"/>
        <w:rPr>
          <w:rFonts w:cs="Arial"/>
        </w:rPr>
      </w:pPr>
      <w:r w:rsidRPr="00684365">
        <w:rPr>
          <w:rFonts w:cs="Arial"/>
          <w:lang w:val="es-ES_tradnl"/>
        </w:rPr>
        <w:t>Futuro programa</w:t>
      </w:r>
    </w:p>
    <w:p w:rsidR="000A7AB0" w:rsidRPr="00E63F23" w:rsidRDefault="000A7AB0" w:rsidP="000A7AB0">
      <w:pPr>
        <w:numPr>
          <w:ilvl w:val="0"/>
          <w:numId w:val="21"/>
        </w:numPr>
        <w:tabs>
          <w:tab w:val="clear" w:pos="360"/>
        </w:tabs>
        <w:spacing w:before="20" w:afterLines="20" w:after="48"/>
        <w:ind w:left="1134" w:hanging="567"/>
        <w:rPr>
          <w:rFonts w:cs="Arial"/>
          <w:lang w:val="es-ES_tradnl"/>
        </w:rPr>
      </w:pPr>
      <w:r w:rsidRPr="00684365">
        <w:rPr>
          <w:rFonts w:cs="Arial"/>
          <w:lang w:val="es-ES_tradnl"/>
        </w:rPr>
        <w:t>Informe de la sesión (si se dispone de tiempo suficiente)</w:t>
      </w:r>
    </w:p>
    <w:p w:rsidR="000A7AB0" w:rsidRPr="00684365" w:rsidRDefault="000A7AB0" w:rsidP="000A7AB0">
      <w:pPr>
        <w:numPr>
          <w:ilvl w:val="0"/>
          <w:numId w:val="21"/>
        </w:numPr>
        <w:tabs>
          <w:tab w:val="clear" w:pos="360"/>
        </w:tabs>
        <w:spacing w:before="20" w:afterLines="20" w:after="48"/>
        <w:ind w:left="1134" w:hanging="567"/>
        <w:rPr>
          <w:rFonts w:cs="Arial"/>
        </w:rPr>
      </w:pPr>
      <w:r w:rsidRPr="00684365">
        <w:rPr>
          <w:rFonts w:cs="Arial"/>
          <w:lang w:val="es-ES_tradnl"/>
        </w:rPr>
        <w:t>Clausura de la sesión</w:t>
      </w:r>
    </w:p>
    <w:p w:rsidR="007F4BB2" w:rsidRDefault="007F4BB2" w:rsidP="00905020">
      <w:pPr>
        <w:rPr>
          <w:snapToGrid w:val="0"/>
          <w:lang w:val="es-ES_tradnl"/>
        </w:rPr>
      </w:pPr>
    </w:p>
    <w:p w:rsidR="00E2019B" w:rsidRDefault="00E2019B" w:rsidP="00905020">
      <w:pPr>
        <w:rPr>
          <w:snapToGrid w:val="0"/>
          <w:lang w:val="es-ES_tradnl"/>
        </w:rPr>
      </w:pPr>
    </w:p>
    <w:p w:rsidR="000A7AB0" w:rsidRPr="00E03A82" w:rsidRDefault="000A7AB0" w:rsidP="000A7AB0">
      <w:pPr>
        <w:keepNext/>
        <w:rPr>
          <w:u w:val="single"/>
          <w:lang w:val="es-ES_tradnl"/>
        </w:rPr>
      </w:pPr>
      <w:r w:rsidRPr="00E03A82">
        <w:rPr>
          <w:u w:val="single"/>
          <w:lang w:val="es-ES_tradnl"/>
        </w:rPr>
        <w:t>Cuestiones planteadas por los Grupos de Trabajo Técnicos</w:t>
      </w:r>
    </w:p>
    <w:p w:rsidR="000A7AB0" w:rsidRPr="00E03A82" w:rsidRDefault="000A7AB0" w:rsidP="000A7AB0">
      <w:pPr>
        <w:keepNext/>
        <w:rPr>
          <w:u w:val="single"/>
          <w:lang w:val="es-ES_tradnl"/>
        </w:rPr>
      </w:pPr>
    </w:p>
    <w:p w:rsidR="000A7AB0" w:rsidRPr="00E03A82" w:rsidRDefault="006859B0" w:rsidP="000A7AB0">
      <w:pPr>
        <w:keepNext/>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 Arabic </w:instrText>
      </w:r>
      <w:r w:rsidR="000A7AB0" w:rsidRPr="00E03A82">
        <w:rPr>
          <w:lang w:val="es-ES_tradnl"/>
        </w:rPr>
        <w:fldChar w:fldCharType="end"/>
      </w:r>
      <w:r w:rsidR="000A7AB0" w:rsidRPr="00E03A82">
        <w:rPr>
          <w:lang w:val="es-ES_tradnl"/>
        </w:rPr>
        <w:tab/>
        <w:t>El TC examinó el documento TC/50/3.</w:t>
      </w:r>
    </w:p>
    <w:p w:rsidR="000A7AB0" w:rsidRDefault="000A7AB0" w:rsidP="00A63061">
      <w:pPr>
        <w:spacing w:line="360" w:lineRule="auto"/>
        <w:rPr>
          <w:lang w:val="es-ES_tradnl"/>
        </w:rPr>
      </w:pPr>
    </w:p>
    <w:p w:rsidR="000A7AB0" w:rsidRPr="00430FE3" w:rsidRDefault="000A7AB0" w:rsidP="00A63061">
      <w:pPr>
        <w:pStyle w:val="Heading3"/>
        <w:rPr>
          <w:lang w:val="es-ES"/>
        </w:rPr>
      </w:pPr>
      <w:bookmarkStart w:id="13" w:name="_Toc348535865"/>
      <w:r w:rsidRPr="00430FE3">
        <w:rPr>
          <w:lang w:val="es-ES"/>
        </w:rPr>
        <w:t xml:space="preserve">Cuestiones para información y para una eventual decisión del Comité Técnico </w:t>
      </w:r>
    </w:p>
    <w:bookmarkEnd w:id="13"/>
    <w:p w:rsidR="000A7AB0" w:rsidRPr="00E03A82" w:rsidRDefault="000A7AB0" w:rsidP="000A7AB0">
      <w:pPr>
        <w:keepNext/>
        <w:rPr>
          <w:lang w:val="es-ES_tradnl"/>
        </w:rPr>
      </w:pPr>
    </w:p>
    <w:p w:rsidR="000A7AB0" w:rsidRPr="00430FE3" w:rsidRDefault="000A7AB0" w:rsidP="0088613D">
      <w:pPr>
        <w:pStyle w:val="Heading4"/>
        <w:rPr>
          <w:lang w:val="es-ES"/>
        </w:rPr>
      </w:pPr>
      <w:bookmarkStart w:id="14" w:name="_Toc348535866"/>
      <w:r w:rsidRPr="00430FE3">
        <w:rPr>
          <w:lang w:val="es-ES"/>
        </w:rPr>
        <w:t>Guía para los redactores de las directrices de examen</w:t>
      </w:r>
      <w:bookmarkEnd w:id="14"/>
    </w:p>
    <w:p w:rsidR="000A7AB0" w:rsidRPr="00E03A82" w:rsidRDefault="000A7AB0" w:rsidP="000A7AB0">
      <w:pPr>
        <w:keepNext/>
        <w:rPr>
          <w:lang w:val="es-ES_tradnl"/>
        </w:rPr>
      </w:pPr>
    </w:p>
    <w:p w:rsidR="000A7AB0" w:rsidRPr="00E03A82" w:rsidRDefault="006859B0"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del informe sobre las novedades relativas a la nueva plantilla electrónica de los documentos TG mencionadas en el documento TC/50/10 “Informe sobre las novedades acaecidas en la UPOV, donde figuran las cuestiones pertinentes examinadas en las últimas sesiones del Comité Administrativo y Jurídico, el Comité Consultivo y el Consejo”.</w:t>
      </w:r>
    </w:p>
    <w:p w:rsidR="000A7AB0" w:rsidRPr="00E03A82" w:rsidRDefault="000A7AB0" w:rsidP="000A7AB0">
      <w:pPr>
        <w:rPr>
          <w:lang w:val="es-ES_tradnl"/>
        </w:rPr>
      </w:pPr>
    </w:p>
    <w:p w:rsidR="000A7AB0" w:rsidRPr="00E03A82" w:rsidRDefault="006859B0"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organizar una serie de talleres impartidos por Internet (talleres electrónicos) para mostrar cómo se utiliza la nueva plantilla electrónica de los documentos TG.  Se haría coincidir la celebración de tales talleres con el inicio de las labores de redacción de los expertos principales.</w:t>
      </w:r>
      <w:r w:rsidR="000A7AB0" w:rsidRPr="00E03A82">
        <w:rPr>
          <w:rFonts w:cs="Arial"/>
          <w:lang w:val="es-ES_tradnl"/>
        </w:rPr>
        <w:t xml:space="preserve">  </w:t>
      </w:r>
      <w:r w:rsidR="000A7AB0" w:rsidRPr="00E03A82">
        <w:rPr>
          <w:lang w:val="es-ES_tradnl"/>
        </w:rPr>
        <w:t xml:space="preserve">El TC </w:t>
      </w:r>
      <w:r w:rsidR="000A7AB0" w:rsidRPr="00E03A82">
        <w:rPr>
          <w:lang w:val="es-ES_tradnl"/>
        </w:rPr>
        <w:lastRenderedPageBreak/>
        <w:t>también convino en que se realizará una demostración de la nueva plantilla electrónica de los documentos TG en las sesiones del Grupo de Trabajo Técnico</w:t>
      </w:r>
      <w:r w:rsidR="000A7AB0" w:rsidRPr="00E03A82">
        <w:rPr>
          <w:rFonts w:cs="Arial"/>
          <w:lang w:val="es-ES_tradnl"/>
        </w:rPr>
        <w:t>.</w:t>
      </w:r>
    </w:p>
    <w:p w:rsidR="000A7AB0" w:rsidRPr="00E03A82" w:rsidRDefault="000A7AB0" w:rsidP="000A7AB0">
      <w:pPr>
        <w:rPr>
          <w:lang w:val="es-ES_tradnl"/>
        </w:rPr>
      </w:pPr>
    </w:p>
    <w:p w:rsidR="000A7AB0" w:rsidRPr="00E03A82" w:rsidRDefault="006859B0"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tomó nota de que la Oficina de la Unión prepararía una plantilla de cuadrícula para caracteres relacionados con la forma y con una relación de la que puedan servirse los </w:t>
      </w:r>
      <w:r w:rsidR="000A7AB0" w:rsidRPr="00E03A82">
        <w:rPr>
          <w:snapToGrid w:val="0"/>
          <w:lang w:val="es-ES_tradnl"/>
        </w:rPr>
        <w:t>expertos principales</w:t>
      </w:r>
      <w:r w:rsidR="000A7AB0" w:rsidRPr="00E03A82">
        <w:rPr>
          <w:lang w:val="es-ES_tradnl"/>
        </w:rPr>
        <w:t xml:space="preserve">. </w:t>
      </w:r>
    </w:p>
    <w:p w:rsidR="000A7AB0" w:rsidRPr="00E03A82" w:rsidRDefault="000A7AB0" w:rsidP="00A63061">
      <w:pPr>
        <w:rPr>
          <w:lang w:val="es-ES_tradnl"/>
        </w:rPr>
      </w:pPr>
    </w:p>
    <w:p w:rsidR="000A7AB0" w:rsidRPr="00430FE3" w:rsidRDefault="000A7AB0" w:rsidP="0088613D">
      <w:pPr>
        <w:pStyle w:val="Heading4"/>
        <w:rPr>
          <w:lang w:val="es-ES"/>
        </w:rPr>
      </w:pPr>
      <w:r w:rsidRPr="00430FE3">
        <w:rPr>
          <w:lang w:val="es-ES"/>
        </w:rPr>
        <w:t>Registro de datos</w:t>
      </w:r>
    </w:p>
    <w:p w:rsidR="000A7AB0" w:rsidRPr="00E03A82" w:rsidRDefault="000A7AB0" w:rsidP="000A7AB0">
      <w:pPr>
        <w:keepNext/>
        <w:rPr>
          <w:lang w:val="es-ES_tradnl"/>
        </w:rPr>
      </w:pPr>
    </w:p>
    <w:p w:rsidR="000A7AB0" w:rsidRPr="00E03A82" w:rsidRDefault="006859B0" w:rsidP="000A7AB0">
      <w:pPr>
        <w:rPr>
          <w:lang w:val="es-ES_tradnl"/>
        </w:rPr>
      </w:pPr>
      <w:bookmarkStart w:id="15" w:name="_Toc348535868"/>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solicitó a la Oficina de la Unión que envíe, antes de la trigésima segunda sesión del TWC, una nueva circular sobre los dispositivos portátiles de registro de datos en la que se invite nuevamente a presentar información.  El TC convino en que se invitaría también a los obtentores a presentar información sobre el uso de los dispositivos portátiles de registro de datos.</w:t>
      </w:r>
    </w:p>
    <w:p w:rsidR="000A7AB0" w:rsidRDefault="000A7AB0" w:rsidP="00A63061">
      <w:pPr>
        <w:spacing w:line="360" w:lineRule="auto"/>
        <w:rPr>
          <w:lang w:val="es-ES_tradnl"/>
        </w:rPr>
      </w:pPr>
    </w:p>
    <w:p w:rsidR="000A7AB0" w:rsidRPr="00430FE3" w:rsidRDefault="000A7AB0" w:rsidP="00A63061">
      <w:pPr>
        <w:pStyle w:val="Heading3"/>
        <w:rPr>
          <w:lang w:val="es-ES"/>
        </w:rPr>
      </w:pPr>
      <w:r w:rsidRPr="00430FE3">
        <w:rPr>
          <w:lang w:val="es-ES"/>
        </w:rPr>
        <w:t>Cuestiones para información</w:t>
      </w:r>
    </w:p>
    <w:p w:rsidR="000A7AB0" w:rsidRPr="00E03A82" w:rsidRDefault="000A7AB0" w:rsidP="000A7AB0">
      <w:pPr>
        <w:keepNext/>
        <w:rPr>
          <w:caps/>
          <w:lang w:val="es-ES_tradnl"/>
        </w:rPr>
      </w:pPr>
    </w:p>
    <w:p w:rsidR="000A7AB0" w:rsidRPr="00430FE3" w:rsidRDefault="000A7AB0" w:rsidP="0088613D">
      <w:pPr>
        <w:pStyle w:val="Heading4"/>
        <w:rPr>
          <w:lang w:val="es-ES"/>
        </w:rPr>
      </w:pPr>
      <w:bookmarkStart w:id="16" w:name="_Toc379381037"/>
      <w:r w:rsidRPr="00430FE3">
        <w:rPr>
          <w:lang w:val="es-ES"/>
        </w:rPr>
        <w:t>Temas de debate</w:t>
      </w:r>
      <w:bookmarkEnd w:id="16"/>
    </w:p>
    <w:p w:rsidR="000A7AB0" w:rsidRPr="00E03A82" w:rsidRDefault="000A7AB0" w:rsidP="000A7AB0">
      <w:pPr>
        <w:keepNext/>
        <w:rPr>
          <w:lang w:val="es-ES_tradnl"/>
        </w:rPr>
      </w:pPr>
    </w:p>
    <w:bookmarkEnd w:id="15"/>
    <w:p w:rsidR="000A7AB0" w:rsidRPr="00E03A82" w:rsidRDefault="006859B0"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 adición de temas de debate en las sesiones de 2014 del TWF y el TWV, como se indica en los párrafos 15 y 16 del documento TC/50/3.</w:t>
      </w:r>
    </w:p>
    <w:p w:rsidR="000A7AB0" w:rsidRPr="00E03A82" w:rsidRDefault="000A7AB0" w:rsidP="00A63061">
      <w:pPr>
        <w:rPr>
          <w:lang w:val="es-ES_tradnl"/>
        </w:rPr>
      </w:pPr>
    </w:p>
    <w:p w:rsidR="000A7AB0" w:rsidRPr="00430FE3" w:rsidRDefault="000A7AB0" w:rsidP="0088613D">
      <w:pPr>
        <w:pStyle w:val="Heading4"/>
        <w:rPr>
          <w:lang w:val="es-ES"/>
        </w:rPr>
      </w:pPr>
      <w:bookmarkStart w:id="17" w:name="_Toc378176937"/>
      <w:bookmarkStart w:id="18" w:name="_Toc379381038"/>
      <w:r w:rsidRPr="00430FE3">
        <w:rPr>
          <w:lang w:val="es-ES"/>
        </w:rPr>
        <w:t>Experiencias con nuevos tipos y especies</w:t>
      </w:r>
      <w:bookmarkEnd w:id="17"/>
      <w:bookmarkEnd w:id="18"/>
    </w:p>
    <w:p w:rsidR="000A7AB0" w:rsidRPr="00E03A82" w:rsidRDefault="000A7AB0" w:rsidP="000A7AB0">
      <w:pPr>
        <w:keepNext/>
        <w:rPr>
          <w:lang w:val="es-ES_tradnl"/>
        </w:rPr>
      </w:pPr>
    </w:p>
    <w:p w:rsidR="000A7AB0" w:rsidRPr="00E03A82" w:rsidRDefault="006859B0"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 información sobre experiencias con nuevos tipos y especies presentada en las sesiones de 2013 del TWO y el TWA, como se indica en los párrafos 18 y 19 del documento TC/50/3.</w:t>
      </w:r>
    </w:p>
    <w:p w:rsidR="000A7AB0" w:rsidRDefault="000A7AB0" w:rsidP="000A7AB0">
      <w:pPr>
        <w:rPr>
          <w:lang w:val="es-ES_tradnl"/>
        </w:rPr>
      </w:pPr>
    </w:p>
    <w:p w:rsidR="00E2019B" w:rsidRPr="00E03A82" w:rsidRDefault="00E2019B" w:rsidP="000A7AB0">
      <w:pPr>
        <w:rPr>
          <w:lang w:val="es-ES_tradnl"/>
        </w:rPr>
      </w:pPr>
    </w:p>
    <w:p w:rsidR="000A7AB0" w:rsidRPr="00E03A82" w:rsidRDefault="000A7AB0" w:rsidP="000A7AB0">
      <w:pPr>
        <w:keepNext/>
        <w:ind w:left="567" w:hanging="567"/>
        <w:rPr>
          <w:u w:val="single"/>
          <w:lang w:val="es-ES_tradnl"/>
        </w:rPr>
      </w:pPr>
      <w:r w:rsidRPr="00E03A82">
        <w:rPr>
          <w:u w:val="single"/>
          <w:lang w:val="es-ES_tradnl"/>
        </w:rPr>
        <w:t>Documentos TGP</w:t>
      </w:r>
    </w:p>
    <w:p w:rsidR="000A7AB0" w:rsidRPr="00E03A82" w:rsidRDefault="000A7AB0" w:rsidP="000A7AB0">
      <w:pPr>
        <w:keepNext/>
        <w:ind w:left="567" w:hanging="567"/>
        <w:rPr>
          <w:lang w:val="es-ES_tradnl"/>
        </w:rPr>
      </w:pPr>
    </w:p>
    <w:p w:rsidR="000A7AB0" w:rsidRPr="000A7AB0" w:rsidRDefault="000A7AB0" w:rsidP="00E2019B">
      <w:pPr>
        <w:pStyle w:val="Heading3"/>
        <w:rPr>
          <w:lang w:val="es-ES"/>
        </w:rPr>
      </w:pPr>
      <w:r w:rsidRPr="000A7AB0">
        <w:rPr>
          <w:lang w:val="es-ES"/>
        </w:rPr>
        <w:t>Documentos TGP cuya revisión está prevista en 2014</w:t>
      </w:r>
    </w:p>
    <w:p w:rsidR="000A7AB0" w:rsidRPr="00E03A82" w:rsidRDefault="000A7AB0" w:rsidP="000A7AB0">
      <w:pPr>
        <w:keepNext/>
        <w:ind w:left="567" w:hanging="567"/>
        <w:rPr>
          <w:lang w:val="es-ES_tradnl"/>
        </w:rPr>
      </w:pPr>
    </w:p>
    <w:p w:rsidR="000A7AB0" w:rsidRPr="00430FE3" w:rsidRDefault="000A7AB0" w:rsidP="0088613D">
      <w:pPr>
        <w:pStyle w:val="Heading5"/>
        <w:rPr>
          <w:lang w:val="es-ES"/>
        </w:rPr>
      </w:pPr>
      <w:bookmarkStart w:id="19" w:name="_Toc374385107"/>
      <w:bookmarkStart w:id="20" w:name="_Toc374631044"/>
      <w:bookmarkStart w:id="21" w:name="_Toc374632516"/>
      <w:bookmarkStart w:id="22" w:name="_Toc374635716"/>
      <w:bookmarkStart w:id="23" w:name="_Toc378251505"/>
      <w:bookmarkStart w:id="24" w:name="_Toc381279966"/>
      <w:r w:rsidRPr="00430FE3">
        <w:rPr>
          <w:lang w:val="es-ES"/>
        </w:rPr>
        <w:t>TGP/0</w:t>
      </w:r>
      <w:proofErr w:type="gramStart"/>
      <w:r w:rsidRPr="00430FE3">
        <w:rPr>
          <w:lang w:val="es-ES"/>
        </w:rPr>
        <w:t>:  Lista</w:t>
      </w:r>
      <w:proofErr w:type="gramEnd"/>
      <w:r w:rsidRPr="00430FE3">
        <w:rPr>
          <w:lang w:val="es-ES"/>
        </w:rPr>
        <w:t xml:space="preserve"> de documentos TGP y fechas de última publicación</w:t>
      </w:r>
      <w:bookmarkEnd w:id="19"/>
      <w:bookmarkEnd w:id="20"/>
      <w:bookmarkEnd w:id="21"/>
      <w:bookmarkEnd w:id="22"/>
      <w:bookmarkEnd w:id="23"/>
      <w:bookmarkEnd w:id="24"/>
    </w:p>
    <w:p w:rsidR="000A7AB0" w:rsidRPr="00E03A82" w:rsidRDefault="000A7AB0" w:rsidP="000A7AB0">
      <w:pPr>
        <w:keepNext/>
        <w:rPr>
          <w:lang w:val="es-ES_tradnl"/>
        </w:rPr>
      </w:pPr>
    </w:p>
    <w:p w:rsidR="000A7AB0" w:rsidRPr="00E03A82" w:rsidRDefault="006859B0"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TC/50/5 “Documentos TGP” y señaló que se invitará al Consejo a que apruebe el documento TGP/0/7, para reflejar la aprobación de los documentos TGP.</w:t>
      </w:r>
    </w:p>
    <w:p w:rsidR="000A7AB0" w:rsidRPr="00E03A82" w:rsidRDefault="000A7AB0" w:rsidP="000A7AB0">
      <w:pPr>
        <w:rPr>
          <w:lang w:val="es-ES_tradnl"/>
        </w:rPr>
      </w:pPr>
    </w:p>
    <w:p w:rsidR="000A7AB0" w:rsidRPr="00430FE3" w:rsidRDefault="000A7AB0" w:rsidP="0088613D">
      <w:pPr>
        <w:pStyle w:val="Heading5"/>
        <w:rPr>
          <w:lang w:val="es-ES"/>
        </w:rPr>
      </w:pPr>
      <w:bookmarkStart w:id="25" w:name="_Toc374385108"/>
      <w:bookmarkStart w:id="26" w:name="_Toc374631045"/>
      <w:bookmarkStart w:id="27" w:name="_Toc374632517"/>
      <w:bookmarkStart w:id="28" w:name="_Toc374635717"/>
      <w:bookmarkStart w:id="29" w:name="_Toc378251506"/>
      <w:bookmarkStart w:id="30" w:name="_Toc381279967"/>
      <w:r w:rsidRPr="00430FE3">
        <w:rPr>
          <w:lang w:val="es-ES"/>
        </w:rPr>
        <w:t>TGP/2</w:t>
      </w:r>
      <w:proofErr w:type="gramStart"/>
      <w:r w:rsidRPr="00430FE3">
        <w:rPr>
          <w:lang w:val="es-ES"/>
        </w:rPr>
        <w:t>:  Lista</w:t>
      </w:r>
      <w:proofErr w:type="gramEnd"/>
      <w:r w:rsidRPr="00430FE3">
        <w:rPr>
          <w:lang w:val="es-ES"/>
        </w:rPr>
        <w:t xml:space="preserve"> de directrices de examen aprobadas por la UPOV</w:t>
      </w:r>
      <w:bookmarkEnd w:id="25"/>
      <w:bookmarkEnd w:id="26"/>
      <w:bookmarkEnd w:id="27"/>
      <w:bookmarkEnd w:id="28"/>
      <w:bookmarkEnd w:id="29"/>
      <w:bookmarkEnd w:id="30"/>
    </w:p>
    <w:p w:rsidR="000A7AB0" w:rsidRPr="00E03A82" w:rsidRDefault="000A7AB0" w:rsidP="000A7AB0">
      <w:pPr>
        <w:keepNext/>
        <w:rPr>
          <w:lang w:val="es-ES_tradnl"/>
        </w:rPr>
      </w:pPr>
    </w:p>
    <w:p w:rsidR="000A7AB0" w:rsidRPr="00E03A82" w:rsidRDefault="006859B0" w:rsidP="000A7AB0">
      <w:pPr>
        <w:rPr>
          <w:lang w:val="es-ES_tradnl"/>
        </w:rPr>
      </w:pPr>
      <w:bookmarkStart w:id="31" w:name="_Toc374385109"/>
      <w:bookmarkStart w:id="32" w:name="_Toc374631046"/>
      <w:bookmarkStart w:id="33" w:name="_Toc374632518"/>
      <w:bookmarkStart w:id="34" w:name="_Toc374635718"/>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la revisión del documento TGP/2 que se expone en el párrafo 12 del documento TC/50/5 y convino en que se modifique el documento TGP/2 para que su texto sea el siguiente:</w:t>
      </w:r>
    </w:p>
    <w:p w:rsidR="000A7AB0" w:rsidRPr="00E03A82" w:rsidRDefault="000A7AB0" w:rsidP="000A7AB0">
      <w:pPr>
        <w:rPr>
          <w:lang w:val="es-ES_tradnl"/>
        </w:rPr>
      </w:pPr>
    </w:p>
    <w:p w:rsidR="000A7AB0" w:rsidRPr="00E03A82" w:rsidRDefault="000A7AB0" w:rsidP="000A7AB0">
      <w:pPr>
        <w:ind w:left="567" w:right="567"/>
        <w:rPr>
          <w:sz w:val="18"/>
          <w:lang w:val="es-ES_tradnl"/>
        </w:rPr>
      </w:pPr>
      <w:r w:rsidRPr="00E03A82">
        <w:rPr>
          <w:sz w:val="18"/>
          <w:lang w:val="es-ES_tradnl"/>
        </w:rPr>
        <w:t xml:space="preserve">“Puede obtenerse una lista de directrices de examen aprobadas y publicadas, así como ejemplares de las mismas, en </w:t>
      </w:r>
      <w:r w:rsidRPr="00E03A82">
        <w:rPr>
          <w:sz w:val="18"/>
          <w:u w:val="single"/>
          <w:lang w:val="es-ES_tradnl"/>
        </w:rPr>
        <w:t>http://www.upov.int/test_guidelines/es/</w:t>
      </w:r>
      <w:r w:rsidRPr="00E03A82">
        <w:rPr>
          <w:sz w:val="18"/>
          <w:lang w:val="es-ES_tradnl"/>
        </w:rPr>
        <w:t xml:space="preserve">”. </w:t>
      </w:r>
    </w:p>
    <w:p w:rsidR="000A7AB0" w:rsidRPr="00E03A82" w:rsidRDefault="000A7AB0" w:rsidP="000A7AB0">
      <w:pPr>
        <w:rPr>
          <w:lang w:val="es-ES_tradnl"/>
        </w:rPr>
      </w:pPr>
    </w:p>
    <w:p w:rsidR="000A7AB0" w:rsidRPr="00430FE3" w:rsidRDefault="000A7AB0" w:rsidP="0088613D">
      <w:pPr>
        <w:pStyle w:val="Heading5"/>
        <w:rPr>
          <w:lang w:val="es-ES"/>
        </w:rPr>
      </w:pPr>
      <w:bookmarkStart w:id="35" w:name="_Toc378251507"/>
      <w:bookmarkStart w:id="36" w:name="_Toc381279968"/>
      <w:bookmarkEnd w:id="31"/>
      <w:bookmarkEnd w:id="32"/>
      <w:bookmarkEnd w:id="33"/>
      <w:bookmarkEnd w:id="34"/>
      <w:r w:rsidRPr="00430FE3">
        <w:rPr>
          <w:lang w:val="es-ES"/>
        </w:rPr>
        <w:t>TGP/5</w:t>
      </w:r>
      <w:proofErr w:type="gramStart"/>
      <w:r w:rsidRPr="00430FE3">
        <w:rPr>
          <w:lang w:val="es-ES"/>
        </w:rPr>
        <w:t>:  Experiencia</w:t>
      </w:r>
      <w:proofErr w:type="gramEnd"/>
      <w:r w:rsidRPr="00430FE3">
        <w:rPr>
          <w:lang w:val="es-ES"/>
        </w:rPr>
        <w:t xml:space="preserve"> y cooperación en el examen DHE:  Sección 10:  Notificación de caracteres adicionales</w:t>
      </w:r>
      <w:bookmarkEnd w:id="35"/>
      <w:bookmarkEnd w:id="36"/>
    </w:p>
    <w:p w:rsidR="000A7AB0" w:rsidRPr="00E03A82" w:rsidRDefault="000A7AB0" w:rsidP="000A7AB0">
      <w:pPr>
        <w:keepNext/>
        <w:rPr>
          <w:lang w:val="es-ES_tradnl"/>
        </w:rPr>
      </w:pPr>
    </w:p>
    <w:p w:rsidR="000A7AB0" w:rsidRPr="00E03A82" w:rsidRDefault="006859B0" w:rsidP="000A7AB0">
      <w:pPr>
        <w:keepNext/>
        <w:rPr>
          <w:rFonts w:cs="Arial"/>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w:t>
      </w:r>
      <w:r w:rsidR="000A7AB0" w:rsidRPr="00E03A82">
        <w:rPr>
          <w:rFonts w:cs="Arial"/>
          <w:lang w:val="es-ES_tradnl"/>
        </w:rPr>
        <w:t xml:space="preserve"> TC </w:t>
      </w:r>
      <w:r w:rsidR="000A7AB0" w:rsidRPr="00E03A82">
        <w:rPr>
          <w:lang w:val="es-ES_tradnl"/>
        </w:rPr>
        <w:t xml:space="preserve">examinó el documento TC/50/15 y convino en que el texto de la orientación ofrecida en la Sección 10 del documento TGP/5 debe ser el siguiente: </w:t>
      </w:r>
    </w:p>
    <w:p w:rsidR="000A7AB0" w:rsidRPr="00E03A82" w:rsidRDefault="000A7AB0" w:rsidP="000A7AB0">
      <w:pPr>
        <w:keepNext/>
        <w:rPr>
          <w:lang w:val="es-ES_tradnl"/>
        </w:rPr>
      </w:pPr>
    </w:p>
    <w:p w:rsidR="000A7AB0" w:rsidRPr="00E03A82" w:rsidRDefault="000A7AB0" w:rsidP="000A7AB0">
      <w:pPr>
        <w:ind w:left="567" w:right="566"/>
        <w:rPr>
          <w:sz w:val="18"/>
          <w:szCs w:val="18"/>
          <w:lang w:val="es-ES_tradnl"/>
        </w:rPr>
      </w:pPr>
      <w:r w:rsidRPr="00E03A82">
        <w:rPr>
          <w:sz w:val="18"/>
          <w:szCs w:val="18"/>
          <w:lang w:val="es-ES_tradnl"/>
        </w:rPr>
        <w:t>“4.2</w:t>
      </w:r>
      <w:r w:rsidRPr="00E03A82">
        <w:rPr>
          <w:sz w:val="18"/>
          <w:szCs w:val="18"/>
          <w:lang w:val="es-ES_tradnl"/>
        </w:rPr>
        <w:tab/>
        <w:t>Las propuestas relativas a caracteres y niveles de expresión adicionales notificados a la Oficina de la Unión por medio del documento</w:t>
      </w:r>
      <w:r w:rsidRPr="00E03A82">
        <w:rPr>
          <w:lang w:val="es-ES_tradnl"/>
        </w:rPr>
        <w:t xml:space="preserve"> </w:t>
      </w:r>
      <w:r w:rsidRPr="00E03A82">
        <w:rPr>
          <w:sz w:val="18"/>
          <w:szCs w:val="18"/>
          <w:lang w:val="es-ES_tradnl"/>
        </w:rPr>
        <w:t>TGP/5, Sección</w:t>
      </w:r>
      <w:r w:rsidRPr="00E03A82">
        <w:rPr>
          <w:lang w:val="es-ES_tradnl"/>
        </w:rPr>
        <w:t xml:space="preserve"> </w:t>
      </w:r>
      <w:r w:rsidRPr="00E03A82">
        <w:rPr>
          <w:sz w:val="18"/>
          <w:szCs w:val="18"/>
          <w:lang w:val="es-ES_tradnl"/>
        </w:rPr>
        <w:t>10, serán presentadas al Grupo o Grupos de Trabajo Técnico correspondientes lo antes posible, junto con la información sobre el alcance de la utilización del carácter.  Según corresponda, los caracteres se publicarán posteriormente en la página web de los redactores de las directrices de examen del sitio web de la UPOV (</w:t>
      </w:r>
      <w:r w:rsidRPr="00E03A82">
        <w:rPr>
          <w:i/>
          <w:sz w:val="18"/>
          <w:szCs w:val="18"/>
          <w:u w:val="single"/>
          <w:lang w:val="es-ES_tradnl"/>
        </w:rPr>
        <w:t>http://www.upov.int/restricted_temporary/tg/index.html</w:t>
      </w:r>
      <w:r w:rsidRPr="00E03A82">
        <w:rPr>
          <w:sz w:val="18"/>
          <w:szCs w:val="18"/>
          <w:lang w:val="es-ES_tradnl"/>
        </w:rPr>
        <w:t>), conforme a los comentarios formulados por el (los) Grupo(s) de Trabajo Técnico correspondiente(s), o bien el (los) Grupo(s) de Trabajo Técnico podrá(n) iniciar una revisión total o parcial de las Directrices de examen de que se trate.”</w:t>
      </w:r>
    </w:p>
    <w:p w:rsidR="000A7AB0" w:rsidRPr="00E03A82" w:rsidRDefault="000A7AB0" w:rsidP="000A7AB0">
      <w:pPr>
        <w:rPr>
          <w:lang w:val="es-ES_tradnl"/>
        </w:rPr>
      </w:pPr>
    </w:p>
    <w:p w:rsidR="000A7AB0" w:rsidRPr="00430FE3" w:rsidRDefault="000A7AB0" w:rsidP="0088613D">
      <w:pPr>
        <w:pStyle w:val="Heading5"/>
        <w:rPr>
          <w:lang w:val="es-ES"/>
        </w:rPr>
      </w:pPr>
      <w:bookmarkStart w:id="37" w:name="_Toc378251508"/>
      <w:bookmarkStart w:id="38" w:name="_Toc381279969"/>
      <w:r w:rsidRPr="00430FE3">
        <w:rPr>
          <w:lang w:val="es-ES"/>
        </w:rPr>
        <w:t>TGP/7</w:t>
      </w:r>
      <w:proofErr w:type="gramStart"/>
      <w:r w:rsidRPr="00430FE3">
        <w:rPr>
          <w:lang w:val="es-ES"/>
        </w:rPr>
        <w:t>:  Elaboración</w:t>
      </w:r>
      <w:proofErr w:type="gramEnd"/>
      <w:r w:rsidRPr="00430FE3">
        <w:rPr>
          <w:lang w:val="es-ES"/>
        </w:rPr>
        <w:t xml:space="preserve"> de las directrices de examen</w:t>
      </w:r>
      <w:bookmarkEnd w:id="37"/>
      <w:bookmarkEnd w:id="38"/>
    </w:p>
    <w:p w:rsidR="000A7AB0" w:rsidRPr="00E03A82" w:rsidRDefault="000A7AB0" w:rsidP="0088613D">
      <w:pPr>
        <w:rPr>
          <w:lang w:val="es-ES_tradnl"/>
        </w:rPr>
      </w:pPr>
    </w:p>
    <w:p w:rsidR="000A7AB0" w:rsidRDefault="006859B0"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tomó nota de que las revisiones del documento TGP/7 convenidas con anterioridad por el TC, que se exponen en el documento TC/50/5, Anexo I, se tomarían como base para la aprobación del </w:t>
      </w:r>
      <w:r w:rsidR="000A7AB0" w:rsidRPr="00E03A82">
        <w:rPr>
          <w:lang w:val="es-ES_tradnl"/>
        </w:rPr>
        <w:lastRenderedPageBreak/>
        <w:t>documento TGP/7/4 por el Consejo en su cuadragésima octava sesión ordinaria, con la introducción de las modificaciones siguientes:</w:t>
      </w:r>
    </w:p>
    <w:p w:rsidR="00182F82" w:rsidRPr="00E03A82" w:rsidRDefault="00182F82" w:rsidP="000A7AB0">
      <w:pPr>
        <w:rPr>
          <w:lang w:val="es-ES_tradnl"/>
        </w:rPr>
      </w:pPr>
    </w:p>
    <w:p w:rsidR="000A7AB0" w:rsidRPr="00E03A82" w:rsidRDefault="000A7AB0" w:rsidP="000A7AB0">
      <w:pPr>
        <w:pStyle w:val="ListParagraph"/>
        <w:ind w:left="0"/>
        <w:rPr>
          <w:lang w:val="es-ES_tradnl"/>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517"/>
        <w:gridCol w:w="8263"/>
      </w:tblGrid>
      <w:tr w:rsidR="000A7AB0" w:rsidRPr="005440F6" w:rsidTr="00E2019B">
        <w:tc>
          <w:tcPr>
            <w:tcW w:w="1517" w:type="dxa"/>
            <w:tcBorders>
              <w:top w:val="single" w:sz="4" w:space="0" w:color="auto"/>
              <w:left w:val="single" w:sz="4" w:space="0" w:color="auto"/>
              <w:bottom w:val="single" w:sz="4" w:space="0" w:color="auto"/>
              <w:right w:val="single" w:sz="4" w:space="0" w:color="auto"/>
            </w:tcBorders>
          </w:tcPr>
          <w:p w:rsidR="000A7AB0" w:rsidRPr="00E03A82" w:rsidRDefault="000A7AB0" w:rsidP="00684B97">
            <w:pPr>
              <w:keepNext/>
              <w:jc w:val="left"/>
              <w:rPr>
                <w:rFonts w:cs="Arial"/>
                <w:bCs/>
                <w:lang w:val="es-ES_tradnl"/>
              </w:rPr>
            </w:pPr>
            <w:r w:rsidRPr="00E03A82">
              <w:rPr>
                <w:rFonts w:cs="Arial"/>
                <w:bCs/>
                <w:lang w:val="es-ES_tradnl"/>
              </w:rPr>
              <w:t>Anex</w:t>
            </w:r>
            <w:r w:rsidRPr="00E03A82">
              <w:rPr>
                <w:lang w:val="es-ES_tradnl"/>
              </w:rPr>
              <w:t>o </w:t>
            </w:r>
            <w:r w:rsidRPr="00E03A82">
              <w:rPr>
                <w:rFonts w:cs="Arial"/>
                <w:bCs/>
                <w:lang w:val="es-ES_tradnl"/>
              </w:rPr>
              <w:t>I, ASW 0</w:t>
            </w:r>
          </w:p>
        </w:tc>
        <w:tc>
          <w:tcPr>
            <w:tcW w:w="8263" w:type="dxa"/>
            <w:tcBorders>
              <w:top w:val="single" w:sz="4" w:space="0" w:color="auto"/>
              <w:left w:val="single" w:sz="4" w:space="0" w:color="auto"/>
              <w:bottom w:val="single" w:sz="4" w:space="0" w:color="auto"/>
              <w:right w:val="single" w:sz="4" w:space="0" w:color="auto"/>
            </w:tcBorders>
          </w:tcPr>
          <w:p w:rsidR="000A7AB0" w:rsidRPr="00E03A82" w:rsidRDefault="000A7AB0" w:rsidP="00E2019B">
            <w:pPr>
              <w:keepNext/>
              <w:rPr>
                <w:rFonts w:cs="Arial"/>
                <w:lang w:val="es-ES_tradnl"/>
              </w:rPr>
            </w:pPr>
            <w:r w:rsidRPr="00E03A82">
              <w:rPr>
                <w:lang w:val="es-ES_tradnl"/>
              </w:rPr>
              <w:t xml:space="preserve">en la versión alemana:  sustituir la traducción de </w:t>
            </w:r>
            <w:r w:rsidRPr="00E03A82">
              <w:rPr>
                <w:rFonts w:cs="Arial"/>
                <w:lang w:val="es-ES_tradnl"/>
              </w:rPr>
              <w:t xml:space="preserve">“Subject of these Test Guidelines” </w:t>
            </w:r>
            <w:r w:rsidRPr="00E03A82">
              <w:rPr>
                <w:lang w:val="es-ES_tradnl"/>
              </w:rPr>
              <w:t>por</w:t>
            </w:r>
            <w:r w:rsidRPr="00E03A82">
              <w:rPr>
                <w:rFonts w:cs="Arial"/>
                <w:lang w:val="es-ES_tradnl"/>
              </w:rPr>
              <w:t xml:space="preserve"> “</w:t>
            </w:r>
            <w:r w:rsidRPr="00E03A82">
              <w:rPr>
                <w:rFonts w:cs="Arial"/>
                <w:u w:val="single"/>
                <w:lang w:val="es-ES_tradnl"/>
              </w:rPr>
              <w:t>Gegenstand</w:t>
            </w:r>
            <w:r w:rsidRPr="00E03A82">
              <w:rPr>
                <w:rFonts w:cs="Arial"/>
                <w:lang w:val="es-ES_tradnl"/>
              </w:rPr>
              <w:t xml:space="preserve"> dieser Prüfungsrichtlinien”</w:t>
            </w:r>
          </w:p>
        </w:tc>
      </w:tr>
      <w:tr w:rsidR="000A7AB0" w:rsidRPr="005440F6" w:rsidTr="00E2019B">
        <w:tc>
          <w:tcPr>
            <w:tcW w:w="1517" w:type="dxa"/>
            <w:tcBorders>
              <w:top w:val="single" w:sz="4" w:space="0" w:color="auto"/>
              <w:left w:val="single" w:sz="4" w:space="0" w:color="auto"/>
              <w:bottom w:val="single" w:sz="4" w:space="0" w:color="auto"/>
              <w:right w:val="single" w:sz="4" w:space="0" w:color="auto"/>
            </w:tcBorders>
          </w:tcPr>
          <w:p w:rsidR="000A7AB0" w:rsidRPr="00E03A82" w:rsidRDefault="000A7AB0" w:rsidP="00684B97">
            <w:pPr>
              <w:keepNext/>
              <w:jc w:val="left"/>
              <w:rPr>
                <w:rFonts w:cs="Arial"/>
                <w:bCs/>
                <w:lang w:val="es-ES_tradnl"/>
              </w:rPr>
            </w:pPr>
            <w:r w:rsidRPr="00E03A82">
              <w:rPr>
                <w:rFonts w:cs="Arial"/>
                <w:bCs/>
                <w:lang w:val="es-ES_tradnl"/>
              </w:rPr>
              <w:t>Anex</w:t>
            </w:r>
            <w:r w:rsidRPr="00E03A82">
              <w:rPr>
                <w:lang w:val="es-ES_tradnl"/>
              </w:rPr>
              <w:t>o </w:t>
            </w:r>
            <w:r w:rsidRPr="00E03A82">
              <w:rPr>
                <w:rFonts w:cs="Arial"/>
                <w:bCs/>
                <w:lang w:val="es-ES_tradnl"/>
              </w:rPr>
              <w:t>I, GN 7</w:t>
            </w:r>
          </w:p>
        </w:tc>
        <w:tc>
          <w:tcPr>
            <w:tcW w:w="8263" w:type="dxa"/>
            <w:tcBorders>
              <w:top w:val="single" w:sz="4" w:space="0" w:color="auto"/>
              <w:left w:val="single" w:sz="4" w:space="0" w:color="auto"/>
              <w:bottom w:val="single" w:sz="4" w:space="0" w:color="auto"/>
              <w:right w:val="single" w:sz="4" w:space="0" w:color="auto"/>
            </w:tcBorders>
          </w:tcPr>
          <w:p w:rsidR="000A7AB0" w:rsidRPr="00E03A82" w:rsidRDefault="000A7AB0" w:rsidP="00E2019B">
            <w:pPr>
              <w:keepNext/>
              <w:ind w:right="567"/>
              <w:rPr>
                <w:rFonts w:cs="Arial"/>
                <w:lang w:val="es-ES_tradnl"/>
              </w:rPr>
            </w:pPr>
            <w:proofErr w:type="gramStart"/>
            <w:r w:rsidRPr="00E03A82">
              <w:rPr>
                <w:lang w:val="es-ES_tradnl"/>
              </w:rPr>
              <w:t>el</w:t>
            </w:r>
            <w:proofErr w:type="gramEnd"/>
            <w:r w:rsidRPr="00E03A82">
              <w:rPr>
                <w:lang w:val="es-ES_tradnl"/>
              </w:rPr>
              <w:t xml:space="preserve"> texto del último párrafo debe ser el siguiente:  “</w:t>
            </w:r>
            <w:r w:rsidRPr="00E03A82">
              <w:rPr>
                <w:rFonts w:cs="Arial"/>
                <w:lang w:val="es-ES_tradnl"/>
              </w:rPr>
              <w:t>En general, cuando se trate de plantas exigidas sólo para un único ensayo en cultivo (por ejemplo, cuando no se necesitan plantas para ensayos especiales o colecciones de variedades), el número de plantas requerido en el Capítulo 2.3 a menudo corresponde al número de plantas indicado en los Capítulos 3.4 “Diseño de los ensayos”, y 4.2 “Homogeneidad”.</w:t>
            </w:r>
            <w:r w:rsidRPr="00E03A82">
              <w:rPr>
                <w:rFonts w:cs="Arial"/>
                <w:szCs w:val="18"/>
                <w:lang w:val="es-ES_tradnl"/>
              </w:rPr>
              <w:t xml:space="preserve">  A ese respecto, es importante tener en cuenta que la cantidad de material vegetal indicada en el Capítulo</w:t>
            </w:r>
            <w:r w:rsidRPr="00E03A82">
              <w:rPr>
                <w:lang w:val="es-ES_tradnl"/>
              </w:rPr>
              <w:t xml:space="preserve"> </w:t>
            </w:r>
            <w:r w:rsidRPr="00E03A82">
              <w:rPr>
                <w:rFonts w:cs="Arial"/>
                <w:szCs w:val="18"/>
                <w:lang w:val="es-ES_tradnl"/>
              </w:rPr>
              <w:t>2.3 de las directrices de examen es la cantidad mínima que una autoridad pueda exigir a un solicitante.  Así pues, cada autoridad podrá decidir que se entregue una cantidad mayor de material vegetal, en previsión, por ejemplo, de que haya eventuales pérdidas de material durante el proceso (véase GN</w:t>
            </w:r>
            <w:r w:rsidRPr="00E03A82">
              <w:rPr>
                <w:lang w:val="es-ES_tradnl"/>
              </w:rPr>
              <w:t xml:space="preserve"> </w:t>
            </w:r>
            <w:r w:rsidRPr="00E03A82">
              <w:rPr>
                <w:rFonts w:cs="Arial"/>
                <w:szCs w:val="18"/>
                <w:lang w:val="es-ES_tradnl"/>
              </w:rPr>
              <w:t>7</w:t>
            </w:r>
            <w:r w:rsidRPr="00E03A82">
              <w:rPr>
                <w:lang w:val="es-ES_tradnl"/>
              </w:rPr>
              <w:t xml:space="preserve"> </w:t>
            </w:r>
            <w:r w:rsidRPr="00E03A82">
              <w:rPr>
                <w:rFonts w:cs="Arial"/>
                <w:szCs w:val="18"/>
                <w:lang w:val="es-ES_tradnl"/>
              </w:rPr>
              <w:t>a</w:t>
            </w:r>
            <w:r w:rsidRPr="00E03A82">
              <w:rPr>
                <w:lang w:val="es-ES_tradnl"/>
              </w:rPr>
              <w:t>)).”</w:t>
            </w:r>
            <w:r w:rsidRPr="00E03A82">
              <w:rPr>
                <w:rFonts w:cs="Arial"/>
                <w:szCs w:val="18"/>
                <w:lang w:val="es-ES_tradnl"/>
              </w:rPr>
              <w:t xml:space="preserve">  </w:t>
            </w:r>
          </w:p>
        </w:tc>
      </w:tr>
      <w:tr w:rsidR="000A7AB0" w:rsidRPr="005440F6" w:rsidTr="00E2019B">
        <w:tc>
          <w:tcPr>
            <w:tcW w:w="1517" w:type="dxa"/>
            <w:tcBorders>
              <w:top w:val="single" w:sz="4" w:space="0" w:color="auto"/>
              <w:left w:val="single" w:sz="4" w:space="0" w:color="auto"/>
              <w:bottom w:val="single" w:sz="4" w:space="0" w:color="auto"/>
              <w:right w:val="single" w:sz="4" w:space="0" w:color="auto"/>
            </w:tcBorders>
          </w:tcPr>
          <w:p w:rsidR="000A7AB0" w:rsidRPr="00E03A82" w:rsidRDefault="000A7AB0" w:rsidP="00684B97">
            <w:pPr>
              <w:keepNext/>
              <w:jc w:val="left"/>
              <w:rPr>
                <w:rFonts w:cs="Arial"/>
                <w:bCs/>
                <w:snapToGrid w:val="0"/>
                <w:lang w:val="es-ES_tradnl"/>
              </w:rPr>
            </w:pPr>
            <w:r w:rsidRPr="00E03A82">
              <w:rPr>
                <w:rFonts w:cs="Arial"/>
                <w:bCs/>
                <w:lang w:val="es-ES_tradnl"/>
              </w:rPr>
              <w:t>Anex</w:t>
            </w:r>
            <w:r w:rsidRPr="00E03A82">
              <w:rPr>
                <w:lang w:val="es-ES_tradnl"/>
              </w:rPr>
              <w:t>o</w:t>
            </w:r>
            <w:r w:rsidRPr="00E03A82">
              <w:rPr>
                <w:rFonts w:cs="Arial"/>
                <w:bCs/>
                <w:lang w:val="es-ES_tradnl"/>
              </w:rPr>
              <w:t xml:space="preserve"> I, GN 28, Sec</w:t>
            </w:r>
            <w:r w:rsidRPr="00E03A82">
              <w:rPr>
                <w:lang w:val="es-ES_tradnl"/>
              </w:rPr>
              <w:t>c</w:t>
            </w:r>
            <w:r w:rsidRPr="00E03A82">
              <w:rPr>
                <w:rFonts w:cs="Arial"/>
                <w:bCs/>
                <w:lang w:val="es-ES_tradnl"/>
              </w:rPr>
              <w:t>i</w:t>
            </w:r>
            <w:r w:rsidRPr="00E03A82">
              <w:rPr>
                <w:lang w:val="es-ES_tradnl"/>
              </w:rPr>
              <w:t>ó</w:t>
            </w:r>
            <w:r w:rsidRPr="00E03A82">
              <w:rPr>
                <w:rFonts w:cs="Arial"/>
                <w:bCs/>
                <w:lang w:val="es-ES_tradnl"/>
              </w:rPr>
              <w:t>n 3.2.2.</w:t>
            </w:r>
          </w:p>
        </w:tc>
        <w:tc>
          <w:tcPr>
            <w:tcW w:w="8263" w:type="dxa"/>
            <w:tcBorders>
              <w:top w:val="single" w:sz="4" w:space="0" w:color="auto"/>
              <w:left w:val="single" w:sz="4" w:space="0" w:color="auto"/>
              <w:bottom w:val="single" w:sz="4" w:space="0" w:color="auto"/>
              <w:right w:val="single" w:sz="4" w:space="0" w:color="auto"/>
            </w:tcBorders>
          </w:tcPr>
          <w:p w:rsidR="000A7AB0" w:rsidRPr="00E03A82" w:rsidRDefault="000A7AB0" w:rsidP="00E2019B">
            <w:pPr>
              <w:keepNext/>
              <w:tabs>
                <w:tab w:val="left" w:pos="76"/>
              </w:tabs>
              <w:rPr>
                <w:rFonts w:cs="Arial"/>
                <w:lang w:val="es-ES_tradnl"/>
              </w:rPr>
            </w:pPr>
            <w:proofErr w:type="gramStart"/>
            <w:r w:rsidRPr="00E03A82">
              <w:rPr>
                <w:lang w:val="es-ES_tradnl"/>
              </w:rPr>
              <w:t>su</w:t>
            </w:r>
            <w:proofErr w:type="gramEnd"/>
            <w:r w:rsidRPr="00E03A82">
              <w:rPr>
                <w:lang w:val="es-ES_tradnl"/>
              </w:rPr>
              <w:t xml:space="preserve"> texto ha de ser el siguiente:  </w:t>
            </w:r>
            <w:r w:rsidRPr="00E03A82">
              <w:rPr>
                <w:rFonts w:cs="Arial"/>
                <w:lang w:val="es-ES_tradnl"/>
              </w:rPr>
              <w:t>“3.2.2</w:t>
            </w:r>
            <w:r w:rsidRPr="00E03A82">
              <w:rPr>
                <w:sz w:val="18"/>
                <w:szCs w:val="18"/>
                <w:lang w:val="es-ES_tradnl"/>
              </w:rPr>
              <w:tab/>
            </w:r>
            <w:r w:rsidRPr="00E03A82">
              <w:rPr>
                <w:rFonts w:cs="Arial"/>
                <w:lang w:val="es-ES_tradnl"/>
              </w:rPr>
              <w:t>Si se proporcionan distintos conjuntos de variedades ejemplo para los distintos tipos de variedades que abarcan las mismas directrices de examen, esos conjuntos se colocarán en la columna habitual de la tabla de caracteres.</w:t>
            </w:r>
            <w:r w:rsidRPr="00E03A82">
              <w:rPr>
                <w:lang w:val="es-ES_tradnl"/>
              </w:rPr>
              <w:t xml:space="preserve">  Los conjuntos de variedades ejemplo (por ejemplo, de invierno y de primavera) se separarán mediante un punto y coma, y para cada conjunto figurará una clave y se incluirá una explicación para la opción elegida en la leyenda del Capítulo 6 de las directrices de examen.”</w:t>
            </w:r>
          </w:p>
        </w:tc>
      </w:tr>
      <w:tr w:rsidR="000A7AB0" w:rsidRPr="005440F6" w:rsidTr="00E2019B">
        <w:tc>
          <w:tcPr>
            <w:tcW w:w="1517" w:type="dxa"/>
            <w:tcBorders>
              <w:top w:val="single" w:sz="4" w:space="0" w:color="auto"/>
              <w:left w:val="single" w:sz="4" w:space="0" w:color="auto"/>
              <w:bottom w:val="single" w:sz="4" w:space="0" w:color="auto"/>
              <w:right w:val="single" w:sz="4" w:space="0" w:color="auto"/>
            </w:tcBorders>
          </w:tcPr>
          <w:p w:rsidR="000A7AB0" w:rsidRPr="00E03A82" w:rsidRDefault="000A7AB0" w:rsidP="00684B97">
            <w:pPr>
              <w:keepNext/>
              <w:jc w:val="left"/>
              <w:rPr>
                <w:rFonts w:cs="Arial"/>
                <w:bCs/>
                <w:snapToGrid w:val="0"/>
                <w:lang w:val="es-ES_tradnl"/>
              </w:rPr>
            </w:pPr>
            <w:r w:rsidRPr="00E03A82">
              <w:rPr>
                <w:rFonts w:cs="Arial"/>
                <w:bCs/>
                <w:lang w:val="es-ES_tradnl"/>
              </w:rPr>
              <w:t>Anex</w:t>
            </w:r>
            <w:r w:rsidRPr="00E03A82">
              <w:rPr>
                <w:lang w:val="es-ES_tradnl"/>
              </w:rPr>
              <w:t>o</w:t>
            </w:r>
            <w:r w:rsidRPr="00E03A82">
              <w:rPr>
                <w:rFonts w:cs="Arial"/>
                <w:bCs/>
                <w:lang w:val="es-ES_tradnl"/>
              </w:rPr>
              <w:t xml:space="preserve"> I, GN 28, Sec</w:t>
            </w:r>
            <w:r w:rsidRPr="00E03A82">
              <w:rPr>
                <w:lang w:val="es-ES_tradnl"/>
              </w:rPr>
              <w:t>c</w:t>
            </w:r>
            <w:r w:rsidRPr="00E03A82">
              <w:rPr>
                <w:rFonts w:cs="Arial"/>
                <w:bCs/>
                <w:lang w:val="es-ES_tradnl"/>
              </w:rPr>
              <w:t>i</w:t>
            </w:r>
            <w:r w:rsidRPr="00E03A82">
              <w:rPr>
                <w:lang w:val="es-ES_tradnl"/>
              </w:rPr>
              <w:t>ó</w:t>
            </w:r>
            <w:r w:rsidRPr="00E03A82">
              <w:rPr>
                <w:rFonts w:cs="Arial"/>
                <w:bCs/>
                <w:lang w:val="es-ES_tradnl"/>
              </w:rPr>
              <w:t>n 4.</w:t>
            </w:r>
          </w:p>
        </w:tc>
        <w:tc>
          <w:tcPr>
            <w:tcW w:w="8263" w:type="dxa"/>
            <w:tcBorders>
              <w:top w:val="single" w:sz="4" w:space="0" w:color="auto"/>
              <w:left w:val="single" w:sz="4" w:space="0" w:color="auto"/>
              <w:bottom w:val="single" w:sz="4" w:space="0" w:color="auto"/>
              <w:right w:val="single" w:sz="4" w:space="0" w:color="auto"/>
            </w:tcBorders>
          </w:tcPr>
          <w:p w:rsidR="000A7AB0" w:rsidRPr="00E03A82" w:rsidRDefault="000A7AB0" w:rsidP="00684B97">
            <w:pPr>
              <w:keepNext/>
              <w:rPr>
                <w:rFonts w:cs="Arial"/>
                <w:lang w:val="es-ES_tradnl"/>
              </w:rPr>
            </w:pPr>
            <w:r w:rsidRPr="00E03A82">
              <w:rPr>
                <w:rFonts w:cs="Arial"/>
                <w:lang w:val="es-ES_tradnl"/>
              </w:rPr>
              <w:t xml:space="preserve">4.1 </w:t>
            </w:r>
            <w:r w:rsidRPr="00E03A82">
              <w:rPr>
                <w:lang w:val="es-ES_tradnl"/>
              </w:rPr>
              <w:t>La referencia a la Sección </w:t>
            </w:r>
            <w:r w:rsidRPr="00E03A82">
              <w:rPr>
                <w:rFonts w:cs="Arial"/>
                <w:lang w:val="es-ES_tradnl"/>
              </w:rPr>
              <w:t xml:space="preserve">2 </w:t>
            </w:r>
            <w:r w:rsidRPr="00E03A82">
              <w:rPr>
                <w:lang w:val="es-ES_tradnl"/>
              </w:rPr>
              <w:t>se sustituirá por una referencia a la Sección </w:t>
            </w:r>
            <w:r w:rsidRPr="00E03A82">
              <w:rPr>
                <w:rFonts w:cs="Arial"/>
                <w:lang w:val="es-ES_tradnl"/>
              </w:rPr>
              <w:t>4.2</w:t>
            </w:r>
          </w:p>
          <w:p w:rsidR="000A7AB0" w:rsidRPr="00E03A82" w:rsidRDefault="000A7AB0" w:rsidP="00684B97">
            <w:pPr>
              <w:keepNext/>
              <w:rPr>
                <w:rFonts w:cs="Arial"/>
                <w:lang w:val="es-ES_tradnl"/>
              </w:rPr>
            </w:pPr>
            <w:r w:rsidRPr="00E03A82">
              <w:rPr>
                <w:rFonts w:cs="Arial"/>
                <w:lang w:val="es-ES_tradnl"/>
              </w:rPr>
              <w:t xml:space="preserve">4.2.3 </w:t>
            </w:r>
            <w:r w:rsidRPr="00E03A82">
              <w:rPr>
                <w:lang w:val="es-ES_tradnl"/>
              </w:rPr>
              <w:t>La referencia a la Figura </w:t>
            </w:r>
            <w:r w:rsidRPr="00E03A82">
              <w:rPr>
                <w:rFonts w:cs="Arial"/>
                <w:lang w:val="es-ES_tradnl"/>
              </w:rPr>
              <w:t xml:space="preserve">1 </w:t>
            </w:r>
            <w:r w:rsidRPr="00E03A82">
              <w:rPr>
                <w:lang w:val="es-ES_tradnl"/>
              </w:rPr>
              <w:t>se sustituirá por una referencia a la Sección</w:t>
            </w:r>
            <w:r w:rsidRPr="00E03A82">
              <w:rPr>
                <w:rFonts w:cs="Arial"/>
                <w:lang w:val="es-ES_tradnl"/>
              </w:rPr>
              <w:t> 4.2.3</w:t>
            </w:r>
          </w:p>
          <w:p w:rsidR="000A7AB0" w:rsidRPr="00E03A82" w:rsidRDefault="000A7AB0" w:rsidP="00684B97">
            <w:pPr>
              <w:keepNext/>
              <w:rPr>
                <w:rFonts w:cs="Arial"/>
                <w:lang w:val="es-ES_tradnl"/>
              </w:rPr>
            </w:pPr>
            <w:r w:rsidRPr="00E03A82">
              <w:rPr>
                <w:rFonts w:cs="Arial"/>
                <w:lang w:val="es-ES_tradnl"/>
              </w:rPr>
              <w:t xml:space="preserve">4.2.5 </w:t>
            </w:r>
            <w:r w:rsidRPr="00E03A82">
              <w:rPr>
                <w:lang w:val="es-ES_tradnl"/>
              </w:rPr>
              <w:t>Se eliminará la referencia a la Figura 1</w:t>
            </w:r>
          </w:p>
        </w:tc>
      </w:tr>
      <w:tr w:rsidR="000A7AB0" w:rsidRPr="005440F6" w:rsidTr="00E2019B">
        <w:tc>
          <w:tcPr>
            <w:tcW w:w="1517" w:type="dxa"/>
            <w:tcBorders>
              <w:top w:val="single" w:sz="4" w:space="0" w:color="auto"/>
              <w:left w:val="single" w:sz="4" w:space="0" w:color="auto"/>
              <w:bottom w:val="single" w:sz="4" w:space="0" w:color="auto"/>
              <w:right w:val="single" w:sz="4" w:space="0" w:color="auto"/>
            </w:tcBorders>
          </w:tcPr>
          <w:p w:rsidR="000A7AB0" w:rsidRPr="00E03A82" w:rsidRDefault="000A7AB0" w:rsidP="00FD4A54">
            <w:pPr>
              <w:jc w:val="left"/>
              <w:rPr>
                <w:rFonts w:cs="Arial"/>
                <w:bCs/>
                <w:snapToGrid w:val="0"/>
                <w:lang w:val="es-ES_tradnl"/>
              </w:rPr>
            </w:pPr>
            <w:r w:rsidRPr="00E03A82">
              <w:rPr>
                <w:rFonts w:cs="Arial"/>
                <w:bCs/>
                <w:lang w:val="es-ES_tradnl"/>
              </w:rPr>
              <w:t>Anex</w:t>
            </w:r>
            <w:r w:rsidRPr="00E03A82">
              <w:rPr>
                <w:lang w:val="es-ES_tradnl"/>
              </w:rPr>
              <w:t>o </w:t>
            </w:r>
            <w:r w:rsidRPr="00E03A82">
              <w:rPr>
                <w:rFonts w:cs="Arial"/>
                <w:bCs/>
                <w:lang w:val="es-ES_tradnl"/>
              </w:rPr>
              <w:t>I, GN 35, Introduc</w:t>
            </w:r>
            <w:r w:rsidRPr="00E03A82">
              <w:rPr>
                <w:lang w:val="es-ES_tradnl"/>
              </w:rPr>
              <w:t>c</w:t>
            </w:r>
            <w:r w:rsidRPr="00E03A82">
              <w:rPr>
                <w:rFonts w:cs="Arial"/>
                <w:bCs/>
                <w:lang w:val="es-ES_tradnl"/>
              </w:rPr>
              <w:t>i</w:t>
            </w:r>
            <w:r w:rsidRPr="00E03A82">
              <w:rPr>
                <w:lang w:val="es-ES_tradnl"/>
              </w:rPr>
              <w:t>ó</w:t>
            </w:r>
            <w:r w:rsidRPr="00E03A82">
              <w:rPr>
                <w:rFonts w:cs="Arial"/>
                <w:bCs/>
                <w:lang w:val="es-ES_tradnl"/>
              </w:rPr>
              <w:t>n</w:t>
            </w:r>
          </w:p>
        </w:tc>
        <w:tc>
          <w:tcPr>
            <w:tcW w:w="8263" w:type="dxa"/>
            <w:tcBorders>
              <w:top w:val="single" w:sz="4" w:space="0" w:color="auto"/>
              <w:left w:val="single" w:sz="4" w:space="0" w:color="auto"/>
              <w:bottom w:val="single" w:sz="4" w:space="0" w:color="auto"/>
              <w:right w:val="single" w:sz="4" w:space="0" w:color="auto"/>
            </w:tcBorders>
          </w:tcPr>
          <w:p w:rsidR="000A7AB0" w:rsidRPr="00E03A82" w:rsidRDefault="000A7AB0" w:rsidP="00FD4A54">
            <w:pPr>
              <w:rPr>
                <w:rFonts w:cs="Arial"/>
                <w:lang w:val="es-ES_tradnl"/>
              </w:rPr>
            </w:pPr>
            <w:proofErr w:type="gramStart"/>
            <w:r w:rsidRPr="00E03A82">
              <w:rPr>
                <w:lang w:val="es-ES_tradnl"/>
              </w:rPr>
              <w:t>el</w:t>
            </w:r>
            <w:proofErr w:type="gramEnd"/>
            <w:r w:rsidRPr="00E03A82">
              <w:rPr>
                <w:lang w:val="es-ES_tradnl"/>
              </w:rPr>
              <w:t xml:space="preserve"> texto de la primera frase debe ser:  “La toma de fotografías puede verse influenciada por elementos como las condiciones de la luz, la calidad y los ajustes de la cámara, al igual que el fondo.”  </w:t>
            </w:r>
          </w:p>
        </w:tc>
      </w:tr>
    </w:tbl>
    <w:p w:rsidR="000A7AB0" w:rsidRPr="00E03A82" w:rsidRDefault="000A7AB0" w:rsidP="00FD4A54">
      <w:pPr>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señaló que  los respectivos miembros del Comité de Redacción examinarán las traducciones al alemán, español y francés del texto original en inglés antes de que se presenten los correspondientes proyectos de documento TGP al Consejo para que considere su aprobación en su cuadragésima octava sesión ordinaria.</w:t>
      </w:r>
    </w:p>
    <w:p w:rsidR="000A7AB0" w:rsidRPr="00E03A82" w:rsidRDefault="000A7AB0" w:rsidP="00FD4A54">
      <w:pPr>
        <w:jc w:val="left"/>
        <w:rPr>
          <w:lang w:val="es-ES_tradnl"/>
        </w:rPr>
      </w:pPr>
    </w:p>
    <w:p w:rsidR="000A7AB0" w:rsidRPr="00E03A82" w:rsidRDefault="000A7AB0" w:rsidP="00A63061">
      <w:pPr>
        <w:ind w:left="1134" w:hanging="567"/>
        <w:rPr>
          <w:i/>
          <w:lang w:val="es-ES_tradnl"/>
        </w:rPr>
      </w:pPr>
      <w:bookmarkStart w:id="39" w:name="_Toc374385111"/>
      <w:bookmarkStart w:id="40" w:name="_Toc374631048"/>
      <w:bookmarkStart w:id="41" w:name="_Toc374632520"/>
      <w:bookmarkStart w:id="42" w:name="_Toc374635720"/>
      <w:bookmarkStart w:id="43" w:name="_Toc378251509"/>
      <w:bookmarkStart w:id="44" w:name="_Toc381279970"/>
      <w:r w:rsidRPr="00E03A82">
        <w:rPr>
          <w:i/>
          <w:lang w:val="es-ES_tradnl"/>
        </w:rPr>
        <w:t>i)</w:t>
      </w:r>
      <w:r w:rsidRPr="00E03A82">
        <w:rPr>
          <w:lang w:val="es-ES_tradnl"/>
        </w:rPr>
        <w:tab/>
      </w:r>
      <w:r w:rsidRPr="00E03A82">
        <w:rPr>
          <w:i/>
          <w:lang w:val="es-ES_tradnl"/>
        </w:rPr>
        <w:t>Revisión del documento TGP/7</w:t>
      </w:r>
      <w:proofErr w:type="gramStart"/>
      <w:r w:rsidRPr="00E03A82">
        <w:rPr>
          <w:i/>
          <w:lang w:val="es-ES_tradnl"/>
        </w:rPr>
        <w:t>:  Texto</w:t>
      </w:r>
      <w:proofErr w:type="gramEnd"/>
      <w:r w:rsidRPr="00E03A82">
        <w:rPr>
          <w:i/>
          <w:lang w:val="es-ES_tradnl"/>
        </w:rPr>
        <w:t xml:space="preserve"> estándar adicional relativo a un ciclo de cultivo para especies tropicales</w:t>
      </w:r>
      <w:bookmarkEnd w:id="39"/>
      <w:bookmarkEnd w:id="40"/>
      <w:bookmarkEnd w:id="41"/>
      <w:bookmarkEnd w:id="42"/>
      <w:bookmarkEnd w:id="43"/>
      <w:bookmarkEnd w:id="44"/>
    </w:p>
    <w:p w:rsidR="000A7AB0" w:rsidRPr="00E03A82" w:rsidRDefault="000A7AB0" w:rsidP="000A7AB0">
      <w:pPr>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TC/50/16 y convino en que el ASW propuesto para las especies perennes de crecimiento indeterminado que se propone incluir en el documento TGP/7 debe ser el siguiente:</w:t>
      </w:r>
    </w:p>
    <w:p w:rsidR="000A7AB0" w:rsidRPr="00E03A82" w:rsidRDefault="000A7AB0" w:rsidP="005C2208">
      <w:pPr>
        <w:rPr>
          <w:lang w:val="es-ES_tradnl"/>
        </w:rPr>
      </w:pPr>
    </w:p>
    <w:p w:rsidR="000A7AB0" w:rsidRPr="00E03A82" w:rsidRDefault="000A7AB0" w:rsidP="005C2208">
      <w:pPr>
        <w:keepNext/>
        <w:ind w:left="567" w:right="567"/>
        <w:rPr>
          <w:rFonts w:cs="Arial"/>
          <w:sz w:val="18"/>
          <w:szCs w:val="18"/>
          <w:lang w:val="es-ES_tradnl"/>
        </w:rPr>
      </w:pPr>
      <w:r w:rsidRPr="00E03A82">
        <w:rPr>
          <w:sz w:val="18"/>
          <w:lang w:val="es-ES_tradnl"/>
        </w:rPr>
        <w:t>“</w:t>
      </w:r>
      <w:r w:rsidRPr="00E03A82">
        <w:rPr>
          <w:iCs/>
          <w:sz w:val="18"/>
          <w:szCs w:val="18"/>
          <w:lang w:val="es-ES_tradnl"/>
        </w:rPr>
        <w:t>Nuevo (después de</w:t>
      </w:r>
      <w:r w:rsidRPr="00E03A82">
        <w:rPr>
          <w:sz w:val="18"/>
          <w:lang w:val="es-ES_tradnl"/>
        </w:rPr>
        <w:t xml:space="preserve"> </w:t>
      </w:r>
      <w:r w:rsidRPr="00E03A82">
        <w:rPr>
          <w:iCs/>
          <w:sz w:val="18"/>
          <w:szCs w:val="18"/>
          <w:lang w:val="es-ES_tradnl"/>
        </w:rPr>
        <w:t>b))</w:t>
      </w:r>
      <w:proofErr w:type="gramStart"/>
      <w:r w:rsidRPr="00E03A82">
        <w:rPr>
          <w:iCs/>
          <w:sz w:val="18"/>
          <w:szCs w:val="18"/>
          <w:lang w:val="es-ES_tradnl"/>
        </w:rPr>
        <w:t>:  Especies</w:t>
      </w:r>
      <w:proofErr w:type="gramEnd"/>
      <w:r w:rsidRPr="00E03A82">
        <w:rPr>
          <w:iCs/>
          <w:sz w:val="18"/>
          <w:szCs w:val="18"/>
          <w:lang w:val="es-ES_tradnl"/>
        </w:rPr>
        <w:t xml:space="preserve"> perennes de crecimiento indeterminado</w:t>
      </w:r>
    </w:p>
    <w:p w:rsidR="000A7AB0" w:rsidRPr="00E03A82" w:rsidRDefault="000A7AB0" w:rsidP="000A7AB0">
      <w:pPr>
        <w:keepNext/>
        <w:spacing w:before="120"/>
        <w:ind w:left="567" w:right="567"/>
        <w:rPr>
          <w:rFonts w:cs="Arial"/>
          <w:sz w:val="18"/>
          <w:szCs w:val="18"/>
          <w:lang w:val="es-ES_tradnl"/>
        </w:rPr>
      </w:pPr>
      <w:r w:rsidRPr="00E03A82">
        <w:rPr>
          <w:sz w:val="18"/>
          <w:lang w:val="es-ES_tradnl"/>
        </w:rPr>
        <w:t xml:space="preserve">“Se considera que el ciclo de cultivo se inicia con el comienzo del desarrollo de una flor individual o una inflorescencia, continúa con el desarrollo de los frutos, y concluye con la cosecha de los frutos de la correspondiente flor individual o inflorescencia.” </w:t>
      </w:r>
    </w:p>
    <w:p w:rsidR="000A7AB0" w:rsidRPr="00E03A82" w:rsidRDefault="000A7AB0" w:rsidP="00A14F06">
      <w:pPr>
        <w:tabs>
          <w:tab w:val="left" w:pos="1565"/>
        </w:tabs>
        <w:ind w:left="567" w:right="567"/>
        <w:rPr>
          <w:sz w:val="18"/>
          <w:szCs w:val="18"/>
          <w:lang w:val="es-ES_tradnl"/>
        </w:rPr>
      </w:pPr>
    </w:p>
    <w:p w:rsidR="000A7AB0" w:rsidRPr="00430FE3" w:rsidRDefault="000A7AB0" w:rsidP="0088613D">
      <w:pPr>
        <w:pStyle w:val="Heading4"/>
        <w:rPr>
          <w:lang w:val="es-ES"/>
        </w:rPr>
      </w:pPr>
      <w:bookmarkStart w:id="45" w:name="_Toc374385112"/>
      <w:bookmarkStart w:id="46" w:name="_Toc374631049"/>
      <w:bookmarkStart w:id="47" w:name="_Toc374632521"/>
      <w:bookmarkStart w:id="48" w:name="_Toc374635721"/>
      <w:bookmarkStart w:id="49" w:name="_Toc378251510"/>
      <w:bookmarkStart w:id="50" w:name="_Toc381279971"/>
      <w:r w:rsidRPr="00430FE3">
        <w:rPr>
          <w:lang w:val="es-ES"/>
        </w:rPr>
        <w:t>ii)</w:t>
      </w:r>
      <w:r w:rsidRPr="00430FE3">
        <w:rPr>
          <w:lang w:val="es-ES"/>
        </w:rPr>
        <w:tab/>
        <w:t>Revisión del documento TGP/7</w:t>
      </w:r>
      <w:proofErr w:type="gramStart"/>
      <w:r w:rsidRPr="00430FE3">
        <w:rPr>
          <w:lang w:val="es-ES"/>
        </w:rPr>
        <w:t>:  Indicación</w:t>
      </w:r>
      <w:proofErr w:type="gramEnd"/>
      <w:r w:rsidRPr="00430FE3">
        <w:rPr>
          <w:lang w:val="es-ES"/>
        </w:rPr>
        <w:t xml:space="preserve"> del estado de desarrollo en las directrices de examen</w:t>
      </w:r>
      <w:bookmarkEnd w:id="45"/>
      <w:bookmarkEnd w:id="46"/>
      <w:bookmarkEnd w:id="47"/>
      <w:bookmarkEnd w:id="48"/>
      <w:bookmarkEnd w:id="49"/>
      <w:bookmarkEnd w:id="50"/>
    </w:p>
    <w:p w:rsidR="000A7AB0" w:rsidRPr="00E03A82" w:rsidRDefault="000A7AB0" w:rsidP="000A7AB0">
      <w:pPr>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TC/50/18.</w:t>
      </w:r>
    </w:p>
    <w:p w:rsidR="000A7AB0" w:rsidRPr="00E03A82" w:rsidRDefault="000A7AB0" w:rsidP="000A7AB0">
      <w:pPr>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se modifiquen el documento TGP/7, el ASW 4, la GN 24 y la GN 9 de manera que su texto sea el siguiente:</w:t>
      </w:r>
    </w:p>
    <w:p w:rsidR="000A7AB0" w:rsidRPr="00E03A82" w:rsidRDefault="000A7AB0" w:rsidP="000A7AB0">
      <w:pPr>
        <w:rPr>
          <w:lang w:val="es-ES_tradnl"/>
        </w:rPr>
      </w:pPr>
    </w:p>
    <w:p w:rsidR="000A7AB0" w:rsidRPr="00E03A82" w:rsidRDefault="000A7AB0" w:rsidP="005C2208">
      <w:pPr>
        <w:keepNext/>
        <w:spacing w:after="240"/>
        <w:ind w:left="540"/>
        <w:rPr>
          <w:rFonts w:cs="Arial"/>
          <w:sz w:val="18"/>
          <w:szCs w:val="18"/>
          <w:u w:val="single"/>
          <w:lang w:val="es-ES_tradnl"/>
        </w:rPr>
      </w:pPr>
      <w:r w:rsidRPr="00E03A82">
        <w:rPr>
          <w:rFonts w:cs="Arial"/>
          <w:sz w:val="18"/>
          <w:szCs w:val="18"/>
          <w:u w:val="single"/>
          <w:lang w:val="es-ES_tradnl"/>
        </w:rPr>
        <w:lastRenderedPageBreak/>
        <w:t>“ASW</w:t>
      </w:r>
      <w:r w:rsidRPr="00E03A82">
        <w:rPr>
          <w:sz w:val="18"/>
          <w:u w:val="single"/>
          <w:lang w:val="es-ES_tradnl"/>
        </w:rPr>
        <w:t xml:space="preserve"> </w:t>
      </w:r>
      <w:r w:rsidRPr="00E03A82">
        <w:rPr>
          <w:rFonts w:cs="Arial"/>
          <w:sz w:val="18"/>
          <w:szCs w:val="18"/>
          <w:u w:val="single"/>
          <w:lang w:val="es-ES_tradnl"/>
        </w:rPr>
        <w:t>4 (Plantilla de los documentos TG</w:t>
      </w:r>
      <w:proofErr w:type="gramStart"/>
      <w:r w:rsidRPr="00E03A82">
        <w:rPr>
          <w:rFonts w:cs="Arial"/>
          <w:sz w:val="18"/>
          <w:szCs w:val="18"/>
          <w:u w:val="single"/>
          <w:lang w:val="es-ES_tradnl"/>
        </w:rPr>
        <w:t>:  Capítulo</w:t>
      </w:r>
      <w:proofErr w:type="gramEnd"/>
      <w:r w:rsidRPr="00E03A82">
        <w:rPr>
          <w:sz w:val="18"/>
          <w:u w:val="single"/>
          <w:lang w:val="es-ES_tradnl"/>
        </w:rPr>
        <w:t xml:space="preserve"> </w:t>
      </w:r>
      <w:r w:rsidRPr="00E03A82">
        <w:rPr>
          <w:rFonts w:cs="Arial"/>
          <w:sz w:val="18"/>
          <w:szCs w:val="18"/>
          <w:u w:val="single"/>
          <w:lang w:val="es-ES_tradnl"/>
        </w:rPr>
        <w:t>3.3) – Condiciones para efectuar el examen</w:t>
      </w:r>
    </w:p>
    <w:p w:rsidR="000A7AB0" w:rsidRPr="00E03A82" w:rsidRDefault="000A7AB0" w:rsidP="005C2208">
      <w:pPr>
        <w:keepNext/>
        <w:autoSpaceDE w:val="0"/>
        <w:autoSpaceDN w:val="0"/>
        <w:adjustRightInd w:val="0"/>
        <w:ind w:left="540"/>
        <w:jc w:val="left"/>
        <w:rPr>
          <w:rFonts w:cs="Arial"/>
          <w:i/>
          <w:iCs/>
          <w:sz w:val="18"/>
          <w:szCs w:val="18"/>
          <w:lang w:val="es-ES_tradnl"/>
        </w:rPr>
      </w:pPr>
      <w:r w:rsidRPr="00E03A82">
        <w:rPr>
          <w:i/>
          <w:sz w:val="18"/>
          <w:lang w:val="es-ES_tradnl"/>
        </w:rPr>
        <w:t>“</w:t>
      </w:r>
      <w:r w:rsidRPr="00E03A82">
        <w:rPr>
          <w:rFonts w:cs="Arial"/>
          <w:i/>
          <w:iCs/>
          <w:sz w:val="18"/>
          <w:szCs w:val="18"/>
          <w:lang w:val="es-ES_tradnl"/>
        </w:rPr>
        <w:t>Información para realizar el examen de caracteres particulares</w:t>
      </w:r>
    </w:p>
    <w:p w:rsidR="000A7AB0" w:rsidRPr="00E03A82" w:rsidRDefault="000A7AB0" w:rsidP="005C2208">
      <w:pPr>
        <w:keepNext/>
        <w:ind w:left="540"/>
        <w:rPr>
          <w:rFonts w:cs="Arial"/>
          <w:sz w:val="18"/>
          <w:szCs w:val="18"/>
          <w:lang w:val="es-ES_tradnl"/>
        </w:rPr>
      </w:pPr>
      <w:r w:rsidRPr="00E03A82">
        <w:rPr>
          <w:i/>
          <w:sz w:val="18"/>
          <w:lang w:val="es-ES_tradnl"/>
        </w:rPr>
        <w:t>“</w:t>
      </w:r>
      <w:r w:rsidRPr="00E03A82">
        <w:rPr>
          <w:rFonts w:cs="Arial"/>
          <w:i/>
          <w:iCs/>
          <w:sz w:val="18"/>
          <w:szCs w:val="18"/>
          <w:lang w:val="es-ES_tradnl"/>
        </w:rPr>
        <w:t>a) Estado de desarrollo para la evaluación</w:t>
      </w:r>
    </w:p>
    <w:p w:rsidR="000A7AB0" w:rsidRPr="00E03A82" w:rsidRDefault="000A7AB0" w:rsidP="005C2208">
      <w:pPr>
        <w:spacing w:before="120"/>
        <w:ind w:left="567" w:right="567"/>
        <w:rPr>
          <w:sz w:val="18"/>
          <w:szCs w:val="18"/>
          <w:lang w:val="es-ES_tradnl"/>
        </w:rPr>
      </w:pPr>
      <w:r w:rsidRPr="00E03A82">
        <w:rPr>
          <w:sz w:val="18"/>
          <w:szCs w:val="18"/>
          <w:lang w:val="es-ES_tradnl"/>
        </w:rPr>
        <w:t xml:space="preserve">‘El estado óptimo de desarrollo para evaluar cada carácter se indica mediante </w:t>
      </w:r>
      <w:r w:rsidRPr="00E03A82">
        <w:rPr>
          <w:sz w:val="18"/>
          <w:szCs w:val="18"/>
          <w:u w:val="single"/>
          <w:lang w:val="es-ES_tradnl"/>
        </w:rPr>
        <w:t>una referencia</w:t>
      </w:r>
      <w:r w:rsidRPr="00E03A82">
        <w:rPr>
          <w:sz w:val="18"/>
          <w:szCs w:val="18"/>
          <w:lang w:val="es-ES_tradnl"/>
        </w:rPr>
        <w:t xml:space="preserve"> en la segunda columna de la tabla de caracteres.  Los estados de desarrollo indicados por cada </w:t>
      </w:r>
      <w:r w:rsidRPr="00E03A82">
        <w:rPr>
          <w:sz w:val="18"/>
          <w:szCs w:val="18"/>
          <w:u w:val="single"/>
          <w:lang w:val="es-ES_tradnl"/>
        </w:rPr>
        <w:t>referencia</w:t>
      </w:r>
      <w:r w:rsidRPr="00E03A82">
        <w:rPr>
          <w:sz w:val="18"/>
          <w:szCs w:val="18"/>
          <w:lang w:val="es-ES_tradnl"/>
        </w:rPr>
        <w:t xml:space="preserve"> se describen en el Capítulo 8 […].’”</w:t>
      </w:r>
    </w:p>
    <w:p w:rsidR="000A7AB0" w:rsidRPr="00E03A82" w:rsidRDefault="000A7AB0" w:rsidP="000A7AB0">
      <w:pPr>
        <w:jc w:val="left"/>
        <w:rPr>
          <w:caps/>
          <w:lang w:val="es-ES_tradnl"/>
        </w:rPr>
      </w:pPr>
    </w:p>
    <w:p w:rsidR="000A7AB0" w:rsidRPr="00E03A82" w:rsidRDefault="000A7AB0" w:rsidP="000A7AB0">
      <w:pPr>
        <w:autoSpaceDE w:val="0"/>
        <w:autoSpaceDN w:val="0"/>
        <w:adjustRightInd w:val="0"/>
        <w:spacing w:after="240"/>
        <w:ind w:left="540"/>
        <w:jc w:val="left"/>
        <w:rPr>
          <w:rFonts w:cs="Arial"/>
          <w:sz w:val="18"/>
          <w:szCs w:val="18"/>
          <w:u w:val="single"/>
          <w:lang w:val="es-ES_tradnl"/>
        </w:rPr>
      </w:pPr>
      <w:r w:rsidRPr="00E03A82">
        <w:rPr>
          <w:rFonts w:cs="Arial"/>
          <w:sz w:val="18"/>
          <w:szCs w:val="18"/>
          <w:u w:val="single"/>
          <w:lang w:val="es-ES_tradnl"/>
        </w:rPr>
        <w:t>“GN</w:t>
      </w:r>
      <w:r w:rsidRPr="00E03A82">
        <w:rPr>
          <w:sz w:val="18"/>
          <w:u w:val="single"/>
          <w:lang w:val="es-ES_tradnl"/>
        </w:rPr>
        <w:t xml:space="preserve"> </w:t>
      </w:r>
      <w:r w:rsidRPr="00E03A82">
        <w:rPr>
          <w:rFonts w:cs="Arial"/>
          <w:sz w:val="18"/>
          <w:szCs w:val="18"/>
          <w:u w:val="single"/>
          <w:lang w:val="es-ES_tradnl"/>
        </w:rPr>
        <w:t>9 (Plantilla de los documentos TG</w:t>
      </w:r>
      <w:proofErr w:type="gramStart"/>
      <w:r w:rsidRPr="00E03A82">
        <w:rPr>
          <w:rFonts w:cs="Arial"/>
          <w:sz w:val="18"/>
          <w:szCs w:val="18"/>
          <w:u w:val="single"/>
          <w:lang w:val="es-ES_tradnl"/>
        </w:rPr>
        <w:t>:  Capítulo</w:t>
      </w:r>
      <w:proofErr w:type="gramEnd"/>
      <w:r w:rsidRPr="00E03A82">
        <w:rPr>
          <w:rFonts w:cs="Arial"/>
          <w:sz w:val="18"/>
          <w:szCs w:val="18"/>
          <w:u w:val="single"/>
          <w:lang w:val="es-ES_tradnl"/>
        </w:rPr>
        <w:t xml:space="preserve"> 3.3) – Clave del estado de desarrollo</w:t>
      </w:r>
    </w:p>
    <w:p w:rsidR="000A7AB0" w:rsidRPr="00E03A82" w:rsidRDefault="000A7AB0" w:rsidP="000A7AB0">
      <w:pPr>
        <w:autoSpaceDE w:val="0"/>
        <w:autoSpaceDN w:val="0"/>
        <w:adjustRightInd w:val="0"/>
        <w:ind w:left="540"/>
        <w:jc w:val="left"/>
        <w:rPr>
          <w:rFonts w:cs="Arial"/>
          <w:sz w:val="18"/>
          <w:szCs w:val="18"/>
          <w:lang w:val="es-ES_tradnl"/>
        </w:rPr>
      </w:pPr>
      <w:r w:rsidRPr="00E03A82">
        <w:rPr>
          <w:sz w:val="18"/>
          <w:lang w:val="es-ES_tradnl"/>
        </w:rPr>
        <w:t>“</w:t>
      </w:r>
      <w:r w:rsidRPr="00E03A82">
        <w:rPr>
          <w:sz w:val="18"/>
          <w:szCs w:val="18"/>
          <w:u w:val="single"/>
          <w:lang w:val="es-ES_tradnl"/>
        </w:rPr>
        <w:t>En algunos casos,</w:t>
      </w:r>
      <w:r w:rsidRPr="00E03A82">
        <w:rPr>
          <w:sz w:val="18"/>
          <w:szCs w:val="18"/>
          <w:lang w:val="es-ES_tradnl"/>
        </w:rPr>
        <w:t xml:space="preserve"> cuando sea pertinente indicar una clave del estado de desarrollo para la observación de</w:t>
      </w:r>
    </w:p>
    <w:p w:rsidR="000A7AB0" w:rsidRPr="00E03A82" w:rsidRDefault="000A7AB0" w:rsidP="000A7AB0">
      <w:pPr>
        <w:autoSpaceDE w:val="0"/>
        <w:autoSpaceDN w:val="0"/>
        <w:adjustRightInd w:val="0"/>
        <w:ind w:left="540"/>
        <w:jc w:val="left"/>
        <w:rPr>
          <w:rFonts w:cs="Arial"/>
          <w:sz w:val="18"/>
          <w:szCs w:val="18"/>
          <w:lang w:val="es-ES_tradnl"/>
        </w:rPr>
      </w:pPr>
      <w:proofErr w:type="gramStart"/>
      <w:r w:rsidRPr="00E03A82">
        <w:rPr>
          <w:sz w:val="18"/>
          <w:lang w:val="es-ES_tradnl"/>
        </w:rPr>
        <w:t>los</w:t>
      </w:r>
      <w:proofErr w:type="gramEnd"/>
      <w:r w:rsidRPr="00E03A82">
        <w:rPr>
          <w:sz w:val="18"/>
          <w:lang w:val="es-ES_tradnl"/>
        </w:rPr>
        <w:t xml:space="preserve"> caracteres, puede ser útil inspirarse en la publicación siguiente:</w:t>
      </w:r>
    </w:p>
    <w:p w:rsidR="000A7AB0" w:rsidRPr="00E03A82" w:rsidRDefault="000A7AB0" w:rsidP="000A7AB0">
      <w:pPr>
        <w:autoSpaceDE w:val="0"/>
        <w:autoSpaceDN w:val="0"/>
        <w:adjustRightInd w:val="0"/>
        <w:ind w:left="540"/>
        <w:jc w:val="left"/>
        <w:rPr>
          <w:rFonts w:cs="Arial"/>
          <w:sz w:val="18"/>
          <w:szCs w:val="18"/>
          <w:lang w:val="es-ES_tradnl"/>
        </w:rPr>
      </w:pPr>
    </w:p>
    <w:p w:rsidR="000A7AB0" w:rsidRPr="00E03A82" w:rsidRDefault="000A7AB0" w:rsidP="000A7AB0">
      <w:pPr>
        <w:autoSpaceDE w:val="0"/>
        <w:autoSpaceDN w:val="0"/>
        <w:adjustRightInd w:val="0"/>
        <w:ind w:left="540"/>
        <w:jc w:val="left"/>
        <w:rPr>
          <w:rFonts w:cs="Arial"/>
          <w:sz w:val="18"/>
          <w:szCs w:val="18"/>
          <w:lang w:val="es-ES_tradnl"/>
        </w:rPr>
      </w:pPr>
      <w:r w:rsidRPr="00E03A82">
        <w:rPr>
          <w:rFonts w:cs="Arial"/>
          <w:sz w:val="18"/>
          <w:szCs w:val="18"/>
          <w:lang w:val="es-ES_tradnl"/>
        </w:rPr>
        <w:t>‘Estadios de las plantas mono- y dicotiledóneas - BBCH Monografía’”</w:t>
      </w:r>
    </w:p>
    <w:p w:rsidR="000A7AB0" w:rsidRPr="00E03A82" w:rsidRDefault="000A7AB0" w:rsidP="000A7AB0">
      <w:pPr>
        <w:autoSpaceDE w:val="0"/>
        <w:autoSpaceDN w:val="0"/>
        <w:adjustRightInd w:val="0"/>
        <w:ind w:left="540"/>
        <w:jc w:val="left"/>
        <w:rPr>
          <w:rFonts w:cs="Arial"/>
          <w:sz w:val="18"/>
          <w:szCs w:val="18"/>
          <w:lang w:val="es-ES_tradnl"/>
        </w:rPr>
      </w:pPr>
      <w:r w:rsidRPr="00E03A82">
        <w:rPr>
          <w:rFonts w:cs="Arial"/>
          <w:sz w:val="18"/>
          <w:szCs w:val="18"/>
          <w:lang w:val="es-ES_tradnl"/>
        </w:rPr>
        <w:t>(Centro Federal de Investigaciones Biológicas para Agricultura y Silvicultura)</w:t>
      </w:r>
    </w:p>
    <w:p w:rsidR="000A7AB0" w:rsidRPr="00E03A82" w:rsidRDefault="000A7AB0" w:rsidP="000A7AB0">
      <w:pPr>
        <w:autoSpaceDE w:val="0"/>
        <w:autoSpaceDN w:val="0"/>
        <w:adjustRightInd w:val="0"/>
        <w:ind w:left="540"/>
        <w:jc w:val="left"/>
        <w:rPr>
          <w:rFonts w:cs="Arial"/>
          <w:sz w:val="18"/>
          <w:szCs w:val="18"/>
          <w:lang w:val="es-ES_tradnl"/>
        </w:rPr>
      </w:pPr>
      <w:r w:rsidRPr="00E03A82">
        <w:rPr>
          <w:rFonts w:cs="Arial"/>
          <w:sz w:val="18"/>
          <w:szCs w:val="18"/>
          <w:lang w:val="es-ES_tradnl"/>
        </w:rPr>
        <w:t>Número ISBN 3-8263-3152-4</w:t>
      </w:r>
    </w:p>
    <w:p w:rsidR="000A7AB0" w:rsidRPr="005C2208" w:rsidRDefault="000A7AB0" w:rsidP="000A7AB0">
      <w:pPr>
        <w:tabs>
          <w:tab w:val="left" w:pos="720"/>
        </w:tabs>
        <w:rPr>
          <w:rStyle w:val="Hyperlink"/>
          <w:rFonts w:cs="Arial"/>
          <w:iCs/>
          <w:color w:val="auto"/>
          <w:sz w:val="18"/>
          <w:szCs w:val="18"/>
          <w:lang w:val="es-ES_tradnl"/>
        </w:rPr>
      </w:pPr>
      <w:r w:rsidRPr="00E03A82">
        <w:rPr>
          <w:rFonts w:cs="Arial"/>
          <w:i/>
          <w:sz w:val="18"/>
          <w:szCs w:val="18"/>
          <w:lang w:val="es-ES_tradnl"/>
        </w:rPr>
        <w:tab/>
      </w:r>
      <w:r w:rsidR="00AE3538">
        <w:fldChar w:fldCharType="begin"/>
      </w:r>
      <w:r w:rsidR="00AE3538" w:rsidRPr="005440F6">
        <w:rPr>
          <w:lang w:val="es-ES"/>
        </w:rPr>
        <w:instrText xml:space="preserve"> HYPERLINK "http://www.jki.bund.de/fileadmin/dam_uploads/_veroeff/bbch/BBCH-Skala_englisch.pdf" </w:instrText>
      </w:r>
      <w:r w:rsidR="00AE3538">
        <w:fldChar w:fldCharType="separate"/>
      </w:r>
      <w:r w:rsidR="005C2208" w:rsidRPr="005C2208">
        <w:rPr>
          <w:rStyle w:val="Hyperlink"/>
          <w:rFonts w:cs="Arial"/>
          <w:sz w:val="18"/>
          <w:szCs w:val="18"/>
          <w:lang w:val="es-ES_tradnl"/>
        </w:rPr>
        <w:t>http://www.jki.bund.de/fileadmin/dam_uploads/_veroeff/bbch/BBCH-Skala_englisch.pdf</w:t>
      </w:r>
      <w:r w:rsidR="00AE3538">
        <w:rPr>
          <w:rStyle w:val="Hyperlink"/>
          <w:rFonts w:cs="Arial"/>
          <w:sz w:val="18"/>
          <w:szCs w:val="18"/>
          <w:lang w:val="es-ES_tradnl"/>
        </w:rPr>
        <w:fldChar w:fldCharType="end"/>
      </w:r>
    </w:p>
    <w:p w:rsidR="000A7AB0" w:rsidRPr="00E03A82" w:rsidRDefault="000A7AB0" w:rsidP="000A7AB0">
      <w:pPr>
        <w:ind w:left="567"/>
        <w:rPr>
          <w:rFonts w:cs="Arial"/>
          <w:sz w:val="18"/>
          <w:szCs w:val="18"/>
          <w:u w:val="single"/>
          <w:lang w:val="es-ES_tradnl"/>
        </w:rPr>
      </w:pPr>
    </w:p>
    <w:p w:rsidR="000A7AB0" w:rsidRPr="00E03A82" w:rsidRDefault="000A7AB0" w:rsidP="000A7AB0">
      <w:pPr>
        <w:ind w:left="567"/>
        <w:rPr>
          <w:rFonts w:cs="Arial"/>
          <w:sz w:val="18"/>
          <w:szCs w:val="18"/>
          <w:lang w:val="es-ES_tradnl"/>
        </w:rPr>
      </w:pPr>
      <w:r w:rsidRPr="00E03A82">
        <w:rPr>
          <w:rFonts w:cs="Arial"/>
          <w:sz w:val="18"/>
          <w:szCs w:val="18"/>
          <w:lang w:val="es-ES_tradnl"/>
        </w:rPr>
        <w:t>“En algunos otros casos, puede ser más pertinente indicar los estados de desarrollo mediante una clave simplificada, como se hace, por ejemplo, en las directrices de examen de la papa (documento</w:t>
      </w:r>
      <w:r w:rsidRPr="00E03A82">
        <w:rPr>
          <w:sz w:val="18"/>
          <w:lang w:val="es-ES_tradnl"/>
        </w:rPr>
        <w:t xml:space="preserve"> </w:t>
      </w:r>
      <w:r w:rsidRPr="00E03A82">
        <w:rPr>
          <w:rFonts w:cs="Arial"/>
          <w:sz w:val="18"/>
          <w:szCs w:val="18"/>
          <w:lang w:val="es-ES_tradnl"/>
        </w:rPr>
        <w:t>TG/23/6):</w:t>
      </w:r>
    </w:p>
    <w:p w:rsidR="000A7AB0" w:rsidRPr="00E03A82" w:rsidRDefault="000A7AB0" w:rsidP="000A7AB0">
      <w:pPr>
        <w:rPr>
          <w:rFonts w:cs="Arial"/>
          <w:sz w:val="18"/>
          <w:szCs w:val="18"/>
          <w:lang w:val="es-ES_tradnl"/>
        </w:rPr>
      </w:pPr>
    </w:p>
    <w:p w:rsidR="000A7AB0" w:rsidRPr="00E03A82" w:rsidRDefault="000A7AB0" w:rsidP="000A7AB0">
      <w:pPr>
        <w:autoSpaceDE w:val="0"/>
        <w:autoSpaceDN w:val="0"/>
        <w:adjustRightInd w:val="0"/>
        <w:ind w:left="709" w:right="567"/>
        <w:jc w:val="left"/>
        <w:rPr>
          <w:rFonts w:cs="Arial"/>
          <w:sz w:val="18"/>
          <w:szCs w:val="18"/>
          <w:lang w:val="es-ES_tradnl"/>
        </w:rPr>
      </w:pPr>
      <w:r w:rsidRPr="00E03A82">
        <w:rPr>
          <w:rFonts w:cs="Arial"/>
          <w:sz w:val="18"/>
          <w:szCs w:val="18"/>
          <w:lang w:val="es-ES_tradnl"/>
        </w:rPr>
        <w:t>“8.3 Estado óptimo de desarrollo para la evaluación de caracteres</w:t>
      </w:r>
    </w:p>
    <w:p w:rsidR="000A7AB0" w:rsidRPr="00E03A82" w:rsidRDefault="000A7AB0" w:rsidP="000A7AB0">
      <w:pPr>
        <w:autoSpaceDE w:val="0"/>
        <w:autoSpaceDN w:val="0"/>
        <w:adjustRightInd w:val="0"/>
        <w:ind w:left="709" w:right="567"/>
        <w:jc w:val="left"/>
        <w:rPr>
          <w:rFonts w:cs="Arial"/>
          <w:sz w:val="16"/>
          <w:szCs w:val="18"/>
          <w:lang w:val="es-ES_tradnl"/>
        </w:rPr>
      </w:pPr>
    </w:p>
    <w:p w:rsidR="000A7AB0" w:rsidRPr="00E03A82" w:rsidRDefault="000A7AB0" w:rsidP="000A7AB0">
      <w:pPr>
        <w:autoSpaceDE w:val="0"/>
        <w:autoSpaceDN w:val="0"/>
        <w:adjustRightInd w:val="0"/>
        <w:ind w:left="709" w:right="567"/>
        <w:jc w:val="left"/>
        <w:rPr>
          <w:rFonts w:cs="Arial"/>
          <w:sz w:val="18"/>
          <w:szCs w:val="18"/>
          <w:lang w:val="es-ES_tradnl"/>
        </w:rPr>
      </w:pPr>
      <w:r w:rsidRPr="00E03A82">
        <w:rPr>
          <w:rFonts w:cs="Arial"/>
          <w:sz w:val="18"/>
          <w:szCs w:val="18"/>
          <w:lang w:val="es-ES_tradnl"/>
        </w:rPr>
        <w:t>1 = estado de botón floral</w:t>
      </w:r>
    </w:p>
    <w:p w:rsidR="000A7AB0" w:rsidRPr="00E03A82" w:rsidRDefault="000A7AB0" w:rsidP="000A7AB0">
      <w:pPr>
        <w:autoSpaceDE w:val="0"/>
        <w:autoSpaceDN w:val="0"/>
        <w:adjustRightInd w:val="0"/>
        <w:ind w:left="709" w:right="567"/>
        <w:jc w:val="left"/>
        <w:rPr>
          <w:rFonts w:cs="Arial"/>
          <w:sz w:val="18"/>
          <w:szCs w:val="18"/>
          <w:lang w:val="es-ES_tradnl"/>
        </w:rPr>
      </w:pPr>
      <w:r w:rsidRPr="00E03A82">
        <w:rPr>
          <w:rFonts w:cs="Arial"/>
          <w:sz w:val="18"/>
          <w:szCs w:val="18"/>
          <w:lang w:val="es-ES_tradnl"/>
        </w:rPr>
        <w:t>2 = floración</w:t>
      </w:r>
    </w:p>
    <w:p w:rsidR="000A7AB0" w:rsidRPr="00E03A82" w:rsidRDefault="000A7AB0" w:rsidP="000A7AB0">
      <w:pPr>
        <w:autoSpaceDE w:val="0"/>
        <w:autoSpaceDN w:val="0"/>
        <w:adjustRightInd w:val="0"/>
        <w:ind w:left="709" w:right="567"/>
        <w:jc w:val="left"/>
        <w:rPr>
          <w:rFonts w:cs="Arial"/>
          <w:sz w:val="18"/>
          <w:szCs w:val="18"/>
          <w:lang w:val="es-ES_tradnl"/>
        </w:rPr>
      </w:pPr>
      <w:r w:rsidRPr="00E03A82">
        <w:rPr>
          <w:rFonts w:cs="Arial"/>
          <w:sz w:val="18"/>
          <w:szCs w:val="18"/>
          <w:lang w:val="es-ES_tradnl"/>
        </w:rPr>
        <w:t>3 = estado de madurez de los tubérculos</w:t>
      </w:r>
    </w:p>
    <w:p w:rsidR="000A7AB0" w:rsidRPr="00E03A82" w:rsidRDefault="000A7AB0" w:rsidP="000A7AB0">
      <w:pPr>
        <w:ind w:left="709" w:right="567"/>
        <w:jc w:val="left"/>
        <w:rPr>
          <w:rFonts w:cs="Arial"/>
          <w:sz w:val="18"/>
          <w:szCs w:val="18"/>
          <w:lang w:val="es-ES_tradnl"/>
        </w:rPr>
      </w:pPr>
      <w:r w:rsidRPr="00E03A82">
        <w:rPr>
          <w:rFonts w:cs="Arial"/>
          <w:sz w:val="18"/>
          <w:szCs w:val="18"/>
          <w:lang w:val="es-ES_tradnl"/>
        </w:rPr>
        <w:t>4 = después de la cosecha”</w:t>
      </w:r>
    </w:p>
    <w:p w:rsidR="000A7AB0" w:rsidRPr="00E03A82" w:rsidRDefault="000A7AB0" w:rsidP="000A7AB0">
      <w:pPr>
        <w:jc w:val="left"/>
        <w:rPr>
          <w:caps/>
          <w:lang w:val="es-ES_tradnl"/>
        </w:rPr>
      </w:pPr>
    </w:p>
    <w:p w:rsidR="000A7AB0" w:rsidRPr="00E03A82" w:rsidRDefault="000A7AB0" w:rsidP="000A7AB0">
      <w:pPr>
        <w:keepNext/>
        <w:autoSpaceDE w:val="0"/>
        <w:autoSpaceDN w:val="0"/>
        <w:adjustRightInd w:val="0"/>
        <w:spacing w:after="240"/>
        <w:ind w:left="540"/>
        <w:jc w:val="left"/>
        <w:rPr>
          <w:rFonts w:cs="Arial"/>
          <w:sz w:val="18"/>
          <w:szCs w:val="18"/>
          <w:u w:val="single"/>
          <w:lang w:val="es-ES_tradnl"/>
        </w:rPr>
      </w:pPr>
      <w:r w:rsidRPr="00E03A82">
        <w:rPr>
          <w:rFonts w:cs="Arial"/>
          <w:sz w:val="18"/>
          <w:szCs w:val="18"/>
          <w:u w:val="single"/>
          <w:lang w:val="es-ES_tradnl"/>
        </w:rPr>
        <w:t>“GN</w:t>
      </w:r>
      <w:r w:rsidRPr="00E03A82">
        <w:rPr>
          <w:sz w:val="18"/>
          <w:u w:val="single"/>
          <w:lang w:val="es-ES_tradnl"/>
        </w:rPr>
        <w:t xml:space="preserve"> </w:t>
      </w:r>
      <w:r w:rsidRPr="00E03A82">
        <w:rPr>
          <w:rFonts w:cs="Arial"/>
          <w:sz w:val="18"/>
          <w:szCs w:val="18"/>
          <w:u w:val="single"/>
          <w:lang w:val="es-ES_tradnl"/>
        </w:rPr>
        <w:t>24 (Plantilla de los documentos TG</w:t>
      </w:r>
      <w:proofErr w:type="gramStart"/>
      <w:r w:rsidRPr="00E03A82">
        <w:rPr>
          <w:rFonts w:cs="Arial"/>
          <w:sz w:val="18"/>
          <w:szCs w:val="18"/>
          <w:u w:val="single"/>
          <w:lang w:val="es-ES_tradnl"/>
        </w:rPr>
        <w:t>:  Capítulo</w:t>
      </w:r>
      <w:proofErr w:type="gramEnd"/>
      <w:r w:rsidRPr="00E03A82">
        <w:rPr>
          <w:sz w:val="18"/>
          <w:u w:val="single"/>
          <w:lang w:val="es-ES_tradnl"/>
        </w:rPr>
        <w:t xml:space="preserve"> </w:t>
      </w:r>
      <w:r w:rsidRPr="00E03A82">
        <w:rPr>
          <w:rFonts w:cs="Arial"/>
          <w:sz w:val="18"/>
          <w:szCs w:val="18"/>
          <w:u w:val="single"/>
          <w:lang w:val="es-ES_tradnl"/>
        </w:rPr>
        <w:t>7:  columna</w:t>
      </w:r>
      <w:r w:rsidRPr="00E03A82">
        <w:rPr>
          <w:sz w:val="18"/>
          <w:u w:val="single"/>
          <w:lang w:val="es-ES_tradnl"/>
        </w:rPr>
        <w:t xml:space="preserve"> </w:t>
      </w:r>
      <w:r w:rsidRPr="00E03A82">
        <w:rPr>
          <w:rFonts w:cs="Arial"/>
          <w:sz w:val="18"/>
          <w:szCs w:val="18"/>
          <w:u w:val="single"/>
          <w:lang w:val="es-ES_tradnl"/>
        </w:rPr>
        <w:t>2, hilera de encabezamiento</w:t>
      </w:r>
      <w:r w:rsidRPr="00E03A82">
        <w:rPr>
          <w:sz w:val="18"/>
          <w:u w:val="single"/>
          <w:lang w:val="es-ES_tradnl"/>
        </w:rPr>
        <w:t xml:space="preserve"> </w:t>
      </w:r>
      <w:r w:rsidRPr="00E03A82">
        <w:rPr>
          <w:rFonts w:cs="Arial"/>
          <w:sz w:val="18"/>
          <w:szCs w:val="18"/>
          <w:u w:val="single"/>
          <w:lang w:val="es-ES_tradnl"/>
        </w:rPr>
        <w:t>1) – Estado de desarrollo</w:t>
      </w:r>
    </w:p>
    <w:p w:rsidR="000A7AB0" w:rsidRPr="00E03A82" w:rsidRDefault="000A7AB0" w:rsidP="000A7AB0">
      <w:pPr>
        <w:autoSpaceDE w:val="0"/>
        <w:autoSpaceDN w:val="0"/>
        <w:adjustRightInd w:val="0"/>
        <w:ind w:left="540" w:right="567"/>
        <w:rPr>
          <w:rFonts w:cs="Arial"/>
          <w:sz w:val="18"/>
          <w:szCs w:val="18"/>
          <w:lang w:val="es-ES_tradnl"/>
        </w:rPr>
      </w:pPr>
      <w:r w:rsidRPr="00E03A82">
        <w:rPr>
          <w:rFonts w:cs="Arial"/>
          <w:sz w:val="18"/>
          <w:szCs w:val="18"/>
          <w:lang w:val="es-ES_tradnl"/>
        </w:rPr>
        <w:t xml:space="preserve">“En algunas directrices de examen se indica en esta parte en qué estado de desarrollo deberá examinarse el carácter.  En esos casos, los estados de desarrollo que denota cada </w:t>
      </w:r>
      <w:r w:rsidRPr="00E03A82">
        <w:rPr>
          <w:rFonts w:cs="Arial"/>
          <w:sz w:val="18"/>
          <w:szCs w:val="18"/>
          <w:u w:val="single"/>
          <w:lang w:val="es-ES_tradnl"/>
        </w:rPr>
        <w:t>referencia</w:t>
      </w:r>
      <w:r w:rsidRPr="00E03A82">
        <w:rPr>
          <w:rFonts w:cs="Arial"/>
          <w:sz w:val="18"/>
          <w:szCs w:val="18"/>
          <w:lang w:val="es-ES_tradnl"/>
        </w:rPr>
        <w:t xml:space="preserve"> se describen en una sección del Capítulo</w:t>
      </w:r>
      <w:r w:rsidRPr="00E03A82">
        <w:rPr>
          <w:sz w:val="18"/>
          <w:lang w:val="es-ES_tradnl"/>
        </w:rPr>
        <w:t xml:space="preserve"> </w:t>
      </w:r>
      <w:r w:rsidRPr="00E03A82">
        <w:rPr>
          <w:rFonts w:cs="Arial"/>
          <w:sz w:val="18"/>
          <w:szCs w:val="18"/>
          <w:lang w:val="es-ES_tradnl"/>
        </w:rPr>
        <w:t>8, de conformidad con el ASW</w:t>
      </w:r>
      <w:r w:rsidRPr="00E03A82">
        <w:rPr>
          <w:sz w:val="18"/>
          <w:lang w:val="es-ES_tradnl"/>
        </w:rPr>
        <w:t xml:space="preserve"> </w:t>
      </w:r>
      <w:r w:rsidRPr="00E03A82">
        <w:rPr>
          <w:rFonts w:cs="Arial"/>
          <w:sz w:val="18"/>
          <w:szCs w:val="18"/>
          <w:lang w:val="es-ES_tradnl"/>
        </w:rPr>
        <w:t>4</w:t>
      </w:r>
      <w:r w:rsidRPr="00E03A82">
        <w:rPr>
          <w:sz w:val="18"/>
          <w:lang w:val="es-ES_tradnl"/>
        </w:rPr>
        <w:t xml:space="preserve"> </w:t>
      </w:r>
      <w:r w:rsidRPr="00E03A82">
        <w:rPr>
          <w:rFonts w:cs="Arial"/>
          <w:sz w:val="18"/>
          <w:szCs w:val="18"/>
          <w:lang w:val="es-ES_tradnl"/>
        </w:rPr>
        <w:t>a). ”</w:t>
      </w:r>
    </w:p>
    <w:p w:rsidR="000A7AB0" w:rsidRPr="00E03A82" w:rsidRDefault="000A7AB0" w:rsidP="00EF5346">
      <w:pPr>
        <w:rPr>
          <w:lang w:val="es-ES_tradnl"/>
        </w:rPr>
      </w:pPr>
    </w:p>
    <w:p w:rsidR="000A7AB0" w:rsidRPr="00430FE3" w:rsidRDefault="000A7AB0" w:rsidP="0088613D">
      <w:pPr>
        <w:pStyle w:val="Heading4"/>
        <w:rPr>
          <w:snapToGrid w:val="0"/>
          <w:lang w:val="es-ES"/>
        </w:rPr>
      </w:pPr>
      <w:bookmarkStart w:id="51" w:name="_Toc374385113"/>
      <w:bookmarkStart w:id="52" w:name="_Toc374631050"/>
      <w:bookmarkStart w:id="53" w:name="_Toc374632522"/>
      <w:bookmarkStart w:id="54" w:name="_Toc374635722"/>
      <w:bookmarkStart w:id="55" w:name="_Toc378251511"/>
      <w:bookmarkStart w:id="56" w:name="_Toc381279972"/>
      <w:r w:rsidRPr="00430FE3">
        <w:rPr>
          <w:lang w:val="es-ES"/>
        </w:rPr>
        <w:t>iii)</w:t>
      </w:r>
      <w:r w:rsidRPr="00430FE3">
        <w:rPr>
          <w:lang w:val="es-ES"/>
        </w:rPr>
        <w:tab/>
        <w:t>Revisión del documento TGP/7</w:t>
      </w:r>
      <w:proofErr w:type="gramStart"/>
      <w:r w:rsidRPr="00430FE3">
        <w:rPr>
          <w:lang w:val="es-ES"/>
        </w:rPr>
        <w:t>:  Presentación</w:t>
      </w:r>
      <w:proofErr w:type="gramEnd"/>
      <w:r w:rsidRPr="00430FE3">
        <w:rPr>
          <w:lang w:val="es-ES"/>
        </w:rPr>
        <w:t xml:space="preserve"> de ilustraciones en color en las directrices de examen</w:t>
      </w:r>
      <w:bookmarkEnd w:id="51"/>
      <w:bookmarkEnd w:id="52"/>
      <w:bookmarkEnd w:id="53"/>
      <w:bookmarkEnd w:id="54"/>
      <w:bookmarkEnd w:id="55"/>
      <w:bookmarkEnd w:id="56"/>
    </w:p>
    <w:p w:rsidR="000A7AB0" w:rsidRPr="00E03A82" w:rsidRDefault="000A7AB0" w:rsidP="000A7AB0">
      <w:pPr>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TC/50/19.</w:t>
      </w:r>
    </w:p>
    <w:p w:rsidR="000A7AB0" w:rsidRPr="00E03A82" w:rsidRDefault="000A7AB0" w:rsidP="000A7AB0">
      <w:pPr>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incluir en el documento TGP/7 la siguiente orientación sobre los riesgos que conlleva la presentación de ilustraciones en color en las directrices de examen:</w:t>
      </w:r>
    </w:p>
    <w:p w:rsidR="000A7AB0" w:rsidRPr="00E03A82" w:rsidRDefault="000A7AB0" w:rsidP="005C2208">
      <w:pPr>
        <w:rPr>
          <w:lang w:val="es-ES_tradnl"/>
        </w:rPr>
      </w:pPr>
    </w:p>
    <w:p w:rsidR="000A7AB0" w:rsidRPr="00E03A82" w:rsidRDefault="000A7AB0" w:rsidP="000A7AB0">
      <w:pPr>
        <w:ind w:left="567" w:right="567"/>
        <w:rPr>
          <w:snapToGrid w:val="0"/>
          <w:lang w:val="es-ES_tradnl"/>
        </w:rPr>
      </w:pPr>
      <w:r w:rsidRPr="00E03A82">
        <w:rPr>
          <w:sz w:val="18"/>
          <w:szCs w:val="18"/>
          <w:lang w:val="es-ES_tradnl"/>
        </w:rPr>
        <w:t>“Generalmente, no es pertinente utilizar ilustraciones en color, como tales, en las directrices de examen porque en las fotografías el color puede verse afectado por las características técnicas de la cámara, por los medios empleados para visualizarlas (en particular la impresora, el ordenador y la pantalla de ordenador) y las condiciones de iluminación en las que se toma/se tomó la fotografía.  Además, la expresión del color puede variar en función del entorno en el que se cultiva la variedad.  Por ejemplo, una fotografía de una pigmentación antociánica de “intensidad débil” en un entorno puede no mostrar una pigmentación antociánica de “intensidad débil” en otro entorno.”</w:t>
      </w:r>
    </w:p>
    <w:p w:rsidR="000A7AB0" w:rsidRPr="00E03A82" w:rsidRDefault="000A7AB0" w:rsidP="0088613D">
      <w:pPr>
        <w:rPr>
          <w:rFonts w:cs="Arial"/>
          <w:lang w:val="es-ES_tradnl"/>
        </w:rPr>
      </w:pPr>
    </w:p>
    <w:p w:rsidR="000A7AB0" w:rsidRPr="00430FE3" w:rsidRDefault="000A7AB0" w:rsidP="0088613D">
      <w:pPr>
        <w:pStyle w:val="Heading4"/>
        <w:rPr>
          <w:lang w:val="es-ES"/>
        </w:rPr>
      </w:pPr>
      <w:bookmarkStart w:id="57" w:name="_Toc374385114"/>
      <w:bookmarkStart w:id="58" w:name="_Toc374631051"/>
      <w:bookmarkStart w:id="59" w:name="_Toc374632523"/>
      <w:bookmarkStart w:id="60" w:name="_Toc374635723"/>
      <w:bookmarkStart w:id="61" w:name="_Toc378251512"/>
      <w:bookmarkStart w:id="62" w:name="_Toc381279973"/>
      <w:r w:rsidRPr="00430FE3">
        <w:rPr>
          <w:lang w:val="es-ES"/>
        </w:rPr>
        <w:t>iv)</w:t>
      </w:r>
      <w:r w:rsidRPr="00430FE3">
        <w:rPr>
          <w:lang w:val="es-ES"/>
        </w:rPr>
        <w:tab/>
        <w:t>Revisión del documento TGP/7</w:t>
      </w:r>
      <w:proofErr w:type="gramStart"/>
      <w:r w:rsidRPr="00430FE3">
        <w:rPr>
          <w:lang w:val="es-ES"/>
        </w:rPr>
        <w:t>:  Presencia</w:t>
      </w:r>
      <w:proofErr w:type="gramEnd"/>
      <w:r w:rsidRPr="00430FE3">
        <w:rPr>
          <w:lang w:val="es-ES"/>
        </w:rPr>
        <w:t xml:space="preserve"> del experto principal en las sesiones de los Grupos de Trabajo Técnico</w:t>
      </w:r>
      <w:bookmarkEnd w:id="57"/>
      <w:bookmarkEnd w:id="58"/>
      <w:bookmarkEnd w:id="59"/>
      <w:bookmarkEnd w:id="60"/>
      <w:bookmarkEnd w:id="61"/>
      <w:bookmarkEnd w:id="62"/>
    </w:p>
    <w:p w:rsidR="000A7AB0" w:rsidRPr="0088613D" w:rsidRDefault="000A7AB0" w:rsidP="000A7AB0">
      <w:pPr>
        <w:keepNext/>
        <w:rPr>
          <w:i/>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TC/50/20.</w:t>
      </w:r>
    </w:p>
    <w:p w:rsidR="000A7AB0" w:rsidRPr="00E03A82" w:rsidRDefault="000A7AB0" w:rsidP="000A7AB0">
      <w:pPr>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incluir en la Sección 2.2.5.3 del documento TGP/7  la siguiente orientación relativa a la presencia de expertos principales en las sesiones de los Grupos de Trabajo Técnico:</w:t>
      </w:r>
    </w:p>
    <w:p w:rsidR="000A7AB0" w:rsidRPr="00E03A82" w:rsidRDefault="000A7AB0" w:rsidP="000A7AB0">
      <w:pPr>
        <w:rPr>
          <w:lang w:val="es-ES_tradnl"/>
        </w:rPr>
      </w:pPr>
    </w:p>
    <w:p w:rsidR="000A7AB0" w:rsidRPr="001F4DE1" w:rsidRDefault="000A7AB0" w:rsidP="000A7AB0">
      <w:pPr>
        <w:ind w:left="567" w:right="567"/>
        <w:rPr>
          <w:sz w:val="18"/>
          <w:szCs w:val="18"/>
          <w:lang w:val="es-ES_tradnl"/>
        </w:rPr>
      </w:pPr>
      <w:r w:rsidRPr="001F4DE1">
        <w:rPr>
          <w:sz w:val="18"/>
          <w:szCs w:val="18"/>
          <w:lang w:val="es-ES_tradnl"/>
        </w:rPr>
        <w:t xml:space="preserve">“Para que un Grupo de Trabajo Técnico examine un proyecto de directrices de examen, el experto principal del proyecto de directrices de examen deberá estar presente en la sesión.  Sujeto a la aprobación del Presidente del Grupo de Trabajo Técnico, y siempre que se disponga con antelación suficiente antes de la sesión, otro experto adecuado podrá actuar como experto principal en la sesión, o bien el experto principal podrá participar por medios electrónicos, siempre que tal participación permita examinar las directrices de examen </w:t>
      </w:r>
      <w:r w:rsidRPr="001F4DE1">
        <w:rPr>
          <w:sz w:val="18"/>
          <w:lang w:val="es-ES_tradnl"/>
        </w:rPr>
        <w:t>de manera eficaz.”</w:t>
      </w:r>
    </w:p>
    <w:p w:rsidR="000A7AB0" w:rsidRPr="00E03A82" w:rsidRDefault="000A7AB0" w:rsidP="000A7AB0">
      <w:pPr>
        <w:rPr>
          <w:lang w:val="es-ES_tradnl"/>
        </w:rPr>
      </w:pPr>
    </w:p>
    <w:p w:rsidR="000A7AB0" w:rsidRPr="00430FE3" w:rsidRDefault="000A7AB0" w:rsidP="0088613D">
      <w:pPr>
        <w:ind w:left="567"/>
        <w:rPr>
          <w:u w:val="single"/>
          <w:lang w:val="es-ES"/>
        </w:rPr>
      </w:pPr>
      <w:bookmarkStart w:id="63" w:name="_Toc352678054"/>
      <w:bookmarkStart w:id="64" w:name="_Toc353797734"/>
      <w:bookmarkStart w:id="65" w:name="_Toc374385115"/>
      <w:bookmarkStart w:id="66" w:name="_Toc374631052"/>
      <w:bookmarkStart w:id="67" w:name="_Toc374632524"/>
      <w:bookmarkStart w:id="68" w:name="_Toc374635724"/>
      <w:bookmarkStart w:id="69" w:name="_Toc378251513"/>
      <w:bookmarkStart w:id="70" w:name="_Toc381279974"/>
      <w:r w:rsidRPr="00430FE3">
        <w:rPr>
          <w:u w:val="single"/>
          <w:lang w:val="es-ES"/>
        </w:rPr>
        <w:lastRenderedPageBreak/>
        <w:t>TGP/8</w:t>
      </w:r>
      <w:proofErr w:type="gramStart"/>
      <w:r w:rsidRPr="00430FE3">
        <w:rPr>
          <w:u w:val="single"/>
          <w:lang w:val="es-ES"/>
        </w:rPr>
        <w:t>:  Diseño</w:t>
      </w:r>
      <w:proofErr w:type="gramEnd"/>
      <w:r w:rsidRPr="00430FE3">
        <w:rPr>
          <w:u w:val="single"/>
          <w:lang w:val="es-ES"/>
        </w:rPr>
        <w:t xml:space="preserve"> de ensayos y técnicas utilizados en el examen de la distinción, la homogeneidad y la estabilidad</w:t>
      </w:r>
      <w:bookmarkEnd w:id="63"/>
      <w:bookmarkEnd w:id="64"/>
      <w:bookmarkEnd w:id="65"/>
      <w:bookmarkEnd w:id="66"/>
      <w:bookmarkEnd w:id="67"/>
      <w:bookmarkEnd w:id="68"/>
      <w:bookmarkEnd w:id="69"/>
      <w:bookmarkEnd w:id="70"/>
    </w:p>
    <w:p w:rsidR="000A7AB0" w:rsidRPr="00E03A82" w:rsidRDefault="000A7AB0" w:rsidP="000A7AB0">
      <w:pPr>
        <w:keepNext/>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las revisiones del documento TGP/8 convenidas con anterioridad por el TC, que se exponen en el documento TC/50/5, Anexo II, se tomarían como base para la aprobación del documento TGP/8/2 por el Consejo en su cuadragésima octava sesión ordinaria, con la introducción de las modificaciones siguientes:</w:t>
      </w:r>
    </w:p>
    <w:p w:rsidR="000A7AB0" w:rsidRPr="00E03A82" w:rsidRDefault="000A7AB0" w:rsidP="000A7AB0">
      <w:pPr>
        <w:rPr>
          <w:lang w:val="es-ES_trad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8221"/>
      </w:tblGrid>
      <w:tr w:rsidR="000A7AB0" w:rsidRPr="005440F6" w:rsidTr="005C2208">
        <w:tc>
          <w:tcPr>
            <w:tcW w:w="1418" w:type="dxa"/>
            <w:tcBorders>
              <w:top w:val="single" w:sz="4" w:space="0" w:color="auto"/>
              <w:left w:val="single" w:sz="4" w:space="0" w:color="auto"/>
              <w:bottom w:val="single" w:sz="4" w:space="0" w:color="auto"/>
              <w:right w:val="single" w:sz="4" w:space="0" w:color="auto"/>
            </w:tcBorders>
          </w:tcPr>
          <w:p w:rsidR="000A7AB0" w:rsidRPr="000C4CF8" w:rsidRDefault="000A7AB0" w:rsidP="00F91D89">
            <w:pPr>
              <w:jc w:val="left"/>
              <w:rPr>
                <w:rFonts w:cs="Arial"/>
                <w:bCs/>
                <w:lang w:val="pt-BR"/>
              </w:rPr>
            </w:pPr>
            <w:r w:rsidRPr="000C4CF8">
              <w:rPr>
                <w:rFonts w:cs="Arial"/>
                <w:bCs/>
                <w:lang w:val="pt-BR"/>
              </w:rPr>
              <w:t>Anex</w:t>
            </w:r>
            <w:r w:rsidRPr="000C4CF8">
              <w:rPr>
                <w:lang w:val="pt-BR"/>
              </w:rPr>
              <w:t>o</w:t>
            </w:r>
            <w:r w:rsidRPr="000C4CF8">
              <w:rPr>
                <w:rFonts w:cs="Arial"/>
                <w:bCs/>
                <w:lang w:val="pt-BR"/>
              </w:rPr>
              <w:t xml:space="preserve"> II, Part</w:t>
            </w:r>
            <w:r w:rsidRPr="000C4CF8">
              <w:rPr>
                <w:lang w:val="pt-BR"/>
              </w:rPr>
              <w:t>e</w:t>
            </w:r>
            <w:r w:rsidRPr="000C4CF8">
              <w:rPr>
                <w:rFonts w:cs="Arial"/>
                <w:bCs/>
                <w:lang w:val="pt-BR"/>
              </w:rPr>
              <w:t xml:space="preserve"> I, Sec</w:t>
            </w:r>
            <w:r w:rsidRPr="000C4CF8">
              <w:rPr>
                <w:lang w:val="pt-BR"/>
              </w:rPr>
              <w:t>c</w:t>
            </w:r>
            <w:r w:rsidRPr="000C4CF8">
              <w:rPr>
                <w:rFonts w:cs="Arial"/>
                <w:bCs/>
                <w:lang w:val="pt-BR"/>
              </w:rPr>
              <w:t>i</w:t>
            </w:r>
            <w:r w:rsidRPr="000C4CF8">
              <w:rPr>
                <w:lang w:val="pt-BR"/>
              </w:rPr>
              <w:t>ó</w:t>
            </w:r>
            <w:r w:rsidRPr="000C4CF8">
              <w:rPr>
                <w:rFonts w:cs="Arial"/>
                <w:bCs/>
                <w:lang w:val="pt-BR"/>
              </w:rPr>
              <w:t xml:space="preserve">n </w:t>
            </w:r>
            <w:r w:rsidRPr="000C4CF8">
              <w:rPr>
                <w:rFonts w:cs="Arial"/>
                <w:lang w:val="pt-BR"/>
              </w:rPr>
              <w:t>2.3.3.6.2</w:t>
            </w:r>
          </w:p>
        </w:tc>
        <w:tc>
          <w:tcPr>
            <w:tcW w:w="8221" w:type="dxa"/>
            <w:tcBorders>
              <w:top w:val="single" w:sz="4" w:space="0" w:color="auto"/>
              <w:left w:val="single" w:sz="4" w:space="0" w:color="auto"/>
              <w:bottom w:val="single" w:sz="4" w:space="0" w:color="auto"/>
              <w:right w:val="single" w:sz="4" w:space="0" w:color="auto"/>
            </w:tcBorders>
          </w:tcPr>
          <w:p w:rsidR="000A7AB0" w:rsidRPr="00E03A82" w:rsidRDefault="000A7AB0" w:rsidP="00F91D89">
            <w:pPr>
              <w:rPr>
                <w:rFonts w:cs="Arial"/>
                <w:lang w:val="es-ES_tradnl"/>
              </w:rPr>
            </w:pPr>
            <w:r w:rsidRPr="00E03A82">
              <w:rPr>
                <w:lang w:val="es-ES_tradnl"/>
              </w:rPr>
              <w:t xml:space="preserve">eliminar el título “El punto cero absoluto” </w:t>
            </w:r>
          </w:p>
        </w:tc>
      </w:tr>
      <w:tr w:rsidR="000A7AB0" w:rsidRPr="005440F6" w:rsidTr="005C2208">
        <w:tc>
          <w:tcPr>
            <w:tcW w:w="1418" w:type="dxa"/>
            <w:tcBorders>
              <w:top w:val="single" w:sz="4" w:space="0" w:color="auto"/>
              <w:left w:val="single" w:sz="4" w:space="0" w:color="auto"/>
              <w:bottom w:val="single" w:sz="4" w:space="0" w:color="auto"/>
              <w:right w:val="single" w:sz="4" w:space="0" w:color="auto"/>
            </w:tcBorders>
          </w:tcPr>
          <w:p w:rsidR="000A7AB0" w:rsidRPr="000C4CF8" w:rsidRDefault="000A7AB0" w:rsidP="00F91D89">
            <w:pPr>
              <w:jc w:val="left"/>
              <w:rPr>
                <w:rFonts w:cs="Arial"/>
                <w:bCs/>
                <w:lang w:val="pt-BR"/>
              </w:rPr>
            </w:pPr>
            <w:r w:rsidRPr="000C4CF8">
              <w:rPr>
                <w:rFonts w:cs="Arial"/>
                <w:bCs/>
                <w:lang w:val="pt-BR"/>
              </w:rPr>
              <w:t>Anex</w:t>
            </w:r>
            <w:r w:rsidRPr="000C4CF8">
              <w:rPr>
                <w:lang w:val="pt-BR"/>
              </w:rPr>
              <w:t>o</w:t>
            </w:r>
            <w:r w:rsidRPr="000C4CF8">
              <w:rPr>
                <w:rFonts w:cs="Arial"/>
                <w:bCs/>
                <w:lang w:val="pt-BR"/>
              </w:rPr>
              <w:t xml:space="preserve"> II, Part</w:t>
            </w:r>
            <w:r w:rsidRPr="000C4CF8">
              <w:rPr>
                <w:lang w:val="pt-BR"/>
              </w:rPr>
              <w:t>e</w:t>
            </w:r>
            <w:r w:rsidRPr="000C4CF8">
              <w:rPr>
                <w:rFonts w:cs="Arial"/>
                <w:bCs/>
                <w:lang w:val="pt-BR"/>
              </w:rPr>
              <w:t xml:space="preserve"> I, Sec</w:t>
            </w:r>
            <w:r w:rsidRPr="000C4CF8">
              <w:rPr>
                <w:lang w:val="pt-BR"/>
              </w:rPr>
              <w:t>c</w:t>
            </w:r>
            <w:r w:rsidRPr="000C4CF8">
              <w:rPr>
                <w:rFonts w:cs="Arial"/>
                <w:bCs/>
                <w:lang w:val="pt-BR"/>
              </w:rPr>
              <w:t>i</w:t>
            </w:r>
            <w:r w:rsidRPr="000C4CF8">
              <w:rPr>
                <w:lang w:val="pt-BR"/>
              </w:rPr>
              <w:t>ó</w:t>
            </w:r>
            <w:r w:rsidRPr="000C4CF8">
              <w:rPr>
                <w:rFonts w:cs="Arial"/>
                <w:bCs/>
                <w:lang w:val="pt-BR"/>
              </w:rPr>
              <w:t>n 2.3.3.7.3</w:t>
            </w:r>
          </w:p>
        </w:tc>
        <w:tc>
          <w:tcPr>
            <w:tcW w:w="8221" w:type="dxa"/>
            <w:tcBorders>
              <w:top w:val="single" w:sz="4" w:space="0" w:color="auto"/>
              <w:left w:val="single" w:sz="4" w:space="0" w:color="auto"/>
              <w:bottom w:val="single" w:sz="4" w:space="0" w:color="auto"/>
              <w:right w:val="single" w:sz="4" w:space="0" w:color="auto"/>
            </w:tcBorders>
          </w:tcPr>
          <w:p w:rsidR="000A7AB0" w:rsidRPr="00E03A82" w:rsidRDefault="000A7AB0" w:rsidP="00F91D89">
            <w:pPr>
              <w:rPr>
                <w:rFonts w:cs="Arial"/>
                <w:lang w:val="es-ES_tradnl"/>
              </w:rPr>
            </w:pPr>
            <w:r w:rsidRPr="00E03A82">
              <w:rPr>
                <w:lang w:val="es-ES_tradnl"/>
              </w:rPr>
              <w:t>corregir el formato de los casos</w:t>
            </w:r>
            <w:r w:rsidRPr="00E03A82">
              <w:rPr>
                <w:rFonts w:cs="Arial"/>
                <w:lang w:val="es-ES_tradnl"/>
              </w:rPr>
              <w:t xml:space="preserve"> I </w:t>
            </w:r>
            <w:r w:rsidRPr="00E03A82">
              <w:rPr>
                <w:lang w:val="es-ES_tradnl"/>
              </w:rPr>
              <w:t>y</w:t>
            </w:r>
            <w:r w:rsidRPr="00E03A82">
              <w:rPr>
                <w:rFonts w:cs="Arial"/>
                <w:lang w:val="es-ES_tradnl"/>
              </w:rPr>
              <w:t xml:space="preserve"> II </w:t>
            </w:r>
            <w:r w:rsidRPr="00E03A82">
              <w:rPr>
                <w:lang w:val="es-ES_tradnl"/>
              </w:rPr>
              <w:t>y las fórmulas</w:t>
            </w:r>
            <w:r w:rsidRPr="00E03A82">
              <w:rPr>
                <w:rFonts w:cs="Arial"/>
                <w:lang w:val="es-ES_tradnl"/>
              </w:rPr>
              <w:t xml:space="preserve"> </w:t>
            </w:r>
          </w:p>
        </w:tc>
      </w:tr>
      <w:tr w:rsidR="000A7AB0" w:rsidRPr="005440F6" w:rsidTr="005C2208">
        <w:tc>
          <w:tcPr>
            <w:tcW w:w="1418" w:type="dxa"/>
            <w:tcBorders>
              <w:top w:val="single" w:sz="4" w:space="0" w:color="auto"/>
              <w:left w:val="single" w:sz="4" w:space="0" w:color="auto"/>
              <w:bottom w:val="single" w:sz="4" w:space="0" w:color="auto"/>
              <w:right w:val="single" w:sz="4" w:space="0" w:color="auto"/>
            </w:tcBorders>
          </w:tcPr>
          <w:p w:rsidR="000A7AB0" w:rsidRPr="00E03A82" w:rsidRDefault="000A7AB0" w:rsidP="00F91D89">
            <w:pPr>
              <w:jc w:val="left"/>
              <w:rPr>
                <w:rFonts w:cs="Arial"/>
                <w:bCs/>
                <w:lang w:val="es-ES_tradnl"/>
              </w:rPr>
            </w:pPr>
            <w:r w:rsidRPr="00E03A82">
              <w:rPr>
                <w:rFonts w:cs="Arial"/>
                <w:bCs/>
                <w:lang w:val="es-ES_tradnl"/>
              </w:rPr>
              <w:t>Anex</w:t>
            </w:r>
            <w:r w:rsidRPr="00E03A82">
              <w:rPr>
                <w:lang w:val="es-ES_tradnl"/>
              </w:rPr>
              <w:t>o </w:t>
            </w:r>
            <w:r w:rsidRPr="00E03A82">
              <w:rPr>
                <w:rFonts w:cs="Arial"/>
                <w:bCs/>
                <w:lang w:val="es-ES_tradnl"/>
              </w:rPr>
              <w:t>II, Part</w:t>
            </w:r>
            <w:r w:rsidRPr="00E03A82">
              <w:rPr>
                <w:lang w:val="es-ES_tradnl"/>
              </w:rPr>
              <w:t>e </w:t>
            </w:r>
            <w:r w:rsidRPr="00E03A82">
              <w:rPr>
                <w:rFonts w:cs="Arial"/>
                <w:bCs/>
                <w:lang w:val="es-ES_tradnl"/>
              </w:rPr>
              <w:t>I, Sec</w:t>
            </w:r>
            <w:r w:rsidRPr="00E03A82">
              <w:rPr>
                <w:lang w:val="es-ES_tradnl"/>
              </w:rPr>
              <w:t>c</w:t>
            </w:r>
            <w:r w:rsidRPr="00E03A82">
              <w:rPr>
                <w:rFonts w:cs="Arial"/>
                <w:bCs/>
                <w:lang w:val="es-ES_tradnl"/>
              </w:rPr>
              <w:t>ion</w:t>
            </w:r>
            <w:r w:rsidRPr="00E03A82">
              <w:rPr>
                <w:lang w:val="es-ES_tradnl"/>
              </w:rPr>
              <w:t>e</w:t>
            </w:r>
            <w:r w:rsidRPr="00E03A82">
              <w:rPr>
                <w:rFonts w:cs="Arial"/>
                <w:bCs/>
                <w:lang w:val="es-ES_tradnl"/>
              </w:rPr>
              <w:t xml:space="preserve">s 3.5.1 </w:t>
            </w:r>
            <w:r w:rsidRPr="00E03A82">
              <w:rPr>
                <w:lang w:val="es-ES_tradnl"/>
              </w:rPr>
              <w:t>y</w:t>
            </w:r>
            <w:r w:rsidRPr="00E03A82">
              <w:rPr>
                <w:rFonts w:cs="Arial"/>
                <w:bCs/>
                <w:lang w:val="es-ES_tradnl"/>
              </w:rPr>
              <w:t xml:space="preserve"> 4.2.2</w:t>
            </w:r>
          </w:p>
        </w:tc>
        <w:tc>
          <w:tcPr>
            <w:tcW w:w="8221" w:type="dxa"/>
            <w:tcBorders>
              <w:top w:val="single" w:sz="4" w:space="0" w:color="auto"/>
              <w:left w:val="single" w:sz="4" w:space="0" w:color="auto"/>
              <w:bottom w:val="single" w:sz="4" w:space="0" w:color="auto"/>
              <w:right w:val="single" w:sz="4" w:space="0" w:color="auto"/>
            </w:tcBorders>
          </w:tcPr>
          <w:p w:rsidR="000A7AB0" w:rsidRPr="00E03A82" w:rsidRDefault="000A7AB0" w:rsidP="00F91D89">
            <w:pPr>
              <w:rPr>
                <w:rFonts w:cs="Arial"/>
                <w:lang w:val="es-ES_tradnl"/>
              </w:rPr>
            </w:pPr>
            <w:r w:rsidRPr="00E03A82">
              <w:rPr>
                <w:lang w:val="es-ES_tradnl"/>
              </w:rPr>
              <w:t>volver a incluir las escalas de los gráficos y eliminar los colores</w:t>
            </w:r>
          </w:p>
        </w:tc>
      </w:tr>
      <w:tr w:rsidR="000A7AB0" w:rsidRPr="005440F6" w:rsidTr="005C2208">
        <w:tc>
          <w:tcPr>
            <w:tcW w:w="1418" w:type="dxa"/>
            <w:tcBorders>
              <w:top w:val="single" w:sz="4" w:space="0" w:color="auto"/>
              <w:left w:val="single" w:sz="4" w:space="0" w:color="auto"/>
              <w:bottom w:val="single" w:sz="4" w:space="0" w:color="auto"/>
              <w:right w:val="single" w:sz="4" w:space="0" w:color="auto"/>
            </w:tcBorders>
          </w:tcPr>
          <w:p w:rsidR="000A7AB0" w:rsidRPr="000C4CF8" w:rsidRDefault="000A7AB0" w:rsidP="00F91D89">
            <w:pPr>
              <w:jc w:val="left"/>
              <w:rPr>
                <w:rFonts w:cs="Arial"/>
                <w:bCs/>
                <w:lang w:val="pt-BR"/>
              </w:rPr>
            </w:pPr>
            <w:r w:rsidRPr="000C4CF8">
              <w:rPr>
                <w:rFonts w:cs="Arial"/>
                <w:bCs/>
                <w:lang w:val="pt-BR"/>
              </w:rPr>
              <w:t>Anex</w:t>
            </w:r>
            <w:r w:rsidRPr="000C4CF8">
              <w:rPr>
                <w:lang w:val="pt-BR"/>
              </w:rPr>
              <w:t>o</w:t>
            </w:r>
            <w:r w:rsidRPr="000C4CF8">
              <w:rPr>
                <w:rFonts w:cs="Arial"/>
                <w:bCs/>
                <w:lang w:val="pt-BR"/>
              </w:rPr>
              <w:t xml:space="preserve"> II, Part</w:t>
            </w:r>
            <w:r w:rsidRPr="000C4CF8">
              <w:rPr>
                <w:lang w:val="pt-BR"/>
              </w:rPr>
              <w:t>e</w:t>
            </w:r>
            <w:r w:rsidRPr="000C4CF8">
              <w:rPr>
                <w:rFonts w:cs="Arial"/>
                <w:bCs/>
                <w:lang w:val="pt-BR"/>
              </w:rPr>
              <w:t xml:space="preserve"> I, Sec</w:t>
            </w:r>
            <w:r w:rsidRPr="000C4CF8">
              <w:rPr>
                <w:lang w:val="pt-BR"/>
              </w:rPr>
              <w:t>c</w:t>
            </w:r>
            <w:r w:rsidRPr="000C4CF8">
              <w:rPr>
                <w:rFonts w:cs="Arial"/>
                <w:bCs/>
                <w:lang w:val="pt-BR"/>
              </w:rPr>
              <w:t>i</w:t>
            </w:r>
            <w:r w:rsidRPr="000C4CF8">
              <w:rPr>
                <w:lang w:val="pt-BR"/>
              </w:rPr>
              <w:t>ó</w:t>
            </w:r>
            <w:r w:rsidRPr="000C4CF8">
              <w:rPr>
                <w:rFonts w:cs="Arial"/>
                <w:bCs/>
                <w:lang w:val="pt-BR"/>
              </w:rPr>
              <w:t>n 5</w:t>
            </w:r>
          </w:p>
        </w:tc>
        <w:tc>
          <w:tcPr>
            <w:tcW w:w="8221" w:type="dxa"/>
            <w:tcBorders>
              <w:top w:val="single" w:sz="4" w:space="0" w:color="auto"/>
              <w:left w:val="single" w:sz="4" w:space="0" w:color="auto"/>
              <w:bottom w:val="single" w:sz="4" w:space="0" w:color="auto"/>
              <w:right w:val="single" w:sz="4" w:space="0" w:color="auto"/>
            </w:tcBorders>
          </w:tcPr>
          <w:p w:rsidR="000A7AB0" w:rsidRPr="00E03A82" w:rsidRDefault="000A7AB0" w:rsidP="000A7AB0">
            <w:pPr>
              <w:pStyle w:val="ListParagraph"/>
              <w:numPr>
                <w:ilvl w:val="0"/>
                <w:numId w:val="12"/>
              </w:numPr>
              <w:ind w:left="318" w:hanging="284"/>
              <w:rPr>
                <w:rFonts w:cs="Arial"/>
                <w:lang w:val="es-ES_tradnl"/>
              </w:rPr>
            </w:pPr>
            <w:r w:rsidRPr="00E03A82">
              <w:rPr>
                <w:lang w:val="es-ES_tradnl"/>
              </w:rPr>
              <w:t>el título ha de ser el siguiente:  “Plantación cíclica de variedades de la colección de variedades para reducir el tamaño de los ensayos”</w:t>
            </w:r>
          </w:p>
          <w:p w:rsidR="000A7AB0" w:rsidRPr="00E03A82" w:rsidRDefault="000A7AB0" w:rsidP="000A7AB0">
            <w:pPr>
              <w:pStyle w:val="ListParagraph"/>
              <w:numPr>
                <w:ilvl w:val="0"/>
                <w:numId w:val="12"/>
              </w:numPr>
              <w:tabs>
                <w:tab w:val="left" w:pos="992"/>
              </w:tabs>
              <w:ind w:left="318" w:right="567" w:hanging="284"/>
              <w:rPr>
                <w:lang w:val="es-ES_tradnl"/>
              </w:rPr>
            </w:pPr>
            <w:r w:rsidRPr="00E03A82">
              <w:rPr>
                <w:lang w:val="es-ES_tradnl"/>
              </w:rPr>
              <w:t xml:space="preserve">el texto del párrafo 1.1 ha de ser el siguiente:  “El uso de la plantación cíclica de variedades de la colección de variedades (variedades establecidas) para reducir el tamaño de los ensayos es adecuado en los casos siguientes:” </w:t>
            </w:r>
          </w:p>
          <w:p w:rsidR="000A7AB0" w:rsidRPr="00E03A82" w:rsidRDefault="000A7AB0" w:rsidP="000A7AB0">
            <w:pPr>
              <w:pStyle w:val="ListParagraph"/>
              <w:numPr>
                <w:ilvl w:val="0"/>
                <w:numId w:val="12"/>
              </w:numPr>
              <w:ind w:left="318" w:hanging="284"/>
              <w:rPr>
                <w:rFonts w:cs="Arial"/>
                <w:lang w:val="es-ES_tradnl"/>
              </w:rPr>
            </w:pPr>
            <w:r w:rsidRPr="00E03A82">
              <w:rPr>
                <w:lang w:val="es-ES_tradnl"/>
              </w:rPr>
              <w:t>en el párrafo 1.1 se debe introducir un último punto</w:t>
            </w:r>
            <w:proofErr w:type="gramStart"/>
            <w:r w:rsidRPr="00E03A82">
              <w:rPr>
                <w:lang w:val="es-ES_tradnl"/>
              </w:rPr>
              <w:t>:  “</w:t>
            </w:r>
            <w:proofErr w:type="gramEnd"/>
            <w:r w:rsidRPr="00E03A82">
              <w:rPr>
                <w:lang w:val="es-ES_tradnl"/>
              </w:rPr>
              <w:t>cuando por lo general se planten tres ciclos de cultivo independientes.  La siguiente orientación es para este caso.  Sin embargo, también se puede adaptar para los casos en los que por lo general se planten dos ciclos de cultivo independientes.”</w:t>
            </w:r>
          </w:p>
          <w:p w:rsidR="000A7AB0" w:rsidRPr="00E03A82" w:rsidRDefault="000A7AB0" w:rsidP="000A7AB0">
            <w:pPr>
              <w:pStyle w:val="ListParagraph"/>
              <w:numPr>
                <w:ilvl w:val="0"/>
                <w:numId w:val="12"/>
              </w:numPr>
              <w:ind w:left="318" w:hanging="284"/>
              <w:rPr>
                <w:rFonts w:cs="Arial"/>
                <w:lang w:val="es-ES_tradnl"/>
              </w:rPr>
            </w:pPr>
            <w:r w:rsidRPr="00E03A82">
              <w:rPr>
                <w:lang w:val="es-ES_tradnl"/>
              </w:rPr>
              <w:t xml:space="preserve">el texto de la segunda frase del segundo párrafo de 1.2 ha de ser el siguiente:  “Si, después del examen DHE, se añade una variedad a la colección de variedades, esta se asigna a una serie y se omite cíclicamente del ensayo cada tres años.” </w:t>
            </w:r>
          </w:p>
          <w:p w:rsidR="000A7AB0" w:rsidRPr="00E03A82" w:rsidRDefault="000A7AB0" w:rsidP="000A7AB0">
            <w:pPr>
              <w:pStyle w:val="ListParagraph"/>
              <w:numPr>
                <w:ilvl w:val="0"/>
                <w:numId w:val="12"/>
              </w:numPr>
              <w:ind w:left="318" w:hanging="284"/>
              <w:rPr>
                <w:rFonts w:cs="Arial"/>
                <w:lang w:val="es-ES_tradnl"/>
              </w:rPr>
            </w:pPr>
            <w:r w:rsidRPr="00E03A82">
              <w:rPr>
                <w:lang w:val="es-ES_tradnl"/>
              </w:rPr>
              <w:t>el texto de las frases 5 y 6 del párrafo 1.3 ha de ser el siguiente:  “Debido al posible retraso entre el examen DHE final y la decisión respecto de la solicitud, las variedades candidatas se mantienen en el ensayo un cuarto año después del período de examen de tres años.  Si la decisión es favorable, las variedades se convertirán en variedades establecidas en el ensayo y entrarán en el sistema de plantación cíclico.”</w:t>
            </w:r>
          </w:p>
          <w:p w:rsidR="000A7AB0" w:rsidRPr="00E03A82" w:rsidRDefault="000A7AB0" w:rsidP="000A7AB0">
            <w:pPr>
              <w:pStyle w:val="ListParagraph"/>
              <w:numPr>
                <w:ilvl w:val="0"/>
                <w:numId w:val="12"/>
              </w:numPr>
              <w:ind w:left="318" w:hanging="284"/>
              <w:rPr>
                <w:rFonts w:cs="Arial"/>
                <w:lang w:val="es-ES_tradnl"/>
              </w:rPr>
            </w:pPr>
            <w:r w:rsidRPr="00E03A82">
              <w:rPr>
                <w:lang w:val="es-ES_tradnl"/>
              </w:rPr>
              <w:t>el texto de la primera frase de la nota del párrafo 1.4 ha de ser el siguiente</w:t>
            </w:r>
            <w:proofErr w:type="gramStart"/>
            <w:r w:rsidRPr="00E03A82">
              <w:rPr>
                <w:lang w:val="es-ES_tradnl"/>
              </w:rPr>
              <w:t>:  Nota</w:t>
            </w:r>
            <w:proofErr w:type="gramEnd"/>
            <w:r w:rsidRPr="00E03A82">
              <w:rPr>
                <w:lang w:val="es-ES_tradnl"/>
              </w:rPr>
              <w:t xml:space="preserve">:   Si se utiliza el programa informático DUSTNT, se puede simular la ausencia de una variedad simplemente eliminándola del "archivo E".  </w:t>
            </w:r>
          </w:p>
          <w:p w:rsidR="000A7AB0" w:rsidRPr="00E03A82" w:rsidRDefault="000A7AB0" w:rsidP="000A7AB0">
            <w:pPr>
              <w:pStyle w:val="ListParagraph"/>
              <w:numPr>
                <w:ilvl w:val="0"/>
                <w:numId w:val="12"/>
              </w:numPr>
              <w:ind w:left="318" w:hanging="284"/>
              <w:rPr>
                <w:rFonts w:cs="Arial"/>
                <w:lang w:val="es-ES_tradnl"/>
              </w:rPr>
            </w:pPr>
            <w:r w:rsidRPr="00E03A82">
              <w:rPr>
                <w:lang w:val="es-ES_tradnl"/>
              </w:rPr>
              <w:t>en el párrafo 4.2.1, eliminar el guión sobrante en “t—test” en la versión en inglés</w:t>
            </w:r>
          </w:p>
        </w:tc>
      </w:tr>
    </w:tbl>
    <w:p w:rsidR="000A7AB0" w:rsidRPr="00E03A82" w:rsidRDefault="000A7AB0" w:rsidP="000A7AB0">
      <w:pPr>
        <w:ind w:firstLine="567"/>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señaló que  los respectivos miembros del Comité de Redacción examinarán las traducciones al alemán, español y francés del texto original en inglés antes de que se presenten los correspondientes proyectos de documento TGP al Consejo para que considere su aprobación en su cuadragésima octava sesión ordinaria.</w:t>
      </w:r>
    </w:p>
    <w:p w:rsidR="000A7AB0" w:rsidRPr="00E03A82" w:rsidRDefault="000A7AB0" w:rsidP="000A7AB0">
      <w:pPr>
        <w:ind w:firstLine="567"/>
        <w:rPr>
          <w:lang w:val="es-ES_tradnl"/>
        </w:rPr>
      </w:pPr>
    </w:p>
    <w:p w:rsidR="000A7AB0" w:rsidRPr="00430FE3" w:rsidRDefault="000A7AB0" w:rsidP="00A14F06">
      <w:pPr>
        <w:pStyle w:val="Heading4"/>
        <w:ind w:left="567" w:firstLine="0"/>
        <w:rPr>
          <w:lang w:val="es-ES"/>
        </w:rPr>
      </w:pPr>
      <w:bookmarkStart w:id="71" w:name="_Toc374385116"/>
      <w:bookmarkStart w:id="72" w:name="_Toc374631053"/>
      <w:bookmarkStart w:id="73" w:name="_Toc374632525"/>
      <w:bookmarkStart w:id="74" w:name="_Toc374635725"/>
      <w:bookmarkStart w:id="75" w:name="_Toc378251514"/>
      <w:bookmarkStart w:id="76" w:name="_Toc381279975"/>
      <w:r w:rsidRPr="00430FE3">
        <w:rPr>
          <w:lang w:val="es-ES"/>
        </w:rPr>
        <w:t>Revisión del documento TGP/8</w:t>
      </w:r>
      <w:proofErr w:type="gramStart"/>
      <w:r w:rsidRPr="00430FE3">
        <w:rPr>
          <w:lang w:val="es-ES"/>
        </w:rPr>
        <w:t>:  Parte</w:t>
      </w:r>
      <w:proofErr w:type="gramEnd"/>
      <w:r w:rsidRPr="00430FE3">
        <w:rPr>
          <w:lang w:val="es-ES"/>
        </w:rPr>
        <w:t xml:space="preserve"> II:  Sección 10:  Evaluación de la homogeneidad a partir del método de la varianza relativa</w:t>
      </w:r>
      <w:bookmarkEnd w:id="71"/>
      <w:bookmarkEnd w:id="72"/>
      <w:bookmarkEnd w:id="73"/>
      <w:bookmarkEnd w:id="74"/>
      <w:bookmarkEnd w:id="75"/>
      <w:bookmarkEnd w:id="76"/>
    </w:p>
    <w:p w:rsidR="000A7AB0" w:rsidRPr="00E03A82" w:rsidRDefault="000A7AB0" w:rsidP="000A7AB0">
      <w:pPr>
        <w:keepNext/>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TC/50/23 y aceptó la propuesta de revisión de  la Sección 10 del documento TGP/8</w:t>
      </w:r>
      <w:proofErr w:type="gramStart"/>
      <w:r w:rsidR="000A7AB0" w:rsidRPr="00E03A82">
        <w:rPr>
          <w:lang w:val="es-ES_tradnl"/>
        </w:rPr>
        <w:t>:  “</w:t>
      </w:r>
      <w:proofErr w:type="gramEnd"/>
      <w:r w:rsidR="000A7AB0" w:rsidRPr="00E03A82">
        <w:rPr>
          <w:lang w:val="es-ES_tradnl"/>
        </w:rPr>
        <w:t>Evaluación de la homogeneidad a partir del método de la varianza relativa”, como se expone en el Anexo II del documento TC/50/23.</w:t>
      </w:r>
    </w:p>
    <w:p w:rsidR="000A7AB0" w:rsidRPr="00E03A82" w:rsidRDefault="000A7AB0" w:rsidP="000A7AB0">
      <w:pPr>
        <w:keepNext/>
        <w:rPr>
          <w:lang w:val="es-ES_tradnl"/>
        </w:rPr>
      </w:pPr>
    </w:p>
    <w:p w:rsidR="000A7AB0" w:rsidRPr="00430FE3" w:rsidRDefault="000A7AB0" w:rsidP="0088613D">
      <w:pPr>
        <w:pStyle w:val="Heading5"/>
        <w:rPr>
          <w:lang w:val="es-ES"/>
        </w:rPr>
      </w:pPr>
      <w:bookmarkStart w:id="77" w:name="_Toc374631056"/>
      <w:bookmarkStart w:id="78" w:name="_Toc374632528"/>
      <w:bookmarkStart w:id="79" w:name="_Toc374635728"/>
      <w:bookmarkStart w:id="80" w:name="_Toc378251515"/>
      <w:bookmarkStart w:id="81" w:name="_Toc381279976"/>
      <w:r w:rsidRPr="00430FE3">
        <w:rPr>
          <w:lang w:val="es-ES"/>
        </w:rPr>
        <w:t>TGP/14</w:t>
      </w:r>
      <w:proofErr w:type="gramStart"/>
      <w:r w:rsidRPr="00430FE3">
        <w:rPr>
          <w:lang w:val="es-ES"/>
        </w:rPr>
        <w:t>:  Glosario</w:t>
      </w:r>
      <w:proofErr w:type="gramEnd"/>
      <w:r w:rsidRPr="00430FE3">
        <w:rPr>
          <w:lang w:val="es-ES"/>
        </w:rPr>
        <w:t xml:space="preserve"> de términos utilizados en los documentos de la UPOV (corrección en la versión en español)</w:t>
      </w:r>
      <w:bookmarkEnd w:id="77"/>
      <w:bookmarkEnd w:id="78"/>
      <w:bookmarkEnd w:id="79"/>
      <w:bookmarkEnd w:id="80"/>
      <w:bookmarkEnd w:id="81"/>
    </w:p>
    <w:p w:rsidR="000A7AB0" w:rsidRPr="00E03A82" w:rsidRDefault="000A7AB0" w:rsidP="000A7AB0">
      <w:pPr>
        <w:keepNext/>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 corrección realizada a la versión en español del documento TGP/14</w:t>
      </w:r>
      <w:proofErr w:type="gramStart"/>
      <w:r w:rsidR="000A7AB0" w:rsidRPr="00E03A82">
        <w:rPr>
          <w:lang w:val="es-ES_tradnl"/>
        </w:rPr>
        <w:t>:  Sección</w:t>
      </w:r>
      <w:proofErr w:type="gramEnd"/>
      <w:r w:rsidR="000A7AB0" w:rsidRPr="00E03A82">
        <w:rPr>
          <w:lang w:val="es-ES_tradnl"/>
        </w:rPr>
        <w:t> 2:  Subsección 3:  Color, párrafo 2.2.2, como se expone en el párrafo 22 del documento TC/50/5.</w:t>
      </w:r>
    </w:p>
    <w:p w:rsidR="000A7AB0" w:rsidRPr="00E03A82" w:rsidRDefault="000A7AB0" w:rsidP="00E37E69">
      <w:pPr>
        <w:rPr>
          <w:lang w:val="es-ES_tradnl"/>
        </w:rPr>
      </w:pPr>
    </w:p>
    <w:p w:rsidR="000A7AB0" w:rsidRPr="00430FE3" w:rsidRDefault="000A7AB0" w:rsidP="00A14F06">
      <w:pPr>
        <w:pStyle w:val="Heading3"/>
        <w:rPr>
          <w:lang w:val="es-ES"/>
        </w:rPr>
      </w:pPr>
      <w:bookmarkStart w:id="82" w:name="_Toc378251517"/>
      <w:bookmarkStart w:id="83" w:name="_Toc381279978"/>
      <w:r w:rsidRPr="00430FE3">
        <w:rPr>
          <w:lang w:val="es-ES"/>
        </w:rPr>
        <w:lastRenderedPageBreak/>
        <w:t>Futura revisión de documentos TGP convenida con anterioridad por el TC</w:t>
      </w:r>
    </w:p>
    <w:bookmarkEnd w:id="82"/>
    <w:bookmarkEnd w:id="83"/>
    <w:p w:rsidR="000A7AB0" w:rsidRPr="00E03A82" w:rsidRDefault="000A7AB0" w:rsidP="000A7AB0">
      <w:pPr>
        <w:keepNext/>
        <w:rPr>
          <w:lang w:val="es-ES_tradnl"/>
        </w:rPr>
      </w:pPr>
    </w:p>
    <w:p w:rsidR="000A7AB0" w:rsidRPr="00430FE3" w:rsidRDefault="000A7AB0" w:rsidP="00A14F06">
      <w:pPr>
        <w:pStyle w:val="Heading5"/>
        <w:rPr>
          <w:lang w:val="es-ES"/>
        </w:rPr>
      </w:pPr>
      <w:bookmarkStart w:id="84" w:name="_Toc352678055"/>
      <w:bookmarkStart w:id="85" w:name="_Toc353797737"/>
      <w:bookmarkStart w:id="86" w:name="_Toc374385118"/>
      <w:bookmarkStart w:id="87" w:name="_Toc374631055"/>
      <w:bookmarkStart w:id="88" w:name="_Toc374632527"/>
      <w:bookmarkStart w:id="89" w:name="_Toc374635727"/>
      <w:bookmarkStart w:id="90" w:name="_Toc378079621"/>
      <w:bookmarkStart w:id="91" w:name="_Toc378251518"/>
      <w:bookmarkStart w:id="92" w:name="_Toc381279979"/>
      <w:r w:rsidRPr="00430FE3">
        <w:rPr>
          <w:lang w:val="es-ES"/>
        </w:rPr>
        <w:t>TGP/9</w:t>
      </w:r>
      <w:proofErr w:type="gramStart"/>
      <w:r w:rsidRPr="00430FE3">
        <w:rPr>
          <w:lang w:val="es-ES"/>
        </w:rPr>
        <w:t>:  Examen</w:t>
      </w:r>
      <w:proofErr w:type="gramEnd"/>
      <w:r w:rsidRPr="00430FE3">
        <w:rPr>
          <w:lang w:val="es-ES"/>
        </w:rPr>
        <w:t xml:space="preserve"> de la distinción</w:t>
      </w:r>
      <w:bookmarkEnd w:id="84"/>
      <w:bookmarkEnd w:id="85"/>
      <w:bookmarkEnd w:id="86"/>
      <w:bookmarkEnd w:id="87"/>
      <w:bookmarkEnd w:id="88"/>
      <w:bookmarkEnd w:id="89"/>
      <w:bookmarkEnd w:id="90"/>
      <w:bookmarkEnd w:id="91"/>
      <w:bookmarkEnd w:id="92"/>
    </w:p>
    <w:p w:rsidR="000A7AB0" w:rsidRPr="00E03A82" w:rsidRDefault="000A7AB0" w:rsidP="000A7AB0">
      <w:pPr>
        <w:keepNext/>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las revisiones convenidas con anterioridad por el TC en relación con el documento TGP/9, que figuran en el Anexo III del documento TC/50/5.</w:t>
      </w:r>
    </w:p>
    <w:p w:rsidR="000A7AB0" w:rsidRPr="00E03A82" w:rsidRDefault="000A7AB0" w:rsidP="000A7AB0">
      <w:pPr>
        <w:rPr>
          <w:lang w:val="es-ES_tradnl"/>
        </w:rPr>
      </w:pPr>
    </w:p>
    <w:p w:rsidR="000A7AB0" w:rsidRPr="00E03A82" w:rsidRDefault="00182F82" w:rsidP="000A7AB0">
      <w:pPr>
        <w:rPr>
          <w:i/>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solicitar a un experto de Alemania que elabore una orientación sobre el uso de fotografías en el análisis de la distinción, para incluirla en el documento TGP/9.  La nueva orientación debe hacer referencia a las orientaciones completas que figuran en el documento TGP/7.</w:t>
      </w:r>
    </w:p>
    <w:p w:rsidR="000A7AB0" w:rsidRDefault="000A7AB0" w:rsidP="00E37E69">
      <w:pPr>
        <w:rPr>
          <w:lang w:val="es-ES_tradnl"/>
        </w:rPr>
      </w:pPr>
    </w:p>
    <w:p w:rsidR="00E37E69" w:rsidRPr="00E03A82" w:rsidRDefault="00E37E69" w:rsidP="00E37E69">
      <w:pPr>
        <w:rPr>
          <w:lang w:val="es-ES_tradnl"/>
        </w:rPr>
      </w:pPr>
    </w:p>
    <w:p w:rsidR="000A7AB0" w:rsidRPr="00430FE3" w:rsidRDefault="000A7AB0" w:rsidP="00A14F06">
      <w:pPr>
        <w:pStyle w:val="Heading3"/>
        <w:rPr>
          <w:lang w:val="es-ES"/>
        </w:rPr>
      </w:pPr>
      <w:bookmarkStart w:id="93" w:name="_Toc378251519"/>
      <w:bookmarkStart w:id="94" w:name="_Toc381279980"/>
      <w:r w:rsidRPr="00430FE3">
        <w:rPr>
          <w:lang w:val="es-ES"/>
        </w:rPr>
        <w:t>Futuras revisiones en vías de elaboración</w:t>
      </w:r>
      <w:bookmarkEnd w:id="93"/>
      <w:bookmarkEnd w:id="94"/>
    </w:p>
    <w:p w:rsidR="000A7AB0" w:rsidRPr="00E03A82" w:rsidRDefault="000A7AB0" w:rsidP="000A7AB0">
      <w:pPr>
        <w:rPr>
          <w:lang w:val="es-ES_tradnl"/>
        </w:rPr>
      </w:pPr>
    </w:p>
    <w:p w:rsidR="000A7AB0" w:rsidRPr="00430FE3" w:rsidRDefault="000A7AB0" w:rsidP="00A14F06">
      <w:pPr>
        <w:pStyle w:val="Heading5"/>
        <w:rPr>
          <w:lang w:val="es-ES"/>
        </w:rPr>
      </w:pPr>
      <w:bookmarkStart w:id="95" w:name="_Toc352678059"/>
      <w:bookmarkStart w:id="96" w:name="_Toc353797740"/>
      <w:bookmarkStart w:id="97" w:name="_Toc374385120"/>
      <w:bookmarkStart w:id="98" w:name="_Toc374631058"/>
      <w:bookmarkStart w:id="99" w:name="_Toc374632530"/>
      <w:bookmarkStart w:id="100" w:name="_Toc374635730"/>
      <w:bookmarkStart w:id="101" w:name="_Toc378251520"/>
      <w:bookmarkStart w:id="102" w:name="_Toc381279981"/>
      <w:r w:rsidRPr="00430FE3">
        <w:rPr>
          <w:lang w:val="es-ES"/>
        </w:rPr>
        <w:t>TGP/7</w:t>
      </w:r>
      <w:proofErr w:type="gramStart"/>
      <w:r w:rsidRPr="00430FE3">
        <w:rPr>
          <w:lang w:val="es-ES"/>
        </w:rPr>
        <w:t>:  Elaboración</w:t>
      </w:r>
      <w:proofErr w:type="gramEnd"/>
      <w:r w:rsidRPr="00430FE3">
        <w:rPr>
          <w:lang w:val="es-ES"/>
        </w:rPr>
        <w:t xml:space="preserve"> de las directrices de examen</w:t>
      </w:r>
      <w:bookmarkEnd w:id="95"/>
      <w:bookmarkEnd w:id="96"/>
      <w:bookmarkEnd w:id="97"/>
      <w:bookmarkEnd w:id="98"/>
      <w:bookmarkEnd w:id="99"/>
      <w:bookmarkEnd w:id="100"/>
      <w:bookmarkEnd w:id="101"/>
      <w:bookmarkEnd w:id="102"/>
    </w:p>
    <w:p w:rsidR="000A7AB0" w:rsidRPr="00E03A82" w:rsidRDefault="000A7AB0" w:rsidP="000A7AB0">
      <w:pPr>
        <w:keepNext/>
        <w:rPr>
          <w:lang w:val="es-ES_tradnl"/>
        </w:rPr>
      </w:pPr>
    </w:p>
    <w:p w:rsidR="000A7AB0" w:rsidRPr="00E03A82" w:rsidRDefault="000A7AB0" w:rsidP="000A7AB0">
      <w:pPr>
        <w:keepNext/>
        <w:ind w:left="567"/>
        <w:rPr>
          <w:i/>
          <w:lang w:val="es-ES_tradnl"/>
        </w:rPr>
      </w:pPr>
      <w:bookmarkStart w:id="103" w:name="_Toc374385121"/>
      <w:bookmarkStart w:id="104" w:name="_Toc374631059"/>
      <w:bookmarkStart w:id="105" w:name="_Toc374632531"/>
      <w:bookmarkStart w:id="106" w:name="_Toc374635731"/>
      <w:bookmarkStart w:id="107" w:name="_Toc378251521"/>
      <w:bookmarkStart w:id="108" w:name="_Toc381279982"/>
      <w:r w:rsidRPr="00E03A82">
        <w:rPr>
          <w:i/>
          <w:lang w:val="es-ES_tradnl"/>
        </w:rPr>
        <w:t>Revisión del documento TGP/7</w:t>
      </w:r>
      <w:proofErr w:type="gramStart"/>
      <w:r w:rsidRPr="00E03A82">
        <w:rPr>
          <w:i/>
          <w:lang w:val="es-ES_tradnl"/>
        </w:rPr>
        <w:t>:  Fuente</w:t>
      </w:r>
      <w:proofErr w:type="gramEnd"/>
      <w:r w:rsidRPr="00E03A82">
        <w:rPr>
          <w:i/>
          <w:lang w:val="es-ES_tradnl"/>
        </w:rPr>
        <w:t xml:space="preserve"> del material de reproducción</w:t>
      </w:r>
      <w:bookmarkEnd w:id="103"/>
      <w:bookmarkEnd w:id="104"/>
      <w:bookmarkEnd w:id="105"/>
      <w:bookmarkEnd w:id="106"/>
      <w:bookmarkEnd w:id="107"/>
      <w:bookmarkEnd w:id="108"/>
    </w:p>
    <w:p w:rsidR="000A7AB0" w:rsidRPr="00E03A82" w:rsidRDefault="000A7AB0" w:rsidP="000A7AB0">
      <w:pPr>
        <w:keepNext/>
        <w:rPr>
          <w:lang w:val="es-ES_tradnl"/>
        </w:rPr>
      </w:pPr>
    </w:p>
    <w:p w:rsidR="000A7AB0" w:rsidRPr="00E03A82" w:rsidRDefault="00182F82" w:rsidP="000A7AB0">
      <w:pPr>
        <w:keepNext/>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TC/50/17.</w:t>
      </w:r>
    </w:p>
    <w:p w:rsidR="000A7AB0" w:rsidRPr="00E03A82" w:rsidRDefault="000A7AB0" w:rsidP="000A7AB0">
      <w:pPr>
        <w:keepNext/>
        <w:rPr>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instó a los expertos a que expongan a los TWP, en sus sesiones del año 2014, su experiencia respecto al material vegetal y el modo de abordar los problemas que se presentaron, puesto que a partir de esa información se podrían elaborar orientaciones que reflejen prácticas correctas.  Se debe modificar el título del documento para reflejarlo. </w:t>
      </w:r>
    </w:p>
    <w:p w:rsidR="000A7AB0" w:rsidRPr="00E03A82" w:rsidRDefault="000A7AB0" w:rsidP="000A7AB0">
      <w:pPr>
        <w:rPr>
          <w:lang w:val="es-ES_tradnl"/>
        </w:rPr>
      </w:pPr>
    </w:p>
    <w:p w:rsidR="000A7AB0" w:rsidRPr="00430FE3" w:rsidRDefault="000A7AB0" w:rsidP="00A14F06">
      <w:pPr>
        <w:pStyle w:val="Heading5"/>
        <w:rPr>
          <w:lang w:val="es-ES"/>
        </w:rPr>
      </w:pPr>
      <w:bookmarkStart w:id="109" w:name="_Toc374385123"/>
      <w:bookmarkStart w:id="110" w:name="_Toc374631061"/>
      <w:bookmarkStart w:id="111" w:name="_Toc374632533"/>
      <w:bookmarkStart w:id="112" w:name="_Toc374635733"/>
      <w:bookmarkStart w:id="113" w:name="_Toc378251522"/>
      <w:bookmarkStart w:id="114" w:name="_Toc381279983"/>
      <w:r w:rsidRPr="00430FE3">
        <w:rPr>
          <w:lang w:val="es-ES"/>
        </w:rPr>
        <w:t>TGP/8</w:t>
      </w:r>
      <w:proofErr w:type="gramStart"/>
      <w:r w:rsidRPr="00430FE3">
        <w:rPr>
          <w:lang w:val="es-ES"/>
        </w:rPr>
        <w:t>:  Diseño</w:t>
      </w:r>
      <w:proofErr w:type="gramEnd"/>
      <w:r w:rsidRPr="00430FE3">
        <w:rPr>
          <w:lang w:val="es-ES"/>
        </w:rPr>
        <w:t xml:space="preserve"> de ensayos y técnicas utilizados en el examen de la distinción, la homogeneidad y la estabilidad</w:t>
      </w:r>
      <w:bookmarkEnd w:id="109"/>
      <w:bookmarkEnd w:id="110"/>
      <w:bookmarkEnd w:id="111"/>
      <w:bookmarkEnd w:id="112"/>
      <w:bookmarkEnd w:id="113"/>
      <w:bookmarkEnd w:id="114"/>
    </w:p>
    <w:p w:rsidR="000A7AB0" w:rsidRPr="00E03A82" w:rsidRDefault="000A7AB0" w:rsidP="00430FE3">
      <w:pPr>
        <w:pStyle w:val="Heading2"/>
      </w:pPr>
    </w:p>
    <w:p w:rsidR="000A7AB0" w:rsidRPr="00E03A82" w:rsidRDefault="000A7AB0" w:rsidP="000A7AB0">
      <w:pPr>
        <w:keepNext/>
        <w:ind w:left="993" w:hanging="426"/>
        <w:rPr>
          <w:i/>
          <w:lang w:val="es-ES_tradnl"/>
        </w:rPr>
      </w:pPr>
      <w:bookmarkStart w:id="115" w:name="_Toc374385124"/>
      <w:bookmarkStart w:id="116" w:name="_Toc374631062"/>
      <w:bookmarkStart w:id="117" w:name="_Toc374632534"/>
      <w:bookmarkStart w:id="118" w:name="_Toc374635734"/>
      <w:bookmarkStart w:id="119" w:name="_Toc378251523"/>
      <w:bookmarkStart w:id="120" w:name="_Toc381279984"/>
      <w:r w:rsidRPr="00E03A82">
        <w:rPr>
          <w:i/>
          <w:lang w:val="es-ES_tradnl"/>
        </w:rPr>
        <w:t>i)</w:t>
      </w:r>
      <w:r w:rsidRPr="00E03A82">
        <w:rPr>
          <w:lang w:val="es-ES_tradnl"/>
        </w:rPr>
        <w:tab/>
      </w:r>
      <w:r w:rsidRPr="00E03A82">
        <w:rPr>
          <w:i/>
          <w:lang w:val="es-ES_tradnl"/>
        </w:rPr>
        <w:t>Revisión del documento TGP/8</w:t>
      </w:r>
      <w:proofErr w:type="gramStart"/>
      <w:r w:rsidRPr="00E03A82">
        <w:rPr>
          <w:i/>
          <w:lang w:val="es-ES_tradnl"/>
        </w:rPr>
        <w:t>:  Parte</w:t>
      </w:r>
      <w:proofErr w:type="gramEnd"/>
      <w:r w:rsidRPr="00E03A82">
        <w:rPr>
          <w:i/>
          <w:lang w:val="es-ES_tradnl"/>
        </w:rPr>
        <w:t xml:space="preserve"> I:  nueva sección:  Minimizar la variación resultante de la ejecución de los ensayos por distintos observadores</w:t>
      </w:r>
      <w:bookmarkEnd w:id="115"/>
      <w:bookmarkEnd w:id="116"/>
      <w:bookmarkEnd w:id="117"/>
      <w:bookmarkEnd w:id="118"/>
      <w:bookmarkEnd w:id="119"/>
      <w:bookmarkEnd w:id="120"/>
    </w:p>
    <w:p w:rsidR="000A7AB0" w:rsidRPr="00E03A82" w:rsidRDefault="000A7AB0" w:rsidP="000A7AB0">
      <w:pPr>
        <w:keepNext/>
        <w:rPr>
          <w:rFonts w:cs="Arial"/>
          <w:lang w:val="es-ES_tradnl"/>
        </w:rPr>
      </w:pPr>
    </w:p>
    <w:p w:rsidR="000A7AB0" w:rsidRPr="00E03A82" w:rsidRDefault="00182F82"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t>El TC examinó el documento TC/50/21.</w:t>
      </w:r>
    </w:p>
    <w:p w:rsidR="000A7AB0" w:rsidRPr="00E03A82" w:rsidRDefault="000A7AB0" w:rsidP="000A7AB0">
      <w:pPr>
        <w:rPr>
          <w:rFonts w:cs="Arial"/>
          <w:lang w:val="es-ES_tradnl"/>
        </w:rPr>
      </w:pPr>
    </w:p>
    <w:p w:rsidR="000A7AB0" w:rsidRPr="00E03A82" w:rsidRDefault="00182F82"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el TWF había solicitado que un experto de Nueva Zelandia informara, en su sesión de 2014, sobre la labor previa realizada en relación con la descripción armonizada de variedades de manzano para un conjunto de variedades acordado, como se expone en el párrafo 17 del documento TC/50/21.</w:t>
      </w:r>
    </w:p>
    <w:p w:rsidR="000A7AB0" w:rsidRPr="00E03A82" w:rsidRDefault="000A7AB0" w:rsidP="000A7AB0">
      <w:pPr>
        <w:rPr>
          <w:lang w:val="es-ES_tradnl"/>
        </w:rPr>
      </w:pPr>
    </w:p>
    <w:p w:rsidR="000A7AB0" w:rsidRPr="00E03A82" w:rsidRDefault="005B2BC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invitó al experto de Australia a que, con la ayuda de expertos de la Unión Europea, Francia, Alemania, los Países Bajos y el Reino Unido, elabore orientación adicional para incluir en una futura revisión del documento TGP/8 sobre la manera de minimizar la variación resultante de la ejecución de los ensayos por distintos observadores, que incluya orientación relativa a los caracteres PQ y QN/MG, para someterla al examen de los TWP en sus sesiones de 2014.</w:t>
      </w:r>
    </w:p>
    <w:p w:rsidR="000A7AB0" w:rsidRPr="00E03A82" w:rsidRDefault="000A7AB0" w:rsidP="00E37E69">
      <w:pPr>
        <w:rPr>
          <w:rFonts w:cs="Arial"/>
          <w:lang w:val="es-ES_tradnl"/>
        </w:rPr>
      </w:pPr>
    </w:p>
    <w:p w:rsidR="000A7AB0" w:rsidRPr="00E03A82" w:rsidRDefault="000A7AB0" w:rsidP="000A7AB0">
      <w:pPr>
        <w:keepNext/>
        <w:ind w:left="993" w:hanging="426"/>
        <w:rPr>
          <w:i/>
          <w:lang w:val="es-ES_tradnl"/>
        </w:rPr>
      </w:pPr>
      <w:bookmarkStart w:id="121" w:name="_Toc374385125"/>
      <w:bookmarkStart w:id="122" w:name="_Toc374631063"/>
      <w:bookmarkStart w:id="123" w:name="_Toc374632535"/>
      <w:bookmarkStart w:id="124" w:name="_Toc374635735"/>
      <w:bookmarkStart w:id="125" w:name="_Toc378251524"/>
      <w:bookmarkStart w:id="126" w:name="_Toc381279985"/>
      <w:r w:rsidRPr="00E03A82">
        <w:rPr>
          <w:i/>
          <w:lang w:val="es-ES_tradnl"/>
        </w:rPr>
        <w:t>ii)</w:t>
      </w:r>
      <w:r w:rsidRPr="00E03A82">
        <w:rPr>
          <w:lang w:val="es-ES_tradnl"/>
        </w:rPr>
        <w:tab/>
      </w:r>
      <w:r w:rsidRPr="00E03A82">
        <w:rPr>
          <w:i/>
          <w:lang w:val="es-ES_tradnl"/>
        </w:rPr>
        <w:t>Revisión del documento TGP/8</w:t>
      </w:r>
      <w:proofErr w:type="gramStart"/>
      <w:r w:rsidRPr="00E03A82">
        <w:rPr>
          <w:i/>
          <w:lang w:val="es-ES_tradnl"/>
        </w:rPr>
        <w:t>:  Parte</w:t>
      </w:r>
      <w:proofErr w:type="gramEnd"/>
      <w:r w:rsidRPr="00E03A82">
        <w:rPr>
          <w:i/>
          <w:lang w:val="es-ES_tradnl"/>
        </w:rPr>
        <w:t xml:space="preserve"> II:  Método de cálculo del COYU</w:t>
      </w:r>
      <w:bookmarkEnd w:id="121"/>
      <w:bookmarkEnd w:id="122"/>
      <w:bookmarkEnd w:id="123"/>
      <w:bookmarkEnd w:id="124"/>
      <w:bookmarkEnd w:id="125"/>
      <w:bookmarkEnd w:id="126"/>
    </w:p>
    <w:p w:rsidR="000A7AB0" w:rsidRPr="00E03A82" w:rsidRDefault="000A7AB0" w:rsidP="000A7AB0">
      <w:pPr>
        <w:keepNext/>
        <w:rPr>
          <w:lang w:val="es-ES_tradnl"/>
        </w:rPr>
      </w:pPr>
    </w:p>
    <w:p w:rsidR="000A7AB0" w:rsidRPr="00E03A82" w:rsidRDefault="005B2BC8" w:rsidP="000A7AB0">
      <w:pPr>
        <w:rPr>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r>
      <w:r w:rsidR="000A7AB0" w:rsidRPr="00E03A82">
        <w:rPr>
          <w:lang w:val="es-ES_tradnl"/>
        </w:rPr>
        <w:t>El</w:t>
      </w:r>
      <w:r w:rsidR="000A7AB0" w:rsidRPr="00E03A82">
        <w:rPr>
          <w:rFonts w:cs="Arial"/>
          <w:lang w:val="es-ES_tradnl"/>
        </w:rPr>
        <w:t xml:space="preserve"> TC </w:t>
      </w:r>
      <w:r w:rsidR="000A7AB0" w:rsidRPr="00E03A82">
        <w:rPr>
          <w:lang w:val="es-ES_tradnl"/>
        </w:rPr>
        <w:t>examinó el documento </w:t>
      </w:r>
      <w:r w:rsidR="000A7AB0" w:rsidRPr="00E03A82">
        <w:rPr>
          <w:rFonts w:cs="Arial"/>
          <w:lang w:val="es-ES_tradnl"/>
        </w:rPr>
        <w:t xml:space="preserve">TC/50/22 </w:t>
      </w:r>
      <w:r w:rsidR="000A7AB0" w:rsidRPr="00E03A82">
        <w:rPr>
          <w:lang w:val="es-ES_tradnl"/>
        </w:rPr>
        <w:t>y asistió</w:t>
      </w:r>
      <w:r w:rsidR="000A7AB0" w:rsidRPr="00E03A82">
        <w:rPr>
          <w:rFonts w:cs="Arial"/>
          <w:lang w:val="es-ES_tradnl"/>
        </w:rPr>
        <w:t xml:space="preserve"> a </w:t>
      </w:r>
      <w:r w:rsidR="000A7AB0" w:rsidRPr="00E03A82">
        <w:rPr>
          <w:lang w:val="es-ES_tradnl"/>
        </w:rPr>
        <w:t>una ponencia del Sr. </w:t>
      </w:r>
      <w:r w:rsidR="000A7AB0" w:rsidRPr="00E03A82">
        <w:rPr>
          <w:rFonts w:cs="Arial"/>
          <w:lang w:val="es-ES_tradnl"/>
        </w:rPr>
        <w:t>Adrian Roberts</w:t>
      </w:r>
      <w:r w:rsidR="000A7AB0" w:rsidRPr="00E03A82">
        <w:rPr>
          <w:lang w:val="es-ES_tradnl"/>
        </w:rPr>
        <w:t xml:space="preserve"> (Reino Unido) sobre las “Propuestas de mejora del método</w:t>
      </w:r>
      <w:r w:rsidR="000A7AB0" w:rsidRPr="00E03A82">
        <w:rPr>
          <w:rFonts w:cs="Arial"/>
          <w:lang w:val="es-ES_tradnl"/>
        </w:rPr>
        <w:t xml:space="preserve"> COYU”.</w:t>
      </w:r>
      <w:r w:rsidR="000A7AB0" w:rsidRPr="00E03A82">
        <w:rPr>
          <w:lang w:val="es-ES_tradnl"/>
        </w:rPr>
        <w:t xml:space="preserve">  Señaló que se adjuntará una copia de dicha ponencia como adición al  documento TC/50/22. </w:t>
      </w:r>
    </w:p>
    <w:p w:rsidR="000A7AB0" w:rsidRPr="00E03A82" w:rsidRDefault="000A7AB0" w:rsidP="000A7AB0">
      <w:pPr>
        <w:rPr>
          <w:rFonts w:cs="Arial"/>
          <w:lang w:val="es-ES_tradnl"/>
        </w:rPr>
      </w:pPr>
    </w:p>
    <w:p w:rsidR="000A7AB0" w:rsidRPr="00E03A82" w:rsidRDefault="005B2BC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las novedades en la labor relativa a las propuestas para corregir el sesgo del actual método de cálculo del COYU, según se expone en los párrafos 8 a 21 del documento TC/50/22.</w:t>
      </w:r>
    </w:p>
    <w:p w:rsidR="000A7AB0" w:rsidRPr="00E03A82" w:rsidRDefault="000A7AB0" w:rsidP="000A7AB0">
      <w:pPr>
        <w:rPr>
          <w:lang w:val="es-ES_tradnl"/>
        </w:rPr>
      </w:pPr>
    </w:p>
    <w:p w:rsidR="000A7AB0" w:rsidRPr="00E03A82" w:rsidRDefault="005B2BC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debe proseguir la labor de elaboración de un módulo de demostración del DUST y hacerse una demostración al TWC en su sesión de 2014.  El TC convino en que debe realizarse un ejercicio práctico con datos reales para comparar las decisiones tomadas con el método actual y con el método mejorado propuesto.</w:t>
      </w:r>
    </w:p>
    <w:p w:rsidR="000A7AB0" w:rsidRPr="00E03A82" w:rsidRDefault="000A7AB0" w:rsidP="000A7AB0">
      <w:pPr>
        <w:rPr>
          <w:lang w:val="es-ES_tradnl"/>
        </w:rPr>
      </w:pPr>
    </w:p>
    <w:p w:rsidR="000A7AB0" w:rsidRPr="00E03A82" w:rsidRDefault="005B2BC8"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lang w:val="es-ES_tradnl"/>
        </w:rPr>
        <w:tab/>
        <w:t>El TC solicitó a la Oficina de la Unión que envíe una nueva circular por la que se invite a informar sobre el alcance y la modalidad de la utilización del actual método COYU, antes de la trigésima segunda sesión del TWC.</w:t>
      </w:r>
    </w:p>
    <w:p w:rsidR="000A7AB0" w:rsidRPr="00E03A82" w:rsidRDefault="000A7AB0" w:rsidP="000A7AB0">
      <w:pPr>
        <w:spacing w:line="360" w:lineRule="auto"/>
        <w:rPr>
          <w:lang w:val="es-ES_tradnl"/>
        </w:rPr>
      </w:pPr>
    </w:p>
    <w:p w:rsidR="000A7AB0" w:rsidRPr="00E03A82" w:rsidRDefault="000A7AB0" w:rsidP="000A7AB0">
      <w:pPr>
        <w:keepNext/>
        <w:ind w:left="993" w:hanging="426"/>
        <w:rPr>
          <w:i/>
          <w:lang w:val="es-ES_tradnl"/>
        </w:rPr>
      </w:pPr>
      <w:bookmarkStart w:id="127" w:name="_Toc374385117"/>
      <w:bookmarkStart w:id="128" w:name="_Toc374631054"/>
      <w:bookmarkStart w:id="129" w:name="_Toc374632526"/>
      <w:bookmarkStart w:id="130" w:name="_Toc374635726"/>
      <w:bookmarkStart w:id="131" w:name="_Toc378251525"/>
      <w:bookmarkStart w:id="132" w:name="_Toc381279986"/>
      <w:r w:rsidRPr="00E03A82">
        <w:rPr>
          <w:i/>
          <w:lang w:val="es-ES_tradnl"/>
        </w:rPr>
        <w:lastRenderedPageBreak/>
        <w:t>iii)</w:t>
      </w:r>
      <w:r w:rsidRPr="00E03A82">
        <w:rPr>
          <w:lang w:val="es-ES_tradnl"/>
        </w:rPr>
        <w:tab/>
      </w:r>
      <w:r w:rsidRPr="00E03A82">
        <w:rPr>
          <w:i/>
          <w:lang w:val="es-ES_tradnl"/>
        </w:rPr>
        <w:t>Revisión del documento TGP/8</w:t>
      </w:r>
      <w:proofErr w:type="gramStart"/>
      <w:r w:rsidRPr="00E03A82">
        <w:rPr>
          <w:i/>
          <w:lang w:val="es-ES_tradnl"/>
        </w:rPr>
        <w:t>:  Parte</w:t>
      </w:r>
      <w:proofErr w:type="gramEnd"/>
      <w:r w:rsidRPr="00E03A82">
        <w:rPr>
          <w:i/>
          <w:lang w:val="es-ES_tradnl"/>
        </w:rPr>
        <w:t xml:space="preserve"> II:  nueva sección 11:  Examen DHE de muestras en bloque</w:t>
      </w:r>
      <w:bookmarkEnd w:id="127"/>
      <w:bookmarkEnd w:id="128"/>
      <w:bookmarkEnd w:id="129"/>
      <w:bookmarkEnd w:id="130"/>
      <w:bookmarkEnd w:id="131"/>
      <w:bookmarkEnd w:id="132"/>
    </w:p>
    <w:p w:rsidR="000A7AB0" w:rsidRPr="00E03A82" w:rsidRDefault="000A7AB0" w:rsidP="000A7AB0">
      <w:pPr>
        <w:keepNext/>
        <w:rPr>
          <w:lang w:val="es-ES_tradnl"/>
        </w:rPr>
      </w:pPr>
    </w:p>
    <w:p w:rsidR="000A7AB0" w:rsidRPr="00E03A82" w:rsidRDefault="005B2BC8"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t>El TC examinó el documento TC/50/24.</w:t>
      </w:r>
    </w:p>
    <w:p w:rsidR="000A7AB0" w:rsidRPr="00E03A82" w:rsidRDefault="000A7AB0" w:rsidP="000A7AB0">
      <w:pPr>
        <w:rPr>
          <w:rFonts w:cs="Arial"/>
          <w:lang w:val="es-ES_tradnl"/>
        </w:rPr>
      </w:pPr>
    </w:p>
    <w:p w:rsidR="000A7AB0" w:rsidRPr="00E03A82" w:rsidRDefault="005B2BC8" w:rsidP="000A7AB0">
      <w:pPr>
        <w:rPr>
          <w:spacing w:val="-4"/>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cursó una invitación a expertos de Francia y los Países Bajos para que faciliten ejemplos de su experiencia en el establecimiento de caracteres a partir de muestras en bloque en variedades de multiplicación vegetativa y por semillas en los que basar las orientaciones sobre el establecimiento de caracteres examinados a partir de muestras en bloque.</w:t>
      </w:r>
    </w:p>
    <w:p w:rsidR="000A7AB0" w:rsidRPr="00E03A82" w:rsidRDefault="000A7AB0" w:rsidP="00E37E69">
      <w:pPr>
        <w:rPr>
          <w:lang w:val="es-ES_tradnl"/>
        </w:rPr>
      </w:pPr>
    </w:p>
    <w:p w:rsidR="000A7AB0" w:rsidRPr="00E03A82" w:rsidRDefault="000A7AB0" w:rsidP="000A7AB0">
      <w:pPr>
        <w:keepNext/>
        <w:ind w:left="993" w:hanging="426"/>
        <w:rPr>
          <w:i/>
          <w:lang w:val="es-ES_tradnl"/>
        </w:rPr>
      </w:pPr>
      <w:bookmarkStart w:id="133" w:name="_Toc374385126"/>
      <w:bookmarkStart w:id="134" w:name="_Toc374631064"/>
      <w:bookmarkStart w:id="135" w:name="_Toc374632536"/>
      <w:bookmarkStart w:id="136" w:name="_Toc374635736"/>
      <w:bookmarkStart w:id="137" w:name="_Toc378251526"/>
      <w:bookmarkStart w:id="138" w:name="_Toc381279987"/>
      <w:r w:rsidRPr="00E03A82">
        <w:rPr>
          <w:i/>
          <w:lang w:val="es-ES_tradnl"/>
        </w:rPr>
        <w:t>iv)</w:t>
      </w:r>
      <w:r w:rsidRPr="00E03A82">
        <w:rPr>
          <w:lang w:val="es-ES_tradnl"/>
        </w:rPr>
        <w:tab/>
      </w:r>
      <w:r w:rsidRPr="00E03A82">
        <w:rPr>
          <w:i/>
          <w:lang w:val="es-ES_tradnl"/>
        </w:rPr>
        <w:t>Revisión del documento TGP/8</w:t>
      </w:r>
      <w:proofErr w:type="gramStart"/>
      <w:r w:rsidRPr="00E03A82">
        <w:rPr>
          <w:i/>
          <w:lang w:val="es-ES_tradnl"/>
        </w:rPr>
        <w:t>:  Parte</w:t>
      </w:r>
      <w:proofErr w:type="gramEnd"/>
      <w:r w:rsidRPr="00E03A82">
        <w:rPr>
          <w:i/>
          <w:lang w:val="es-ES_tradnl"/>
        </w:rPr>
        <w:t xml:space="preserve"> II:  nueva sección:  Tratamiento de datos para la evaluación de la distinción y la elaboración de descripciones de variedades</w:t>
      </w:r>
      <w:bookmarkEnd w:id="133"/>
      <w:bookmarkEnd w:id="134"/>
      <w:bookmarkEnd w:id="135"/>
      <w:bookmarkEnd w:id="136"/>
      <w:bookmarkEnd w:id="137"/>
      <w:bookmarkEnd w:id="138"/>
    </w:p>
    <w:p w:rsidR="000A7AB0" w:rsidRPr="00E03A82" w:rsidRDefault="000A7AB0" w:rsidP="000A7AB0">
      <w:pPr>
        <w:keepNext/>
        <w:rPr>
          <w:lang w:val="es-ES_tradnl"/>
        </w:rPr>
      </w:pPr>
    </w:p>
    <w:p w:rsidR="000A7AB0" w:rsidRPr="00E03A82" w:rsidRDefault="005B2BC8"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t>El TC examinó el documento TC/50/25.</w:t>
      </w:r>
    </w:p>
    <w:p w:rsidR="000A7AB0" w:rsidRPr="00E03A82" w:rsidRDefault="000A7AB0" w:rsidP="000A7AB0">
      <w:pPr>
        <w:rPr>
          <w:rFonts w:cs="Arial"/>
          <w:lang w:val="es-ES_tradnl"/>
        </w:rPr>
      </w:pPr>
    </w:p>
    <w:p w:rsidR="000A7AB0" w:rsidRPr="00E03A82" w:rsidRDefault="005B2BC8" w:rsidP="000A7AB0">
      <w:pPr>
        <w:rPr>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 invitación cursada por el TWF a un experto de Nueva Zelandia para que presente, en su cuadragésima quinta sesión, una ponencia sobre el proyecto de “variedades de referencia del manzano” que se inició en Nueva Zelandia en 2011, en la que explique cómo contribuiría este trabajo a mejorar la selección de variedades ejemplo y la elaboración de descripciones de variedades</w:t>
      </w:r>
      <w:r w:rsidR="000A7AB0" w:rsidRPr="00E03A82">
        <w:rPr>
          <w:snapToGrid w:val="0"/>
          <w:lang w:val="es-ES_tradnl"/>
        </w:rPr>
        <w:t>.</w:t>
      </w:r>
    </w:p>
    <w:p w:rsidR="000A7AB0" w:rsidRPr="00E03A82" w:rsidRDefault="000A7AB0" w:rsidP="000A7AB0">
      <w:pPr>
        <w:rPr>
          <w:snapToGrid w:val="0"/>
          <w:lang w:val="es-ES_tradnl"/>
        </w:rPr>
      </w:pPr>
    </w:p>
    <w:p w:rsidR="000A7AB0" w:rsidRPr="00E03A82" w:rsidRDefault="005B2BC8" w:rsidP="000A7AB0">
      <w:pPr>
        <w:rPr>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invitar a un experto de Alemania a redactar un texto para explicar las diferentes formas que pueden adoptar las descripciones de variedades y la importancia de los niveles de escala a ese respecto</w:t>
      </w:r>
      <w:r w:rsidR="000A7AB0" w:rsidRPr="00E03A82">
        <w:rPr>
          <w:snapToGrid w:val="0"/>
          <w:lang w:val="es-ES_tradnl"/>
        </w:rPr>
        <w:t>.</w:t>
      </w:r>
    </w:p>
    <w:p w:rsidR="000A7AB0" w:rsidRPr="00E03A82" w:rsidRDefault="000A7AB0" w:rsidP="000A7AB0">
      <w:pPr>
        <w:rPr>
          <w:lang w:val="es-ES_tradnl"/>
        </w:rPr>
      </w:pPr>
    </w:p>
    <w:p w:rsidR="000A7AB0" w:rsidRPr="00E03A82" w:rsidRDefault="005B2BC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convino en que los expertos de Alemania, Francia, Italia, el Japón, los Países Bajos, el Reino Unido y la República de Corea deben facilitar los resultados del ejercicio práctico a la Oficina de la Unión y tomó nota de los planes de presentar un resumen de los aspectos en común y las divergencias entre los métodos a los TWC en 2014 y al TC en su quincuagésima primera sesión. </w:t>
      </w:r>
    </w:p>
    <w:p w:rsidR="000A7AB0" w:rsidRPr="00E03A82" w:rsidRDefault="000A7AB0" w:rsidP="000A7AB0">
      <w:pPr>
        <w:rPr>
          <w:lang w:val="es-ES_tradnl"/>
        </w:rPr>
      </w:pPr>
    </w:p>
    <w:p w:rsidR="000A7AB0" w:rsidRPr="00E03A82" w:rsidRDefault="005B2BC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a partir de los resultados del ejercicio práctico, se lo invitaría a considerar si es conveniente preparar una orientación sobre el tratamiento de datos destinados al examen de la distinción y a la elaboración de descripciones de variedades que sea útil para los diferentes tipos de reproducción o multiplicación.</w:t>
      </w:r>
    </w:p>
    <w:p w:rsidR="000A7AB0" w:rsidRPr="00E03A82" w:rsidRDefault="000A7AB0" w:rsidP="00E37E69">
      <w:pPr>
        <w:rPr>
          <w:lang w:val="es-ES_tradnl"/>
        </w:rPr>
      </w:pPr>
    </w:p>
    <w:p w:rsidR="000A7AB0" w:rsidRPr="00E03A82" w:rsidRDefault="000A7AB0" w:rsidP="000A7AB0">
      <w:pPr>
        <w:keepNext/>
        <w:ind w:left="993" w:hanging="426"/>
        <w:rPr>
          <w:i/>
          <w:lang w:val="es-ES_tradnl"/>
        </w:rPr>
      </w:pPr>
      <w:bookmarkStart w:id="139" w:name="_Toc374385127"/>
      <w:bookmarkStart w:id="140" w:name="_Toc374631065"/>
      <w:bookmarkStart w:id="141" w:name="_Toc374632537"/>
      <w:bookmarkStart w:id="142" w:name="_Toc374635737"/>
      <w:bookmarkStart w:id="143" w:name="_Toc378251527"/>
      <w:bookmarkStart w:id="144" w:name="_Toc381279988"/>
      <w:r w:rsidRPr="00E03A82">
        <w:rPr>
          <w:i/>
          <w:lang w:val="es-ES_tradnl"/>
        </w:rPr>
        <w:t>v)</w:t>
      </w:r>
      <w:r w:rsidRPr="00E03A82">
        <w:rPr>
          <w:lang w:val="es-ES_tradnl"/>
        </w:rPr>
        <w:tab/>
      </w:r>
      <w:r w:rsidRPr="00E03A82">
        <w:rPr>
          <w:i/>
          <w:lang w:val="es-ES_tradnl"/>
        </w:rPr>
        <w:t>Revisión del documento TGP/8</w:t>
      </w:r>
      <w:proofErr w:type="gramStart"/>
      <w:r w:rsidRPr="00E03A82">
        <w:rPr>
          <w:i/>
          <w:lang w:val="es-ES_tradnl"/>
        </w:rPr>
        <w:t>:  Parte</w:t>
      </w:r>
      <w:proofErr w:type="gramEnd"/>
      <w:r w:rsidRPr="00E03A82">
        <w:rPr>
          <w:i/>
          <w:lang w:val="es-ES_tradnl"/>
        </w:rPr>
        <w:t xml:space="preserve"> II:  nueva sección:  Orientación sobre el análisis de datos de ensayos aleatorios “a ciegas”</w:t>
      </w:r>
      <w:bookmarkEnd w:id="139"/>
      <w:bookmarkEnd w:id="140"/>
      <w:bookmarkEnd w:id="141"/>
      <w:bookmarkEnd w:id="142"/>
      <w:bookmarkEnd w:id="143"/>
      <w:bookmarkEnd w:id="144"/>
    </w:p>
    <w:p w:rsidR="000A7AB0" w:rsidRPr="00E03A82" w:rsidRDefault="000A7AB0" w:rsidP="000A7AB0">
      <w:pPr>
        <w:keepNext/>
        <w:rPr>
          <w:lang w:val="es-ES_tradnl"/>
        </w:rPr>
      </w:pPr>
    </w:p>
    <w:p w:rsidR="000A7AB0" w:rsidRPr="00E03A82" w:rsidRDefault="005B2BC8"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lang w:val="es-ES_tradnl"/>
        </w:rPr>
        <w:tab/>
        <w:t>El TC examinó el documento TC/50/26 y convino en solicitar que los expertos de Francia prosigan con la elaboración de las orientaciones propuestas teniendo en cuenta las observaciones que se indican en ese documento.</w:t>
      </w:r>
    </w:p>
    <w:p w:rsidR="000A7AB0" w:rsidRPr="00E03A82" w:rsidRDefault="000A7AB0" w:rsidP="000A7AB0">
      <w:pPr>
        <w:rPr>
          <w:lang w:val="es-ES_tradnl"/>
        </w:rPr>
      </w:pPr>
    </w:p>
    <w:p w:rsidR="000A7AB0" w:rsidRPr="00E03A82" w:rsidRDefault="005B2BC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convino en que es preciso aclarar las circunstancias en las que son idóneos los ensayos aleatorios “a ciegas”. </w:t>
      </w:r>
    </w:p>
    <w:p w:rsidR="000A7AB0" w:rsidRPr="00E03A82" w:rsidRDefault="000A7AB0" w:rsidP="000A7AB0">
      <w:pPr>
        <w:rPr>
          <w:lang w:val="es-ES_tradnl"/>
        </w:rPr>
      </w:pPr>
    </w:p>
    <w:p w:rsidR="000A7AB0" w:rsidRPr="00E03A82" w:rsidRDefault="005B2BC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se revise la estructura del documento para que sea más claro y que se debe contemplar la posibilidad de incluir una orientación sobre el uso de ensayos aleatorios “a ciegas” sin análisis de datos, lo que haría necesario eliminar “análisis de datos” del título del documento.  El TC convino en que la Oficina de la Unión debe recabar información sobre el uso de ensayos aleatorios “a ciegas” para presentarla a los TWP y el TC.</w:t>
      </w:r>
    </w:p>
    <w:p w:rsidR="000A7AB0" w:rsidRPr="00E03A82" w:rsidRDefault="000A7AB0" w:rsidP="00E37E69">
      <w:pPr>
        <w:rPr>
          <w:lang w:val="es-ES_tradnl"/>
        </w:rPr>
      </w:pPr>
    </w:p>
    <w:p w:rsidR="000A7AB0" w:rsidRPr="00E03A82" w:rsidRDefault="000A7AB0" w:rsidP="000A7AB0">
      <w:pPr>
        <w:keepNext/>
        <w:ind w:left="993" w:hanging="426"/>
        <w:rPr>
          <w:i/>
          <w:lang w:val="es-ES_tradnl"/>
        </w:rPr>
      </w:pPr>
      <w:bookmarkStart w:id="145" w:name="_Toc374385128"/>
      <w:bookmarkStart w:id="146" w:name="_Toc374631066"/>
      <w:bookmarkStart w:id="147" w:name="_Toc374632538"/>
      <w:bookmarkStart w:id="148" w:name="_Toc374635738"/>
      <w:bookmarkStart w:id="149" w:name="_Toc378251528"/>
      <w:bookmarkStart w:id="150" w:name="_Toc381279989"/>
      <w:proofErr w:type="gramStart"/>
      <w:r w:rsidRPr="00E03A82">
        <w:rPr>
          <w:i/>
          <w:lang w:val="es-ES_tradnl"/>
        </w:rPr>
        <w:t>vi</w:t>
      </w:r>
      <w:proofErr w:type="gramEnd"/>
      <w:r w:rsidRPr="00E03A82">
        <w:rPr>
          <w:i/>
          <w:lang w:val="es-ES_tradnl"/>
        </w:rPr>
        <w:t>)</w:t>
      </w:r>
      <w:r w:rsidRPr="00E03A82">
        <w:rPr>
          <w:lang w:val="es-ES_tradnl"/>
        </w:rPr>
        <w:tab/>
      </w:r>
      <w:r w:rsidRPr="00E03A82">
        <w:rPr>
          <w:i/>
          <w:lang w:val="es-ES_tradnl"/>
        </w:rPr>
        <w:t>Revisión del documento TGP/8:  Parte II:  nueva sección:  Examen de caracteres mediante el análisis de imagen</w:t>
      </w:r>
      <w:bookmarkEnd w:id="145"/>
      <w:bookmarkEnd w:id="146"/>
      <w:bookmarkEnd w:id="147"/>
      <w:bookmarkEnd w:id="148"/>
      <w:bookmarkEnd w:id="149"/>
      <w:bookmarkEnd w:id="150"/>
    </w:p>
    <w:p w:rsidR="000A7AB0" w:rsidRPr="00E03A82" w:rsidRDefault="000A7AB0" w:rsidP="000A7AB0">
      <w:pPr>
        <w:keepNext/>
        <w:rPr>
          <w:lang w:val="es-ES_tradnl"/>
        </w:rPr>
      </w:pPr>
    </w:p>
    <w:p w:rsidR="000A7AB0" w:rsidRPr="00E03A82" w:rsidRDefault="005B2BC8"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t>El TC examinó el documento TC/50/27.</w:t>
      </w:r>
    </w:p>
    <w:p w:rsidR="000A7AB0" w:rsidRPr="00E03A82" w:rsidRDefault="000A7AB0" w:rsidP="000A7AB0">
      <w:pPr>
        <w:rPr>
          <w:rFonts w:cs="Arial"/>
          <w:lang w:val="es-ES_tradnl"/>
        </w:rPr>
      </w:pPr>
    </w:p>
    <w:p w:rsidR="000A7AB0" w:rsidRPr="00E03A82" w:rsidRDefault="005B2BC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un experto de la Unión Europea redacte nuevamente el texto propuesto en el estilo de discurso impersonal habitual y en añadir la siguiente introducción al texto propuesto, tal como se expone en el párrafo 9 del documento TC/50/27:</w:t>
      </w:r>
    </w:p>
    <w:p w:rsidR="000A7AB0" w:rsidRDefault="000A7AB0" w:rsidP="00277597">
      <w:pPr>
        <w:rPr>
          <w:lang w:val="es-ES_tradnl"/>
        </w:rPr>
      </w:pPr>
    </w:p>
    <w:p w:rsidR="005B2BC8" w:rsidRPr="00E03A82" w:rsidRDefault="005B2BC8" w:rsidP="00277597">
      <w:pPr>
        <w:rPr>
          <w:lang w:val="es-ES_tradnl"/>
        </w:rPr>
      </w:pPr>
    </w:p>
    <w:p w:rsidR="000A7AB0" w:rsidRPr="00E03A82" w:rsidRDefault="000A7AB0" w:rsidP="00277597">
      <w:pPr>
        <w:keepNext/>
        <w:keepLines/>
        <w:ind w:left="446" w:right="567"/>
        <w:outlineLvl w:val="1"/>
        <w:rPr>
          <w:rFonts w:cs="Arial"/>
          <w:sz w:val="18"/>
          <w:szCs w:val="16"/>
          <w:lang w:val="es-ES_tradnl"/>
        </w:rPr>
      </w:pPr>
      <w:bookmarkStart w:id="151" w:name="_Toc222280950"/>
      <w:r w:rsidRPr="00E03A82">
        <w:rPr>
          <w:rFonts w:cs="Arial"/>
          <w:sz w:val="18"/>
          <w:szCs w:val="16"/>
          <w:lang w:val="es-ES_tradnl"/>
        </w:rPr>
        <w:lastRenderedPageBreak/>
        <w:t>“1.    Introducción</w:t>
      </w:r>
      <w:bookmarkEnd w:id="151"/>
    </w:p>
    <w:p w:rsidR="000A7AB0" w:rsidRPr="00E03A82" w:rsidRDefault="000A7AB0" w:rsidP="00277597">
      <w:pPr>
        <w:keepNext/>
        <w:keepLines/>
        <w:ind w:left="446" w:right="567"/>
        <w:rPr>
          <w:rFonts w:cs="Arial"/>
          <w:sz w:val="18"/>
          <w:szCs w:val="16"/>
          <w:lang w:val="es-ES_tradnl"/>
        </w:rPr>
      </w:pPr>
    </w:p>
    <w:p w:rsidR="000A7AB0" w:rsidRPr="00E03A82" w:rsidRDefault="000A7AB0" w:rsidP="00277597">
      <w:pPr>
        <w:keepNext/>
        <w:keepLines/>
        <w:ind w:left="446" w:right="567"/>
        <w:rPr>
          <w:rFonts w:cs="Arial"/>
          <w:sz w:val="18"/>
          <w:szCs w:val="16"/>
          <w:lang w:val="es-ES_tradnl"/>
        </w:rPr>
      </w:pPr>
      <w:r w:rsidRPr="00E03A82">
        <w:rPr>
          <w:rFonts w:cs="Arial"/>
          <w:sz w:val="18"/>
          <w:szCs w:val="16"/>
          <w:lang w:val="es-ES_tradnl"/>
        </w:rPr>
        <w:t xml:space="preserve">“Los caracteres que pueden examinarse mediante el análisis de la imagen deberían también poder examinarse mediante observación visual y/o medición manual, según corresponda.  Las explicaciones sobre la observación de dichos caracteres, así como las explicaciones de las directrices de examen, cuando proceda, deberían redactarse de modo que los caracteres sean comprensibles y puedan ser examinados por los expertos en el examen DHE.” </w:t>
      </w:r>
      <w:r w:rsidRPr="00E03A82">
        <w:rPr>
          <w:sz w:val="18"/>
          <w:lang w:val="es-ES_tradnl"/>
        </w:rPr>
        <w:t xml:space="preserve"> </w:t>
      </w:r>
    </w:p>
    <w:p w:rsidR="000A7AB0" w:rsidRPr="00E03A82" w:rsidRDefault="000A7AB0" w:rsidP="00277597">
      <w:pPr>
        <w:ind w:left="446" w:right="567"/>
        <w:rPr>
          <w:rFonts w:cs="Arial"/>
          <w:strike/>
          <w:sz w:val="18"/>
          <w:szCs w:val="16"/>
          <w:lang w:val="es-ES_tradnl"/>
        </w:rPr>
      </w:pPr>
    </w:p>
    <w:p w:rsidR="000A7AB0" w:rsidRPr="00E03A82" w:rsidRDefault="000A7AB0" w:rsidP="00277597">
      <w:pPr>
        <w:keepNext/>
        <w:ind w:left="446" w:right="567"/>
        <w:outlineLvl w:val="1"/>
        <w:rPr>
          <w:rFonts w:cs="Arial"/>
          <w:sz w:val="18"/>
          <w:szCs w:val="16"/>
          <w:lang w:val="es-ES_tradnl"/>
        </w:rPr>
      </w:pPr>
      <w:bookmarkStart w:id="152" w:name="_Toc222280951"/>
      <w:r w:rsidRPr="00E03A82">
        <w:rPr>
          <w:rFonts w:cs="Arial"/>
          <w:sz w:val="18"/>
          <w:szCs w:val="16"/>
          <w:lang w:val="es-ES_tradnl"/>
        </w:rPr>
        <w:t xml:space="preserve">“2.    </w:t>
      </w:r>
      <w:r>
        <w:rPr>
          <w:rFonts w:cs="Arial"/>
          <w:sz w:val="18"/>
          <w:szCs w:val="16"/>
          <w:lang w:val="es-ES_tradnl"/>
        </w:rPr>
        <w:t xml:space="preserve"> </w:t>
      </w:r>
      <w:r w:rsidRPr="00E03A82">
        <w:rPr>
          <w:rFonts w:cs="Arial"/>
          <w:sz w:val="18"/>
          <w:szCs w:val="16"/>
          <w:lang w:val="es-ES_tradnl"/>
        </w:rPr>
        <w:t>Caracteres combinados</w:t>
      </w:r>
      <w:bookmarkEnd w:id="152"/>
    </w:p>
    <w:p w:rsidR="000A7AB0" w:rsidRPr="00E03A82" w:rsidRDefault="000A7AB0" w:rsidP="00277597">
      <w:pPr>
        <w:ind w:left="446" w:right="567"/>
        <w:rPr>
          <w:rFonts w:cs="Arial"/>
          <w:sz w:val="18"/>
          <w:szCs w:val="16"/>
          <w:lang w:val="es-ES_tradnl"/>
        </w:rPr>
      </w:pPr>
      <w:r w:rsidRPr="00E03A82">
        <w:rPr>
          <w:rFonts w:cs="Arial"/>
          <w:sz w:val="18"/>
          <w:szCs w:val="16"/>
          <w:lang w:val="es-ES_tradnl"/>
        </w:rPr>
        <w:t xml:space="preserve">“2.1  </w:t>
      </w:r>
      <w:r>
        <w:rPr>
          <w:rFonts w:cs="Arial"/>
          <w:sz w:val="18"/>
          <w:szCs w:val="16"/>
          <w:lang w:val="es-ES_tradnl"/>
        </w:rPr>
        <w:t xml:space="preserve"> </w:t>
      </w:r>
      <w:r w:rsidRPr="00E03A82">
        <w:rPr>
          <w:rFonts w:cs="Arial"/>
          <w:sz w:val="18"/>
          <w:szCs w:val="16"/>
          <w:lang w:val="es-ES_tradnl"/>
        </w:rPr>
        <w:t>En la Introducción General (documento TG/1/3, Capítulo</w:t>
      </w:r>
      <w:r w:rsidRPr="00E03A82">
        <w:rPr>
          <w:sz w:val="18"/>
          <w:lang w:val="es-ES_tradnl"/>
        </w:rPr>
        <w:t xml:space="preserve"> </w:t>
      </w:r>
      <w:r w:rsidRPr="00E03A82">
        <w:rPr>
          <w:rFonts w:cs="Arial"/>
          <w:sz w:val="18"/>
          <w:szCs w:val="16"/>
          <w:lang w:val="es-ES_tradnl"/>
        </w:rPr>
        <w:t>4, sección</w:t>
      </w:r>
      <w:r w:rsidRPr="00E03A82">
        <w:rPr>
          <w:sz w:val="18"/>
          <w:lang w:val="es-ES_tradnl"/>
        </w:rPr>
        <w:t xml:space="preserve"> </w:t>
      </w:r>
      <w:r w:rsidRPr="00E03A82">
        <w:rPr>
          <w:rFonts w:cs="Arial"/>
          <w:sz w:val="18"/>
          <w:szCs w:val="16"/>
          <w:lang w:val="es-ES_tradnl"/>
        </w:rPr>
        <w:t xml:space="preserve">4) se establece que: </w:t>
      </w:r>
    </w:p>
    <w:p w:rsidR="000A7AB0" w:rsidRPr="00E03A82" w:rsidRDefault="000A7AB0" w:rsidP="00277597">
      <w:pPr>
        <w:ind w:left="446" w:right="567"/>
        <w:rPr>
          <w:rFonts w:cs="Arial"/>
          <w:sz w:val="18"/>
          <w:szCs w:val="16"/>
          <w:lang w:val="es-ES_tradnl"/>
        </w:rPr>
      </w:pPr>
    </w:p>
    <w:p w:rsidR="000A7AB0" w:rsidRPr="00E03A82" w:rsidRDefault="000A7AB0" w:rsidP="00277597">
      <w:pPr>
        <w:keepNext/>
        <w:keepLines/>
        <w:ind w:left="871" w:right="567"/>
        <w:rPr>
          <w:rFonts w:cs="Arial"/>
          <w:sz w:val="18"/>
          <w:szCs w:val="16"/>
          <w:lang w:val="es-ES_tradnl"/>
        </w:rPr>
      </w:pPr>
      <w:bookmarkStart w:id="153" w:name="_Toc498319779"/>
      <w:bookmarkStart w:id="154" w:name="_Toc498511329"/>
      <w:bookmarkStart w:id="155" w:name="_Toc7923363"/>
      <w:r w:rsidRPr="00E03A82">
        <w:rPr>
          <w:rFonts w:cs="Arial"/>
          <w:sz w:val="18"/>
          <w:szCs w:val="16"/>
          <w:lang w:val="es-ES_tradnl"/>
        </w:rPr>
        <w:t>‘4.6.3</w:t>
      </w:r>
      <w:r w:rsidRPr="00E03A82">
        <w:rPr>
          <w:lang w:val="es-ES_tradnl"/>
        </w:rPr>
        <w:tab/>
      </w:r>
      <w:r w:rsidRPr="00E03A82">
        <w:rPr>
          <w:rFonts w:cs="Arial"/>
          <w:sz w:val="18"/>
          <w:szCs w:val="16"/>
          <w:u w:val="single"/>
          <w:lang w:val="es-ES_tradnl"/>
        </w:rPr>
        <w:t>Caracteres combinados</w:t>
      </w:r>
      <w:bookmarkEnd w:id="153"/>
      <w:bookmarkEnd w:id="154"/>
      <w:bookmarkEnd w:id="155"/>
    </w:p>
    <w:p w:rsidR="000A7AB0" w:rsidRPr="00E03A82" w:rsidRDefault="000A7AB0" w:rsidP="00277597">
      <w:pPr>
        <w:keepNext/>
        <w:keepLines/>
        <w:ind w:left="871" w:right="567"/>
        <w:rPr>
          <w:rFonts w:cs="Arial"/>
          <w:sz w:val="18"/>
          <w:szCs w:val="16"/>
          <w:lang w:val="es-ES_tradnl"/>
        </w:rPr>
      </w:pPr>
    </w:p>
    <w:p w:rsidR="000A7AB0" w:rsidRPr="00E03A82" w:rsidRDefault="000A7AB0" w:rsidP="00277597">
      <w:pPr>
        <w:keepNext/>
        <w:keepLines/>
        <w:ind w:left="871" w:right="567"/>
        <w:rPr>
          <w:rFonts w:cs="Arial"/>
          <w:sz w:val="18"/>
          <w:szCs w:val="16"/>
          <w:lang w:val="es-ES_tradnl"/>
        </w:rPr>
      </w:pPr>
      <w:r w:rsidRPr="00E03A82">
        <w:rPr>
          <w:rFonts w:cs="Arial"/>
          <w:sz w:val="18"/>
          <w:szCs w:val="16"/>
          <w:lang w:val="es-ES_tradnl"/>
        </w:rPr>
        <w:t>‘4.6.3.1</w:t>
      </w:r>
      <w:r w:rsidRPr="00E03A82">
        <w:rPr>
          <w:lang w:val="es-ES_tradnl"/>
        </w:rPr>
        <w:tab/>
      </w:r>
      <w:r w:rsidRPr="00E03A82">
        <w:rPr>
          <w:rFonts w:cs="Arial"/>
          <w:sz w:val="18"/>
          <w:szCs w:val="16"/>
          <w:lang w:val="es-ES_tradnl"/>
        </w:rPr>
        <w:t xml:space="preserve"> El carácter combinado es una simple combinación de un pequeño número de caracteres.  Siempre que la combinación tenga sentido desde el punto de vista biológico, podrán combinarse posteriormente los caracteres observados por separado, por ejemplo, el índice de longitud y de anchura, a fin de producir dicho carácter combinado.  Los caracteres combinados deben ser examinados a los fines de la distinción, la homogeneidad y la estabilidad en la misma medida que los demás caracteres.  En algunos casos, estos caracteres combinados se examinan por medio de técnicas como la del análisis de imagen.  Para estos casos, los métodos apropiados de examen DHE se especifican en el documento TGP/12, ‘Caracteres especiales’.’</w:t>
      </w:r>
    </w:p>
    <w:p w:rsidR="000A7AB0" w:rsidRPr="00E03A82" w:rsidRDefault="000A7AB0" w:rsidP="00277597">
      <w:pPr>
        <w:tabs>
          <w:tab w:val="left" w:pos="1985"/>
        </w:tabs>
        <w:ind w:left="446" w:right="567"/>
        <w:rPr>
          <w:rFonts w:cs="Arial"/>
          <w:sz w:val="18"/>
          <w:szCs w:val="16"/>
          <w:lang w:val="es-ES_tradnl"/>
        </w:rPr>
      </w:pPr>
    </w:p>
    <w:p w:rsidR="000A7AB0" w:rsidRPr="00E03A82" w:rsidRDefault="000A7AB0" w:rsidP="00277597">
      <w:pPr>
        <w:ind w:left="446" w:right="567"/>
        <w:rPr>
          <w:rFonts w:cs="Arial"/>
          <w:sz w:val="18"/>
          <w:szCs w:val="16"/>
          <w:lang w:val="es-ES_tradnl"/>
        </w:rPr>
      </w:pPr>
      <w:r w:rsidRPr="00E03A82">
        <w:rPr>
          <w:rFonts w:cs="Arial"/>
          <w:sz w:val="18"/>
          <w:szCs w:val="16"/>
          <w:lang w:val="es-ES_tradnl"/>
        </w:rPr>
        <w:t>“2.2</w:t>
      </w:r>
      <w:r>
        <w:rPr>
          <w:rFonts w:cs="Arial"/>
          <w:sz w:val="18"/>
          <w:szCs w:val="16"/>
          <w:lang w:val="es-ES_tradnl"/>
        </w:rPr>
        <w:t xml:space="preserve">   </w:t>
      </w:r>
      <w:r w:rsidRPr="00E03A82">
        <w:rPr>
          <w:rFonts w:cs="Arial"/>
          <w:sz w:val="18"/>
          <w:szCs w:val="16"/>
          <w:lang w:val="es-ES_tradnl"/>
        </w:rPr>
        <w:t>Así, en la Introducción General se aclara que el análisis de la imagen es uno de los métodos posibles para examinar los caracteres que satisfacen los requisitos básicos de utilización en el examen DHE (véase el documento TG/1/3, Capítulo 4.2), entre los cuales está la necesidad de homogeneidad y estabilidad de tales caracteres.  Por lo que respecta a los caracteres combinados, en la Introducción General se explica también que dicha combinación deberá ser biológicamente pertinente.”</w:t>
      </w:r>
    </w:p>
    <w:p w:rsidR="000A7AB0" w:rsidRPr="00E03A82" w:rsidRDefault="000A7AB0" w:rsidP="00277597">
      <w:pPr>
        <w:tabs>
          <w:tab w:val="left" w:pos="913"/>
        </w:tabs>
        <w:rPr>
          <w:lang w:val="es-ES_tradnl"/>
        </w:rPr>
      </w:pPr>
    </w:p>
    <w:p w:rsidR="000A7AB0" w:rsidRPr="00E03A82" w:rsidRDefault="000A7AB0" w:rsidP="000A7AB0">
      <w:pPr>
        <w:keepNext/>
        <w:ind w:left="993" w:hanging="426"/>
        <w:rPr>
          <w:i/>
          <w:lang w:val="es-ES_tradnl"/>
        </w:rPr>
      </w:pPr>
      <w:bookmarkStart w:id="156" w:name="_Toc374385129"/>
      <w:bookmarkStart w:id="157" w:name="_Toc374631067"/>
      <w:bookmarkStart w:id="158" w:name="_Toc374632539"/>
      <w:bookmarkStart w:id="159" w:name="_Toc374635739"/>
      <w:bookmarkStart w:id="160" w:name="_Toc378251529"/>
      <w:bookmarkStart w:id="161" w:name="_Toc381279990"/>
      <w:r w:rsidRPr="00E03A82">
        <w:rPr>
          <w:i/>
          <w:lang w:val="es-ES_tradnl"/>
        </w:rPr>
        <w:t>vii)</w:t>
      </w:r>
      <w:r w:rsidRPr="00E03A82">
        <w:rPr>
          <w:lang w:val="es-ES_tradnl"/>
        </w:rPr>
        <w:tab/>
      </w:r>
      <w:r w:rsidRPr="00E03A82">
        <w:rPr>
          <w:i/>
          <w:lang w:val="es-ES_tradnl"/>
        </w:rPr>
        <w:t>Revisión del documento TGP/8</w:t>
      </w:r>
      <w:proofErr w:type="gramStart"/>
      <w:r w:rsidRPr="00E03A82">
        <w:rPr>
          <w:i/>
          <w:lang w:val="es-ES_tradnl"/>
        </w:rPr>
        <w:t>:  Parte</w:t>
      </w:r>
      <w:proofErr w:type="gramEnd"/>
      <w:r w:rsidRPr="00E03A82">
        <w:rPr>
          <w:i/>
          <w:lang w:val="es-ES_tradnl"/>
        </w:rPr>
        <w:t xml:space="preserve"> II:  nueva sección:  Métodos estadísticos aplicados a caracteres observados visualmente</w:t>
      </w:r>
      <w:bookmarkEnd w:id="156"/>
      <w:bookmarkEnd w:id="157"/>
      <w:bookmarkEnd w:id="158"/>
      <w:bookmarkEnd w:id="159"/>
      <w:bookmarkEnd w:id="160"/>
      <w:bookmarkEnd w:id="161"/>
    </w:p>
    <w:p w:rsidR="000A7AB0" w:rsidRPr="00E03A82" w:rsidRDefault="000A7AB0" w:rsidP="000A7AB0">
      <w:pPr>
        <w:keepNext/>
        <w:rPr>
          <w:lang w:val="es-ES_tradnl"/>
        </w:rPr>
      </w:pPr>
      <w:bookmarkStart w:id="162" w:name="_Toc374385130"/>
      <w:bookmarkStart w:id="163" w:name="_Toc374631068"/>
      <w:bookmarkStart w:id="164" w:name="_Toc374632540"/>
      <w:bookmarkStart w:id="165" w:name="_Toc374635740"/>
    </w:p>
    <w:p w:rsidR="000A7AB0" w:rsidRPr="00E03A82" w:rsidRDefault="000C37B9"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t>El TC examinó el documento TC/50/28.</w:t>
      </w:r>
    </w:p>
    <w:p w:rsidR="000A7AB0" w:rsidRPr="00E03A82" w:rsidRDefault="000A7AB0" w:rsidP="000A7AB0">
      <w:pPr>
        <w:rPr>
          <w:rFonts w:cs="Arial"/>
          <w:lang w:val="es-ES_tradnl"/>
        </w:rPr>
      </w:pPr>
    </w:p>
    <w:p w:rsidR="000A7AB0" w:rsidRPr="00E03A82" w:rsidRDefault="000C37B9"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elaborar un nuevo método para datos de distribución multinomial.</w:t>
      </w:r>
    </w:p>
    <w:p w:rsidR="000A7AB0" w:rsidRPr="00E03A82" w:rsidRDefault="000A7AB0" w:rsidP="000A7AB0">
      <w:pPr>
        <w:rPr>
          <w:lang w:val="es-ES_tradnl"/>
        </w:rPr>
      </w:pPr>
    </w:p>
    <w:p w:rsidR="000A7AB0" w:rsidRPr="00E03A82" w:rsidRDefault="000C37B9"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invitar al TWC a comparar el nuevo método para datos de distribución multinomial con la prueba ji cuadrado, tal como se expone en el párrafo 10 del documento TC/50/28.</w:t>
      </w:r>
    </w:p>
    <w:p w:rsidR="000A7AB0" w:rsidRPr="00E03A82" w:rsidRDefault="000A7AB0" w:rsidP="000A7AB0">
      <w:pPr>
        <w:rPr>
          <w:lang w:val="es-ES_tradnl"/>
        </w:rPr>
      </w:pPr>
    </w:p>
    <w:p w:rsidR="000A7AB0" w:rsidRPr="00E03A82" w:rsidRDefault="000C37B9" w:rsidP="000A7AB0">
      <w:pPr>
        <w:rPr>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solicitó al TWC que designe a un experto adecuado para que redacte el documento.</w:t>
      </w:r>
    </w:p>
    <w:p w:rsidR="000A7AB0" w:rsidRPr="00E03A82" w:rsidRDefault="000A7AB0" w:rsidP="00A14F06">
      <w:pPr>
        <w:spacing w:line="360" w:lineRule="auto"/>
        <w:rPr>
          <w:lang w:val="es-ES_tradnl"/>
        </w:rPr>
      </w:pPr>
    </w:p>
    <w:p w:rsidR="000A7AB0" w:rsidRPr="00430FE3" w:rsidRDefault="000A7AB0" w:rsidP="00430FE3">
      <w:pPr>
        <w:ind w:firstLine="567"/>
        <w:rPr>
          <w:u w:val="single"/>
          <w:lang w:val="es-ES"/>
        </w:rPr>
      </w:pPr>
      <w:bookmarkStart w:id="166" w:name="_Toc378251530"/>
      <w:bookmarkStart w:id="167" w:name="_Toc381279991"/>
      <w:bookmarkEnd w:id="162"/>
      <w:bookmarkEnd w:id="163"/>
      <w:bookmarkEnd w:id="164"/>
      <w:bookmarkEnd w:id="165"/>
      <w:r w:rsidRPr="00430FE3">
        <w:rPr>
          <w:u w:val="single"/>
          <w:lang w:val="es-ES"/>
        </w:rPr>
        <w:t>TGP/14</w:t>
      </w:r>
      <w:proofErr w:type="gramStart"/>
      <w:r w:rsidRPr="00430FE3">
        <w:rPr>
          <w:u w:val="single"/>
          <w:lang w:val="es-ES"/>
        </w:rPr>
        <w:t>:  Glosario</w:t>
      </w:r>
      <w:proofErr w:type="gramEnd"/>
      <w:r w:rsidRPr="00430FE3">
        <w:rPr>
          <w:u w:val="single"/>
          <w:lang w:val="es-ES"/>
        </w:rPr>
        <w:t xml:space="preserve"> de términos utilizados en los documentos de la UPOV</w:t>
      </w:r>
      <w:bookmarkEnd w:id="166"/>
      <w:bookmarkEnd w:id="167"/>
    </w:p>
    <w:p w:rsidR="000A7AB0" w:rsidRPr="00E03A82" w:rsidRDefault="000A7AB0" w:rsidP="00277597">
      <w:pPr>
        <w:rPr>
          <w:lang w:val="es-ES_tradnl"/>
        </w:rPr>
      </w:pPr>
    </w:p>
    <w:p w:rsidR="000A7AB0" w:rsidRPr="00E03A82" w:rsidRDefault="000A7AB0" w:rsidP="000A7AB0">
      <w:pPr>
        <w:keepNext/>
        <w:ind w:left="567"/>
        <w:rPr>
          <w:i/>
          <w:lang w:val="es-ES_tradnl"/>
        </w:rPr>
      </w:pPr>
      <w:bookmarkStart w:id="168" w:name="_Toc374385131"/>
      <w:bookmarkStart w:id="169" w:name="_Toc374631069"/>
      <w:bookmarkStart w:id="170" w:name="_Toc374632541"/>
      <w:bookmarkStart w:id="171" w:name="_Toc374635741"/>
      <w:bookmarkStart w:id="172" w:name="_Toc378251531"/>
      <w:bookmarkStart w:id="173" w:name="_Toc381279992"/>
      <w:r w:rsidRPr="00E03A82">
        <w:rPr>
          <w:i/>
          <w:lang w:val="es-ES_tradnl"/>
        </w:rPr>
        <w:t>Revisión del documento TGP/14</w:t>
      </w:r>
      <w:proofErr w:type="gramStart"/>
      <w:r w:rsidRPr="00E03A82">
        <w:rPr>
          <w:i/>
          <w:lang w:val="es-ES_tradnl"/>
        </w:rPr>
        <w:t>:  Sección</w:t>
      </w:r>
      <w:proofErr w:type="gramEnd"/>
      <w:r w:rsidRPr="00E03A82">
        <w:rPr>
          <w:i/>
          <w:lang w:val="es-ES_tradnl"/>
        </w:rPr>
        <w:t xml:space="preserve"> 2:  Términos botánicos, Subsección 3:  Color:  definición de “punto”</w:t>
      </w:r>
      <w:bookmarkEnd w:id="168"/>
      <w:bookmarkEnd w:id="169"/>
      <w:bookmarkEnd w:id="170"/>
      <w:bookmarkEnd w:id="171"/>
      <w:bookmarkEnd w:id="172"/>
      <w:bookmarkEnd w:id="173"/>
    </w:p>
    <w:p w:rsidR="000A7AB0" w:rsidRPr="00E03A82" w:rsidRDefault="000A7AB0" w:rsidP="000A7AB0">
      <w:pPr>
        <w:keepNext/>
        <w:rPr>
          <w:lang w:val="es-ES_tradnl"/>
        </w:rPr>
      </w:pPr>
    </w:p>
    <w:p w:rsidR="000A7AB0" w:rsidRPr="00E03A82" w:rsidRDefault="000C37B9"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r>
      <w:r w:rsidR="000A7AB0" w:rsidRPr="00E03A82">
        <w:rPr>
          <w:lang w:val="es-ES_tradnl"/>
        </w:rPr>
        <w:t>El</w:t>
      </w:r>
      <w:r w:rsidR="000A7AB0" w:rsidRPr="00E03A82">
        <w:rPr>
          <w:rFonts w:cs="Arial"/>
          <w:lang w:val="es-ES_tradnl"/>
        </w:rPr>
        <w:t xml:space="preserve"> TC</w:t>
      </w:r>
      <w:r w:rsidR="000A7AB0" w:rsidRPr="00E03A82">
        <w:rPr>
          <w:lang w:val="es-ES_tradnl"/>
        </w:rPr>
        <w:t xml:space="preserve"> examinó el documento TC</w:t>
      </w:r>
      <w:r w:rsidR="000A7AB0" w:rsidRPr="00E03A82">
        <w:rPr>
          <w:rFonts w:cs="Arial"/>
          <w:lang w:val="es-ES_tradnl"/>
        </w:rPr>
        <w:t xml:space="preserve">/50/29 </w:t>
      </w:r>
      <w:r w:rsidR="000A7AB0" w:rsidRPr="00E03A82">
        <w:rPr>
          <w:lang w:val="es-ES_tradnl"/>
        </w:rPr>
        <w:t>y convino en no elaborar una definición del término</w:t>
      </w:r>
      <w:r w:rsidR="000A7AB0" w:rsidRPr="00E03A82">
        <w:rPr>
          <w:rFonts w:cs="Arial"/>
          <w:lang w:val="es-ES_tradnl"/>
        </w:rPr>
        <w:t xml:space="preserve"> “dot” </w:t>
      </w:r>
      <w:r w:rsidR="000A7AB0" w:rsidRPr="00E03A82">
        <w:rPr>
          <w:lang w:val="es-ES_tradnl"/>
        </w:rPr>
        <w:t>(punto) para su inclusión en la Sección 2 del documento </w:t>
      </w:r>
      <w:r w:rsidR="000A7AB0" w:rsidRPr="00E03A82">
        <w:rPr>
          <w:rFonts w:cs="Arial"/>
          <w:lang w:val="es-ES_tradnl"/>
        </w:rPr>
        <w:t>TGP/14</w:t>
      </w:r>
      <w:proofErr w:type="gramStart"/>
      <w:r w:rsidR="000A7AB0" w:rsidRPr="00E03A82">
        <w:rPr>
          <w:lang w:val="es-ES_tradnl"/>
        </w:rPr>
        <w:t>:  “</w:t>
      </w:r>
      <w:proofErr w:type="gramEnd"/>
      <w:r w:rsidR="000A7AB0" w:rsidRPr="00E03A82">
        <w:rPr>
          <w:lang w:val="es-ES_tradnl"/>
        </w:rPr>
        <w:t>Términos botánicos, Subsección</w:t>
      </w:r>
      <w:r w:rsidR="000A7AB0" w:rsidRPr="00E03A82">
        <w:rPr>
          <w:rFonts w:cs="Arial"/>
          <w:lang w:val="es-ES_tradnl"/>
        </w:rPr>
        <w:t xml:space="preserve"> 3:  Color”.</w:t>
      </w:r>
    </w:p>
    <w:p w:rsidR="000A7AB0" w:rsidRPr="00E03A82" w:rsidRDefault="000A7AB0" w:rsidP="00A14F06">
      <w:pPr>
        <w:spacing w:line="360" w:lineRule="auto"/>
        <w:rPr>
          <w:lang w:val="es-ES_tradnl"/>
        </w:rPr>
      </w:pPr>
    </w:p>
    <w:p w:rsidR="000A7AB0" w:rsidRPr="00430FE3" w:rsidRDefault="000A7AB0" w:rsidP="00430FE3">
      <w:pPr>
        <w:pStyle w:val="Heading2"/>
      </w:pPr>
      <w:r w:rsidRPr="00430FE3">
        <w:t>Nuevas propuestas para la futura revisión de los documentos TGP</w:t>
      </w:r>
    </w:p>
    <w:p w:rsidR="000A7AB0" w:rsidRPr="00E03A82" w:rsidRDefault="000A7AB0" w:rsidP="000A7AB0">
      <w:pPr>
        <w:keepNext/>
        <w:rPr>
          <w:lang w:val="es-ES_tradnl"/>
        </w:rPr>
      </w:pPr>
    </w:p>
    <w:p w:rsidR="000A7AB0" w:rsidRPr="00430FE3" w:rsidRDefault="000A7AB0" w:rsidP="00A14F06">
      <w:pPr>
        <w:pStyle w:val="Heading4"/>
        <w:rPr>
          <w:lang w:val="es-ES"/>
        </w:rPr>
      </w:pPr>
      <w:r w:rsidRPr="00430FE3">
        <w:rPr>
          <w:lang w:val="es-ES"/>
        </w:rPr>
        <w:t>TGP/7</w:t>
      </w:r>
      <w:proofErr w:type="gramStart"/>
      <w:r w:rsidRPr="00430FE3">
        <w:rPr>
          <w:lang w:val="es-ES"/>
        </w:rPr>
        <w:t>:  Elaboración</w:t>
      </w:r>
      <w:proofErr w:type="gramEnd"/>
      <w:r w:rsidRPr="00430FE3">
        <w:rPr>
          <w:lang w:val="es-ES"/>
        </w:rPr>
        <w:t xml:space="preserve"> de las directrices de examen </w:t>
      </w:r>
    </w:p>
    <w:p w:rsidR="000A7AB0" w:rsidRPr="00E03A82" w:rsidRDefault="000A7AB0" w:rsidP="000A7AB0">
      <w:pPr>
        <w:keepNext/>
        <w:rPr>
          <w:lang w:val="es-ES_tradnl"/>
        </w:rPr>
      </w:pPr>
    </w:p>
    <w:p w:rsidR="000A7AB0" w:rsidRPr="00E03A82" w:rsidRDefault="000A7AB0" w:rsidP="000A7AB0">
      <w:pPr>
        <w:keepNext/>
        <w:ind w:left="993" w:hanging="426"/>
        <w:rPr>
          <w:i/>
          <w:lang w:val="es-ES_tradnl"/>
        </w:rPr>
      </w:pPr>
      <w:r w:rsidRPr="00E03A82">
        <w:rPr>
          <w:i/>
          <w:lang w:val="es-ES_tradnl"/>
        </w:rPr>
        <w:t>i)</w:t>
      </w:r>
      <w:r w:rsidRPr="00E03A82">
        <w:rPr>
          <w:lang w:val="es-ES_tradnl"/>
        </w:rPr>
        <w:tab/>
      </w:r>
      <w:r w:rsidRPr="00E03A82">
        <w:rPr>
          <w:i/>
          <w:lang w:val="es-ES_tradnl"/>
        </w:rPr>
        <w:t>Cobertura de las directrices de examen</w:t>
      </w:r>
    </w:p>
    <w:p w:rsidR="000A7AB0" w:rsidRPr="00E03A82" w:rsidRDefault="000A7AB0" w:rsidP="000A7AB0">
      <w:pPr>
        <w:keepNext/>
        <w:rPr>
          <w:lang w:val="es-ES_tradnl"/>
        </w:rPr>
      </w:pPr>
    </w:p>
    <w:p w:rsidR="000A7AB0" w:rsidRPr="00E03A82" w:rsidRDefault="000C37B9" w:rsidP="000A7AB0">
      <w:pPr>
        <w:rPr>
          <w:rFonts w:cs="Arial"/>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convino en solicitar a la Oficina de la Unión que se elaboren orientaciones en relación con las directrices de examen que se redactan a partir de variedades con un determinado tipo de multiplicación o reproducción aun cuando es posible que en el futuro se obtengan variedades con otros tipos de multiplicación o reproducción. </w:t>
      </w:r>
    </w:p>
    <w:p w:rsidR="000A7AB0" w:rsidRPr="00E03A82" w:rsidRDefault="000A7AB0" w:rsidP="000A7AB0">
      <w:pPr>
        <w:rPr>
          <w:lang w:val="es-ES_tradnl"/>
        </w:rPr>
      </w:pPr>
    </w:p>
    <w:p w:rsidR="000A7AB0" w:rsidRPr="00E03A82" w:rsidRDefault="000A7AB0" w:rsidP="000A7AB0">
      <w:pPr>
        <w:keepNext/>
        <w:ind w:left="993" w:hanging="426"/>
        <w:rPr>
          <w:i/>
          <w:lang w:val="es-ES_tradnl"/>
        </w:rPr>
      </w:pPr>
      <w:r w:rsidRPr="00E03A82">
        <w:rPr>
          <w:i/>
          <w:lang w:val="es-ES_tradnl"/>
        </w:rPr>
        <w:lastRenderedPageBreak/>
        <w:t>ii)</w:t>
      </w:r>
      <w:r w:rsidRPr="00E03A82">
        <w:rPr>
          <w:lang w:val="es-ES_tradnl"/>
        </w:rPr>
        <w:tab/>
      </w:r>
      <w:r w:rsidRPr="00E03A82">
        <w:rPr>
          <w:i/>
          <w:lang w:val="es-ES_tradnl"/>
        </w:rPr>
        <w:t>Revisión del documento TGP/7</w:t>
      </w:r>
      <w:proofErr w:type="gramStart"/>
      <w:r w:rsidRPr="00E03A82">
        <w:rPr>
          <w:i/>
          <w:lang w:val="es-ES_tradnl"/>
        </w:rPr>
        <w:t>:  Carpeta</w:t>
      </w:r>
      <w:proofErr w:type="gramEnd"/>
      <w:r w:rsidRPr="00E03A82">
        <w:rPr>
          <w:i/>
          <w:lang w:val="es-ES_tradnl"/>
        </w:rPr>
        <w:t xml:space="preserve"> de material para los redactores de directrices de examen</w:t>
      </w:r>
    </w:p>
    <w:p w:rsidR="000A7AB0" w:rsidRPr="00E03A82" w:rsidRDefault="000A7AB0" w:rsidP="000A7AB0">
      <w:pPr>
        <w:keepNext/>
        <w:rPr>
          <w:lang w:val="es-ES_tradnl"/>
        </w:rPr>
      </w:pPr>
    </w:p>
    <w:p w:rsidR="000A7AB0" w:rsidRPr="00E03A82" w:rsidRDefault="000C37B9" w:rsidP="000A7AB0">
      <w:pPr>
        <w:rPr>
          <w:rFonts w:cs="Arial"/>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se debían revisar la Sección 4.3</w:t>
      </w:r>
      <w:proofErr w:type="gramStart"/>
      <w:r w:rsidR="000A7AB0" w:rsidRPr="00E03A82">
        <w:rPr>
          <w:lang w:val="es-ES_tradnl"/>
        </w:rPr>
        <w:t>:  “</w:t>
      </w:r>
      <w:proofErr w:type="gramEnd"/>
      <w:r w:rsidR="000A7AB0" w:rsidRPr="00E03A82">
        <w:rPr>
          <w:lang w:val="es-ES_tradnl"/>
        </w:rPr>
        <w:t>Carpeta de material para los redactores de directrices de examen” y el Anexo 4 “Colección de caracteres aprobados” del documento TGP/7, a reserva de la introducción de la nueva plantilla electrónica de directrices de examen en 2014.</w:t>
      </w:r>
    </w:p>
    <w:p w:rsidR="000A7AB0" w:rsidRPr="00E03A82" w:rsidRDefault="000A7AB0" w:rsidP="000A7AB0">
      <w:pPr>
        <w:rPr>
          <w:rFonts w:cs="Arial"/>
          <w:lang w:val="es-ES_tradnl"/>
        </w:rPr>
      </w:pPr>
    </w:p>
    <w:p w:rsidR="000A7AB0" w:rsidRPr="00342815" w:rsidRDefault="000A7AB0" w:rsidP="00430FE3">
      <w:pPr>
        <w:pStyle w:val="Heading3"/>
        <w:rPr>
          <w:lang w:val="es-ES"/>
        </w:rPr>
      </w:pPr>
      <w:r w:rsidRPr="00342815">
        <w:rPr>
          <w:lang w:val="es-ES"/>
        </w:rPr>
        <w:t>TGP/9</w:t>
      </w:r>
      <w:proofErr w:type="gramStart"/>
      <w:r w:rsidRPr="00342815">
        <w:rPr>
          <w:lang w:val="es-ES"/>
        </w:rPr>
        <w:t>:  Examen</w:t>
      </w:r>
      <w:proofErr w:type="gramEnd"/>
      <w:r w:rsidRPr="00342815">
        <w:rPr>
          <w:lang w:val="es-ES"/>
        </w:rPr>
        <w:t xml:space="preserve"> de la distinción</w:t>
      </w:r>
    </w:p>
    <w:p w:rsidR="000A7AB0" w:rsidRPr="00E03A82" w:rsidRDefault="000A7AB0" w:rsidP="000A7AB0">
      <w:pPr>
        <w:keepNext/>
        <w:rPr>
          <w:lang w:val="es-ES_tradnl"/>
        </w:rPr>
      </w:pPr>
    </w:p>
    <w:p w:rsidR="000A7AB0" w:rsidRPr="00E03A82" w:rsidRDefault="000A7AB0" w:rsidP="000A7AB0">
      <w:pPr>
        <w:keepNext/>
        <w:ind w:left="993" w:hanging="426"/>
        <w:rPr>
          <w:i/>
          <w:lang w:val="es-ES_tradnl"/>
        </w:rPr>
      </w:pPr>
      <w:r w:rsidRPr="00E03A82">
        <w:rPr>
          <w:i/>
          <w:lang w:val="es-ES_tradnl"/>
        </w:rPr>
        <w:t>i)</w:t>
      </w:r>
      <w:r w:rsidRPr="00E03A82">
        <w:rPr>
          <w:i/>
          <w:lang w:val="es-ES_tradnl"/>
        </w:rPr>
        <w:tab/>
        <w:t>Método de observación</w:t>
      </w:r>
    </w:p>
    <w:p w:rsidR="000A7AB0" w:rsidRPr="00E03A82" w:rsidRDefault="000A7AB0" w:rsidP="000A7AB0">
      <w:pPr>
        <w:keepNext/>
        <w:rPr>
          <w:lang w:val="es-ES_tradnl"/>
        </w:rPr>
      </w:pPr>
    </w:p>
    <w:p w:rsidR="000A7AB0" w:rsidRPr="00E03A82" w:rsidRDefault="000C37B9" w:rsidP="000A7AB0">
      <w:pPr>
        <w:rPr>
          <w:rFonts w:cs="Arial"/>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la Oficina de la Unión recopile ejemplos e ilustraciones para explicar una medición (MG) única de partes de plantas y en que se presenten a los TWP con el objeto de incluirlos en una futura revisión del documento TGP/9, Subsecciones 4.3.2 y 4.3.4.</w:t>
      </w:r>
    </w:p>
    <w:p w:rsidR="000A7AB0" w:rsidRPr="00E03A82" w:rsidRDefault="000A7AB0" w:rsidP="000A7AB0">
      <w:pPr>
        <w:rPr>
          <w:lang w:val="es-ES_tradnl"/>
        </w:rPr>
      </w:pPr>
    </w:p>
    <w:p w:rsidR="000A7AB0" w:rsidRPr="00E03A82" w:rsidRDefault="000A7AB0" w:rsidP="000A7AB0">
      <w:pPr>
        <w:keepNext/>
        <w:ind w:left="993" w:hanging="426"/>
        <w:rPr>
          <w:i/>
          <w:lang w:val="es-ES_tradnl"/>
        </w:rPr>
      </w:pPr>
      <w:r w:rsidRPr="00E03A82">
        <w:rPr>
          <w:i/>
          <w:lang w:val="es-ES_tradnl"/>
        </w:rPr>
        <w:t>ii)</w:t>
      </w:r>
      <w:r w:rsidRPr="00E03A82">
        <w:rPr>
          <w:i/>
          <w:lang w:val="es-ES_tradnl"/>
        </w:rPr>
        <w:tab/>
        <w:t>Esquema de los documentos TGP relativos a la distinción</w:t>
      </w:r>
    </w:p>
    <w:p w:rsidR="000A7AB0" w:rsidRPr="00E03A82" w:rsidRDefault="000A7AB0" w:rsidP="000A7AB0">
      <w:pPr>
        <w:keepNext/>
        <w:rPr>
          <w:lang w:val="es-ES_tradnl"/>
        </w:rPr>
      </w:pPr>
    </w:p>
    <w:p w:rsidR="000A7AB0" w:rsidRPr="00E03A82" w:rsidRDefault="000C37B9"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consideró la posibilidad de actualizar el diagrama que figura en el documento TGP/9, tal como se expone en el párrafo 34 del documento TC/50/5, y convino en que se lo debía analizar junto con la posibilidad de introducir otros cambios en los documentos TGP/4 “Constitución y mantenimiento de las colecciones de variedades” y TGP/9 “Examen de la distinción” como consecuencia de la aprobación del documento UPOV/INF/15 “Orientación para los miembros de la UPOV sobre las obligaciones actuales y las notificaciones conexas y sobre el suministro de información para facilitar la cooperación”.</w:t>
      </w:r>
    </w:p>
    <w:p w:rsidR="000A7AB0" w:rsidRPr="00E03A82" w:rsidRDefault="000A7AB0" w:rsidP="00277597">
      <w:pPr>
        <w:spacing w:line="360" w:lineRule="auto"/>
        <w:rPr>
          <w:i/>
          <w:lang w:val="es-ES_tradnl"/>
        </w:rPr>
      </w:pPr>
    </w:p>
    <w:p w:rsidR="000A7AB0" w:rsidRPr="000A7AB0" w:rsidRDefault="000A7AB0" w:rsidP="00E2019B">
      <w:pPr>
        <w:pStyle w:val="Heading3"/>
        <w:rPr>
          <w:lang w:val="es-ES"/>
        </w:rPr>
      </w:pPr>
      <w:r w:rsidRPr="000A7AB0">
        <w:rPr>
          <w:lang w:val="es-ES"/>
        </w:rPr>
        <w:t>TGP/14</w:t>
      </w:r>
      <w:proofErr w:type="gramStart"/>
      <w:r w:rsidRPr="000A7AB0">
        <w:rPr>
          <w:lang w:val="es-ES"/>
        </w:rPr>
        <w:t>:  Glosario</w:t>
      </w:r>
      <w:proofErr w:type="gramEnd"/>
      <w:r w:rsidRPr="000A7AB0">
        <w:rPr>
          <w:lang w:val="es-ES"/>
        </w:rPr>
        <w:t xml:space="preserve"> de términos utilizados en los documentos de la UPOV</w:t>
      </w:r>
    </w:p>
    <w:p w:rsidR="000A7AB0" w:rsidRPr="00E03A82" w:rsidRDefault="000A7AB0" w:rsidP="000A7AB0">
      <w:pPr>
        <w:keepNext/>
        <w:rPr>
          <w:lang w:val="es-ES_tradnl"/>
        </w:rPr>
      </w:pPr>
    </w:p>
    <w:p w:rsidR="000A7AB0" w:rsidRPr="00E03A82" w:rsidRDefault="000A7AB0" w:rsidP="000A7AB0">
      <w:pPr>
        <w:keepNext/>
        <w:ind w:left="567"/>
        <w:rPr>
          <w:i/>
          <w:lang w:val="es-ES_tradnl"/>
        </w:rPr>
      </w:pPr>
      <w:r w:rsidRPr="00E03A82">
        <w:rPr>
          <w:i/>
          <w:lang w:val="es-ES_tradnl"/>
        </w:rPr>
        <w:t>Sección 2.4</w:t>
      </w:r>
      <w:proofErr w:type="gramStart"/>
      <w:r w:rsidRPr="00E03A82">
        <w:rPr>
          <w:i/>
          <w:lang w:val="es-ES_tradnl"/>
        </w:rPr>
        <w:t>:  Caracteres</w:t>
      </w:r>
      <w:proofErr w:type="gramEnd"/>
      <w:r w:rsidRPr="00E03A82">
        <w:rPr>
          <w:i/>
          <w:lang w:val="es-ES_tradnl"/>
        </w:rPr>
        <w:t xml:space="preserve"> de la forma del ápice/punta</w:t>
      </w:r>
    </w:p>
    <w:p w:rsidR="000A7AB0" w:rsidRPr="00E03A82" w:rsidRDefault="000A7AB0" w:rsidP="000A7AB0">
      <w:pPr>
        <w:keepNext/>
        <w:rPr>
          <w:lang w:val="es-ES_tradnl"/>
        </w:rPr>
      </w:pPr>
    </w:p>
    <w:p w:rsidR="000A7AB0" w:rsidRPr="00E03A82" w:rsidRDefault="000C37B9" w:rsidP="000A7AB0">
      <w:pPr>
        <w:rPr>
          <w:rFonts w:cs="Arial"/>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solicitó a la Oficina de la Unión que elaborara una explicación en el sentido de que, en algunos casos, es posible que un carácter relativo al ápice incluya un nivel de expresión que corresponda a la presencia de una punta diferenciada, para que los TWP la examinen en sus sesiones de 2014.</w:t>
      </w:r>
    </w:p>
    <w:p w:rsidR="000A7AB0" w:rsidRPr="00E03A82" w:rsidRDefault="000A7AB0" w:rsidP="000A7AB0">
      <w:pPr>
        <w:rPr>
          <w:lang w:val="es-ES_tradnl"/>
        </w:rPr>
      </w:pPr>
    </w:p>
    <w:p w:rsidR="000A7AB0" w:rsidRPr="00E03A82" w:rsidRDefault="000A7AB0" w:rsidP="000A7AB0">
      <w:pPr>
        <w:keepNext/>
        <w:ind w:left="567"/>
        <w:rPr>
          <w:lang w:val="es-ES_tradnl"/>
        </w:rPr>
      </w:pPr>
      <w:r w:rsidRPr="00E03A82">
        <w:rPr>
          <w:lang w:val="es-ES_tradnl"/>
        </w:rPr>
        <w:t>PROGRAMA PARA LA ELABORACIÓN DE LOS DOCUMENTOS TGP</w:t>
      </w:r>
    </w:p>
    <w:p w:rsidR="000A7AB0" w:rsidRPr="00E03A82" w:rsidRDefault="000A7AB0" w:rsidP="000A7AB0">
      <w:pPr>
        <w:keepNext/>
        <w:rPr>
          <w:rFonts w:cs="Arial"/>
          <w:i/>
          <w:lang w:val="es-ES_tradnl" w:eastAsia="ja-JP"/>
        </w:rPr>
      </w:pPr>
    </w:p>
    <w:p w:rsidR="000A7AB0" w:rsidRPr="00E03A82" w:rsidRDefault="000C37B9"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aceptó retrasar la revisión del documento TGP/9 hasta 2015.</w:t>
      </w:r>
    </w:p>
    <w:p w:rsidR="000A7AB0" w:rsidRPr="00E03A82" w:rsidRDefault="000A7AB0" w:rsidP="000A7AB0">
      <w:pPr>
        <w:rPr>
          <w:lang w:val="es-ES_tradnl"/>
        </w:rPr>
      </w:pPr>
    </w:p>
    <w:p w:rsidR="000A7AB0" w:rsidRPr="00E03A82" w:rsidRDefault="000C37B9"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aprobó el programa para la elaboración de los documentos TGP, según figura en el Anexo IV del documento TC/50/5, sujeto a las conclusiones antes mencionadas sobre todas las cuestiones relativas a los documentos TGP.</w:t>
      </w:r>
    </w:p>
    <w:p w:rsidR="000A7AB0" w:rsidRPr="00E03A82" w:rsidRDefault="000A7AB0" w:rsidP="000A7AB0">
      <w:pPr>
        <w:rPr>
          <w:lang w:val="es-ES_tradnl"/>
        </w:rPr>
      </w:pPr>
    </w:p>
    <w:p w:rsidR="000A7AB0" w:rsidRPr="00E03A82" w:rsidRDefault="000A7AB0" w:rsidP="000A7AB0">
      <w:pPr>
        <w:rPr>
          <w:lang w:val="es-ES_tradnl"/>
        </w:rPr>
      </w:pPr>
    </w:p>
    <w:p w:rsidR="000A7AB0" w:rsidRPr="00E03A82" w:rsidRDefault="000A7AB0" w:rsidP="000A7AB0">
      <w:pPr>
        <w:keepNext/>
        <w:rPr>
          <w:u w:val="single"/>
          <w:lang w:val="es-ES_tradnl"/>
        </w:rPr>
      </w:pPr>
      <w:r w:rsidRPr="00E03A82">
        <w:rPr>
          <w:u w:val="single"/>
          <w:lang w:val="es-ES_tradnl"/>
        </w:rPr>
        <w:t>Técnicas moleculares</w:t>
      </w:r>
    </w:p>
    <w:p w:rsidR="000A7AB0" w:rsidRPr="00E03A82" w:rsidRDefault="000A7AB0" w:rsidP="000A7AB0">
      <w:pPr>
        <w:keepNext/>
        <w:rPr>
          <w:lang w:val="es-ES_tradnl"/>
        </w:rPr>
      </w:pPr>
    </w:p>
    <w:p w:rsidR="000A7AB0" w:rsidRPr="00E03A82" w:rsidRDefault="000C37B9"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TC/50/13.</w:t>
      </w:r>
    </w:p>
    <w:p w:rsidR="000A7AB0" w:rsidRPr="00E03A82" w:rsidRDefault="000A7AB0" w:rsidP="00277597">
      <w:pPr>
        <w:rPr>
          <w:lang w:val="es-ES_tradnl"/>
        </w:rPr>
      </w:pPr>
    </w:p>
    <w:p w:rsidR="000A7AB0" w:rsidRPr="00E03A82" w:rsidRDefault="000A7AB0" w:rsidP="000A7AB0">
      <w:pPr>
        <w:ind w:left="567"/>
        <w:rPr>
          <w:lang w:val="es-ES_tradnl"/>
        </w:rPr>
      </w:pPr>
      <w:r w:rsidRPr="00E03A82">
        <w:rPr>
          <w:lang w:val="es-ES_tradnl"/>
        </w:rPr>
        <w:t>USO DE MARCADORES BIOQUÍMICOS Y MOLECULARES EN EL EXAMEN DE LA DISTINCIÓN, LA HOMOGENEIDAD Y LA ESTABILIDAD (DHE)</w:t>
      </w:r>
    </w:p>
    <w:p w:rsidR="000A7AB0" w:rsidRPr="00E03A82" w:rsidRDefault="000A7AB0" w:rsidP="000A7AB0">
      <w:pPr>
        <w:rPr>
          <w:lang w:val="es-ES_tradnl"/>
        </w:rPr>
      </w:pPr>
    </w:p>
    <w:p w:rsidR="000A7AB0" w:rsidRDefault="000C37B9" w:rsidP="000A7AB0">
      <w:pPr>
        <w:rPr>
          <w:rFonts w:eastAsia="MS Mincho"/>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r>
      <w:r w:rsidR="000A7AB0" w:rsidRPr="00E03A82">
        <w:rPr>
          <w:rFonts w:eastAsia="MS Mincho"/>
          <w:snapToGrid w:val="0"/>
          <w:lang w:val="es-ES_tradnl"/>
        </w:rPr>
        <w:t>Se invita al TC a que anime a expertos de China, de la República de Corea y de otros miembros de la Unión a presentar, en la decimocuarta reunión del BMT, ponencias sobre el uso de técnicas moleculares para completar la selección de las variedades similares que han de incluirse en el ensayo en cultivo, como se indica en el párrafo</w:t>
      </w:r>
      <w:r w:rsidR="000A7AB0" w:rsidRPr="00E03A82">
        <w:rPr>
          <w:snapToGrid w:val="0"/>
          <w:lang w:val="es-ES_tradnl"/>
        </w:rPr>
        <w:t xml:space="preserve"> </w:t>
      </w:r>
      <w:r w:rsidR="000A7AB0" w:rsidRPr="00E03A82">
        <w:rPr>
          <w:rFonts w:eastAsia="MS Mincho"/>
          <w:snapToGrid w:val="0"/>
          <w:lang w:val="es-ES_tradnl"/>
        </w:rPr>
        <w:t>6 del documento TC/50/13.</w:t>
      </w:r>
    </w:p>
    <w:p w:rsidR="000A7AB0" w:rsidRDefault="000A7AB0" w:rsidP="000A7AB0">
      <w:pPr>
        <w:rPr>
          <w:rFonts w:eastAsia="MS Mincho"/>
          <w:snapToGrid w:val="0"/>
          <w:lang w:val="es-ES_tradnl"/>
        </w:rPr>
      </w:pPr>
    </w:p>
    <w:p w:rsidR="000A7AB0" w:rsidRPr="00D024EB" w:rsidRDefault="000C37B9" w:rsidP="000A7AB0">
      <w:pPr>
        <w:rPr>
          <w:lang w:val="es-ES_tradnl"/>
        </w:rPr>
      </w:pPr>
      <w:r w:rsidRPr="000C37B9">
        <w:rPr>
          <w:rFonts w:eastAsia="MS Mincho"/>
          <w:snapToGrid w:val="0"/>
          <w:lang w:val="es-ES"/>
        </w:rPr>
        <w:t>*</w:t>
      </w:r>
      <w:r w:rsidR="000A7AB0" w:rsidRPr="00F91D89">
        <w:rPr>
          <w:rFonts w:eastAsia="MS Mincho"/>
          <w:snapToGrid w:val="0"/>
        </w:rPr>
        <w:fldChar w:fldCharType="begin"/>
      </w:r>
      <w:r w:rsidR="000A7AB0" w:rsidRPr="00F91D89">
        <w:rPr>
          <w:rFonts w:eastAsia="MS Mincho"/>
          <w:snapToGrid w:val="0"/>
          <w:lang w:val="es-ES_tradnl"/>
        </w:rPr>
        <w:instrText xml:space="preserve"> AUTONUM  </w:instrText>
      </w:r>
      <w:r w:rsidR="000A7AB0" w:rsidRPr="00F91D89">
        <w:rPr>
          <w:rFonts w:eastAsia="MS Mincho"/>
          <w:snapToGrid w:val="0"/>
        </w:rPr>
        <w:fldChar w:fldCharType="end"/>
      </w:r>
      <w:r w:rsidR="000A7AB0" w:rsidRPr="00F91D89">
        <w:rPr>
          <w:rFonts w:eastAsia="MS Mincho"/>
          <w:snapToGrid w:val="0"/>
          <w:lang w:val="es-ES_tradnl"/>
        </w:rPr>
        <w:tab/>
      </w:r>
      <w:r w:rsidR="00D024EB" w:rsidRPr="00F91D89">
        <w:rPr>
          <w:rFonts w:eastAsia="MS Mincho"/>
          <w:snapToGrid w:val="0"/>
          <w:lang w:val="es-ES_tradnl"/>
        </w:rPr>
        <w:t xml:space="preserve">El TC tomó conocimiento del informe de la </w:t>
      </w:r>
      <w:r w:rsidR="000A7AB0" w:rsidRPr="00F91D89">
        <w:rPr>
          <w:rFonts w:eastAsia="MS Mincho"/>
          <w:i/>
          <w:snapToGrid w:val="0"/>
          <w:lang w:val="es-ES_tradnl"/>
        </w:rPr>
        <w:t>European Seed Association</w:t>
      </w:r>
      <w:r w:rsidR="000A7AB0" w:rsidRPr="00F91D89">
        <w:rPr>
          <w:rFonts w:eastAsia="MS Mincho"/>
          <w:snapToGrid w:val="0"/>
          <w:lang w:val="es-ES_tradnl"/>
        </w:rPr>
        <w:t xml:space="preserve"> (ESA) </w:t>
      </w:r>
      <w:r w:rsidR="00D024EB" w:rsidRPr="00F91D89">
        <w:rPr>
          <w:rFonts w:eastAsia="MS Mincho"/>
          <w:snapToGrid w:val="0"/>
          <w:lang w:val="es-ES_tradnl"/>
        </w:rPr>
        <w:t xml:space="preserve">sobre un proyecto de construcción de base de datos de marcadores moleculares y caracteres morfológicos de la papa y la intención de presentar informaciones sobre este proyecto durante la décima cuarta sesión del BMT. </w:t>
      </w:r>
    </w:p>
    <w:p w:rsidR="000A7AB0" w:rsidRPr="00D024EB" w:rsidRDefault="000A7AB0" w:rsidP="00277597">
      <w:pPr>
        <w:rPr>
          <w:lang w:val="es-ES_tradnl"/>
        </w:rPr>
      </w:pPr>
    </w:p>
    <w:p w:rsidR="000A7AB0" w:rsidRPr="00E03A82" w:rsidRDefault="000A7AB0" w:rsidP="000A7AB0">
      <w:pPr>
        <w:ind w:left="567"/>
        <w:rPr>
          <w:lang w:val="es-ES_tradnl"/>
        </w:rPr>
      </w:pPr>
      <w:r w:rsidRPr="00E03A82">
        <w:rPr>
          <w:lang w:val="es-ES_tradnl"/>
        </w:rPr>
        <w:t>GRUPO DE TRABAJO SOBRE TÉCNICAS BIOQUÍMICAS Y MOLECULARES Y PERFILES DE ADN EN PARTICULAR (BMT)</w:t>
      </w:r>
    </w:p>
    <w:p w:rsidR="000A7AB0" w:rsidRPr="00E03A82" w:rsidRDefault="000A7AB0" w:rsidP="000A7AB0">
      <w:pPr>
        <w:rPr>
          <w:lang w:val="es-ES_tradnl"/>
        </w:rPr>
      </w:pPr>
    </w:p>
    <w:p w:rsidR="000A7AB0" w:rsidRPr="00E03A82" w:rsidRDefault="000C37B9"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r>
      <w:r w:rsidR="000A7AB0" w:rsidRPr="00E03A82">
        <w:rPr>
          <w:snapToGrid w:val="0"/>
          <w:lang w:val="es-ES_tradnl"/>
        </w:rPr>
        <w:t>El TC tomó</w:t>
      </w:r>
      <w:r w:rsidR="000A7AB0" w:rsidRPr="00E03A82">
        <w:rPr>
          <w:rFonts w:eastAsia="MS Mincho"/>
          <w:snapToGrid w:val="0"/>
          <w:lang w:val="es-ES_tradnl"/>
        </w:rPr>
        <w:t xml:space="preserve"> nota de que la decimocuarta reunión del BMT se celebrará en Seúl (República de Corea) del</w:t>
      </w:r>
      <w:r w:rsidR="000A7AB0" w:rsidRPr="00E03A82">
        <w:rPr>
          <w:snapToGrid w:val="0"/>
          <w:lang w:val="es-ES_tradnl"/>
        </w:rPr>
        <w:t xml:space="preserve"> </w:t>
      </w:r>
      <w:r w:rsidR="000A7AB0" w:rsidRPr="00E03A82">
        <w:rPr>
          <w:rFonts w:eastAsia="MS Mincho"/>
          <w:snapToGrid w:val="0"/>
          <w:lang w:val="es-ES_tradnl"/>
        </w:rPr>
        <w:t>10 al</w:t>
      </w:r>
      <w:r w:rsidR="000A7AB0" w:rsidRPr="00E03A82">
        <w:rPr>
          <w:snapToGrid w:val="0"/>
          <w:lang w:val="es-ES_tradnl"/>
        </w:rPr>
        <w:t xml:space="preserve"> </w:t>
      </w:r>
      <w:r w:rsidR="000A7AB0" w:rsidRPr="00E03A82">
        <w:rPr>
          <w:rFonts w:eastAsia="MS Mincho"/>
          <w:snapToGrid w:val="0"/>
          <w:lang w:val="es-ES_tradnl"/>
        </w:rPr>
        <w:t>13 de noviembre de</w:t>
      </w:r>
      <w:r w:rsidR="000A7AB0" w:rsidRPr="00E03A82">
        <w:rPr>
          <w:snapToGrid w:val="0"/>
          <w:lang w:val="es-ES_tradnl"/>
        </w:rPr>
        <w:t xml:space="preserve"> </w:t>
      </w:r>
      <w:r w:rsidR="000A7AB0" w:rsidRPr="00E03A82">
        <w:rPr>
          <w:rFonts w:eastAsia="MS Mincho"/>
          <w:snapToGrid w:val="0"/>
          <w:lang w:val="es-ES_tradnl"/>
        </w:rPr>
        <w:t>2014</w:t>
      </w:r>
      <w:r w:rsidR="000A7AB0" w:rsidRPr="00E03A82">
        <w:rPr>
          <w:snapToGrid w:val="0"/>
          <w:lang w:val="es-ES_tradnl"/>
        </w:rPr>
        <w:t>.</w:t>
      </w:r>
    </w:p>
    <w:p w:rsidR="000A7AB0" w:rsidRPr="00E03A82" w:rsidRDefault="000C37B9" w:rsidP="000A7AB0">
      <w:pPr>
        <w:rPr>
          <w:lang w:val="es-ES_tradnl"/>
        </w:rPr>
      </w:pPr>
      <w:r>
        <w:rPr>
          <w:lang w:val="es-ES_tradnl"/>
        </w:rPr>
        <w:lastRenderedPageBreak/>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aceptó la modificación propuesta del programa de la decimocuarta reunión del BMT, según consta en el párrafo 20 del presente documento.</w:t>
      </w:r>
    </w:p>
    <w:p w:rsidR="000A7AB0" w:rsidRPr="00E03A82" w:rsidRDefault="000A7AB0" w:rsidP="000A7AB0">
      <w:pPr>
        <w:rPr>
          <w:lang w:val="es-ES_tradnl"/>
        </w:rPr>
      </w:pPr>
    </w:p>
    <w:p w:rsidR="000A7AB0" w:rsidRPr="00E03A82" w:rsidRDefault="000C37B9" w:rsidP="000A7AB0">
      <w:pPr>
        <w:rPr>
          <w:lang w:val="es-ES_tradnl"/>
        </w:rPr>
      </w:pPr>
      <w:r>
        <w:rPr>
          <w:rFonts w:eastAsia="MS Mincho"/>
          <w:snapToGrid w:val="0"/>
          <w:lang w:val="es-ES_tradnl"/>
        </w:rPr>
        <w:t>*</w:t>
      </w:r>
      <w:r w:rsidR="000A7AB0" w:rsidRPr="00E03A82">
        <w:rPr>
          <w:rFonts w:eastAsia="MS Mincho"/>
          <w:snapToGrid w:val="0"/>
          <w:lang w:val="es-ES_tradnl"/>
        </w:rPr>
        <w:fldChar w:fldCharType="begin"/>
      </w:r>
      <w:r w:rsidR="000A7AB0" w:rsidRPr="00E03A82">
        <w:rPr>
          <w:rFonts w:eastAsia="MS Mincho"/>
          <w:snapToGrid w:val="0"/>
          <w:lang w:val="es-ES_tradnl"/>
        </w:rPr>
        <w:instrText xml:space="preserve"> AUTONUM  </w:instrText>
      </w:r>
      <w:r w:rsidR="000A7AB0" w:rsidRPr="00E03A82">
        <w:rPr>
          <w:rFonts w:eastAsia="MS Mincho"/>
          <w:snapToGrid w:val="0"/>
          <w:lang w:val="es-ES_tradnl"/>
        </w:rPr>
        <w:fldChar w:fldCharType="end"/>
      </w:r>
      <w:r w:rsidR="000A7AB0" w:rsidRPr="00E03A82">
        <w:rPr>
          <w:rFonts w:eastAsia="MS Mincho"/>
          <w:snapToGrid w:val="0"/>
          <w:lang w:val="es-ES_tradnl"/>
        </w:rPr>
        <w:tab/>
      </w:r>
      <w:r w:rsidR="000A7AB0" w:rsidRPr="00E03A82">
        <w:rPr>
          <w:snapToGrid w:val="0"/>
          <w:lang w:val="es-ES_tradnl"/>
        </w:rPr>
        <w:t>El</w:t>
      </w:r>
      <w:r w:rsidR="000A7AB0" w:rsidRPr="00E03A82">
        <w:rPr>
          <w:rFonts w:eastAsia="MS Mincho"/>
          <w:snapToGrid w:val="0"/>
          <w:lang w:val="es-ES_tradnl"/>
        </w:rPr>
        <w:t xml:space="preserve"> TC </w:t>
      </w:r>
      <w:r w:rsidR="000A7AB0" w:rsidRPr="00E03A82">
        <w:rPr>
          <w:snapToGrid w:val="0"/>
          <w:lang w:val="es-ES_tradnl"/>
        </w:rPr>
        <w:t xml:space="preserve">aprobó el </w:t>
      </w:r>
      <w:r w:rsidR="000A7AB0" w:rsidRPr="00E03A82">
        <w:rPr>
          <w:rFonts w:eastAsia="MS Mincho"/>
          <w:snapToGrid w:val="0"/>
          <w:lang w:val="es-ES_tradnl"/>
        </w:rPr>
        <w:t xml:space="preserve">plan </w:t>
      </w:r>
      <w:r w:rsidR="000A7AB0" w:rsidRPr="00E03A82">
        <w:rPr>
          <w:snapToGrid w:val="0"/>
          <w:lang w:val="es-ES_tradnl"/>
        </w:rPr>
        <w:t>propuesto de hacer coincidir la decimocuarta reunión del</w:t>
      </w:r>
      <w:r w:rsidR="000A7AB0" w:rsidRPr="00E03A82">
        <w:rPr>
          <w:rFonts w:eastAsia="MS Mincho"/>
          <w:snapToGrid w:val="0"/>
          <w:lang w:val="es-ES_tradnl"/>
        </w:rPr>
        <w:t xml:space="preserve"> BMT </w:t>
      </w:r>
      <w:r w:rsidR="000A7AB0" w:rsidRPr="00E03A82">
        <w:rPr>
          <w:snapToGrid w:val="0"/>
          <w:lang w:val="es-ES_tradnl"/>
        </w:rPr>
        <w:t>con el Taller conjunto con la</w:t>
      </w:r>
      <w:r w:rsidR="000A7AB0" w:rsidRPr="00E03A82">
        <w:rPr>
          <w:rFonts w:eastAsia="MS Mincho"/>
          <w:snapToGrid w:val="0"/>
          <w:lang w:val="es-ES_tradnl"/>
        </w:rPr>
        <w:t xml:space="preserve"> ISTA </w:t>
      </w:r>
      <w:r w:rsidR="000A7AB0" w:rsidRPr="00E03A82">
        <w:rPr>
          <w:snapToGrid w:val="0"/>
          <w:lang w:val="es-ES_tradnl"/>
        </w:rPr>
        <w:t>y la OCDE que se celebrará el</w:t>
      </w:r>
      <w:r w:rsidR="000A7AB0" w:rsidRPr="00E03A82">
        <w:rPr>
          <w:rFonts w:eastAsia="MS Mincho"/>
          <w:snapToGrid w:val="0"/>
          <w:lang w:val="es-ES_tradnl"/>
        </w:rPr>
        <w:t xml:space="preserve"> 12</w:t>
      </w:r>
      <w:r w:rsidR="000A7AB0" w:rsidRPr="00E03A82">
        <w:rPr>
          <w:snapToGrid w:val="0"/>
          <w:lang w:val="es-ES_tradnl"/>
        </w:rPr>
        <w:t xml:space="preserve"> de noviembre de</w:t>
      </w:r>
      <w:r w:rsidR="000A7AB0" w:rsidRPr="00E03A82">
        <w:rPr>
          <w:rFonts w:eastAsia="MS Mincho"/>
          <w:snapToGrid w:val="0"/>
          <w:lang w:val="es-ES_tradnl"/>
        </w:rPr>
        <w:t xml:space="preserve"> 2014, </w:t>
      </w:r>
      <w:r w:rsidR="000A7AB0" w:rsidRPr="00E03A82">
        <w:rPr>
          <w:snapToGrid w:val="0"/>
          <w:lang w:val="es-ES_tradnl"/>
        </w:rPr>
        <w:t>como se indica en el párrafo 21 del documento </w:t>
      </w:r>
      <w:r w:rsidR="000A7AB0" w:rsidRPr="00E03A82">
        <w:rPr>
          <w:rFonts w:eastAsia="MS Mincho"/>
          <w:snapToGrid w:val="0"/>
          <w:lang w:val="es-ES_tradnl"/>
        </w:rPr>
        <w:t>TC/50/13.</w:t>
      </w:r>
    </w:p>
    <w:p w:rsidR="000A7AB0" w:rsidRPr="00E03A82" w:rsidRDefault="000A7AB0" w:rsidP="000A7AB0">
      <w:pPr>
        <w:rPr>
          <w:lang w:val="es-ES_tradnl"/>
        </w:rPr>
      </w:pPr>
    </w:p>
    <w:p w:rsidR="000A7AB0" w:rsidRPr="00E03A82" w:rsidRDefault="000C37B9"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convino en que se debe notificar </w:t>
      </w:r>
      <w:r w:rsidR="000A7AB0" w:rsidRPr="00E03A82">
        <w:rPr>
          <w:snapToGrid w:val="0"/>
          <w:lang w:val="es-ES_tradnl"/>
        </w:rPr>
        <w:t>al TC, en su quincuagésima primera sesión,</w:t>
      </w:r>
      <w:r w:rsidR="000A7AB0" w:rsidRPr="00E03A82">
        <w:rPr>
          <w:lang w:val="es-ES_tradnl"/>
        </w:rPr>
        <w:t xml:space="preserve"> la marcha de la labor del BMT y los resultados del </w:t>
      </w:r>
      <w:r w:rsidR="000A7AB0" w:rsidRPr="00E03A82">
        <w:rPr>
          <w:snapToGrid w:val="0"/>
          <w:lang w:val="es-ES_tradnl"/>
        </w:rPr>
        <w:t>taller conjunto con la ISTA y la OCDE</w:t>
      </w:r>
      <w:r w:rsidR="000A7AB0" w:rsidRPr="00E03A82">
        <w:rPr>
          <w:rFonts w:eastAsia="MS Mincho"/>
          <w:snapToGrid w:val="0"/>
          <w:lang w:val="es-ES_tradnl"/>
        </w:rPr>
        <w:t>.</w:t>
      </w:r>
    </w:p>
    <w:p w:rsidR="000A7AB0" w:rsidRPr="00E03A82" w:rsidRDefault="000A7AB0" w:rsidP="000A7AB0">
      <w:pPr>
        <w:rPr>
          <w:lang w:val="es-ES_tradnl"/>
        </w:rPr>
      </w:pPr>
    </w:p>
    <w:p w:rsidR="000A7AB0" w:rsidRPr="00E03A82" w:rsidRDefault="000A7AB0" w:rsidP="00C77E23">
      <w:pPr>
        <w:keepNext/>
        <w:ind w:left="567"/>
        <w:rPr>
          <w:lang w:val="es-ES_tradnl"/>
        </w:rPr>
      </w:pPr>
      <w:r w:rsidRPr="00E03A82">
        <w:rPr>
          <w:lang w:val="es-ES_tradnl"/>
        </w:rPr>
        <w:t>PRESENTACIÓN DE LA INFORMACIÓN SOBRE LA SITUACIÓN EN LA UPOV EN LO QUE RESPECTA AL USO DE TÉCNICAS MOLECULARES PARA UN PÚBLICO MÁS AMPLIO, QUE INCLUYA A LOS OBTENTORES Y AL PÚBLICO EN GENERAL</w:t>
      </w:r>
    </w:p>
    <w:p w:rsidR="000A7AB0" w:rsidRPr="00E03A82" w:rsidRDefault="000A7AB0" w:rsidP="000A7AB0">
      <w:pPr>
        <w:rPr>
          <w:lang w:val="es-ES_tradnl"/>
        </w:rPr>
      </w:pPr>
    </w:p>
    <w:p w:rsidR="000A7AB0" w:rsidRPr="00E03A82" w:rsidRDefault="00780CF8" w:rsidP="000A7AB0">
      <w:pPr>
        <w:rPr>
          <w:lang w:val="es-ES_tradnl"/>
        </w:rPr>
      </w:pPr>
      <w:r>
        <w:rPr>
          <w:iCs/>
          <w:lang w:val="es-ES_tradnl"/>
        </w:rPr>
        <w:t>*</w:t>
      </w:r>
      <w:r w:rsidR="000A7AB0" w:rsidRPr="00E03A82">
        <w:rPr>
          <w:iCs/>
          <w:lang w:val="es-ES_tradnl"/>
        </w:rPr>
        <w:fldChar w:fldCharType="begin"/>
      </w:r>
      <w:r w:rsidR="000A7AB0" w:rsidRPr="00E03A82">
        <w:rPr>
          <w:iCs/>
          <w:lang w:val="es-ES_tradnl"/>
        </w:rPr>
        <w:instrText xml:space="preserve"> AUTONUM  </w:instrText>
      </w:r>
      <w:r w:rsidR="000A7AB0" w:rsidRPr="00E03A82">
        <w:rPr>
          <w:iCs/>
          <w:lang w:val="es-ES_tradnl"/>
        </w:rPr>
        <w:fldChar w:fldCharType="end"/>
      </w:r>
      <w:r w:rsidR="000A7AB0" w:rsidRPr="00E03A82">
        <w:rPr>
          <w:lang w:val="es-ES_tradnl"/>
        </w:rPr>
        <w:tab/>
        <w:t>El TC examinó la explicación propuesta sobre la situación en la UPOV en lo que respecta al uso de técnicas moleculares, tal como se expone en el párrafo 26 del documento TC/50/13.</w:t>
      </w:r>
    </w:p>
    <w:p w:rsidR="000A7AB0" w:rsidRPr="00E03A82" w:rsidRDefault="000A7AB0" w:rsidP="000A7AB0">
      <w:pPr>
        <w:rPr>
          <w:lang w:val="es-ES_tradnl"/>
        </w:rPr>
      </w:pPr>
    </w:p>
    <w:p w:rsidR="000A7AB0" w:rsidRPr="00E03A82" w:rsidRDefault="00780C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En su cuadragésima novena sesión, celebrada en Ginebra del 18 al 20 de marzo de 2013, el TC recordó que había convenido en que es necesario proporcionar información adecuada sobre la situación en la UPOV en lo que respecta al uso de técnicas moleculares, para un público más amplio, que incluya a los obtentores y el público en general.  Esta información deberá explicar las posibles ventajas e inconvenientes de las técnicas, así como la relación entre genotipo y fenotipo, que están detrás de la situación en la UPOV (véase el documento TC/49/41, “Informe sobre las conclusiones”).</w:t>
      </w:r>
    </w:p>
    <w:p w:rsidR="000A7AB0" w:rsidRPr="00E03A82" w:rsidRDefault="000A7AB0" w:rsidP="000A7AB0">
      <w:pPr>
        <w:rPr>
          <w:lang w:val="es-ES_tradnl"/>
        </w:rPr>
      </w:pPr>
    </w:p>
    <w:p w:rsidR="000A7AB0" w:rsidRPr="00E03A82" w:rsidRDefault="00780C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la explicación facilitada en el párrafo 26 del documento TC/50/13 proporcionaba información adecuada sobre la situación en la UPOV en lo que respecta al uso de técnicas moleculares para los obtentores y personas con conocimientos sobre el examen DHE, con la introducción de las modificaciones siguientes:</w:t>
      </w:r>
    </w:p>
    <w:p w:rsidR="000A7AB0" w:rsidRPr="00E03A82" w:rsidRDefault="000A7AB0" w:rsidP="000A7AB0">
      <w:pPr>
        <w:rPr>
          <w:lang w:val="es-ES_tradnl"/>
        </w:rPr>
      </w:pPr>
    </w:p>
    <w:p w:rsidR="000A7AB0" w:rsidRPr="00E03A82" w:rsidRDefault="000A7AB0" w:rsidP="000A7AB0">
      <w:pPr>
        <w:ind w:left="567" w:right="567"/>
        <w:rPr>
          <w:lang w:val="es-ES_tradnl"/>
        </w:rPr>
      </w:pPr>
      <w:r w:rsidRPr="00E03A82">
        <w:rPr>
          <w:lang w:val="es-ES_tradnl"/>
        </w:rPr>
        <w:t>Pregunta</w:t>
      </w:r>
      <w:proofErr w:type="gramStart"/>
      <w:r w:rsidRPr="00E03A82">
        <w:rPr>
          <w:lang w:val="es-ES_tradnl"/>
        </w:rPr>
        <w:t xml:space="preserve">:  </w:t>
      </w:r>
      <w:r w:rsidRPr="00E03A82">
        <w:rPr>
          <w:rFonts w:cs="Arial"/>
          <w:lang w:val="es-ES_tradnl"/>
        </w:rPr>
        <w:t>¿</w:t>
      </w:r>
      <w:proofErr w:type="gramEnd"/>
      <w:r w:rsidRPr="00E03A82">
        <w:rPr>
          <w:rFonts w:cs="Arial"/>
          <w:lang w:val="es-ES_tradnl"/>
        </w:rPr>
        <w:t>Permite la UPOV el uso de técnicas moleculares (perfiles de ADN) en el examen</w:t>
      </w:r>
      <w:r w:rsidRPr="00E03A82">
        <w:rPr>
          <w:lang w:val="es-ES_tradnl"/>
        </w:rPr>
        <w:t xml:space="preserve"> </w:t>
      </w:r>
      <w:r w:rsidRPr="00E03A82">
        <w:rPr>
          <w:rFonts w:cs="Arial"/>
          <w:lang w:val="es-ES_tradnl"/>
        </w:rPr>
        <w:t>DHE?</w:t>
      </w:r>
    </w:p>
    <w:p w:rsidR="000A7AB0" w:rsidRPr="00E03A82" w:rsidRDefault="000A7AB0" w:rsidP="000A7AB0">
      <w:pPr>
        <w:ind w:left="567" w:right="567"/>
        <w:rPr>
          <w:lang w:val="es-ES_tradnl"/>
        </w:rPr>
      </w:pPr>
    </w:p>
    <w:p w:rsidR="000A7AB0" w:rsidRPr="00E03A82" w:rsidRDefault="000A7AB0" w:rsidP="000A7AB0">
      <w:pPr>
        <w:ind w:left="567" w:right="567"/>
        <w:rPr>
          <w:snapToGrid w:val="0"/>
          <w:lang w:val="es-ES_tradnl"/>
        </w:rPr>
      </w:pPr>
      <w:r w:rsidRPr="00E03A82">
        <w:rPr>
          <w:lang w:val="es-ES_tradnl"/>
        </w:rPr>
        <w:t>Respuesta</w:t>
      </w:r>
      <w:proofErr w:type="gramStart"/>
      <w:r w:rsidRPr="00E03A82">
        <w:rPr>
          <w:lang w:val="es-ES_tradnl"/>
        </w:rPr>
        <w:t>:  “</w:t>
      </w:r>
      <w:proofErr w:type="gramEnd"/>
      <w:r w:rsidRPr="00E03A82">
        <w:rPr>
          <w:lang w:val="es-ES_tradnl"/>
        </w:rPr>
        <w:t xml:space="preserve">Es importante tener en cuenta que, en algunos casos, variedades con perfiles de ADN diferentes pueden ser </w:t>
      </w:r>
      <w:r w:rsidRPr="00E03A82">
        <w:rPr>
          <w:strike/>
          <w:snapToGrid w:val="0"/>
          <w:highlight w:val="lightGray"/>
          <w:lang w:val="es-ES_tradnl"/>
        </w:rPr>
        <w:t>morfológicamente</w:t>
      </w:r>
      <w:r w:rsidRPr="00E03A82">
        <w:rPr>
          <w:lang w:val="es-ES_tradnl"/>
        </w:rPr>
        <w:t xml:space="preserve"> </w:t>
      </w:r>
      <w:r w:rsidRPr="00E03A82">
        <w:rPr>
          <w:snapToGrid w:val="0"/>
          <w:highlight w:val="lightGray"/>
          <w:u w:val="single"/>
          <w:lang w:val="es-ES_tradnl"/>
        </w:rPr>
        <w:t>fenotípicamente</w:t>
      </w:r>
      <w:r w:rsidRPr="00E03A82">
        <w:rPr>
          <w:snapToGrid w:val="0"/>
          <w:highlight w:val="lightGray"/>
          <w:lang w:val="es-ES_tradnl"/>
        </w:rPr>
        <w:t xml:space="preserve"> </w:t>
      </w:r>
      <w:r w:rsidRPr="00E03A82">
        <w:rPr>
          <w:lang w:val="es-ES_tradnl"/>
        </w:rPr>
        <w:t>idénticas, mientras que, en otros casos, variedades que presentan grandes diferencias fenotípicas pueden tener el mismo perfil de ADN para un conjunto determinado de marcadores moleculares (por ejemplo, algunas mutaciones).</w:t>
      </w:r>
    </w:p>
    <w:p w:rsidR="000A7AB0" w:rsidRPr="00E03A82" w:rsidRDefault="000A7AB0" w:rsidP="000A7AB0">
      <w:pPr>
        <w:ind w:left="567" w:right="567"/>
        <w:rPr>
          <w:snapToGrid w:val="0"/>
          <w:lang w:val="es-ES_tradnl"/>
        </w:rPr>
      </w:pPr>
    </w:p>
    <w:p w:rsidR="000A7AB0" w:rsidRPr="00E03A82" w:rsidRDefault="000A7AB0" w:rsidP="000A7AB0">
      <w:pPr>
        <w:ind w:left="567" w:right="567"/>
        <w:rPr>
          <w:snapToGrid w:val="0"/>
          <w:lang w:val="es-ES_tradnl"/>
        </w:rPr>
      </w:pPr>
      <w:r w:rsidRPr="00E03A82">
        <w:rPr>
          <w:snapToGrid w:val="0"/>
          <w:lang w:val="es-ES_tradnl"/>
        </w:rPr>
        <w:t xml:space="preserve">“En cuanto al </w:t>
      </w:r>
      <w:r w:rsidRPr="00E03A82">
        <w:rPr>
          <w:snapToGrid w:val="0"/>
          <w:highlight w:val="lightGray"/>
          <w:lang w:val="es-ES_tradnl"/>
        </w:rPr>
        <w:t>uso de marcadores moleculares</w:t>
      </w:r>
      <w:r w:rsidRPr="00E03A82">
        <w:rPr>
          <w:snapToGrid w:val="0"/>
          <w:lang w:val="es-ES_tradnl"/>
        </w:rPr>
        <w:t xml:space="preserve"> no relacionados con diferencias fenotípicas, la </w:t>
      </w:r>
      <w:r w:rsidRPr="00E03A82">
        <w:rPr>
          <w:snapToGrid w:val="0"/>
          <w:highlight w:val="lightGray"/>
          <w:lang w:val="es-ES_tradnl"/>
        </w:rPr>
        <w:t>preocupación</w:t>
      </w:r>
      <w:r w:rsidRPr="00E03A82">
        <w:rPr>
          <w:snapToGrid w:val="0"/>
          <w:lang w:val="es-ES_tradnl"/>
        </w:rPr>
        <w:t xml:space="preserve"> radica en que </w:t>
      </w:r>
      <w:r w:rsidRPr="00E03A82">
        <w:rPr>
          <w:snapToGrid w:val="0"/>
          <w:highlight w:val="lightGray"/>
          <w:lang w:val="es-ES_tradnl"/>
        </w:rPr>
        <w:t>podría utilizarse un número ilimitado de marcadores para encontrar diferencias entre variedades</w:t>
      </w:r>
      <w:r w:rsidRPr="00E03A82">
        <w:rPr>
          <w:strike/>
          <w:snapToGrid w:val="0"/>
          <w:lang w:val="es-ES_tradnl"/>
        </w:rPr>
        <w:t xml:space="preserve">  En particular, podrían encontrarse </w:t>
      </w:r>
      <w:r w:rsidRPr="00E03A82">
        <w:rPr>
          <w:strike/>
          <w:snapToGrid w:val="0"/>
          <w:highlight w:val="lightGray"/>
          <w:lang w:val="es-ES_tradnl"/>
        </w:rPr>
        <w:t xml:space="preserve">diferencias </w:t>
      </w:r>
      <w:r w:rsidRPr="00E03A82">
        <w:rPr>
          <w:snapToGrid w:val="0"/>
          <w:highlight w:val="lightGray"/>
          <w:lang w:val="es-ES_tradnl"/>
        </w:rPr>
        <w:t xml:space="preserve"> en el plano genético </w:t>
      </w:r>
      <w:r w:rsidRPr="00E03A82">
        <w:rPr>
          <w:snapToGrid w:val="0"/>
          <w:lang w:val="es-ES_tradnl"/>
        </w:rPr>
        <w:t>que</w:t>
      </w:r>
      <w:r w:rsidRPr="00E03A82">
        <w:rPr>
          <w:strike/>
          <w:snapToGrid w:val="0"/>
          <w:highlight w:val="lightGray"/>
          <w:lang w:val="es-ES_tradnl"/>
        </w:rPr>
        <w:t xml:space="preserve"> </w:t>
      </w:r>
      <w:r w:rsidRPr="00E03A82">
        <w:rPr>
          <w:snapToGrid w:val="0"/>
          <w:highlight w:val="lightGray"/>
          <w:lang w:val="es-ES_tradnl"/>
        </w:rPr>
        <w:t xml:space="preserve">no se reflejen en caracteres </w:t>
      </w:r>
      <w:r w:rsidRPr="00E03A82">
        <w:rPr>
          <w:strike/>
          <w:snapToGrid w:val="0"/>
          <w:highlight w:val="lightGray"/>
          <w:lang w:val="es-ES_tradnl"/>
        </w:rPr>
        <w:t>morfológicos</w:t>
      </w:r>
      <w:r w:rsidRPr="00E03A82">
        <w:rPr>
          <w:snapToGrid w:val="0"/>
          <w:highlight w:val="lightGray"/>
          <w:lang w:val="es-ES_tradnl"/>
        </w:rPr>
        <w:t xml:space="preserve"> </w:t>
      </w:r>
      <w:r w:rsidRPr="00E03A82">
        <w:rPr>
          <w:snapToGrid w:val="0"/>
          <w:highlight w:val="lightGray"/>
          <w:u w:val="single"/>
          <w:lang w:val="es-ES_tradnl"/>
        </w:rPr>
        <w:t>fenotípicos</w:t>
      </w:r>
      <w:r w:rsidRPr="00E03A82">
        <w:rPr>
          <w:strike/>
          <w:snapToGrid w:val="0"/>
          <w:highlight w:val="lightGray"/>
          <w:lang w:val="es-ES_tradnl"/>
        </w:rPr>
        <w:t>.</w:t>
      </w:r>
    </w:p>
    <w:p w:rsidR="000A7AB0" w:rsidRPr="00E03A82" w:rsidRDefault="000A7AB0" w:rsidP="000A7AB0">
      <w:pPr>
        <w:ind w:left="567" w:right="567"/>
        <w:rPr>
          <w:snapToGrid w:val="0"/>
          <w:lang w:val="es-ES_tradnl"/>
        </w:rPr>
      </w:pPr>
    </w:p>
    <w:p w:rsidR="000A7AB0" w:rsidRPr="00E03A82" w:rsidRDefault="000A7AB0" w:rsidP="000A7AB0">
      <w:pPr>
        <w:ind w:left="567" w:right="567"/>
        <w:rPr>
          <w:snapToGrid w:val="0"/>
          <w:lang w:val="es-ES_tradnl"/>
        </w:rPr>
      </w:pPr>
      <w:r w:rsidRPr="00E03A82">
        <w:rPr>
          <w:snapToGrid w:val="0"/>
          <w:lang w:val="es-ES_tradnl"/>
        </w:rPr>
        <w:t xml:space="preserve">“Con arreglo a lo anterior, la UPOV ha acordado los siguientes usos de marcadores moleculares en relación con el examen DHE: </w:t>
      </w:r>
    </w:p>
    <w:p w:rsidR="000A7AB0" w:rsidRPr="00E03A82" w:rsidRDefault="000A7AB0" w:rsidP="000A7AB0">
      <w:pPr>
        <w:ind w:left="567" w:right="567"/>
        <w:rPr>
          <w:snapToGrid w:val="0"/>
          <w:lang w:val="es-ES_tradnl"/>
        </w:rPr>
      </w:pPr>
    </w:p>
    <w:p w:rsidR="000A7AB0" w:rsidRPr="00E03A82" w:rsidRDefault="000A7AB0" w:rsidP="000A7AB0">
      <w:pPr>
        <w:ind w:left="567" w:right="567"/>
        <w:rPr>
          <w:snapToGrid w:val="0"/>
          <w:lang w:val="es-ES_tradnl"/>
        </w:rPr>
      </w:pPr>
      <w:r w:rsidRPr="00E03A82">
        <w:rPr>
          <w:snapToGrid w:val="0"/>
          <w:lang w:val="es-ES_tradnl"/>
        </w:rPr>
        <w:t>“a)</w:t>
      </w:r>
      <w:r w:rsidRPr="00E03A82">
        <w:rPr>
          <w:lang w:val="es-ES_tradnl"/>
        </w:rPr>
        <w:tab/>
      </w:r>
      <w:r w:rsidRPr="00E03A82">
        <w:rPr>
          <w:snapToGrid w:val="0"/>
          <w:highlight w:val="lightGray"/>
          <w:lang w:val="es-ES_tradnl"/>
        </w:rPr>
        <w:t>Los marcadores moleculares se pueden utilizar, a efectos del examen DHE, como método de examen de los caracteres que cumplen los criterios que figuran en la Introducción General</w:t>
      </w:r>
      <w:r w:rsidRPr="00E03A82">
        <w:rPr>
          <w:snapToGrid w:val="0"/>
          <w:lang w:val="es-ES_tradnl"/>
        </w:rPr>
        <w:t xml:space="preserve"> si existe un </w:t>
      </w:r>
      <w:r w:rsidRPr="00E03A82">
        <w:rPr>
          <w:snapToGrid w:val="0"/>
          <w:highlight w:val="lightGray"/>
          <w:lang w:val="es-ES_tradnl"/>
        </w:rPr>
        <w:t>vínculo</w:t>
      </w:r>
      <w:r w:rsidRPr="00E03A82">
        <w:rPr>
          <w:snapToGrid w:val="0"/>
          <w:lang w:val="es-ES_tradnl"/>
        </w:rPr>
        <w:t xml:space="preserve"> fiable </w:t>
      </w:r>
      <w:r w:rsidRPr="00E03A82">
        <w:rPr>
          <w:snapToGrid w:val="0"/>
          <w:highlight w:val="lightGray"/>
          <w:lang w:val="es-ES_tradnl"/>
        </w:rPr>
        <w:t>entre el marcador y el carácter</w:t>
      </w:r>
      <w:r w:rsidRPr="00E03A82">
        <w:rPr>
          <w:snapToGrid w:val="0"/>
          <w:lang w:val="es-ES_tradnl"/>
        </w:rPr>
        <w:t xml:space="preserve">. </w:t>
      </w:r>
    </w:p>
    <w:p w:rsidR="000A7AB0" w:rsidRPr="00E03A82" w:rsidRDefault="000A7AB0" w:rsidP="000A7AB0">
      <w:pPr>
        <w:ind w:left="567" w:right="567"/>
        <w:rPr>
          <w:snapToGrid w:val="0"/>
          <w:lang w:val="es-ES_tradnl"/>
        </w:rPr>
      </w:pPr>
    </w:p>
    <w:p w:rsidR="000A7AB0" w:rsidRPr="00E03A82" w:rsidRDefault="000A7AB0" w:rsidP="000A7AB0">
      <w:pPr>
        <w:ind w:left="567" w:right="567"/>
        <w:rPr>
          <w:snapToGrid w:val="0"/>
          <w:lang w:val="es-ES_tradnl"/>
        </w:rPr>
      </w:pPr>
      <w:r w:rsidRPr="00E03A82">
        <w:rPr>
          <w:snapToGrid w:val="0"/>
          <w:lang w:val="es-ES_tradnl"/>
        </w:rPr>
        <w:t>“b)</w:t>
      </w:r>
      <w:r w:rsidRPr="00E03A82">
        <w:rPr>
          <w:lang w:val="es-ES_tradnl"/>
        </w:rPr>
        <w:tab/>
      </w:r>
      <w:r w:rsidRPr="00E03A82">
        <w:rPr>
          <w:snapToGrid w:val="0"/>
          <w:highlight w:val="lightGray"/>
          <w:lang w:val="es-ES_tradnl"/>
        </w:rPr>
        <w:t xml:space="preserve">Puede utilizarse una combinación de diferencias fenotípicas y distancias moleculares para mejorar la selección de las variedades </w:t>
      </w:r>
      <w:r w:rsidRPr="00E03A82">
        <w:rPr>
          <w:snapToGrid w:val="0"/>
          <w:lang w:val="es-ES_tradnl"/>
        </w:rPr>
        <w:t xml:space="preserve">que se han de comparar en el ensayo en cultivo </w:t>
      </w:r>
      <w:r w:rsidRPr="00E03A82">
        <w:rPr>
          <w:snapToGrid w:val="0"/>
          <w:highlight w:val="lightGray"/>
          <w:lang w:val="es-ES_tradnl"/>
        </w:rPr>
        <w:t>si las distancias moleculares están suficientemente relacionadas con las diferencias fenotípicas y el método no aumenta el riesgo de no seleccionar una variedad de la colección de variedades que deba compararse con las variedades candidatas en el ensayo en cultivo</w:t>
      </w:r>
      <w:r w:rsidRPr="00E03A82">
        <w:rPr>
          <w:snapToGrid w:val="0"/>
          <w:lang w:val="es-ES_tradnl"/>
        </w:rPr>
        <w:t xml:space="preserve"> DUS.</w:t>
      </w:r>
    </w:p>
    <w:p w:rsidR="000A7AB0" w:rsidRPr="00E03A82" w:rsidRDefault="000A7AB0" w:rsidP="000A7AB0">
      <w:pPr>
        <w:ind w:left="567" w:right="567"/>
        <w:rPr>
          <w:snapToGrid w:val="0"/>
          <w:lang w:val="es-ES_tradnl"/>
        </w:rPr>
      </w:pPr>
    </w:p>
    <w:p w:rsidR="000A7AB0" w:rsidRPr="00E03A82" w:rsidRDefault="000A7AB0" w:rsidP="000A7AB0">
      <w:pPr>
        <w:ind w:left="567" w:right="567"/>
        <w:rPr>
          <w:snapToGrid w:val="0"/>
          <w:lang w:val="es-ES_tradnl"/>
        </w:rPr>
      </w:pPr>
      <w:r w:rsidRPr="00E03A82">
        <w:rPr>
          <w:snapToGrid w:val="0"/>
          <w:lang w:val="es-ES_tradnl"/>
        </w:rPr>
        <w:t>“La situación se explica en los documentos TGP/15, “Orientación sobre el uso de marcadores bioquímicos y moleculares en el examen de la distinción, la homogeneidad y la estabilidad (DHE)”, y UPOV/INF/18, “Posible utilización de marcadores moleculares en el examen de la distinción, la homogeneidad y la estabilidad (DHE)”.”</w:t>
      </w:r>
    </w:p>
    <w:p w:rsidR="000A7AB0" w:rsidRPr="00E03A82" w:rsidRDefault="000A7AB0" w:rsidP="000A7AB0">
      <w:pPr>
        <w:rPr>
          <w:lang w:val="es-ES_tradnl"/>
        </w:rPr>
      </w:pPr>
    </w:p>
    <w:p w:rsidR="000A7AB0" w:rsidRPr="00E03A82" w:rsidRDefault="00780CF8" w:rsidP="00277597">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Con respecto a un público más amplio, el TC convino en que la pregunta no estaba correctamente formulada y que, por lo tanto, no era adecuada para tratar de hallar una respuesta a la misma.  El TC </w:t>
      </w:r>
      <w:r w:rsidR="000A7AB0" w:rsidRPr="00E03A82">
        <w:rPr>
          <w:lang w:val="es-ES_tradnl"/>
        </w:rPr>
        <w:lastRenderedPageBreak/>
        <w:t>convino en que se debía volver a redactar la pregunta después de aclarar las cuestiones de interés para una audiencia más amplia.</w:t>
      </w:r>
    </w:p>
    <w:p w:rsidR="000A7AB0" w:rsidRPr="00E03A82" w:rsidRDefault="000A7AB0" w:rsidP="000A7AB0">
      <w:pPr>
        <w:rPr>
          <w:lang w:val="es-ES_tradnl"/>
        </w:rPr>
      </w:pPr>
    </w:p>
    <w:p w:rsidR="000A7AB0" w:rsidRPr="00E03A82" w:rsidRDefault="000A7AB0" w:rsidP="000A7AB0">
      <w:pPr>
        <w:rPr>
          <w:lang w:val="es-ES_tradnl"/>
        </w:rPr>
      </w:pPr>
    </w:p>
    <w:p w:rsidR="000A7AB0" w:rsidRPr="00E03A82" w:rsidRDefault="000A7AB0" w:rsidP="000A7AB0">
      <w:pPr>
        <w:keepNext/>
        <w:ind w:left="567" w:hanging="567"/>
        <w:rPr>
          <w:lang w:val="es-ES_tradnl"/>
        </w:rPr>
      </w:pPr>
      <w:r w:rsidRPr="00E03A82">
        <w:rPr>
          <w:u w:val="single"/>
          <w:lang w:val="es-ES_tradnl"/>
        </w:rPr>
        <w:t>Denominaciones de variedades</w:t>
      </w:r>
    </w:p>
    <w:p w:rsidR="000A7AB0" w:rsidRPr="00E03A82" w:rsidRDefault="000A7AB0" w:rsidP="000A7AB0">
      <w:pPr>
        <w:keepNext/>
        <w:ind w:left="567" w:hanging="567"/>
        <w:rPr>
          <w:lang w:val="es-ES_tradnl"/>
        </w:rPr>
      </w:pPr>
    </w:p>
    <w:p w:rsidR="000A7AB0" w:rsidRPr="00E03A82" w:rsidRDefault="00780CF8" w:rsidP="000A7AB0">
      <w:pPr>
        <w:ind w:left="567" w:hanging="567"/>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TC/50/14.</w:t>
      </w:r>
    </w:p>
    <w:p w:rsidR="000A7AB0" w:rsidRPr="00E03A82" w:rsidRDefault="000A7AB0" w:rsidP="000A7AB0">
      <w:pPr>
        <w:ind w:left="567" w:hanging="567"/>
        <w:rPr>
          <w:lang w:val="es-ES_tradnl"/>
        </w:rPr>
      </w:pPr>
    </w:p>
    <w:p w:rsidR="000A7AB0" w:rsidRPr="00E03A82" w:rsidRDefault="000A7AB0" w:rsidP="000A7AB0">
      <w:pPr>
        <w:ind w:left="567"/>
        <w:rPr>
          <w:snapToGrid w:val="0"/>
          <w:lang w:val="es-ES_tradnl"/>
        </w:rPr>
      </w:pPr>
      <w:r w:rsidRPr="00E03A82">
        <w:rPr>
          <w:snapToGrid w:val="0"/>
          <w:lang w:val="es-ES_tradnl"/>
        </w:rPr>
        <w:t>EVENTUAL REVISIÓN DEL DOCUMENTO UPOV/INF/12 “NOTAS EXPLICATIVAS SOBRE LAS DENOMINACIONES DE VARIEDADES CON ARREGLO AL CONVENIO DE LA UPOV”</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tomó nota de la labor que está realizando el CAJ-AG en materia de elaboración de orientaciones sobre las denominaciones de variedades, expuesta en los párrafos 3 a 6 del documento TC/50/14.  </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se invitará al CAJ, en su sexagésima novena sesión que se celebrará en Ginebra el 10 de abril de 2014, a considerar si sería conveniente modificar el párrafo 2.3.3.a)i) del documento UPOV/INF/12, como se propone en el párrafo 7 del documento TC/50/14.</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convino en que el ejemplo de “Bough” y “Bow” del párrafo 2.3.3.i) del documento UPOV/INF/12 debe reemplazarse por un ejemplo adecuado y observó además que la labor sobre la posible elaboración de un instrumento de la UPOV de búsqueda de denominaciones similares podría reflejarse en una revisión del documento UPOV/INF/12.  También convino en que la orientación acerca de la confusión por motivos fonéticos debe permanecer en el documento UPOV/INF/12. </w:t>
      </w:r>
    </w:p>
    <w:p w:rsidR="000A7AB0" w:rsidRPr="00E03A82" w:rsidRDefault="000A7AB0" w:rsidP="000A7AB0">
      <w:pPr>
        <w:rPr>
          <w:lang w:val="es-ES_tradnl"/>
        </w:rPr>
      </w:pPr>
    </w:p>
    <w:p w:rsidR="000A7AB0" w:rsidRPr="00E03A82" w:rsidRDefault="000A7AB0" w:rsidP="000A7AB0">
      <w:pPr>
        <w:ind w:left="567"/>
        <w:rPr>
          <w:snapToGrid w:val="0"/>
          <w:lang w:val="es-ES_tradnl"/>
        </w:rPr>
      </w:pPr>
      <w:r w:rsidRPr="00E03A82">
        <w:rPr>
          <w:snapToGrid w:val="0"/>
          <w:lang w:val="es-ES_tradnl"/>
        </w:rPr>
        <w:t>POSIBLE ELABORACIÓN DE UN INSTRUMENTO DE LA UPOV DE BÚSQUEDA DE DENOMINACIONES SIMILARES A LOS FINES DE LA DENOMINACIÓN DE VARIEDADES</w:t>
      </w:r>
    </w:p>
    <w:p w:rsidR="000A7AB0" w:rsidRPr="00E03A82" w:rsidRDefault="000A7AB0" w:rsidP="000A7AB0">
      <w:pPr>
        <w:keepNext/>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del informe relativo a la posible elaboración de un instrumento de la UPOV de búsqueda de denominaciones similares a los fines de la denominación de variedades facilitado en la Sección II del documento TC/50/14</w:t>
      </w:r>
      <w:r w:rsidR="000A7AB0" w:rsidRPr="00E03A82">
        <w:rPr>
          <w:snapToGrid w:val="0"/>
          <w:lang w:val="es-ES_tradnl"/>
        </w:rPr>
        <w:t>.</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acogió con agrado la creación de un grupo de trabajo para la  elaboración de un instrumento de la UPOV de búsqueda de denominaciones similares e invitó a los expertos a contribuir a su labor. </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convino en que había ciertos problemas relacionados con los aspectos lingüísticos y alfabéticos que el grupo de trabajo debe tener en cuenta al definir los objetivos de su labor. </w:t>
      </w:r>
    </w:p>
    <w:p w:rsidR="000A7AB0" w:rsidRPr="00E03A82" w:rsidRDefault="000A7AB0" w:rsidP="000A7AB0">
      <w:pPr>
        <w:rPr>
          <w:lang w:val="es-ES_tradnl"/>
        </w:rPr>
      </w:pPr>
    </w:p>
    <w:p w:rsidR="000A7AB0" w:rsidRPr="00E03A82" w:rsidRDefault="000A7AB0" w:rsidP="000A7AB0">
      <w:pPr>
        <w:keepNext/>
        <w:ind w:left="567"/>
        <w:rPr>
          <w:rFonts w:cs="Arial"/>
          <w:snapToGrid w:val="0"/>
          <w:lang w:val="es-ES_tradnl"/>
        </w:rPr>
      </w:pPr>
      <w:bookmarkStart w:id="174" w:name="_Toc382388626"/>
      <w:r w:rsidRPr="00E03A82">
        <w:rPr>
          <w:snapToGrid w:val="0"/>
          <w:lang w:val="es-ES_tradnl"/>
        </w:rPr>
        <w:t>NOVEDADES RELATIVAS A POSIBLES ÁMBITOS DE COOPERACIÓN CON LA COMISIÓN DE LA UIBS Y LA COMISIÓN DE LA ISHS</w:t>
      </w:r>
      <w:bookmarkEnd w:id="174"/>
    </w:p>
    <w:p w:rsidR="000A7AB0" w:rsidRPr="00E03A82" w:rsidRDefault="000A7AB0" w:rsidP="000A7AB0">
      <w:pPr>
        <w:keepNext/>
        <w:rPr>
          <w:rFonts w:cs="Arial"/>
          <w:snapToGrid w:val="0"/>
          <w:lang w:val="es-ES_tradnl"/>
        </w:rPr>
      </w:pPr>
    </w:p>
    <w:p w:rsidR="000A7AB0" w:rsidRPr="00E03A82" w:rsidRDefault="00AA632D" w:rsidP="000A7AB0">
      <w:pPr>
        <w:rPr>
          <w:snapToGrid w:val="0"/>
          <w:lang w:val="es-ES_tradnl"/>
        </w:rPr>
      </w:pPr>
      <w:r>
        <w:rPr>
          <w:snapToGrid w:val="0"/>
          <w:lang w:val="es-ES_tradnl"/>
        </w:rPr>
        <w:t>*</w:t>
      </w:r>
      <w:r w:rsidR="000A7AB0" w:rsidRPr="00E03A82">
        <w:rPr>
          <w:snapToGrid w:val="0"/>
          <w:lang w:val="es-ES_tradnl"/>
        </w:rPr>
        <w:fldChar w:fldCharType="begin"/>
      </w:r>
      <w:r w:rsidR="000A7AB0" w:rsidRPr="00E03A82">
        <w:rPr>
          <w:snapToGrid w:val="0"/>
          <w:lang w:val="es-ES_tradnl"/>
        </w:rPr>
        <w:instrText xml:space="preserve"> AUTONUM  </w:instrText>
      </w:r>
      <w:r w:rsidR="000A7AB0" w:rsidRPr="00E03A82">
        <w:rPr>
          <w:snapToGrid w:val="0"/>
          <w:lang w:val="es-ES_tradnl"/>
        </w:rPr>
        <w:fldChar w:fldCharType="end"/>
      </w:r>
      <w:r w:rsidR="000A7AB0" w:rsidRPr="00E03A82">
        <w:rPr>
          <w:snapToGrid w:val="0"/>
          <w:lang w:val="es-ES_tradnl"/>
        </w:rPr>
        <w:tab/>
        <w:t>El TC tomó nota de las novedades relativas a los posibles ámbitos de cooperación entre la UPOV, la Comisión Internacional para la Nomenclatura de Plantas Cultivadas de la Unión Internacional de Ciencias Biológicas (Comisión de la UICB) y la Comisión de Nomenclatura y Registro de Cultivares de la Sociedad Internacional de la Ciencia Hortícola (Comisión de la ISHS), expuestas en la Sección III del documento </w:t>
      </w:r>
      <w:r w:rsidR="000A7AB0" w:rsidRPr="00E03A82">
        <w:rPr>
          <w:kern w:val="28"/>
          <w:lang w:val="es-ES_tradnl"/>
        </w:rPr>
        <w:t>TC/50/14.</w:t>
      </w:r>
    </w:p>
    <w:p w:rsidR="000A7AB0" w:rsidRPr="00E03A82" w:rsidRDefault="000A7AB0" w:rsidP="000A7AB0">
      <w:pPr>
        <w:rPr>
          <w:lang w:val="es-ES_tradnl"/>
        </w:rPr>
      </w:pPr>
    </w:p>
    <w:p w:rsidR="000A7AB0" w:rsidRPr="00E03A82" w:rsidRDefault="000A7AB0" w:rsidP="000A7AB0">
      <w:pPr>
        <w:rPr>
          <w:lang w:val="es-ES_tradnl"/>
        </w:rPr>
      </w:pPr>
    </w:p>
    <w:p w:rsidR="000A7AB0" w:rsidRPr="00E03A82" w:rsidRDefault="000A7AB0" w:rsidP="000A7AB0">
      <w:pPr>
        <w:keepNext/>
        <w:ind w:left="567" w:hanging="567"/>
        <w:rPr>
          <w:u w:val="single"/>
          <w:lang w:val="es-ES_tradnl"/>
        </w:rPr>
      </w:pPr>
      <w:r w:rsidRPr="00E03A82">
        <w:rPr>
          <w:u w:val="single"/>
          <w:lang w:val="es-ES_tradnl"/>
        </w:rPr>
        <w:t>Información y bases de datos</w:t>
      </w:r>
    </w:p>
    <w:p w:rsidR="000A7AB0" w:rsidRPr="00E03A82" w:rsidRDefault="000A7AB0" w:rsidP="000A7AB0">
      <w:pPr>
        <w:keepNext/>
        <w:ind w:left="567" w:hanging="567"/>
        <w:rPr>
          <w:u w:val="single"/>
          <w:lang w:val="es-ES_tradnl"/>
        </w:rPr>
      </w:pPr>
    </w:p>
    <w:p w:rsidR="000A7AB0" w:rsidRPr="00E03A82" w:rsidRDefault="000A7AB0" w:rsidP="000A7AB0">
      <w:pPr>
        <w:rPr>
          <w:i/>
          <w:lang w:val="es-ES_tradnl"/>
        </w:rPr>
      </w:pPr>
      <w:r w:rsidRPr="00E03A82">
        <w:rPr>
          <w:i/>
          <w:lang w:val="es-ES_tradnl"/>
        </w:rPr>
        <w:t>a)</w:t>
      </w:r>
      <w:r w:rsidRPr="00E03A82">
        <w:rPr>
          <w:lang w:val="es-ES_tradnl"/>
        </w:rPr>
        <w:t xml:space="preserve"> </w:t>
      </w:r>
      <w:r w:rsidRPr="00E03A82">
        <w:rPr>
          <w:lang w:val="es-ES_tradnl"/>
        </w:rPr>
        <w:tab/>
      </w:r>
      <w:r w:rsidRPr="00E03A82">
        <w:rPr>
          <w:i/>
          <w:lang w:val="es-ES_tradnl"/>
        </w:rPr>
        <w:t>Bases de datos de información de la UPOV</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TC/50/6.</w:t>
      </w:r>
    </w:p>
    <w:p w:rsidR="000A7AB0" w:rsidRDefault="000A7AB0" w:rsidP="00277597">
      <w:pPr>
        <w:rPr>
          <w:lang w:val="es-ES_tradnl"/>
        </w:rPr>
      </w:pPr>
    </w:p>
    <w:p w:rsidR="00277597" w:rsidRPr="00E03A82" w:rsidRDefault="00277597" w:rsidP="00277597">
      <w:pPr>
        <w:rPr>
          <w:lang w:val="es-ES_tradnl"/>
        </w:rPr>
      </w:pPr>
    </w:p>
    <w:p w:rsidR="000A7AB0" w:rsidRPr="00342815" w:rsidRDefault="000A7AB0" w:rsidP="00342815">
      <w:pPr>
        <w:pStyle w:val="Heading3"/>
        <w:rPr>
          <w:lang w:val="es-ES"/>
        </w:rPr>
      </w:pPr>
      <w:bookmarkStart w:id="175" w:name="_Toc381022342"/>
      <w:r w:rsidRPr="00342815">
        <w:rPr>
          <w:lang w:val="es-ES"/>
        </w:rPr>
        <w:t>Información sobre el tipo de cultivo</w:t>
      </w:r>
      <w:bookmarkEnd w:id="175"/>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proporcionar información sobre el tipo de cultivo correspondiente a cada uno de los códigos UPOV que figuran en la base de datos GENIE, tal como se expone en el párrafo 8 del documento TC/50/6.  Se aclaró que podía asignarse más de un tipo de cultivo a un único código UPOV</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tomó nota de que el planteamiento propuesto permitiría analizar los datos de la base de datos PLUTO en función de las solicitudes presentadas, los títulos concedidos y los títulos vencidos o anulados, </w:t>
      </w:r>
      <w:r w:rsidR="000A7AB0" w:rsidRPr="00E03A82">
        <w:rPr>
          <w:lang w:val="es-ES_tradnl"/>
        </w:rPr>
        <w:lastRenderedPageBreak/>
        <w:t>por tipo de cultivo, si bien indicó que como consecuencia de los múltiples tipos de cultivo para algunos códigos UPOV podría haber ciertas limitaciones al respecto.</w:t>
      </w:r>
    </w:p>
    <w:p w:rsidR="000A7AB0" w:rsidRPr="00E03A82" w:rsidRDefault="000A7AB0" w:rsidP="00277597">
      <w:pPr>
        <w:rPr>
          <w:lang w:val="es-ES_tradnl"/>
        </w:rPr>
      </w:pPr>
    </w:p>
    <w:p w:rsidR="000A7AB0" w:rsidRPr="00E03A82" w:rsidRDefault="000A7AB0" w:rsidP="000A7AB0">
      <w:pPr>
        <w:keepNext/>
        <w:ind w:left="567"/>
        <w:rPr>
          <w:lang w:val="es-ES_tradnl"/>
        </w:rPr>
      </w:pPr>
      <w:bookmarkStart w:id="176" w:name="_Toc381022345"/>
      <w:r w:rsidRPr="00E03A82">
        <w:rPr>
          <w:lang w:val="es-ES_tradnl"/>
        </w:rPr>
        <w:t>SISTEMA DE CÓDIGOS DE LA UPOV</w:t>
      </w:r>
      <w:bookmarkEnd w:id="176"/>
    </w:p>
    <w:p w:rsidR="000A7AB0" w:rsidRPr="00E03A82" w:rsidRDefault="000A7AB0" w:rsidP="000A7AB0">
      <w:pPr>
        <w:keepNext/>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tomó nota de las novedades que se han producido en relación con los códigos de la UPOV, </w:t>
      </w:r>
      <w:r w:rsidR="000A7AB0" w:rsidRPr="00E03A82">
        <w:rPr>
          <w:snapToGrid w:val="0"/>
          <w:lang w:val="es-ES_tradnl"/>
        </w:rPr>
        <w:t>según se expone en el</w:t>
      </w:r>
      <w:r w:rsidR="000A7AB0" w:rsidRPr="00E03A82">
        <w:rPr>
          <w:lang w:val="es-ES_tradnl"/>
        </w:rPr>
        <w:t xml:space="preserve"> </w:t>
      </w:r>
      <w:r w:rsidR="000A7AB0" w:rsidRPr="00E03A82">
        <w:rPr>
          <w:snapToGrid w:val="0"/>
          <w:lang w:val="es-ES_tradnl"/>
        </w:rPr>
        <w:t>párrafo 13</w:t>
      </w:r>
      <w:r w:rsidR="000A7AB0" w:rsidRPr="00E03A82">
        <w:rPr>
          <w:lang w:val="es-ES_tradnl"/>
        </w:rPr>
        <w:t xml:space="preserve"> del documento TC/50/6.</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del plan de la Oficina de la Unión de elaborar cuadros de las adiciones y modificaciones de los códigos UPOV, con el fin de que sean verificados por las autoridades competentes, para cada una de las sesiones de los TWP que celebrarán en 2014, según consta en el párrafo 14 del documento TC/50/6.</w:t>
      </w:r>
    </w:p>
    <w:p w:rsidR="000A7AB0" w:rsidRPr="00E03A82" w:rsidRDefault="000A7AB0" w:rsidP="00277597">
      <w:pPr>
        <w:rPr>
          <w:lang w:val="es-ES_tradnl"/>
        </w:rPr>
      </w:pPr>
    </w:p>
    <w:p w:rsidR="000A7AB0" w:rsidRPr="00E03A82" w:rsidRDefault="000A7AB0" w:rsidP="000A7AB0">
      <w:pPr>
        <w:ind w:left="567"/>
        <w:rPr>
          <w:lang w:val="es-ES_tradnl"/>
        </w:rPr>
      </w:pPr>
      <w:bookmarkStart w:id="177" w:name="_Toc381022348"/>
      <w:r w:rsidRPr="00E03A82">
        <w:rPr>
          <w:lang w:val="es-ES_tradnl"/>
        </w:rPr>
        <w:t>BASE DE DATOS PLUTO</w:t>
      </w:r>
      <w:bookmarkEnd w:id="177"/>
    </w:p>
    <w:p w:rsidR="000A7AB0" w:rsidRPr="00E03A82" w:rsidRDefault="000A7AB0" w:rsidP="000A7AB0">
      <w:pPr>
        <w:keepNext/>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las novedades relativas al programa de mejoras de la base de datos sobre variedades vegetales, según se informa en los párrafos 16 a 38 del documento TC/50/6.</w:t>
      </w:r>
    </w:p>
    <w:p w:rsidR="000A7AB0" w:rsidRPr="00E03A82" w:rsidRDefault="000A7AB0" w:rsidP="00277597">
      <w:pPr>
        <w:rPr>
          <w:lang w:val="es-ES_tradnl"/>
        </w:rPr>
      </w:pPr>
    </w:p>
    <w:p w:rsidR="000A7AB0" w:rsidRPr="00E03A82" w:rsidRDefault="000A7AB0" w:rsidP="000A7AB0">
      <w:pPr>
        <w:keepNext/>
        <w:ind w:left="567"/>
        <w:rPr>
          <w:lang w:val="es-ES_tradnl"/>
        </w:rPr>
      </w:pPr>
      <w:bookmarkStart w:id="178" w:name="_Toc381022358"/>
      <w:r w:rsidRPr="00E03A82">
        <w:rPr>
          <w:lang w:val="es-ES_tradnl"/>
        </w:rPr>
        <w:t>SONDEO ENTRE LOS MIEMBROS DE LA UNIÓN SOBRE SU UTILIZACIÓN DE LAS BASES DE DATOS Y LOS SISTEMAS DE PRESENTACIÓN ELECTRÓNICA DE SOLICITUDES</w:t>
      </w:r>
      <w:bookmarkEnd w:id="178"/>
    </w:p>
    <w:p w:rsidR="000A7AB0" w:rsidRPr="00E03A82" w:rsidRDefault="000A7AB0" w:rsidP="000A7AB0">
      <w:pPr>
        <w:keepNext/>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los resultados del sondeo entre los miembros de la Unión sobre su utilización de las bases de datos con fines de protección de las variedades vegetales y, también, de los sistemas de presentación electrónica de solicitudes, que se indican en el Anexo IV del  documento TC/50/6.</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se invitará al CAJ a examinar los resultados del sondeo en su sexagésima novena sesión, que se celebrará en Ginebra el 10 de abril de 2014.</w:t>
      </w:r>
    </w:p>
    <w:p w:rsidR="000A7AB0" w:rsidRPr="00E03A82" w:rsidRDefault="000A7AB0" w:rsidP="000A7AB0">
      <w:pPr>
        <w:rPr>
          <w:lang w:val="es-ES_tradnl"/>
        </w:rPr>
      </w:pPr>
    </w:p>
    <w:p w:rsidR="000A7AB0" w:rsidRPr="00E03A82" w:rsidRDefault="000A7AB0" w:rsidP="000A7AB0">
      <w:pPr>
        <w:rPr>
          <w:lang w:val="es-ES_tradnl"/>
        </w:rPr>
      </w:pPr>
    </w:p>
    <w:p w:rsidR="000A7AB0" w:rsidRPr="00E03A82" w:rsidRDefault="000A7AB0" w:rsidP="000A7AB0">
      <w:pPr>
        <w:keepNext/>
        <w:rPr>
          <w:lang w:val="es-ES_tradnl"/>
        </w:rPr>
      </w:pPr>
      <w:r w:rsidRPr="00E03A82">
        <w:rPr>
          <w:u w:val="single"/>
          <w:lang w:val="es-ES_tradnl"/>
        </w:rPr>
        <w:t>Bases de datos de descripciones de variedades</w:t>
      </w:r>
    </w:p>
    <w:p w:rsidR="000A7AB0" w:rsidRPr="00E03A82" w:rsidRDefault="000A7AB0" w:rsidP="000A7AB0">
      <w:pPr>
        <w:keepNext/>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TC/50/7.</w:t>
      </w:r>
    </w:p>
    <w:p w:rsidR="000A7AB0" w:rsidRPr="00E03A82" w:rsidRDefault="000A7AB0" w:rsidP="000A7AB0">
      <w:pPr>
        <w:rPr>
          <w:lang w:val="es-ES_tradnl"/>
        </w:rPr>
      </w:pPr>
    </w:p>
    <w:p w:rsidR="000A7AB0" w:rsidRPr="00E03A82" w:rsidRDefault="00AA632D" w:rsidP="000A7AB0">
      <w:pPr>
        <w:rPr>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las novedades relativas a las bases de datos de descripciones de variedades, según consta en los párrafos</w:t>
      </w:r>
      <w:r w:rsidR="000A7AB0" w:rsidRPr="00E03A82">
        <w:rPr>
          <w:snapToGrid w:val="0"/>
          <w:lang w:val="es-ES_tradnl"/>
        </w:rPr>
        <w:t> </w:t>
      </w:r>
      <w:r w:rsidR="000A7AB0" w:rsidRPr="00E03A82">
        <w:rPr>
          <w:lang w:val="es-ES_tradnl"/>
        </w:rPr>
        <w:t>10 a</w:t>
      </w:r>
      <w:r w:rsidR="000A7AB0" w:rsidRPr="00E03A82">
        <w:rPr>
          <w:snapToGrid w:val="0"/>
          <w:lang w:val="es-ES_tradnl"/>
        </w:rPr>
        <w:t> </w:t>
      </w:r>
      <w:r w:rsidR="000A7AB0" w:rsidRPr="00E03A82">
        <w:rPr>
          <w:lang w:val="es-ES_tradnl"/>
        </w:rPr>
        <w:t>21 del documento TC/50/7.</w:t>
      </w:r>
    </w:p>
    <w:p w:rsidR="000A7AB0" w:rsidRPr="00E03A82" w:rsidRDefault="000A7AB0" w:rsidP="000A7AB0">
      <w:pPr>
        <w:rPr>
          <w:snapToGrid w:val="0"/>
          <w:lang w:val="es-ES_tradnl"/>
        </w:rPr>
      </w:pPr>
    </w:p>
    <w:p w:rsidR="000A7AB0" w:rsidRPr="00E03A82" w:rsidRDefault="00AA632D" w:rsidP="000A7AB0">
      <w:pPr>
        <w:rPr>
          <w:lang w:val="es-ES_tradnl"/>
        </w:rPr>
      </w:pPr>
      <w:r>
        <w:rPr>
          <w:snapToGrid w:val="0"/>
          <w:lang w:val="es-ES_tradnl"/>
        </w:rPr>
        <w:t>*</w:t>
      </w:r>
      <w:r w:rsidR="000A7AB0" w:rsidRPr="00E03A82">
        <w:rPr>
          <w:snapToGrid w:val="0"/>
          <w:lang w:val="es-ES_tradnl"/>
        </w:rPr>
        <w:fldChar w:fldCharType="begin"/>
      </w:r>
      <w:r w:rsidR="000A7AB0" w:rsidRPr="00E03A82">
        <w:rPr>
          <w:snapToGrid w:val="0"/>
          <w:lang w:val="es-ES_tradnl"/>
        </w:rPr>
        <w:instrText xml:space="preserve"> AUTONUM  </w:instrText>
      </w:r>
      <w:r w:rsidR="000A7AB0" w:rsidRPr="00E03A82">
        <w:rPr>
          <w:snapToGrid w:val="0"/>
          <w:lang w:val="es-ES_tradnl"/>
        </w:rPr>
        <w:fldChar w:fldCharType="end"/>
      </w:r>
      <w:r w:rsidR="000A7AB0" w:rsidRPr="00E03A82">
        <w:rPr>
          <w:snapToGrid w:val="0"/>
          <w:lang w:val="es-ES_tradnl"/>
        </w:rPr>
        <w:tab/>
      </w:r>
      <w:r w:rsidR="000A7AB0" w:rsidRPr="00E03A82">
        <w:rPr>
          <w:lang w:val="es-ES_tradnl"/>
        </w:rPr>
        <w:t xml:space="preserve">El TC tomó nota de que el </w:t>
      </w:r>
      <w:r w:rsidR="000A7AB0" w:rsidRPr="00E03A82">
        <w:rPr>
          <w:snapToGrid w:val="0"/>
          <w:lang w:val="es-ES_tradnl"/>
        </w:rPr>
        <w:t xml:space="preserve">TWV </w:t>
      </w:r>
      <w:r w:rsidR="000A7AB0" w:rsidRPr="00E03A82">
        <w:rPr>
          <w:lang w:val="es-ES_tradnl"/>
        </w:rPr>
        <w:t>había</w:t>
      </w:r>
      <w:r w:rsidR="000A7AB0" w:rsidRPr="00E03A82">
        <w:rPr>
          <w:snapToGrid w:val="0"/>
          <w:lang w:val="es-ES_tradnl"/>
        </w:rPr>
        <w:t xml:space="preserve"> solicitado a un experto de Francia que, en su cuadragésima octava sesión, present</w:t>
      </w:r>
      <w:r w:rsidR="000A7AB0" w:rsidRPr="00E03A82">
        <w:rPr>
          <w:lang w:val="es-ES_tradnl"/>
        </w:rPr>
        <w:t>ara</w:t>
      </w:r>
      <w:r w:rsidR="000A7AB0" w:rsidRPr="00E03A82">
        <w:rPr>
          <w:snapToGrid w:val="0"/>
          <w:lang w:val="es-ES_tradnl"/>
        </w:rPr>
        <w:t xml:space="preserve"> una ponencia sobre el programa informático GEMMA, que el Grupo de Estudio y Control de Variedades y Semillas (GEVES) utiliza actualmente en un proyecto de investigación y desarrollo de la Oficina Comunitaria de Variedades Vegetales (OCVV</w:t>
      </w:r>
      <w:r w:rsidR="000A7AB0" w:rsidRPr="00E03A82">
        <w:rPr>
          <w:lang w:val="es-ES_tradnl"/>
        </w:rPr>
        <w:t>) de la Unión Europea.  A ese respecto, observó que Francia había indicado que la presentación no se podría realizar en 2014.</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el TWC había invitado a un experto de China a presentar, en su trigésima segunda sesión, una ponencia sobre la variación de las descripciones de variedades con el paso de los años en distintos lugares.  El TC convino en que sería conveniente presentar una ponencia ante el TWA.</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el TWC había propuesto que se pusiera a disposición del BMT la información presentada por expertos de China, en su trigésima primera sesión, acerca de la investigación para crear una base de datos sobre perfiles de ADN del maíz.</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observó que el TWF había invitado a un experto de la Unión Europea a presentar la creación de una base de datos para durazno/melocotonero y tomó nota de que dicha presentación ahora se haría durante 2015.</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el TWO había solicitado a un experto de Australia que dirigiera un estudio inicial acerca de la viabilidad de elaborar una base de datos, de manera semejante a la que se está elaborando sobre el guisante, para presentarlo en su cuadragésima séptima sesión.</w:t>
      </w:r>
    </w:p>
    <w:p w:rsidR="000A7AB0" w:rsidRPr="00E03A82" w:rsidRDefault="000A7AB0" w:rsidP="000A7AB0">
      <w:pPr>
        <w:rPr>
          <w:lang w:val="es-ES_tradnl"/>
        </w:rPr>
      </w:pPr>
    </w:p>
    <w:p w:rsidR="000A7AB0" w:rsidRPr="00E03A82" w:rsidRDefault="000A7AB0" w:rsidP="000A7AB0">
      <w:pPr>
        <w:rPr>
          <w:lang w:val="es-ES_tradnl"/>
        </w:rPr>
      </w:pPr>
    </w:p>
    <w:p w:rsidR="008B577B" w:rsidRDefault="008B577B">
      <w:pPr>
        <w:jc w:val="left"/>
        <w:rPr>
          <w:u w:val="single"/>
          <w:lang w:val="es-ES_tradnl"/>
        </w:rPr>
      </w:pPr>
      <w:r>
        <w:rPr>
          <w:u w:val="single"/>
          <w:lang w:val="es-ES_tradnl"/>
        </w:rPr>
        <w:br w:type="page"/>
      </w:r>
    </w:p>
    <w:p w:rsidR="000A7AB0" w:rsidRPr="00E03A82" w:rsidRDefault="000A7AB0" w:rsidP="000A7AB0">
      <w:pPr>
        <w:keepNext/>
        <w:rPr>
          <w:u w:val="single"/>
          <w:lang w:val="es-ES_tradnl"/>
        </w:rPr>
      </w:pPr>
      <w:r w:rsidRPr="00E03A82">
        <w:rPr>
          <w:u w:val="single"/>
          <w:lang w:val="es-ES_tradnl"/>
        </w:rPr>
        <w:lastRenderedPageBreak/>
        <w:t>Programas informáticos para intercambio</w:t>
      </w:r>
    </w:p>
    <w:p w:rsidR="000A7AB0" w:rsidRPr="00E03A82" w:rsidRDefault="000A7AB0" w:rsidP="000A7AB0">
      <w:pPr>
        <w:keepNext/>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TC/50/8.</w:t>
      </w:r>
    </w:p>
    <w:p w:rsidR="000A7AB0" w:rsidRPr="00E03A82" w:rsidRDefault="000A7AB0" w:rsidP="00277597">
      <w:pPr>
        <w:rPr>
          <w:lang w:val="es-ES_tradnl"/>
        </w:rPr>
      </w:pPr>
    </w:p>
    <w:p w:rsidR="000A7AB0" w:rsidRPr="00E03A82" w:rsidRDefault="000A7AB0" w:rsidP="000A7AB0">
      <w:pPr>
        <w:ind w:left="567"/>
        <w:rPr>
          <w:lang w:val="es-ES_tradnl"/>
        </w:rPr>
      </w:pPr>
      <w:bookmarkStart w:id="179" w:name="_Toc380588280"/>
      <w:r w:rsidRPr="00E03A82">
        <w:rPr>
          <w:lang w:val="es-ES_tradnl"/>
        </w:rPr>
        <w:t>PROPUESTA PARA LA ELABORACIÓN DE UN NUEVO DOCUMENTO DE INFORMACIÓN</w:t>
      </w:r>
      <w:bookmarkEnd w:id="179"/>
    </w:p>
    <w:p w:rsidR="000A7AB0" w:rsidRPr="00E03A82" w:rsidRDefault="000A7AB0" w:rsidP="000A7AB0">
      <w:pPr>
        <w:keepNext/>
        <w:rPr>
          <w:rFonts w:eastAsia="MS Mincho"/>
          <w:u w:val="single"/>
          <w:lang w:val="es-ES_tradnl"/>
        </w:rPr>
      </w:pPr>
    </w:p>
    <w:p w:rsidR="000A7AB0" w:rsidRPr="00E03A82" w:rsidRDefault="00AA632D" w:rsidP="000A7AB0">
      <w:pPr>
        <w:rPr>
          <w:rFonts w:eastAsia="MS Mincho"/>
          <w:lang w:val="es-ES_tradnl"/>
        </w:rPr>
      </w:pPr>
      <w:r>
        <w:rPr>
          <w:rFonts w:eastAsia="MS Mincho"/>
          <w:lang w:val="es-ES_tradnl"/>
        </w:rPr>
        <w:t>*</w:t>
      </w:r>
      <w:r w:rsidR="000A7AB0" w:rsidRPr="00E03A82">
        <w:rPr>
          <w:rFonts w:eastAsia="MS Mincho"/>
          <w:lang w:val="es-ES_tradnl"/>
        </w:rPr>
        <w:fldChar w:fldCharType="begin"/>
      </w:r>
      <w:r w:rsidR="000A7AB0" w:rsidRPr="00E03A82">
        <w:rPr>
          <w:rFonts w:eastAsia="MS Mincho"/>
          <w:lang w:val="es-ES_tradnl"/>
        </w:rPr>
        <w:instrText xml:space="preserve"> AUTONUM  </w:instrText>
      </w:r>
      <w:r w:rsidR="000A7AB0" w:rsidRPr="00E03A82">
        <w:rPr>
          <w:rFonts w:eastAsia="MS Mincho"/>
          <w:lang w:val="es-ES_tradnl"/>
        </w:rPr>
        <w:fldChar w:fldCharType="end"/>
      </w:r>
      <w:r w:rsidR="000A7AB0" w:rsidRPr="00E03A82">
        <w:rPr>
          <w:lang w:val="es-ES_tradnl"/>
        </w:rPr>
        <w:tab/>
        <w:t xml:space="preserve">El TC convino en presentar el </w:t>
      </w:r>
      <w:r w:rsidR="000A7AB0" w:rsidRPr="00E03A82">
        <w:rPr>
          <w:snapToGrid w:val="0"/>
          <w:lang w:val="es-ES_tradnl"/>
        </w:rPr>
        <w:t>documento UPOV/INF/22 “Programas informáticos y equipos utilizados por los miembros de la Unión”</w:t>
      </w:r>
      <w:r w:rsidR="000A7AB0" w:rsidRPr="00E03A82">
        <w:rPr>
          <w:lang w:val="es-ES_tradnl"/>
        </w:rPr>
        <w:t xml:space="preserve"> al Consejo para que considere su aprobación en su cuadragésima octava sesión ordinaria que se celebrará en Ginebra el 16 de octubre de 2014, tal como se expone en los párrafos 6 a 8 del documento TC/50/8.</w:t>
      </w:r>
    </w:p>
    <w:p w:rsidR="000A7AB0" w:rsidRPr="00E03A82" w:rsidRDefault="000A7AB0" w:rsidP="000A7AB0">
      <w:pPr>
        <w:rPr>
          <w:rFonts w:eastAsia="MS Mincho"/>
          <w:lang w:val="es-ES_tradnl"/>
        </w:rPr>
      </w:pPr>
    </w:p>
    <w:p w:rsidR="000A7AB0" w:rsidRPr="00E03A82" w:rsidRDefault="00AA632D" w:rsidP="000A7AB0">
      <w:pPr>
        <w:rPr>
          <w:rFonts w:eastAsia="MS Mincho"/>
          <w:lang w:val="es-ES_tradnl"/>
        </w:rPr>
      </w:pPr>
      <w:r>
        <w:rPr>
          <w:rFonts w:eastAsia="MS Mincho"/>
          <w:lang w:val="es-ES_tradnl"/>
        </w:rPr>
        <w:t>*</w:t>
      </w:r>
      <w:r w:rsidR="000A7AB0" w:rsidRPr="00E03A82">
        <w:rPr>
          <w:rFonts w:eastAsia="MS Mincho"/>
          <w:lang w:val="es-ES_tradnl"/>
        </w:rPr>
        <w:fldChar w:fldCharType="begin"/>
      </w:r>
      <w:r w:rsidR="000A7AB0" w:rsidRPr="00E03A82">
        <w:rPr>
          <w:rFonts w:eastAsia="MS Mincho"/>
          <w:lang w:val="es-ES_tradnl"/>
        </w:rPr>
        <w:instrText xml:space="preserve"> AUTONUM  </w:instrText>
      </w:r>
      <w:r w:rsidR="000A7AB0" w:rsidRPr="00E03A82">
        <w:rPr>
          <w:rFonts w:eastAsia="MS Mincho"/>
          <w:lang w:val="es-ES_tradnl"/>
        </w:rPr>
        <w:fldChar w:fldCharType="end"/>
      </w:r>
      <w:r w:rsidR="000A7AB0" w:rsidRPr="00E03A82">
        <w:rPr>
          <w:rFonts w:eastAsia="MS Mincho"/>
          <w:lang w:val="es-ES_tradnl"/>
        </w:rPr>
        <w:tab/>
      </w:r>
      <w:r w:rsidR="000A7AB0" w:rsidRPr="00E03A82">
        <w:rPr>
          <w:lang w:val="es-ES_tradnl"/>
        </w:rPr>
        <w:t>El TC tomó</w:t>
      </w:r>
      <w:r w:rsidR="000A7AB0" w:rsidRPr="00E03A82">
        <w:rPr>
          <w:rFonts w:eastAsia="MS Mincho"/>
          <w:lang w:val="es-ES_tradnl"/>
        </w:rPr>
        <w:t xml:space="preserve"> nota de que las observaciones formuladas por el TC, en su quincuagésima sesión, acerca del nuevo documento</w:t>
      </w:r>
      <w:r w:rsidR="000A7AB0" w:rsidRPr="00E03A82">
        <w:rPr>
          <w:lang w:val="es-ES_tradnl"/>
        </w:rPr>
        <w:t xml:space="preserve"> </w:t>
      </w:r>
      <w:r w:rsidR="000A7AB0" w:rsidRPr="00E03A82">
        <w:rPr>
          <w:rFonts w:eastAsia="MS Mincho"/>
          <w:lang w:val="es-ES_tradnl"/>
        </w:rPr>
        <w:t>de información UPOV/INF/22, se presentarán al CAJ en su sexagésima novena sesión, que se celebrará el 10 de abril de 2014.</w:t>
      </w:r>
    </w:p>
    <w:p w:rsidR="000A7AB0" w:rsidRPr="00E03A82" w:rsidRDefault="000A7AB0" w:rsidP="000A7AB0">
      <w:pPr>
        <w:rPr>
          <w:rFonts w:eastAsia="MS Mincho"/>
          <w:lang w:val="es-ES_tradnl"/>
        </w:rPr>
      </w:pPr>
    </w:p>
    <w:p w:rsidR="000A7AB0" w:rsidRPr="00E03A82" w:rsidRDefault="00AA632D" w:rsidP="000A7AB0">
      <w:pPr>
        <w:rPr>
          <w:rFonts w:eastAsia="MS Mincho"/>
          <w:lang w:val="es-ES_tradnl"/>
        </w:rPr>
      </w:pPr>
      <w:r>
        <w:rPr>
          <w:rFonts w:eastAsia="MS Mincho"/>
          <w:lang w:val="es-ES_tradnl"/>
        </w:rPr>
        <w:t>*</w:t>
      </w:r>
      <w:r w:rsidR="000A7AB0" w:rsidRPr="00E03A82">
        <w:rPr>
          <w:rFonts w:eastAsia="MS Mincho"/>
          <w:lang w:val="es-ES_tradnl"/>
        </w:rPr>
        <w:fldChar w:fldCharType="begin"/>
      </w:r>
      <w:r w:rsidR="000A7AB0" w:rsidRPr="00E03A82">
        <w:rPr>
          <w:rFonts w:eastAsia="MS Mincho"/>
          <w:lang w:val="es-ES_tradnl"/>
        </w:rPr>
        <w:instrText xml:space="preserve"> AUTONUM  </w:instrText>
      </w:r>
      <w:r w:rsidR="000A7AB0" w:rsidRPr="00E03A82">
        <w:rPr>
          <w:rFonts w:eastAsia="MS Mincho"/>
          <w:lang w:val="es-ES_tradnl"/>
        </w:rPr>
        <w:fldChar w:fldCharType="end"/>
      </w:r>
      <w:r w:rsidR="000A7AB0" w:rsidRPr="00E03A82">
        <w:rPr>
          <w:rFonts w:eastAsia="MS Mincho"/>
          <w:lang w:val="es-ES_tradnl"/>
        </w:rPr>
        <w:tab/>
      </w:r>
      <w:r w:rsidR="000A7AB0" w:rsidRPr="00E03A82">
        <w:rPr>
          <w:lang w:val="es-ES_tradnl"/>
        </w:rPr>
        <w:t>S</w:t>
      </w:r>
      <w:r w:rsidR="000A7AB0" w:rsidRPr="00E03A82">
        <w:rPr>
          <w:rFonts w:eastAsia="MS Mincho"/>
          <w:lang w:val="es-ES_tradnl"/>
        </w:rPr>
        <w:t xml:space="preserve">iempre que el Consejo apruebe el documento UPOV/INF/22, la Oficina de la Unión, en su cuadragésima octava sesión ordinaria que se celebrará en Ginebra el 16 de octubre de 2014, </w:t>
      </w:r>
      <w:r w:rsidR="000A7AB0" w:rsidRPr="00E03A82">
        <w:rPr>
          <w:lang w:val="es-ES_tradnl"/>
        </w:rPr>
        <w:t>el TC convino</w:t>
      </w:r>
      <w:r w:rsidR="000A7AB0" w:rsidRPr="00E03A82">
        <w:rPr>
          <w:rFonts w:eastAsia="MS Mincho"/>
          <w:lang w:val="es-ES_tradnl"/>
        </w:rPr>
        <w:t xml:space="preserve"> en enviar una circular a las personas designadas por los miembros de la Unión para asistir al TC, invitándolas a proporcionar información sobre el uso que hacen de los programas informáticos y los equipos, según corresponda, tal como se expone en el párrafo </w:t>
      </w:r>
      <w:r w:rsidR="000A7AB0" w:rsidRPr="00E03A82">
        <w:rPr>
          <w:lang w:val="es-ES_tradnl"/>
        </w:rPr>
        <w:t>9 del</w:t>
      </w:r>
      <w:r w:rsidR="000A7AB0" w:rsidRPr="00E03A82">
        <w:rPr>
          <w:rFonts w:eastAsia="MS Mincho"/>
          <w:lang w:val="es-ES_tradnl"/>
        </w:rPr>
        <w:t xml:space="preserve"> documento</w:t>
      </w:r>
      <w:r w:rsidR="000A7AB0" w:rsidRPr="00E03A82">
        <w:rPr>
          <w:lang w:val="es-ES_tradnl"/>
        </w:rPr>
        <w:t xml:space="preserve"> TC/50/8</w:t>
      </w:r>
      <w:r w:rsidR="000A7AB0" w:rsidRPr="00E03A82">
        <w:rPr>
          <w:rFonts w:eastAsia="MS Mincho"/>
          <w:i/>
          <w:lang w:val="es-ES_tradnl"/>
        </w:rPr>
        <w:t>.</w:t>
      </w:r>
    </w:p>
    <w:p w:rsidR="000A7AB0" w:rsidRPr="00E03A82" w:rsidRDefault="000A7AB0" w:rsidP="00277597">
      <w:pPr>
        <w:rPr>
          <w:rFonts w:eastAsia="MS Mincho"/>
          <w:lang w:val="es-ES_tradnl"/>
        </w:rPr>
      </w:pPr>
    </w:p>
    <w:p w:rsidR="000A7AB0" w:rsidRPr="00E03A82" w:rsidRDefault="000A7AB0" w:rsidP="000A7AB0">
      <w:pPr>
        <w:keepNext/>
        <w:ind w:left="567"/>
        <w:rPr>
          <w:rFonts w:eastAsia="MS Mincho"/>
          <w:snapToGrid w:val="0"/>
          <w:lang w:val="es-ES_tradnl"/>
        </w:rPr>
      </w:pPr>
      <w:bookmarkStart w:id="180" w:name="_Toc380588283"/>
      <w:r w:rsidRPr="00E03A82">
        <w:rPr>
          <w:rFonts w:eastAsia="MS Mincho"/>
          <w:snapToGrid w:val="0"/>
          <w:lang w:val="es-ES_tradnl"/>
        </w:rPr>
        <w:t>REVISIÓN DEL DOCUMENTO</w:t>
      </w:r>
      <w:r w:rsidRPr="00E03A82">
        <w:rPr>
          <w:snapToGrid w:val="0"/>
          <w:lang w:val="es-ES_tradnl"/>
        </w:rPr>
        <w:t xml:space="preserve"> </w:t>
      </w:r>
      <w:r w:rsidRPr="00E03A82">
        <w:rPr>
          <w:rFonts w:eastAsia="MS Mincho"/>
          <w:snapToGrid w:val="0"/>
          <w:lang w:val="es-ES_tradnl"/>
        </w:rPr>
        <w:t>UPOV/INF/16 “PROGRAMAS INFORMÁTICOS PARA INTERCAMBIO”</w:t>
      </w:r>
      <w:bookmarkEnd w:id="180"/>
    </w:p>
    <w:p w:rsidR="000A7AB0" w:rsidRPr="00E03A82" w:rsidRDefault="000A7AB0" w:rsidP="000A7AB0">
      <w:pPr>
        <w:keepNext/>
        <w:rPr>
          <w:rFonts w:eastAsia="MS Mincho"/>
          <w:lang w:val="es-ES_tradnl"/>
        </w:rPr>
      </w:pPr>
    </w:p>
    <w:p w:rsidR="000A7AB0" w:rsidRPr="00E03A82" w:rsidRDefault="000A7AB0" w:rsidP="000A7AB0">
      <w:pPr>
        <w:keepNext/>
        <w:rPr>
          <w:i/>
          <w:lang w:val="es-ES_tradnl"/>
        </w:rPr>
      </w:pPr>
      <w:bookmarkStart w:id="181" w:name="_Toc380588284"/>
      <w:r w:rsidRPr="00E03A82">
        <w:rPr>
          <w:i/>
          <w:lang w:val="es-ES_tradnl"/>
        </w:rPr>
        <w:t>Programas informáticos que se propone incluir en el documento UPOV/INF/16, “Programas informáticos para intercambio”</w:t>
      </w:r>
      <w:bookmarkEnd w:id="181"/>
    </w:p>
    <w:p w:rsidR="000A7AB0" w:rsidRPr="00E03A82" w:rsidRDefault="000A7AB0" w:rsidP="000A7AB0">
      <w:pPr>
        <w:keepNext/>
        <w:rPr>
          <w:rFonts w:eastAsia="MS Mincho"/>
          <w:lang w:val="es-ES_tradnl"/>
        </w:rPr>
      </w:pPr>
    </w:p>
    <w:p w:rsidR="000A7AB0" w:rsidRPr="00E03A82" w:rsidRDefault="00AA632D" w:rsidP="000A7AB0">
      <w:pPr>
        <w:rPr>
          <w:rFonts w:eastAsia="MS Mincho"/>
          <w:lang w:val="es-ES_tradnl"/>
        </w:rPr>
      </w:pPr>
      <w:r>
        <w:rPr>
          <w:rFonts w:eastAsia="MS Mincho"/>
          <w:lang w:val="es-ES_tradnl"/>
        </w:rPr>
        <w:t>*</w:t>
      </w:r>
      <w:r w:rsidR="000A7AB0" w:rsidRPr="00E03A82">
        <w:rPr>
          <w:rFonts w:eastAsia="MS Mincho"/>
          <w:lang w:val="es-ES_tradnl"/>
        </w:rPr>
        <w:fldChar w:fldCharType="begin"/>
      </w:r>
      <w:r w:rsidR="000A7AB0" w:rsidRPr="00E03A82">
        <w:rPr>
          <w:rFonts w:eastAsia="MS Mincho"/>
          <w:lang w:val="es-ES_tradnl"/>
        </w:rPr>
        <w:instrText xml:space="preserve"> AUTONUM  </w:instrText>
      </w:r>
      <w:r w:rsidR="000A7AB0" w:rsidRPr="00E03A82">
        <w:rPr>
          <w:rFonts w:eastAsia="MS Mincho"/>
          <w:lang w:val="es-ES_tradnl"/>
        </w:rPr>
        <w:fldChar w:fldCharType="end"/>
      </w:r>
      <w:r w:rsidR="000A7AB0" w:rsidRPr="00E03A82">
        <w:rPr>
          <w:rFonts w:eastAsia="MS Mincho"/>
          <w:lang w:val="es-ES_tradnl"/>
        </w:rPr>
        <w:tab/>
      </w:r>
      <w:r w:rsidR="000A7AB0" w:rsidRPr="00E03A82">
        <w:rPr>
          <w:lang w:val="es-ES_tradnl"/>
        </w:rPr>
        <w:t>El</w:t>
      </w:r>
      <w:r w:rsidR="000A7AB0" w:rsidRPr="00E03A82">
        <w:rPr>
          <w:rFonts w:eastAsia="MS Mincho"/>
          <w:lang w:val="es-ES_tradnl"/>
        </w:rPr>
        <w:t xml:space="preserve"> TC </w:t>
      </w:r>
      <w:r w:rsidR="000A7AB0" w:rsidRPr="00E03A82">
        <w:rPr>
          <w:lang w:val="es-ES_tradnl"/>
        </w:rPr>
        <w:t>convino en incluir el programa informático</w:t>
      </w:r>
      <w:r w:rsidR="000A7AB0" w:rsidRPr="00E03A82">
        <w:rPr>
          <w:rFonts w:eastAsia="MS Mincho"/>
          <w:lang w:val="es-ES_tradnl"/>
        </w:rPr>
        <w:t xml:space="preserve"> SIVAVE </w:t>
      </w:r>
      <w:r w:rsidR="000A7AB0" w:rsidRPr="00E03A82">
        <w:rPr>
          <w:lang w:val="es-ES_tradnl"/>
        </w:rPr>
        <w:t>en el  documento</w:t>
      </w:r>
      <w:r w:rsidR="000A7AB0" w:rsidRPr="00E03A82">
        <w:rPr>
          <w:rFonts w:eastAsia="MS Mincho"/>
          <w:lang w:val="es-ES_tradnl"/>
        </w:rPr>
        <w:t xml:space="preserve"> UPOV/INF/16, </w:t>
      </w:r>
      <w:r w:rsidR="000A7AB0" w:rsidRPr="00E03A82">
        <w:rPr>
          <w:lang w:val="es-ES_tradnl"/>
        </w:rPr>
        <w:t>tal como se expone en el párrafo 15 del documento </w:t>
      </w:r>
      <w:r w:rsidR="000A7AB0" w:rsidRPr="00E03A82">
        <w:rPr>
          <w:rFonts w:eastAsia="MS Mincho"/>
          <w:lang w:val="es-ES_tradnl"/>
        </w:rPr>
        <w:t>TC/50/8.</w:t>
      </w:r>
    </w:p>
    <w:p w:rsidR="000A7AB0" w:rsidRPr="00E03A82" w:rsidRDefault="000A7AB0" w:rsidP="000A7AB0">
      <w:pPr>
        <w:rPr>
          <w:rFonts w:eastAsia="MS Mincho"/>
          <w:lang w:val="es-ES_tradnl"/>
        </w:rPr>
      </w:pPr>
    </w:p>
    <w:p w:rsidR="000A7AB0" w:rsidRPr="00E03A82" w:rsidRDefault="00AA632D" w:rsidP="000A7AB0">
      <w:pPr>
        <w:rPr>
          <w:rFonts w:eastAsia="MS Mincho"/>
          <w:lang w:val="es-ES_tradnl"/>
        </w:rPr>
      </w:pPr>
      <w:r>
        <w:rPr>
          <w:rFonts w:eastAsia="MS Mincho"/>
          <w:lang w:val="es-ES_tradnl"/>
        </w:rPr>
        <w:t>*</w:t>
      </w:r>
      <w:r w:rsidR="000A7AB0" w:rsidRPr="00E03A82">
        <w:rPr>
          <w:rFonts w:eastAsia="MS Mincho"/>
          <w:lang w:val="es-ES_tradnl"/>
        </w:rPr>
        <w:fldChar w:fldCharType="begin"/>
      </w:r>
      <w:r w:rsidR="000A7AB0" w:rsidRPr="00E03A82">
        <w:rPr>
          <w:rFonts w:eastAsia="MS Mincho"/>
          <w:lang w:val="es-ES_tradnl"/>
        </w:rPr>
        <w:instrText xml:space="preserve"> AUTONUM  </w:instrText>
      </w:r>
      <w:r w:rsidR="000A7AB0" w:rsidRPr="00E03A82">
        <w:rPr>
          <w:rFonts w:eastAsia="MS Mincho"/>
          <w:lang w:val="es-ES_tradnl"/>
        </w:rPr>
        <w:fldChar w:fldCharType="end"/>
      </w:r>
      <w:r w:rsidR="000A7AB0" w:rsidRPr="00E03A82">
        <w:rPr>
          <w:rFonts w:eastAsia="MS Mincho"/>
          <w:lang w:val="es-ES_tradnl"/>
        </w:rPr>
        <w:tab/>
      </w:r>
      <w:r w:rsidR="000A7AB0" w:rsidRPr="00E03A82">
        <w:rPr>
          <w:lang w:val="es-ES_tradnl"/>
        </w:rPr>
        <w:t>El TC tomó</w:t>
      </w:r>
      <w:r w:rsidR="000A7AB0" w:rsidRPr="00E03A82">
        <w:rPr>
          <w:rFonts w:eastAsia="MS Mincho"/>
          <w:lang w:val="es-ES_tradnl"/>
        </w:rPr>
        <w:t xml:space="preserve"> nota de que</w:t>
      </w:r>
      <w:r w:rsidR="000A7AB0" w:rsidRPr="00E03A82">
        <w:rPr>
          <w:lang w:val="es-ES_tradnl"/>
        </w:rPr>
        <w:t xml:space="preserve"> se propondría</w:t>
      </w:r>
      <w:r w:rsidR="000A7AB0" w:rsidRPr="00E03A82">
        <w:rPr>
          <w:rFonts w:eastAsia="MS Mincho"/>
          <w:lang w:val="es-ES_tradnl"/>
        </w:rPr>
        <w:t xml:space="preserve"> al CAJ una revisión del documento</w:t>
      </w:r>
      <w:r w:rsidR="000A7AB0" w:rsidRPr="00E03A82">
        <w:rPr>
          <w:lang w:val="es-ES_tradnl"/>
        </w:rPr>
        <w:t xml:space="preserve"> </w:t>
      </w:r>
      <w:r w:rsidR="000A7AB0" w:rsidRPr="00E03A82">
        <w:rPr>
          <w:rFonts w:eastAsia="MS Mincho"/>
          <w:lang w:val="es-ES_tradnl"/>
        </w:rPr>
        <w:t>UPOV/INF/16/3 en lo relativo a la inclusión del programa informático SIVAVE, en su sexagésima novena sesión que se celebrará el 10 de abril de 2014 y, si el CAJ lo aprueba, se presentará al Consejo para que considere su aprobación en su cuadragésima octava sesión ordinaria que se celebrará el 16 de octubre de 2014, según se expone en los párrafos</w:t>
      </w:r>
      <w:r w:rsidR="000A7AB0" w:rsidRPr="00E03A82">
        <w:rPr>
          <w:lang w:val="es-ES_tradnl"/>
        </w:rPr>
        <w:t xml:space="preserve"> </w:t>
      </w:r>
      <w:r w:rsidR="000A7AB0" w:rsidRPr="00E03A82">
        <w:rPr>
          <w:rFonts w:eastAsia="MS Mincho"/>
          <w:lang w:val="es-ES_tradnl"/>
        </w:rPr>
        <w:t xml:space="preserve">16 y </w:t>
      </w:r>
      <w:r w:rsidR="000A7AB0" w:rsidRPr="00E03A82">
        <w:rPr>
          <w:lang w:val="es-ES_tradnl"/>
        </w:rPr>
        <w:t>17</w:t>
      </w:r>
      <w:r w:rsidR="000A7AB0" w:rsidRPr="00E03A82">
        <w:rPr>
          <w:rFonts w:eastAsia="MS Mincho"/>
          <w:lang w:val="es-ES_tradnl"/>
        </w:rPr>
        <w:t> del documento</w:t>
      </w:r>
      <w:r w:rsidR="000A7AB0" w:rsidRPr="00E03A82">
        <w:rPr>
          <w:lang w:val="es-ES_tradnl"/>
        </w:rPr>
        <w:t> TC/50/8.</w:t>
      </w:r>
    </w:p>
    <w:p w:rsidR="000A7AB0" w:rsidRPr="00E03A82" w:rsidRDefault="000A7AB0" w:rsidP="000A7AB0">
      <w:pPr>
        <w:rPr>
          <w:rFonts w:eastAsia="MS Mincho"/>
          <w:lang w:val="es-ES_tradnl"/>
        </w:rPr>
      </w:pPr>
    </w:p>
    <w:p w:rsidR="000A7AB0" w:rsidRPr="00E03A82" w:rsidRDefault="00AA632D" w:rsidP="000A7AB0">
      <w:pPr>
        <w:rPr>
          <w:rFonts w:eastAsia="MS Mincho"/>
          <w:snapToGrid w:val="0"/>
          <w:lang w:val="es-ES_tradnl"/>
        </w:rPr>
      </w:pPr>
      <w:r>
        <w:rPr>
          <w:rFonts w:eastAsia="MS Mincho"/>
          <w:lang w:val="es-ES_tradnl"/>
        </w:rPr>
        <w:t>*</w:t>
      </w:r>
      <w:r w:rsidR="000A7AB0" w:rsidRPr="00E03A82">
        <w:rPr>
          <w:rFonts w:eastAsia="MS Mincho"/>
          <w:lang w:val="es-ES_tradnl"/>
        </w:rPr>
        <w:fldChar w:fldCharType="begin"/>
      </w:r>
      <w:r w:rsidR="000A7AB0" w:rsidRPr="00E03A82">
        <w:rPr>
          <w:rFonts w:eastAsia="MS Mincho"/>
          <w:lang w:val="es-ES_tradnl"/>
        </w:rPr>
        <w:instrText xml:space="preserve"> AUTONUM  </w:instrText>
      </w:r>
      <w:r w:rsidR="000A7AB0" w:rsidRPr="00E03A82">
        <w:rPr>
          <w:rFonts w:eastAsia="MS Mincho"/>
          <w:lang w:val="es-ES_tradnl"/>
        </w:rPr>
        <w:fldChar w:fldCharType="end"/>
      </w:r>
      <w:r w:rsidR="000A7AB0" w:rsidRPr="00E03A82">
        <w:rPr>
          <w:rFonts w:eastAsia="MS Mincho"/>
          <w:lang w:val="es-ES_tradnl"/>
        </w:rPr>
        <w:tab/>
      </w:r>
      <w:r w:rsidR="000A7AB0" w:rsidRPr="00E03A82">
        <w:rPr>
          <w:lang w:val="es-ES_tradnl"/>
        </w:rPr>
        <w:t xml:space="preserve">El TC </w:t>
      </w:r>
      <w:r w:rsidR="000A7AB0" w:rsidRPr="00E03A82">
        <w:rPr>
          <w:snapToGrid w:val="0"/>
          <w:lang w:val="es-ES_tradnl"/>
        </w:rPr>
        <w:t>tomó</w:t>
      </w:r>
      <w:r w:rsidR="000A7AB0" w:rsidRPr="00E03A82">
        <w:rPr>
          <w:rFonts w:eastAsia="MS Mincho"/>
          <w:lang w:val="es-ES_tradnl"/>
        </w:rPr>
        <w:t xml:space="preserve"> nota de que se </w:t>
      </w:r>
      <w:r w:rsidR="000A7AB0" w:rsidRPr="00E03A82">
        <w:rPr>
          <w:snapToGrid w:val="0"/>
          <w:lang w:val="es-ES_tradnl"/>
        </w:rPr>
        <w:t>había solicitado</w:t>
      </w:r>
      <w:r w:rsidR="000A7AB0" w:rsidRPr="00E03A82">
        <w:rPr>
          <w:rFonts w:eastAsia="MS Mincho"/>
          <w:lang w:val="es-ES_tradnl"/>
        </w:rPr>
        <w:t xml:space="preserve"> a México </w:t>
      </w:r>
      <w:r w:rsidR="000A7AB0" w:rsidRPr="00E03A82">
        <w:rPr>
          <w:snapToGrid w:val="0"/>
          <w:lang w:val="es-ES_tradnl"/>
        </w:rPr>
        <w:t>que facilitara</w:t>
      </w:r>
      <w:r w:rsidR="000A7AB0" w:rsidRPr="00E03A82">
        <w:rPr>
          <w:rFonts w:eastAsia="MS Mincho"/>
          <w:lang w:val="es-ES_tradnl"/>
        </w:rPr>
        <w:t xml:space="preserve"> más información sobre el programa informático SISNAVA en la trigésima segunda sesión del TWC</w:t>
      </w:r>
      <w:r w:rsidR="000A7AB0" w:rsidRPr="00E03A82">
        <w:rPr>
          <w:rFonts w:eastAsia="MS Mincho"/>
          <w:snapToGrid w:val="0"/>
          <w:lang w:val="es-ES_tradnl"/>
        </w:rPr>
        <w:t>.</w:t>
      </w:r>
    </w:p>
    <w:p w:rsidR="000A7AB0" w:rsidRDefault="000A7AB0" w:rsidP="000A7AB0">
      <w:pPr>
        <w:rPr>
          <w:rFonts w:eastAsia="MS Mincho"/>
          <w:snapToGrid w:val="0"/>
          <w:lang w:val="es-ES_tradnl"/>
        </w:rPr>
      </w:pPr>
    </w:p>
    <w:p w:rsidR="00277597" w:rsidRPr="00E03A82" w:rsidRDefault="00277597" w:rsidP="000A7AB0">
      <w:pPr>
        <w:rPr>
          <w:rFonts w:eastAsia="MS Mincho"/>
          <w:snapToGrid w:val="0"/>
          <w:lang w:val="es-ES_tradnl"/>
        </w:rPr>
      </w:pPr>
    </w:p>
    <w:p w:rsidR="000A7AB0" w:rsidRPr="005440F6" w:rsidRDefault="000A7AB0" w:rsidP="00342815">
      <w:pPr>
        <w:pStyle w:val="Heading3"/>
        <w:rPr>
          <w:lang w:val="es-ES"/>
        </w:rPr>
      </w:pPr>
      <w:bookmarkStart w:id="182" w:name="_Toc380588287"/>
      <w:r w:rsidRPr="005440F6">
        <w:rPr>
          <w:lang w:val="es-ES"/>
        </w:rPr>
        <w:t>Información sobre la utilización por los miembros</w:t>
      </w:r>
      <w:bookmarkEnd w:id="182"/>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aprobó la revisión del documento UPOV/INF/16 en lo relativo a la inclusión de información sobre la utilización de programas informáticos por los miembros de la Unión, según se expone en el Anexo III del documento TC/50/8.</w:t>
      </w:r>
    </w:p>
    <w:p w:rsidR="000A7AB0" w:rsidRPr="00E03A82" w:rsidRDefault="000A7AB0" w:rsidP="000A7AB0">
      <w:pPr>
        <w:rPr>
          <w:lang w:val="es-ES_tradnl"/>
        </w:rPr>
      </w:pPr>
    </w:p>
    <w:p w:rsidR="000A7AB0" w:rsidRPr="00E03A82" w:rsidRDefault="00AA632D" w:rsidP="000A7AB0">
      <w:pPr>
        <w:rPr>
          <w:rFonts w:eastAsia="MS Mincho"/>
          <w:snapToGrid w:val="0"/>
          <w:lang w:val="es-ES_tradnl"/>
        </w:rPr>
      </w:pPr>
      <w:r>
        <w:rPr>
          <w:rFonts w:eastAsia="MS Mincho"/>
          <w:snapToGrid w:val="0"/>
          <w:lang w:val="es-ES_tradnl"/>
        </w:rPr>
        <w:t>*</w:t>
      </w:r>
      <w:r w:rsidR="000A7AB0" w:rsidRPr="00E03A82">
        <w:rPr>
          <w:rFonts w:eastAsia="MS Mincho"/>
          <w:snapToGrid w:val="0"/>
          <w:lang w:val="es-ES_tradnl"/>
        </w:rPr>
        <w:fldChar w:fldCharType="begin"/>
      </w:r>
      <w:r w:rsidR="000A7AB0" w:rsidRPr="00E03A82">
        <w:rPr>
          <w:rFonts w:eastAsia="MS Mincho"/>
          <w:snapToGrid w:val="0"/>
          <w:lang w:val="es-ES_tradnl"/>
        </w:rPr>
        <w:instrText xml:space="preserve"> AUTONUM  </w:instrText>
      </w:r>
      <w:r w:rsidR="000A7AB0" w:rsidRPr="00E03A82">
        <w:rPr>
          <w:rFonts w:eastAsia="MS Mincho"/>
          <w:snapToGrid w:val="0"/>
          <w:lang w:val="es-ES_tradnl"/>
        </w:rPr>
        <w:fldChar w:fldCharType="end"/>
      </w:r>
      <w:r w:rsidR="000A7AB0" w:rsidRPr="00E03A82">
        <w:rPr>
          <w:rFonts w:eastAsia="MS Mincho"/>
          <w:snapToGrid w:val="0"/>
          <w:lang w:val="es-ES_tradnl"/>
        </w:rPr>
        <w:tab/>
      </w:r>
      <w:r w:rsidR="000A7AB0" w:rsidRPr="00E03A82">
        <w:rPr>
          <w:snapToGrid w:val="0"/>
          <w:lang w:val="es-ES_tradnl"/>
        </w:rPr>
        <w:t>El TC tomó</w:t>
      </w:r>
      <w:r w:rsidR="000A7AB0" w:rsidRPr="00E03A82">
        <w:rPr>
          <w:rFonts w:eastAsia="MS Mincho"/>
          <w:snapToGrid w:val="0"/>
          <w:lang w:val="es-ES_tradnl"/>
        </w:rPr>
        <w:t xml:space="preserve"> nota de que las observaciones formuladas por el TC, en su quincuagésima sesión, relativas al uso de programas informáticos por los miembros de la Unión, se notificar</w:t>
      </w:r>
      <w:r w:rsidR="000A7AB0" w:rsidRPr="00E03A82">
        <w:rPr>
          <w:snapToGrid w:val="0"/>
          <w:lang w:val="es-ES_tradnl"/>
        </w:rPr>
        <w:t>ía</w:t>
      </w:r>
      <w:r w:rsidR="000A7AB0" w:rsidRPr="00E03A82">
        <w:rPr>
          <w:rFonts w:eastAsia="MS Mincho"/>
          <w:snapToGrid w:val="0"/>
          <w:lang w:val="es-ES_tradnl"/>
        </w:rPr>
        <w:t>n al CAJ en su sexagésima novena sesión que se celebrará en Ginebra el 10 de abril de 2014.</w:t>
      </w:r>
    </w:p>
    <w:p w:rsidR="000A7AB0" w:rsidRPr="00E03A82" w:rsidRDefault="000A7AB0" w:rsidP="00277597">
      <w:pPr>
        <w:rPr>
          <w:lang w:val="es-ES_tradnl"/>
        </w:rPr>
      </w:pPr>
    </w:p>
    <w:p w:rsidR="000A7AB0" w:rsidRPr="00E03A82" w:rsidRDefault="000A7AB0" w:rsidP="000A7AB0">
      <w:pPr>
        <w:ind w:left="567"/>
        <w:rPr>
          <w:lang w:val="es-ES_tradnl"/>
        </w:rPr>
      </w:pPr>
      <w:bookmarkStart w:id="183" w:name="_Toc380588288"/>
      <w:r w:rsidRPr="00E03A82">
        <w:rPr>
          <w:lang w:val="es-ES_tradnl"/>
        </w:rPr>
        <w:t>TRADUCCIÓN DE UN PROGRAMA INFORMÁTICO INCLUIDO EN EL DOCUMENTO UPOV/INF/16/3</w:t>
      </w:r>
      <w:bookmarkEnd w:id="183"/>
    </w:p>
    <w:p w:rsidR="000A7AB0" w:rsidRPr="00E03A82" w:rsidRDefault="000A7AB0" w:rsidP="000A7AB0">
      <w:pPr>
        <w:rPr>
          <w:lang w:val="es-ES_tradnl"/>
        </w:rPr>
      </w:pPr>
    </w:p>
    <w:p w:rsidR="000A7AB0" w:rsidRPr="00E03A82" w:rsidRDefault="00AA632D" w:rsidP="000A7AB0">
      <w:pPr>
        <w:rPr>
          <w:rFonts w:eastAsia="MS Mincho"/>
          <w:lang w:val="es-ES_tradnl"/>
        </w:rPr>
      </w:pPr>
      <w:r>
        <w:rPr>
          <w:rFonts w:eastAsia="MS Mincho"/>
          <w:lang w:val="es-ES_tradnl"/>
        </w:rPr>
        <w:t>*</w:t>
      </w:r>
      <w:r w:rsidR="000A7AB0" w:rsidRPr="00E03A82">
        <w:rPr>
          <w:rFonts w:eastAsia="MS Mincho"/>
          <w:lang w:val="es-ES_tradnl"/>
        </w:rPr>
        <w:fldChar w:fldCharType="begin"/>
      </w:r>
      <w:r w:rsidR="000A7AB0" w:rsidRPr="00E03A82">
        <w:rPr>
          <w:rFonts w:eastAsia="MS Mincho"/>
          <w:lang w:val="es-ES_tradnl"/>
        </w:rPr>
        <w:instrText xml:space="preserve"> AUTONUM  </w:instrText>
      </w:r>
      <w:r w:rsidR="000A7AB0" w:rsidRPr="00E03A82">
        <w:rPr>
          <w:rFonts w:eastAsia="MS Mincho"/>
          <w:lang w:val="es-ES_tradnl"/>
        </w:rPr>
        <w:fldChar w:fldCharType="end"/>
      </w:r>
      <w:r w:rsidR="000A7AB0" w:rsidRPr="00E03A82">
        <w:rPr>
          <w:rFonts w:eastAsia="MS Mincho"/>
          <w:lang w:val="es-ES_tradnl"/>
        </w:rPr>
        <w:tab/>
      </w:r>
      <w:r w:rsidR="000A7AB0" w:rsidRPr="00E03A82">
        <w:rPr>
          <w:lang w:val="es-ES_tradnl"/>
        </w:rPr>
        <w:t>El TC tomó</w:t>
      </w:r>
      <w:r w:rsidR="000A7AB0" w:rsidRPr="00E03A82">
        <w:rPr>
          <w:rFonts w:eastAsia="MS Mincho"/>
          <w:lang w:val="es-ES_tradnl"/>
        </w:rPr>
        <w:t xml:space="preserve"> nota de que un experto de Francia </w:t>
      </w:r>
      <w:r w:rsidR="000A7AB0" w:rsidRPr="00E03A82">
        <w:rPr>
          <w:lang w:val="es-ES_tradnl"/>
        </w:rPr>
        <w:t>presentaría</w:t>
      </w:r>
      <w:r w:rsidR="000A7AB0" w:rsidRPr="00E03A82">
        <w:rPr>
          <w:rFonts w:eastAsia="MS Mincho"/>
          <w:lang w:val="es-ES_tradnl"/>
        </w:rPr>
        <w:t xml:space="preserve"> una ponencia sobre el programa informático AIM en la trigésima segunda sesión del TWC, basada en la traducción al inglés del programa informático, tal como se expone en el párrafo</w:t>
      </w:r>
      <w:r w:rsidR="000A7AB0" w:rsidRPr="00E03A82">
        <w:rPr>
          <w:lang w:val="es-ES_tradnl"/>
        </w:rPr>
        <w:t xml:space="preserve"> 25</w:t>
      </w:r>
      <w:r w:rsidR="000A7AB0" w:rsidRPr="00E03A82">
        <w:rPr>
          <w:rFonts w:eastAsia="MS Mincho"/>
          <w:lang w:val="es-ES_tradnl"/>
        </w:rPr>
        <w:t xml:space="preserve"> del TC/50/8</w:t>
      </w:r>
    </w:p>
    <w:p w:rsidR="000A7AB0" w:rsidRPr="00E03A82" w:rsidRDefault="000A7AB0" w:rsidP="000A7AB0">
      <w:pPr>
        <w:rPr>
          <w:rFonts w:eastAsia="MS Mincho"/>
          <w:lang w:val="es-ES_tradnl"/>
        </w:rPr>
      </w:pPr>
    </w:p>
    <w:p w:rsidR="000A7AB0" w:rsidRPr="00E03A82" w:rsidRDefault="00AA632D" w:rsidP="000A7AB0">
      <w:pPr>
        <w:rPr>
          <w:rFonts w:eastAsia="MS Mincho"/>
          <w:lang w:val="es-ES_tradnl"/>
        </w:rPr>
      </w:pPr>
      <w:r>
        <w:rPr>
          <w:rFonts w:eastAsia="MS Mincho"/>
          <w:snapToGrid w:val="0"/>
          <w:lang w:val="es-ES_tradnl"/>
        </w:rPr>
        <w:t>*</w:t>
      </w:r>
      <w:r w:rsidR="000A7AB0" w:rsidRPr="00E03A82">
        <w:rPr>
          <w:rFonts w:eastAsia="MS Mincho"/>
          <w:snapToGrid w:val="0"/>
          <w:lang w:val="es-ES_tradnl"/>
        </w:rPr>
        <w:fldChar w:fldCharType="begin"/>
      </w:r>
      <w:r w:rsidR="000A7AB0" w:rsidRPr="00E03A82">
        <w:rPr>
          <w:rFonts w:eastAsia="MS Mincho"/>
          <w:snapToGrid w:val="0"/>
          <w:lang w:val="es-ES_tradnl"/>
        </w:rPr>
        <w:instrText xml:space="preserve"> AUTONUM  </w:instrText>
      </w:r>
      <w:r w:rsidR="000A7AB0" w:rsidRPr="00E03A82">
        <w:rPr>
          <w:rFonts w:eastAsia="MS Mincho"/>
          <w:snapToGrid w:val="0"/>
          <w:lang w:val="es-ES_tradnl"/>
        </w:rPr>
        <w:fldChar w:fldCharType="end"/>
      </w:r>
      <w:r w:rsidR="000A7AB0" w:rsidRPr="00E03A82">
        <w:rPr>
          <w:rFonts w:eastAsia="MS Mincho"/>
          <w:snapToGrid w:val="0"/>
          <w:lang w:val="es-ES_tradnl"/>
        </w:rPr>
        <w:tab/>
      </w:r>
      <w:r w:rsidR="000A7AB0" w:rsidRPr="00E03A82">
        <w:rPr>
          <w:snapToGrid w:val="0"/>
          <w:lang w:val="es-ES_tradnl"/>
        </w:rPr>
        <w:t>El TC tomó</w:t>
      </w:r>
      <w:r w:rsidR="000A7AB0" w:rsidRPr="00E03A82">
        <w:rPr>
          <w:rFonts w:eastAsia="MS Mincho"/>
          <w:snapToGrid w:val="0"/>
          <w:lang w:val="es-ES_tradnl"/>
        </w:rPr>
        <w:t xml:space="preserve"> nota de que la traducción de las interfaces</w:t>
      </w:r>
      <w:r w:rsidR="000A7AB0" w:rsidRPr="00E03A82">
        <w:rPr>
          <w:snapToGrid w:val="0"/>
          <w:lang w:val="es-ES_tradnl"/>
        </w:rPr>
        <w:t xml:space="preserve"> de usuario</w:t>
      </w:r>
      <w:r w:rsidR="000A7AB0" w:rsidRPr="00E03A82">
        <w:rPr>
          <w:rFonts w:eastAsia="MS Mincho"/>
          <w:snapToGrid w:val="0"/>
          <w:lang w:val="es-ES_tradnl"/>
        </w:rPr>
        <w:t xml:space="preserve"> del programa “Sistema de información utilizado para el examen y la protección de las variedades vegetales en la Federación de Rusia” sería técnicamente muy difícil.</w:t>
      </w:r>
    </w:p>
    <w:p w:rsidR="000A7AB0" w:rsidRPr="00E03A82" w:rsidRDefault="000A7AB0" w:rsidP="000A7AB0">
      <w:pPr>
        <w:rPr>
          <w:rFonts w:eastAsia="MS Mincho"/>
          <w:snapToGrid w:val="0"/>
          <w:lang w:val="es-ES_tradnl"/>
        </w:rPr>
      </w:pPr>
    </w:p>
    <w:p w:rsidR="000A7AB0" w:rsidRPr="00E03A82" w:rsidRDefault="00AA632D" w:rsidP="000A7AB0">
      <w:pPr>
        <w:rPr>
          <w:rFonts w:eastAsia="MS Mincho"/>
          <w:lang w:val="es-ES_tradnl"/>
        </w:rPr>
      </w:pPr>
      <w:r>
        <w:rPr>
          <w:rFonts w:eastAsia="MS Mincho"/>
          <w:snapToGrid w:val="0"/>
          <w:lang w:val="es-ES_tradnl"/>
        </w:rPr>
        <w:t>*</w:t>
      </w:r>
      <w:r w:rsidR="000A7AB0" w:rsidRPr="00E03A82">
        <w:rPr>
          <w:rFonts w:eastAsia="MS Mincho"/>
          <w:snapToGrid w:val="0"/>
          <w:lang w:val="es-ES_tradnl"/>
        </w:rPr>
        <w:fldChar w:fldCharType="begin"/>
      </w:r>
      <w:r w:rsidR="000A7AB0" w:rsidRPr="00E03A82">
        <w:rPr>
          <w:rFonts w:eastAsia="MS Mincho"/>
          <w:snapToGrid w:val="0"/>
          <w:lang w:val="es-ES_tradnl"/>
        </w:rPr>
        <w:instrText xml:space="preserve"> AUTONUM  </w:instrText>
      </w:r>
      <w:r w:rsidR="000A7AB0" w:rsidRPr="00E03A82">
        <w:rPr>
          <w:rFonts w:eastAsia="MS Mincho"/>
          <w:snapToGrid w:val="0"/>
          <w:lang w:val="es-ES_tradnl"/>
        </w:rPr>
        <w:fldChar w:fldCharType="end"/>
      </w:r>
      <w:r w:rsidR="000A7AB0" w:rsidRPr="00E03A82">
        <w:rPr>
          <w:rFonts w:eastAsia="MS Mincho"/>
          <w:snapToGrid w:val="0"/>
          <w:lang w:val="es-ES_tradnl"/>
        </w:rPr>
        <w:tab/>
      </w:r>
      <w:r w:rsidR="000A7AB0" w:rsidRPr="00E03A82">
        <w:rPr>
          <w:snapToGrid w:val="0"/>
          <w:lang w:val="es-ES_tradnl"/>
        </w:rPr>
        <w:t>El TC convino</w:t>
      </w:r>
      <w:r w:rsidR="000A7AB0" w:rsidRPr="00E03A82">
        <w:rPr>
          <w:rFonts w:eastAsia="MS Mincho"/>
          <w:snapToGrid w:val="0"/>
          <w:lang w:val="es-ES_tradnl"/>
        </w:rPr>
        <w:t xml:space="preserve"> en que se presenten al TWC, en su trigésima segunda sesión, imágenes de pantalla de</w:t>
      </w:r>
      <w:r w:rsidR="000A7AB0" w:rsidRPr="00E03A82">
        <w:rPr>
          <w:snapToGrid w:val="0"/>
          <w:lang w:val="es-ES_tradnl"/>
        </w:rPr>
        <w:t xml:space="preserve"> una</w:t>
      </w:r>
      <w:r w:rsidR="000A7AB0" w:rsidRPr="00E03A82">
        <w:rPr>
          <w:rFonts w:eastAsia="MS Mincho"/>
          <w:snapToGrid w:val="0"/>
          <w:lang w:val="es-ES_tradnl"/>
        </w:rPr>
        <w:t xml:space="preserve"> computadora en inglés seleccionadas del programa informático “Sistema de información utilizado para </w:t>
      </w:r>
      <w:r w:rsidR="000A7AB0" w:rsidRPr="00E03A82">
        <w:rPr>
          <w:rFonts w:eastAsia="MS Mincho"/>
          <w:snapToGrid w:val="0"/>
          <w:lang w:val="es-ES_tradnl"/>
        </w:rPr>
        <w:lastRenderedPageBreak/>
        <w:t>el examen y la protección de las variedades vegetales en la Federación de Rusia” para explicar el funcionamiento del programa informático, según se propone en el párrafo 28 del documento TC/50/8.</w:t>
      </w:r>
    </w:p>
    <w:p w:rsidR="000A7AB0" w:rsidRPr="00E03A82" w:rsidRDefault="000A7AB0" w:rsidP="000A7AB0">
      <w:pPr>
        <w:rPr>
          <w:lang w:val="es-ES_tradnl"/>
        </w:rPr>
      </w:pPr>
    </w:p>
    <w:p w:rsidR="000A7AB0" w:rsidRPr="00E03A82" w:rsidRDefault="000A7AB0" w:rsidP="000A7AB0">
      <w:pPr>
        <w:rPr>
          <w:lang w:val="es-ES_tradnl"/>
        </w:rPr>
      </w:pPr>
    </w:p>
    <w:p w:rsidR="000A7AB0" w:rsidRPr="00E03A82" w:rsidRDefault="000A7AB0" w:rsidP="000A7AB0">
      <w:pPr>
        <w:keepNext/>
        <w:rPr>
          <w:lang w:val="es-ES_tradnl"/>
        </w:rPr>
      </w:pPr>
      <w:r w:rsidRPr="00E03A82">
        <w:rPr>
          <w:u w:val="single"/>
          <w:lang w:val="es-ES_tradnl"/>
        </w:rPr>
        <w:t>Sistemas de presentación electrónica de solicitudes</w:t>
      </w:r>
    </w:p>
    <w:p w:rsidR="000A7AB0" w:rsidRPr="00E03A82" w:rsidRDefault="000A7AB0" w:rsidP="000A7AB0">
      <w:pPr>
        <w:keepNext/>
        <w:rPr>
          <w:lang w:val="es-ES_tradnl"/>
        </w:rPr>
      </w:pPr>
    </w:p>
    <w:p w:rsidR="000A7AB0" w:rsidRPr="00E03A82" w:rsidRDefault="00AA632D" w:rsidP="000A7AB0">
      <w:pPr>
        <w:keepNext/>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TC/50/9.</w:t>
      </w:r>
    </w:p>
    <w:p w:rsidR="000A7AB0" w:rsidRPr="00E03A82" w:rsidRDefault="000A7AB0" w:rsidP="000A7AB0">
      <w:pPr>
        <w:keepNext/>
        <w:spacing w:line="360" w:lineRule="auto"/>
        <w:rPr>
          <w:lang w:val="es-ES_tradnl"/>
        </w:rPr>
      </w:pPr>
    </w:p>
    <w:p w:rsidR="000A7AB0" w:rsidRPr="00E03A82" w:rsidRDefault="00AA632D" w:rsidP="000A7AB0">
      <w:pPr>
        <w:rPr>
          <w:snapToGrid w:val="0"/>
          <w:lang w:val="es-ES_tradnl"/>
        </w:rPr>
      </w:pPr>
      <w:r>
        <w:rPr>
          <w:snapToGrid w:val="0"/>
          <w:lang w:val="es-ES_tradnl"/>
        </w:rPr>
        <w:t>*</w:t>
      </w:r>
      <w:r w:rsidR="000A7AB0" w:rsidRPr="00E03A82">
        <w:rPr>
          <w:snapToGrid w:val="0"/>
          <w:lang w:val="es-ES_tradnl"/>
        </w:rPr>
        <w:fldChar w:fldCharType="begin"/>
      </w:r>
      <w:r w:rsidR="000A7AB0" w:rsidRPr="00E03A82">
        <w:rPr>
          <w:snapToGrid w:val="0"/>
          <w:lang w:val="es-ES_tradnl"/>
        </w:rPr>
        <w:instrText xml:space="preserve"> AUTONUM  </w:instrText>
      </w:r>
      <w:r w:rsidR="000A7AB0" w:rsidRPr="00E03A82">
        <w:rPr>
          <w:snapToGrid w:val="0"/>
          <w:lang w:val="es-ES_tradnl"/>
        </w:rPr>
        <w:fldChar w:fldCharType="end"/>
      </w:r>
      <w:r w:rsidR="000A7AB0" w:rsidRPr="00E03A82">
        <w:rPr>
          <w:snapToGrid w:val="0"/>
          <w:lang w:val="es-ES_tradnl"/>
        </w:rPr>
        <w:tab/>
        <w:t>El TC tomó nota de las novedades relativas a la elaboración de un prototipo de formulario electrónico, tal como se expone en el documento TC/50/9.</w:t>
      </w:r>
    </w:p>
    <w:p w:rsidR="000A7AB0" w:rsidRPr="00E03A82" w:rsidRDefault="000A7AB0" w:rsidP="000A7AB0">
      <w:pPr>
        <w:rPr>
          <w:snapToGrid w:val="0"/>
          <w:lang w:val="es-ES_tradnl"/>
        </w:rPr>
      </w:pPr>
    </w:p>
    <w:p w:rsidR="000A7AB0" w:rsidRPr="00E03A82" w:rsidRDefault="000A7AB0" w:rsidP="000A7AB0">
      <w:pPr>
        <w:rPr>
          <w:snapToGrid w:val="0"/>
          <w:lang w:val="es-ES_tradnl"/>
        </w:rPr>
      </w:pPr>
    </w:p>
    <w:p w:rsidR="000A7AB0" w:rsidRPr="00E03A82" w:rsidRDefault="000A7AB0" w:rsidP="000A7AB0">
      <w:pPr>
        <w:keepNext/>
        <w:rPr>
          <w:u w:val="single"/>
          <w:lang w:val="es-ES_tradnl"/>
        </w:rPr>
      </w:pPr>
      <w:r w:rsidRPr="00E03A82">
        <w:rPr>
          <w:u w:val="single"/>
          <w:lang w:val="es-ES_tradnl"/>
        </w:rPr>
        <w:t>Evaluación de la homogeneidad de las plantas fuera de tipo mediante la observación de más de una muestra o de submuestras</w:t>
      </w:r>
    </w:p>
    <w:p w:rsidR="000A7AB0" w:rsidRPr="00E03A82" w:rsidRDefault="000A7AB0" w:rsidP="000A7AB0">
      <w:pPr>
        <w:keepNext/>
        <w:rPr>
          <w:lang w:val="es-ES_tradnl"/>
        </w:rPr>
      </w:pPr>
    </w:p>
    <w:p w:rsidR="000A7AB0" w:rsidRPr="00E03A82" w:rsidRDefault="00AA632D" w:rsidP="000A7AB0">
      <w:pPr>
        <w:keepNext/>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TC/50/12.</w:t>
      </w:r>
    </w:p>
    <w:p w:rsidR="000A7AB0" w:rsidRPr="00E03A82" w:rsidRDefault="000A7AB0" w:rsidP="000A7AB0">
      <w:pPr>
        <w:keepNext/>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el TWC había propuesto facilitar información más detallada y análisis sobre las consecuencias de la utilización de los diferentes métodos presentados en las situaciones A, B, C y D en su sesión de 2014, como se indica en el párrafo 33 del documento TC/50/12.  El TC convino en que se debe modificar el documento para explicar que, en ciertas circunstancias, puede rechazarse una variedad después de un único ciclo de cultivo en las situaciones A y B.</w:t>
      </w:r>
    </w:p>
    <w:p w:rsidR="000A7AB0" w:rsidRPr="00E03A82" w:rsidRDefault="000A7AB0" w:rsidP="000A7AB0">
      <w:pPr>
        <w:rPr>
          <w:i/>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el TWC había propuesto que en su sesión de 2014 se siga reflexionando sobre la base estadística del número aceptable de plantas fuera de tipo en la situación D, tal como se expone en los párrafos 34 y 35 del documento TC/50/12.</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se elaboren orientaciones para las situaciones </w:t>
      </w:r>
      <w:r w:rsidR="000A7AB0" w:rsidRPr="00E03A82">
        <w:rPr>
          <w:snapToGrid w:val="0"/>
          <w:lang w:val="es-ES_tradnl"/>
        </w:rPr>
        <w:t xml:space="preserve">A, B, C </w:t>
      </w:r>
      <w:r w:rsidR="000A7AB0" w:rsidRPr="00E03A82">
        <w:rPr>
          <w:lang w:val="es-ES_tradnl"/>
        </w:rPr>
        <w:t>y </w:t>
      </w:r>
      <w:r w:rsidR="000A7AB0" w:rsidRPr="00E03A82">
        <w:rPr>
          <w:snapToGrid w:val="0"/>
          <w:lang w:val="es-ES_tradnl"/>
        </w:rPr>
        <w:t>D</w:t>
      </w:r>
      <w:r w:rsidR="000A7AB0" w:rsidRPr="00E03A82">
        <w:rPr>
          <w:lang w:val="es-ES_tradnl"/>
        </w:rPr>
        <w:t xml:space="preserve"> </w:t>
      </w:r>
      <w:r w:rsidR="000A7AB0" w:rsidRPr="00E03A82">
        <w:rPr>
          <w:snapToGrid w:val="0"/>
          <w:lang w:val="es-ES_tradnl"/>
        </w:rPr>
        <w:t xml:space="preserve">del documento TGP/10, según se exponen en los Anexos I a IV del </w:t>
      </w:r>
      <w:r w:rsidR="000A7AB0" w:rsidRPr="00E03A82">
        <w:rPr>
          <w:lang w:val="es-ES_tradnl"/>
        </w:rPr>
        <w:t xml:space="preserve">documento TC/50/12, </w:t>
      </w:r>
      <w:r w:rsidR="000A7AB0" w:rsidRPr="00E03A82">
        <w:rPr>
          <w:snapToGrid w:val="0"/>
          <w:lang w:val="es-ES_tradnl"/>
        </w:rPr>
        <w:t>después de examinar los comentarios formulados por el TWC</w:t>
      </w:r>
      <w:r w:rsidR="000A7AB0" w:rsidRPr="00E03A82">
        <w:rPr>
          <w:lang w:val="es-ES_tradnl"/>
        </w:rPr>
        <w:t>.</w:t>
      </w:r>
    </w:p>
    <w:p w:rsidR="000A7AB0" w:rsidRPr="00E03A82" w:rsidRDefault="000A7AB0" w:rsidP="000A7AB0">
      <w:pPr>
        <w:rPr>
          <w:lang w:val="es-ES_tradnl"/>
        </w:rPr>
      </w:pPr>
    </w:p>
    <w:p w:rsidR="000A7AB0" w:rsidRPr="00E03A82" w:rsidRDefault="00AA632D" w:rsidP="000A7AB0">
      <w:pPr>
        <w:rPr>
          <w:rFonts w:cs="Arial"/>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se debe tener en cuenta el párrafo 6 del documento TGP/10 al considerar la elaboración de orientaciones sobre el método presentado en la situación C, tal como se expone en el Anexo III del documento TC/50/12.</w:t>
      </w:r>
    </w:p>
    <w:p w:rsidR="000A7AB0" w:rsidRPr="00E03A82" w:rsidRDefault="000A7AB0" w:rsidP="000A7AB0">
      <w:pPr>
        <w:rPr>
          <w:lang w:val="es-ES_tradnl"/>
        </w:rPr>
      </w:pPr>
    </w:p>
    <w:p w:rsidR="000A7AB0" w:rsidRPr="00E03A82" w:rsidRDefault="000A7AB0" w:rsidP="000A7AB0">
      <w:pPr>
        <w:rPr>
          <w:lang w:val="es-ES_tradnl"/>
        </w:rPr>
      </w:pPr>
    </w:p>
    <w:p w:rsidR="000A7AB0" w:rsidRPr="00E03A82" w:rsidRDefault="000A7AB0" w:rsidP="000A7AB0">
      <w:pPr>
        <w:keepNext/>
        <w:rPr>
          <w:u w:val="single"/>
          <w:lang w:val="es-ES_tradnl"/>
        </w:rPr>
      </w:pPr>
      <w:r w:rsidRPr="00E03A82">
        <w:rPr>
          <w:u w:val="single"/>
          <w:lang w:val="es-ES_tradnl"/>
        </w:rPr>
        <w:t>Talleres preparatorios</w:t>
      </w:r>
    </w:p>
    <w:p w:rsidR="000A7AB0" w:rsidRPr="00E03A82" w:rsidRDefault="000A7AB0" w:rsidP="000A7AB0">
      <w:pPr>
        <w:keepNext/>
        <w:rPr>
          <w:lang w:val="es-ES_tradnl"/>
        </w:rPr>
      </w:pPr>
    </w:p>
    <w:p w:rsidR="000A7AB0" w:rsidRPr="00E03A82" w:rsidRDefault="00AA632D" w:rsidP="000A7AB0">
      <w:pPr>
        <w:keepNext/>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TC/50/11.</w:t>
      </w:r>
    </w:p>
    <w:p w:rsidR="000A7AB0" w:rsidRPr="00E03A82" w:rsidRDefault="000A7AB0" w:rsidP="000A7AB0">
      <w:pPr>
        <w:keepNext/>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del informe sobre los talleres preparatorios celebrados en 2013.</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tomó nota de que los resultados de una encuesta y las posibles medidas para mejorar la eficacia de los talleres preparatorios se examinan en el documento TC/50/35. </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programa propuesto de los talleres preparatorios de 2014 que se expone en los párrafos 10 a 12 del documento TC/50/11.</w:t>
      </w:r>
    </w:p>
    <w:p w:rsidR="000A7AB0" w:rsidRPr="00E03A82" w:rsidRDefault="000A7AB0" w:rsidP="000A7AB0">
      <w:pPr>
        <w:rPr>
          <w:lang w:val="es-ES_tradnl"/>
        </w:rPr>
      </w:pPr>
    </w:p>
    <w:p w:rsidR="000A7AB0" w:rsidRPr="00E03A82" w:rsidRDefault="000A7AB0" w:rsidP="000A7AB0">
      <w:pPr>
        <w:rPr>
          <w:lang w:val="es-ES_tradnl"/>
        </w:rPr>
      </w:pPr>
    </w:p>
    <w:p w:rsidR="000A7AB0" w:rsidRPr="000A7AB0" w:rsidRDefault="000A7AB0" w:rsidP="00430FE3">
      <w:pPr>
        <w:pStyle w:val="Heading2"/>
      </w:pPr>
      <w:r w:rsidRPr="000A7AB0">
        <w:t>Debate sobre la mejora de la eficacia del Comité Técnico, los Grupos de Trabajo Técnico y los talleres preparatorios</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TC/50/35 y asistió a una ponencia de la Oficina de la Unión sobre la mejora de la eficacia del Comité Técnico, los Grupos de Trabajo Técnico y los talleres preparatorios.</w:t>
      </w:r>
    </w:p>
    <w:p w:rsidR="00277597" w:rsidRPr="00E03A82" w:rsidRDefault="00277597" w:rsidP="008B577B">
      <w:pPr>
        <w:spacing w:line="360" w:lineRule="auto"/>
        <w:rPr>
          <w:lang w:val="es-ES_tradnl"/>
        </w:rPr>
      </w:pPr>
    </w:p>
    <w:p w:rsidR="000A7AB0" w:rsidRPr="00430FE3" w:rsidRDefault="000A7AB0" w:rsidP="008B577B">
      <w:pPr>
        <w:pStyle w:val="Heading3"/>
        <w:rPr>
          <w:lang w:val="es-ES"/>
        </w:rPr>
      </w:pPr>
      <w:r w:rsidRPr="00430FE3">
        <w:rPr>
          <w:lang w:val="es-ES"/>
        </w:rPr>
        <w:t>Antecedentes</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las medidas adoptadas en las sesiones de 2013 de los TWP para mejorar la eficacia de dichos grupos</w:t>
      </w:r>
      <w:r w:rsidR="000A7AB0" w:rsidRPr="00E03A82">
        <w:rPr>
          <w:snapToGrid w:val="0"/>
          <w:lang w:val="es-ES_tradnl"/>
        </w:rPr>
        <w:t>, que constan en el párrafo 10 del documento TC/50/35</w:t>
      </w:r>
      <w:r w:rsidR="000A7AB0" w:rsidRPr="00E03A82">
        <w:rPr>
          <w:lang w:val="es-ES_tradnl"/>
        </w:rPr>
        <w:t>.</w:t>
      </w:r>
    </w:p>
    <w:p w:rsidR="000A7AB0" w:rsidRDefault="000A7AB0" w:rsidP="00277597">
      <w:pPr>
        <w:rPr>
          <w:lang w:val="es-ES_tradnl"/>
        </w:rPr>
      </w:pPr>
    </w:p>
    <w:p w:rsidR="00AA632D" w:rsidRPr="00E03A82" w:rsidRDefault="00AA632D" w:rsidP="00277597">
      <w:pPr>
        <w:rPr>
          <w:lang w:val="es-ES_tradnl"/>
        </w:rPr>
      </w:pPr>
    </w:p>
    <w:p w:rsidR="000A7AB0" w:rsidRPr="00430FE3" w:rsidRDefault="000A7AB0" w:rsidP="008B577B">
      <w:pPr>
        <w:pStyle w:val="Heading3"/>
        <w:rPr>
          <w:snapToGrid w:val="0"/>
          <w:lang w:val="es-ES"/>
        </w:rPr>
      </w:pPr>
      <w:bookmarkStart w:id="184" w:name="_Toc379378105"/>
      <w:bookmarkStart w:id="185" w:name="_Toc378949353"/>
      <w:r w:rsidRPr="00430FE3">
        <w:rPr>
          <w:snapToGrid w:val="0"/>
          <w:lang w:val="es-ES"/>
        </w:rPr>
        <w:lastRenderedPageBreak/>
        <w:t>Resultados de las encuestas de 2013</w:t>
      </w:r>
      <w:bookmarkEnd w:id="184"/>
      <w:r w:rsidRPr="00430FE3">
        <w:rPr>
          <w:snapToGrid w:val="0"/>
          <w:lang w:val="es-ES"/>
        </w:rPr>
        <w:t xml:space="preserve"> </w:t>
      </w:r>
      <w:bookmarkEnd w:id="185"/>
    </w:p>
    <w:p w:rsidR="000A7AB0" w:rsidRPr="00E03A82" w:rsidRDefault="000A7AB0" w:rsidP="000A7AB0">
      <w:pPr>
        <w:rPr>
          <w:lang w:val="es-ES_tradnl"/>
        </w:rPr>
      </w:pPr>
    </w:p>
    <w:p w:rsidR="000A7AB0" w:rsidRPr="00E03A82" w:rsidRDefault="00AA632D" w:rsidP="00277597">
      <w:pPr>
        <w:spacing w:after="240"/>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 participación en las encuestas de 2013, que se expone en los párrafos 12 y 13 del documento TC/50/35.</w:t>
      </w: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los resultados de las encuestas de 2013 que se exponen en el Anexo I del documento TC/50/35.</w:t>
      </w:r>
    </w:p>
    <w:p w:rsidR="00277597" w:rsidRPr="00E03A82" w:rsidRDefault="00277597" w:rsidP="008B577B">
      <w:pPr>
        <w:spacing w:line="360" w:lineRule="auto"/>
        <w:rPr>
          <w:lang w:val="es-ES_tradnl"/>
        </w:rPr>
      </w:pPr>
    </w:p>
    <w:p w:rsidR="000A7AB0" w:rsidRPr="00430FE3" w:rsidRDefault="000A7AB0" w:rsidP="008B577B">
      <w:pPr>
        <w:pStyle w:val="Heading3"/>
        <w:rPr>
          <w:snapToGrid w:val="0"/>
          <w:lang w:val="es-ES"/>
        </w:rPr>
      </w:pPr>
      <w:bookmarkStart w:id="186" w:name="_Toc379378111"/>
      <w:r w:rsidRPr="00430FE3">
        <w:rPr>
          <w:snapToGrid w:val="0"/>
          <w:lang w:val="es-ES"/>
        </w:rPr>
        <w:t>Propuestas para</w:t>
      </w:r>
      <w:r w:rsidRPr="00430FE3">
        <w:rPr>
          <w:lang w:val="es-ES"/>
        </w:rPr>
        <w:t xml:space="preserve"> mejorar la eficacia</w:t>
      </w:r>
      <w:r w:rsidRPr="00430FE3">
        <w:rPr>
          <w:snapToGrid w:val="0"/>
          <w:lang w:val="es-ES"/>
        </w:rPr>
        <w:t xml:space="preserve"> del Comité Técnico, los TWP y los talleres preparatorios</w:t>
      </w:r>
      <w:bookmarkEnd w:id="186"/>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las finalidades expuestas en el párrafo 18 del documento TC/50/35 que fueron el punto de partida de las propuestas para mejorar la eficacia de los TWP.</w:t>
      </w:r>
    </w:p>
    <w:p w:rsidR="000A7AB0" w:rsidRPr="00E03A82" w:rsidRDefault="000A7AB0" w:rsidP="000A7AB0">
      <w:pPr>
        <w:rPr>
          <w:lang w:val="es-ES_tradnl"/>
        </w:rPr>
      </w:pPr>
    </w:p>
    <w:p w:rsidR="000A7AB0" w:rsidRPr="00E03A82" w:rsidRDefault="00AA632D"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 información suministrada en el Anexo II del documento TC/50/35 acerca de la asistencia de los Miembros de la Unión a las sesiones del TC y de los TWP en los últimos 5 años.</w:t>
      </w:r>
    </w:p>
    <w:p w:rsidR="000A7AB0" w:rsidRDefault="000A7AB0" w:rsidP="008B577B">
      <w:pPr>
        <w:spacing w:line="360" w:lineRule="auto"/>
        <w:rPr>
          <w:lang w:val="es-ES_tradnl"/>
        </w:rPr>
      </w:pPr>
    </w:p>
    <w:p w:rsidR="000A7AB0" w:rsidRPr="00430FE3" w:rsidRDefault="000A7AB0" w:rsidP="008B577B">
      <w:pPr>
        <w:pStyle w:val="Heading3"/>
        <w:rPr>
          <w:rFonts w:cs="Arial"/>
          <w:lang w:val="es-ES"/>
        </w:rPr>
      </w:pPr>
      <w:bookmarkStart w:id="187" w:name="_Toc379378113"/>
      <w:r w:rsidRPr="00430FE3">
        <w:rPr>
          <w:snapToGrid w:val="0"/>
          <w:lang w:val="es-ES"/>
        </w:rPr>
        <w:t>Comité Técnico</w:t>
      </w:r>
      <w:bookmarkEnd w:id="187"/>
    </w:p>
    <w:p w:rsidR="000A7AB0" w:rsidRPr="00E03A82" w:rsidRDefault="000A7AB0" w:rsidP="000A7AB0">
      <w:pPr>
        <w:rPr>
          <w:rFonts w:cs="Arial"/>
          <w:lang w:val="es-ES_tradnl"/>
        </w:rPr>
      </w:pPr>
    </w:p>
    <w:p w:rsidR="000A7AB0" w:rsidRPr="00E03A82" w:rsidRDefault="00341C41"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aceptó las propuestas relativas a los medios de mejorar la eficacia del Comité Técnico, que constan en el párrafo 21 del documento TC/50/35 y convino en que se examinen más detenidamente otras propuestas en su quincuagésima primera sesión.</w:t>
      </w:r>
    </w:p>
    <w:p w:rsidR="00277597" w:rsidRPr="00E03A82" w:rsidRDefault="00277597" w:rsidP="008B577B">
      <w:pPr>
        <w:spacing w:line="360" w:lineRule="auto"/>
        <w:rPr>
          <w:lang w:val="es-ES_tradnl"/>
        </w:rPr>
      </w:pPr>
    </w:p>
    <w:p w:rsidR="000A7AB0" w:rsidRPr="00430FE3" w:rsidRDefault="000A7AB0" w:rsidP="008B577B">
      <w:pPr>
        <w:pStyle w:val="Heading3"/>
        <w:rPr>
          <w:snapToGrid w:val="0"/>
          <w:lang w:val="es-ES"/>
        </w:rPr>
      </w:pPr>
      <w:r w:rsidRPr="00430FE3">
        <w:rPr>
          <w:snapToGrid w:val="0"/>
          <w:lang w:val="es-ES"/>
        </w:rPr>
        <w:t>Grupos de Trabajo Técnico y talleres preparatorios</w:t>
      </w:r>
    </w:p>
    <w:p w:rsidR="000A7AB0" w:rsidRPr="00E03A82" w:rsidRDefault="000A7AB0" w:rsidP="000A7AB0">
      <w:pPr>
        <w:rPr>
          <w:lang w:val="es-ES_tradnl"/>
        </w:rPr>
      </w:pPr>
    </w:p>
    <w:p w:rsidR="000A7AB0" w:rsidRPr="00E03A82" w:rsidRDefault="00341C41"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las propuestas relativas a los medios de mejorar la eficacia de los TWP que constan en los párrafos 23 a 27 del documento TC/50/35 y convino en:</w:t>
      </w:r>
    </w:p>
    <w:p w:rsidR="000A7AB0" w:rsidRPr="00E03A82" w:rsidRDefault="000A7AB0" w:rsidP="000A7AB0">
      <w:pPr>
        <w:rPr>
          <w:lang w:val="es-ES_tradnl"/>
        </w:rPr>
      </w:pPr>
    </w:p>
    <w:p w:rsidR="000A7AB0" w:rsidRPr="00E03A82" w:rsidRDefault="000A7AB0" w:rsidP="000A7AB0">
      <w:pPr>
        <w:rPr>
          <w:lang w:val="es-ES_tradnl"/>
        </w:rPr>
      </w:pPr>
      <w:r w:rsidRPr="00E03A82">
        <w:rPr>
          <w:lang w:val="es-ES_tradnl"/>
        </w:rPr>
        <w:tab/>
        <w:t>a)</w:t>
      </w:r>
      <w:r w:rsidRPr="00E03A82">
        <w:rPr>
          <w:lang w:val="es-ES_tradnl"/>
        </w:rPr>
        <w:tab/>
        <w:t>revisar la invitación a participar en las sesiones de los TWP en la forma propuesta en el Anexo III del documento TC/50/35;  y</w:t>
      </w:r>
    </w:p>
    <w:p w:rsidR="000A7AB0" w:rsidRPr="00E03A82" w:rsidRDefault="000A7AB0" w:rsidP="000A7AB0">
      <w:pPr>
        <w:rPr>
          <w:lang w:val="es-ES_tradnl"/>
        </w:rPr>
      </w:pPr>
    </w:p>
    <w:p w:rsidR="000A7AB0" w:rsidRPr="00E03A82" w:rsidRDefault="000A7AB0" w:rsidP="000A7AB0">
      <w:pPr>
        <w:rPr>
          <w:lang w:val="es-ES_tradnl"/>
        </w:rPr>
      </w:pPr>
      <w:r w:rsidRPr="00E03A82">
        <w:rPr>
          <w:lang w:val="es-ES_tradnl"/>
        </w:rPr>
        <w:tab/>
        <w:t>b)</w:t>
      </w:r>
      <w:r w:rsidRPr="00E03A82">
        <w:rPr>
          <w:lang w:val="es-ES_tradnl"/>
        </w:rPr>
        <w:tab/>
        <w:t>realizar una encuesta de los participantes en las sesiones de los TWP de 2014, basada en el Anexo IV del documento TC/50/35, y añadir una pregunta para averiguar si quienes han participado en los TWP y en los talleres preparatorios lo han hecho también en los programas de enseñanza a distancia de la UPOV.</w:t>
      </w:r>
    </w:p>
    <w:p w:rsidR="000A7AB0" w:rsidRPr="00E03A82" w:rsidRDefault="000A7AB0" w:rsidP="000A7AB0">
      <w:pPr>
        <w:rPr>
          <w:lang w:val="es-ES_tradnl"/>
        </w:rPr>
      </w:pPr>
    </w:p>
    <w:p w:rsidR="000A7AB0" w:rsidRPr="00E03A82" w:rsidRDefault="00341C41"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En el caso de propuestas que podrían implicar cambios de coste o de plazos, convino en que se debe invitar a los TWP a considerar las propuestas indicadas en los párrafos 23 y 24 del documento TC/50/35, a partir de la información adicional que facilite la Oficina de la Unión.  El TC examinaría esas propuestas basándose en las observaciones que formulen los TWP en su quincuagésima primera sesión.  </w:t>
      </w:r>
    </w:p>
    <w:p w:rsidR="000A7AB0" w:rsidRDefault="000A7AB0" w:rsidP="000A7AB0">
      <w:pPr>
        <w:rPr>
          <w:lang w:val="es-ES_tradnl"/>
        </w:rPr>
      </w:pPr>
    </w:p>
    <w:p w:rsidR="000A7AB0" w:rsidRPr="00E03A82" w:rsidRDefault="000A7AB0" w:rsidP="000A7AB0">
      <w:pPr>
        <w:jc w:val="left"/>
        <w:rPr>
          <w:lang w:val="es-ES_tradnl"/>
        </w:rPr>
      </w:pPr>
    </w:p>
    <w:p w:rsidR="000A7AB0" w:rsidRPr="000A7AB0" w:rsidRDefault="000A7AB0" w:rsidP="00430FE3">
      <w:pPr>
        <w:pStyle w:val="Heading2"/>
      </w:pPr>
      <w:r w:rsidRPr="000A7AB0">
        <w:t>Debate sobre oportunidades de capacitación en el examen DHE</w:t>
      </w:r>
    </w:p>
    <w:p w:rsidR="000A7AB0" w:rsidRPr="00E03A82" w:rsidRDefault="000A7AB0" w:rsidP="000A7AB0">
      <w:pPr>
        <w:rPr>
          <w:lang w:val="es-ES_tradnl"/>
        </w:rPr>
      </w:pPr>
    </w:p>
    <w:p w:rsidR="000A7AB0" w:rsidRPr="00E03A82" w:rsidRDefault="00341C41"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asistió a las siguientes ponencias sobre oportunidades de capacitación en el examen DHE: </w:t>
      </w:r>
    </w:p>
    <w:p w:rsidR="000A7AB0" w:rsidRPr="00E03A82" w:rsidRDefault="000A7AB0" w:rsidP="00277597">
      <w:pPr>
        <w:rPr>
          <w:lang w:val="es-ES_tradnl"/>
        </w:rPr>
      </w:pPr>
    </w:p>
    <w:tbl>
      <w:tblPr>
        <w:tblStyle w:val="TableGrid"/>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28" w:type="dxa"/>
          <w:right w:w="85" w:type="dxa"/>
        </w:tblCellMar>
        <w:tblLook w:val="04A0" w:firstRow="1" w:lastRow="0" w:firstColumn="1" w:lastColumn="0" w:noHBand="0" w:noVBand="1"/>
      </w:tblPr>
      <w:tblGrid>
        <w:gridCol w:w="5954"/>
        <w:gridCol w:w="3793"/>
      </w:tblGrid>
      <w:tr w:rsidR="000A7AB0" w:rsidRPr="00E03A82" w:rsidTr="00277597">
        <w:tc>
          <w:tcPr>
            <w:tcW w:w="5954" w:type="dxa"/>
            <w:vAlign w:val="center"/>
          </w:tcPr>
          <w:p w:rsidR="000A7AB0" w:rsidRPr="00E03A82" w:rsidRDefault="000A7AB0" w:rsidP="00277597">
            <w:pPr>
              <w:jc w:val="left"/>
            </w:pPr>
            <w:r w:rsidRPr="00E03A82">
              <w:t>Australia:  Capacitación en el examen DHE</w:t>
            </w:r>
          </w:p>
        </w:tc>
        <w:tc>
          <w:tcPr>
            <w:tcW w:w="3793" w:type="dxa"/>
            <w:vAlign w:val="center"/>
          </w:tcPr>
          <w:p w:rsidR="000A7AB0" w:rsidRPr="00E03A82" w:rsidRDefault="000A7AB0" w:rsidP="00277597">
            <w:pPr>
              <w:jc w:val="left"/>
            </w:pPr>
            <w:r w:rsidRPr="00E03A82">
              <w:t>Australia (Sr. Nik Hulse)</w:t>
            </w:r>
          </w:p>
        </w:tc>
      </w:tr>
      <w:tr w:rsidR="000A7AB0" w:rsidRPr="00E03A82" w:rsidTr="00277597">
        <w:tc>
          <w:tcPr>
            <w:tcW w:w="5954" w:type="dxa"/>
            <w:vAlign w:val="center"/>
          </w:tcPr>
          <w:p w:rsidR="000A7AB0" w:rsidRPr="00E03A82" w:rsidRDefault="000A7AB0" w:rsidP="00277597">
            <w:pPr>
              <w:jc w:val="left"/>
            </w:pPr>
            <w:r w:rsidRPr="00E03A82">
              <w:t>Oportunidades de capacitación en el examen DHE en el Japón</w:t>
            </w:r>
          </w:p>
        </w:tc>
        <w:tc>
          <w:tcPr>
            <w:tcW w:w="3793" w:type="dxa"/>
            <w:vAlign w:val="center"/>
          </w:tcPr>
          <w:p w:rsidR="000A7AB0" w:rsidRPr="00E03A82" w:rsidRDefault="000A7AB0" w:rsidP="00277597">
            <w:pPr>
              <w:jc w:val="left"/>
            </w:pPr>
            <w:r w:rsidRPr="00E03A82">
              <w:t>Japón (Sr. Kenji Numaguchi)</w:t>
            </w:r>
          </w:p>
        </w:tc>
      </w:tr>
      <w:tr w:rsidR="000A7AB0" w:rsidRPr="005440F6" w:rsidTr="00277597">
        <w:tc>
          <w:tcPr>
            <w:tcW w:w="5954" w:type="dxa"/>
            <w:vAlign w:val="center"/>
          </w:tcPr>
          <w:p w:rsidR="000A7AB0" w:rsidRPr="00E03A82" w:rsidRDefault="000A7AB0" w:rsidP="00277597">
            <w:pPr>
              <w:jc w:val="left"/>
            </w:pPr>
            <w:r w:rsidRPr="00E03A82">
              <w:t>Oportunidades de capacitación en el examen DHE en los Países Bajos</w:t>
            </w:r>
          </w:p>
        </w:tc>
        <w:tc>
          <w:tcPr>
            <w:tcW w:w="3793" w:type="dxa"/>
            <w:vAlign w:val="center"/>
          </w:tcPr>
          <w:p w:rsidR="000A7AB0" w:rsidRPr="00E03A82" w:rsidRDefault="000A7AB0" w:rsidP="00277597">
            <w:pPr>
              <w:jc w:val="left"/>
            </w:pPr>
            <w:r w:rsidRPr="00E03A82">
              <w:t>Países Bajos (Sr. Kees van Ettekoven)</w:t>
            </w:r>
          </w:p>
        </w:tc>
      </w:tr>
      <w:tr w:rsidR="000A7AB0" w:rsidRPr="00E03A82" w:rsidTr="00277597">
        <w:tc>
          <w:tcPr>
            <w:tcW w:w="5954" w:type="dxa"/>
            <w:vAlign w:val="center"/>
          </w:tcPr>
          <w:p w:rsidR="000A7AB0" w:rsidRPr="00E03A82" w:rsidRDefault="000A7AB0" w:rsidP="00277597">
            <w:pPr>
              <w:jc w:val="left"/>
            </w:pPr>
            <w:r w:rsidRPr="00E03A82">
              <w:t>Formación en el examen DHE co-organizada por España</w:t>
            </w:r>
          </w:p>
        </w:tc>
        <w:tc>
          <w:tcPr>
            <w:tcW w:w="3793" w:type="dxa"/>
            <w:vAlign w:val="center"/>
          </w:tcPr>
          <w:p w:rsidR="000A7AB0" w:rsidRPr="00E03A82" w:rsidRDefault="000A7AB0" w:rsidP="00277597">
            <w:pPr>
              <w:jc w:val="left"/>
            </w:pPr>
            <w:r w:rsidRPr="00E03A82">
              <w:t>España (Sr. Luis Salaices)</w:t>
            </w:r>
          </w:p>
        </w:tc>
      </w:tr>
      <w:tr w:rsidR="000A7AB0" w:rsidRPr="005440F6" w:rsidTr="00277597">
        <w:tc>
          <w:tcPr>
            <w:tcW w:w="5954" w:type="dxa"/>
            <w:vAlign w:val="center"/>
          </w:tcPr>
          <w:p w:rsidR="000A7AB0" w:rsidRPr="00341C41" w:rsidRDefault="000A7AB0" w:rsidP="00277597">
            <w:r w:rsidRPr="00341C41">
              <w:t>Recursos para la formación en la UPOV</w:t>
            </w:r>
          </w:p>
        </w:tc>
        <w:tc>
          <w:tcPr>
            <w:tcW w:w="3793" w:type="dxa"/>
            <w:vAlign w:val="center"/>
          </w:tcPr>
          <w:p w:rsidR="000A7AB0" w:rsidRPr="00E03A82" w:rsidRDefault="000A7AB0" w:rsidP="00277597">
            <w:pPr>
              <w:jc w:val="left"/>
            </w:pPr>
            <w:r w:rsidRPr="00E03A82">
              <w:t>Oficina de la UPOV (Sr. Peter Button)</w:t>
            </w:r>
          </w:p>
        </w:tc>
      </w:tr>
    </w:tbl>
    <w:p w:rsidR="000A7AB0" w:rsidRPr="00E03A82" w:rsidRDefault="000A7AB0" w:rsidP="000A7AB0">
      <w:pPr>
        <w:rPr>
          <w:lang w:val="es-ES_tradnl"/>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las copias de las ponencias estarán disponibles en el sitio Web de la UPOV.</w:t>
      </w:r>
    </w:p>
    <w:p w:rsidR="000A7AB0" w:rsidRDefault="000A7AB0" w:rsidP="000A7AB0">
      <w:pPr>
        <w:rPr>
          <w:lang w:val="es-ES_tradnl"/>
        </w:rPr>
      </w:pPr>
    </w:p>
    <w:p w:rsidR="00277597" w:rsidRPr="00E03A82" w:rsidRDefault="00277597" w:rsidP="000A7AB0">
      <w:pPr>
        <w:rPr>
          <w:lang w:val="es-ES_tradnl"/>
        </w:rPr>
      </w:pPr>
    </w:p>
    <w:p w:rsidR="000A7AB0" w:rsidRPr="000A7AB0" w:rsidRDefault="000A7AB0" w:rsidP="00430FE3">
      <w:pPr>
        <w:pStyle w:val="Heading2"/>
      </w:pPr>
      <w:r w:rsidRPr="000A7AB0">
        <w:lastRenderedPageBreak/>
        <w:t>Debate sobre cooperación con los obtentores en materia de examen DHE</w:t>
      </w:r>
    </w:p>
    <w:p w:rsidR="000A7AB0" w:rsidRPr="00E03A82" w:rsidRDefault="000A7AB0" w:rsidP="004511CF">
      <w:pPr>
        <w:keepNext/>
        <w:rPr>
          <w:lang w:val="es-ES_tradnl"/>
        </w:rPr>
      </w:pPr>
    </w:p>
    <w:p w:rsidR="000A7AB0" w:rsidRPr="00E03A82" w:rsidRDefault="00DD33F8" w:rsidP="00277597">
      <w:pPr>
        <w:keepNext/>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asistió a las siguientes ponencias sobre cooperación con los obtentores en materia de examen DHE: </w:t>
      </w:r>
    </w:p>
    <w:p w:rsidR="000A7AB0" w:rsidRPr="00E03A82" w:rsidRDefault="000A7AB0" w:rsidP="00277597">
      <w:pPr>
        <w:keepNext/>
        <w:rPr>
          <w:lang w:val="es-ES_tradnl"/>
        </w:rPr>
      </w:pPr>
    </w:p>
    <w:tbl>
      <w:tblPr>
        <w:tblStyle w:val="TableGrid"/>
        <w:tblW w:w="97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28" w:type="dxa"/>
          <w:right w:w="85" w:type="dxa"/>
        </w:tblCellMar>
        <w:tblLook w:val="04A0" w:firstRow="1" w:lastRow="0" w:firstColumn="1" w:lastColumn="0" w:noHBand="0" w:noVBand="1"/>
      </w:tblPr>
      <w:tblGrid>
        <w:gridCol w:w="5954"/>
        <w:gridCol w:w="3793"/>
      </w:tblGrid>
      <w:tr w:rsidR="000A7AB0" w:rsidRPr="00E03A82" w:rsidTr="00277597">
        <w:tc>
          <w:tcPr>
            <w:tcW w:w="5954" w:type="dxa"/>
            <w:vAlign w:val="center"/>
          </w:tcPr>
          <w:p w:rsidR="000A7AB0" w:rsidRPr="00E03A82" w:rsidRDefault="000A7AB0" w:rsidP="00277597">
            <w:pPr>
              <w:jc w:val="left"/>
            </w:pPr>
            <w:r w:rsidRPr="00E03A82">
              <w:t>Organización de los exámenes DHE en Argentina</w:t>
            </w:r>
          </w:p>
        </w:tc>
        <w:tc>
          <w:tcPr>
            <w:tcW w:w="3793" w:type="dxa"/>
            <w:vAlign w:val="center"/>
          </w:tcPr>
          <w:p w:rsidR="000A7AB0" w:rsidRPr="00E03A82" w:rsidRDefault="000A7AB0" w:rsidP="00277597">
            <w:pPr>
              <w:jc w:val="left"/>
            </w:pPr>
            <w:r w:rsidRPr="00E03A82">
              <w:t>Argentina (Sr. Alberto Ballesteros)</w:t>
            </w:r>
          </w:p>
        </w:tc>
      </w:tr>
      <w:tr w:rsidR="000A7AB0" w:rsidRPr="00E03A82" w:rsidTr="00277597">
        <w:tc>
          <w:tcPr>
            <w:tcW w:w="5954" w:type="dxa"/>
            <w:vAlign w:val="center"/>
          </w:tcPr>
          <w:p w:rsidR="000A7AB0" w:rsidRPr="00E03A82" w:rsidRDefault="000A7AB0" w:rsidP="00277597">
            <w:pPr>
              <w:jc w:val="left"/>
            </w:pPr>
            <w:r w:rsidRPr="00E03A82">
              <w:t>Cooperación con los obtentores</w:t>
            </w:r>
          </w:p>
        </w:tc>
        <w:tc>
          <w:tcPr>
            <w:tcW w:w="3793" w:type="dxa"/>
            <w:vAlign w:val="center"/>
          </w:tcPr>
          <w:p w:rsidR="000A7AB0" w:rsidRPr="00E03A82" w:rsidRDefault="000A7AB0" w:rsidP="00277597">
            <w:pPr>
              <w:jc w:val="left"/>
            </w:pPr>
            <w:r w:rsidRPr="00E03A82">
              <w:t>Australia (Sr. Nik Hulse)</w:t>
            </w:r>
          </w:p>
        </w:tc>
      </w:tr>
      <w:tr w:rsidR="000A7AB0" w:rsidRPr="00E03A82" w:rsidTr="00277597">
        <w:tc>
          <w:tcPr>
            <w:tcW w:w="5954" w:type="dxa"/>
            <w:vAlign w:val="center"/>
          </w:tcPr>
          <w:p w:rsidR="000A7AB0" w:rsidRPr="00E03A82" w:rsidRDefault="000A7AB0" w:rsidP="00277597">
            <w:pPr>
              <w:jc w:val="left"/>
            </w:pPr>
            <w:r w:rsidRPr="00E03A82">
              <w:t>Marco jurídico canadiense sobre el derecho de obtentor (PRB):  Cooperación con los obtentores</w:t>
            </w:r>
          </w:p>
        </w:tc>
        <w:tc>
          <w:tcPr>
            <w:tcW w:w="3793" w:type="dxa"/>
          </w:tcPr>
          <w:p w:rsidR="000A7AB0" w:rsidRPr="00E03A82" w:rsidRDefault="000A7AB0" w:rsidP="00277597">
            <w:pPr>
              <w:jc w:val="left"/>
            </w:pPr>
            <w:r w:rsidRPr="00E03A82">
              <w:t>Canadá (Sr. Anthony Parker)</w:t>
            </w:r>
          </w:p>
        </w:tc>
      </w:tr>
      <w:tr w:rsidR="000A7AB0" w:rsidRPr="00E03A82" w:rsidTr="00277597">
        <w:tc>
          <w:tcPr>
            <w:tcW w:w="5954" w:type="dxa"/>
            <w:vAlign w:val="center"/>
          </w:tcPr>
          <w:p w:rsidR="000A7AB0" w:rsidRPr="00E03A82" w:rsidRDefault="000A7AB0" w:rsidP="00277597">
            <w:pPr>
              <w:jc w:val="left"/>
            </w:pPr>
            <w:r w:rsidRPr="00E03A82">
              <w:t>Puesta en práctica de la cooperación con los obtentores en la oficina de examen francesa</w:t>
            </w:r>
          </w:p>
        </w:tc>
        <w:tc>
          <w:tcPr>
            <w:tcW w:w="3793" w:type="dxa"/>
          </w:tcPr>
          <w:p w:rsidR="000A7AB0" w:rsidRPr="00E03A82" w:rsidRDefault="000A7AB0" w:rsidP="00277597">
            <w:pPr>
              <w:jc w:val="left"/>
            </w:pPr>
            <w:r w:rsidRPr="00E03A82">
              <w:t>Francia (Sra. Virginie Bertoux)</w:t>
            </w:r>
          </w:p>
        </w:tc>
      </w:tr>
      <w:tr w:rsidR="000A7AB0" w:rsidRPr="00E03A82" w:rsidTr="00277597">
        <w:tc>
          <w:tcPr>
            <w:tcW w:w="5954" w:type="dxa"/>
            <w:vAlign w:val="center"/>
          </w:tcPr>
          <w:p w:rsidR="000A7AB0" w:rsidRPr="00E03A82" w:rsidRDefault="000A7AB0" w:rsidP="00277597">
            <w:pPr>
              <w:jc w:val="left"/>
            </w:pPr>
            <w:r w:rsidRPr="00E03A82">
              <w:t>Cooperación con los obtentores en materia de examen DHE en Nueva Zelandia</w:t>
            </w:r>
          </w:p>
        </w:tc>
        <w:tc>
          <w:tcPr>
            <w:tcW w:w="3793" w:type="dxa"/>
          </w:tcPr>
          <w:p w:rsidR="000A7AB0" w:rsidRPr="000A7AB0" w:rsidRDefault="000A7AB0" w:rsidP="00277597">
            <w:pPr>
              <w:jc w:val="left"/>
              <w:rPr>
                <w:lang w:val="en-US"/>
              </w:rPr>
            </w:pPr>
            <w:r w:rsidRPr="000A7AB0">
              <w:rPr>
                <w:lang w:val="en-US"/>
              </w:rPr>
              <w:t>Nueva Zelandia (Sr. Chris Barnaby)</w:t>
            </w:r>
          </w:p>
        </w:tc>
      </w:tr>
      <w:tr w:rsidR="000A7AB0" w:rsidRPr="00E03A82" w:rsidTr="00277597">
        <w:tblPrEx>
          <w:tblLook w:val="0000" w:firstRow="0" w:lastRow="0" w:firstColumn="0" w:lastColumn="0" w:noHBand="0" w:noVBand="0"/>
        </w:tblPrEx>
        <w:trPr>
          <w:trHeight w:val="300"/>
        </w:trPr>
        <w:tc>
          <w:tcPr>
            <w:tcW w:w="5954" w:type="dxa"/>
            <w:vAlign w:val="center"/>
          </w:tcPr>
          <w:p w:rsidR="000A7AB0" w:rsidRPr="00E03A82" w:rsidRDefault="000A7AB0" w:rsidP="00277597">
            <w:pPr>
              <w:jc w:val="left"/>
            </w:pPr>
            <w:r w:rsidRPr="00E03A82">
              <w:t>Cooperación con los obtentores en materia de examen DHE en Sudáfrica</w:t>
            </w:r>
          </w:p>
        </w:tc>
        <w:tc>
          <w:tcPr>
            <w:tcW w:w="3793" w:type="dxa"/>
          </w:tcPr>
          <w:p w:rsidR="000A7AB0" w:rsidRPr="00E03A82" w:rsidRDefault="000A7AB0" w:rsidP="00277597">
            <w:pPr>
              <w:jc w:val="left"/>
            </w:pPr>
            <w:r w:rsidRPr="00E03A82">
              <w:t>Sudáfrica (Sra. Carensa Petzer)</w:t>
            </w:r>
          </w:p>
        </w:tc>
      </w:tr>
      <w:tr w:rsidR="000A7AB0" w:rsidRPr="005440F6" w:rsidTr="00277597">
        <w:tblPrEx>
          <w:tblLook w:val="0000" w:firstRow="0" w:lastRow="0" w:firstColumn="0" w:lastColumn="0" w:noHBand="0" w:noVBand="0"/>
        </w:tblPrEx>
        <w:trPr>
          <w:trHeight w:val="300"/>
        </w:trPr>
        <w:tc>
          <w:tcPr>
            <w:tcW w:w="5954" w:type="dxa"/>
            <w:vAlign w:val="center"/>
          </w:tcPr>
          <w:p w:rsidR="000A7AB0" w:rsidRPr="00E03A82" w:rsidRDefault="000A7AB0" w:rsidP="00277597">
            <w:pPr>
              <w:tabs>
                <w:tab w:val="left" w:pos="1164"/>
              </w:tabs>
              <w:jc w:val="left"/>
            </w:pPr>
            <w:r w:rsidRPr="00E03A82">
              <w:t>Cooperación con los obtentores en materia de examen DHE</w:t>
            </w:r>
          </w:p>
        </w:tc>
        <w:tc>
          <w:tcPr>
            <w:tcW w:w="3793" w:type="dxa"/>
          </w:tcPr>
          <w:p w:rsidR="000A7AB0" w:rsidRPr="000C4CF8" w:rsidRDefault="000A7AB0" w:rsidP="00277597">
            <w:pPr>
              <w:jc w:val="left"/>
              <w:rPr>
                <w:lang w:val="pt-BR"/>
              </w:rPr>
            </w:pPr>
            <w:r w:rsidRPr="000C4CF8">
              <w:rPr>
                <w:lang w:val="pt-BR"/>
              </w:rPr>
              <w:t>Estados Unidos (Sr. Paul Zankowski)</w:t>
            </w:r>
          </w:p>
        </w:tc>
      </w:tr>
    </w:tbl>
    <w:p w:rsidR="000A7AB0" w:rsidRPr="000C4CF8" w:rsidRDefault="000A7AB0" w:rsidP="000A7AB0">
      <w:pPr>
        <w:rPr>
          <w:lang w:val="pt-BR"/>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las copias de las ponencias estarán disponibles en el sitio Web de la UPOV.</w:t>
      </w:r>
    </w:p>
    <w:p w:rsidR="000A7AB0" w:rsidRPr="00E03A82" w:rsidRDefault="000A7AB0" w:rsidP="000A7AB0">
      <w:pPr>
        <w:rPr>
          <w:lang w:val="es-ES_tradnl"/>
        </w:rPr>
      </w:pPr>
    </w:p>
    <w:p w:rsidR="000A7AB0" w:rsidRPr="00E03A82" w:rsidRDefault="000A7AB0" w:rsidP="000A7AB0">
      <w:pPr>
        <w:rPr>
          <w:lang w:val="es-ES_tradnl"/>
        </w:rPr>
      </w:pPr>
    </w:p>
    <w:p w:rsidR="000A7AB0" w:rsidRPr="00E03A82" w:rsidRDefault="000A7AB0" w:rsidP="000A7AB0">
      <w:pPr>
        <w:keepNext/>
        <w:rPr>
          <w:u w:val="single"/>
          <w:lang w:val="es-ES_tradnl"/>
        </w:rPr>
      </w:pPr>
      <w:r w:rsidRPr="00E03A82">
        <w:rPr>
          <w:u w:val="single"/>
          <w:lang w:val="es-ES_tradnl"/>
        </w:rPr>
        <w:t>Directrices de examen</w:t>
      </w:r>
    </w:p>
    <w:p w:rsidR="000A7AB0" w:rsidRPr="00E03A82" w:rsidRDefault="000A7AB0" w:rsidP="000A7AB0">
      <w:pPr>
        <w:keepNext/>
        <w:rPr>
          <w:lang w:val="es-ES_tradnl"/>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los documentos TC/50/2, TC/50/30, TC/50/31, TC/50/32, TC/50/33 y TC/50/34.</w:t>
      </w:r>
    </w:p>
    <w:p w:rsidR="000A7AB0" w:rsidRPr="00E03A82" w:rsidRDefault="000A7AB0" w:rsidP="000A7AB0">
      <w:pPr>
        <w:rPr>
          <w:lang w:val="es-ES_tradnl"/>
        </w:rPr>
      </w:pPr>
    </w:p>
    <w:p w:rsidR="000A7AB0" w:rsidRPr="00E03A82" w:rsidRDefault="00DD33F8" w:rsidP="000A7AB0">
      <w:pPr>
        <w:rPr>
          <w:rFonts w:cs="Arial"/>
          <w:snapToGrid w:val="0"/>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r>
      <w:r w:rsidR="000A7AB0" w:rsidRPr="00E03A82">
        <w:rPr>
          <w:snapToGrid w:val="0"/>
          <w:lang w:val="es-ES_tradnl"/>
        </w:rPr>
        <w:t xml:space="preserve">El TC aprobó seis nuevas directrices de </w:t>
      </w:r>
      <w:r w:rsidR="000A7AB0" w:rsidRPr="00E03A82">
        <w:rPr>
          <w:lang w:val="es-ES_tradnl"/>
        </w:rPr>
        <w:t>examen para la ejecución del examen de la distinción, la homogeneidad y la estabilidad y nueve</w:t>
      </w:r>
      <w:r w:rsidR="000A7AB0" w:rsidRPr="00E03A82">
        <w:rPr>
          <w:snapToGrid w:val="0"/>
          <w:lang w:val="es-ES_tradnl"/>
        </w:rPr>
        <w:t xml:space="preserve"> directrices de examen revisadas que figuran en el siguiente cuadro basándose en las modificaciones que se especifican en el Anexo II del presente documento, así como los cambios lingüísticos recomendados por el TC-EDC, y convino en que se publiquen en el sitio Web de la UPOV lo antes posible</w:t>
      </w:r>
      <w:r w:rsidR="000A7AB0" w:rsidRPr="00E03A82">
        <w:rPr>
          <w:rFonts w:cs="Arial"/>
          <w:snapToGrid w:val="0"/>
          <w:lang w:val="es-ES_tradnl"/>
        </w:rPr>
        <w:t>:</w:t>
      </w:r>
    </w:p>
    <w:p w:rsidR="000A7AB0" w:rsidRPr="00E03A82" w:rsidRDefault="000A7AB0" w:rsidP="000A7AB0">
      <w:pPr>
        <w:rPr>
          <w:rFonts w:cs="Arial"/>
          <w:snapToGrid w:val="0"/>
          <w:lang w:val="es-ES_tradnl"/>
        </w:rPr>
      </w:pPr>
    </w:p>
    <w:tbl>
      <w:tblPr>
        <w:tblW w:w="10348" w:type="dxa"/>
        <w:jc w:val="center"/>
        <w:tblLayout w:type="fixed"/>
        <w:tblCellMar>
          <w:top w:w="28" w:type="dxa"/>
          <w:left w:w="57" w:type="dxa"/>
          <w:right w:w="57" w:type="dxa"/>
        </w:tblCellMar>
        <w:tblLook w:val="04A0" w:firstRow="1" w:lastRow="0" w:firstColumn="1" w:lastColumn="0" w:noHBand="0" w:noVBand="1"/>
      </w:tblPr>
      <w:tblGrid>
        <w:gridCol w:w="666"/>
        <w:gridCol w:w="591"/>
        <w:gridCol w:w="1489"/>
        <w:gridCol w:w="1416"/>
        <w:gridCol w:w="1417"/>
        <w:gridCol w:w="1416"/>
        <w:gridCol w:w="1417"/>
        <w:gridCol w:w="1936"/>
      </w:tblGrid>
      <w:tr w:rsidR="000A7AB0" w:rsidRPr="00E03A82" w:rsidTr="00F91D89">
        <w:trPr>
          <w:cantSplit/>
          <w:tblHeader/>
          <w:jc w:val="center"/>
        </w:trPr>
        <w:tc>
          <w:tcPr>
            <w:tcW w:w="666" w:type="dxa"/>
            <w:tcBorders>
              <w:top w:val="single" w:sz="4" w:space="0" w:color="auto"/>
              <w:left w:val="nil"/>
              <w:bottom w:val="single" w:sz="4" w:space="0" w:color="auto"/>
              <w:right w:val="nil"/>
            </w:tcBorders>
            <w:shd w:val="clear" w:color="auto" w:fill="D9D9D9"/>
            <w:noWrap/>
            <w:vAlign w:val="center"/>
            <w:hideMark/>
          </w:tcPr>
          <w:p w:rsidR="000A7AB0" w:rsidRPr="00E03A82" w:rsidRDefault="000A7AB0" w:rsidP="00F91D89">
            <w:pPr>
              <w:keepNext/>
              <w:jc w:val="left"/>
              <w:rPr>
                <w:rFonts w:eastAsia="MS Mincho" w:cs="Arial"/>
                <w:bCs/>
                <w:sz w:val="16"/>
                <w:szCs w:val="16"/>
                <w:lang w:val="es-ES_tradnl" w:eastAsia="ja-JP"/>
              </w:rPr>
            </w:pPr>
            <w:r w:rsidRPr="00E03A82">
              <w:rPr>
                <w:rFonts w:eastAsia="MS Mincho" w:cs="Arial"/>
                <w:bCs/>
                <w:sz w:val="16"/>
                <w:szCs w:val="16"/>
                <w:lang w:val="es-ES_tradnl" w:eastAsia="ja-JP"/>
              </w:rPr>
              <w:t>**</w:t>
            </w:r>
          </w:p>
        </w:tc>
        <w:tc>
          <w:tcPr>
            <w:tcW w:w="591" w:type="dxa"/>
            <w:tcBorders>
              <w:top w:val="single" w:sz="4" w:space="0" w:color="auto"/>
              <w:left w:val="nil"/>
              <w:bottom w:val="single" w:sz="4" w:space="0" w:color="auto"/>
              <w:right w:val="nil"/>
            </w:tcBorders>
            <w:shd w:val="clear" w:color="auto" w:fill="D9D9D9"/>
            <w:vAlign w:val="center"/>
            <w:hideMark/>
          </w:tcPr>
          <w:p w:rsidR="000A7AB0" w:rsidRPr="00E03A82" w:rsidRDefault="000A7AB0" w:rsidP="00F91D89">
            <w:pPr>
              <w:keepNext/>
              <w:jc w:val="left"/>
              <w:rPr>
                <w:rFonts w:eastAsia="MS Mincho" w:cs="Arial"/>
                <w:bCs/>
                <w:sz w:val="16"/>
                <w:szCs w:val="16"/>
                <w:lang w:val="es-ES_tradnl" w:eastAsia="ja-JP"/>
              </w:rPr>
            </w:pPr>
            <w:r w:rsidRPr="00E03A82">
              <w:rPr>
                <w:rFonts w:eastAsia="MS Mincho" w:cs="Arial"/>
                <w:bCs/>
                <w:sz w:val="16"/>
                <w:szCs w:val="16"/>
                <w:lang w:val="es-ES_tradnl" w:eastAsia="ja-JP"/>
              </w:rPr>
              <w:t>TWP</w:t>
            </w:r>
          </w:p>
        </w:tc>
        <w:tc>
          <w:tcPr>
            <w:tcW w:w="1489" w:type="dxa"/>
            <w:tcBorders>
              <w:top w:val="single" w:sz="4" w:space="0" w:color="auto"/>
              <w:left w:val="nil"/>
              <w:bottom w:val="single" w:sz="4" w:space="0" w:color="auto"/>
              <w:right w:val="nil"/>
            </w:tcBorders>
            <w:shd w:val="clear" w:color="auto" w:fill="D9D9D9"/>
            <w:vAlign w:val="center"/>
            <w:hideMark/>
          </w:tcPr>
          <w:p w:rsidR="000A7AB0" w:rsidRPr="00E03A82" w:rsidRDefault="000A7AB0" w:rsidP="00F91D89">
            <w:pPr>
              <w:keepNext/>
              <w:jc w:val="left"/>
              <w:rPr>
                <w:rFonts w:eastAsia="MS Mincho" w:cs="Arial"/>
                <w:bCs/>
                <w:sz w:val="16"/>
                <w:szCs w:val="16"/>
                <w:lang w:val="es-ES_tradnl" w:eastAsia="ja-JP"/>
              </w:rPr>
            </w:pPr>
            <w:r w:rsidRPr="00E03A82">
              <w:rPr>
                <w:rFonts w:eastAsia="MS Mincho" w:cs="Arial"/>
                <w:bCs/>
                <w:sz w:val="16"/>
                <w:szCs w:val="16"/>
                <w:lang w:val="fr-CH" w:eastAsia="ja-JP"/>
              </w:rPr>
              <w:t xml:space="preserve">Document No. </w:t>
            </w:r>
            <w:r w:rsidRPr="00E03A82">
              <w:rPr>
                <w:rFonts w:eastAsia="MS Mincho" w:cs="Arial"/>
                <w:bCs/>
                <w:sz w:val="16"/>
                <w:szCs w:val="16"/>
                <w:lang w:val="fr-CH"/>
              </w:rPr>
              <w:br/>
            </w:r>
            <w:r w:rsidRPr="00E03A82">
              <w:rPr>
                <w:rFonts w:eastAsia="MS Mincho" w:cs="Arial"/>
                <w:bCs/>
                <w:sz w:val="16"/>
                <w:szCs w:val="16"/>
                <w:lang w:val="fr-CH" w:eastAsia="ja-JP"/>
              </w:rPr>
              <w:t xml:space="preserve">No. du document </w:t>
            </w:r>
            <w:r w:rsidRPr="00E03A82">
              <w:rPr>
                <w:rFonts w:eastAsia="MS Mincho" w:cs="Arial"/>
                <w:bCs/>
                <w:sz w:val="16"/>
                <w:szCs w:val="16"/>
                <w:lang w:val="fr-CH"/>
              </w:rPr>
              <w:br/>
            </w:r>
            <w:r w:rsidRPr="00E03A82">
              <w:rPr>
                <w:rFonts w:eastAsia="MS Mincho" w:cs="Arial"/>
                <w:bCs/>
                <w:sz w:val="16"/>
                <w:szCs w:val="16"/>
                <w:lang w:val="fr-CH" w:eastAsia="ja-JP"/>
              </w:rPr>
              <w:t xml:space="preserve">Dokument-Nr. </w:t>
            </w:r>
            <w:r w:rsidRPr="00E03A82">
              <w:rPr>
                <w:rFonts w:eastAsia="MS Mincho" w:cs="Arial"/>
                <w:bCs/>
                <w:sz w:val="16"/>
                <w:szCs w:val="16"/>
                <w:lang w:val="fr-CH"/>
              </w:rPr>
              <w:br/>
            </w:r>
            <w:r w:rsidRPr="00E03A82">
              <w:rPr>
                <w:rFonts w:eastAsia="MS Mincho" w:cs="Arial"/>
                <w:bCs/>
                <w:sz w:val="16"/>
                <w:szCs w:val="16"/>
                <w:lang w:val="es-ES_tradnl" w:eastAsia="ja-JP"/>
              </w:rPr>
              <w:t>No del documento</w:t>
            </w:r>
          </w:p>
        </w:tc>
        <w:tc>
          <w:tcPr>
            <w:tcW w:w="1416" w:type="dxa"/>
            <w:tcBorders>
              <w:top w:val="single" w:sz="4" w:space="0" w:color="auto"/>
              <w:left w:val="nil"/>
              <w:bottom w:val="single" w:sz="4" w:space="0" w:color="auto"/>
              <w:right w:val="nil"/>
            </w:tcBorders>
            <w:shd w:val="clear" w:color="auto" w:fill="D9D9D9"/>
            <w:vAlign w:val="center"/>
            <w:hideMark/>
          </w:tcPr>
          <w:p w:rsidR="000A7AB0" w:rsidRPr="00E03A82" w:rsidRDefault="000A7AB0" w:rsidP="00F91D89">
            <w:pPr>
              <w:keepNext/>
              <w:jc w:val="left"/>
              <w:rPr>
                <w:rFonts w:eastAsia="MS Mincho" w:cs="Arial"/>
                <w:bCs/>
                <w:sz w:val="16"/>
                <w:szCs w:val="16"/>
                <w:lang w:val="es-ES_tradnl" w:eastAsia="ja-JP"/>
              </w:rPr>
            </w:pPr>
            <w:r w:rsidRPr="00E03A82">
              <w:rPr>
                <w:sz w:val="16"/>
                <w:lang w:val="es-ES_tradnl"/>
              </w:rPr>
              <w:t>Inglés</w:t>
            </w:r>
          </w:p>
        </w:tc>
        <w:tc>
          <w:tcPr>
            <w:tcW w:w="1417" w:type="dxa"/>
            <w:tcBorders>
              <w:top w:val="single" w:sz="4" w:space="0" w:color="auto"/>
              <w:left w:val="nil"/>
              <w:bottom w:val="single" w:sz="4" w:space="0" w:color="auto"/>
              <w:right w:val="nil"/>
            </w:tcBorders>
            <w:shd w:val="clear" w:color="auto" w:fill="D9D9D9"/>
            <w:vAlign w:val="center"/>
            <w:hideMark/>
          </w:tcPr>
          <w:p w:rsidR="000A7AB0" w:rsidRPr="00E03A82" w:rsidRDefault="000A7AB0" w:rsidP="00F91D89">
            <w:pPr>
              <w:keepNext/>
              <w:jc w:val="left"/>
              <w:rPr>
                <w:rFonts w:eastAsia="MS Mincho" w:cs="Arial"/>
                <w:sz w:val="16"/>
                <w:szCs w:val="16"/>
                <w:lang w:val="es-ES_tradnl" w:eastAsia="ja-JP"/>
              </w:rPr>
            </w:pPr>
            <w:r w:rsidRPr="00E03A82">
              <w:rPr>
                <w:sz w:val="16"/>
                <w:lang w:val="es-ES_tradnl"/>
              </w:rPr>
              <w:t>F</w:t>
            </w:r>
            <w:r w:rsidRPr="00E03A82">
              <w:rPr>
                <w:rFonts w:eastAsia="MS Mincho" w:cs="Arial"/>
                <w:sz w:val="16"/>
                <w:szCs w:val="16"/>
                <w:lang w:val="es-ES_tradnl" w:eastAsia="ja-JP"/>
              </w:rPr>
              <w:t>rancés</w:t>
            </w:r>
          </w:p>
        </w:tc>
        <w:tc>
          <w:tcPr>
            <w:tcW w:w="1416" w:type="dxa"/>
            <w:tcBorders>
              <w:top w:val="single" w:sz="4" w:space="0" w:color="auto"/>
              <w:left w:val="nil"/>
              <w:bottom w:val="single" w:sz="4" w:space="0" w:color="auto"/>
              <w:right w:val="nil"/>
            </w:tcBorders>
            <w:shd w:val="clear" w:color="auto" w:fill="D9D9D9"/>
            <w:vAlign w:val="center"/>
            <w:hideMark/>
          </w:tcPr>
          <w:p w:rsidR="000A7AB0" w:rsidRPr="00E03A82" w:rsidRDefault="000A7AB0" w:rsidP="00F91D89">
            <w:pPr>
              <w:keepNext/>
              <w:jc w:val="left"/>
              <w:rPr>
                <w:rFonts w:eastAsia="MS Mincho" w:cs="Arial"/>
                <w:sz w:val="16"/>
                <w:szCs w:val="16"/>
                <w:lang w:val="es-ES_tradnl" w:eastAsia="ja-JP"/>
              </w:rPr>
            </w:pPr>
            <w:r w:rsidRPr="00E03A82">
              <w:rPr>
                <w:sz w:val="16"/>
                <w:lang w:val="es-ES_tradnl"/>
              </w:rPr>
              <w:t>Alemán</w:t>
            </w:r>
          </w:p>
        </w:tc>
        <w:tc>
          <w:tcPr>
            <w:tcW w:w="1417" w:type="dxa"/>
            <w:tcBorders>
              <w:top w:val="single" w:sz="4" w:space="0" w:color="auto"/>
              <w:left w:val="nil"/>
              <w:bottom w:val="single" w:sz="4" w:space="0" w:color="auto"/>
              <w:right w:val="nil"/>
            </w:tcBorders>
            <w:shd w:val="clear" w:color="auto" w:fill="D9D9D9"/>
            <w:vAlign w:val="center"/>
            <w:hideMark/>
          </w:tcPr>
          <w:p w:rsidR="000A7AB0" w:rsidRPr="00E03A82" w:rsidRDefault="000A7AB0" w:rsidP="00F91D89">
            <w:pPr>
              <w:keepNext/>
              <w:jc w:val="left"/>
              <w:rPr>
                <w:rFonts w:eastAsia="MS Mincho" w:cs="Arial"/>
                <w:sz w:val="16"/>
                <w:szCs w:val="16"/>
                <w:lang w:val="es-ES_tradnl" w:eastAsia="ja-JP"/>
              </w:rPr>
            </w:pPr>
            <w:r w:rsidRPr="00E03A82">
              <w:rPr>
                <w:sz w:val="16"/>
                <w:lang w:val="es-ES_tradnl"/>
              </w:rPr>
              <w:t>E</w:t>
            </w:r>
            <w:r w:rsidRPr="00E03A82">
              <w:rPr>
                <w:rFonts w:eastAsia="MS Mincho" w:cs="Arial"/>
                <w:sz w:val="16"/>
                <w:szCs w:val="16"/>
                <w:lang w:val="es-ES_tradnl" w:eastAsia="ja-JP"/>
              </w:rPr>
              <w:t>spañol</w:t>
            </w:r>
          </w:p>
        </w:tc>
        <w:tc>
          <w:tcPr>
            <w:tcW w:w="1936" w:type="dxa"/>
            <w:tcBorders>
              <w:top w:val="single" w:sz="4" w:space="0" w:color="auto"/>
              <w:left w:val="nil"/>
              <w:bottom w:val="single" w:sz="4" w:space="0" w:color="auto"/>
              <w:right w:val="nil"/>
            </w:tcBorders>
            <w:shd w:val="clear" w:color="auto" w:fill="D9D9D9"/>
            <w:vAlign w:val="center"/>
            <w:hideMark/>
          </w:tcPr>
          <w:p w:rsidR="000A7AB0" w:rsidRPr="00E03A82" w:rsidRDefault="000A7AB0" w:rsidP="00F91D89">
            <w:pPr>
              <w:keepNext/>
              <w:jc w:val="left"/>
              <w:rPr>
                <w:rFonts w:eastAsia="MS Mincho" w:cs="Arial"/>
                <w:sz w:val="16"/>
                <w:szCs w:val="16"/>
                <w:lang w:val="es-ES_tradnl" w:eastAsia="ja-JP"/>
              </w:rPr>
            </w:pPr>
            <w:r w:rsidRPr="00E03A82">
              <w:rPr>
                <w:rFonts w:eastAsia="MS Mincho" w:cs="Arial"/>
                <w:sz w:val="16"/>
                <w:szCs w:val="16"/>
                <w:lang w:val="es-ES_tradnl" w:eastAsia="ja-JP"/>
              </w:rPr>
              <w:t>Botanical name</w:t>
            </w:r>
          </w:p>
        </w:tc>
      </w:tr>
      <w:tr w:rsidR="000A7AB0" w:rsidRPr="005440F6" w:rsidTr="00F91D89">
        <w:trPr>
          <w:cantSplit/>
          <w:jc w:val="center"/>
        </w:trPr>
        <w:tc>
          <w:tcPr>
            <w:tcW w:w="10348" w:type="dxa"/>
            <w:gridSpan w:val="8"/>
            <w:tcBorders>
              <w:top w:val="single" w:sz="4" w:space="0" w:color="auto"/>
              <w:left w:val="single" w:sz="4" w:space="0" w:color="auto"/>
              <w:bottom w:val="single" w:sz="4" w:space="0" w:color="auto"/>
              <w:right w:val="single" w:sz="4" w:space="0" w:color="auto"/>
            </w:tcBorders>
            <w:noWrap/>
            <w:hideMark/>
          </w:tcPr>
          <w:p w:rsidR="000A7AB0" w:rsidRPr="00E03A82" w:rsidRDefault="000A7AB0" w:rsidP="00F91D89">
            <w:pPr>
              <w:spacing w:before="120" w:after="120"/>
              <w:jc w:val="left"/>
              <w:rPr>
                <w:rFonts w:eastAsia="MS Mincho" w:cs="Arial"/>
                <w:bCs/>
                <w:sz w:val="16"/>
                <w:szCs w:val="16"/>
                <w:u w:val="single"/>
                <w:lang w:val="fr-CH" w:eastAsia="ja-JP"/>
              </w:rPr>
            </w:pPr>
            <w:r w:rsidRPr="00E03A82">
              <w:rPr>
                <w:rFonts w:cs="Arial"/>
                <w:bCs/>
                <w:sz w:val="16"/>
                <w:szCs w:val="16"/>
                <w:u w:val="single"/>
                <w:lang w:val="fr-CH"/>
              </w:rPr>
              <w:t>NEW TEST GUIDELINES / NOUVEAUX PRINCIPES DIRECTEURS D’EXAMEN / NEUE PRÜFUNGSRICHTILINIEN /</w:t>
            </w:r>
            <w:r w:rsidRPr="00E03A82">
              <w:rPr>
                <w:rFonts w:cs="Arial"/>
                <w:bCs/>
                <w:sz w:val="16"/>
                <w:szCs w:val="16"/>
                <w:u w:val="single"/>
                <w:lang w:val="fr-CH"/>
              </w:rPr>
              <w:br/>
              <w:t>NUEVAS DIRECTRICES DE EXAMEN</w:t>
            </w:r>
          </w:p>
        </w:tc>
      </w:tr>
      <w:tr w:rsidR="000A7AB0" w:rsidRPr="00E03A82" w:rsidTr="00F91D89">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NL</w:t>
            </w:r>
          </w:p>
        </w:tc>
        <w:tc>
          <w:tcPr>
            <w:tcW w:w="591"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TWO</w:t>
            </w:r>
          </w:p>
        </w:tc>
        <w:tc>
          <w:tcPr>
            <w:tcW w:w="1489"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TG/HOSTA</w:t>
            </w:r>
            <w:r w:rsidRPr="00E03A82">
              <w:rPr>
                <w:sz w:val="16"/>
                <w:lang w:val="es-ES_tradnl"/>
              </w:rPr>
              <w:t xml:space="preserve"> </w:t>
            </w:r>
            <w:r w:rsidRPr="00E03A82">
              <w:rPr>
                <w:rFonts w:eastAsia="MS Mincho" w:cs="Arial"/>
                <w:sz w:val="16"/>
                <w:szCs w:val="16"/>
                <w:lang w:val="es-ES_tradnl" w:eastAsia="ja-JP"/>
              </w:rPr>
              <w:t>(proj.9)</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Funkia, Hosta, Plantain Lily</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Funkia, Hémérocalle du Japon</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Funkie</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Hosta</w:t>
            </w:r>
          </w:p>
        </w:tc>
        <w:tc>
          <w:tcPr>
            <w:tcW w:w="193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Hosta Tratt.</w:t>
            </w:r>
          </w:p>
        </w:tc>
      </w:tr>
      <w:tr w:rsidR="000A7AB0" w:rsidRPr="00E03A82" w:rsidTr="00F91D89">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CN</w:t>
            </w:r>
          </w:p>
        </w:tc>
        <w:tc>
          <w:tcPr>
            <w:tcW w:w="591"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TWO</w:t>
            </w:r>
          </w:p>
        </w:tc>
        <w:tc>
          <w:tcPr>
            <w:tcW w:w="1489"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TG/LILAC(proj.6)</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Lilac</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Lilas</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Flieder</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Lila</w:t>
            </w:r>
          </w:p>
        </w:tc>
        <w:tc>
          <w:tcPr>
            <w:tcW w:w="193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Syringa L.</w:t>
            </w:r>
          </w:p>
        </w:tc>
      </w:tr>
      <w:tr w:rsidR="000A7AB0" w:rsidRPr="00E03A82" w:rsidTr="00F91D89">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CN</w:t>
            </w:r>
          </w:p>
        </w:tc>
        <w:tc>
          <w:tcPr>
            <w:tcW w:w="591"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TWF</w:t>
            </w:r>
          </w:p>
        </w:tc>
        <w:tc>
          <w:tcPr>
            <w:tcW w:w="1489"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TG/LITCHI</w:t>
            </w:r>
            <w:r w:rsidRPr="00E03A82">
              <w:rPr>
                <w:sz w:val="16"/>
                <w:lang w:val="es-ES_tradnl"/>
              </w:rPr>
              <w:t xml:space="preserve"> </w:t>
            </w:r>
            <w:r w:rsidRPr="00E03A82">
              <w:rPr>
                <w:rFonts w:eastAsia="MS Mincho" w:cs="Arial"/>
                <w:sz w:val="16"/>
                <w:szCs w:val="16"/>
                <w:lang w:val="es-ES_tradnl" w:eastAsia="ja-JP"/>
              </w:rPr>
              <w:t>(proj.5)</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Litchi, Lychee</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Litchi</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Litschi</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Litchi</w:t>
            </w:r>
          </w:p>
        </w:tc>
        <w:tc>
          <w:tcPr>
            <w:tcW w:w="193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Litchi chinensis Sonn.</w:t>
            </w:r>
          </w:p>
        </w:tc>
      </w:tr>
      <w:tr w:rsidR="000A7AB0" w:rsidRPr="00E03A82" w:rsidTr="00F91D89">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NL</w:t>
            </w:r>
          </w:p>
        </w:tc>
        <w:tc>
          <w:tcPr>
            <w:tcW w:w="591"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TWO</w:t>
            </w:r>
          </w:p>
        </w:tc>
        <w:tc>
          <w:tcPr>
            <w:tcW w:w="1489"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TG/MANDE</w:t>
            </w:r>
            <w:r w:rsidRPr="00E03A82">
              <w:rPr>
                <w:sz w:val="16"/>
                <w:lang w:val="es-ES_tradnl"/>
              </w:rPr>
              <w:t xml:space="preserve"> </w:t>
            </w:r>
            <w:r w:rsidRPr="00E03A82">
              <w:rPr>
                <w:rFonts w:eastAsia="MS Mincho" w:cs="Arial"/>
                <w:sz w:val="16"/>
                <w:szCs w:val="16"/>
                <w:lang w:val="es-ES_tradnl" w:eastAsia="ja-JP"/>
              </w:rPr>
              <w:t>(proj.7)</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Brazilian-jasmine</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 </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Brasilijasmin</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 </w:t>
            </w:r>
          </w:p>
        </w:tc>
        <w:tc>
          <w:tcPr>
            <w:tcW w:w="193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Mandevilla Lindl., Dipladenia A. DC.</w:t>
            </w:r>
          </w:p>
        </w:tc>
      </w:tr>
      <w:tr w:rsidR="000A7AB0" w:rsidRPr="00E03A82" w:rsidTr="00F91D89">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AU</w:t>
            </w:r>
          </w:p>
        </w:tc>
        <w:tc>
          <w:tcPr>
            <w:tcW w:w="591"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TWA</w:t>
            </w:r>
          </w:p>
        </w:tc>
        <w:tc>
          <w:tcPr>
            <w:tcW w:w="1489"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TG/RHODES (proj.4)</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Rhodesgrass</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Herbe de Rhodes</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Rhodesgras</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Hierba de Rhodes</w:t>
            </w:r>
          </w:p>
        </w:tc>
        <w:tc>
          <w:tcPr>
            <w:tcW w:w="193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Chloris gayana Kunth</w:t>
            </w:r>
          </w:p>
        </w:tc>
      </w:tr>
      <w:tr w:rsidR="000A7AB0" w:rsidRPr="00E03A82" w:rsidTr="00F91D89">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MX</w:t>
            </w:r>
          </w:p>
        </w:tc>
        <w:tc>
          <w:tcPr>
            <w:tcW w:w="591"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TWF</w:t>
            </w:r>
          </w:p>
        </w:tc>
        <w:tc>
          <w:tcPr>
            <w:tcW w:w="1489"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TG/VANIL(proj.5)</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Vanilla</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Vanillier</w:t>
            </w:r>
          </w:p>
        </w:tc>
        <w:tc>
          <w:tcPr>
            <w:tcW w:w="141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Vanille-Pflanze</w:t>
            </w:r>
          </w:p>
        </w:tc>
        <w:tc>
          <w:tcPr>
            <w:tcW w:w="1417"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Vainilla,</w:t>
            </w:r>
            <w:r w:rsidRPr="00E03A82">
              <w:rPr>
                <w:sz w:val="16"/>
                <w:lang w:val="es-ES_tradnl"/>
              </w:rPr>
              <w:t xml:space="preserve"> </w:t>
            </w:r>
            <w:r w:rsidRPr="00E03A82">
              <w:rPr>
                <w:rFonts w:eastAsia="MS Mincho" w:cs="Arial"/>
                <w:sz w:val="16"/>
                <w:szCs w:val="16"/>
                <w:lang w:val="es-ES_tradnl" w:eastAsia="ja-JP"/>
              </w:rPr>
              <w:t>Xanath</w:t>
            </w:r>
          </w:p>
        </w:tc>
        <w:tc>
          <w:tcPr>
            <w:tcW w:w="1936" w:type="dxa"/>
            <w:tcBorders>
              <w:top w:val="single" w:sz="4" w:space="0" w:color="auto"/>
              <w:left w:val="nil"/>
              <w:bottom w:val="single" w:sz="4" w:space="0" w:color="auto"/>
              <w:right w:val="single" w:sz="4" w:space="0" w:color="auto"/>
            </w:tcBorders>
            <w:hideMark/>
          </w:tcPr>
          <w:p w:rsidR="000A7AB0" w:rsidRPr="00E03A82" w:rsidRDefault="000A7AB0" w:rsidP="00F91D89">
            <w:pPr>
              <w:jc w:val="left"/>
              <w:rPr>
                <w:rFonts w:eastAsia="MS Mincho" w:cs="Arial"/>
                <w:sz w:val="16"/>
                <w:szCs w:val="16"/>
                <w:lang w:val="es-ES_tradnl" w:eastAsia="ja-JP"/>
              </w:rPr>
            </w:pPr>
            <w:r w:rsidRPr="00E03A82">
              <w:rPr>
                <w:rFonts w:eastAsia="MS Mincho" w:cs="Arial"/>
                <w:sz w:val="16"/>
                <w:szCs w:val="16"/>
                <w:lang w:val="es-ES_tradnl" w:eastAsia="ja-JP"/>
              </w:rPr>
              <w:t>Vanilla planifolia Jacks.</w:t>
            </w:r>
          </w:p>
        </w:tc>
      </w:tr>
      <w:tr w:rsidR="000A7AB0" w:rsidRPr="005440F6" w:rsidTr="00F91D89">
        <w:trPr>
          <w:cantSplit/>
          <w:jc w:val="center"/>
        </w:trPr>
        <w:tc>
          <w:tcPr>
            <w:tcW w:w="10348" w:type="dxa"/>
            <w:gridSpan w:val="8"/>
            <w:tcBorders>
              <w:top w:val="nil"/>
              <w:left w:val="single" w:sz="4" w:space="0" w:color="auto"/>
              <w:bottom w:val="single" w:sz="4" w:space="0" w:color="auto"/>
              <w:right w:val="single" w:sz="4" w:space="0" w:color="auto"/>
            </w:tcBorders>
            <w:hideMark/>
          </w:tcPr>
          <w:p w:rsidR="000A7AB0" w:rsidRPr="00E03A82" w:rsidRDefault="000A7AB0" w:rsidP="00F91D89">
            <w:pPr>
              <w:keepNext/>
              <w:spacing w:before="120" w:after="120"/>
              <w:jc w:val="left"/>
              <w:rPr>
                <w:rFonts w:eastAsia="MS Mincho" w:cs="Arial"/>
                <w:bCs/>
                <w:sz w:val="16"/>
                <w:szCs w:val="16"/>
                <w:u w:val="single"/>
                <w:lang w:val="fr-CH" w:eastAsia="ja-JP"/>
              </w:rPr>
            </w:pPr>
            <w:r w:rsidRPr="00E03A82">
              <w:rPr>
                <w:rFonts w:cs="Arial"/>
                <w:b/>
                <w:bCs/>
                <w:sz w:val="16"/>
                <w:szCs w:val="16"/>
                <w:u w:val="single"/>
                <w:lang w:val="fr-CH"/>
              </w:rPr>
              <w:t> </w:t>
            </w:r>
            <w:r w:rsidRPr="00E03A82">
              <w:rPr>
                <w:rFonts w:cs="Arial"/>
                <w:bCs/>
                <w:sz w:val="16"/>
                <w:szCs w:val="16"/>
                <w:u w:val="single"/>
                <w:lang w:val="fr-CH"/>
              </w:rPr>
              <w:t>REVISIONS OF TEST GUIDELINES / RÉVISIONS DE PRINCIPES DIRECTEURS D’EXAMEN ADOPTÉS / REVISIONEN ANGENOMMENER PRÜFUNGSRICHTLINIEN / REVISIONES DE DIRECTRICES DE EXAMEN ADOPTADAS</w:t>
            </w:r>
          </w:p>
        </w:tc>
      </w:tr>
      <w:tr w:rsidR="000A7AB0" w:rsidRPr="00E03A82" w:rsidTr="00F91D89">
        <w:trPr>
          <w:cantSplit/>
          <w:jc w:val="center"/>
        </w:trPr>
        <w:tc>
          <w:tcPr>
            <w:tcW w:w="666" w:type="dxa"/>
            <w:tcBorders>
              <w:top w:val="nil"/>
              <w:left w:val="single" w:sz="4" w:space="0" w:color="auto"/>
              <w:bottom w:val="single" w:sz="4" w:space="0" w:color="auto"/>
              <w:right w:val="single" w:sz="4" w:space="0" w:color="auto"/>
            </w:tcBorders>
            <w:noWrap/>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DE</w:t>
            </w:r>
          </w:p>
        </w:tc>
        <w:tc>
          <w:tcPr>
            <w:tcW w:w="591"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TWA</w:t>
            </w:r>
          </w:p>
        </w:tc>
        <w:tc>
          <w:tcPr>
            <w:tcW w:w="1489"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TG/33/7(proj.4)</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Kentucky Bluegrass</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Pâturin des prés</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 xml:space="preserve">Wiesenrispe </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Poa de los prados</w:t>
            </w:r>
          </w:p>
        </w:tc>
        <w:tc>
          <w:tcPr>
            <w:tcW w:w="193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Poa pratensis L.</w:t>
            </w:r>
          </w:p>
        </w:tc>
      </w:tr>
      <w:tr w:rsidR="000A7AB0" w:rsidRPr="00E03A82" w:rsidTr="00F91D89">
        <w:trPr>
          <w:cantSplit/>
          <w:jc w:val="center"/>
        </w:trPr>
        <w:tc>
          <w:tcPr>
            <w:tcW w:w="666" w:type="dxa"/>
            <w:tcBorders>
              <w:top w:val="nil"/>
              <w:left w:val="single" w:sz="4" w:space="0" w:color="auto"/>
              <w:bottom w:val="single" w:sz="4" w:space="0" w:color="auto"/>
              <w:right w:val="single" w:sz="4" w:space="0" w:color="auto"/>
            </w:tcBorders>
            <w:noWrap/>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ZA</w:t>
            </w:r>
          </w:p>
        </w:tc>
        <w:tc>
          <w:tcPr>
            <w:tcW w:w="591"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TWA</w:t>
            </w:r>
          </w:p>
        </w:tc>
        <w:tc>
          <w:tcPr>
            <w:tcW w:w="1489"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TG/93/4(proj.5)</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Groundnut</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Arachide</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Erdnuß</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Cacahuete, Maní</w:t>
            </w:r>
          </w:p>
        </w:tc>
        <w:tc>
          <w:tcPr>
            <w:tcW w:w="193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Arachis L.</w:t>
            </w:r>
          </w:p>
        </w:tc>
      </w:tr>
      <w:tr w:rsidR="000A7AB0" w:rsidRPr="00E03A82" w:rsidTr="00F91D89">
        <w:trPr>
          <w:cantSplit/>
          <w:jc w:val="center"/>
        </w:trPr>
        <w:tc>
          <w:tcPr>
            <w:tcW w:w="666" w:type="dxa"/>
            <w:tcBorders>
              <w:top w:val="nil"/>
              <w:left w:val="single" w:sz="4" w:space="0" w:color="auto"/>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HU</w:t>
            </w:r>
          </w:p>
        </w:tc>
        <w:tc>
          <w:tcPr>
            <w:tcW w:w="591"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TWV</w:t>
            </w:r>
          </w:p>
        </w:tc>
        <w:tc>
          <w:tcPr>
            <w:tcW w:w="1489"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 xml:space="preserve">TG/166/4(proj.6) </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Opium/Seed Poppy</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O</w:t>
            </w:r>
            <w:r w:rsidRPr="00E03A82">
              <w:rPr>
                <w:sz w:val="16"/>
                <w:lang w:val="es-ES_tradnl"/>
              </w:rPr>
              <w:t>E</w:t>
            </w:r>
            <w:r w:rsidRPr="00E03A82">
              <w:rPr>
                <w:rFonts w:cs="Arial"/>
                <w:sz w:val="16"/>
                <w:szCs w:val="16"/>
                <w:lang w:val="es-ES_tradnl"/>
              </w:rPr>
              <w:t>illette, Pavot</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Mohn, Schlafmohn</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Adormidera, Amapola, Opio</w:t>
            </w:r>
          </w:p>
        </w:tc>
        <w:tc>
          <w:tcPr>
            <w:tcW w:w="193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Papaver somniferum L.</w:t>
            </w:r>
          </w:p>
        </w:tc>
      </w:tr>
      <w:tr w:rsidR="000A7AB0" w:rsidRPr="00E03A82" w:rsidTr="00F91D89">
        <w:trPr>
          <w:cantSplit/>
          <w:jc w:val="center"/>
        </w:trPr>
        <w:tc>
          <w:tcPr>
            <w:tcW w:w="666" w:type="dxa"/>
            <w:tcBorders>
              <w:top w:val="nil"/>
              <w:left w:val="single" w:sz="4" w:space="0" w:color="auto"/>
              <w:bottom w:val="single" w:sz="4" w:space="0" w:color="auto"/>
              <w:right w:val="single" w:sz="4" w:space="0" w:color="auto"/>
            </w:tcBorders>
            <w:noWrap/>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DE</w:t>
            </w:r>
          </w:p>
        </w:tc>
        <w:tc>
          <w:tcPr>
            <w:tcW w:w="591"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TWF</w:t>
            </w:r>
          </w:p>
        </w:tc>
        <w:tc>
          <w:tcPr>
            <w:tcW w:w="1489"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TG/187/2(proj.4)</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Prunus Rootstocks</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Porte-greffes de Prunus</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Prunus-Unterlagen</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Portainjertos de prunus</w:t>
            </w:r>
          </w:p>
        </w:tc>
        <w:tc>
          <w:tcPr>
            <w:tcW w:w="193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Prunus L.</w:t>
            </w:r>
          </w:p>
        </w:tc>
      </w:tr>
      <w:tr w:rsidR="000A7AB0" w:rsidRPr="00E03A82" w:rsidTr="00F91D89">
        <w:trPr>
          <w:cantSplit/>
          <w:jc w:val="center"/>
        </w:trPr>
        <w:tc>
          <w:tcPr>
            <w:tcW w:w="666" w:type="dxa"/>
            <w:tcBorders>
              <w:top w:val="nil"/>
              <w:left w:val="single" w:sz="4" w:space="0" w:color="auto"/>
              <w:bottom w:val="single" w:sz="4" w:space="0" w:color="auto"/>
              <w:right w:val="single" w:sz="4" w:space="0" w:color="auto"/>
            </w:tcBorders>
            <w:noWrap/>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NL</w:t>
            </w:r>
          </w:p>
        </w:tc>
        <w:tc>
          <w:tcPr>
            <w:tcW w:w="591"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TWV</w:t>
            </w:r>
          </w:p>
        </w:tc>
        <w:tc>
          <w:tcPr>
            <w:tcW w:w="1489"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TG/198/2(proj.4)</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Chives, Asatsuki</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Ciboulette, Civette</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Schnittlauch</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Cebollino</w:t>
            </w:r>
          </w:p>
        </w:tc>
        <w:tc>
          <w:tcPr>
            <w:tcW w:w="193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szCs w:val="16"/>
                <w:lang w:val="es-ES_tradnl"/>
              </w:rPr>
            </w:pPr>
            <w:r w:rsidRPr="00E03A82">
              <w:rPr>
                <w:rFonts w:cs="Arial"/>
                <w:sz w:val="16"/>
                <w:szCs w:val="16"/>
                <w:lang w:val="es-ES_tradnl"/>
              </w:rPr>
              <w:t>Allium schoenoprasum L.</w:t>
            </w:r>
          </w:p>
        </w:tc>
      </w:tr>
      <w:tr w:rsidR="000A7AB0" w:rsidRPr="005440F6" w:rsidTr="00F91D89">
        <w:trPr>
          <w:cantSplit/>
          <w:jc w:val="center"/>
        </w:trPr>
        <w:tc>
          <w:tcPr>
            <w:tcW w:w="10348" w:type="dxa"/>
            <w:gridSpan w:val="8"/>
            <w:tcBorders>
              <w:top w:val="nil"/>
              <w:left w:val="single" w:sz="4" w:space="0" w:color="auto"/>
              <w:bottom w:val="single" w:sz="4" w:space="0" w:color="auto"/>
              <w:right w:val="single" w:sz="4" w:space="0" w:color="auto"/>
            </w:tcBorders>
            <w:hideMark/>
          </w:tcPr>
          <w:p w:rsidR="000A7AB0" w:rsidRPr="00E03A82" w:rsidRDefault="000A7AB0" w:rsidP="00F91D89">
            <w:pPr>
              <w:keepNext/>
              <w:spacing w:before="120" w:after="120"/>
              <w:jc w:val="left"/>
              <w:rPr>
                <w:rFonts w:eastAsia="MS Mincho" w:cs="Arial"/>
                <w:bCs/>
                <w:sz w:val="16"/>
                <w:szCs w:val="16"/>
                <w:u w:val="single"/>
                <w:lang w:val="fr-CH" w:eastAsia="ja-JP"/>
              </w:rPr>
            </w:pPr>
            <w:r w:rsidRPr="00E03A82">
              <w:rPr>
                <w:rFonts w:cs="Arial"/>
                <w:bCs/>
                <w:sz w:val="16"/>
                <w:szCs w:val="16"/>
                <w:u w:val="single"/>
                <w:lang w:val="fr-CH"/>
              </w:rPr>
              <w:lastRenderedPageBreak/>
              <w:t>PARTIAL REVISIONS OF TEST GUIDELINES / RÉVISIONS PARTIELLES DE PRINCIPES DIRECTEURS D’EXAMEN ADOPTÉS /</w:t>
            </w:r>
            <w:r w:rsidRPr="00E03A82">
              <w:rPr>
                <w:rFonts w:cs="Arial"/>
                <w:bCs/>
                <w:sz w:val="16"/>
                <w:szCs w:val="16"/>
                <w:u w:val="single"/>
                <w:lang w:val="fr-CH"/>
              </w:rPr>
              <w:br/>
              <w:t>TEILREVISIONEN ANGENOMMENER PRÜFUNGSRICHTLINIEN / REVISIONES PARCIALES DE DIRECTRICES DE EXAMEN ADOPTADAS</w:t>
            </w:r>
          </w:p>
        </w:tc>
      </w:tr>
      <w:tr w:rsidR="000A7AB0" w:rsidRPr="00E03A82" w:rsidTr="00F91D89">
        <w:trPr>
          <w:cantSplit/>
          <w:jc w:val="center"/>
        </w:trPr>
        <w:tc>
          <w:tcPr>
            <w:tcW w:w="666" w:type="dxa"/>
            <w:tcBorders>
              <w:top w:val="nil"/>
              <w:left w:val="single" w:sz="4" w:space="0" w:color="auto"/>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FR</w:t>
            </w:r>
          </w:p>
        </w:tc>
        <w:tc>
          <w:tcPr>
            <w:tcW w:w="591"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TWV</w:t>
            </w:r>
          </w:p>
        </w:tc>
        <w:tc>
          <w:tcPr>
            <w:tcW w:w="1489"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 xml:space="preserve">TG/7/10 </w:t>
            </w:r>
            <w:r w:rsidRPr="00E03A82">
              <w:rPr>
                <w:sz w:val="16"/>
                <w:lang w:val="es-ES_tradnl"/>
              </w:rPr>
              <w:t>y documento </w:t>
            </w:r>
            <w:r w:rsidRPr="00E03A82">
              <w:rPr>
                <w:rFonts w:cs="Arial"/>
                <w:sz w:val="16"/>
                <w:lang w:val="es-ES_tradnl"/>
              </w:rPr>
              <w:t>TC/50/32</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Pea</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Pois</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Erbse</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Guisante, Arveja</w:t>
            </w:r>
          </w:p>
        </w:tc>
        <w:tc>
          <w:tcPr>
            <w:tcW w:w="193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Pisum sativum L.</w:t>
            </w:r>
          </w:p>
        </w:tc>
      </w:tr>
      <w:tr w:rsidR="000A7AB0" w:rsidRPr="00E03A82" w:rsidTr="00F91D89">
        <w:trPr>
          <w:cantSplit/>
          <w:jc w:val="center"/>
        </w:trPr>
        <w:tc>
          <w:tcPr>
            <w:tcW w:w="666" w:type="dxa"/>
            <w:tcBorders>
              <w:top w:val="nil"/>
              <w:left w:val="single" w:sz="4" w:space="0" w:color="auto"/>
              <w:bottom w:val="single" w:sz="4" w:space="0" w:color="auto"/>
              <w:right w:val="single" w:sz="4" w:space="0" w:color="auto"/>
            </w:tcBorders>
            <w:noWrap/>
            <w:hideMark/>
          </w:tcPr>
          <w:p w:rsidR="000A7AB0" w:rsidRPr="00E03A82" w:rsidRDefault="000A7AB0" w:rsidP="00F91D89">
            <w:pPr>
              <w:jc w:val="left"/>
              <w:rPr>
                <w:rFonts w:cs="Arial"/>
                <w:sz w:val="16"/>
                <w:lang w:val="es-ES_tradnl"/>
              </w:rPr>
            </w:pPr>
            <w:r w:rsidRPr="00E03A82">
              <w:rPr>
                <w:rFonts w:cs="Arial"/>
                <w:sz w:val="16"/>
                <w:lang w:val="es-ES_tradnl"/>
              </w:rPr>
              <w:t>FR</w:t>
            </w:r>
          </w:p>
        </w:tc>
        <w:tc>
          <w:tcPr>
            <w:tcW w:w="591"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TWF</w:t>
            </w:r>
          </w:p>
        </w:tc>
        <w:tc>
          <w:tcPr>
            <w:tcW w:w="1489"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 xml:space="preserve">TG/53/7 </w:t>
            </w:r>
            <w:r w:rsidRPr="00E03A82">
              <w:rPr>
                <w:sz w:val="16"/>
                <w:lang w:val="es-ES_tradnl"/>
              </w:rPr>
              <w:t>y documentos</w:t>
            </w:r>
            <w:r w:rsidRPr="00E03A82">
              <w:rPr>
                <w:rFonts w:cs="Arial"/>
                <w:sz w:val="16"/>
                <w:lang w:val="es-ES_tradnl"/>
              </w:rPr>
              <w:t xml:space="preserve"> TC/50/33,</w:t>
            </w:r>
          </w:p>
          <w:p w:rsidR="000A7AB0" w:rsidRPr="00E03A82" w:rsidRDefault="000A7AB0" w:rsidP="00F91D89">
            <w:pPr>
              <w:jc w:val="left"/>
              <w:rPr>
                <w:rFonts w:cs="Arial"/>
                <w:sz w:val="16"/>
                <w:lang w:val="es-ES_tradnl"/>
              </w:rPr>
            </w:pPr>
            <w:r w:rsidRPr="00E03A82">
              <w:rPr>
                <w:rFonts w:cs="Arial"/>
                <w:sz w:val="16"/>
                <w:lang w:val="es-ES_tradnl"/>
              </w:rPr>
              <w:t>TG/53/7 Rev</w:t>
            </w:r>
            <w:r w:rsidRPr="00E03A82">
              <w:rPr>
                <w:sz w:val="16"/>
                <w:lang w:val="es-ES_tradnl"/>
              </w:rPr>
              <w:t>. (</w:t>
            </w:r>
            <w:r w:rsidRPr="00E03A82">
              <w:rPr>
                <w:rFonts w:cs="Arial"/>
                <w:sz w:val="16"/>
                <w:lang w:val="es-ES_tradnl"/>
              </w:rPr>
              <w:t>proj.1)</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Peach</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Pêcher</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Pfirsich</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Durazno, Melocotonero</w:t>
            </w:r>
          </w:p>
        </w:tc>
        <w:tc>
          <w:tcPr>
            <w:tcW w:w="193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Prunus persica (L.) Batsch, Persica vulgaris Mill., Prunus L. subg. Persica</w:t>
            </w:r>
          </w:p>
        </w:tc>
      </w:tr>
      <w:tr w:rsidR="000A7AB0" w:rsidRPr="00E03A82" w:rsidTr="00F91D89">
        <w:trPr>
          <w:cantSplit/>
          <w:jc w:val="center"/>
        </w:trPr>
        <w:tc>
          <w:tcPr>
            <w:tcW w:w="666" w:type="dxa"/>
            <w:tcBorders>
              <w:top w:val="nil"/>
              <w:left w:val="single" w:sz="4" w:space="0" w:color="auto"/>
              <w:bottom w:val="single" w:sz="4" w:space="0" w:color="auto"/>
              <w:right w:val="single" w:sz="4" w:space="0" w:color="auto"/>
            </w:tcBorders>
            <w:noWrap/>
            <w:hideMark/>
          </w:tcPr>
          <w:p w:rsidR="000A7AB0" w:rsidRPr="00E03A82" w:rsidRDefault="000A7AB0" w:rsidP="00F91D89">
            <w:pPr>
              <w:jc w:val="left"/>
              <w:rPr>
                <w:rFonts w:cs="Arial"/>
                <w:sz w:val="16"/>
                <w:lang w:val="es-ES_tradnl"/>
              </w:rPr>
            </w:pPr>
            <w:r w:rsidRPr="00E03A82">
              <w:rPr>
                <w:rFonts w:cs="Arial"/>
                <w:sz w:val="16"/>
                <w:lang w:val="es-ES_tradnl"/>
              </w:rPr>
              <w:t>NL/FR</w:t>
            </w:r>
          </w:p>
        </w:tc>
        <w:tc>
          <w:tcPr>
            <w:tcW w:w="591"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TWV</w:t>
            </w:r>
          </w:p>
        </w:tc>
        <w:tc>
          <w:tcPr>
            <w:tcW w:w="1489"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 xml:space="preserve">TG/61/7 </w:t>
            </w:r>
            <w:r w:rsidRPr="00E03A82">
              <w:rPr>
                <w:sz w:val="16"/>
                <w:lang w:val="es-ES_tradnl"/>
              </w:rPr>
              <w:t>y documento </w:t>
            </w:r>
            <w:r w:rsidRPr="00E03A82">
              <w:rPr>
                <w:rFonts w:cs="Arial"/>
                <w:sz w:val="16"/>
                <w:lang w:val="es-ES_tradnl"/>
              </w:rPr>
              <w:t>TC/50/30</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Cucumber, Gherkin</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Concombre, Cornichon</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Gurke</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Pepino, Pepinillo</w:t>
            </w:r>
          </w:p>
        </w:tc>
        <w:tc>
          <w:tcPr>
            <w:tcW w:w="193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Cucumis sativus L.</w:t>
            </w:r>
          </w:p>
        </w:tc>
      </w:tr>
      <w:tr w:rsidR="000A7AB0" w:rsidRPr="00E03A82" w:rsidTr="00F91D89">
        <w:trPr>
          <w:cantSplit/>
          <w:jc w:val="center"/>
        </w:trPr>
        <w:tc>
          <w:tcPr>
            <w:tcW w:w="666" w:type="dxa"/>
            <w:tcBorders>
              <w:top w:val="nil"/>
              <w:left w:val="single" w:sz="4" w:space="0" w:color="auto"/>
              <w:bottom w:val="single" w:sz="4" w:space="0" w:color="auto"/>
              <w:right w:val="single" w:sz="4" w:space="0" w:color="auto"/>
            </w:tcBorders>
            <w:noWrap/>
            <w:hideMark/>
          </w:tcPr>
          <w:p w:rsidR="000A7AB0" w:rsidRPr="00E03A82" w:rsidRDefault="000A7AB0" w:rsidP="00F91D89">
            <w:pPr>
              <w:jc w:val="left"/>
              <w:rPr>
                <w:rFonts w:cs="Arial"/>
                <w:sz w:val="16"/>
                <w:lang w:val="es-ES_tradnl"/>
              </w:rPr>
            </w:pPr>
            <w:r w:rsidRPr="00E03A82">
              <w:rPr>
                <w:rFonts w:cs="Arial"/>
                <w:sz w:val="16"/>
                <w:lang w:val="es-ES_tradnl"/>
              </w:rPr>
              <w:t>NL/FR</w:t>
            </w:r>
          </w:p>
        </w:tc>
        <w:tc>
          <w:tcPr>
            <w:tcW w:w="591"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TWV</w:t>
            </w:r>
          </w:p>
        </w:tc>
        <w:tc>
          <w:tcPr>
            <w:tcW w:w="1489"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 xml:space="preserve">TG/104/5 </w:t>
            </w:r>
            <w:r w:rsidRPr="00E03A82">
              <w:rPr>
                <w:sz w:val="16"/>
                <w:lang w:val="es-ES_tradnl"/>
              </w:rPr>
              <w:t>y documento </w:t>
            </w:r>
            <w:r w:rsidRPr="00E03A82">
              <w:rPr>
                <w:rFonts w:cs="Arial"/>
                <w:sz w:val="16"/>
                <w:lang w:val="es-ES_tradnl"/>
              </w:rPr>
              <w:t>TC/50/31</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Melon</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Melon</w:t>
            </w:r>
          </w:p>
        </w:tc>
        <w:tc>
          <w:tcPr>
            <w:tcW w:w="141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Melon</w:t>
            </w:r>
            <w:r w:rsidRPr="00E03A82">
              <w:rPr>
                <w:sz w:val="16"/>
                <w:lang w:val="es-ES_tradnl"/>
              </w:rPr>
              <w:t>e</w:t>
            </w:r>
          </w:p>
        </w:tc>
        <w:tc>
          <w:tcPr>
            <w:tcW w:w="1417"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Mel</w:t>
            </w:r>
            <w:r w:rsidRPr="00E03A82">
              <w:rPr>
                <w:sz w:val="16"/>
                <w:lang w:val="es-ES_tradnl"/>
              </w:rPr>
              <w:t>ó</w:t>
            </w:r>
            <w:r w:rsidRPr="00E03A82">
              <w:rPr>
                <w:rFonts w:cs="Arial"/>
                <w:sz w:val="16"/>
                <w:lang w:val="es-ES_tradnl"/>
              </w:rPr>
              <w:t>n</w:t>
            </w:r>
          </w:p>
        </w:tc>
        <w:tc>
          <w:tcPr>
            <w:tcW w:w="1936" w:type="dxa"/>
            <w:tcBorders>
              <w:top w:val="nil"/>
              <w:left w:val="nil"/>
              <w:bottom w:val="single" w:sz="4" w:space="0" w:color="auto"/>
              <w:right w:val="single" w:sz="4" w:space="0" w:color="auto"/>
            </w:tcBorders>
            <w:hideMark/>
          </w:tcPr>
          <w:p w:rsidR="000A7AB0" w:rsidRPr="00E03A82" w:rsidRDefault="000A7AB0" w:rsidP="00F91D89">
            <w:pPr>
              <w:jc w:val="left"/>
              <w:rPr>
                <w:rFonts w:cs="Arial"/>
                <w:sz w:val="16"/>
                <w:lang w:val="es-ES_tradnl"/>
              </w:rPr>
            </w:pPr>
            <w:r w:rsidRPr="00E03A82">
              <w:rPr>
                <w:rFonts w:cs="Arial"/>
                <w:sz w:val="16"/>
                <w:lang w:val="es-ES_tradnl"/>
              </w:rPr>
              <w:t>Cucumis melo L.</w:t>
            </w:r>
          </w:p>
        </w:tc>
      </w:tr>
    </w:tbl>
    <w:p w:rsidR="000A7AB0" w:rsidRPr="00E03A82" w:rsidRDefault="000A7AB0" w:rsidP="000A7AB0">
      <w:pPr>
        <w:rPr>
          <w:rFonts w:cs="Arial"/>
          <w:lang w:val="es-ES_tradnl"/>
        </w:rPr>
      </w:pPr>
    </w:p>
    <w:p w:rsidR="000A7AB0" w:rsidRPr="00E03A82" w:rsidRDefault="00DD33F8" w:rsidP="000A7AB0">
      <w:pPr>
        <w:rPr>
          <w:lang w:val="es-ES_tradnl"/>
        </w:rPr>
      </w:pPr>
      <w:r>
        <w:rPr>
          <w:snapToGrid w:val="0"/>
          <w:lang w:val="es-ES_tradnl"/>
        </w:rPr>
        <w:t>*</w:t>
      </w:r>
      <w:r w:rsidR="000A7AB0" w:rsidRPr="00E03A82">
        <w:rPr>
          <w:snapToGrid w:val="0"/>
          <w:lang w:val="es-ES_tradnl"/>
        </w:rPr>
        <w:fldChar w:fldCharType="begin"/>
      </w:r>
      <w:r w:rsidR="000A7AB0" w:rsidRPr="00E03A82">
        <w:rPr>
          <w:snapToGrid w:val="0"/>
          <w:lang w:val="es-ES_tradnl"/>
        </w:rPr>
        <w:instrText xml:space="preserve"> AUTONUM  </w:instrText>
      </w:r>
      <w:r w:rsidR="000A7AB0" w:rsidRPr="00E03A82">
        <w:rPr>
          <w:snapToGrid w:val="0"/>
          <w:lang w:val="es-ES_tradnl"/>
        </w:rPr>
        <w:fldChar w:fldCharType="end"/>
      </w:r>
      <w:r w:rsidR="000A7AB0" w:rsidRPr="00E03A82">
        <w:rPr>
          <w:snapToGrid w:val="0"/>
          <w:lang w:val="es-ES_tradnl"/>
        </w:rPr>
        <w:tab/>
        <w:t xml:space="preserve">La UPOV ha aprobado hasta la fecha 301 directrices de examen, y todas ellas están disponibles gratuitamente en el sitio Web de la UPOV en </w:t>
      </w:r>
      <w:r w:rsidR="00AE3538">
        <w:fldChar w:fldCharType="begin"/>
      </w:r>
      <w:r w:rsidR="00AE3538" w:rsidRPr="005440F6">
        <w:rPr>
          <w:lang w:val="es-ES"/>
        </w:rPr>
        <w:instrText xml:space="preserve"> HYPERLINK "http://www.upov.int/test_guidelines/es/" \h </w:instrText>
      </w:r>
      <w:r w:rsidR="00AE3538">
        <w:fldChar w:fldCharType="separate"/>
      </w:r>
      <w:r w:rsidR="000A7AB0" w:rsidRPr="00E03A82">
        <w:rPr>
          <w:rStyle w:val="Hyperlink"/>
          <w:snapToGrid w:val="0"/>
          <w:color w:val="auto"/>
          <w:lang w:val="es-ES_tradnl"/>
        </w:rPr>
        <w:t>http://www.upov.int/test_guidelines/es/</w:t>
      </w:r>
      <w:r w:rsidR="00AE3538">
        <w:rPr>
          <w:rStyle w:val="Hyperlink"/>
          <w:snapToGrid w:val="0"/>
          <w:color w:val="auto"/>
          <w:lang w:val="es-ES_tradnl"/>
        </w:rPr>
        <w:fldChar w:fldCharType="end"/>
      </w:r>
      <w:r w:rsidR="000A7AB0" w:rsidRPr="00E03A82">
        <w:rPr>
          <w:snapToGrid w:val="0"/>
          <w:lang w:val="es-ES_tradnl"/>
        </w:rPr>
        <w:t>).</w:t>
      </w:r>
    </w:p>
    <w:p w:rsidR="000A7AB0" w:rsidRPr="00E03A82" w:rsidRDefault="000A7AB0" w:rsidP="000A7AB0">
      <w:pPr>
        <w:rPr>
          <w:rFonts w:cs="Arial"/>
          <w:lang w:val="es-ES_tradnl"/>
        </w:rPr>
      </w:pPr>
    </w:p>
    <w:p w:rsidR="000A7AB0" w:rsidRPr="00E03A82" w:rsidRDefault="00DD33F8" w:rsidP="000A7AB0">
      <w:pPr>
        <w:rPr>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r>
      <w:r w:rsidR="000A7AB0" w:rsidRPr="00E03A82">
        <w:rPr>
          <w:lang w:val="es-ES_tradnl"/>
        </w:rPr>
        <w:t>Con respecto a las directrices de examen del duraznero/melocotonero (documentos </w:t>
      </w:r>
      <w:r w:rsidR="000A7AB0" w:rsidRPr="00E03A82">
        <w:rPr>
          <w:rFonts w:cs="Arial"/>
          <w:lang w:val="es-ES_tradnl"/>
        </w:rPr>
        <w:t xml:space="preserve">TC/50/33 </w:t>
      </w:r>
      <w:r w:rsidR="000A7AB0" w:rsidRPr="00E03A82">
        <w:rPr>
          <w:lang w:val="es-ES_tradnl"/>
        </w:rPr>
        <w:t>y</w:t>
      </w:r>
      <w:r w:rsidR="000A7AB0" w:rsidRPr="00E03A82">
        <w:rPr>
          <w:rFonts w:cs="Arial"/>
          <w:lang w:val="es-ES_tradnl"/>
        </w:rPr>
        <w:t xml:space="preserve"> TG/53/7</w:t>
      </w:r>
      <w:r w:rsidR="000A7AB0" w:rsidRPr="00E03A82">
        <w:rPr>
          <w:lang w:val="es-ES_tradnl"/>
        </w:rPr>
        <w:t> </w:t>
      </w:r>
      <w:r w:rsidR="000A7AB0" w:rsidRPr="00E03A82">
        <w:rPr>
          <w:rFonts w:cs="Arial"/>
          <w:lang w:val="es-ES_tradnl"/>
        </w:rPr>
        <w:t>Rev</w:t>
      </w:r>
      <w:proofErr w:type="gramStart"/>
      <w:r w:rsidR="000A7AB0" w:rsidRPr="00E03A82">
        <w:rPr>
          <w:rFonts w:cs="Arial"/>
          <w:lang w:val="es-ES_tradnl"/>
        </w:rPr>
        <w:t>.(</w:t>
      </w:r>
      <w:proofErr w:type="gramEnd"/>
      <w:r w:rsidR="000A7AB0" w:rsidRPr="00E03A82">
        <w:rPr>
          <w:rFonts w:cs="Arial"/>
          <w:lang w:val="es-ES_tradnl"/>
        </w:rPr>
        <w:t xml:space="preserve">proj.1)), </w:t>
      </w:r>
      <w:r w:rsidR="000A7AB0" w:rsidRPr="00E03A82">
        <w:rPr>
          <w:lang w:val="es-ES_tradnl"/>
        </w:rPr>
        <w:t>el</w:t>
      </w:r>
      <w:r w:rsidR="000A7AB0" w:rsidRPr="00E03A82">
        <w:rPr>
          <w:rFonts w:cs="Arial"/>
          <w:lang w:val="es-ES_tradnl"/>
        </w:rPr>
        <w:t xml:space="preserve"> TC </w:t>
      </w:r>
      <w:r w:rsidR="000A7AB0" w:rsidRPr="00E03A82">
        <w:rPr>
          <w:lang w:val="es-ES_tradnl"/>
        </w:rPr>
        <w:t>aprobó las directrices del examen siempre y cuando las apruebe el TWF en su cuadragésima quinta sesión, tal como se expone en el Anexo II de este informe:</w:t>
      </w:r>
    </w:p>
    <w:p w:rsidR="000A7AB0" w:rsidRPr="00E03A82" w:rsidRDefault="000A7AB0" w:rsidP="000A7AB0">
      <w:pPr>
        <w:rPr>
          <w:lang w:val="es-ES_tradnl"/>
        </w:rPr>
      </w:pPr>
    </w:p>
    <w:p w:rsidR="000A7AB0" w:rsidRPr="00E03A82" w:rsidRDefault="000A7AB0" w:rsidP="000A7AB0">
      <w:pPr>
        <w:pStyle w:val="ListParagraph"/>
        <w:keepNext/>
        <w:numPr>
          <w:ilvl w:val="0"/>
          <w:numId w:val="11"/>
        </w:numPr>
        <w:ind w:left="714" w:hanging="357"/>
        <w:jc w:val="left"/>
        <w:rPr>
          <w:rFonts w:cs="Arial"/>
          <w:lang w:val="es-ES_tradnl"/>
        </w:rPr>
      </w:pPr>
      <w:r w:rsidRPr="00E03A82">
        <w:rPr>
          <w:lang w:val="es-ES_tradnl"/>
        </w:rPr>
        <w:t>caracteres de agrupamiento</w:t>
      </w:r>
    </w:p>
    <w:p w:rsidR="000A7AB0" w:rsidRPr="00E03A82" w:rsidRDefault="000A7AB0" w:rsidP="000A7AB0">
      <w:pPr>
        <w:pStyle w:val="ListParagraph"/>
        <w:keepNext/>
        <w:numPr>
          <w:ilvl w:val="0"/>
          <w:numId w:val="11"/>
        </w:numPr>
        <w:ind w:left="714" w:hanging="357"/>
        <w:jc w:val="left"/>
        <w:rPr>
          <w:rFonts w:cs="Arial"/>
          <w:bCs/>
          <w:snapToGrid w:val="0"/>
          <w:lang w:val="es-ES_tradnl"/>
        </w:rPr>
      </w:pPr>
      <w:r w:rsidRPr="00E03A82">
        <w:rPr>
          <w:snapToGrid w:val="0"/>
          <w:lang w:val="es-ES_tradnl"/>
        </w:rPr>
        <w:t>eliminación de “Fruto</w:t>
      </w:r>
      <w:proofErr w:type="gramStart"/>
      <w:r w:rsidRPr="00E03A82">
        <w:rPr>
          <w:snapToGrid w:val="0"/>
          <w:lang w:val="es-ES_tradnl"/>
        </w:rPr>
        <w:t>:  tipo</w:t>
      </w:r>
      <w:proofErr w:type="gramEnd"/>
      <w:r w:rsidRPr="00E03A82">
        <w:rPr>
          <w:snapToGrid w:val="0"/>
          <w:lang w:val="es-ES_tradnl"/>
        </w:rPr>
        <w:t xml:space="preserve"> de pulpa” del capítulo 5 del cuestionario técnico (trasladarlo al capítulo 7.3 del cuestionario técnico).</w:t>
      </w:r>
    </w:p>
    <w:p w:rsidR="000A7AB0" w:rsidRPr="00E03A82" w:rsidRDefault="000A7AB0" w:rsidP="00277597">
      <w:pPr>
        <w:pStyle w:val="ListParagraph"/>
        <w:numPr>
          <w:ilvl w:val="0"/>
          <w:numId w:val="11"/>
        </w:numPr>
        <w:ind w:left="714" w:hanging="357"/>
        <w:jc w:val="left"/>
        <w:rPr>
          <w:rFonts w:cs="Arial"/>
          <w:lang w:val="es-ES_tradnl"/>
        </w:rPr>
      </w:pPr>
      <w:r w:rsidRPr="00E03A82">
        <w:rPr>
          <w:snapToGrid w:val="0"/>
          <w:lang w:val="es-ES_tradnl"/>
        </w:rPr>
        <w:t>cambio del método de observación para los caracteres </w:t>
      </w:r>
      <w:r w:rsidRPr="00E03A82">
        <w:rPr>
          <w:rFonts w:cs="Arial"/>
          <w:bCs/>
          <w:snapToGrid w:val="0"/>
          <w:lang w:val="es-ES_tradnl"/>
        </w:rPr>
        <w:t xml:space="preserve">56 </w:t>
      </w:r>
      <w:r w:rsidRPr="00E03A82">
        <w:rPr>
          <w:snapToGrid w:val="0"/>
          <w:lang w:val="es-ES_tradnl"/>
        </w:rPr>
        <w:t>y</w:t>
      </w:r>
      <w:r w:rsidRPr="00E03A82">
        <w:rPr>
          <w:rFonts w:cs="Arial"/>
          <w:bCs/>
          <w:snapToGrid w:val="0"/>
          <w:lang w:val="es-ES_tradnl"/>
        </w:rPr>
        <w:t xml:space="preserve"> 59</w:t>
      </w:r>
    </w:p>
    <w:p w:rsidR="000A7AB0" w:rsidRPr="00E03A82" w:rsidRDefault="000A7AB0" w:rsidP="000A7AB0">
      <w:pPr>
        <w:rPr>
          <w:rFonts w:cs="Arial"/>
          <w:lang w:val="es-ES_tradnl"/>
        </w:rPr>
      </w:pPr>
    </w:p>
    <w:p w:rsidR="000A7AB0" w:rsidRPr="00E03A82" w:rsidRDefault="00DD33F8" w:rsidP="000A7AB0">
      <w:pPr>
        <w:rPr>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r>
      <w:r w:rsidR="000A7AB0" w:rsidRPr="00E03A82">
        <w:rPr>
          <w:lang w:val="es-ES_tradnl"/>
        </w:rPr>
        <w:t>El</w:t>
      </w:r>
      <w:r w:rsidR="000A7AB0" w:rsidRPr="00E03A82">
        <w:rPr>
          <w:rFonts w:cs="Arial"/>
          <w:lang w:val="es-ES_tradnl"/>
        </w:rPr>
        <w:t xml:space="preserve"> TC </w:t>
      </w:r>
      <w:r w:rsidR="000A7AB0" w:rsidRPr="00E03A82">
        <w:rPr>
          <w:lang w:val="es-ES_tradnl"/>
        </w:rPr>
        <w:t>aprobó las directrices de examen de la vainilla, a reserva de que el TWF apruebe por correspondencia el añadido de asteriscos a los caracteres 5, 7, 11, 14 y 21, tal como se expone en el Anexo II de este informe.</w:t>
      </w:r>
    </w:p>
    <w:p w:rsidR="000A7AB0" w:rsidRPr="00E03A82" w:rsidRDefault="000A7AB0" w:rsidP="000A7AB0">
      <w:pPr>
        <w:rPr>
          <w:lang w:val="es-ES_tradnl"/>
        </w:rPr>
      </w:pPr>
    </w:p>
    <w:p w:rsidR="000A7AB0" w:rsidRPr="00E03A82" w:rsidRDefault="00DD33F8"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r>
      <w:r w:rsidR="000A7AB0" w:rsidRPr="00E03A82">
        <w:rPr>
          <w:lang w:val="es-ES_tradnl"/>
        </w:rPr>
        <w:t>El</w:t>
      </w:r>
      <w:r w:rsidR="000A7AB0" w:rsidRPr="00E03A82">
        <w:rPr>
          <w:rFonts w:cs="Arial"/>
          <w:lang w:val="es-ES_tradnl"/>
        </w:rPr>
        <w:t xml:space="preserve"> TC </w:t>
      </w:r>
      <w:r w:rsidR="000A7AB0" w:rsidRPr="00E03A82">
        <w:rPr>
          <w:lang w:val="es-ES_tradnl"/>
        </w:rPr>
        <w:t>tomó nota de que el experto principal, el Sr</w:t>
      </w:r>
      <w:r w:rsidR="000A7AB0" w:rsidRPr="00E03A82">
        <w:rPr>
          <w:rFonts w:cs="Arial"/>
          <w:lang w:val="es-ES_tradnl"/>
        </w:rPr>
        <w:t>. Hennie Venter (</w:t>
      </w:r>
      <w:r w:rsidR="000A7AB0" w:rsidRPr="00E03A82">
        <w:rPr>
          <w:lang w:val="es-ES_tradnl"/>
        </w:rPr>
        <w:t>Sudáfrica), tras consultar con la presidencia del</w:t>
      </w:r>
      <w:r w:rsidR="000A7AB0" w:rsidRPr="00E03A82">
        <w:rPr>
          <w:rFonts w:cs="Arial"/>
          <w:lang w:val="es-ES_tradnl"/>
        </w:rPr>
        <w:t xml:space="preserve"> TWF, </w:t>
      </w:r>
      <w:r w:rsidR="000A7AB0" w:rsidRPr="00E03A82">
        <w:rPr>
          <w:lang w:val="es-ES_tradnl"/>
        </w:rPr>
        <w:t>había solicitado que  se volviera a debatir el proyecto de directrices de examen del portainjertos de manzano</w:t>
      </w:r>
      <w:r w:rsidR="000A7AB0" w:rsidRPr="00E03A82">
        <w:rPr>
          <w:rFonts w:cs="Arial"/>
          <w:lang w:val="es-ES_tradnl"/>
        </w:rPr>
        <w:t xml:space="preserve"> (</w:t>
      </w:r>
      <w:r w:rsidR="000A7AB0" w:rsidRPr="00E03A82">
        <w:rPr>
          <w:rFonts w:cs="Arial"/>
          <w:i/>
          <w:iCs/>
          <w:lang w:val="es-ES_tradnl"/>
        </w:rPr>
        <w:t>Malus</w:t>
      </w:r>
      <w:r w:rsidR="000A7AB0" w:rsidRPr="00E03A82">
        <w:rPr>
          <w:i/>
          <w:lang w:val="es-ES_tradnl"/>
        </w:rPr>
        <w:t> </w:t>
      </w:r>
      <w:r w:rsidR="000A7AB0" w:rsidRPr="00E03A82">
        <w:rPr>
          <w:rFonts w:cs="Arial"/>
          <w:lang w:val="es-ES_tradnl"/>
        </w:rPr>
        <w:t xml:space="preserve">Mill.) </w:t>
      </w:r>
      <w:proofErr w:type="gramStart"/>
      <w:r w:rsidR="000A7AB0" w:rsidRPr="00E03A82">
        <w:rPr>
          <w:lang w:val="es-ES_tradnl"/>
        </w:rPr>
        <w:t>en</w:t>
      </w:r>
      <w:proofErr w:type="gramEnd"/>
      <w:r w:rsidR="000A7AB0" w:rsidRPr="00E03A82">
        <w:rPr>
          <w:lang w:val="es-ES_tradnl"/>
        </w:rPr>
        <w:t xml:space="preserve"> la cuadragésima quinta sesión del</w:t>
      </w:r>
      <w:r w:rsidR="000A7AB0" w:rsidRPr="00E03A82">
        <w:rPr>
          <w:rFonts w:cs="Arial"/>
          <w:lang w:val="es-ES_tradnl"/>
        </w:rPr>
        <w:t xml:space="preserve"> TWF </w:t>
      </w:r>
      <w:r w:rsidR="000A7AB0" w:rsidRPr="00E03A82">
        <w:rPr>
          <w:lang w:val="es-ES_tradnl"/>
        </w:rPr>
        <w:t>para llegar a un acuerdo en relación con las propuestas sobre las variedades ejemplo, tal como se expone en el Anexo II de este informe</w:t>
      </w:r>
      <w:r w:rsidR="000A7AB0" w:rsidRPr="00E03A82">
        <w:rPr>
          <w:rFonts w:cs="Arial"/>
          <w:lang w:val="es-ES_tradnl"/>
        </w:rPr>
        <w:t>.</w:t>
      </w:r>
    </w:p>
    <w:p w:rsidR="000A7AB0" w:rsidRPr="00E03A82" w:rsidRDefault="000A7AB0" w:rsidP="000A7AB0">
      <w:pPr>
        <w:rPr>
          <w:rFonts w:cs="Arial"/>
          <w:lang w:val="es-ES_tradnl"/>
        </w:rPr>
      </w:pPr>
    </w:p>
    <w:p w:rsidR="000A7AB0" w:rsidRPr="00E03A82" w:rsidRDefault="00DD33F8" w:rsidP="000A7AB0">
      <w:pPr>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r>
      <w:r w:rsidR="000A7AB0" w:rsidRPr="00E03A82">
        <w:rPr>
          <w:lang w:val="es-ES_tradnl"/>
        </w:rPr>
        <w:t>El TC convino en informar a los TWP que sería útil poder ponerse en contacto con los expertos principales por correo electrónico durante las reuniones del TC-EDC para resolver cuestiones de poca importancia</w:t>
      </w:r>
      <w:r w:rsidR="000A7AB0" w:rsidRPr="00E03A82">
        <w:rPr>
          <w:rFonts w:cs="Arial"/>
          <w:lang w:val="es-ES_tradnl"/>
        </w:rPr>
        <w:t>.</w:t>
      </w:r>
    </w:p>
    <w:p w:rsidR="000A7AB0" w:rsidRPr="00E03A82" w:rsidRDefault="000A7AB0" w:rsidP="00277597">
      <w:pPr>
        <w:rPr>
          <w:rFonts w:cs="Arial"/>
          <w:lang w:val="es-ES_tradnl"/>
        </w:rPr>
      </w:pPr>
    </w:p>
    <w:p w:rsidR="000A7AB0" w:rsidRPr="00E03A82" w:rsidRDefault="000A7AB0" w:rsidP="000A7AB0">
      <w:pPr>
        <w:keepNext/>
        <w:ind w:left="567"/>
        <w:rPr>
          <w:i/>
          <w:lang w:val="es-ES_tradnl"/>
        </w:rPr>
      </w:pPr>
      <w:r w:rsidRPr="00E03A82">
        <w:rPr>
          <w:i/>
          <w:lang w:val="es-ES_tradnl"/>
        </w:rPr>
        <w:t>Correcciones de directrices de examen</w:t>
      </w:r>
    </w:p>
    <w:p w:rsidR="000A7AB0" w:rsidRPr="00E03A82" w:rsidRDefault="000A7AB0" w:rsidP="000A7AB0">
      <w:pPr>
        <w:keepNext/>
        <w:outlineLvl w:val="0"/>
        <w:rPr>
          <w:rFonts w:ascii="ArialMT" w:eastAsia="MS Mincho" w:hAnsi="ArialMT" w:cs="ArialMT"/>
          <w:lang w:val="es-ES_tradnl" w:eastAsia="ja-JP"/>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las correcciones efectuadas a las directrices de examen aprobadas para la col rizada (documento TG/90/6), el portainjertos de tomate (documento TG/294/1) y el agapanto (documento TG/266/1 Rev.), de acuerdo con el documento TC/50/34.</w:t>
      </w:r>
    </w:p>
    <w:p w:rsidR="000A7AB0" w:rsidRPr="00E03A82" w:rsidRDefault="000A7AB0" w:rsidP="00277597">
      <w:pPr>
        <w:outlineLvl w:val="0"/>
        <w:rPr>
          <w:lang w:val="es-ES_tradnl"/>
        </w:rPr>
      </w:pPr>
    </w:p>
    <w:p w:rsidR="000A7AB0" w:rsidRPr="00E03A82" w:rsidRDefault="000A7AB0" w:rsidP="000A7AB0">
      <w:pPr>
        <w:keepNext/>
        <w:ind w:left="567"/>
        <w:rPr>
          <w:i/>
          <w:lang w:val="es-ES_tradnl"/>
        </w:rPr>
      </w:pPr>
      <w:r w:rsidRPr="00E03A82">
        <w:rPr>
          <w:i/>
          <w:lang w:val="es-ES_tradnl"/>
        </w:rPr>
        <w:t>Proyectos de directrices de examen debatidos en los Grupos de Trabajo Técnico en 2013</w:t>
      </w:r>
    </w:p>
    <w:p w:rsidR="000A7AB0" w:rsidRPr="00E03A82" w:rsidRDefault="000A7AB0" w:rsidP="000A7AB0">
      <w:pPr>
        <w:keepNext/>
        <w:rPr>
          <w:lang w:val="es-ES_tradnl"/>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 lista de los proyectos de directrices de examen debatidos por los Grupos de Trabajo Técnico en sus sesiones de 2013, que figura en el Anexo II del documento TC/50/2 Rev.2.</w:t>
      </w:r>
    </w:p>
    <w:p w:rsidR="000A7AB0" w:rsidRPr="00E03A82" w:rsidRDefault="000A7AB0" w:rsidP="00277597">
      <w:pPr>
        <w:rPr>
          <w:lang w:val="es-ES_tradnl"/>
        </w:rPr>
      </w:pPr>
    </w:p>
    <w:p w:rsidR="000A7AB0" w:rsidRPr="00E03A82" w:rsidRDefault="000A7AB0" w:rsidP="000A7AB0">
      <w:pPr>
        <w:keepNext/>
        <w:tabs>
          <w:tab w:val="left" w:pos="567"/>
        </w:tabs>
        <w:ind w:left="1134" w:hanging="567"/>
        <w:outlineLvl w:val="0"/>
        <w:rPr>
          <w:rFonts w:cs="Arial"/>
          <w:i/>
          <w:lang w:val="es-ES_tradnl"/>
        </w:rPr>
      </w:pPr>
      <w:r w:rsidRPr="00E03A82">
        <w:rPr>
          <w:i/>
          <w:lang w:val="es-ES_tradnl"/>
        </w:rPr>
        <w:t>Proyectos de directrices de examen que han de debatirse en los Grupos de Trabajo Técnico en 2014</w:t>
      </w:r>
    </w:p>
    <w:p w:rsidR="000A7AB0" w:rsidRPr="00E03A82" w:rsidRDefault="000A7AB0" w:rsidP="000A7AB0">
      <w:pPr>
        <w:keepNext/>
        <w:tabs>
          <w:tab w:val="left" w:pos="567"/>
        </w:tabs>
        <w:ind w:left="567" w:hanging="567"/>
        <w:outlineLvl w:val="0"/>
        <w:rPr>
          <w:rFonts w:cs="Arial"/>
          <w:lang w:val="es-ES_tradnl"/>
        </w:rPr>
      </w:pPr>
    </w:p>
    <w:p w:rsidR="000A7AB0" w:rsidRPr="00E03A82" w:rsidRDefault="00DD33F8" w:rsidP="000A7AB0">
      <w:pPr>
        <w:rPr>
          <w:rFonts w:cs="Arial"/>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aprobó el programa de la elaboración de nuevas directrices de examen y de la revisión de las directrices de examen que figuran en el Anexo III del documento TC/50/2, previa inclusión de la revisión parcial de las directrices de examen de la espinaca (documento TG/55/7 Rev. 2).</w:t>
      </w:r>
    </w:p>
    <w:p w:rsidR="000A7AB0" w:rsidRPr="00E03A82" w:rsidRDefault="000A7AB0" w:rsidP="000A7AB0">
      <w:pPr>
        <w:rPr>
          <w:rFonts w:cs="Arial"/>
          <w:lang w:val="es-ES_tradnl"/>
        </w:rPr>
      </w:pPr>
    </w:p>
    <w:p w:rsidR="000A7AB0" w:rsidRPr="00E03A82" w:rsidRDefault="00DD33F8" w:rsidP="000A7AB0">
      <w:pPr>
        <w:rPr>
          <w:rFonts w:cs="Arial"/>
          <w:lang w:val="es-ES_tradnl"/>
        </w:rPr>
      </w:pPr>
      <w:r>
        <w:rPr>
          <w:rFonts w:cs="Arial"/>
          <w:lang w:val="es-ES_tradnl"/>
        </w:rPr>
        <w:lastRenderedPageBreak/>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t>El TC tomó nota del estado de las directrices de examen que figuran en el Anexo</w:t>
      </w:r>
      <w:r w:rsidR="000A7AB0" w:rsidRPr="00E03A82">
        <w:rPr>
          <w:lang w:val="es-ES_tradnl"/>
        </w:rPr>
        <w:t xml:space="preserve"> </w:t>
      </w:r>
      <w:r w:rsidR="000A7AB0" w:rsidRPr="00E03A82">
        <w:rPr>
          <w:rFonts w:cs="Arial"/>
          <w:lang w:val="es-ES_tradnl"/>
        </w:rPr>
        <w:t>IV del documento TC/50/2.</w:t>
      </w:r>
    </w:p>
    <w:p w:rsidR="000A7AB0" w:rsidRPr="00E03A82" w:rsidRDefault="000A7AB0" w:rsidP="00277597">
      <w:pPr>
        <w:rPr>
          <w:lang w:val="es-ES_tradnl"/>
        </w:rPr>
      </w:pPr>
    </w:p>
    <w:p w:rsidR="000A7AB0" w:rsidRPr="00E03A82" w:rsidRDefault="000A7AB0" w:rsidP="000A7AB0">
      <w:pPr>
        <w:keepNext/>
        <w:ind w:left="567"/>
        <w:rPr>
          <w:i/>
          <w:lang w:val="es-ES_tradnl"/>
        </w:rPr>
      </w:pPr>
      <w:r w:rsidRPr="00E03A82">
        <w:rPr>
          <w:rFonts w:cs="Arial"/>
          <w:i/>
          <w:lang w:val="es-ES_tradnl"/>
        </w:rPr>
        <w:t>Directrices de examen publicadas en el sitio Web de la UPOV</w:t>
      </w:r>
    </w:p>
    <w:p w:rsidR="000A7AB0" w:rsidRPr="00E03A82" w:rsidRDefault="000A7AB0" w:rsidP="000A7AB0">
      <w:pPr>
        <w:keepNext/>
        <w:tabs>
          <w:tab w:val="center" w:pos="4820"/>
          <w:tab w:val="center" w:pos="5245"/>
        </w:tabs>
        <w:jc w:val="left"/>
        <w:rPr>
          <w:rFonts w:cs="Arial"/>
          <w:u w:val="single"/>
          <w:lang w:val="es-ES_tradnl"/>
        </w:rPr>
      </w:pPr>
    </w:p>
    <w:p w:rsidR="000A7AB0" w:rsidRPr="005440F6" w:rsidRDefault="000A7AB0" w:rsidP="00342815">
      <w:pPr>
        <w:rPr>
          <w:lang w:val="es-ES"/>
        </w:rPr>
      </w:pPr>
      <w:bookmarkStart w:id="188" w:name="_Toc347932608"/>
      <w:r w:rsidRPr="005440F6">
        <w:rPr>
          <w:lang w:val="es-ES"/>
        </w:rPr>
        <w:t>Versiones reemplazadas de las directrices de examen</w:t>
      </w:r>
      <w:bookmarkEnd w:id="188"/>
      <w:r w:rsidRPr="005440F6">
        <w:rPr>
          <w:lang w:val="es-ES"/>
        </w:rPr>
        <w:t xml:space="preserve"> </w:t>
      </w:r>
    </w:p>
    <w:p w:rsidR="000A7AB0" w:rsidRPr="00E03A82" w:rsidRDefault="000A7AB0" w:rsidP="000A7AB0">
      <w:pPr>
        <w:rPr>
          <w:lang w:val="es-ES_tradnl"/>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la lista de las versiones reemplazadas de las directrices de examen que figuran en el Anexo V del documento TC/50/2.</w:t>
      </w:r>
    </w:p>
    <w:p w:rsidR="000A7AB0" w:rsidRPr="00E03A82" w:rsidRDefault="000A7AB0" w:rsidP="000A7AB0">
      <w:pPr>
        <w:rPr>
          <w:lang w:val="es-ES_tradnl"/>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tomó nota de que la información sobre la fecha de aprobación de las directrices de examen se había publicado en el sitio Web de la UPOV.</w:t>
      </w:r>
    </w:p>
    <w:p w:rsidR="000A7AB0" w:rsidRPr="00E03A82" w:rsidRDefault="000A7AB0" w:rsidP="000A7AB0">
      <w:pPr>
        <w:rPr>
          <w:lang w:val="es-ES_tradnl"/>
        </w:rPr>
      </w:pPr>
    </w:p>
    <w:p w:rsidR="000A7AB0" w:rsidRPr="00E03A82" w:rsidRDefault="00DD33F8" w:rsidP="000A7AB0">
      <w:pPr>
        <w:rPr>
          <w:szCs w:val="24"/>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r>
      <w:r w:rsidR="000A7AB0" w:rsidRPr="00E03A82">
        <w:rPr>
          <w:lang w:val="es-ES_tradnl"/>
        </w:rPr>
        <w:t>El TC aprobó la portada de las versiones reemplazadas de las directrices de examen y su ubicación en el sitio Web de la UPOV, según consta en los párrafos 22 y 23 del documento TC/50/2</w:t>
      </w:r>
      <w:r w:rsidR="000A7AB0" w:rsidRPr="00E03A82">
        <w:rPr>
          <w:rFonts w:cs="Arial"/>
          <w:lang w:val="es-ES_tradnl"/>
        </w:rPr>
        <w:t>.</w:t>
      </w:r>
    </w:p>
    <w:p w:rsidR="000A7AB0" w:rsidRPr="00E03A82" w:rsidRDefault="000A7AB0" w:rsidP="00277597">
      <w:pPr>
        <w:rPr>
          <w:szCs w:val="24"/>
          <w:lang w:val="es-ES_tradnl"/>
        </w:rPr>
      </w:pPr>
    </w:p>
    <w:p w:rsidR="000A7AB0" w:rsidRPr="00E03A82" w:rsidRDefault="000A7AB0" w:rsidP="000A7AB0">
      <w:pPr>
        <w:keepNext/>
        <w:ind w:left="567"/>
        <w:rPr>
          <w:i/>
          <w:lang w:val="es-ES_tradnl"/>
        </w:rPr>
      </w:pPr>
      <w:r w:rsidRPr="00E03A82">
        <w:rPr>
          <w:i/>
          <w:lang w:val="es-ES_tradnl"/>
        </w:rPr>
        <w:t>Guía para los redactores de las directrices de examen</w:t>
      </w:r>
    </w:p>
    <w:p w:rsidR="000A7AB0" w:rsidRPr="00E03A82" w:rsidRDefault="000A7AB0" w:rsidP="000A7AB0">
      <w:pPr>
        <w:keepNext/>
        <w:rPr>
          <w:szCs w:val="24"/>
          <w:lang w:val="es-ES_tradnl"/>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tomó nota de que la capacitación en la </w:t>
      </w:r>
      <w:r w:rsidR="000A7AB0" w:rsidRPr="00E03A82">
        <w:rPr>
          <w:snapToGrid w:val="0"/>
          <w:lang w:val="es-ES_tradnl"/>
        </w:rPr>
        <w:t>utilización de la plantilla</w:t>
      </w:r>
      <w:r w:rsidR="000A7AB0" w:rsidRPr="00E03A82">
        <w:rPr>
          <w:lang w:val="es-ES_tradnl"/>
        </w:rPr>
        <w:t xml:space="preserve"> electrónica </w:t>
      </w:r>
      <w:r w:rsidR="000A7AB0" w:rsidRPr="00E03A82">
        <w:rPr>
          <w:snapToGrid w:val="0"/>
          <w:lang w:val="es-ES_tradnl"/>
        </w:rPr>
        <w:t>de los documentos</w:t>
      </w:r>
      <w:r w:rsidR="000A7AB0" w:rsidRPr="00E03A82">
        <w:rPr>
          <w:rFonts w:cs="Arial"/>
          <w:lang w:val="es-ES_tradnl"/>
        </w:rPr>
        <w:t> </w:t>
      </w:r>
      <w:r w:rsidR="000A7AB0" w:rsidRPr="00E03A82">
        <w:rPr>
          <w:snapToGrid w:val="0"/>
          <w:lang w:val="es-ES_tradnl"/>
        </w:rPr>
        <w:t xml:space="preserve">TG  se examinó en el  documento TC/50/3 </w:t>
      </w:r>
      <w:r w:rsidR="000A7AB0" w:rsidRPr="00E03A82">
        <w:rPr>
          <w:lang w:val="es-ES_tradnl"/>
        </w:rPr>
        <w:t>“Cuestiones planteadas por los Grupos de Trabajo Técnico”.</w:t>
      </w:r>
    </w:p>
    <w:p w:rsidR="000A7AB0" w:rsidRPr="00E03A82" w:rsidRDefault="000A7AB0" w:rsidP="000A7AB0">
      <w:pPr>
        <w:rPr>
          <w:lang w:val="es-ES_tradnl"/>
        </w:rPr>
      </w:pPr>
    </w:p>
    <w:p w:rsidR="000A7AB0" w:rsidRPr="00E03A82" w:rsidRDefault="00DD33F8" w:rsidP="000A7AB0">
      <w:pPr>
        <w:rPr>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r>
      <w:r w:rsidR="000A7AB0" w:rsidRPr="00E03A82">
        <w:rPr>
          <w:lang w:val="es-ES_tradnl"/>
        </w:rPr>
        <w:t xml:space="preserve">El TC tomó nota de que se examinó un informe sobre la elaboración de una plantilla electrónica de directrices de examen </w:t>
      </w:r>
      <w:r w:rsidR="000A7AB0" w:rsidRPr="00E03A82">
        <w:rPr>
          <w:snapToGrid w:val="0"/>
          <w:lang w:val="es-ES_tradnl"/>
        </w:rPr>
        <w:t>en el documento TC/50/10</w:t>
      </w:r>
      <w:r w:rsidR="000A7AB0" w:rsidRPr="00E03A82">
        <w:rPr>
          <w:lang w:val="es-ES_tradnl"/>
        </w:rPr>
        <w:t xml:space="preserve"> “Informe sobre las novedades acaecidas en la UPOV, donde figuran las cuestiones pertinentes examinadas en las últimas sesiones del Comité Administrativo y Jurídico, el Comité Consultivo y el Consejo</w:t>
      </w:r>
      <w:r w:rsidR="000A7AB0" w:rsidRPr="00E03A82">
        <w:rPr>
          <w:rFonts w:cs="Arial"/>
          <w:lang w:val="es-ES_tradnl"/>
        </w:rPr>
        <w:t>”</w:t>
      </w:r>
      <w:r w:rsidR="000A7AB0" w:rsidRPr="00E03A82">
        <w:rPr>
          <w:lang w:val="es-ES_tradnl"/>
        </w:rPr>
        <w:t>.</w:t>
      </w:r>
    </w:p>
    <w:p w:rsidR="000A7AB0" w:rsidRPr="00E03A82" w:rsidRDefault="000A7AB0" w:rsidP="000A7AB0">
      <w:pPr>
        <w:rPr>
          <w:lang w:val="es-ES_tradnl"/>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 xml:space="preserve">El TC tomó nota de la importancia de un enfoque armonizado en las diferentes directrices de examen, para que la evaluación de la homogeneidad tenga en cuenta la cuestión específica de las variedades alógamas (estándar de homogeneidad relativa).  Esta cuestión se abordó en el TGP/7 que no estaba vigente cuando se aprobaron muchas de las actuales directrices de examen. </w:t>
      </w:r>
    </w:p>
    <w:p w:rsidR="000A7AB0" w:rsidRDefault="000A7AB0" w:rsidP="000A7AB0">
      <w:pPr>
        <w:rPr>
          <w:lang w:val="es-ES_tradnl"/>
        </w:rPr>
      </w:pPr>
    </w:p>
    <w:p w:rsidR="000A7AB0" w:rsidRPr="00E03A82" w:rsidRDefault="000A7AB0" w:rsidP="000A7AB0">
      <w:pPr>
        <w:rPr>
          <w:lang w:val="es-ES_tradnl"/>
        </w:rPr>
      </w:pPr>
    </w:p>
    <w:p w:rsidR="000A7AB0" w:rsidRPr="00E03A82" w:rsidRDefault="000A7AB0" w:rsidP="000A7AB0">
      <w:pPr>
        <w:rPr>
          <w:lang w:val="es-ES_tradnl"/>
        </w:rPr>
      </w:pPr>
      <w:r w:rsidRPr="00E03A82">
        <w:rPr>
          <w:u w:val="single"/>
          <w:lang w:val="es-ES_tradnl"/>
        </w:rPr>
        <w:t>Lista de géneros y especies respecto de los cuales las autoridades poseen experiencia práctica en el examen de la distinción, la homogeneidad y la estabilidad</w:t>
      </w:r>
      <w:r w:rsidRPr="00E03A82">
        <w:rPr>
          <w:lang w:val="es-ES_tradnl"/>
        </w:rPr>
        <w:t xml:space="preserve"> </w:t>
      </w:r>
    </w:p>
    <w:p w:rsidR="000A7AB0" w:rsidRPr="00E03A82" w:rsidRDefault="000A7AB0" w:rsidP="000A7AB0">
      <w:pPr>
        <w:rPr>
          <w:lang w:val="es-ES_tradnl"/>
        </w:rPr>
      </w:pPr>
    </w:p>
    <w:p w:rsidR="000A7AB0" w:rsidRPr="00E03A82" w:rsidRDefault="00DD33F8" w:rsidP="000A7AB0">
      <w:pPr>
        <w:rPr>
          <w:rFonts w:cs="Arial"/>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examinó el documento TC/50/4 y tomó nota de que el número de géneros y especies respecto de los cuales los miembros de la Unión indicaron que poseen experiencia práctica en el examen DHE aumentó de 2.589 en 2013 a 3.305 en 2014 (+ 27,7%).  La información sobre los miembros de la Unión con experiencia práctica en el examen DHE puede consultarse libremente desde la base de datos GENIE.</w:t>
      </w:r>
    </w:p>
    <w:p w:rsidR="000A7AB0" w:rsidRPr="00E03A82" w:rsidRDefault="000A7AB0" w:rsidP="000A7AB0">
      <w:pPr>
        <w:rPr>
          <w:lang w:val="es-ES_tradnl"/>
        </w:rPr>
      </w:pPr>
    </w:p>
    <w:p w:rsidR="000A7AB0" w:rsidRPr="00E03A82" w:rsidRDefault="000A7AB0" w:rsidP="000A7AB0">
      <w:pPr>
        <w:rPr>
          <w:lang w:val="es-ES_tradnl"/>
        </w:rPr>
      </w:pPr>
    </w:p>
    <w:p w:rsidR="000A7AB0" w:rsidRPr="00E03A82" w:rsidRDefault="000A7AB0" w:rsidP="00430FE3">
      <w:pPr>
        <w:pStyle w:val="Heading2"/>
      </w:pPr>
      <w:r w:rsidRPr="00E03A82">
        <w:t>Presidente</w:t>
      </w:r>
      <w:r w:rsidR="008B577B">
        <w:t>s</w:t>
      </w:r>
    </w:p>
    <w:p w:rsidR="000A7AB0" w:rsidRPr="00E03A82" w:rsidRDefault="000A7AB0" w:rsidP="000A7AB0">
      <w:pPr>
        <w:rPr>
          <w:lang w:val="es-ES_tradnl"/>
        </w:rPr>
      </w:pPr>
    </w:p>
    <w:p w:rsidR="000A7AB0" w:rsidRPr="00E03A82" w:rsidRDefault="00DD33F8" w:rsidP="000A7AB0">
      <w:pPr>
        <w:autoSpaceDE w:val="0"/>
        <w:autoSpaceDN w:val="0"/>
        <w:rPr>
          <w:rFonts w:cs="Arial"/>
          <w:lang w:val="es-ES_tradnl"/>
        </w:rPr>
      </w:pPr>
      <w:r>
        <w:rPr>
          <w:rFonts w:cs="Arial"/>
          <w:lang w:val="es-ES_tradnl"/>
        </w:rPr>
        <w:t>*</w:t>
      </w:r>
      <w:r w:rsidR="000A7AB0" w:rsidRPr="00E03A82">
        <w:rPr>
          <w:rFonts w:cs="Arial"/>
          <w:lang w:val="es-ES_tradnl"/>
        </w:rPr>
        <w:fldChar w:fldCharType="begin"/>
      </w:r>
      <w:r w:rsidR="000A7AB0" w:rsidRPr="00E03A82">
        <w:rPr>
          <w:rFonts w:cs="Arial"/>
          <w:lang w:val="es-ES_tradnl"/>
        </w:rPr>
        <w:instrText xml:space="preserve"> AUTONUM  </w:instrText>
      </w:r>
      <w:r w:rsidR="000A7AB0" w:rsidRPr="00E03A82">
        <w:rPr>
          <w:rFonts w:cs="Arial"/>
          <w:lang w:val="es-ES_tradnl"/>
        </w:rPr>
        <w:fldChar w:fldCharType="end"/>
      </w:r>
      <w:r w:rsidR="000A7AB0" w:rsidRPr="00E03A82">
        <w:rPr>
          <w:rFonts w:cs="Arial"/>
          <w:lang w:val="es-ES_tradnl"/>
        </w:rPr>
        <w:tab/>
      </w:r>
      <w:r w:rsidR="000A7AB0" w:rsidRPr="00E03A82">
        <w:rPr>
          <w:lang w:val="es-ES_tradnl"/>
        </w:rPr>
        <w:t>El</w:t>
      </w:r>
      <w:r w:rsidR="000A7AB0" w:rsidRPr="00E03A82">
        <w:rPr>
          <w:rFonts w:cs="Arial"/>
          <w:lang w:val="es-ES_tradnl"/>
        </w:rPr>
        <w:t xml:space="preserve"> TC </w:t>
      </w:r>
      <w:r w:rsidR="000A7AB0" w:rsidRPr="00E03A82">
        <w:rPr>
          <w:lang w:val="es-ES_tradnl"/>
        </w:rPr>
        <w:t>convino en recomendar al Consejo la elección de las siguientes personas como próximos presidentes de los TWP</w:t>
      </w:r>
      <w:r w:rsidR="000A7AB0" w:rsidRPr="00E03A82">
        <w:rPr>
          <w:rFonts w:cs="Arial"/>
          <w:lang w:val="es-ES_tradnl"/>
        </w:rPr>
        <w:t>:</w:t>
      </w:r>
    </w:p>
    <w:p w:rsidR="000A7AB0" w:rsidRPr="00E03A82" w:rsidRDefault="000A7AB0" w:rsidP="000A7AB0">
      <w:pPr>
        <w:autoSpaceDE w:val="0"/>
        <w:autoSpaceDN w:val="0"/>
        <w:rPr>
          <w:rFonts w:cs="Arial"/>
          <w:lang w:val="es-ES_tradnl"/>
        </w:rPr>
      </w:pPr>
    </w:p>
    <w:tbl>
      <w:tblPr>
        <w:tblStyle w:val="TableGrid"/>
        <w:tblW w:w="0" w:type="auto"/>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28" w:type="dxa"/>
          <w:right w:w="85" w:type="dxa"/>
        </w:tblCellMar>
        <w:tblLook w:val="01E0" w:firstRow="1" w:lastRow="1" w:firstColumn="1" w:lastColumn="1" w:noHBand="0" w:noVBand="0"/>
      </w:tblPr>
      <w:tblGrid>
        <w:gridCol w:w="993"/>
        <w:gridCol w:w="3827"/>
      </w:tblGrid>
      <w:tr w:rsidR="000A7AB0" w:rsidRPr="00E03A82" w:rsidTr="00277597">
        <w:tc>
          <w:tcPr>
            <w:tcW w:w="993" w:type="dxa"/>
          </w:tcPr>
          <w:p w:rsidR="000A7AB0" w:rsidRPr="00E03A82" w:rsidRDefault="000A7AB0" w:rsidP="00277597">
            <w:pPr>
              <w:rPr>
                <w:rFonts w:cs="Arial"/>
                <w:snapToGrid w:val="0"/>
                <w:u w:val="single"/>
              </w:rPr>
            </w:pPr>
            <w:r w:rsidRPr="00E03A82">
              <w:rPr>
                <w:rFonts w:cs="Arial"/>
                <w:snapToGrid w:val="0"/>
                <w:u w:val="single"/>
              </w:rPr>
              <w:t>TWP</w:t>
            </w:r>
          </w:p>
        </w:tc>
        <w:tc>
          <w:tcPr>
            <w:tcW w:w="3827" w:type="dxa"/>
          </w:tcPr>
          <w:p w:rsidR="000A7AB0" w:rsidRPr="00E03A82" w:rsidRDefault="000A7AB0" w:rsidP="00277597">
            <w:pPr>
              <w:rPr>
                <w:rFonts w:cs="Arial"/>
                <w:snapToGrid w:val="0"/>
                <w:u w:val="single"/>
              </w:rPr>
            </w:pPr>
            <w:r w:rsidRPr="00E03A82">
              <w:rPr>
                <w:snapToGrid w:val="0"/>
                <w:u w:val="single"/>
              </w:rPr>
              <w:t>Propuesta</w:t>
            </w:r>
          </w:p>
        </w:tc>
      </w:tr>
      <w:tr w:rsidR="000A7AB0" w:rsidRPr="00E03A82" w:rsidTr="00277597">
        <w:tc>
          <w:tcPr>
            <w:tcW w:w="993" w:type="dxa"/>
          </w:tcPr>
          <w:p w:rsidR="000A7AB0" w:rsidRPr="00E03A82" w:rsidRDefault="000A7AB0" w:rsidP="00277597">
            <w:pPr>
              <w:rPr>
                <w:rFonts w:cs="Arial"/>
                <w:snapToGrid w:val="0"/>
              </w:rPr>
            </w:pPr>
            <w:r w:rsidRPr="00E03A82">
              <w:rPr>
                <w:rFonts w:cs="Arial"/>
                <w:snapToGrid w:val="0"/>
              </w:rPr>
              <w:t>TWA</w:t>
            </w:r>
          </w:p>
        </w:tc>
        <w:tc>
          <w:tcPr>
            <w:tcW w:w="3827" w:type="dxa"/>
          </w:tcPr>
          <w:p w:rsidR="000A7AB0" w:rsidRPr="00E03A82" w:rsidRDefault="000A7AB0" w:rsidP="00277597">
            <w:pPr>
              <w:rPr>
                <w:rFonts w:cs="Arial"/>
                <w:snapToGrid w:val="0"/>
              </w:rPr>
            </w:pPr>
            <w:r w:rsidRPr="00E03A82">
              <w:rPr>
                <w:snapToGrid w:val="0"/>
              </w:rPr>
              <w:t>Sr</w:t>
            </w:r>
            <w:r w:rsidRPr="00E03A82">
              <w:rPr>
                <w:rFonts w:cs="Arial"/>
                <w:snapToGrid w:val="0"/>
              </w:rPr>
              <w:t>. Tanvir Hossain (Australia)</w:t>
            </w:r>
          </w:p>
        </w:tc>
      </w:tr>
      <w:tr w:rsidR="000A7AB0" w:rsidRPr="00E03A82" w:rsidTr="00277597">
        <w:tc>
          <w:tcPr>
            <w:tcW w:w="993" w:type="dxa"/>
          </w:tcPr>
          <w:p w:rsidR="000A7AB0" w:rsidRPr="00E03A82" w:rsidRDefault="000A7AB0" w:rsidP="00277597">
            <w:pPr>
              <w:rPr>
                <w:rFonts w:cs="Arial"/>
                <w:snapToGrid w:val="0"/>
              </w:rPr>
            </w:pPr>
            <w:r w:rsidRPr="00E03A82">
              <w:rPr>
                <w:rFonts w:cs="Arial"/>
                <w:snapToGrid w:val="0"/>
              </w:rPr>
              <w:t>TWC</w:t>
            </w:r>
          </w:p>
        </w:tc>
        <w:tc>
          <w:tcPr>
            <w:tcW w:w="3827" w:type="dxa"/>
          </w:tcPr>
          <w:p w:rsidR="000A7AB0" w:rsidRPr="000A7AB0" w:rsidRDefault="000A7AB0" w:rsidP="00277597">
            <w:pPr>
              <w:rPr>
                <w:rFonts w:cs="Arial"/>
                <w:snapToGrid w:val="0"/>
                <w:lang w:val="en-US"/>
              </w:rPr>
            </w:pPr>
            <w:r w:rsidRPr="000A7AB0">
              <w:rPr>
                <w:lang w:val="en-US"/>
              </w:rPr>
              <w:t>Sr. Andrew Mitchell (Reino Unido)</w:t>
            </w:r>
          </w:p>
        </w:tc>
      </w:tr>
      <w:tr w:rsidR="000A7AB0" w:rsidRPr="00E03A82" w:rsidTr="00277597">
        <w:tc>
          <w:tcPr>
            <w:tcW w:w="993" w:type="dxa"/>
          </w:tcPr>
          <w:p w:rsidR="000A7AB0" w:rsidRPr="00E03A82" w:rsidRDefault="000A7AB0" w:rsidP="00277597">
            <w:pPr>
              <w:rPr>
                <w:rFonts w:cs="Arial"/>
                <w:snapToGrid w:val="0"/>
              </w:rPr>
            </w:pPr>
            <w:r w:rsidRPr="00E03A82">
              <w:rPr>
                <w:rFonts w:cs="Arial"/>
                <w:snapToGrid w:val="0"/>
              </w:rPr>
              <w:t>TWF</w:t>
            </w:r>
          </w:p>
        </w:tc>
        <w:tc>
          <w:tcPr>
            <w:tcW w:w="3827" w:type="dxa"/>
          </w:tcPr>
          <w:p w:rsidR="000A7AB0" w:rsidRPr="00E03A82" w:rsidRDefault="000A7AB0" w:rsidP="00277597">
            <w:pPr>
              <w:rPr>
                <w:rFonts w:cs="Arial"/>
                <w:snapToGrid w:val="0"/>
              </w:rPr>
            </w:pPr>
            <w:r w:rsidRPr="00E03A82">
              <w:rPr>
                <w:snapToGrid w:val="0"/>
              </w:rPr>
              <w:t>Sr</w:t>
            </w:r>
            <w:r w:rsidRPr="00E03A82">
              <w:rPr>
                <w:rFonts w:cs="Arial"/>
                <w:snapToGrid w:val="0"/>
              </w:rPr>
              <w:t>. Katsumi Yamaguchi (Jap</w:t>
            </w:r>
            <w:r w:rsidRPr="00E03A82">
              <w:rPr>
                <w:snapToGrid w:val="0"/>
              </w:rPr>
              <w:t>ó</w:t>
            </w:r>
            <w:r w:rsidRPr="00E03A82">
              <w:rPr>
                <w:rFonts w:cs="Arial"/>
                <w:snapToGrid w:val="0"/>
              </w:rPr>
              <w:t>n)</w:t>
            </w:r>
          </w:p>
        </w:tc>
      </w:tr>
      <w:tr w:rsidR="000A7AB0" w:rsidRPr="00E03A82" w:rsidTr="00277597">
        <w:tc>
          <w:tcPr>
            <w:tcW w:w="993" w:type="dxa"/>
          </w:tcPr>
          <w:p w:rsidR="000A7AB0" w:rsidRPr="00E03A82" w:rsidRDefault="000A7AB0" w:rsidP="00277597">
            <w:pPr>
              <w:rPr>
                <w:rFonts w:cs="Arial"/>
                <w:snapToGrid w:val="0"/>
              </w:rPr>
            </w:pPr>
            <w:r w:rsidRPr="00E03A82">
              <w:rPr>
                <w:rFonts w:cs="Arial"/>
                <w:snapToGrid w:val="0"/>
              </w:rPr>
              <w:t>TWO</w:t>
            </w:r>
          </w:p>
        </w:tc>
        <w:tc>
          <w:tcPr>
            <w:tcW w:w="3827" w:type="dxa"/>
          </w:tcPr>
          <w:p w:rsidR="000A7AB0" w:rsidRPr="00E03A82" w:rsidRDefault="000A7AB0" w:rsidP="00277597">
            <w:pPr>
              <w:rPr>
                <w:rFonts w:cs="Arial"/>
                <w:snapToGrid w:val="0"/>
              </w:rPr>
            </w:pPr>
            <w:r w:rsidRPr="00E03A82">
              <w:rPr>
                <w:snapToGrid w:val="0"/>
              </w:rPr>
              <w:t>Sr</w:t>
            </w:r>
            <w:r w:rsidRPr="00E03A82">
              <w:rPr>
                <w:rFonts w:cs="Arial"/>
                <w:snapToGrid w:val="0"/>
              </w:rPr>
              <w:t>. Kenji Numaguchi (Jap</w:t>
            </w:r>
            <w:r w:rsidRPr="00E03A82">
              <w:rPr>
                <w:snapToGrid w:val="0"/>
              </w:rPr>
              <w:t>ó</w:t>
            </w:r>
            <w:r w:rsidRPr="00E03A82">
              <w:rPr>
                <w:rFonts w:cs="Arial"/>
                <w:snapToGrid w:val="0"/>
              </w:rPr>
              <w:t>n)</w:t>
            </w:r>
          </w:p>
        </w:tc>
      </w:tr>
      <w:tr w:rsidR="000A7AB0" w:rsidRPr="00E03A82" w:rsidTr="00277597">
        <w:tc>
          <w:tcPr>
            <w:tcW w:w="993" w:type="dxa"/>
          </w:tcPr>
          <w:p w:rsidR="000A7AB0" w:rsidRPr="00E03A82" w:rsidRDefault="000A7AB0" w:rsidP="00277597">
            <w:pPr>
              <w:rPr>
                <w:rFonts w:cs="Arial"/>
                <w:snapToGrid w:val="0"/>
              </w:rPr>
            </w:pPr>
            <w:r w:rsidRPr="00E03A82">
              <w:rPr>
                <w:rFonts w:cs="Arial"/>
                <w:snapToGrid w:val="0"/>
              </w:rPr>
              <w:t>TWV</w:t>
            </w:r>
          </w:p>
        </w:tc>
        <w:tc>
          <w:tcPr>
            <w:tcW w:w="3827" w:type="dxa"/>
          </w:tcPr>
          <w:p w:rsidR="000A7AB0" w:rsidRPr="00E03A82" w:rsidRDefault="000A7AB0" w:rsidP="00277597">
            <w:pPr>
              <w:rPr>
                <w:rFonts w:cs="Arial"/>
                <w:snapToGrid w:val="0"/>
              </w:rPr>
            </w:pPr>
            <w:r w:rsidRPr="00E03A82">
              <w:rPr>
                <w:rFonts w:cs="Arial"/>
                <w:snapToGrid w:val="0"/>
              </w:rPr>
              <w:t>Ms. Swenja Tams (</w:t>
            </w:r>
            <w:r w:rsidRPr="00E03A82">
              <w:rPr>
                <w:snapToGrid w:val="0"/>
              </w:rPr>
              <w:t>Alemania</w:t>
            </w:r>
            <w:r w:rsidRPr="00E03A82">
              <w:rPr>
                <w:rFonts w:cs="Arial"/>
                <w:snapToGrid w:val="0"/>
              </w:rPr>
              <w:t>)</w:t>
            </w:r>
          </w:p>
        </w:tc>
      </w:tr>
      <w:tr w:rsidR="000A7AB0" w:rsidRPr="005440F6" w:rsidTr="00277597">
        <w:tc>
          <w:tcPr>
            <w:tcW w:w="993" w:type="dxa"/>
          </w:tcPr>
          <w:p w:rsidR="000A7AB0" w:rsidRPr="00E03A82" w:rsidRDefault="000A7AB0" w:rsidP="00277597">
            <w:pPr>
              <w:rPr>
                <w:rFonts w:cs="Arial"/>
                <w:snapToGrid w:val="0"/>
              </w:rPr>
            </w:pPr>
            <w:r w:rsidRPr="00E03A82">
              <w:rPr>
                <w:rFonts w:cs="Arial"/>
                <w:snapToGrid w:val="0"/>
              </w:rPr>
              <w:t>BMT</w:t>
            </w:r>
          </w:p>
        </w:tc>
        <w:tc>
          <w:tcPr>
            <w:tcW w:w="3827" w:type="dxa"/>
          </w:tcPr>
          <w:p w:rsidR="000A7AB0" w:rsidRPr="00E03A82" w:rsidRDefault="000A7AB0" w:rsidP="00277597">
            <w:pPr>
              <w:rPr>
                <w:rFonts w:cs="Arial"/>
                <w:snapToGrid w:val="0"/>
              </w:rPr>
            </w:pPr>
            <w:r w:rsidRPr="00E03A82">
              <w:rPr>
                <w:rFonts w:cs="Arial"/>
                <w:snapToGrid w:val="0"/>
              </w:rPr>
              <w:t>Sr. Kees van Ettekoven (Países Bajos)</w:t>
            </w:r>
          </w:p>
        </w:tc>
      </w:tr>
    </w:tbl>
    <w:p w:rsidR="00277597" w:rsidRDefault="00277597" w:rsidP="000A7AB0">
      <w:pPr>
        <w:rPr>
          <w:u w:val="single"/>
          <w:lang w:val="es-ES_tradnl"/>
        </w:rPr>
      </w:pPr>
    </w:p>
    <w:p w:rsidR="00277597" w:rsidRDefault="00277597" w:rsidP="000A7AB0">
      <w:pPr>
        <w:rPr>
          <w:u w:val="single"/>
          <w:lang w:val="es-ES_tradnl"/>
        </w:rPr>
      </w:pPr>
    </w:p>
    <w:p w:rsidR="000A7AB0" w:rsidRPr="00E03A82" w:rsidRDefault="000A7AB0" w:rsidP="000A7AB0">
      <w:pPr>
        <w:rPr>
          <w:u w:val="single"/>
          <w:lang w:val="es-ES_tradnl"/>
        </w:rPr>
      </w:pPr>
      <w:r w:rsidRPr="00E03A82">
        <w:rPr>
          <w:u w:val="single"/>
          <w:lang w:val="es-ES_tradnl"/>
        </w:rPr>
        <w:t>Programa de la quincuagésima primera sesión</w:t>
      </w:r>
    </w:p>
    <w:p w:rsidR="000A7AB0" w:rsidRPr="00E03A82" w:rsidRDefault="000A7AB0" w:rsidP="000A7AB0">
      <w:pPr>
        <w:rPr>
          <w:lang w:val="es-ES_tradnl"/>
        </w:rPr>
      </w:pPr>
    </w:p>
    <w:p w:rsidR="000A7AB0" w:rsidRPr="00E03A82" w:rsidRDefault="00DD33F8" w:rsidP="007C23A4">
      <w:pPr>
        <w:spacing w:after="240"/>
        <w:rPr>
          <w:lang w:val="es-ES_tradnl"/>
        </w:rPr>
      </w:pPr>
      <w:r>
        <w:rPr>
          <w:snapToGrid w:val="0"/>
          <w:lang w:val="es-ES_tradnl"/>
        </w:rPr>
        <w:t>*</w:t>
      </w:r>
      <w:r w:rsidR="000A7AB0" w:rsidRPr="00E03A82">
        <w:rPr>
          <w:snapToGrid w:val="0"/>
          <w:lang w:val="es-ES_tradnl"/>
        </w:rPr>
        <w:fldChar w:fldCharType="begin"/>
      </w:r>
      <w:r w:rsidR="000A7AB0" w:rsidRPr="00E03A82">
        <w:rPr>
          <w:snapToGrid w:val="0"/>
          <w:lang w:val="es-ES_tradnl"/>
        </w:rPr>
        <w:instrText xml:space="preserve"> AUTONUM  </w:instrText>
      </w:r>
      <w:r w:rsidR="000A7AB0" w:rsidRPr="00E03A82">
        <w:rPr>
          <w:snapToGrid w:val="0"/>
          <w:lang w:val="es-ES_tradnl"/>
        </w:rPr>
        <w:fldChar w:fldCharType="end"/>
      </w:r>
      <w:r w:rsidR="000A7AB0" w:rsidRPr="00E03A82">
        <w:rPr>
          <w:snapToGrid w:val="0"/>
          <w:lang w:val="es-ES_tradnl"/>
        </w:rPr>
        <w:tab/>
      </w:r>
      <w:r w:rsidR="000A7AB0" w:rsidRPr="00E03A82">
        <w:rPr>
          <w:lang w:val="es-ES_tradnl"/>
        </w:rPr>
        <w:t>Se aprobó el siguiente proyecto de orden del día para la quincuagésima primera sesión del TC, que se celebrará en Ginebra en 2015:</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lastRenderedPageBreak/>
        <w:t>1.</w:t>
      </w:r>
      <w:r w:rsidRPr="00E03A82">
        <w:rPr>
          <w:lang w:val="es-ES_tradnl"/>
        </w:rPr>
        <w:tab/>
      </w:r>
      <w:r w:rsidRPr="00E03A82">
        <w:rPr>
          <w:rFonts w:cs="Arial"/>
          <w:snapToGrid w:val="0"/>
          <w:lang w:val="es-ES_tradnl"/>
        </w:rPr>
        <w:t>Apertura de la sesión</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2.</w:t>
      </w:r>
      <w:r w:rsidRPr="00E03A82">
        <w:rPr>
          <w:lang w:val="es-ES_tradnl"/>
        </w:rPr>
        <w:tab/>
      </w:r>
      <w:r w:rsidRPr="00E03A82">
        <w:rPr>
          <w:rFonts w:cs="Arial"/>
          <w:snapToGrid w:val="0"/>
          <w:lang w:val="es-ES_tradnl"/>
        </w:rPr>
        <w:t>Aprobación del orden del día</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3.</w:t>
      </w:r>
      <w:r w:rsidRPr="00E03A82">
        <w:rPr>
          <w:lang w:val="es-ES_tradnl"/>
        </w:rPr>
        <w:tab/>
      </w:r>
      <w:r w:rsidRPr="00E03A82">
        <w:rPr>
          <w:rFonts w:cs="Arial"/>
          <w:snapToGrid w:val="0"/>
          <w:lang w:val="es-ES_tradnl"/>
        </w:rPr>
        <w:t>Debate sobre:</w:t>
      </w:r>
    </w:p>
    <w:p w:rsidR="000A7AB0" w:rsidRPr="00E03A82" w:rsidRDefault="001A7C33" w:rsidP="000A7AB0">
      <w:pPr>
        <w:spacing w:before="60" w:after="60" w:line="276" w:lineRule="auto"/>
        <w:ind w:left="1701" w:hanging="567"/>
        <w:rPr>
          <w:lang w:val="es-ES_tradnl"/>
        </w:rPr>
      </w:pPr>
      <w:r>
        <w:rPr>
          <w:lang w:val="es-ES_tradnl"/>
        </w:rPr>
        <w:t>a</w:t>
      </w:r>
      <w:r w:rsidR="000A7AB0" w:rsidRPr="00E03A82">
        <w:rPr>
          <w:lang w:val="es-ES_tradnl"/>
        </w:rPr>
        <w:t>)</w:t>
      </w:r>
      <w:r w:rsidR="000A7AB0" w:rsidRPr="00E03A82">
        <w:rPr>
          <w:lang w:val="es-ES_tradnl"/>
        </w:rPr>
        <w:tab/>
        <w:t>Técnicas moleculares</w:t>
      </w:r>
    </w:p>
    <w:p w:rsidR="000A7AB0" w:rsidRPr="00E03A82" w:rsidRDefault="000A7AB0" w:rsidP="000A7AB0">
      <w:pPr>
        <w:spacing w:before="60" w:after="60" w:line="276" w:lineRule="auto"/>
        <w:ind w:left="1701" w:hanging="567"/>
        <w:rPr>
          <w:lang w:val="es-ES_tradnl"/>
        </w:rPr>
      </w:pPr>
      <w:r w:rsidRPr="00E03A82">
        <w:rPr>
          <w:lang w:val="es-ES_tradnl"/>
        </w:rPr>
        <w:t>b)</w:t>
      </w:r>
      <w:r w:rsidRPr="00E03A82">
        <w:rPr>
          <w:lang w:val="es-ES_tradnl"/>
        </w:rPr>
        <w:tab/>
        <w:t>Posibles medios de fomentar la eficacia del TC, los TWP y los talleres preparatorios</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4.</w:t>
      </w:r>
      <w:r w:rsidRPr="00E03A82">
        <w:rPr>
          <w:lang w:val="es-ES_tradnl"/>
        </w:rPr>
        <w:tab/>
      </w:r>
      <w:r w:rsidRPr="00E03A82">
        <w:rPr>
          <w:rFonts w:cs="Arial"/>
          <w:snapToGrid w:val="0"/>
          <w:lang w:val="es-ES_tradnl"/>
        </w:rPr>
        <w:t>Informe sobre las novedades acaecidas en la UPOV, donde figuran las cuestiones pertinentes examinadas en las últimas sesiones de Comité Administrativo y Jurídico, el Comité Consultivo y el Consejo (informe verbal del Secretario General Adjunto)</w:t>
      </w:r>
    </w:p>
    <w:p w:rsidR="000A7AB0" w:rsidRPr="00E03A82" w:rsidRDefault="000A7AB0" w:rsidP="000A7AB0">
      <w:pPr>
        <w:spacing w:after="120"/>
        <w:ind w:left="1134" w:hanging="567"/>
        <w:rPr>
          <w:lang w:val="es-ES_tradnl"/>
        </w:rPr>
      </w:pPr>
      <w:r w:rsidRPr="00E03A82">
        <w:rPr>
          <w:snapToGrid w:val="0"/>
          <w:lang w:val="es-ES_tradnl"/>
        </w:rPr>
        <w:t>5.</w:t>
      </w:r>
      <w:r w:rsidRPr="00E03A82">
        <w:rPr>
          <w:lang w:val="es-ES_tradnl"/>
        </w:rPr>
        <w:tab/>
      </w:r>
      <w:r w:rsidRPr="00E03A82">
        <w:rPr>
          <w:rFonts w:cs="Arial"/>
          <w:snapToGrid w:val="0"/>
          <w:lang w:val="es-ES_tradnl"/>
        </w:rPr>
        <w:t>Informes sobre la labor de los Grupos de Trabajo Técnico, incluido el Grupo de Trabajo sobre Técnicas Bioquímicas y Moleculares, y Perfiles de ADN en particular (BMT)</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6.</w:t>
      </w:r>
      <w:r w:rsidRPr="00E03A82">
        <w:rPr>
          <w:lang w:val="es-ES_tradnl"/>
        </w:rPr>
        <w:tab/>
      </w:r>
      <w:r w:rsidRPr="00E03A82">
        <w:rPr>
          <w:rFonts w:cs="Arial"/>
          <w:snapToGrid w:val="0"/>
          <w:lang w:val="es-ES_tradnl"/>
        </w:rPr>
        <w:t>Cuestiones planteadas por los Grupos de Trabajo Técnico</w:t>
      </w:r>
    </w:p>
    <w:p w:rsidR="000A7AB0" w:rsidRPr="00E03A82" w:rsidRDefault="000A7AB0" w:rsidP="000A7AB0">
      <w:pPr>
        <w:keepLines/>
        <w:spacing w:after="120"/>
        <w:ind w:left="567"/>
        <w:jc w:val="left"/>
        <w:rPr>
          <w:rFonts w:cs="Arial"/>
          <w:snapToGrid w:val="0"/>
          <w:lang w:val="es-ES_tradnl"/>
        </w:rPr>
      </w:pPr>
      <w:r w:rsidRPr="00E03A82">
        <w:rPr>
          <w:rFonts w:cs="Arial"/>
          <w:snapToGrid w:val="0"/>
          <w:lang w:val="es-ES_tradnl"/>
        </w:rPr>
        <w:t>7.</w:t>
      </w:r>
      <w:r w:rsidRPr="00E03A82">
        <w:rPr>
          <w:lang w:val="es-ES_tradnl"/>
        </w:rPr>
        <w:tab/>
      </w:r>
      <w:r w:rsidRPr="00E03A82">
        <w:rPr>
          <w:rFonts w:cs="Arial"/>
          <w:snapToGrid w:val="0"/>
          <w:lang w:val="es-ES_tradnl"/>
        </w:rPr>
        <w:t>Documentos</w:t>
      </w:r>
      <w:r w:rsidRPr="00E03A82">
        <w:rPr>
          <w:snapToGrid w:val="0"/>
          <w:lang w:val="es-ES_tradnl"/>
        </w:rPr>
        <w:t> </w:t>
      </w:r>
      <w:r w:rsidRPr="00E03A82">
        <w:rPr>
          <w:rFonts w:cs="Arial"/>
          <w:snapToGrid w:val="0"/>
          <w:lang w:val="es-ES_tradnl"/>
        </w:rPr>
        <w:t>TGP</w:t>
      </w:r>
    </w:p>
    <w:p w:rsidR="000A7AB0" w:rsidRPr="00E03A82" w:rsidRDefault="000A7AB0" w:rsidP="000A7AB0">
      <w:pPr>
        <w:spacing w:after="120"/>
        <w:ind w:left="1134" w:hanging="567"/>
        <w:rPr>
          <w:rFonts w:cs="Arial"/>
          <w:lang w:val="es-ES_tradnl"/>
        </w:rPr>
      </w:pPr>
      <w:r w:rsidRPr="00E03A82">
        <w:rPr>
          <w:rFonts w:cs="Arial"/>
          <w:snapToGrid w:val="0"/>
          <w:lang w:val="es-ES_tradnl"/>
        </w:rPr>
        <w:t>8.</w:t>
      </w:r>
      <w:r w:rsidRPr="00E03A82">
        <w:rPr>
          <w:lang w:val="es-ES_tradnl"/>
        </w:rPr>
        <w:tab/>
      </w:r>
      <w:r w:rsidRPr="00E03A82">
        <w:rPr>
          <w:rFonts w:cs="Arial"/>
          <w:snapToGrid w:val="0"/>
          <w:lang w:val="es-ES_tradnl"/>
        </w:rPr>
        <w:t>Técnicas moleculares</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9.</w:t>
      </w:r>
      <w:r w:rsidRPr="00E03A82">
        <w:rPr>
          <w:lang w:val="es-ES_tradnl"/>
        </w:rPr>
        <w:tab/>
      </w:r>
      <w:r w:rsidRPr="00E03A82">
        <w:rPr>
          <w:rFonts w:cs="Arial"/>
          <w:snapToGrid w:val="0"/>
          <w:lang w:val="es-ES_tradnl"/>
        </w:rPr>
        <w:t>Denominaciones de variedades</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10.</w:t>
      </w:r>
      <w:r w:rsidRPr="00E03A82">
        <w:rPr>
          <w:lang w:val="es-ES_tradnl"/>
        </w:rPr>
        <w:tab/>
      </w:r>
      <w:r w:rsidRPr="00E03A82">
        <w:rPr>
          <w:rFonts w:cs="Arial"/>
          <w:snapToGrid w:val="0"/>
          <w:lang w:val="es-ES_tradnl"/>
        </w:rPr>
        <w:t>Información y bases de datos</w:t>
      </w:r>
    </w:p>
    <w:p w:rsidR="000A7AB0" w:rsidRPr="00E03A82" w:rsidRDefault="000A7AB0" w:rsidP="000A7AB0">
      <w:pPr>
        <w:spacing w:after="120"/>
        <w:ind w:left="1701" w:hanging="567"/>
        <w:rPr>
          <w:rFonts w:cs="Arial"/>
          <w:snapToGrid w:val="0"/>
          <w:lang w:val="es-ES_tradnl"/>
        </w:rPr>
      </w:pPr>
      <w:r w:rsidRPr="00E03A82">
        <w:rPr>
          <w:rFonts w:cs="Arial"/>
          <w:snapToGrid w:val="0"/>
          <w:lang w:val="es-ES_tradnl"/>
        </w:rPr>
        <w:t>a)</w:t>
      </w:r>
      <w:r w:rsidRPr="00E03A82">
        <w:rPr>
          <w:lang w:val="es-ES_tradnl"/>
        </w:rPr>
        <w:tab/>
      </w:r>
      <w:r w:rsidRPr="00E03A82">
        <w:rPr>
          <w:rFonts w:cs="Arial"/>
          <w:snapToGrid w:val="0"/>
          <w:lang w:val="es-ES_tradnl"/>
        </w:rPr>
        <w:t>Bases de datos de información de la UPOV</w:t>
      </w:r>
    </w:p>
    <w:p w:rsidR="000A7AB0" w:rsidRPr="00E03A82" w:rsidRDefault="000A7AB0" w:rsidP="000A7AB0">
      <w:pPr>
        <w:spacing w:after="120"/>
        <w:ind w:left="1701" w:hanging="567"/>
        <w:rPr>
          <w:rFonts w:cs="Arial"/>
          <w:snapToGrid w:val="0"/>
          <w:lang w:val="es-ES_tradnl"/>
        </w:rPr>
      </w:pPr>
      <w:r w:rsidRPr="00E03A82">
        <w:rPr>
          <w:rFonts w:cs="Arial"/>
          <w:snapToGrid w:val="0"/>
          <w:lang w:val="es-ES_tradnl"/>
        </w:rPr>
        <w:t>b)</w:t>
      </w:r>
      <w:r w:rsidRPr="00E03A82">
        <w:rPr>
          <w:lang w:val="es-ES_tradnl"/>
        </w:rPr>
        <w:tab/>
      </w:r>
      <w:r w:rsidRPr="00E03A82">
        <w:rPr>
          <w:rFonts w:cs="Arial"/>
          <w:snapToGrid w:val="0"/>
          <w:lang w:val="es-ES_tradnl"/>
        </w:rPr>
        <w:t xml:space="preserve">Sistemas de presentación electrónica de solicitudes </w:t>
      </w:r>
    </w:p>
    <w:p w:rsidR="000A7AB0" w:rsidRPr="00E03A82" w:rsidRDefault="000A7AB0" w:rsidP="000A7AB0">
      <w:pPr>
        <w:spacing w:after="120"/>
        <w:ind w:left="1701" w:hanging="567"/>
        <w:rPr>
          <w:rFonts w:cs="Arial"/>
          <w:snapToGrid w:val="0"/>
          <w:lang w:val="es-ES_tradnl"/>
        </w:rPr>
      </w:pPr>
      <w:r w:rsidRPr="00E03A82">
        <w:rPr>
          <w:rFonts w:cs="Arial"/>
          <w:snapToGrid w:val="0"/>
          <w:lang w:val="es-ES_tradnl"/>
        </w:rPr>
        <w:t>c)</w:t>
      </w:r>
      <w:r w:rsidRPr="00E03A82">
        <w:rPr>
          <w:lang w:val="es-ES_tradnl"/>
        </w:rPr>
        <w:tab/>
      </w:r>
      <w:r w:rsidRPr="00E03A82">
        <w:rPr>
          <w:rFonts w:cs="Arial"/>
          <w:snapToGrid w:val="0"/>
          <w:lang w:val="es-ES_tradnl"/>
        </w:rPr>
        <w:t xml:space="preserve">Programas informáticos para intercambio </w:t>
      </w:r>
    </w:p>
    <w:p w:rsidR="000A7AB0" w:rsidRPr="00E03A82" w:rsidRDefault="000A7AB0" w:rsidP="000A7AB0">
      <w:pPr>
        <w:spacing w:after="120"/>
        <w:ind w:left="1701" w:hanging="567"/>
        <w:rPr>
          <w:rFonts w:cs="Arial"/>
          <w:snapToGrid w:val="0"/>
          <w:lang w:val="es-ES_tradnl"/>
        </w:rPr>
      </w:pPr>
      <w:r w:rsidRPr="00E03A82">
        <w:rPr>
          <w:snapToGrid w:val="0"/>
          <w:lang w:val="es-ES_tradnl"/>
        </w:rPr>
        <w:t>d)</w:t>
      </w:r>
      <w:r w:rsidRPr="00E03A82">
        <w:rPr>
          <w:lang w:val="es-ES_tradnl"/>
        </w:rPr>
        <w:tab/>
      </w:r>
      <w:r w:rsidRPr="00E03A82">
        <w:rPr>
          <w:snapToGrid w:val="0"/>
          <w:lang w:val="es-ES_tradnl"/>
        </w:rPr>
        <w:t>Bases de datos de descripciones de variedades</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11.</w:t>
      </w:r>
      <w:r w:rsidRPr="00E03A82">
        <w:rPr>
          <w:lang w:val="es-ES_tradnl"/>
        </w:rPr>
        <w:tab/>
      </w:r>
      <w:r w:rsidRPr="00E03A82">
        <w:rPr>
          <w:rFonts w:cs="Arial"/>
          <w:snapToGrid w:val="0"/>
          <w:lang w:val="es-ES_tradnl"/>
        </w:rPr>
        <w:t xml:space="preserve">Evaluación de la homogeneidad de las plantas fuera de tipo mediante la observación de más de una muestra o submuestras </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12.</w:t>
      </w:r>
      <w:r w:rsidRPr="00E03A82">
        <w:rPr>
          <w:lang w:val="es-ES_tradnl"/>
        </w:rPr>
        <w:tab/>
      </w:r>
      <w:r w:rsidRPr="00E03A82">
        <w:rPr>
          <w:rFonts w:cs="Arial"/>
          <w:snapToGrid w:val="0"/>
          <w:lang w:val="es-ES_tradnl"/>
        </w:rPr>
        <w:t xml:space="preserve">Talleres preparatorios </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13.</w:t>
      </w:r>
      <w:r w:rsidRPr="00E03A82">
        <w:rPr>
          <w:lang w:val="es-ES_tradnl"/>
        </w:rPr>
        <w:tab/>
      </w:r>
      <w:r w:rsidRPr="00E03A82">
        <w:rPr>
          <w:rFonts w:cs="Arial"/>
          <w:snapToGrid w:val="0"/>
          <w:lang w:val="es-ES_tradnl"/>
        </w:rPr>
        <w:t xml:space="preserve">Directrices de examen </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14.</w:t>
      </w:r>
      <w:r w:rsidRPr="00E03A82">
        <w:rPr>
          <w:lang w:val="es-ES_tradnl"/>
        </w:rPr>
        <w:tab/>
      </w:r>
      <w:r w:rsidRPr="00E03A82">
        <w:rPr>
          <w:rFonts w:cs="Arial"/>
          <w:snapToGrid w:val="0"/>
          <w:lang w:val="es-ES_tradnl"/>
        </w:rPr>
        <w:t xml:space="preserve">Lista de géneros y especies respecto de los cuales las autoridades poseen experiencia práctica en el examen de la distinción, la homogeneidad y la estabilidad </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15.</w:t>
      </w:r>
      <w:r w:rsidRPr="00E03A82">
        <w:rPr>
          <w:rFonts w:cs="Arial"/>
          <w:snapToGrid w:val="0"/>
          <w:lang w:val="es-ES_tradnl"/>
        </w:rPr>
        <w:tab/>
      </w:r>
      <w:r w:rsidRPr="00E03A82">
        <w:rPr>
          <w:snapToGrid w:val="0"/>
          <w:lang w:val="es-ES_tradnl"/>
        </w:rPr>
        <w:t>Programa de la quincuagésima segunda sesión</w:t>
      </w:r>
      <w:r w:rsidRPr="00E03A82">
        <w:rPr>
          <w:rFonts w:cs="Arial"/>
          <w:snapToGrid w:val="0"/>
          <w:lang w:val="es-ES_tradnl"/>
        </w:rPr>
        <w:t xml:space="preserve"> </w:t>
      </w:r>
    </w:p>
    <w:p w:rsidR="000A7AB0" w:rsidRPr="00E03A82" w:rsidRDefault="000A7AB0" w:rsidP="000A7AB0">
      <w:pPr>
        <w:spacing w:after="120"/>
        <w:ind w:left="1134" w:hanging="567"/>
        <w:rPr>
          <w:rFonts w:cs="Arial"/>
          <w:snapToGrid w:val="0"/>
          <w:lang w:val="es-ES_tradnl"/>
        </w:rPr>
      </w:pPr>
      <w:r w:rsidRPr="00E03A82">
        <w:rPr>
          <w:rFonts w:cs="Arial"/>
          <w:snapToGrid w:val="0"/>
          <w:lang w:val="es-ES_tradnl"/>
        </w:rPr>
        <w:t>16.</w:t>
      </w:r>
      <w:r w:rsidRPr="00E03A82">
        <w:rPr>
          <w:lang w:val="es-ES_tradnl"/>
        </w:rPr>
        <w:tab/>
      </w:r>
      <w:r w:rsidRPr="00E03A82">
        <w:rPr>
          <w:rFonts w:cs="Arial"/>
          <w:snapToGrid w:val="0"/>
          <w:lang w:val="es-ES_tradnl"/>
        </w:rPr>
        <w:t>Aprobación del informe sobre las conclusiones (si se dispone de tiempo suficiente)</w:t>
      </w:r>
    </w:p>
    <w:p w:rsidR="000A7AB0" w:rsidRPr="00E03A82" w:rsidRDefault="000A7AB0" w:rsidP="000A7AB0">
      <w:pPr>
        <w:ind w:left="567"/>
        <w:rPr>
          <w:snapToGrid w:val="0"/>
          <w:lang w:val="es-ES_tradnl"/>
        </w:rPr>
      </w:pPr>
      <w:r w:rsidRPr="00E03A82">
        <w:rPr>
          <w:snapToGrid w:val="0"/>
          <w:lang w:val="es-ES_tradnl"/>
        </w:rPr>
        <w:t>17.</w:t>
      </w:r>
      <w:r w:rsidRPr="00E03A82">
        <w:rPr>
          <w:lang w:val="es-ES_tradnl"/>
        </w:rPr>
        <w:tab/>
      </w:r>
      <w:r w:rsidRPr="00E03A82">
        <w:rPr>
          <w:snapToGrid w:val="0"/>
          <w:lang w:val="es-ES_tradnl"/>
        </w:rPr>
        <w:t>Clausura de la sesión</w:t>
      </w:r>
    </w:p>
    <w:p w:rsidR="000A7AB0" w:rsidRPr="00E03A82" w:rsidRDefault="000A7AB0" w:rsidP="000A7AB0">
      <w:pPr>
        <w:rPr>
          <w:lang w:val="es-ES_tradnl"/>
        </w:rPr>
      </w:pPr>
    </w:p>
    <w:p w:rsidR="000A7AB0" w:rsidRPr="00E03A82" w:rsidRDefault="00DD33F8" w:rsidP="000A7AB0">
      <w:pPr>
        <w:rPr>
          <w:lang w:val="es-ES_tradnl"/>
        </w:rPr>
      </w:pPr>
      <w:r>
        <w:rPr>
          <w:lang w:val="es-ES_tradnl"/>
        </w:rPr>
        <w:t>*</w:t>
      </w:r>
      <w:r w:rsidR="000A7AB0" w:rsidRPr="00E03A82">
        <w:rPr>
          <w:lang w:val="es-ES_tradnl"/>
        </w:rPr>
        <w:fldChar w:fldCharType="begin"/>
      </w:r>
      <w:r w:rsidR="000A7AB0" w:rsidRPr="00E03A82">
        <w:rPr>
          <w:lang w:val="es-ES_tradnl"/>
        </w:rPr>
        <w:instrText xml:space="preserve"> AUTONUM  </w:instrText>
      </w:r>
      <w:r w:rsidR="000A7AB0" w:rsidRPr="00E03A82">
        <w:rPr>
          <w:lang w:val="es-ES_tradnl"/>
        </w:rPr>
        <w:fldChar w:fldCharType="end"/>
      </w:r>
      <w:r w:rsidR="000A7AB0" w:rsidRPr="00E03A82">
        <w:rPr>
          <w:lang w:val="es-ES_tradnl"/>
        </w:rPr>
        <w:tab/>
        <w:t>El TC convino en que se examine detenidamente la posibilidad de invitar a otras organizaciones, por ejemplo, el Convenio sobre la Diversidad Biológica (CDB), la Organización de las Naciones Unidas para la Alimentación y la Agricultura (FAO), la ISTA, el Tratado Internacional sobre los Recursos Fitogenéticos para la Alimentación y la Agricultura (ITPGRFA), la OCDE y  la Organización Mundial de la Propiedad Intelectual (OMPI) a presentar ponencias en una futura sesión.  A ese respecto, convino en que sería conveniente informar de esta propuesta para que la considere el Comité Consultivo.</w:t>
      </w:r>
    </w:p>
    <w:p w:rsidR="000A7AB0" w:rsidRDefault="000A7AB0" w:rsidP="000A7AB0">
      <w:pPr>
        <w:rPr>
          <w:lang w:val="es-ES_tradnl"/>
        </w:rPr>
      </w:pPr>
    </w:p>
    <w:p w:rsidR="00B1381F" w:rsidRPr="00B1381F" w:rsidRDefault="00B1381F" w:rsidP="007C23A4">
      <w:pPr>
        <w:tabs>
          <w:tab w:val="left" w:pos="5387"/>
        </w:tabs>
        <w:autoSpaceDE w:val="0"/>
        <w:autoSpaceDN w:val="0"/>
        <w:adjustRightInd w:val="0"/>
        <w:ind w:left="4820"/>
        <w:rPr>
          <w:i/>
          <w:lang w:val="es-ES_tradnl"/>
        </w:rPr>
      </w:pPr>
      <w:r w:rsidRPr="005440F6">
        <w:rPr>
          <w:i/>
          <w:lang w:val="es-ES_tradnl"/>
        </w:rPr>
        <w:fldChar w:fldCharType="begin"/>
      </w:r>
      <w:r w:rsidRPr="005440F6">
        <w:rPr>
          <w:i/>
          <w:lang w:val="es-ES_tradnl"/>
        </w:rPr>
        <w:instrText xml:space="preserve"> AUTONUM  </w:instrText>
      </w:r>
      <w:r w:rsidRPr="005440F6">
        <w:rPr>
          <w:i/>
          <w:lang w:val="es-ES_tradnl"/>
        </w:rPr>
        <w:fldChar w:fldCharType="end"/>
      </w:r>
      <w:r w:rsidRPr="005440F6">
        <w:rPr>
          <w:i/>
          <w:lang w:val="es-ES_tradnl"/>
        </w:rPr>
        <w:tab/>
      </w:r>
      <w:r w:rsidRPr="005440F6">
        <w:rPr>
          <w:rFonts w:cs="Arial"/>
          <w:i/>
          <w:iCs/>
          <w:lang w:val="es-ES"/>
        </w:rPr>
        <w:t>El presente informe fue aprobado por correspondencia.</w:t>
      </w:r>
    </w:p>
    <w:p w:rsidR="000A7AB0" w:rsidRPr="00E03A82" w:rsidRDefault="000A7AB0" w:rsidP="000A7AB0">
      <w:pPr>
        <w:rPr>
          <w:lang w:val="es-ES_tradnl"/>
        </w:rPr>
      </w:pPr>
    </w:p>
    <w:p w:rsidR="00B1381F" w:rsidRDefault="00B1381F" w:rsidP="000A7AB0">
      <w:pPr>
        <w:jc w:val="right"/>
        <w:rPr>
          <w:lang w:val="es-ES"/>
        </w:rPr>
      </w:pPr>
    </w:p>
    <w:p w:rsidR="00B1381F" w:rsidRDefault="00B1381F" w:rsidP="000A7AB0">
      <w:pPr>
        <w:jc w:val="right"/>
        <w:rPr>
          <w:lang w:val="es-ES"/>
        </w:rPr>
      </w:pPr>
    </w:p>
    <w:p w:rsidR="000A7AB0" w:rsidRPr="00190C1E" w:rsidRDefault="000A7AB0" w:rsidP="000A7AB0">
      <w:pPr>
        <w:jc w:val="right"/>
      </w:pPr>
      <w:r w:rsidRPr="00190C1E">
        <w:t>[Siguen los Anexos]</w:t>
      </w:r>
    </w:p>
    <w:p w:rsidR="00306677" w:rsidRPr="00190C1E" w:rsidRDefault="00306677" w:rsidP="000A7AB0">
      <w:pPr>
        <w:jc w:val="right"/>
        <w:sectPr w:rsidR="00306677" w:rsidRPr="00190C1E" w:rsidSect="00906DDC">
          <w:headerReference w:type="default" r:id="rId10"/>
          <w:pgSz w:w="11907" w:h="16840" w:code="9"/>
          <w:pgMar w:top="510" w:right="1134" w:bottom="1134" w:left="1134" w:header="510" w:footer="680" w:gutter="0"/>
          <w:cols w:space="720"/>
          <w:titlePg/>
        </w:sectPr>
      </w:pPr>
    </w:p>
    <w:p w:rsidR="00306677" w:rsidRPr="00190C1E" w:rsidRDefault="00306677" w:rsidP="00306677">
      <w:pPr>
        <w:jc w:val="center"/>
      </w:pPr>
      <w:r w:rsidRPr="00190C1E">
        <w:lastRenderedPageBreak/>
        <w:t xml:space="preserve">TC/50/37 </w:t>
      </w:r>
    </w:p>
    <w:p w:rsidR="00306677" w:rsidRPr="00190C1E" w:rsidRDefault="00306677" w:rsidP="00306677">
      <w:pPr>
        <w:pStyle w:val="TitleofDoc"/>
        <w:spacing w:before="0"/>
      </w:pPr>
    </w:p>
    <w:p w:rsidR="00306677" w:rsidRPr="00EF08D4" w:rsidRDefault="00306677" w:rsidP="00306677">
      <w:pPr>
        <w:pStyle w:val="TitleofDoc"/>
        <w:spacing w:before="0"/>
      </w:pPr>
      <w:r w:rsidRPr="00EF08D4">
        <w:t>annexe I / annex I / anlage I / anexo I</w:t>
      </w:r>
    </w:p>
    <w:p w:rsidR="00306677" w:rsidRPr="00EF08D4" w:rsidRDefault="00306677" w:rsidP="00306677">
      <w:pPr>
        <w:pStyle w:val="TitleofDoc"/>
        <w:spacing w:before="0"/>
      </w:pPr>
    </w:p>
    <w:p w:rsidR="00306677" w:rsidRPr="00EF08D4" w:rsidRDefault="00306677" w:rsidP="00306677">
      <w:pPr>
        <w:pStyle w:val="TitleofDoc"/>
        <w:spacing w:before="0"/>
      </w:pPr>
    </w:p>
    <w:p w:rsidR="00306677" w:rsidRPr="00EF08D4" w:rsidRDefault="00306677" w:rsidP="00306677">
      <w:pPr>
        <w:pStyle w:val="TitleofDoc"/>
        <w:spacing w:before="0"/>
      </w:pPr>
      <w:r w:rsidRPr="00EF08D4">
        <w:t>LISTE DES PARTICIPANTS /</w:t>
      </w:r>
      <w:r w:rsidRPr="00EF08D4">
        <w:br/>
        <w:t>LIST OF PARTICIPANTS /</w:t>
      </w:r>
      <w:r w:rsidRPr="00EF08D4">
        <w:br/>
        <w:t>TEILNEHMERLISTE /</w:t>
      </w:r>
      <w:r w:rsidRPr="00EF08D4">
        <w:br/>
        <w:t>LISTA DE PARTICIPANTES</w:t>
      </w:r>
      <w:r w:rsidRPr="00EF08D4">
        <w:br/>
      </w:r>
      <w:r w:rsidRPr="00EF08D4">
        <w:br/>
        <w:t>(</w:t>
      </w:r>
      <w:r w:rsidRPr="00EF08D4">
        <w:rPr>
          <w:caps w:val="0"/>
        </w:rPr>
        <w:t xml:space="preserve">dans l’ordre alphabétique des noms français des membres / </w:t>
      </w:r>
      <w:r w:rsidRPr="00EF08D4">
        <w:rPr>
          <w:caps w:val="0"/>
        </w:rPr>
        <w:br/>
        <w:t xml:space="preserve">in the alphabetical order of the French names of the Members / </w:t>
      </w:r>
      <w:r w:rsidRPr="00EF08D4">
        <w:rPr>
          <w:caps w:val="0"/>
        </w:rPr>
        <w:br/>
        <w:t xml:space="preserve">in alphabetischer Reihenfolge der französischen Namen der Mitglieder / </w:t>
      </w:r>
      <w:r w:rsidRPr="00EF08D4">
        <w:rPr>
          <w:caps w:val="0"/>
        </w:rPr>
        <w:br/>
        <w:t>por orden alfabético de los nombres en francés de los miembros)</w:t>
      </w:r>
    </w:p>
    <w:p w:rsidR="00306677" w:rsidRPr="00EF08D4" w:rsidRDefault="00306677" w:rsidP="00306677">
      <w:pPr>
        <w:jc w:val="left"/>
      </w:pPr>
    </w:p>
    <w:p w:rsidR="00306677" w:rsidRPr="00EF08D4" w:rsidRDefault="00306677" w:rsidP="00306677">
      <w:pPr>
        <w:pStyle w:val="Header"/>
        <w:rPr>
          <w:lang w:val="en-US"/>
        </w:rPr>
      </w:pP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121"/>
        <w:gridCol w:w="8093"/>
        <w:gridCol w:w="27"/>
      </w:tblGrid>
      <w:tr w:rsidR="00306677" w:rsidRPr="00B90020" w:rsidTr="00F91D89">
        <w:trPr>
          <w:cantSplit/>
        </w:trPr>
        <w:tc>
          <w:tcPr>
            <w:tcW w:w="9882" w:type="dxa"/>
            <w:gridSpan w:val="4"/>
          </w:tcPr>
          <w:p w:rsidR="00306677" w:rsidRPr="00B90020" w:rsidRDefault="00306677" w:rsidP="00F91D89">
            <w:pPr>
              <w:pStyle w:val="plheading"/>
              <w:rPr>
                <w:lang w:val="de-CH"/>
              </w:rPr>
            </w:pPr>
            <w:r>
              <w:rPr>
                <w:u w:val="none"/>
                <w:lang w:val="de-CH"/>
              </w:rPr>
              <w:t xml:space="preserve">i.  </w:t>
            </w:r>
            <w:r w:rsidRPr="00B90020">
              <w:rPr>
                <w:lang w:val="de-CH"/>
              </w:rPr>
              <w:t>MEMBRES / MEMBERS / VERBANDSMITGLIEDER / MIEMBROS</w:t>
            </w:r>
          </w:p>
        </w:tc>
      </w:tr>
      <w:tr w:rsidR="00306677" w:rsidRPr="005440F6" w:rsidTr="00F91D89">
        <w:trPr>
          <w:cantSplit/>
        </w:trPr>
        <w:tc>
          <w:tcPr>
            <w:tcW w:w="9882" w:type="dxa"/>
            <w:gridSpan w:val="4"/>
          </w:tcPr>
          <w:p w:rsidR="00306677" w:rsidRPr="00B90020" w:rsidRDefault="00306677" w:rsidP="00F91D89">
            <w:pPr>
              <w:pStyle w:val="plcountry"/>
              <w:rPr>
                <w:lang w:val="fr-FR"/>
              </w:rPr>
            </w:pPr>
            <w:r w:rsidRPr="00B90020">
              <w:rPr>
                <w:lang w:val="fr-FR"/>
              </w:rPr>
              <w:t>AFRIQUE DU SUD / SOUTH AFRICA / SÜDAFRIKA / SUDÁFRICA</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50169926" wp14:editId="0DFE1CC0">
                  <wp:extent cx="647700" cy="695325"/>
                  <wp:effectExtent l="0" t="0" r="0" b="9525"/>
                  <wp:docPr id="78" name="Picture 78"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Robyn HIERSE (Mrs.), Scientific Technician, Department of Agriculture, Forestry &amp; Fisheries, Private Bag X5044, Stellenbosch 7599</w:t>
            </w:r>
            <w:r w:rsidRPr="00306677">
              <w:rPr>
                <w:lang w:val="en-US"/>
              </w:rPr>
              <w:t xml:space="preserve"> </w:t>
            </w:r>
            <w:r w:rsidRPr="00306677">
              <w:rPr>
                <w:lang w:val="en-US"/>
              </w:rPr>
              <w:br/>
              <w:t xml:space="preserve">(tel.:+27 21 809 1655  fax: +27 21 887 2264  e-mail: </w:t>
            </w:r>
            <w:hyperlink r:id="rId12" w:history="1">
              <w:r w:rsidRPr="00306677">
                <w:rPr>
                  <w:rStyle w:val="Hyperlink"/>
                  <w:lang w:val="en-US"/>
                </w:rPr>
                <w:t>RobynH@nda.agric.za</w:t>
              </w:r>
            </w:hyperlink>
            <w:r w:rsidRPr="00306677">
              <w:rPr>
                <w:lang w:val="en-US"/>
              </w:rPr>
              <w:t>)</w:t>
            </w:r>
          </w:p>
        </w:tc>
      </w:tr>
      <w:tr w:rsidR="00306677" w:rsidRPr="00B90020" w:rsidTr="00F91D89">
        <w:trPr>
          <w:cantSplit/>
        </w:trPr>
        <w:tc>
          <w:tcPr>
            <w:tcW w:w="1641" w:type="dxa"/>
          </w:tcPr>
          <w:p w:rsidR="00306677" w:rsidRPr="00B90020" w:rsidRDefault="00306677" w:rsidP="00F91D89">
            <w:pPr>
              <w:pStyle w:val="pldetails"/>
              <w:jc w:val="center"/>
              <w:rPr>
                <w:snapToGrid/>
              </w:rPr>
            </w:pPr>
            <w:r>
              <w:rPr>
                <w:snapToGrid/>
              </w:rPr>
              <w:drawing>
                <wp:inline distT="0" distB="0" distL="0" distR="0" wp14:anchorId="68A1B256" wp14:editId="1E437D1D">
                  <wp:extent cx="695325" cy="869156"/>
                  <wp:effectExtent l="0" t="0" r="0" b="7620"/>
                  <wp:docPr id="23" name="Picture 23" descr="N:\AppDocMXP\MDCS\Pictures\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66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869156"/>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rFonts w:cs="Arial"/>
                <w:color w:val="000000"/>
                <w:lang w:val="en-US"/>
              </w:rPr>
            </w:pPr>
            <w:r w:rsidRPr="00306677">
              <w:rPr>
                <w:rFonts w:cs="Arial"/>
                <w:color w:val="000000"/>
                <w:lang w:val="en-US"/>
              </w:rPr>
              <w:t>Mrs. Carensa PETZER (Mrs.), Control Scientific Technician Production, Directorate Genetic Resources, National Department of Agriculture, Private Bag X 5044, Stellenbosch 7599</w:t>
            </w:r>
            <w:r w:rsidRPr="00306677">
              <w:rPr>
                <w:rFonts w:cs="Arial"/>
                <w:color w:val="000000"/>
                <w:lang w:val="en-US"/>
              </w:rPr>
              <w:br/>
              <w:t xml:space="preserve">(tel.: +27 21 809 1653   </w:t>
            </w:r>
            <w:r w:rsidRPr="00306677">
              <w:rPr>
                <w:lang w:val="en-US"/>
              </w:rPr>
              <w:t xml:space="preserve">fax: +27 21 887 2264  </w:t>
            </w:r>
            <w:r w:rsidRPr="00306677">
              <w:rPr>
                <w:rFonts w:cs="Arial"/>
                <w:color w:val="000000"/>
                <w:lang w:val="en-US"/>
              </w:rPr>
              <w:t xml:space="preserve"> e-mail: </w:t>
            </w:r>
            <w:hyperlink r:id="rId14" w:history="1">
              <w:r w:rsidRPr="00306677">
                <w:rPr>
                  <w:rStyle w:val="Hyperlink"/>
                  <w:rFonts w:cs="Arial"/>
                  <w:lang w:val="en-US"/>
                </w:rPr>
                <w:t>CarensaP@nda.agric.za</w:t>
              </w:r>
            </w:hyperlink>
            <w:r w:rsidRPr="00306677">
              <w:rPr>
                <w:rFonts w:cs="Arial"/>
                <w:color w:val="000000"/>
                <w:lang w:val="en-US"/>
              </w:rPr>
              <w:t>)</w:t>
            </w:r>
          </w:p>
        </w:tc>
      </w:tr>
      <w:tr w:rsidR="00306677" w:rsidRPr="00B90020" w:rsidTr="00F91D89">
        <w:trPr>
          <w:cantSplit/>
        </w:trPr>
        <w:tc>
          <w:tcPr>
            <w:tcW w:w="9882" w:type="dxa"/>
            <w:gridSpan w:val="4"/>
          </w:tcPr>
          <w:p w:rsidR="00306677" w:rsidRPr="00B90020" w:rsidRDefault="00306677" w:rsidP="00F91D89">
            <w:pPr>
              <w:pStyle w:val="plcountry"/>
            </w:pPr>
            <w:r w:rsidRPr="00B90020">
              <w:rPr>
                <w:lang w:val="de-CH"/>
              </w:rPr>
              <w:t>ALLEMAGNE / GERMANY / DEUTSCHLAND / ALEMANIA</w:t>
            </w:r>
          </w:p>
        </w:tc>
      </w:tr>
      <w:tr w:rsidR="00306677" w:rsidRPr="005440F6" w:rsidTr="00F91D89">
        <w:trPr>
          <w:cantSplit/>
        </w:trPr>
        <w:tc>
          <w:tcPr>
            <w:tcW w:w="1641" w:type="dxa"/>
          </w:tcPr>
          <w:p w:rsidR="00306677" w:rsidRPr="00B90020" w:rsidRDefault="00306677" w:rsidP="00F91D89">
            <w:pPr>
              <w:pStyle w:val="pldetails"/>
              <w:jc w:val="center"/>
              <w:rPr>
                <w:lang w:val="de-DE"/>
              </w:rPr>
            </w:pPr>
            <w:r w:rsidRPr="00B90020">
              <w:rPr>
                <w:snapToGrid/>
              </w:rPr>
              <w:drawing>
                <wp:inline distT="0" distB="0" distL="0" distR="0" wp14:anchorId="1E237C48" wp14:editId="52639937">
                  <wp:extent cx="657225" cy="800100"/>
                  <wp:effectExtent l="0" t="0" r="9525" b="0"/>
                  <wp:docPr id="76" name="Picture 76"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de-CH"/>
              </w:rPr>
            </w:pPr>
            <w:r w:rsidRPr="00B90020">
              <w:rPr>
                <w:lang w:val="de-CH"/>
              </w:rPr>
              <w:t xml:space="preserve">Beate RÜCKER (Mrs.), Abteilungsleiterin Registerprüfung, Bundessortenamt, Osterfelddamm 80, Postfach 61 04 40, 30627 Hannover  </w:t>
            </w:r>
            <w:r w:rsidRPr="00B90020">
              <w:rPr>
                <w:lang w:val="de-CH"/>
              </w:rPr>
              <w:br/>
            </w:r>
            <w:r w:rsidRPr="00B90020">
              <w:rPr>
                <w:spacing w:val="-4"/>
                <w:lang w:val="de-CH"/>
              </w:rPr>
              <w:t xml:space="preserve">(tel.:+49 511 95665639  fax: +49 511 95669600  e-mail: </w:t>
            </w:r>
            <w:hyperlink r:id="rId16" w:history="1">
              <w:r w:rsidRPr="003C3732">
                <w:rPr>
                  <w:rStyle w:val="Hyperlink"/>
                  <w:spacing w:val="-4"/>
                  <w:lang w:val="de-CH"/>
                </w:rPr>
                <w:t>beate.ruecker@bundessortenamt.de</w:t>
              </w:r>
            </w:hyperlink>
            <w:r w:rsidRPr="00B90020">
              <w:rPr>
                <w:spacing w:val="-4"/>
                <w:lang w:val="de-CH"/>
              </w:rPr>
              <w:t>)</w:t>
            </w:r>
          </w:p>
        </w:tc>
      </w:tr>
      <w:tr w:rsidR="00306677" w:rsidRPr="00B90020" w:rsidTr="00F91D89">
        <w:trPr>
          <w:cantSplit/>
        </w:trPr>
        <w:tc>
          <w:tcPr>
            <w:tcW w:w="9882" w:type="dxa"/>
            <w:gridSpan w:val="4"/>
          </w:tcPr>
          <w:p w:rsidR="00306677" w:rsidRPr="00B90020" w:rsidRDefault="00306677" w:rsidP="00F91D89">
            <w:pPr>
              <w:pStyle w:val="plcountry"/>
            </w:pPr>
            <w:r w:rsidRPr="00B90020">
              <w:rPr>
                <w:color w:val="000000"/>
              </w:rPr>
              <w:t>ARGENTINE / ARGENTINA / ARGENTINIEN / ARGENTINA</w:t>
            </w:r>
          </w:p>
        </w:tc>
      </w:tr>
      <w:tr w:rsidR="00306677" w:rsidRPr="005440F6" w:rsidTr="00F91D89">
        <w:trPr>
          <w:cantSplit/>
        </w:trPr>
        <w:tc>
          <w:tcPr>
            <w:tcW w:w="1641" w:type="dxa"/>
          </w:tcPr>
          <w:p w:rsidR="00306677" w:rsidRPr="00B90020" w:rsidRDefault="00306677" w:rsidP="00F91D89">
            <w:pPr>
              <w:pStyle w:val="pldetails"/>
              <w:jc w:val="center"/>
              <w:rPr>
                <w:lang w:val="de-DE"/>
              </w:rPr>
            </w:pPr>
            <w:r w:rsidRPr="00B90020">
              <w:rPr>
                <w:snapToGrid/>
              </w:rPr>
              <w:drawing>
                <wp:inline distT="0" distB="0" distL="0" distR="0" wp14:anchorId="51F9C29F" wp14:editId="75AC4053">
                  <wp:extent cx="676275" cy="819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41" w:type="dxa"/>
            <w:gridSpan w:val="3"/>
          </w:tcPr>
          <w:p w:rsidR="00306677" w:rsidRPr="00EF08D4" w:rsidRDefault="00306677" w:rsidP="00F91D89">
            <w:pPr>
              <w:pStyle w:val="pldetails"/>
              <w:rPr>
                <w:lang w:val="es-ES"/>
              </w:rPr>
            </w:pPr>
            <w:r w:rsidRPr="00EF08D4">
              <w:rPr>
                <w:lang w:val="es-ES"/>
              </w:rPr>
              <w:t xml:space="preserve">Carmen Amelia M. GIANNI (Sra.), Coordinadora de Propiedad Intelectual / Recursos Fitogenéticos, Instituto Nacional de Semillas (INASE), Venezuela 162, 1063 Buenos Aires  (tel.: +54 11 32205414  e-mail: </w:t>
            </w:r>
            <w:hyperlink r:id="rId18" w:history="1">
              <w:r w:rsidRPr="00EF08D4">
                <w:rPr>
                  <w:rStyle w:val="Hyperlink"/>
                  <w:lang w:val="es-ES"/>
                </w:rPr>
                <w:t>cgianni@inase.gov.ar</w:t>
              </w:r>
            </w:hyperlink>
            <w:r w:rsidRPr="00EF08D4">
              <w:rPr>
                <w:lang w:val="es-ES"/>
              </w:rPr>
              <w:t xml:space="preserve">) </w:t>
            </w:r>
          </w:p>
        </w:tc>
      </w:tr>
      <w:tr w:rsidR="00306677" w:rsidRPr="005440F6" w:rsidTr="00F91D89">
        <w:trPr>
          <w:cantSplit/>
        </w:trPr>
        <w:tc>
          <w:tcPr>
            <w:tcW w:w="1641" w:type="dxa"/>
          </w:tcPr>
          <w:p w:rsidR="00306677" w:rsidRPr="00B90020" w:rsidRDefault="00306677" w:rsidP="00F91D89">
            <w:pPr>
              <w:pStyle w:val="pldetails"/>
              <w:jc w:val="center"/>
              <w:rPr>
                <w:snapToGrid/>
              </w:rPr>
            </w:pPr>
            <w:r w:rsidRPr="00B90020">
              <w:rPr>
                <w:rFonts w:cs="Arial"/>
                <w:snapToGrid/>
              </w:rPr>
              <w:drawing>
                <wp:inline distT="0" distB="0" distL="0" distR="0" wp14:anchorId="6C2CA5F0" wp14:editId="07E6D6B6">
                  <wp:extent cx="657225" cy="857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s-ES"/>
              </w:rPr>
            </w:pPr>
            <w:r w:rsidRPr="00B90020">
              <w:rPr>
                <w:rFonts w:cs="Arial"/>
                <w:color w:val="000000"/>
              </w:rPr>
              <w:t xml:space="preserve">Alberto BALLESTEROS, Examiner for Cereal, Cotton and Forage Crops/Examinador técnico, Registro de Variedades, Instituto Nacional de Semillas (INASE), Venezuela 162, 3 piso, of. 347, 1063 Buenos Aires  </w:t>
            </w:r>
            <w:r w:rsidRPr="00B90020">
              <w:rPr>
                <w:rFonts w:cs="Arial"/>
                <w:color w:val="000000"/>
              </w:rPr>
              <w:br/>
              <w:t xml:space="preserve">(tel.: +54 11 3220 5424  fax: +54 11 4349 2444  e-mail: </w:t>
            </w:r>
            <w:hyperlink r:id="rId20" w:history="1">
              <w:r w:rsidRPr="003C3732">
                <w:rPr>
                  <w:rStyle w:val="Hyperlink"/>
                  <w:rFonts w:cs="Arial"/>
                </w:rPr>
                <w:t>aballesteros@inase.gov.ar</w:t>
              </w:r>
            </w:hyperlink>
            <w:r w:rsidRPr="00B90020">
              <w:rPr>
                <w:rFonts w:cs="Arial"/>
                <w:color w:val="000000"/>
              </w:rPr>
              <w:t>)</w:t>
            </w:r>
            <w:r>
              <w:rPr>
                <w:rFonts w:cs="Arial"/>
                <w:color w:val="000000"/>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B90020">
              <w:lastRenderedPageBreak/>
              <w:t>AUSTRALIE / AUSTRALIA / AUSTRALIEN / AUSTRALIA</w:t>
            </w:r>
          </w:p>
        </w:tc>
      </w:tr>
      <w:tr w:rsidR="00306677" w:rsidRPr="00B90020" w:rsidTr="00F91D89">
        <w:trPr>
          <w:cantSplit/>
        </w:trPr>
        <w:tc>
          <w:tcPr>
            <w:tcW w:w="1641" w:type="dxa"/>
          </w:tcPr>
          <w:p w:rsidR="00306677" w:rsidRPr="00B90020" w:rsidRDefault="00306677" w:rsidP="00F91D89">
            <w:pPr>
              <w:pStyle w:val="pldetails"/>
              <w:jc w:val="center"/>
              <w:rPr>
                <w:lang w:val="de-CH"/>
              </w:rPr>
            </w:pPr>
            <w:r w:rsidRPr="00B90020">
              <w:rPr>
                <w:snapToGrid/>
              </w:rPr>
              <w:drawing>
                <wp:inline distT="0" distB="0" distL="0" distR="0" wp14:anchorId="3DC7B499" wp14:editId="31681911">
                  <wp:extent cx="647700" cy="923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lang w:val="en-US"/>
              </w:rPr>
              <w:t xml:space="preserve">Nik HULSE, Senior Examiner of PBR, Plant Breeder's Rights Office, IP Australia, 47 Bowes Street, Phillip ACT 2606 </w:t>
            </w:r>
            <w:r w:rsidRPr="00306677">
              <w:rPr>
                <w:lang w:val="en-US"/>
              </w:rPr>
              <w:br/>
              <w:t xml:space="preserve">(tel.:+61 2 6283 7982  fax: +61 2 6283 7999  e-mail: </w:t>
            </w:r>
            <w:hyperlink r:id="rId22" w:history="1">
              <w:r w:rsidRPr="00306677">
                <w:rPr>
                  <w:rStyle w:val="Hyperlink"/>
                  <w:lang w:val="en-US"/>
                </w:rPr>
                <w:t>nik.hulse@ipaustralia.gov.au</w:t>
              </w:r>
            </w:hyperlink>
            <w:r w:rsidRPr="00306677">
              <w:rPr>
                <w:lang w:val="en-US"/>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de-CH"/>
              </w:rPr>
            </w:pPr>
            <w:r w:rsidRPr="00B90020">
              <w:rPr>
                <w:lang w:val="de-CH"/>
              </w:rPr>
              <w:t>AUTRICHE / AUSTRIA / ÖSTERREICH / AUSTRIA</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01965F98" wp14:editId="00DE0976">
                  <wp:extent cx="514350" cy="676275"/>
                  <wp:effectExtent l="0" t="0" r="0" b="9525"/>
                  <wp:docPr id="73" name="Picture 73"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676275"/>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de-CH"/>
              </w:rPr>
            </w:pPr>
            <w:r w:rsidRPr="00306677">
              <w:rPr>
                <w:rFonts w:cs="Arial"/>
                <w:color w:val="000000"/>
                <w:lang w:val="de-DE"/>
              </w:rPr>
              <w:t xml:space="preserve">Barbara FÜRNWEGER (Frau), Leiterin, Abteilung Sortenschutz und Registerprüfung, Institut für Saat- und Pflanzgut, Pflanzenschutzdienst und Bienen, Österreichische Agentur für Gesundheit und Ernährungssicherheit GmbH, Spargelfeldstrasse 191, A-1220 Wien  </w:t>
            </w:r>
            <w:r w:rsidRPr="00306677">
              <w:rPr>
                <w:rFonts w:cs="Arial"/>
                <w:color w:val="000000"/>
                <w:lang w:val="de-DE"/>
              </w:rPr>
              <w:br/>
              <w:t xml:space="preserve">(tel.: +43 50 555 34910  fax: +43 50 555 34808  e-mail: </w:t>
            </w:r>
            <w:hyperlink r:id="rId24" w:history="1">
              <w:r w:rsidRPr="00306677">
                <w:rPr>
                  <w:rStyle w:val="Hyperlink"/>
                  <w:rFonts w:cs="Arial"/>
                  <w:lang w:val="de-DE"/>
                </w:rPr>
                <w:t>barbara.fuernweger@ages.at</w:t>
              </w:r>
            </w:hyperlink>
            <w:r w:rsidRPr="00306677">
              <w:rPr>
                <w:rFonts w:cs="Arial"/>
                <w:color w:val="000000"/>
                <w:lang w:val="de-DE"/>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de-CH"/>
              </w:rPr>
            </w:pPr>
            <w:r w:rsidRPr="00B90020">
              <w:rPr>
                <w:lang w:val="de-CH"/>
              </w:rPr>
              <w:t>BRÉSIL / BRAZIL / BRASILIEN / BRASIL</w:t>
            </w:r>
          </w:p>
        </w:tc>
      </w:tr>
      <w:tr w:rsidR="00306677" w:rsidRPr="00B90020" w:rsidTr="00F91D89">
        <w:trPr>
          <w:cantSplit/>
        </w:trPr>
        <w:tc>
          <w:tcPr>
            <w:tcW w:w="1641" w:type="dxa"/>
          </w:tcPr>
          <w:p w:rsidR="00306677" w:rsidRPr="00B90020" w:rsidRDefault="00306677" w:rsidP="00F91D89">
            <w:pPr>
              <w:pStyle w:val="pldetails"/>
              <w:keepNext/>
              <w:jc w:val="center"/>
            </w:pPr>
            <w:r w:rsidRPr="00B90020">
              <w:rPr>
                <w:snapToGrid/>
              </w:rPr>
              <w:drawing>
                <wp:inline distT="0" distB="0" distL="0" distR="0" wp14:anchorId="611DB308" wp14:editId="4B6A23F7">
                  <wp:extent cx="571500" cy="723900"/>
                  <wp:effectExtent l="0" t="0" r="0" b="0"/>
                  <wp:docPr id="72" name="Picture 7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keepNext/>
              <w:rPr>
                <w:lang w:val="de-CH"/>
              </w:rPr>
            </w:pPr>
            <w:r w:rsidRPr="000C4CF8">
              <w:rPr>
                <w:rFonts w:cs="Arial"/>
                <w:color w:val="000000"/>
                <w:lang w:val="pt-BR"/>
              </w:rPr>
              <w:t xml:space="preserve">Fabrício SANTANA SANTOS, Coordinator, National Plant Variety Protection Office (SNPC), Esplanada dos Ministerios, Bloco ‘D’, Anexo A, Sala 250, CEP 70043-900 Brasilia , D.F. </w:t>
            </w:r>
            <w:r w:rsidRPr="000C4CF8">
              <w:rPr>
                <w:rFonts w:cs="Arial"/>
                <w:color w:val="000000"/>
                <w:lang w:val="pt-BR"/>
              </w:rPr>
              <w:br/>
            </w:r>
            <w:r w:rsidRPr="00B90020">
              <w:rPr>
                <w:rFonts w:cs="Arial"/>
                <w:color w:val="000000"/>
                <w:spacing w:val="-2"/>
              </w:rPr>
              <w:t xml:space="preserve">(tel.: +55 61 3218 2923  fax: +55 61 3224 2842  e-mail: </w:t>
            </w:r>
            <w:hyperlink r:id="rId26" w:history="1">
              <w:r w:rsidRPr="003C3732">
                <w:rPr>
                  <w:rStyle w:val="Hyperlink"/>
                  <w:rFonts w:cs="Arial"/>
                  <w:spacing w:val="-2"/>
                </w:rPr>
                <w:t>fabricio.santos@agricultura.gov.br</w:t>
              </w:r>
            </w:hyperlink>
            <w:r w:rsidRPr="00B90020">
              <w:rPr>
                <w:rFonts w:cs="Arial"/>
                <w:color w:val="000000"/>
                <w:spacing w:val="-2"/>
              </w:rPr>
              <w:t>)</w:t>
            </w:r>
            <w:r>
              <w:rPr>
                <w:rFonts w:cs="Arial"/>
                <w:color w:val="000000"/>
                <w:spacing w:val="-2"/>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pt-BR"/>
              </w:rPr>
            </w:pPr>
            <w:r w:rsidRPr="00B90020">
              <w:rPr>
                <w:lang w:val="pt-BR"/>
              </w:rPr>
              <w:t>CANADA / CANADA / KANADA / CANADÁ</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41F29518" wp14:editId="124E95CF">
                  <wp:extent cx="66675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Anthony PARKER, Commissioner, Plant Breeders’ Rights Office, Canadian Food Inspection Agency (CFIA), 59, Camelot Drive, Ottawa Ontario K1A 0Y9 </w:t>
            </w:r>
            <w:r w:rsidRPr="00306677">
              <w:rPr>
                <w:rFonts w:cs="Arial"/>
                <w:color w:val="000000"/>
                <w:lang w:val="en-US"/>
              </w:rPr>
              <w:br/>
              <w:t xml:space="preserve">(tel.: +1 613 7737188  fax: +1 613 7737261  e-mail: </w:t>
            </w:r>
            <w:hyperlink r:id="rId28" w:history="1">
              <w:r w:rsidRPr="00306677">
                <w:rPr>
                  <w:rStyle w:val="Hyperlink"/>
                  <w:rFonts w:cs="Arial"/>
                  <w:lang w:val="en-US"/>
                </w:rPr>
                <w:t>anthony.parker@inspection.gc.ca</w:t>
              </w:r>
            </w:hyperlink>
            <w:r w:rsidRPr="00306677">
              <w:rPr>
                <w:rFonts w:cs="Arial"/>
                <w:color w:val="000000"/>
                <w:lang w:val="en-US"/>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B90020">
              <w:rPr>
                <w:lang w:val="pt-BR"/>
              </w:rPr>
              <w:t>CHILI / CHILE / CHILE / CHILE</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6BD5E2BD" wp14:editId="076863E0">
                  <wp:extent cx="7143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1167-21 Santiago de Chile  </w:t>
            </w:r>
            <w:r w:rsidRPr="00B90020">
              <w:rPr>
                <w:rFonts w:cs="Arial"/>
                <w:color w:val="000000"/>
              </w:rPr>
              <w:br/>
              <w:t xml:space="preserve">(tel.: +562 23451561 ext 3063  fax: +56 2 6972179  e-mail: </w:t>
            </w:r>
            <w:hyperlink r:id="rId30" w:history="1">
              <w:r w:rsidRPr="003C3732">
                <w:rPr>
                  <w:rStyle w:val="Hyperlink"/>
                  <w:rFonts w:cs="Arial"/>
                </w:rPr>
                <w:t>manuel.toro@sag.gob.cl</w:t>
              </w:r>
            </w:hyperlink>
            <w:r w:rsidRPr="00B90020">
              <w:rPr>
                <w:rFonts w:cs="Arial"/>
                <w:color w:val="000000"/>
              </w:rPr>
              <w:t>)</w:t>
            </w:r>
            <w:r>
              <w:rPr>
                <w:rFonts w:cs="Arial"/>
                <w:color w:val="000000"/>
              </w:rPr>
              <w:t xml:space="preserve"> </w:t>
            </w:r>
          </w:p>
        </w:tc>
      </w:tr>
      <w:tr w:rsidR="00306677" w:rsidRPr="005440F6" w:rsidTr="00F91D89">
        <w:trPr>
          <w:cantSplit/>
        </w:trPr>
        <w:tc>
          <w:tcPr>
            <w:tcW w:w="1641" w:type="dxa"/>
          </w:tcPr>
          <w:p w:rsidR="00306677" w:rsidRDefault="00306677" w:rsidP="00F91D89">
            <w:pPr>
              <w:pStyle w:val="pldetails"/>
              <w:jc w:val="center"/>
              <w:rPr>
                <w:snapToGrid/>
              </w:rPr>
            </w:pPr>
          </w:p>
          <w:p w:rsidR="00306677" w:rsidRDefault="00306677" w:rsidP="00F91D89">
            <w:pPr>
              <w:pStyle w:val="pldetails"/>
              <w:jc w:val="center"/>
              <w:rPr>
                <w:snapToGrid/>
              </w:rPr>
            </w:pPr>
          </w:p>
          <w:p w:rsidR="00306677" w:rsidRPr="00B90020" w:rsidRDefault="00306677" w:rsidP="00F91D89">
            <w:pPr>
              <w:pStyle w:val="pldetails"/>
              <w:jc w:val="center"/>
              <w:rPr>
                <w:snapToGrid/>
              </w:rPr>
            </w:pPr>
          </w:p>
        </w:tc>
        <w:tc>
          <w:tcPr>
            <w:tcW w:w="8241" w:type="dxa"/>
            <w:gridSpan w:val="3"/>
          </w:tcPr>
          <w:p w:rsidR="00306677" w:rsidRPr="00B90020" w:rsidRDefault="00306677" w:rsidP="00F91D89">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hyperlink r:id="rId31" w:history="1">
              <w:r w:rsidRPr="002C543D">
                <w:rPr>
                  <w:rStyle w:val="Hyperlink"/>
                  <w:rFonts w:cs="Arial"/>
                </w:rPr>
                <w:t>mpaiva@minrel.gov.cl</w:t>
              </w:r>
            </w:hyperlink>
            <w:r>
              <w:rPr>
                <w:rFonts w:cs="Arial"/>
                <w:color w:val="000000"/>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es-ES"/>
              </w:rPr>
            </w:pPr>
            <w:r w:rsidRPr="00B90020">
              <w:rPr>
                <w:lang w:val="es-AR"/>
              </w:rPr>
              <w:t>CHINE / CHINA / CHINA / CHINA</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4ACC3B8D" wp14:editId="18156C63">
                  <wp:extent cx="685800" cy="828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Qi WANG, Director, Division of Protection for New Varieties of Plants, Office of Protection of New Varieties of Plants, State Forestry Administration, 18 Hepingli East Street, 100714 Beijing  </w:t>
            </w:r>
            <w:r w:rsidRPr="00306677">
              <w:rPr>
                <w:rFonts w:cs="Arial"/>
                <w:color w:val="000000"/>
                <w:lang w:val="en-US"/>
              </w:rPr>
              <w:br/>
              <w:t xml:space="preserve">(tel.: +86 10 84239104  fax: +86 10 84238883  e-mail: </w:t>
            </w:r>
            <w:hyperlink r:id="rId33" w:history="1">
              <w:r w:rsidRPr="00306677">
                <w:rPr>
                  <w:rStyle w:val="Hyperlink"/>
                  <w:rFonts w:cs="Arial"/>
                  <w:lang w:val="en-US"/>
                </w:rPr>
                <w:t>wangqihq@sina.com</w:t>
              </w:r>
            </w:hyperlink>
            <w:r w:rsidRPr="00306677">
              <w:rPr>
                <w:rFonts w:cs="Arial"/>
                <w:color w:val="000000"/>
                <w:lang w:val="en-US"/>
              </w:rPr>
              <w:t xml:space="preserve">) </w:t>
            </w:r>
          </w:p>
        </w:tc>
      </w:tr>
      <w:tr w:rsidR="00306677" w:rsidRPr="00B90020" w:rsidTr="00F91D89">
        <w:trPr>
          <w:cantSplit/>
        </w:trPr>
        <w:tc>
          <w:tcPr>
            <w:tcW w:w="1641" w:type="dxa"/>
          </w:tcPr>
          <w:p w:rsidR="00306677" w:rsidRPr="00B90020" w:rsidRDefault="00306677" w:rsidP="00F91D89">
            <w:pPr>
              <w:pStyle w:val="pldetails"/>
              <w:jc w:val="center"/>
            </w:pPr>
            <w:r>
              <w:rPr>
                <w:snapToGrid/>
              </w:rPr>
              <w:drawing>
                <wp:inline distT="0" distB="0" distL="0" distR="0" wp14:anchorId="08EBD57B" wp14:editId="5A69760C">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Wang WEI, Deputy Director-General, Office of Protection of New Varieties of Plants, State Forestry Administration, No. 18 Hepingli East Street, Beijing 100714 </w:t>
            </w:r>
            <w:r w:rsidRPr="00306677">
              <w:rPr>
                <w:rFonts w:cs="Arial"/>
                <w:color w:val="000000"/>
                <w:lang w:val="en-US"/>
              </w:rPr>
              <w:br/>
              <w:t xml:space="preserve">(tel.: +86 10 842 385 32  fax: +86 10 842 387 10  e-mail: </w:t>
            </w:r>
            <w:hyperlink r:id="rId35" w:history="1">
              <w:r w:rsidRPr="00306677">
                <w:rPr>
                  <w:rStyle w:val="Hyperlink"/>
                  <w:rFonts w:cs="Arial"/>
                  <w:lang w:val="en-US"/>
                </w:rPr>
                <w:t>wang.wei@cfcs.org.cn</w:t>
              </w:r>
            </w:hyperlink>
            <w:r w:rsidRPr="00306677">
              <w:rPr>
                <w:rFonts w:cs="Arial"/>
                <w:color w:val="000000"/>
                <w:lang w:val="en-US"/>
              </w:rPr>
              <w:t xml:space="preserve">) </w:t>
            </w:r>
          </w:p>
        </w:tc>
      </w:tr>
      <w:tr w:rsidR="00306677" w:rsidRPr="00B90020" w:rsidTr="00F91D89">
        <w:trPr>
          <w:cantSplit/>
        </w:trPr>
        <w:tc>
          <w:tcPr>
            <w:tcW w:w="1641" w:type="dxa"/>
          </w:tcPr>
          <w:p w:rsidR="00306677" w:rsidRPr="00B90020" w:rsidRDefault="00306677" w:rsidP="00F91D89">
            <w:pPr>
              <w:pStyle w:val="pldetails"/>
              <w:jc w:val="center"/>
            </w:pPr>
            <w:r>
              <w:rPr>
                <w:snapToGrid/>
              </w:rPr>
              <w:lastRenderedPageBreak/>
              <w:drawing>
                <wp:inline distT="0" distB="0" distL="0" distR="0" wp14:anchorId="1AE28433" wp14:editId="7EF66A32">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36"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Jing XUE (Mrs.), Project Administrator, State Intellectual Property Office of the People’s Republic of China, 6 Xitucheng Road, Haidan, Beijing 100088 </w:t>
            </w:r>
            <w:r w:rsidRPr="00306677">
              <w:rPr>
                <w:rFonts w:cs="Arial"/>
                <w:color w:val="000000"/>
                <w:lang w:val="en-US"/>
              </w:rPr>
              <w:br/>
              <w:t xml:space="preserve">(tel.: +86 10 620 838 20  fax: +86 10 620 196 15  e-mail: </w:t>
            </w:r>
            <w:hyperlink r:id="rId37" w:history="1">
              <w:r w:rsidRPr="00306677">
                <w:rPr>
                  <w:rStyle w:val="Hyperlink"/>
                  <w:rFonts w:cs="Arial"/>
                  <w:lang w:val="en-US"/>
                </w:rPr>
                <w:t>xuejing@sipo.gov.cn</w:t>
              </w:r>
            </w:hyperlink>
            <w:r w:rsidRPr="00306677">
              <w:rPr>
                <w:rFonts w:cs="Arial"/>
                <w:color w:val="000000"/>
                <w:lang w:val="en-US"/>
              </w:rPr>
              <w:t xml:space="preserve">) </w:t>
            </w:r>
          </w:p>
        </w:tc>
      </w:tr>
      <w:tr w:rsidR="00306677" w:rsidRPr="00B90020" w:rsidTr="00F91D89">
        <w:trPr>
          <w:cantSplit/>
        </w:trPr>
        <w:tc>
          <w:tcPr>
            <w:tcW w:w="1641" w:type="dxa"/>
          </w:tcPr>
          <w:p w:rsidR="00306677" w:rsidRPr="00B90020" w:rsidRDefault="00306677" w:rsidP="00F91D89">
            <w:pPr>
              <w:pStyle w:val="pldetails"/>
              <w:jc w:val="center"/>
            </w:pPr>
            <w:r>
              <w:rPr>
                <w:snapToGrid/>
              </w:rPr>
              <w:drawing>
                <wp:inline distT="0" distB="0" distL="0" distR="0" wp14:anchorId="4E54FFEB" wp14:editId="2DEAA8AC">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38"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rFonts w:cs="Arial"/>
                <w:color w:val="000000"/>
                <w:lang w:val="en-US"/>
              </w:rPr>
            </w:pPr>
            <w:r w:rsidRPr="00306677">
              <w:rPr>
                <w:rFonts w:cs="Arial"/>
                <w:color w:val="000000"/>
                <w:lang w:val="en-US"/>
              </w:rPr>
              <w:t xml:space="preserve">Yang YANG (Ms.), Examiner, Division of New Plant Variety Protection, Development Center for Science and Technology, Ministry of Agriculture, Room No. 713, Nonfeng Building, No. 96, Dongsanhuan Nanlu, Chaoyang District, Beijing 100122 </w:t>
            </w:r>
            <w:r w:rsidRPr="00306677">
              <w:rPr>
                <w:rFonts w:cs="Arial"/>
                <w:color w:val="000000"/>
                <w:lang w:val="en-US"/>
              </w:rPr>
              <w:br/>
              <w:t xml:space="preserve">(tel.: +86 10 591  99392  fax: +86 10 591 99396  e-mail: </w:t>
            </w:r>
            <w:hyperlink r:id="rId39" w:history="1">
              <w:r w:rsidRPr="00306677">
                <w:rPr>
                  <w:rStyle w:val="Hyperlink"/>
                  <w:rFonts w:cs="Arial"/>
                  <w:lang w:val="en-US"/>
                </w:rPr>
                <w:t>yangyang@agri.gov.cn</w:t>
              </w:r>
            </w:hyperlink>
            <w:r w:rsidRPr="00306677">
              <w:rPr>
                <w:rFonts w:cs="Arial"/>
                <w:color w:val="000000"/>
                <w:lang w:val="en-US"/>
              </w:rPr>
              <w:t xml:space="preserve">) </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1E55A135" wp14:editId="5616361C">
                  <wp:extent cx="742950" cy="77185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241" w:type="dxa"/>
            <w:gridSpan w:val="3"/>
          </w:tcPr>
          <w:p w:rsidR="00306677" w:rsidRPr="00306677" w:rsidRDefault="00306677" w:rsidP="00F91D89">
            <w:pPr>
              <w:pStyle w:val="pldetails"/>
              <w:rPr>
                <w:rFonts w:cs="Arial"/>
                <w:color w:val="000000"/>
                <w:lang w:val="en-US"/>
              </w:rPr>
            </w:pPr>
            <w:r w:rsidRPr="00306677">
              <w:rPr>
                <w:rFonts w:cs="Arial"/>
                <w:color w:val="000000"/>
                <w:lang w:val="en-US"/>
              </w:rPr>
              <w:t xml:space="preserve">ZHENG Yongqi, Director, Molecular Identification for Plant Varieties, Office of Protection of New Varieties of Plants, State Forestry Administration, Xiangshan Road, Haidian district, Beijing 100091 </w:t>
            </w:r>
            <w:r w:rsidRPr="00306677">
              <w:rPr>
                <w:rFonts w:cs="Arial"/>
                <w:color w:val="000000"/>
                <w:lang w:val="en-US"/>
              </w:rPr>
              <w:br/>
              <w:t xml:space="preserve">(tel.: +86 10 62888565  fax: +86 10 62872015  e-mail: </w:t>
            </w:r>
            <w:hyperlink r:id="rId41" w:history="1">
              <w:r w:rsidRPr="00306677">
                <w:rPr>
                  <w:rStyle w:val="Hyperlink"/>
                  <w:rFonts w:cs="Arial"/>
                  <w:lang w:val="en-US"/>
                </w:rPr>
                <w:t>zyq8565@126.com</w:t>
              </w:r>
            </w:hyperlink>
            <w:r w:rsidRPr="00306677">
              <w:rPr>
                <w:rFonts w:cs="Arial"/>
                <w:color w:val="000000"/>
                <w:lang w:val="en-US"/>
              </w:rPr>
              <w:t xml:space="preserve">) </w:t>
            </w:r>
          </w:p>
        </w:tc>
      </w:tr>
      <w:tr w:rsidR="00306677" w:rsidRPr="00B90020" w:rsidTr="00F91D89">
        <w:trPr>
          <w:cantSplit/>
        </w:trPr>
        <w:tc>
          <w:tcPr>
            <w:tcW w:w="9882" w:type="dxa"/>
            <w:gridSpan w:val="4"/>
          </w:tcPr>
          <w:p w:rsidR="00306677" w:rsidRPr="003B57FC" w:rsidRDefault="00306677" w:rsidP="00F91D89">
            <w:pPr>
              <w:pStyle w:val="plcountry"/>
            </w:pPr>
            <w:r w:rsidRPr="000A615A">
              <w:t>COLOMBIE / COLOMBIA / KOLUMBIEN / COLOMBIA</w:t>
            </w:r>
          </w:p>
        </w:tc>
      </w:tr>
      <w:tr w:rsidR="00306677" w:rsidRPr="00B90020" w:rsidTr="00F91D89">
        <w:trPr>
          <w:cantSplit/>
        </w:trPr>
        <w:tc>
          <w:tcPr>
            <w:tcW w:w="1641" w:type="dxa"/>
          </w:tcPr>
          <w:p w:rsidR="00306677" w:rsidRPr="00B90020" w:rsidRDefault="00306677" w:rsidP="00F91D89">
            <w:pPr>
              <w:pStyle w:val="pldetails"/>
              <w:jc w:val="center"/>
            </w:pPr>
            <w:r>
              <w:rPr>
                <w:snapToGrid/>
              </w:rPr>
              <w:drawing>
                <wp:inline distT="0" distB="0" distL="0" distR="0" wp14:anchorId="2D26B16E" wp14:editId="407199F5">
                  <wp:extent cx="715483" cy="904875"/>
                  <wp:effectExtent l="0" t="0" r="8890" b="0"/>
                  <wp:docPr id="3" name="Picture 3"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241" w:type="dxa"/>
            <w:gridSpan w:val="3"/>
          </w:tcPr>
          <w:p w:rsidR="00306677" w:rsidRPr="000A615A" w:rsidRDefault="00306677" w:rsidP="00F91D89">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hyperlink r:id="rId43" w:history="1">
              <w:r w:rsidRPr="00933367">
                <w:rPr>
                  <w:rStyle w:val="Hyperlink"/>
                  <w:lang w:val="es-ES"/>
                </w:rPr>
                <w:t>ana.diaz@ica.gov.co</w:t>
              </w:r>
            </w:hyperlink>
            <w:r w:rsidRPr="001B3AC8">
              <w:rPr>
                <w:lang w:val="es-ES"/>
              </w:rPr>
              <w:t>)</w:t>
            </w:r>
          </w:p>
        </w:tc>
      </w:tr>
      <w:tr w:rsidR="00306677" w:rsidRPr="00747C4F" w:rsidTr="00F91D89">
        <w:trPr>
          <w:cantSplit/>
        </w:trPr>
        <w:tc>
          <w:tcPr>
            <w:tcW w:w="9882" w:type="dxa"/>
            <w:gridSpan w:val="4"/>
          </w:tcPr>
          <w:p w:rsidR="00306677" w:rsidRPr="00747C4F" w:rsidRDefault="00306677" w:rsidP="00F91D89">
            <w:pPr>
              <w:pStyle w:val="plcountry"/>
              <w:rPr>
                <w:rFonts w:cs="Arial"/>
                <w:color w:val="000000"/>
              </w:rPr>
            </w:pPr>
            <w:r w:rsidRPr="00747C4F">
              <w:t>DANEMARK / DENMARK / DÄNEMARK / DINAMARCA</w:t>
            </w:r>
          </w:p>
        </w:tc>
      </w:tr>
      <w:tr w:rsidR="00306677" w:rsidRPr="00747C4F" w:rsidTr="00F91D89">
        <w:trPr>
          <w:cantSplit/>
        </w:trPr>
        <w:tc>
          <w:tcPr>
            <w:tcW w:w="1641" w:type="dxa"/>
          </w:tcPr>
          <w:p w:rsidR="00306677" w:rsidRPr="00747C4F" w:rsidRDefault="00306677" w:rsidP="00F91D89">
            <w:pPr>
              <w:pStyle w:val="pldetails"/>
              <w:jc w:val="center"/>
            </w:pPr>
            <w:r w:rsidRPr="00747C4F">
              <w:rPr>
                <w:snapToGrid/>
              </w:rPr>
              <w:drawing>
                <wp:inline distT="0" distB="0" distL="0" distR="0" wp14:anchorId="612C3367" wp14:editId="77BCE9BB">
                  <wp:extent cx="723900" cy="933450"/>
                  <wp:effectExtent l="0" t="0" r="0" b="0"/>
                  <wp:docPr id="15" name="Picture 1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lang w:val="en-US"/>
              </w:rPr>
              <w:t xml:space="preserve">Gerhard DENEKEN, Head, Department of Variety Testing, The Danish AgriFish Agency (NaturErhvervestyrelsen), Ministry of Food, Agriculture and Fisheries, Teglvaerksvej 10, Tystofte, DK-4230 Skaelskoer  </w:t>
            </w:r>
            <w:r w:rsidRPr="00306677">
              <w:rPr>
                <w:lang w:val="en-US"/>
              </w:rPr>
              <w:br/>
              <w:t xml:space="preserve">(tel.: +45 5816 0601  fax: +45 58 160606  e-mail: </w:t>
            </w:r>
            <w:hyperlink r:id="rId45" w:history="1">
              <w:r w:rsidRPr="00306677">
                <w:rPr>
                  <w:rStyle w:val="Hyperlink"/>
                  <w:lang w:val="en-US"/>
                </w:rPr>
                <w:t>gde@naturerhverv.dk</w:t>
              </w:r>
            </w:hyperlink>
            <w:r w:rsidRPr="00306677">
              <w:rPr>
                <w:lang w:val="en-US"/>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B90020">
              <w:rPr>
                <w:rFonts w:cs="Arial"/>
                <w:color w:val="000000"/>
              </w:rPr>
              <w:t>ÉQUATEUR / ECUADOR / ECUADOR / ECUADOR</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255F99AE" wp14:editId="5F976DAB">
                  <wp:extent cx="702430" cy="8191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4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B90020" w:rsidRDefault="00306677" w:rsidP="00F91D89">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 xml:space="preserve">(tel.: +593 2394 0000 ext 1400  fax: +593 998241492  e-mail: </w:t>
            </w:r>
            <w:hyperlink r:id="rId47" w:history="1">
              <w:r w:rsidRPr="003C3732">
                <w:rPr>
                  <w:rStyle w:val="Hyperlink"/>
                  <w:rFonts w:cs="Arial"/>
                </w:rPr>
                <w:t>lmcarrera@iepi.gob.ec</w:t>
              </w:r>
            </w:hyperlink>
            <w:r w:rsidRPr="00B90020">
              <w:rPr>
                <w:rFonts w:cs="Arial"/>
                <w:color w:val="000000"/>
              </w:rPr>
              <w:t>)</w:t>
            </w:r>
            <w:r>
              <w:rPr>
                <w:rFonts w:cs="Arial"/>
                <w:color w:val="000000"/>
              </w:rPr>
              <w:t xml:space="preserve"> </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4F572192" wp14:editId="5CAFBFD2">
                  <wp:extent cx="752475" cy="77645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48"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B90020" w:rsidRDefault="00306677" w:rsidP="00F91D89">
            <w:pPr>
              <w:pStyle w:val="pldetails"/>
              <w:rPr>
                <w:rFonts w:cs="Arial"/>
                <w:color w:val="000000"/>
              </w:rPr>
            </w:pPr>
            <w:r w:rsidRPr="00B90020">
              <w:rPr>
                <w:rFonts w:cs="Arial"/>
                <w:color w:val="000000"/>
              </w:rPr>
              <w:t xml:space="preserve">Edison TROYA ARMIJOS, Experto principal en obtenciones vegetales, Instituto Ecuatoriano de la Propiedad Intelectual (IEPI), Edificio Forum 300, Av. República 396 y Almagro, Pichincha, Quito  </w:t>
            </w:r>
            <w:r w:rsidRPr="00B90020">
              <w:rPr>
                <w:rFonts w:cs="Arial"/>
                <w:color w:val="000000"/>
              </w:rPr>
              <w:br/>
              <w:t xml:space="preserve">(tel.: +593 2 3940002 Ext. 1402  e-mail: </w:t>
            </w:r>
            <w:hyperlink r:id="rId49" w:history="1">
              <w:r w:rsidRPr="003C3732">
                <w:rPr>
                  <w:rStyle w:val="Hyperlink"/>
                  <w:rFonts w:cs="Arial"/>
                </w:rPr>
                <w:t>etroya@iepi.gob.ec</w:t>
              </w:r>
            </w:hyperlink>
            <w:r w:rsidRPr="00B90020">
              <w:rPr>
                <w:rFonts w:cs="Arial"/>
                <w:color w:val="000000"/>
              </w:rPr>
              <w:t>)</w:t>
            </w:r>
            <w:r>
              <w:rPr>
                <w:rFonts w:cs="Arial"/>
                <w:color w:val="000000"/>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B90020">
              <w:rPr>
                <w:lang w:val="es-ES"/>
              </w:rPr>
              <w:t>ESPAGNE / SPAIN / SPANIEN / ESPAÑA</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5D5EB6B3" wp14:editId="1593E1F2">
                  <wp:extent cx="685107" cy="876300"/>
                  <wp:effectExtent l="0" t="0" r="1270" b="0"/>
                  <wp:docPr id="62" name="Picture 6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107" cy="8763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 xml:space="preserve">(tel.: +34 91 347 6712  fax: +34 91 347 6703  e-mail: </w:t>
            </w:r>
            <w:hyperlink r:id="rId51" w:history="1">
              <w:r w:rsidRPr="003C3732">
                <w:rPr>
                  <w:rStyle w:val="Hyperlink"/>
                  <w:lang w:val="es-AR"/>
                </w:rPr>
                <w:t>luis.salaices@magrama.es</w:t>
              </w:r>
            </w:hyperlink>
            <w:r w:rsidRPr="00B90020">
              <w:rPr>
                <w:lang w:val="es-AR"/>
              </w:rPr>
              <w:t>)</w:t>
            </w:r>
            <w:r>
              <w:rPr>
                <w:lang w:val="es-AR"/>
              </w:rPr>
              <w:t xml:space="preserve"> </w:t>
            </w:r>
          </w:p>
        </w:tc>
      </w:tr>
      <w:tr w:rsidR="00306677" w:rsidRPr="005440F6" w:rsidTr="00F91D89">
        <w:trPr>
          <w:cantSplit/>
        </w:trPr>
        <w:tc>
          <w:tcPr>
            <w:tcW w:w="1641" w:type="dxa"/>
          </w:tcPr>
          <w:p w:rsidR="00306677" w:rsidRPr="00B90020" w:rsidRDefault="00306677" w:rsidP="00F91D89">
            <w:pPr>
              <w:pStyle w:val="pldetails"/>
              <w:jc w:val="center"/>
              <w:rPr>
                <w:lang w:val="es-ES"/>
              </w:rPr>
            </w:pPr>
            <w:r w:rsidRPr="00B90020">
              <w:rPr>
                <w:snapToGrid/>
              </w:rPr>
              <w:lastRenderedPageBreak/>
              <w:drawing>
                <wp:inline distT="0" distB="0" distL="0" distR="0" wp14:anchorId="654FD07C" wp14:editId="41FE2181">
                  <wp:extent cx="714375" cy="876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es-ES"/>
              </w:rPr>
            </w:pPr>
            <w:r w:rsidRPr="00B90020">
              <w:rPr>
                <w:lang w:val="es-ES"/>
              </w:rPr>
              <w:t xml:space="preserve">Jose Luis ALONSO PRADOS, </w:t>
            </w:r>
            <w:r w:rsidRPr="00B90020">
              <w:rPr>
                <w:color w:val="000000"/>
                <w:lang w:val="es-AR"/>
              </w:rPr>
              <w:t>Director Técnico,</w:t>
            </w:r>
            <w:r w:rsidRPr="00B90020">
              <w:rPr>
                <w:lang w:val="es-ES"/>
              </w:rPr>
              <w:t xml:space="preserve"> Dirección Técnica de Evaluación de Variedades y Productos Fitosantarios (DTEVPF), INIA, Ctra de la Coruña km 7, E-28040 Madrid  </w:t>
            </w:r>
            <w:r w:rsidRPr="00B90020">
              <w:rPr>
                <w:lang w:val="es-ES"/>
              </w:rPr>
              <w:br/>
              <w:t xml:space="preserve">(tel.:+34 91 347 1473  fax: +34 91 347 4168  e-mail: </w:t>
            </w:r>
            <w:hyperlink r:id="rId53" w:history="1">
              <w:r w:rsidRPr="003C3732">
                <w:rPr>
                  <w:rStyle w:val="Hyperlink"/>
                  <w:lang w:val="es-ES"/>
                </w:rPr>
                <w:t>prados@inia.es</w:t>
              </w:r>
            </w:hyperlink>
            <w:r w:rsidRPr="00B90020">
              <w:rPr>
                <w:lang w:val="es-ES"/>
              </w:rPr>
              <w:t>)</w:t>
            </w:r>
            <w:r>
              <w:rPr>
                <w:lang w:val="es-ES"/>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6F290E">
              <w:rPr>
                <w:rFonts w:cs="Arial"/>
                <w:color w:val="000000"/>
              </w:rPr>
              <w:t>ESTONIE / ESTONIA / ESTLAND / ESTONIA</w:t>
            </w:r>
          </w:p>
        </w:tc>
      </w:tr>
      <w:tr w:rsidR="00306677" w:rsidRPr="00B90020" w:rsidTr="00F91D89">
        <w:trPr>
          <w:cantSplit/>
        </w:trPr>
        <w:tc>
          <w:tcPr>
            <w:tcW w:w="1641" w:type="dxa"/>
          </w:tcPr>
          <w:p w:rsidR="00306677" w:rsidRPr="00B90020" w:rsidRDefault="00306677" w:rsidP="00F91D89">
            <w:pPr>
              <w:pStyle w:val="pldetails"/>
              <w:jc w:val="center"/>
              <w:rPr>
                <w:lang w:val="es-ES"/>
              </w:rPr>
            </w:pPr>
            <w:r>
              <w:rPr>
                <w:snapToGrid/>
              </w:rPr>
              <w:drawing>
                <wp:inline distT="0" distB="0" distL="0" distR="0" wp14:anchorId="4D582063" wp14:editId="48DF5D97">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Renata TSATURJAN (Ms.), Chief Specialist, Plant Production Bureau, Ministry of Agriculture, 39/41 Lai Street, EE-15056 Tallinn  </w:t>
            </w:r>
            <w:r w:rsidRPr="00306677">
              <w:rPr>
                <w:rFonts w:cs="Arial"/>
                <w:color w:val="000000"/>
                <w:lang w:val="en-US"/>
              </w:rPr>
              <w:br/>
              <w:t>(tel.: +372 625 6507  fax: +372 625 6200  e-mail: renata.tsaturjan@agri.ee)</w:t>
            </w:r>
          </w:p>
        </w:tc>
      </w:tr>
      <w:tr w:rsidR="00306677" w:rsidRPr="00B90020" w:rsidTr="00F91D89">
        <w:trPr>
          <w:cantSplit/>
        </w:trPr>
        <w:tc>
          <w:tcPr>
            <w:tcW w:w="9882" w:type="dxa"/>
            <w:gridSpan w:val="4"/>
          </w:tcPr>
          <w:p w:rsidR="00306677" w:rsidRPr="00B90020" w:rsidRDefault="00306677" w:rsidP="00F91D89">
            <w:pPr>
              <w:pStyle w:val="plcountry"/>
              <w:rPr>
                <w:lang w:val="es-ES"/>
              </w:rPr>
            </w:pPr>
            <w:r w:rsidRPr="00B90020">
              <w:rPr>
                <w:lang w:val="es-ES"/>
              </w:rPr>
              <w:t>ÉTATS-UNIS D'AMÉRIQUE / UNITED STATES OF AMERICA / VEREINIGTE STAATEN VON AMERIKA / ESTADOS UNIDOS DE AMÉRICA</w:t>
            </w:r>
          </w:p>
        </w:tc>
      </w:tr>
      <w:tr w:rsidR="00306677" w:rsidRPr="00B90020" w:rsidTr="00F91D89">
        <w:trPr>
          <w:cantSplit/>
        </w:trPr>
        <w:tc>
          <w:tcPr>
            <w:tcW w:w="1641" w:type="dxa"/>
          </w:tcPr>
          <w:p w:rsidR="00306677" w:rsidRPr="00B90020" w:rsidRDefault="00306677" w:rsidP="00F91D89">
            <w:pPr>
              <w:pStyle w:val="pldetails"/>
              <w:jc w:val="center"/>
              <w:rPr>
                <w:lang w:val="es-ES"/>
              </w:rPr>
            </w:pPr>
            <w:r w:rsidRPr="00B90020">
              <w:rPr>
                <w:snapToGrid/>
              </w:rPr>
              <w:drawing>
                <wp:inline distT="0" distB="0" distL="0" distR="0" wp14:anchorId="3C164BB6" wp14:editId="3E636780">
                  <wp:extent cx="742950" cy="923925"/>
                  <wp:effectExtent l="0" t="0" r="0" b="9525"/>
                  <wp:docPr id="59" name="Picture 5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55">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lang w:val="en-US"/>
              </w:rPr>
              <w:t xml:space="preserve">Kitisri SUKHAPINDA (Ms.), Patent Attorney, Office of Policy and External Affairs, United States Patent and Trademark Office (USPTO), Madison Building, West Wing, 600 Dulany Street, MDW 10A30, Alexandria VA 22313 </w:t>
            </w:r>
            <w:r w:rsidRPr="00306677">
              <w:rPr>
                <w:lang w:val="en-US"/>
              </w:rPr>
              <w:br/>
              <w:t xml:space="preserve">(tel.:+1 571 272 9300  fax: + 1 571 273 0085  e-mail: </w:t>
            </w:r>
            <w:hyperlink r:id="rId56" w:history="1">
              <w:r w:rsidRPr="00306677">
                <w:rPr>
                  <w:rStyle w:val="Hyperlink"/>
                  <w:lang w:val="en-US"/>
                </w:rPr>
                <w:t>kitisri.sukhapinda@uspto.gov</w:t>
              </w:r>
            </w:hyperlink>
            <w:r w:rsidRPr="00306677">
              <w:rPr>
                <w:lang w:val="en-US"/>
              </w:rPr>
              <w:t xml:space="preserve">) </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06865FF0" wp14:editId="6C1B23C5">
                  <wp:extent cx="704850" cy="933450"/>
                  <wp:effectExtent l="0" t="0" r="0" b="0"/>
                  <wp:docPr id="58" name="Picture 58"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Paul M. ZANKOWSKI, Commissioner, Plant Variety Protection Office, USDA, AMS, S&amp;T, Plant Variety Protection Office, 1400 Independence Ave., S.W., Room 4512 - South Building, Mail Stop 0273, Washington D.C. 20250-0274 </w:t>
            </w:r>
            <w:r w:rsidRPr="00306677">
              <w:rPr>
                <w:rFonts w:cs="Arial"/>
                <w:color w:val="000000"/>
                <w:lang w:val="en-US"/>
              </w:rPr>
              <w:br/>
              <w:t xml:space="preserve">(tel.: +1 202 720-1128  fax: +1 202 260-8976  e-mail: </w:t>
            </w:r>
            <w:hyperlink r:id="rId58" w:history="1">
              <w:r w:rsidRPr="00306677">
                <w:rPr>
                  <w:rStyle w:val="Hyperlink"/>
                  <w:rFonts w:cs="Arial"/>
                  <w:lang w:val="en-US"/>
                </w:rPr>
                <w:t>paul.zankowski@ams.usda.gov</w:t>
              </w:r>
            </w:hyperlink>
            <w:r w:rsidRPr="00306677">
              <w:rPr>
                <w:rFonts w:cs="Arial"/>
                <w:color w:val="000000"/>
                <w:lang w:val="en-US"/>
              </w:rPr>
              <w:t xml:space="preserve">) </w:t>
            </w:r>
          </w:p>
        </w:tc>
      </w:tr>
      <w:tr w:rsidR="00306677" w:rsidRPr="00B90020" w:rsidTr="00F91D89">
        <w:trPr>
          <w:cantSplit/>
        </w:trPr>
        <w:tc>
          <w:tcPr>
            <w:tcW w:w="1641" w:type="dxa"/>
          </w:tcPr>
          <w:p w:rsidR="00306677" w:rsidRPr="00B90020" w:rsidRDefault="00306677" w:rsidP="00F91D89">
            <w:pPr>
              <w:pStyle w:val="pldetails"/>
              <w:jc w:val="center"/>
              <w:rPr>
                <w:snapToGrid/>
              </w:rPr>
            </w:pPr>
            <w:r>
              <w:rPr>
                <w:rFonts w:cs="Arial"/>
                <w:snapToGrid/>
              </w:rPr>
              <w:drawing>
                <wp:inline distT="0" distB="0" distL="0" distR="0" wp14:anchorId="68383580" wp14:editId="4F694FEF">
                  <wp:extent cx="657225" cy="8831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59"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rFonts w:cs="Arial"/>
                <w:color w:val="000000"/>
                <w:lang w:val="en-US"/>
              </w:rPr>
            </w:pPr>
            <w:r w:rsidRPr="00306677">
              <w:rPr>
                <w:rFonts w:cs="Arial"/>
                <w:color w:val="000000"/>
                <w:lang w:val="en-US"/>
              </w:rPr>
              <w:t>Fawad S. SHAH, Director, Seed Regulatory and Testing Division, United States Department of Agriculture, 801 Summit Crossing Place, Suite C, Gastonia, NC 28054</w:t>
            </w:r>
            <w:r w:rsidRPr="00306677">
              <w:rPr>
                <w:rFonts w:cs="Arial"/>
                <w:color w:val="000000"/>
                <w:lang w:val="en-US"/>
              </w:rPr>
              <w:br/>
              <w:t xml:space="preserve">(tel.: +1 704 810 8884  fax: +1 704 852 4109  e-mail: </w:t>
            </w:r>
            <w:hyperlink r:id="rId60" w:history="1">
              <w:r w:rsidRPr="00306677">
                <w:rPr>
                  <w:rStyle w:val="Hyperlink"/>
                  <w:rFonts w:cs="Arial"/>
                  <w:lang w:val="en-US"/>
                </w:rPr>
                <w:t>fawad.shah@ams.usda.gov</w:t>
              </w:r>
            </w:hyperlink>
            <w:r w:rsidRPr="00306677">
              <w:rPr>
                <w:rFonts w:cs="Arial"/>
                <w:color w:val="000000"/>
                <w:lang w:val="en-US"/>
              </w:rPr>
              <w:t>)</w:t>
            </w:r>
          </w:p>
        </w:tc>
      </w:tr>
      <w:tr w:rsidR="00306677" w:rsidRPr="00B90020" w:rsidTr="00F91D89">
        <w:trPr>
          <w:cantSplit/>
        </w:trPr>
        <w:tc>
          <w:tcPr>
            <w:tcW w:w="1641" w:type="dxa"/>
          </w:tcPr>
          <w:p w:rsidR="00306677" w:rsidRPr="00B90020" w:rsidRDefault="00306677" w:rsidP="00F91D89">
            <w:pPr>
              <w:pStyle w:val="pldetails"/>
              <w:jc w:val="center"/>
              <w:rPr>
                <w:lang w:val="es-ES"/>
              </w:rPr>
            </w:pPr>
            <w:r w:rsidRPr="00B90020">
              <w:rPr>
                <w:snapToGrid/>
              </w:rPr>
              <w:drawing>
                <wp:inline distT="0" distB="0" distL="0" distR="0" wp14:anchorId="162C54E6" wp14:editId="3DC1C390">
                  <wp:extent cx="657225" cy="88649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241" w:type="dxa"/>
            <w:gridSpan w:val="3"/>
          </w:tcPr>
          <w:p w:rsidR="00306677" w:rsidRPr="00B90020" w:rsidRDefault="00306677" w:rsidP="00F91D89">
            <w:pPr>
              <w:pStyle w:val="pldetails"/>
            </w:pPr>
            <w:r w:rsidRPr="00306677">
              <w:rPr>
                <w:rFonts w:cs="Arial"/>
                <w:color w:val="000000"/>
                <w:lang w:val="en-US"/>
              </w:rPr>
              <w:t xml:space="preserve">Ruihong GUO (Ms.), Deputy Administrator, AMS, Science &amp; Technolgoy Program, United States Department of Agriculture (USDA), 1400 Independence Avenue, SW, Room 3543 - South Building, Mail Stop 0270, Washington D.C. </w:t>
            </w:r>
            <w:r w:rsidRPr="00306677">
              <w:rPr>
                <w:rFonts w:cs="Arial"/>
                <w:color w:val="000000"/>
                <w:lang w:val="en-US"/>
              </w:rPr>
              <w:br/>
            </w:r>
            <w:r w:rsidRPr="00B90020">
              <w:rPr>
                <w:rFonts w:cs="Arial"/>
                <w:color w:val="000000"/>
              </w:rPr>
              <w:t xml:space="preserve">(tel.: +1 202 720 8556  fax: +1 202 720 8477  e-mail: </w:t>
            </w:r>
            <w:hyperlink r:id="rId62" w:history="1">
              <w:r w:rsidRPr="003C3732">
                <w:rPr>
                  <w:rStyle w:val="Hyperlink"/>
                  <w:rFonts w:cs="Arial"/>
                </w:rPr>
                <w:t>ruihong.guo@ams.usda.gov</w:t>
              </w:r>
            </w:hyperlink>
            <w:r w:rsidRPr="00B90020">
              <w:rPr>
                <w:rFonts w:cs="Arial"/>
                <w:color w:val="000000"/>
              </w:rPr>
              <w:t>)</w:t>
            </w:r>
            <w:r>
              <w:rPr>
                <w:rFonts w:cs="Arial"/>
                <w:color w:val="000000"/>
              </w:rPr>
              <w:t xml:space="preserve"> </w:t>
            </w:r>
          </w:p>
        </w:tc>
      </w:tr>
      <w:tr w:rsidR="00306677" w:rsidRPr="00B90020" w:rsidTr="00F91D89">
        <w:trPr>
          <w:cantSplit/>
        </w:trPr>
        <w:tc>
          <w:tcPr>
            <w:tcW w:w="1641" w:type="dxa"/>
          </w:tcPr>
          <w:p w:rsidR="00306677" w:rsidRPr="00B90020" w:rsidRDefault="00306677" w:rsidP="00F91D89">
            <w:pPr>
              <w:pStyle w:val="pldetails"/>
              <w:jc w:val="center"/>
              <w:rPr>
                <w:snapToGrid/>
              </w:rPr>
            </w:pPr>
            <w:r>
              <w:rPr>
                <w:snapToGrid/>
              </w:rPr>
              <w:drawing>
                <wp:inline distT="0" distB="0" distL="0" distR="0" wp14:anchorId="4D783424" wp14:editId="17753833">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lang w:val="en-US"/>
              </w:rPr>
              <w:t xml:space="preserve">Karin L. FERRITER (Ms.), Intellectual Property Attaché, United States Mission to the WTO, 11, route de Pregny, 1292 Chambesy  </w:t>
            </w:r>
            <w:r w:rsidRPr="00306677">
              <w:rPr>
                <w:lang w:val="en-US"/>
              </w:rPr>
              <w:br/>
              <w:t xml:space="preserve">(tel.: +41 22 749 5281  e-mail: </w:t>
            </w:r>
            <w:hyperlink r:id="rId64" w:history="1">
              <w:r w:rsidRPr="00306677">
                <w:rPr>
                  <w:rStyle w:val="Hyperlink"/>
                  <w:lang w:val="en-US"/>
                </w:rPr>
                <w:t>karin_ferriter@ustr.eop.gov</w:t>
              </w:r>
            </w:hyperlink>
            <w:r w:rsidRPr="00306677">
              <w:rPr>
                <w:lang w:val="en-US"/>
              </w:rPr>
              <w:t>)</w:t>
            </w:r>
          </w:p>
        </w:tc>
      </w:tr>
      <w:tr w:rsidR="00306677" w:rsidRPr="00B90020" w:rsidTr="00F91D89">
        <w:trPr>
          <w:cantSplit/>
        </w:trPr>
        <w:tc>
          <w:tcPr>
            <w:tcW w:w="9882" w:type="dxa"/>
            <w:gridSpan w:val="4"/>
          </w:tcPr>
          <w:p w:rsidR="00306677" w:rsidRPr="00B90020" w:rsidRDefault="00306677" w:rsidP="00F91D89">
            <w:pPr>
              <w:pStyle w:val="plcountry"/>
            </w:pPr>
            <w:r w:rsidRPr="00B90020">
              <w:t>FINLANDE / FINLAND / FINNLAND / FINLANDIA</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06F9BE51" wp14:editId="3606EF56">
                  <wp:extent cx="609600" cy="819150"/>
                  <wp:effectExtent l="0" t="0" r="0" b="0"/>
                  <wp:docPr id="56" name="Picture 56"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Sami MARKKANEN, Senior Officer, Control Department, Finnish Food Safety Authority Evira, P.O. Box 111, FIN-32200 Loimaa  </w:t>
            </w:r>
            <w:r w:rsidRPr="00306677">
              <w:rPr>
                <w:rFonts w:cs="Arial"/>
                <w:color w:val="000000"/>
                <w:lang w:val="en-US"/>
              </w:rPr>
              <w:br/>
              <w:t xml:space="preserve">(tel.: +358 40 8294543  fax: +358 29 530 5318  e-mail: </w:t>
            </w:r>
            <w:hyperlink r:id="rId66" w:history="1">
              <w:r w:rsidRPr="00306677">
                <w:rPr>
                  <w:rStyle w:val="Hyperlink"/>
                  <w:rFonts w:cs="Arial"/>
                  <w:lang w:val="en-US"/>
                </w:rPr>
                <w:t>sami.markkanen@evira.fi</w:t>
              </w:r>
            </w:hyperlink>
            <w:r w:rsidRPr="00306677">
              <w:rPr>
                <w:rFonts w:cs="Arial"/>
                <w:color w:val="000000"/>
                <w:lang w:val="en-US"/>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B90020">
              <w:rPr>
                <w:lang w:val="fr-FR"/>
              </w:rPr>
              <w:lastRenderedPageBreak/>
              <w:t>FRANCE / FRANCE / FRANKREICH / FRANCIA</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43187BC7" wp14:editId="1D514A5A">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fr-FR"/>
              </w:rPr>
            </w:pPr>
            <w:r w:rsidRPr="00306677">
              <w:rPr>
                <w:rFonts w:cs="Arial"/>
                <w:color w:val="000000"/>
                <w:lang w:val="fr-CH"/>
              </w:rPr>
              <w:t xml:space="preserve">Virginie BERTOUX (Mme), Responsable, Instance nationale des obtentions végétales (INOV), INOV-GEVES, 25 Rue Georges Morel, CS 90024, F-49071 Beaucouzé  </w:t>
            </w:r>
            <w:r w:rsidRPr="00306677">
              <w:rPr>
                <w:rFonts w:cs="Arial"/>
                <w:color w:val="000000"/>
                <w:lang w:val="fr-CH"/>
              </w:rPr>
              <w:br/>
              <w:t xml:space="preserve">(tel.: +33 2 41 22 86 49  fax: +33 2 41 22 86 01  e-mail: </w:t>
            </w:r>
            <w:hyperlink r:id="rId68" w:history="1">
              <w:r w:rsidRPr="00306677">
                <w:rPr>
                  <w:rStyle w:val="Hyperlink"/>
                  <w:rFonts w:cs="Arial"/>
                  <w:lang w:val="fr-CH"/>
                </w:rPr>
                <w:t>Virginie.bertoux@geves.fr</w:t>
              </w:r>
            </w:hyperlink>
            <w:r w:rsidRPr="00306677">
              <w:rPr>
                <w:rFonts w:cs="Arial"/>
                <w:color w:val="000000"/>
                <w:lang w:val="fr-CH"/>
              </w:rPr>
              <w:t>)</w:t>
            </w:r>
          </w:p>
        </w:tc>
      </w:tr>
      <w:tr w:rsidR="00306677" w:rsidRPr="005440F6"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529E15FE" wp14:editId="15BE8D10">
                  <wp:extent cx="719375" cy="73342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7.jpg"/>
                          <pic:cNvPicPr/>
                        </pic:nvPicPr>
                        <pic:blipFill rotWithShape="1">
                          <a:blip r:embed="rId69" cstate="print">
                            <a:extLst>
                              <a:ext uri="{28A0092B-C50C-407E-A947-70E740481C1C}">
                                <a14:useLocalDpi xmlns:a14="http://schemas.microsoft.com/office/drawing/2010/main" val="0"/>
                              </a:ext>
                            </a:extLst>
                          </a:blip>
                          <a:srcRect l="8046"/>
                          <a:stretch/>
                        </pic:blipFill>
                        <pic:spPr bwMode="auto">
                          <a:xfrm>
                            <a:off x="0" y="0"/>
                            <a:ext cx="726069" cy="74025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B90020" w:rsidRDefault="00306677" w:rsidP="00F91D89">
            <w:pPr>
              <w:pStyle w:val="pldetails"/>
              <w:rPr>
                <w:lang w:val="fr-FR"/>
              </w:rPr>
            </w:pPr>
            <w:r w:rsidRPr="00306677">
              <w:rPr>
                <w:rFonts w:cs="Arial"/>
                <w:color w:val="000000"/>
                <w:lang w:val="fr-CH"/>
              </w:rPr>
              <w:t xml:space="preserve">Richard BRAND, DUS Coordination, Groupe d’étude et de contrôle des variétés et des semences (GEVES), 4790 route des Vignères, F-84250 Le Thor Cedex </w:t>
            </w:r>
            <w:r w:rsidRPr="00306677">
              <w:rPr>
                <w:rFonts w:cs="Arial"/>
                <w:color w:val="000000"/>
                <w:lang w:val="fr-CH"/>
              </w:rPr>
              <w:br/>
              <w:t xml:space="preserve">(tel.: +33 4 9078 6676  fax: +33 4 9078 0161  e-mail: </w:t>
            </w:r>
            <w:hyperlink r:id="rId70" w:history="1">
              <w:r w:rsidRPr="00306677">
                <w:rPr>
                  <w:rStyle w:val="Hyperlink"/>
                  <w:rFonts w:cs="Arial"/>
                  <w:lang w:val="fr-CH"/>
                </w:rPr>
                <w:t>richard.brand@geves.fr</w:t>
              </w:r>
            </w:hyperlink>
            <w:r w:rsidRPr="00306677">
              <w:rPr>
                <w:rFonts w:cs="Arial"/>
                <w:color w:val="000000"/>
                <w:lang w:val="fr-CH"/>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fr-FR"/>
              </w:rPr>
            </w:pPr>
            <w:r w:rsidRPr="00B90020">
              <w:rPr>
                <w:color w:val="000000"/>
              </w:rPr>
              <w:t>IRLANDE / IRELAND / IRLAND / IRLANDA</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4A3665D8" wp14:editId="23EDF0CD">
                  <wp:extent cx="695325" cy="838200"/>
                  <wp:effectExtent l="0" t="0" r="9525" b="0"/>
                  <wp:docPr id="52" name="Picture 5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pPr>
            <w:r w:rsidRPr="00306677">
              <w:rPr>
                <w:rFonts w:cs="Arial"/>
                <w:color w:val="000000"/>
                <w:lang w:val="en-US"/>
              </w:rPr>
              <w:t xml:space="preserve">Donal COLEMAN, Controller of Plant Breeders’ Rights, National Crop Evaluation Centre, Department of Agriculture, Backweston Farm, Leixlip , Co. </w:t>
            </w:r>
            <w:r w:rsidRPr="00B90020">
              <w:rPr>
                <w:rFonts w:cs="Arial"/>
                <w:color w:val="000000"/>
              </w:rPr>
              <w:t xml:space="preserve">Kildare </w:t>
            </w:r>
            <w:r w:rsidRPr="00B90020">
              <w:rPr>
                <w:rFonts w:cs="Arial"/>
                <w:color w:val="000000"/>
              </w:rPr>
              <w:br/>
              <w:t xml:space="preserve">(tel.: +353 1 630 2902  fax: +353 1 628 0634  e-mail: </w:t>
            </w:r>
            <w:hyperlink r:id="rId72" w:history="1">
              <w:r w:rsidRPr="003C3732">
                <w:rPr>
                  <w:rStyle w:val="Hyperlink"/>
                  <w:rFonts w:cs="Arial"/>
                </w:rPr>
                <w:t>donal.coleman@agriculture.gov.ie</w:t>
              </w:r>
            </w:hyperlink>
            <w:r w:rsidRPr="00B90020">
              <w:rPr>
                <w:rFonts w:cs="Arial"/>
                <w:color w:val="000000"/>
              </w:rPr>
              <w:t>)</w:t>
            </w:r>
            <w:r>
              <w:rPr>
                <w:rFonts w:cs="Arial"/>
                <w:color w:val="000000"/>
              </w:rPr>
              <w:t xml:space="preserve"> </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EC4053">
              <w:rPr>
                <w:snapToGrid/>
              </w:rPr>
              <w:drawing>
                <wp:inline distT="0" distB="0" distL="0" distR="0" wp14:anchorId="7A3BC06F" wp14:editId="61526BF7">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73">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Antonio ATAZ, Official of the General Secretariat of the Council of the EU, Council of the European Union, General Secretariat DG B II, Agriculture, Justus Lipsius Building, 175, rue de la Loi, 1048 Brussels  </w:t>
            </w:r>
            <w:r w:rsidRPr="00306677">
              <w:rPr>
                <w:rFonts w:cs="Arial"/>
                <w:color w:val="000000"/>
                <w:lang w:val="en-US"/>
              </w:rPr>
              <w:br/>
              <w:t xml:space="preserve">(tel.: +32 2 281 4964  fax: +32 2 281 9425  e-mail: </w:t>
            </w:r>
            <w:hyperlink r:id="rId74" w:history="1">
              <w:r w:rsidRPr="00306677">
                <w:rPr>
                  <w:rStyle w:val="Hyperlink"/>
                  <w:rFonts w:cs="Arial"/>
                  <w:lang w:val="en-US"/>
                </w:rPr>
                <w:t>antonio.ataz@consilium.europa.eu</w:t>
              </w:r>
            </w:hyperlink>
            <w:r w:rsidRPr="00306677">
              <w:rPr>
                <w:rFonts w:cs="Arial"/>
                <w:color w:val="000000"/>
                <w:lang w:val="en-US"/>
              </w:rPr>
              <w:t>)</w:t>
            </w:r>
          </w:p>
        </w:tc>
      </w:tr>
      <w:tr w:rsidR="00306677" w:rsidRPr="00B90020" w:rsidTr="00F91D89">
        <w:trPr>
          <w:cantSplit/>
        </w:trPr>
        <w:tc>
          <w:tcPr>
            <w:tcW w:w="9882" w:type="dxa"/>
            <w:gridSpan w:val="4"/>
          </w:tcPr>
          <w:p w:rsidR="00306677" w:rsidRPr="00B90020" w:rsidRDefault="00306677" w:rsidP="00F91D89">
            <w:pPr>
              <w:pStyle w:val="plcountry"/>
            </w:pPr>
            <w:r w:rsidRPr="00B90020">
              <w:t>ITALIE / ITALY / ITALIEN / ITALIA</w:t>
            </w:r>
          </w:p>
        </w:tc>
      </w:tr>
      <w:tr w:rsidR="00306677" w:rsidRPr="005440F6" w:rsidTr="00F91D89">
        <w:trPr>
          <w:cantSplit/>
          <w:trHeight w:val="887"/>
        </w:trPr>
        <w:tc>
          <w:tcPr>
            <w:tcW w:w="1641" w:type="dxa"/>
          </w:tcPr>
          <w:p w:rsidR="00306677" w:rsidRPr="00B90020" w:rsidRDefault="00306677" w:rsidP="00F91D89">
            <w:pPr>
              <w:pStyle w:val="pldetails"/>
              <w:jc w:val="center"/>
            </w:pPr>
            <w:r w:rsidRPr="00B90020">
              <w:rPr>
                <w:snapToGrid/>
              </w:rPr>
              <w:drawing>
                <wp:inline distT="0" distB="0" distL="0" distR="0" wp14:anchorId="3204D67F" wp14:editId="7EA591F6">
                  <wp:extent cx="781050" cy="9424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3.JPG"/>
                          <pic:cNvPicPr/>
                        </pic:nvPicPr>
                        <pic:blipFill>
                          <a:blip r:embed="rId75">
                            <a:extLst>
                              <a:ext uri="{28A0092B-C50C-407E-A947-70E740481C1C}">
                                <a14:useLocalDpi xmlns:a14="http://schemas.microsoft.com/office/drawing/2010/main" val="0"/>
                              </a:ext>
                            </a:extLst>
                          </a:blip>
                          <a:stretch>
                            <a:fillRect/>
                          </a:stretch>
                        </pic:blipFill>
                        <pic:spPr>
                          <a:xfrm>
                            <a:off x="0" y="0"/>
                            <a:ext cx="781050" cy="942496"/>
                          </a:xfrm>
                          <a:prstGeom prst="rect">
                            <a:avLst/>
                          </a:prstGeom>
                        </pic:spPr>
                      </pic:pic>
                    </a:graphicData>
                  </a:graphic>
                </wp:inline>
              </w:drawing>
            </w:r>
          </w:p>
        </w:tc>
        <w:tc>
          <w:tcPr>
            <w:tcW w:w="8241" w:type="dxa"/>
            <w:gridSpan w:val="3"/>
          </w:tcPr>
          <w:p w:rsidR="00306677" w:rsidRPr="00B90020" w:rsidRDefault="00306677" w:rsidP="00F91D89">
            <w:pPr>
              <w:pStyle w:val="pldetails"/>
            </w:pPr>
            <w:r w:rsidRPr="00B90020">
              <w:rPr>
                <w:rFonts w:cs="Arial"/>
                <w:color w:val="000000"/>
              </w:rPr>
              <w:t xml:space="preserve">Maurizio GIOLO, Senior Scientist, Council for Agricultural Research CRA SCS Experimentation and seed certification Center, Via Ca’ Nova Zampieri, 37, </w:t>
            </w:r>
            <w:r>
              <w:rPr>
                <w:rFonts w:cs="Arial"/>
                <w:color w:val="000000"/>
              </w:rPr>
              <w:t>S.G. Lupatoto </w:t>
            </w:r>
            <w:r w:rsidRPr="00B90020">
              <w:rPr>
                <w:rFonts w:cs="Arial"/>
                <w:color w:val="000000"/>
              </w:rPr>
              <w:t xml:space="preserve">(Verona) 37057 </w:t>
            </w:r>
            <w:r w:rsidRPr="00B90020">
              <w:rPr>
                <w:rFonts w:cs="Arial"/>
                <w:color w:val="000000"/>
              </w:rPr>
              <w:br/>
              <w:t xml:space="preserve">(tel.: +39 045 545 164  fax: +39 045 545 250  e-mail: </w:t>
            </w:r>
            <w:hyperlink r:id="rId76" w:history="1">
              <w:r w:rsidRPr="003C3732">
                <w:rPr>
                  <w:rStyle w:val="Hyperlink"/>
                  <w:rFonts w:cs="Arial"/>
                </w:rPr>
                <w:t>maurizio.giolo@entecra.it</w:t>
              </w:r>
            </w:hyperlink>
            <w:r w:rsidRPr="00B90020">
              <w:rPr>
                <w:rFonts w:cs="Arial"/>
                <w:color w:val="000000"/>
              </w:rPr>
              <w:t>)</w:t>
            </w:r>
            <w:r>
              <w:rPr>
                <w:rFonts w:cs="Arial"/>
                <w:color w:val="000000"/>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B90020">
              <w:t>JAPON / JAPAN / JAPAN / JAPÓN</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30DD83AD" wp14:editId="3D1160AF">
                  <wp:extent cx="733425" cy="91053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Yoshihiko AGA, Associate Director for International Affairs, New Business and Intellectual Property Division, Food Industry Affairs Bureau, Ministry of Agriculture, Forestry and Fisheries (MAFF), 1-2-1 Kasumigaseki, Chiyoda-ku, 100-8950 Tokyo  </w:t>
            </w:r>
            <w:r w:rsidRPr="00306677">
              <w:rPr>
                <w:rFonts w:cs="Arial"/>
                <w:color w:val="000000"/>
                <w:lang w:val="en-US"/>
              </w:rPr>
              <w:br/>
              <w:t xml:space="preserve">(tel.: +81 3 6738 6444  fax: +81 3 3502 5301  e-mail: </w:t>
            </w:r>
            <w:hyperlink r:id="rId78" w:history="1">
              <w:r w:rsidRPr="00306677">
                <w:rPr>
                  <w:rStyle w:val="Hyperlink"/>
                  <w:rFonts w:cs="Arial"/>
                  <w:lang w:val="en-US"/>
                </w:rPr>
                <w:t>yoshihiko_aga@nm.maff.go.jp</w:t>
              </w:r>
            </w:hyperlink>
            <w:r w:rsidRPr="00306677">
              <w:rPr>
                <w:rFonts w:cs="Arial"/>
                <w:color w:val="000000"/>
                <w:lang w:val="en-US"/>
              </w:rPr>
              <w:t xml:space="preserve">) </w:t>
            </w:r>
          </w:p>
        </w:tc>
      </w:tr>
      <w:tr w:rsidR="00306677" w:rsidRPr="00B90020" w:rsidTr="00F91D89">
        <w:trPr>
          <w:cantSplit/>
        </w:trPr>
        <w:tc>
          <w:tcPr>
            <w:tcW w:w="1641" w:type="dxa"/>
          </w:tcPr>
          <w:p w:rsidR="00306677" w:rsidRPr="00B90020" w:rsidRDefault="00306677" w:rsidP="00F91D89">
            <w:pPr>
              <w:pStyle w:val="pldetails"/>
              <w:jc w:val="center"/>
              <w:rPr>
                <w:snapToGrid/>
              </w:rPr>
            </w:pPr>
            <w:r w:rsidRPr="00B90020">
              <w:rPr>
                <w:snapToGrid/>
              </w:rPr>
              <w:drawing>
                <wp:inline distT="0" distB="0" distL="0" distR="0" wp14:anchorId="5EB6F56F" wp14:editId="2BF297B0">
                  <wp:extent cx="710748"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79">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Takayuki MATSUI, Director, Plant Variety Protection Office, New Business and Intellectual Property Division, Food Industry Affairs Bureau, Ministry of Agriculture, Forestry and Fisheries (MAFF), 1-2-1, Kasumigaseki, Chiyoda-ku, 100-8950 Tokyo  </w:t>
            </w:r>
            <w:r w:rsidRPr="00306677">
              <w:rPr>
                <w:rFonts w:cs="Arial"/>
                <w:color w:val="000000"/>
                <w:lang w:val="en-US"/>
              </w:rPr>
              <w:br/>
              <w:t xml:space="preserve">(tel.: +81 3 6738 6446  fax: +81 3 3502 6572  e-mail: </w:t>
            </w:r>
            <w:hyperlink r:id="rId80" w:history="1">
              <w:r w:rsidRPr="00306677">
                <w:rPr>
                  <w:rStyle w:val="Hyperlink"/>
                  <w:rFonts w:cs="Arial"/>
                  <w:lang w:val="en-US"/>
                </w:rPr>
                <w:t>takayuki_matui@nm.maff.go.jp</w:t>
              </w:r>
            </w:hyperlink>
            <w:r w:rsidRPr="00306677">
              <w:rPr>
                <w:rFonts w:cs="Arial"/>
                <w:color w:val="000000"/>
                <w:lang w:val="en-US"/>
              </w:rPr>
              <w:t xml:space="preserve">) </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14B21827" wp14:editId="0F554226">
                  <wp:extent cx="735106" cy="914400"/>
                  <wp:effectExtent l="0" t="0" r="8255" b="0"/>
                  <wp:docPr id="49" name="Picture 4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6791" cy="916496"/>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lang w:val="en-US"/>
              </w:rPr>
              <w:t xml:space="preserve">Kenji NUMAGUCHI, Examiner, Plant Variety Protection Office, New Business and Intellectual Property Division, Seeds and Seedlings Division Agricultural Production Bureau, Ministry of Agriculture, Forestry and Fisheries (MAFF), 1-2-1 Kasumigaseki, Chiyoda-ku, 100-8950 Tokyo  </w:t>
            </w:r>
            <w:r w:rsidRPr="00306677">
              <w:rPr>
                <w:lang w:val="en-US"/>
              </w:rPr>
              <w:br/>
              <w:t xml:space="preserve">(tel.: +81 3 6738 6449  fax: +81 3 3502 6572  e-mail: </w:t>
            </w:r>
            <w:hyperlink r:id="rId82" w:history="1">
              <w:r w:rsidRPr="00306677">
                <w:rPr>
                  <w:rStyle w:val="Hyperlink"/>
                  <w:lang w:val="en-US"/>
                </w:rPr>
                <w:t>kenji_numaguchi@nm.maff.go.jp</w:t>
              </w:r>
            </w:hyperlink>
            <w:r w:rsidRPr="00306677">
              <w:rPr>
                <w:lang w:val="en-US"/>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B90020">
              <w:lastRenderedPageBreak/>
              <w:t>KENYA / KENYA / KENIA / KENYA</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54D76533" wp14:editId="6652349C">
                  <wp:extent cx="704850" cy="828675"/>
                  <wp:effectExtent l="0" t="0" r="0" b="9525"/>
                  <wp:docPr id="48" name="Picture 4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James M. ONSANDO, Managing Director, Kenya Plant Health Inspectorate Service (KEPHIS), P.O. Box 49592, 00100 Nairobi  </w:t>
            </w:r>
            <w:r w:rsidRPr="00306677">
              <w:rPr>
                <w:rFonts w:cs="Arial"/>
                <w:color w:val="000000"/>
                <w:lang w:val="en-US"/>
              </w:rPr>
              <w:br/>
              <w:t xml:space="preserve">(tel.: +254 20 3536171/2  fax: +254 20 3536175  e-mail: </w:t>
            </w:r>
            <w:hyperlink r:id="rId84" w:history="1">
              <w:r w:rsidRPr="00306677">
                <w:rPr>
                  <w:rStyle w:val="Hyperlink"/>
                  <w:rFonts w:cs="Arial"/>
                  <w:lang w:val="en-US"/>
                </w:rPr>
                <w:t>director@kephis.org</w:t>
              </w:r>
            </w:hyperlink>
            <w:r w:rsidRPr="00306677">
              <w:rPr>
                <w:rFonts w:cs="Arial"/>
                <w:color w:val="000000"/>
                <w:lang w:val="en-US"/>
              </w:rPr>
              <w:t xml:space="preserve">) </w:t>
            </w:r>
          </w:p>
        </w:tc>
      </w:tr>
      <w:tr w:rsidR="00306677" w:rsidRPr="00F33250" w:rsidTr="00F91D89">
        <w:trPr>
          <w:cantSplit/>
        </w:trPr>
        <w:tc>
          <w:tcPr>
            <w:tcW w:w="9882" w:type="dxa"/>
            <w:gridSpan w:val="4"/>
          </w:tcPr>
          <w:p w:rsidR="00306677" w:rsidRPr="00F33250" w:rsidRDefault="00306677" w:rsidP="00F91D89">
            <w:pPr>
              <w:pStyle w:val="plcountry"/>
              <w:rPr>
                <w:lang w:val="es-ES"/>
              </w:rPr>
            </w:pPr>
            <w:r w:rsidRPr="00F33250">
              <w:rPr>
                <w:rFonts w:cs="Arial"/>
                <w:color w:val="000000"/>
              </w:rPr>
              <w:t>LETTONIE / LATVIA / LETTLAND / LETONIA</w:t>
            </w:r>
          </w:p>
        </w:tc>
      </w:tr>
      <w:tr w:rsidR="00306677" w:rsidRPr="00F33250" w:rsidTr="00F91D89">
        <w:trPr>
          <w:cantSplit/>
        </w:trPr>
        <w:tc>
          <w:tcPr>
            <w:tcW w:w="1641" w:type="dxa"/>
          </w:tcPr>
          <w:p w:rsidR="00306677" w:rsidRPr="00F33250" w:rsidRDefault="00306677" w:rsidP="00F91D89">
            <w:pPr>
              <w:pStyle w:val="pldetails"/>
              <w:jc w:val="center"/>
              <w:rPr>
                <w:lang w:val="fr-FR"/>
              </w:rPr>
            </w:pPr>
            <w:r w:rsidRPr="00F33250">
              <w:rPr>
                <w:snapToGrid/>
              </w:rPr>
              <w:drawing>
                <wp:inline distT="0" distB="0" distL="0" distR="0" wp14:anchorId="7AB931C4" wp14:editId="2DB71807">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Daiga BAJALE (Miss), Senior Officer, Seed Control Department, Division of Seed Certification and Plant Variety Protection, State Plant Protection Service, Lielvardes 36/38, LV-1006 Riga  </w:t>
            </w:r>
            <w:r w:rsidRPr="00306677">
              <w:rPr>
                <w:rFonts w:cs="Arial"/>
                <w:color w:val="000000"/>
                <w:lang w:val="en-US"/>
              </w:rPr>
              <w:br/>
              <w:t xml:space="preserve">(tel.: +371 67550938  fax: +371 67365571  e-mail: </w:t>
            </w:r>
            <w:hyperlink r:id="rId86" w:history="1">
              <w:r w:rsidRPr="00306677">
                <w:rPr>
                  <w:rStyle w:val="Hyperlink"/>
                  <w:rFonts w:cs="Arial"/>
                  <w:lang w:val="en-US"/>
                </w:rPr>
                <w:t>daiga.bajale@vaad.gov.lv</w:t>
              </w:r>
            </w:hyperlink>
            <w:r w:rsidRPr="00306677">
              <w:rPr>
                <w:rFonts w:cs="Arial"/>
                <w:color w:val="000000"/>
                <w:lang w:val="en-US"/>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es-ES"/>
              </w:rPr>
            </w:pPr>
            <w:r w:rsidRPr="00B90020">
              <w:rPr>
                <w:rFonts w:cs="Arial"/>
                <w:color w:val="000000"/>
              </w:rPr>
              <w:t>MAROC / MOROCCO / MAROKKO / MARRUECOS</w:t>
            </w:r>
          </w:p>
        </w:tc>
      </w:tr>
      <w:tr w:rsidR="00306677" w:rsidRPr="005440F6"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642186B4" wp14:editId="75399023">
                  <wp:extent cx="616744" cy="9088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241" w:type="dxa"/>
            <w:gridSpan w:val="3"/>
          </w:tcPr>
          <w:p w:rsidR="00306677" w:rsidRPr="00306677" w:rsidRDefault="00306677" w:rsidP="00F91D89">
            <w:pPr>
              <w:pStyle w:val="pldetails"/>
              <w:rPr>
                <w:lang w:val="fr-CH"/>
              </w:rPr>
            </w:pPr>
            <w:r w:rsidRPr="00306677">
              <w:rPr>
                <w:rFonts w:cs="Arial"/>
                <w:color w:val="000000"/>
                <w:lang w:val="fr-CH"/>
              </w:rPr>
              <w:t xml:space="preserve">Asma SERHANI (Madame), Chef du service de l’homologation des variétés, Office National de Sécurité Sanitaire des Produits Alimentaires, Rue El Hafiane, Cherquaoui, Alirfane Agdal, Rabat  </w:t>
            </w:r>
            <w:r w:rsidRPr="00306677">
              <w:rPr>
                <w:rFonts w:cs="Arial"/>
                <w:color w:val="000000"/>
                <w:lang w:val="fr-CH"/>
              </w:rPr>
              <w:br/>
              <w:t xml:space="preserve">(tel.: +212 537 771 085  fax: +212 537 779 852  e-mail: </w:t>
            </w:r>
            <w:hyperlink r:id="rId88" w:history="1">
              <w:r w:rsidRPr="00306677">
                <w:rPr>
                  <w:rStyle w:val="Hyperlink"/>
                  <w:rFonts w:cs="Arial"/>
                  <w:lang w:val="fr-CH"/>
                </w:rPr>
                <w:t>asma.serhani@yahoo.fr</w:t>
              </w:r>
            </w:hyperlink>
            <w:r w:rsidRPr="00306677">
              <w:rPr>
                <w:rFonts w:cs="Arial"/>
                <w:color w:val="000000"/>
                <w:lang w:val="fr-CH"/>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fr-FR"/>
              </w:rPr>
            </w:pPr>
            <w:r w:rsidRPr="00B90020">
              <w:rPr>
                <w:lang w:val="es-ES"/>
              </w:rPr>
              <w:t>MEXIQUE / MEXICO / MEXIKO / MÉXICO</w:t>
            </w:r>
          </w:p>
        </w:tc>
      </w:tr>
      <w:tr w:rsidR="00306677" w:rsidRPr="005440F6" w:rsidTr="00F91D89">
        <w:trPr>
          <w:cantSplit/>
        </w:trPr>
        <w:tc>
          <w:tcPr>
            <w:tcW w:w="1641" w:type="dxa"/>
          </w:tcPr>
          <w:p w:rsidR="00306677" w:rsidRPr="00B90020" w:rsidRDefault="00306677" w:rsidP="00F91D89">
            <w:pPr>
              <w:pStyle w:val="pldetails"/>
              <w:jc w:val="center"/>
              <w:rPr>
                <w:snapToGrid/>
              </w:rPr>
            </w:pPr>
            <w:r w:rsidRPr="00B90020">
              <w:rPr>
                <w:snapToGrid/>
              </w:rPr>
              <w:drawing>
                <wp:inline distT="0" distB="0" distL="0" distR="0" wp14:anchorId="3C5B8C5F" wp14:editId="1F24E384">
                  <wp:extent cx="619125" cy="87041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241" w:type="dxa"/>
            <w:gridSpan w:val="3"/>
          </w:tcPr>
          <w:p w:rsidR="00306677" w:rsidRPr="00B90020" w:rsidRDefault="00306677" w:rsidP="00F91D89">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 xml:space="preserve">(tel.: +52 55 36220667  fax: +52 55 3622 0670  e-mail: </w:t>
            </w:r>
            <w:hyperlink r:id="rId90" w:history="1">
              <w:r w:rsidRPr="003C3732">
                <w:rPr>
                  <w:rStyle w:val="Hyperlink"/>
                  <w:lang w:val="es-ES"/>
                </w:rPr>
                <w:t>enriqueta.molina@snics.gob.mx</w:t>
              </w:r>
            </w:hyperlink>
            <w:r w:rsidRPr="00B90020">
              <w:rPr>
                <w:lang w:val="es-ES"/>
              </w:rPr>
              <w:t>)</w:t>
            </w:r>
            <w:r>
              <w:rPr>
                <w:lang w:val="es-ES"/>
              </w:rPr>
              <w:t xml:space="preserve"> </w:t>
            </w:r>
          </w:p>
        </w:tc>
      </w:tr>
      <w:tr w:rsidR="00306677" w:rsidRPr="005440F6"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653911F9" wp14:editId="5973612F">
                  <wp:extent cx="695325" cy="871474"/>
                  <wp:effectExtent l="0" t="0" r="0" b="5080"/>
                  <wp:docPr id="47" name="Picture 47"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 xml:space="preserve">(tel.: +52 55 3622 0667  fax: +52 55 3622 0670  e-mail: </w:t>
            </w:r>
            <w:hyperlink r:id="rId92" w:history="1">
              <w:r w:rsidRPr="003C3732">
                <w:rPr>
                  <w:rStyle w:val="Hyperlink"/>
                  <w:rFonts w:cs="Arial"/>
                </w:rPr>
                <w:t>eduardo.padilla@snics.gob.mx</w:t>
              </w:r>
            </w:hyperlink>
            <w:r w:rsidRPr="00B90020">
              <w:rPr>
                <w:rFonts w:cs="Arial"/>
                <w:color w:val="000000"/>
              </w:rPr>
              <w:t>)</w:t>
            </w:r>
            <w:r>
              <w:rPr>
                <w:rFonts w:cs="Arial"/>
                <w:color w:val="000000"/>
              </w:rPr>
              <w:t xml:space="preserve"> </w:t>
            </w:r>
          </w:p>
        </w:tc>
      </w:tr>
      <w:tr w:rsidR="00306677" w:rsidRPr="005440F6" w:rsidTr="00F91D89">
        <w:trPr>
          <w:cantSplit/>
        </w:trPr>
        <w:tc>
          <w:tcPr>
            <w:tcW w:w="1641" w:type="dxa"/>
          </w:tcPr>
          <w:p w:rsidR="00306677" w:rsidRPr="00B90020" w:rsidRDefault="00306677" w:rsidP="00F91D89">
            <w:pPr>
              <w:pStyle w:val="pldetails"/>
              <w:jc w:val="center"/>
              <w:rPr>
                <w:snapToGrid/>
              </w:rPr>
            </w:pPr>
            <w:r>
              <w:rPr>
                <w:snapToGrid/>
              </w:rPr>
              <w:drawing>
                <wp:inline distT="0" distB="0" distL="0" distR="0" wp14:anchorId="3A643F36" wp14:editId="32D9CD1D">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 xml:space="preserve">(tel.: +52 59 59 52 1559 fax: +52 595 9521642 e-mail: </w:t>
            </w:r>
            <w:hyperlink r:id="rId94" w:history="1">
              <w:r w:rsidRPr="003C3732">
                <w:rPr>
                  <w:rStyle w:val="Hyperlink"/>
                  <w:lang w:val="es-ES"/>
                </w:rPr>
                <w:t>abarrien@gmail.com</w:t>
              </w:r>
            </w:hyperlink>
            <w:r>
              <w:rPr>
                <w:lang w:val="es-ES"/>
              </w:rPr>
              <w:t>)</w:t>
            </w:r>
          </w:p>
        </w:tc>
      </w:tr>
      <w:tr w:rsidR="00306677" w:rsidRPr="0062260C" w:rsidTr="00F91D89">
        <w:trPr>
          <w:cantSplit/>
        </w:trPr>
        <w:tc>
          <w:tcPr>
            <w:tcW w:w="9882" w:type="dxa"/>
            <w:gridSpan w:val="4"/>
          </w:tcPr>
          <w:p w:rsidR="00306677" w:rsidRPr="0062260C" w:rsidRDefault="00306677" w:rsidP="00F91D89">
            <w:pPr>
              <w:pStyle w:val="plcountry"/>
              <w:rPr>
                <w:lang w:val="fr-FR"/>
              </w:rPr>
            </w:pPr>
            <w:r w:rsidRPr="0062260C">
              <w:rPr>
                <w:rFonts w:cs="Arial"/>
                <w:color w:val="000000"/>
              </w:rPr>
              <w:t>NORVÈGE / NORWAY / NORWEGEN / NORUEGA</w:t>
            </w:r>
          </w:p>
        </w:tc>
      </w:tr>
      <w:tr w:rsidR="00306677" w:rsidRPr="0062260C" w:rsidTr="00F91D89">
        <w:trPr>
          <w:cantSplit/>
        </w:trPr>
        <w:tc>
          <w:tcPr>
            <w:tcW w:w="1641" w:type="dxa"/>
          </w:tcPr>
          <w:p w:rsidR="00306677" w:rsidRPr="0062260C" w:rsidRDefault="00306677" w:rsidP="00F91D89">
            <w:pPr>
              <w:pStyle w:val="pldetails"/>
              <w:jc w:val="center"/>
              <w:rPr>
                <w:lang w:val="fr-FR"/>
              </w:rPr>
            </w:pPr>
            <w:r w:rsidRPr="0062260C">
              <w:rPr>
                <w:snapToGrid/>
              </w:rPr>
              <w:drawing>
                <wp:inline distT="0" distB="0" distL="0" distR="0" wp14:anchorId="689EAAD9" wp14:editId="2A0D3474">
                  <wp:extent cx="628650" cy="809625"/>
                  <wp:effectExtent l="0" t="0" r="0" b="9525"/>
                  <wp:docPr id="65" name="Picture 65"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95">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Tor Erik JØRGENSEN, Head of Department for National Approvals, Norwegian Food Safety Authority, Felles postmottak, P.O. Box 383, N-2381 Brumunddal  </w:t>
            </w:r>
            <w:r w:rsidRPr="00306677">
              <w:rPr>
                <w:rFonts w:cs="Arial"/>
                <w:color w:val="000000"/>
                <w:lang w:val="en-US"/>
              </w:rPr>
              <w:br/>
              <w:t xml:space="preserve">(tel.: +47 6494 44 00  fax: +47 6494 4411  e-mail: </w:t>
            </w:r>
            <w:hyperlink r:id="rId96" w:history="1">
              <w:r w:rsidRPr="00306677">
                <w:rPr>
                  <w:rStyle w:val="Hyperlink"/>
                  <w:rFonts w:cs="Arial"/>
                  <w:lang w:val="en-US"/>
                </w:rPr>
                <w:t>tor.erik.jorgensen@mattilsynet.no</w:t>
              </w:r>
            </w:hyperlink>
            <w:r w:rsidRPr="00306677">
              <w:rPr>
                <w:rFonts w:cs="Arial"/>
                <w:color w:val="000000"/>
                <w:lang w:val="en-US"/>
              </w:rPr>
              <w:t xml:space="preserve">) </w:t>
            </w:r>
          </w:p>
        </w:tc>
      </w:tr>
      <w:tr w:rsidR="00306677" w:rsidRPr="00D024EB" w:rsidTr="00F91D89">
        <w:trPr>
          <w:cantSplit/>
        </w:trPr>
        <w:tc>
          <w:tcPr>
            <w:tcW w:w="9882" w:type="dxa"/>
            <w:gridSpan w:val="4"/>
          </w:tcPr>
          <w:p w:rsidR="00306677" w:rsidRPr="00B90020" w:rsidRDefault="00306677" w:rsidP="00F91D89">
            <w:pPr>
              <w:pStyle w:val="plcountry"/>
              <w:rPr>
                <w:lang w:val="fr-FR"/>
              </w:rPr>
            </w:pPr>
            <w:r w:rsidRPr="00B90020">
              <w:rPr>
                <w:lang w:val="fr-FR"/>
              </w:rPr>
              <w:lastRenderedPageBreak/>
              <w:t>NOUVELLE-ZÉLANDE / NEW ZEALAND / NEUSEELAND / NUEVA ZELANDIA</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57A21603" wp14:editId="0033630F">
                  <wp:extent cx="742950" cy="962025"/>
                  <wp:effectExtent l="0" t="0" r="0" b="9525"/>
                  <wp:docPr id="46" name="Picture 46"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97"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lang w:val="en-US"/>
              </w:rPr>
              <w:t xml:space="preserve">Christopher J. BARNABY, Assistant Commissioner / Principal Examiner, Plant Variety Rights Office, Intellectual Property Office of New Zealand, Private Bag 4714, Christchurch 8140 </w:t>
            </w:r>
            <w:r w:rsidRPr="00306677">
              <w:rPr>
                <w:lang w:val="en-US"/>
              </w:rPr>
              <w:br/>
              <w:t xml:space="preserve">(tel.:+64 3 9626206  fax: +64 3 9626202  e-mail: </w:t>
            </w:r>
            <w:hyperlink r:id="rId98" w:history="1">
              <w:r w:rsidRPr="00306677">
                <w:rPr>
                  <w:rStyle w:val="Hyperlink"/>
                  <w:lang w:val="en-US"/>
                </w:rPr>
                <w:t>Chris.Barnaby@pvr.govt.nz</w:t>
              </w:r>
            </w:hyperlink>
            <w:r w:rsidRPr="00306677">
              <w:rPr>
                <w:lang w:val="en-US"/>
              </w:rPr>
              <w:t>)</w:t>
            </w:r>
          </w:p>
        </w:tc>
      </w:tr>
      <w:tr w:rsidR="00306677" w:rsidRPr="00B90020" w:rsidTr="00F91D89">
        <w:trPr>
          <w:cantSplit/>
        </w:trPr>
        <w:tc>
          <w:tcPr>
            <w:tcW w:w="9882" w:type="dxa"/>
            <w:gridSpan w:val="4"/>
          </w:tcPr>
          <w:p w:rsidR="00306677" w:rsidRPr="00B90020" w:rsidRDefault="00306677" w:rsidP="00F91D89">
            <w:pPr>
              <w:pStyle w:val="plcountry"/>
            </w:pPr>
            <w:r w:rsidRPr="00B90020">
              <w:rPr>
                <w:rFonts w:cs="Arial"/>
                <w:color w:val="000000"/>
              </w:rPr>
              <w:t>OMAN / OMAN / OMAN / OMÁN</w:t>
            </w:r>
          </w:p>
        </w:tc>
      </w:tr>
      <w:tr w:rsidR="00306677" w:rsidRPr="005440F6" w:rsidTr="00F91D89">
        <w:trPr>
          <w:cantSplit/>
        </w:trPr>
        <w:tc>
          <w:tcPr>
            <w:tcW w:w="1641" w:type="dxa"/>
          </w:tcPr>
          <w:p w:rsidR="00306677" w:rsidRDefault="00306677" w:rsidP="00F91D89">
            <w:pPr>
              <w:pStyle w:val="pldetails"/>
              <w:jc w:val="center"/>
            </w:pPr>
          </w:p>
          <w:p w:rsidR="00306677" w:rsidRDefault="00306677" w:rsidP="00F91D89">
            <w:pPr>
              <w:pStyle w:val="pldetails"/>
              <w:jc w:val="center"/>
            </w:pPr>
          </w:p>
          <w:p w:rsidR="00306677" w:rsidRPr="00B90020" w:rsidRDefault="00306677" w:rsidP="00F91D89">
            <w:pPr>
              <w:pStyle w:val="pldetails"/>
              <w:jc w:val="center"/>
            </w:pPr>
          </w:p>
        </w:tc>
        <w:tc>
          <w:tcPr>
            <w:tcW w:w="8241" w:type="dxa"/>
            <w:gridSpan w:val="3"/>
          </w:tcPr>
          <w:p w:rsidR="00306677" w:rsidRPr="00EF08D4" w:rsidRDefault="00306677" w:rsidP="00F91D89">
            <w:pPr>
              <w:pStyle w:val="pldetails"/>
              <w:rPr>
                <w:lang w:val="fr-CH"/>
              </w:rPr>
            </w:pPr>
            <w:r w:rsidRPr="00EF08D4">
              <w:rPr>
                <w:rFonts w:cs="Arial"/>
                <w:color w:val="000000"/>
                <w:lang w:val="fr-CH"/>
              </w:rPr>
              <w:t xml:space="preserve">Fatima AL-GHAZALI (Ms.), Minister Plenipotentiary, Commercial Affairs, Permanent Mission, 3A, chemin de Roilbot, 1292 Chambésy  </w:t>
            </w:r>
            <w:r w:rsidRPr="00EF08D4">
              <w:rPr>
                <w:rFonts w:cs="Arial"/>
                <w:color w:val="000000"/>
                <w:lang w:val="fr-CH"/>
              </w:rPr>
              <w:br/>
              <w:t xml:space="preserve">(tel.: +41 22 758 03 81  fax: +41 22 758 1359  e-mail: </w:t>
            </w:r>
            <w:hyperlink r:id="rId99" w:history="1">
              <w:r w:rsidRPr="00EF08D4">
                <w:rPr>
                  <w:rStyle w:val="Hyperlink"/>
                  <w:rFonts w:cs="Arial"/>
                  <w:lang w:val="fr-CH"/>
                </w:rPr>
                <w:t>ghazali92@hotmail.com</w:t>
              </w:r>
            </w:hyperlink>
            <w:r w:rsidRPr="00EF08D4">
              <w:rPr>
                <w:rFonts w:cs="Arial"/>
                <w:color w:val="000000"/>
                <w:lang w:val="fr-CH"/>
              </w:rPr>
              <w:t>)</w:t>
            </w:r>
          </w:p>
        </w:tc>
      </w:tr>
      <w:tr w:rsidR="00306677" w:rsidRPr="00B90020" w:rsidTr="00F91D89">
        <w:trPr>
          <w:cantSplit/>
        </w:trPr>
        <w:tc>
          <w:tcPr>
            <w:tcW w:w="1641" w:type="dxa"/>
          </w:tcPr>
          <w:p w:rsidR="00306677" w:rsidRPr="00B90020" w:rsidRDefault="00306677" w:rsidP="00F91D89">
            <w:pPr>
              <w:pStyle w:val="pldetails"/>
              <w:jc w:val="center"/>
            </w:pPr>
            <w:r>
              <w:rPr>
                <w:snapToGrid/>
              </w:rPr>
              <w:drawing>
                <wp:inline distT="0" distB="0" distL="0" distR="0" wp14:anchorId="4E6BF47D" wp14:editId="1E8F488A">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100"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Ali AL LAWATI, Plant Genetic Resources Expert, The Research Council, Oman Animal and Plant Genetic Resources, P.O. Box 1422, CP 130, Muscat</w:t>
            </w:r>
            <w:r w:rsidRPr="00306677">
              <w:rPr>
                <w:rFonts w:cs="Arial"/>
                <w:color w:val="000000"/>
                <w:lang w:val="en-US"/>
              </w:rPr>
              <w:br/>
              <w:t>(tel.: +</w:t>
            </w:r>
            <w:r w:rsidRPr="00306677">
              <w:rPr>
                <w:lang w:val="en-US"/>
              </w:rPr>
              <w:t xml:space="preserve"> </w:t>
            </w:r>
            <w:r w:rsidRPr="00306677">
              <w:rPr>
                <w:rFonts w:cs="Arial"/>
                <w:color w:val="000000"/>
                <w:lang w:val="en-US"/>
              </w:rPr>
              <w:t xml:space="preserve">+968 24509891  fax: +968 24509820  e-mail: </w:t>
            </w:r>
            <w:hyperlink r:id="rId101" w:history="1">
              <w:r w:rsidRPr="00306677">
                <w:rPr>
                  <w:rStyle w:val="Hyperlink"/>
                  <w:rFonts w:cs="Arial"/>
                  <w:lang w:val="en-US"/>
                </w:rPr>
                <w:t>ali.allawati@trc.gov.om</w:t>
              </w:r>
            </w:hyperlink>
            <w:r w:rsidRPr="00306677">
              <w:rPr>
                <w:rFonts w:cs="Arial"/>
                <w:color w:val="000000"/>
                <w:lang w:val="en-US"/>
              </w:rPr>
              <w:t>)</w:t>
            </w:r>
          </w:p>
        </w:tc>
      </w:tr>
      <w:tr w:rsidR="00306677" w:rsidRPr="00B90020" w:rsidTr="00F91D89">
        <w:trPr>
          <w:cantSplit/>
        </w:trPr>
        <w:tc>
          <w:tcPr>
            <w:tcW w:w="9882" w:type="dxa"/>
            <w:gridSpan w:val="4"/>
          </w:tcPr>
          <w:p w:rsidR="00306677" w:rsidRPr="00B90020" w:rsidRDefault="00306677" w:rsidP="00F91D89">
            <w:pPr>
              <w:pStyle w:val="plcountry"/>
            </w:pPr>
            <w:r w:rsidRPr="00B90020">
              <w:rPr>
                <w:lang w:val="es-ES"/>
              </w:rPr>
              <w:t>PARAGUAY / PARAGUAY / PARAGUAY / PARAGUAY</w:t>
            </w:r>
          </w:p>
        </w:tc>
      </w:tr>
      <w:tr w:rsidR="00306677" w:rsidRPr="005440F6" w:rsidTr="00F91D89">
        <w:trPr>
          <w:cantSplit/>
        </w:trPr>
        <w:tc>
          <w:tcPr>
            <w:tcW w:w="1641" w:type="dxa"/>
          </w:tcPr>
          <w:p w:rsidR="00306677" w:rsidRPr="00B90020" w:rsidRDefault="00306677" w:rsidP="00F91D89">
            <w:pPr>
              <w:pStyle w:val="pldetails"/>
              <w:jc w:val="center"/>
            </w:pPr>
            <w:r>
              <w:rPr>
                <w:snapToGrid/>
              </w:rPr>
              <w:drawing>
                <wp:inline distT="0" distB="0" distL="0" distR="0" wp14:anchorId="79DE91EC" wp14:editId="6A9108FC">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102"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B90020" w:rsidRDefault="00306677" w:rsidP="00F91D89">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 xml:space="preserve">(tel.: +595 21 582201 / 577243  fax: +595 21 584645  e-mail: </w:t>
            </w:r>
            <w:hyperlink r:id="rId103" w:history="1">
              <w:r w:rsidRPr="003C3732">
                <w:rPr>
                  <w:rStyle w:val="Hyperlink"/>
                  <w:lang w:val="es-AR"/>
                </w:rPr>
                <w:t>liz.rojas@senave.gov.py</w:t>
              </w:r>
            </w:hyperlink>
            <w:r w:rsidRPr="00B90020">
              <w:rPr>
                <w:lang w:val="es-AR"/>
              </w:rPr>
              <w:t>)</w:t>
            </w:r>
            <w:r>
              <w:rPr>
                <w:lang w:val="es-AR"/>
              </w:rPr>
              <w:t xml:space="preserve"> </w:t>
            </w:r>
          </w:p>
        </w:tc>
      </w:tr>
      <w:tr w:rsidR="00306677" w:rsidRPr="005440F6" w:rsidTr="00F91D89">
        <w:trPr>
          <w:cantSplit/>
        </w:trPr>
        <w:tc>
          <w:tcPr>
            <w:tcW w:w="1641" w:type="dxa"/>
          </w:tcPr>
          <w:p w:rsidR="00306677" w:rsidRPr="00B90020" w:rsidRDefault="00306677" w:rsidP="00F91D89">
            <w:pPr>
              <w:pStyle w:val="pldetails"/>
              <w:jc w:val="center"/>
            </w:pPr>
            <w:r>
              <w:rPr>
                <w:snapToGrid/>
              </w:rPr>
              <w:drawing>
                <wp:inline distT="0" distB="0" distL="0" distR="0" wp14:anchorId="5912AE4C" wp14:editId="3CB57206">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104"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B90020" w:rsidRDefault="00306677" w:rsidP="00F91D89">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 xml:space="preserve">(tel.: +595 215 84645  fax: +595 21 584645  e-mail: </w:t>
            </w:r>
            <w:hyperlink r:id="rId105" w:history="1">
              <w:r w:rsidRPr="003C3732">
                <w:rPr>
                  <w:rStyle w:val="Hyperlink"/>
                  <w:rFonts w:cs="Arial"/>
                </w:rPr>
                <w:t>ada.centurion@senave.gov.py</w:t>
              </w:r>
            </w:hyperlink>
            <w:r w:rsidRPr="00B90020">
              <w:rPr>
                <w:rFonts w:cs="Arial"/>
                <w:color w:val="000000"/>
              </w:rPr>
              <w:t>)</w:t>
            </w:r>
            <w:r>
              <w:rPr>
                <w:rFonts w:cs="Arial"/>
                <w:color w:val="000000"/>
              </w:rPr>
              <w:t xml:space="preserve"> </w:t>
            </w:r>
          </w:p>
        </w:tc>
      </w:tr>
      <w:tr w:rsidR="00306677" w:rsidRPr="00D024EB" w:rsidTr="00F91D89">
        <w:trPr>
          <w:cantSplit/>
        </w:trPr>
        <w:tc>
          <w:tcPr>
            <w:tcW w:w="9882" w:type="dxa"/>
            <w:gridSpan w:val="4"/>
          </w:tcPr>
          <w:p w:rsidR="00306677" w:rsidRPr="00B90020" w:rsidRDefault="00306677" w:rsidP="00F91D89">
            <w:pPr>
              <w:pStyle w:val="plcountry"/>
              <w:rPr>
                <w:lang w:val="fr-FR"/>
              </w:rPr>
            </w:pPr>
            <w:r w:rsidRPr="00B90020">
              <w:rPr>
                <w:lang w:val="fr-FR"/>
              </w:rPr>
              <w:t>PAYS-BAS / NETHERLANDS / NIEDERLANDE / PAÍSES BAJOS</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17E436E9" wp14:editId="291B3D3F">
                  <wp:extent cx="742950" cy="838200"/>
                  <wp:effectExtent l="0" t="0" r="0" b="0"/>
                  <wp:docPr id="44" name="Picture 44"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Kees VAN ETTEKOVEN, Head of Variety Testing Department, Naktuinbouw NL, Sotaweg 22, NL-2371 GD Roelofarendsveen  </w:t>
            </w:r>
            <w:r w:rsidRPr="00306677">
              <w:rPr>
                <w:rFonts w:cs="Arial"/>
                <w:color w:val="000000"/>
                <w:lang w:val="en-US"/>
              </w:rPr>
              <w:br/>
              <w:t xml:space="preserve">(tel.: +31 71 332 6128  fax: +31 71 332 6565  e-mail: </w:t>
            </w:r>
            <w:hyperlink r:id="rId107" w:history="1">
              <w:r w:rsidRPr="00306677">
                <w:rPr>
                  <w:rStyle w:val="Hyperlink"/>
                  <w:rFonts w:cs="Arial"/>
                  <w:lang w:val="en-US"/>
                </w:rPr>
                <w:t>c.v.ettekoven@naktuinbouw.nl</w:t>
              </w:r>
            </w:hyperlink>
            <w:r w:rsidRPr="00306677">
              <w:rPr>
                <w:rFonts w:cs="Arial"/>
                <w:color w:val="000000"/>
                <w:lang w:val="en-US"/>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fr-FR"/>
              </w:rPr>
            </w:pPr>
            <w:r w:rsidRPr="00B90020">
              <w:rPr>
                <w:lang w:val="fr-FR"/>
              </w:rPr>
              <w:t>POLOGNE / POLAND / POLEN / POLONIA</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150960FF" wp14:editId="23DAD893">
                  <wp:extent cx="695325" cy="914400"/>
                  <wp:effectExtent l="0" t="0" r="9525" b="0"/>
                  <wp:docPr id="43" name="Picture 43"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lang w:val="en-US"/>
              </w:rPr>
              <w:t>Marcin KRÓL, Head, DUS Testing Department, Research Centre for Cultivar Testing (COBORU), PL</w:t>
            </w:r>
            <w:r w:rsidRPr="00306677">
              <w:rPr>
                <w:lang w:val="en-US"/>
              </w:rPr>
              <w:noBreakHyphen/>
              <w:t xml:space="preserve">63022 Slupia Wielka  </w:t>
            </w:r>
            <w:r w:rsidRPr="00306677">
              <w:rPr>
                <w:lang w:val="en-US"/>
              </w:rPr>
              <w:br/>
              <w:t xml:space="preserve">(tel.:+48 61 285 2341  fax: +48 61 285 3558  e-mail: </w:t>
            </w:r>
            <w:hyperlink r:id="rId109" w:history="1">
              <w:r w:rsidRPr="00306677">
                <w:rPr>
                  <w:rStyle w:val="Hyperlink"/>
                  <w:lang w:val="en-US"/>
                </w:rPr>
                <w:t>m.krol@coboru.pl</w:t>
              </w:r>
            </w:hyperlink>
            <w:r w:rsidRPr="00306677">
              <w:rPr>
                <w:lang w:val="en-US"/>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fr-FR"/>
              </w:rPr>
            </w:pPr>
            <w:r w:rsidRPr="00B90020">
              <w:rPr>
                <w:lang w:val="es-ES"/>
              </w:rPr>
              <w:lastRenderedPageBreak/>
              <w:t>RÉPUBLIQUE DE CORÉE / REPUBLIC OF KOREA / REPUBLIK KOREA / REPÚBLICA DE COREA</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1DB35340" wp14:editId="038D7B8C">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Seung-In YI, Examiner (Senior Researcher), Plant Variety Protection Division, Korea Seed &amp; Variety Service (KSVS), Anyang-ro 184, Manan-gu, Anyang, Gyeonggi-do 430-833 </w:t>
            </w:r>
            <w:r w:rsidRPr="00306677">
              <w:rPr>
                <w:rFonts w:cs="Arial"/>
                <w:color w:val="000000"/>
                <w:lang w:val="en-US"/>
              </w:rPr>
              <w:br/>
              <w:t xml:space="preserve">(tel.: +82 31 467 0112  fax: +82 31 467 0116  e-mail: </w:t>
            </w:r>
            <w:hyperlink r:id="rId111" w:history="1">
              <w:r w:rsidRPr="00306677">
                <w:rPr>
                  <w:rStyle w:val="Hyperlink"/>
                  <w:rFonts w:cs="Arial"/>
                  <w:lang w:val="en-US"/>
                </w:rPr>
                <w:t>seedin@korea.kr</w:t>
              </w:r>
            </w:hyperlink>
            <w:r w:rsidRPr="00306677">
              <w:rPr>
                <w:rFonts w:cs="Arial"/>
                <w:color w:val="000000"/>
                <w:lang w:val="en-US"/>
              </w:rPr>
              <w:t>)</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65C94D4C" wp14:editId="76A75996">
                  <wp:extent cx="676275" cy="912971"/>
                  <wp:effectExtent l="0" t="0" r="0" b="1905"/>
                  <wp:docPr id="41" name="Picture 41"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Oksun KIM (Ms.), Researcher, Plant Variety Protection Division, Korea Seed &amp; Variety Service (KSVS), Anyang-ro 184, Manan-gu, Anyang, Gyeonggi-do 430-833 </w:t>
            </w:r>
            <w:r w:rsidRPr="00306677">
              <w:rPr>
                <w:rFonts w:cs="Arial"/>
                <w:color w:val="000000"/>
                <w:lang w:val="en-US"/>
              </w:rPr>
              <w:br/>
              <w:t xml:space="preserve">(tel.: +82 31 467 0190  fax: +82 31 467 0160  e-mail: </w:t>
            </w:r>
            <w:hyperlink r:id="rId113" w:history="1">
              <w:r w:rsidRPr="00306677">
                <w:rPr>
                  <w:rStyle w:val="Hyperlink"/>
                  <w:rFonts w:cs="Arial"/>
                  <w:lang w:val="en-US"/>
                </w:rPr>
                <w:t>oksunkim@korea.kr</w:t>
              </w:r>
            </w:hyperlink>
            <w:r w:rsidRPr="00306677">
              <w:rPr>
                <w:rFonts w:cs="Arial"/>
                <w:color w:val="000000"/>
                <w:lang w:val="en-US"/>
              </w:rPr>
              <w:t>)</w:t>
            </w:r>
          </w:p>
        </w:tc>
      </w:tr>
      <w:tr w:rsidR="00306677" w:rsidRPr="005440F6" w:rsidTr="00F91D89">
        <w:trPr>
          <w:cantSplit/>
        </w:trPr>
        <w:tc>
          <w:tcPr>
            <w:tcW w:w="9882" w:type="dxa"/>
            <w:gridSpan w:val="4"/>
          </w:tcPr>
          <w:p w:rsidR="00306677" w:rsidRPr="00B90020" w:rsidRDefault="00306677" w:rsidP="00F91D89">
            <w:pPr>
              <w:pStyle w:val="plcountry"/>
              <w:rPr>
                <w:lang w:val="pt-BR"/>
              </w:rPr>
            </w:pPr>
            <w:r w:rsidRPr="00B90020">
              <w:rPr>
                <w:lang w:val="pt-BR"/>
              </w:rPr>
              <w:t>RÉPUBLIQUE DE MOLDOVA / REPUBLIC OF MOLDOVA / REPUBLIK MOLDAU / REPÚBLICA DE MOLDOVA</w:t>
            </w:r>
          </w:p>
        </w:tc>
      </w:tr>
      <w:tr w:rsidR="00306677" w:rsidRPr="005440F6" w:rsidTr="00F91D89">
        <w:trPr>
          <w:cantSplit/>
        </w:trPr>
        <w:tc>
          <w:tcPr>
            <w:tcW w:w="1641" w:type="dxa"/>
          </w:tcPr>
          <w:p w:rsidR="00306677" w:rsidRPr="00B90020" w:rsidRDefault="00306677" w:rsidP="00F91D89">
            <w:pPr>
              <w:pStyle w:val="pldetails"/>
              <w:jc w:val="center"/>
              <w:rPr>
                <w:lang w:val="pt-BR"/>
              </w:rPr>
            </w:pPr>
            <w:r w:rsidRPr="00B90020">
              <w:rPr>
                <w:snapToGrid/>
              </w:rPr>
              <w:drawing>
                <wp:inline distT="0" distB="0" distL="0" distR="0" wp14:anchorId="0D24CECC" wp14:editId="581E32F6">
                  <wp:extent cx="762000" cy="904875"/>
                  <wp:effectExtent l="0" t="0" r="0" b="9525"/>
                  <wp:docPr id="40" name="Picture 40"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fr-FR"/>
              </w:rPr>
            </w:pPr>
            <w:r w:rsidRPr="00306677">
              <w:rPr>
                <w:rFonts w:cs="Arial"/>
                <w:color w:val="000000"/>
                <w:lang w:val="en-US"/>
              </w:rPr>
              <w:t xml:space="preserve">Mihail MACHIDON, Chairman, State Commission for Crops Variety Testing and Registration (SCCVTR), Bd. </w:t>
            </w:r>
            <w:r w:rsidRPr="00306677">
              <w:rPr>
                <w:rFonts w:cs="Arial"/>
                <w:color w:val="000000"/>
                <w:lang w:val="fr-CH"/>
              </w:rPr>
              <w:t xml:space="preserve">Stefan cel Mare, 162, C.P. 1873, MD-2004 Chisinau  </w:t>
            </w:r>
            <w:r w:rsidRPr="00306677">
              <w:rPr>
                <w:rFonts w:cs="Arial"/>
                <w:color w:val="000000"/>
                <w:lang w:val="fr-CH"/>
              </w:rPr>
              <w:br/>
              <w:t xml:space="preserve">(tel.: +373 22 220300  fax: +373 2 211537  e-mail: </w:t>
            </w:r>
            <w:hyperlink r:id="rId115" w:history="1">
              <w:r w:rsidRPr="00306677">
                <w:rPr>
                  <w:rStyle w:val="Hyperlink"/>
                  <w:rFonts w:cs="Arial"/>
                  <w:lang w:val="fr-CH"/>
                </w:rPr>
                <w:t>info@cstsp.md</w:t>
              </w:r>
            </w:hyperlink>
            <w:r w:rsidRPr="00306677">
              <w:rPr>
                <w:rFonts w:cs="Arial"/>
                <w:color w:val="000000"/>
                <w:lang w:val="fr-CH"/>
              </w:rPr>
              <w:t xml:space="preserve">) </w:t>
            </w:r>
          </w:p>
        </w:tc>
      </w:tr>
      <w:tr w:rsidR="00306677" w:rsidRPr="00B90020" w:rsidTr="00F91D89">
        <w:trPr>
          <w:cantSplit/>
        </w:trPr>
        <w:tc>
          <w:tcPr>
            <w:tcW w:w="1641" w:type="dxa"/>
          </w:tcPr>
          <w:p w:rsidR="00306677" w:rsidRPr="00B90020" w:rsidRDefault="00306677" w:rsidP="00F91D89">
            <w:pPr>
              <w:pStyle w:val="pldetails"/>
              <w:jc w:val="center"/>
              <w:rPr>
                <w:snapToGrid/>
              </w:rPr>
            </w:pPr>
            <w:r w:rsidRPr="00B90020">
              <w:rPr>
                <w:snapToGrid/>
              </w:rPr>
              <w:drawing>
                <wp:inline distT="0" distB="0" distL="0" distR="0" wp14:anchorId="1995F2D1" wp14:editId="28910189">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116">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241" w:type="dxa"/>
            <w:gridSpan w:val="3"/>
          </w:tcPr>
          <w:p w:rsidR="00306677" w:rsidRPr="00306677" w:rsidRDefault="00306677" w:rsidP="00F91D89">
            <w:pPr>
              <w:pStyle w:val="pldetails"/>
              <w:rPr>
                <w:rFonts w:cs="Arial"/>
                <w:color w:val="000000"/>
                <w:lang w:val="en-US"/>
              </w:rPr>
            </w:pPr>
            <w:r w:rsidRPr="00306677">
              <w:rPr>
                <w:rFonts w:cs="Arial"/>
                <w:color w:val="000000"/>
                <w:lang w:val="en-US"/>
              </w:rPr>
              <w:t xml:space="preserve">Ala GUSAN (Mrs.), Head, Inventions and Plant Varieties Department, State Agency on Intellectual Property (AGEPI), 24/1 Andrei Doga str., MD-2024 Chisinau  </w:t>
            </w:r>
            <w:r w:rsidRPr="00306677">
              <w:rPr>
                <w:rFonts w:cs="Arial"/>
                <w:color w:val="000000"/>
                <w:lang w:val="en-US"/>
              </w:rPr>
              <w:br/>
              <w:t xml:space="preserve">(tel.: +373 22 40 05 14  fax: +373 22 44 01 19  e-mail: </w:t>
            </w:r>
            <w:hyperlink r:id="rId117" w:history="1">
              <w:r w:rsidRPr="00306677">
                <w:rPr>
                  <w:rStyle w:val="Hyperlink"/>
                  <w:rFonts w:cs="Arial"/>
                  <w:lang w:val="en-US"/>
                </w:rPr>
                <w:t>ala.gusan@agepi.gov.md</w:t>
              </w:r>
            </w:hyperlink>
            <w:r w:rsidRPr="00306677">
              <w:rPr>
                <w:rFonts w:cs="Arial"/>
                <w:color w:val="000000"/>
                <w:lang w:val="en-US"/>
              </w:rPr>
              <w:t>)</w:t>
            </w:r>
          </w:p>
        </w:tc>
      </w:tr>
      <w:tr w:rsidR="00306677" w:rsidRPr="00B90020" w:rsidTr="00F91D89">
        <w:trPr>
          <w:cantSplit/>
        </w:trPr>
        <w:tc>
          <w:tcPr>
            <w:tcW w:w="9882" w:type="dxa"/>
            <w:gridSpan w:val="4"/>
          </w:tcPr>
          <w:p w:rsidR="00306677" w:rsidRPr="00306677" w:rsidRDefault="00306677" w:rsidP="00F91D89">
            <w:pPr>
              <w:pStyle w:val="plcountry"/>
              <w:rPr>
                <w:lang w:val="en-US"/>
              </w:rPr>
            </w:pPr>
            <w:r w:rsidRPr="00306677">
              <w:rPr>
                <w:lang w:val="en-US"/>
              </w:rPr>
              <w:t xml:space="preserve">RÉPUBLIQUE TCHÈQUE / CZECH REPUBLIC / TSCHECHISCHE REPUBLIK / </w:t>
            </w:r>
            <w:r w:rsidRPr="00306677">
              <w:rPr>
                <w:lang w:val="en-US"/>
              </w:rPr>
              <w:br/>
              <w:t>REPÚBLICA CHECA</w:t>
            </w:r>
          </w:p>
        </w:tc>
      </w:tr>
      <w:tr w:rsidR="00306677" w:rsidRPr="00B90020" w:rsidTr="00F91D89">
        <w:trPr>
          <w:cantSplit/>
        </w:trPr>
        <w:tc>
          <w:tcPr>
            <w:tcW w:w="1762" w:type="dxa"/>
            <w:gridSpan w:val="2"/>
            <w:vAlign w:val="center"/>
          </w:tcPr>
          <w:p w:rsidR="00306677" w:rsidRPr="00B90020" w:rsidRDefault="00306677" w:rsidP="00F91D89">
            <w:pPr>
              <w:pStyle w:val="pldetails"/>
              <w:jc w:val="center"/>
            </w:pPr>
            <w:r w:rsidRPr="00B90020">
              <w:rPr>
                <w:snapToGrid/>
              </w:rPr>
              <w:drawing>
                <wp:inline distT="0" distB="0" distL="0" distR="0" wp14:anchorId="5DF4B4CB" wp14:editId="0FC8A94A">
                  <wp:extent cx="800100" cy="876300"/>
                  <wp:effectExtent l="0" t="0" r="0" b="0"/>
                  <wp:docPr id="38" name="Picture 38"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120" w:type="dxa"/>
            <w:gridSpan w:val="2"/>
          </w:tcPr>
          <w:p w:rsidR="00306677" w:rsidRPr="00306677" w:rsidRDefault="00306677" w:rsidP="00F91D89">
            <w:pPr>
              <w:pStyle w:val="pldetails"/>
              <w:rPr>
                <w:lang w:val="en-US"/>
              </w:rPr>
            </w:pPr>
            <w:r w:rsidRPr="00306677">
              <w:rPr>
                <w:rFonts w:cs="Arial"/>
                <w:color w:val="000000"/>
                <w:lang w:val="en-US"/>
              </w:rPr>
              <w:t xml:space="preserve">Radmila SAFARIKOVA (Mrs.), Head of Division, Central Institute for Supervising and Testing in Agriculture (UKZUZ), National Plant Variety Office, Hroznová 2, 656 06 Brno  </w:t>
            </w:r>
            <w:r w:rsidRPr="00306677">
              <w:rPr>
                <w:rFonts w:cs="Arial"/>
                <w:color w:val="000000"/>
                <w:lang w:val="en-US"/>
              </w:rPr>
              <w:br/>
              <w:t xml:space="preserve">(tel.: +420 543 548 221  fax: +420 543 212 440  e-mail: </w:t>
            </w:r>
            <w:hyperlink r:id="rId119" w:history="1">
              <w:r w:rsidRPr="00306677">
                <w:rPr>
                  <w:rStyle w:val="Hyperlink"/>
                  <w:rFonts w:cs="Arial"/>
                  <w:lang w:val="en-US"/>
                </w:rPr>
                <w:t>radmila.safarikova@ukzuz.cz</w:t>
              </w:r>
            </w:hyperlink>
            <w:r w:rsidRPr="00306677">
              <w:rPr>
                <w:rFonts w:cs="Arial"/>
                <w:color w:val="000000"/>
                <w:lang w:val="en-US"/>
              </w:rPr>
              <w:t>)</w:t>
            </w:r>
          </w:p>
        </w:tc>
      </w:tr>
      <w:tr w:rsidR="00306677" w:rsidRPr="00B90020" w:rsidTr="00F91D89">
        <w:trPr>
          <w:cantSplit/>
        </w:trPr>
        <w:tc>
          <w:tcPr>
            <w:tcW w:w="9882" w:type="dxa"/>
            <w:gridSpan w:val="4"/>
          </w:tcPr>
          <w:p w:rsidR="00306677" w:rsidRPr="00B90020" w:rsidRDefault="00306677" w:rsidP="00F91D89">
            <w:pPr>
              <w:pStyle w:val="plcountry"/>
            </w:pPr>
            <w:r w:rsidRPr="00B90020">
              <w:t>ROUMANIE / ROMANIA / RUMÄNIEN / RUMANIA</w:t>
            </w:r>
          </w:p>
        </w:tc>
      </w:tr>
      <w:tr w:rsidR="00306677" w:rsidRPr="00B90020" w:rsidTr="00F91D89">
        <w:trPr>
          <w:cantSplit/>
        </w:trPr>
        <w:tc>
          <w:tcPr>
            <w:tcW w:w="1641" w:type="dxa"/>
          </w:tcPr>
          <w:p w:rsidR="00306677" w:rsidRPr="00B90020" w:rsidRDefault="00306677" w:rsidP="00F91D89">
            <w:pPr>
              <w:pStyle w:val="pldetails"/>
              <w:jc w:val="center"/>
            </w:pPr>
            <w:r>
              <w:rPr>
                <w:snapToGrid/>
              </w:rPr>
              <w:drawing>
                <wp:inline distT="0" distB="0" distL="0" distR="0" wp14:anchorId="201331AF" wp14:editId="1B65CA16">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120"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B90020" w:rsidRDefault="00306677" w:rsidP="00F91D89">
            <w:pPr>
              <w:pStyle w:val="pldetails"/>
            </w:pPr>
            <w:r w:rsidRPr="00306677">
              <w:rPr>
                <w:rFonts w:cs="Arial"/>
                <w:color w:val="000000"/>
                <w:lang w:val="en-US"/>
              </w:rPr>
              <w:t>Mihai POPESCU, Director, State Institute for Variety Testing and Registration (ISTIS), Bd. </w:t>
            </w:r>
            <w:r w:rsidRPr="00B90020">
              <w:rPr>
                <w:rFonts w:cs="Arial"/>
                <w:color w:val="000000"/>
              </w:rPr>
              <w:t xml:space="preserve">Marasti 61, sector 1, P.O. Box 32-35, 011464 Bucharest  </w:t>
            </w:r>
            <w:r w:rsidRPr="00B90020">
              <w:rPr>
                <w:rFonts w:cs="Arial"/>
                <w:color w:val="000000"/>
              </w:rPr>
              <w:br/>
              <w:t xml:space="preserve">(tel.: +40 213 184380  fax: +40 213 184408  e-mail: </w:t>
            </w:r>
            <w:hyperlink r:id="rId121" w:history="1">
              <w:r w:rsidRPr="003C3732">
                <w:rPr>
                  <w:rStyle w:val="Hyperlink"/>
                  <w:rFonts w:cs="Arial"/>
                </w:rPr>
                <w:t>mihai_popescu@istis.ro</w:t>
              </w:r>
            </w:hyperlink>
            <w:r w:rsidRPr="00B90020">
              <w:rPr>
                <w:rFonts w:cs="Arial"/>
                <w:color w:val="000000"/>
              </w:rPr>
              <w:t>)</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2B067AB8" wp14:editId="329EBEAF">
                  <wp:extent cx="714375" cy="876300"/>
                  <wp:effectExtent l="0" t="0" r="9525" b="0"/>
                  <wp:docPr id="36" name="Picture 36"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pPr>
            <w:r w:rsidRPr="00306677">
              <w:rPr>
                <w:rFonts w:cs="Arial"/>
                <w:color w:val="000000"/>
                <w:lang w:val="en-US"/>
              </w:rPr>
              <w:t xml:space="preserve">Mihaela-Rodica CIORA (Mrs.), Senior Expert, State Institute for Variety Testing and Registration (ISTIS), Bd. </w:t>
            </w:r>
            <w:r w:rsidRPr="00B90020">
              <w:rPr>
                <w:rFonts w:cs="Arial"/>
                <w:color w:val="000000"/>
              </w:rPr>
              <w:t xml:space="preserve">Marasti 61, Sector 1, P.O. Box 32-35, 011464 Bucarest  </w:t>
            </w:r>
            <w:r w:rsidRPr="00B90020">
              <w:rPr>
                <w:rFonts w:cs="Arial"/>
                <w:color w:val="000000"/>
              </w:rPr>
              <w:br/>
              <w:t xml:space="preserve">(tel.: +40 213 184380  fax: +40 213 184408  e-mail: </w:t>
            </w:r>
            <w:hyperlink r:id="rId123" w:history="1">
              <w:r w:rsidRPr="003C3732">
                <w:rPr>
                  <w:rStyle w:val="Hyperlink"/>
                  <w:rFonts w:cs="Arial"/>
                </w:rPr>
                <w:t>mihaela_ciora@yahoo.com</w:t>
              </w:r>
            </w:hyperlink>
            <w:r w:rsidRPr="00B90020">
              <w:rPr>
                <w:rFonts w:cs="Arial"/>
                <w:color w:val="000000"/>
              </w:rPr>
              <w:t>)</w:t>
            </w:r>
          </w:p>
        </w:tc>
      </w:tr>
      <w:tr w:rsidR="00306677" w:rsidRPr="00B90020" w:rsidTr="00F91D89">
        <w:trPr>
          <w:cantSplit/>
        </w:trPr>
        <w:tc>
          <w:tcPr>
            <w:tcW w:w="9882" w:type="dxa"/>
            <w:gridSpan w:val="4"/>
          </w:tcPr>
          <w:p w:rsidR="00306677" w:rsidRPr="00306677" w:rsidRDefault="00306677" w:rsidP="00F91D89">
            <w:pPr>
              <w:pStyle w:val="plcountry"/>
              <w:rPr>
                <w:lang w:val="en-US"/>
              </w:rPr>
            </w:pPr>
            <w:r w:rsidRPr="00306677">
              <w:rPr>
                <w:lang w:val="en-US"/>
              </w:rPr>
              <w:lastRenderedPageBreak/>
              <w:t>ROYAUME-UNI / UNITED KINGDOM / VEREINIGTES KÖNIGREICH / REINO UNIDO</w:t>
            </w:r>
          </w:p>
        </w:tc>
      </w:tr>
      <w:tr w:rsidR="00306677" w:rsidRPr="00B90020" w:rsidTr="00F91D89">
        <w:trPr>
          <w:cantSplit/>
        </w:trPr>
        <w:tc>
          <w:tcPr>
            <w:tcW w:w="1641" w:type="dxa"/>
          </w:tcPr>
          <w:p w:rsidR="00306677" w:rsidRPr="00B90020" w:rsidRDefault="00306677" w:rsidP="00F91D89">
            <w:pPr>
              <w:pStyle w:val="pldetails"/>
              <w:jc w:val="center"/>
            </w:pPr>
            <w:r>
              <w:rPr>
                <w:snapToGrid/>
              </w:rPr>
              <w:drawing>
                <wp:inline distT="0" distB="0" distL="0" distR="0" wp14:anchorId="0F061140" wp14:editId="76D07746">
                  <wp:extent cx="72849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4.JPG"/>
                          <pic:cNvPicPr/>
                        </pic:nvPicPr>
                        <pic:blipFill rotWithShape="1">
                          <a:blip r:embed="rId124" cstate="print">
                            <a:extLst>
                              <a:ext uri="{28A0092B-C50C-407E-A947-70E740481C1C}">
                                <a14:useLocalDpi xmlns:a14="http://schemas.microsoft.com/office/drawing/2010/main" val="0"/>
                              </a:ext>
                            </a:extLst>
                          </a:blip>
                          <a:srcRect l="17924" t="9161" r="16981" b="32354"/>
                          <a:stretch/>
                        </pic:blipFill>
                        <pic:spPr bwMode="auto">
                          <a:xfrm>
                            <a:off x="0" y="0"/>
                            <a:ext cx="728490" cy="87630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lang w:val="en-US"/>
              </w:rPr>
              <w:t>Mara RAMANS (Ms.), Team Leader for Varieties and Seed Delivery, The Food and Environment Research Agency (FERA), Eastbrook, Shaftesbury Road, Cambridge CB2 8DR</w:t>
            </w:r>
            <w:r w:rsidRPr="00306677">
              <w:rPr>
                <w:lang w:val="en-US"/>
              </w:rPr>
              <w:br/>
              <w:t xml:space="preserve">(e-mail: </w:t>
            </w:r>
            <w:hyperlink r:id="rId125" w:history="1">
              <w:r w:rsidRPr="00306677">
                <w:rPr>
                  <w:rStyle w:val="Hyperlink"/>
                  <w:lang w:val="en-US"/>
                </w:rPr>
                <w:t>mara.ramans@fera.gsi.gov.uk</w:t>
              </w:r>
            </w:hyperlink>
            <w:r w:rsidRPr="00306677">
              <w:rPr>
                <w:lang w:val="en-US"/>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B90020">
              <w:t>SLOVAQUIE / SLOVAKIA / SLOWAKEI / ESLOVAQUIA</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367CAD05" wp14:editId="68066491">
                  <wp:extent cx="619125" cy="733425"/>
                  <wp:effectExtent l="0" t="0" r="9525" b="9525"/>
                  <wp:docPr id="34" name="Picture 34"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306677">
              <w:rPr>
                <w:rFonts w:cs="Arial"/>
                <w:color w:val="000000"/>
                <w:lang w:val="en-US"/>
              </w:rPr>
              <w:br/>
              <w:t xml:space="preserve">(tel.: +421 37 655 1080  fax: +421 37 652 3086  e-mail: </w:t>
            </w:r>
            <w:hyperlink r:id="rId127" w:history="1">
              <w:r w:rsidRPr="00306677">
                <w:rPr>
                  <w:rStyle w:val="Hyperlink"/>
                  <w:rFonts w:cs="Arial"/>
                  <w:lang w:val="en-US"/>
                </w:rPr>
                <w:t>bronislava.batorova@uksup.sk</w:t>
              </w:r>
            </w:hyperlink>
            <w:r w:rsidRPr="00306677">
              <w:rPr>
                <w:rFonts w:cs="Arial"/>
                <w:color w:val="000000"/>
                <w:lang w:val="en-US"/>
              </w:rPr>
              <w:t>)</w:t>
            </w:r>
          </w:p>
        </w:tc>
      </w:tr>
      <w:tr w:rsidR="00306677" w:rsidRPr="00B90020" w:rsidTr="00F91D89">
        <w:trPr>
          <w:cantSplit/>
        </w:trPr>
        <w:tc>
          <w:tcPr>
            <w:tcW w:w="9882" w:type="dxa"/>
            <w:gridSpan w:val="4"/>
          </w:tcPr>
          <w:p w:rsidR="00306677" w:rsidRPr="00B90020" w:rsidRDefault="00306677" w:rsidP="00F91D89">
            <w:pPr>
              <w:pStyle w:val="plcountry"/>
            </w:pPr>
            <w:r w:rsidRPr="00B90020">
              <w:rPr>
                <w:color w:val="000000"/>
              </w:rPr>
              <w:t>SUISSE / SWITZERLAND / SCHWEIZ / SUIZA</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584D0104" wp14:editId="1D2CD756">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B90020" w:rsidRDefault="00306677" w:rsidP="00F91D89">
            <w:pPr>
              <w:pStyle w:val="pldetails"/>
              <w:rPr>
                <w:lang w:val="de-CH"/>
              </w:rPr>
            </w:pPr>
            <w:r w:rsidRPr="00306677">
              <w:rPr>
                <w:rFonts w:cs="Arial"/>
                <w:color w:val="000000"/>
                <w:lang w:val="de-DE"/>
              </w:rPr>
              <w:t xml:space="preserve">Manuela BRAND (Frau), Leiterin, Büro für Sortenschutz, Fachbereich Pflanzengesundheit und Sorten, Office fédéral de l’agriculture (OFAG), Mattenhofstrasse 5, CH-3003 Bern  </w:t>
            </w:r>
            <w:r w:rsidRPr="00306677">
              <w:rPr>
                <w:rFonts w:cs="Arial"/>
                <w:color w:val="000000"/>
                <w:lang w:val="de-DE"/>
              </w:rPr>
              <w:br/>
              <w:t xml:space="preserve">(tel.: +41 31 322 2524  fax: +41 31 322 2634  e-mail: </w:t>
            </w:r>
            <w:hyperlink r:id="rId129" w:history="1">
              <w:r w:rsidRPr="00306677">
                <w:rPr>
                  <w:rStyle w:val="Hyperlink"/>
                  <w:rFonts w:cs="Arial"/>
                  <w:lang w:val="de-DE"/>
                </w:rPr>
                <w:t>manuela.brand@blw.admin.ch</w:t>
              </w:r>
            </w:hyperlink>
            <w:r w:rsidRPr="00306677">
              <w:rPr>
                <w:rFonts w:cs="Arial"/>
                <w:color w:val="000000"/>
                <w:lang w:val="de-DE"/>
              </w:rPr>
              <w:t>)</w:t>
            </w:r>
          </w:p>
        </w:tc>
      </w:tr>
      <w:tr w:rsidR="00306677" w:rsidRPr="00B90020" w:rsidTr="00F91D89">
        <w:trPr>
          <w:cantSplit/>
        </w:trPr>
        <w:tc>
          <w:tcPr>
            <w:tcW w:w="9882" w:type="dxa"/>
            <w:gridSpan w:val="4"/>
          </w:tcPr>
          <w:p w:rsidR="00306677" w:rsidRPr="00B90020" w:rsidRDefault="00306677" w:rsidP="00F91D89">
            <w:pPr>
              <w:pStyle w:val="plcountry"/>
            </w:pPr>
            <w:r w:rsidRPr="00B90020">
              <w:rPr>
                <w:rFonts w:cs="Arial"/>
                <w:color w:val="000000"/>
              </w:rPr>
              <w:t>TUNISIE / TUNISIA / TUNESIEN / TÚNEZ</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5C4DD2C3" wp14:editId="309B587C">
                  <wp:extent cx="684508" cy="7715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22.jpg"/>
                          <pic:cNvPicPr/>
                        </pic:nvPicPr>
                        <pic:blipFill rotWithShape="1">
                          <a:blip r:embed="rId130">
                            <a:extLst>
                              <a:ext uri="{28A0092B-C50C-407E-A947-70E740481C1C}">
                                <a14:useLocalDpi xmlns:a14="http://schemas.microsoft.com/office/drawing/2010/main" val="0"/>
                              </a:ext>
                            </a:extLst>
                          </a:blip>
                          <a:srcRect b="17796"/>
                          <a:stretch/>
                        </pic:blipFill>
                        <pic:spPr bwMode="auto">
                          <a:xfrm>
                            <a:off x="0" y="0"/>
                            <a:ext cx="686850" cy="77416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fr-CH"/>
              </w:rPr>
            </w:pPr>
            <w:r w:rsidRPr="00306677">
              <w:rPr>
                <w:rFonts w:cs="Arial"/>
                <w:color w:val="000000"/>
                <w:lang w:val="fr-CH"/>
              </w:rPr>
              <w:t xml:space="preserve">Faker GUERMAZI, Directeur de l’homologation et contrôle de la Qualité, Ministère de l’agriculture et des ressources hydrauliques, 30, rue Alain Savary, Le Belvedere, 1002 Tunis  </w:t>
            </w:r>
            <w:r w:rsidRPr="00306677">
              <w:rPr>
                <w:rFonts w:cs="Arial"/>
                <w:color w:val="000000"/>
                <w:lang w:val="fr-CH"/>
              </w:rPr>
              <w:br/>
              <w:t xml:space="preserve">(tel.: +216 71800419  fax: +216 71784419  e-mail: </w:t>
            </w:r>
            <w:hyperlink r:id="rId131" w:history="1">
              <w:r w:rsidRPr="00306677">
                <w:rPr>
                  <w:rStyle w:val="Hyperlink"/>
                  <w:rFonts w:cs="Arial"/>
                  <w:lang w:val="fr-CH"/>
                </w:rPr>
                <w:t>fakerguermazi@yahoo.fr</w:t>
              </w:r>
            </w:hyperlink>
            <w:r w:rsidRPr="00306677">
              <w:rPr>
                <w:rFonts w:cs="Arial"/>
                <w:color w:val="000000"/>
                <w:lang w:val="fr-CH"/>
              </w:rPr>
              <w:t>)</w:t>
            </w:r>
          </w:p>
        </w:tc>
      </w:tr>
      <w:tr w:rsidR="00306677" w:rsidRPr="00B90020" w:rsidTr="00F91D89">
        <w:trPr>
          <w:cantSplit/>
        </w:trPr>
        <w:tc>
          <w:tcPr>
            <w:tcW w:w="9882" w:type="dxa"/>
            <w:gridSpan w:val="4"/>
          </w:tcPr>
          <w:p w:rsidR="00306677" w:rsidRPr="00B90020" w:rsidRDefault="00306677" w:rsidP="00F91D89">
            <w:pPr>
              <w:pStyle w:val="plcountry"/>
            </w:pPr>
            <w:r w:rsidRPr="00B90020">
              <w:rPr>
                <w:lang w:val="fr-FR"/>
              </w:rPr>
              <w:t>UNION EUROPÉENNE / EUROPEAN UNION / EUROPÄISCHE UNION / UNIÓN EUROPEA</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529E5820" wp14:editId="1FA79D9E">
                  <wp:extent cx="668139" cy="866775"/>
                  <wp:effectExtent l="0" t="0" r="0" b="0"/>
                  <wp:docPr id="32" name="Picture 32"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fr-FR"/>
              </w:rPr>
            </w:pPr>
            <w:r w:rsidRPr="00306677">
              <w:rPr>
                <w:rFonts w:cs="Arial"/>
                <w:color w:val="000000"/>
                <w:lang w:val="fr-CH"/>
              </w:rPr>
              <w:t>Päivi MANNERKORPI (Mrs.), Head of Sector - Unit E2, Plant Reproductive Material, Direction Générale Santé et Protection des Consommateurs, Commission européenne (DG SANCO), rue Belliard 232, 04/075, 1049 Bruxelles, Belgique</w:t>
            </w:r>
            <w:r w:rsidRPr="00306677">
              <w:rPr>
                <w:rFonts w:cs="Arial"/>
                <w:color w:val="000000"/>
                <w:lang w:val="fr-CH"/>
              </w:rPr>
              <w:br/>
              <w:t xml:space="preserve">(tel.: +32 2 299 3724  fax: +32 2 296 0951  e-mail: </w:t>
            </w:r>
            <w:hyperlink r:id="rId133" w:history="1">
              <w:r w:rsidRPr="00306677">
                <w:rPr>
                  <w:rStyle w:val="Hyperlink"/>
                  <w:rFonts w:cs="Arial"/>
                  <w:lang w:val="fr-CH"/>
                </w:rPr>
                <w:t>paivi.mannerkorpi@ec.europa.eu</w:t>
              </w:r>
            </w:hyperlink>
            <w:r w:rsidRPr="00306677">
              <w:rPr>
                <w:rFonts w:cs="Arial"/>
                <w:color w:val="000000"/>
                <w:lang w:val="fr-CH"/>
              </w:rPr>
              <w:t>)</w:t>
            </w:r>
          </w:p>
        </w:tc>
      </w:tr>
      <w:tr w:rsidR="00306677" w:rsidRPr="005440F6"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7C566FA4" wp14:editId="1B05DE17">
                  <wp:extent cx="742950" cy="866775"/>
                  <wp:effectExtent l="0" t="0" r="0" b="9525"/>
                  <wp:docPr id="30" name="Picture 3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fr-FR"/>
              </w:rPr>
            </w:pPr>
            <w:r w:rsidRPr="00306677">
              <w:rPr>
                <w:rFonts w:cs="Arial"/>
                <w:color w:val="000000"/>
                <w:lang w:val="fr-CH"/>
              </w:rPr>
              <w:t xml:space="preserve">Isabelle CLEMENT-NISSOU (Mrs.), Policy Officer - Unité E2, Plant Reproductive Material Sector, Direction Générale Santé et Protection des Consommateurs, Commission européenne (DG SANCO), rue Belliard 232, 04/075, 1040 Bruxelles, Belgique  </w:t>
            </w:r>
            <w:r w:rsidRPr="00306677">
              <w:rPr>
                <w:rFonts w:cs="Arial"/>
                <w:color w:val="000000"/>
                <w:lang w:val="fr-CH"/>
              </w:rPr>
              <w:br/>
              <w:t xml:space="preserve">(tel.: +32 229 87834  fax: +33 229 60951  e-mail: </w:t>
            </w:r>
            <w:hyperlink r:id="rId135" w:history="1">
              <w:r w:rsidRPr="00306677">
                <w:rPr>
                  <w:rStyle w:val="Hyperlink"/>
                  <w:rFonts w:cs="Arial"/>
                  <w:lang w:val="fr-CH"/>
                </w:rPr>
                <w:t>isabelle.clement-nissou@ec.europa.eu</w:t>
              </w:r>
            </w:hyperlink>
            <w:r w:rsidRPr="00306677">
              <w:rPr>
                <w:rFonts w:cs="Arial"/>
                <w:color w:val="000000"/>
                <w:lang w:val="fr-CH"/>
              </w:rPr>
              <w:t>)</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4B25E768" wp14:editId="082B4C76">
                  <wp:extent cx="647700" cy="866775"/>
                  <wp:effectExtent l="0" t="0" r="0" b="9525"/>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Carlos GODINHO, Vice-President, Community Plant Variety Office (CPVO), 3, boulevard Maréchal Foch, CS 10121, 49101 Angers Cedex 02, France</w:t>
            </w:r>
            <w:r w:rsidRPr="00306677">
              <w:rPr>
                <w:rFonts w:cs="Arial"/>
                <w:color w:val="000000"/>
                <w:lang w:val="en-US"/>
              </w:rPr>
              <w:br/>
              <w:t xml:space="preserve">(tel.: +33 2 4125 6413  fax: +33 2 4125 6410  e-mail: </w:t>
            </w:r>
            <w:hyperlink r:id="rId137" w:history="1">
              <w:r w:rsidRPr="00306677">
                <w:rPr>
                  <w:rStyle w:val="Hyperlink"/>
                  <w:rFonts w:cs="Arial"/>
                  <w:lang w:val="en-US"/>
                </w:rPr>
                <w:t>godinho@cpvo.europa.eu</w:t>
              </w:r>
            </w:hyperlink>
            <w:r w:rsidRPr="00306677">
              <w:rPr>
                <w:rFonts w:cs="Arial"/>
                <w:color w:val="000000"/>
                <w:lang w:val="en-US"/>
              </w:rPr>
              <w:t>)</w:t>
            </w:r>
          </w:p>
        </w:tc>
      </w:tr>
      <w:tr w:rsidR="00306677" w:rsidRPr="00B90020" w:rsidTr="00F91D89">
        <w:trPr>
          <w:cantSplit/>
        </w:trPr>
        <w:tc>
          <w:tcPr>
            <w:tcW w:w="1641" w:type="dxa"/>
          </w:tcPr>
          <w:p w:rsidR="00306677" w:rsidRPr="00B90020" w:rsidRDefault="00306677" w:rsidP="00F91D89">
            <w:pPr>
              <w:pStyle w:val="pldetails"/>
              <w:jc w:val="center"/>
              <w:rPr>
                <w:snapToGrid/>
              </w:rPr>
            </w:pPr>
            <w:r>
              <w:rPr>
                <w:snapToGrid/>
              </w:rPr>
              <w:lastRenderedPageBreak/>
              <w:drawing>
                <wp:inline distT="0" distB="0" distL="0" distR="0" wp14:anchorId="00210FE1" wp14:editId="0F6AE962">
                  <wp:extent cx="800100" cy="916177"/>
                  <wp:effectExtent l="0" t="0" r="0" b="0"/>
                  <wp:docPr id="24" name="Picture 24" descr="N:\AppDocMXP\MDCS\Pictures\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XP\MDCS\Pictures\7949.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3539" cy="92011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rFonts w:cs="Arial"/>
                <w:color w:val="000000"/>
                <w:lang w:val="en-US"/>
              </w:rPr>
            </w:pPr>
            <w:r w:rsidRPr="00306677">
              <w:rPr>
                <w:rFonts w:cs="Arial"/>
                <w:color w:val="000000"/>
                <w:lang w:val="en-US"/>
              </w:rPr>
              <w:t>Mr. Dirk THEOBALD, Head of the Technical Unit, Community Plant Variety Office (CPVO), 3, boulevard Maréchal Foch, CS 10121, F-49101 ANGERS Cedex 02, France</w:t>
            </w:r>
            <w:r w:rsidRPr="00306677">
              <w:rPr>
                <w:rFonts w:cs="Arial"/>
                <w:color w:val="000000"/>
                <w:lang w:val="en-US"/>
              </w:rPr>
              <w:br/>
              <w:t xml:space="preserve">(tel.:  +33 2 4125 6442  fax:  +33 2 4125 6410  e-mail: </w:t>
            </w:r>
            <w:hyperlink r:id="rId139" w:history="1">
              <w:r w:rsidRPr="00306677">
                <w:rPr>
                  <w:rStyle w:val="Hyperlink"/>
                  <w:rFonts w:cs="Arial"/>
                  <w:lang w:val="en-US"/>
                </w:rPr>
                <w:t>theobald@cpvo.europa.eu</w:t>
              </w:r>
            </w:hyperlink>
            <w:r w:rsidRPr="00306677">
              <w:rPr>
                <w:rFonts w:cs="Arial"/>
                <w:color w:val="000000"/>
                <w:lang w:val="en-US"/>
              </w:rPr>
              <w:t>)</w:t>
            </w:r>
          </w:p>
        </w:tc>
      </w:tr>
      <w:tr w:rsidR="00306677" w:rsidRPr="00B90020" w:rsidTr="00F91D89">
        <w:trPr>
          <w:cantSplit/>
        </w:trPr>
        <w:tc>
          <w:tcPr>
            <w:tcW w:w="9882" w:type="dxa"/>
            <w:gridSpan w:val="4"/>
          </w:tcPr>
          <w:p w:rsidR="00306677" w:rsidRPr="00B90020" w:rsidRDefault="00306677" w:rsidP="00F91D89">
            <w:pPr>
              <w:pStyle w:val="plcountry"/>
              <w:rPr>
                <w:lang w:val="pt-BR"/>
              </w:rPr>
            </w:pPr>
            <w:r w:rsidRPr="00B90020">
              <w:rPr>
                <w:rFonts w:cs="Arial"/>
                <w:color w:val="000000"/>
              </w:rPr>
              <w:t>URUGUAY / URUGUAY / URUGUAY / URUGUAY</w:t>
            </w:r>
          </w:p>
        </w:tc>
      </w:tr>
      <w:tr w:rsidR="00306677" w:rsidRPr="005440F6" w:rsidTr="00F91D89">
        <w:trPr>
          <w:cantSplit/>
        </w:trPr>
        <w:tc>
          <w:tcPr>
            <w:tcW w:w="1641" w:type="dxa"/>
          </w:tcPr>
          <w:p w:rsidR="00306677" w:rsidRPr="00B90020" w:rsidRDefault="00306677" w:rsidP="00F91D89">
            <w:pPr>
              <w:pStyle w:val="pldetails"/>
              <w:jc w:val="center"/>
              <w:rPr>
                <w:lang w:val="pt-BR"/>
              </w:rPr>
            </w:pPr>
            <w:r w:rsidRPr="00B90020">
              <w:rPr>
                <w:snapToGrid/>
              </w:rPr>
              <w:drawing>
                <wp:inline distT="0" distB="0" distL="0" distR="0" wp14:anchorId="13880263" wp14:editId="63D05122">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241" w:type="dxa"/>
            <w:gridSpan w:val="3"/>
          </w:tcPr>
          <w:p w:rsidR="00306677" w:rsidRPr="000C4CF8" w:rsidRDefault="00306677" w:rsidP="00F91D89">
            <w:pPr>
              <w:pStyle w:val="pldetails"/>
              <w:rPr>
                <w:lang w:val="pt-BR"/>
              </w:rPr>
            </w:pPr>
            <w:r w:rsidRPr="000C4CF8">
              <w:rPr>
                <w:rFonts w:cs="Arial"/>
                <w:color w:val="000000"/>
                <w:lang w:val="pt-BR"/>
              </w:rPr>
              <w:t xml:space="preserve">Gerardo CAMPS, Sustituto, Gerente Evaluación y Registro de Cultivares, Instituto Nacional de Semillas (INASE), Cno. Bertolotti s/n R-8 Km 29, Barros Blancos, Canelones  </w:t>
            </w:r>
            <w:r w:rsidRPr="000C4CF8">
              <w:rPr>
                <w:rFonts w:cs="Arial"/>
                <w:color w:val="000000"/>
                <w:lang w:val="pt-BR"/>
              </w:rPr>
              <w:br/>
              <w:t xml:space="preserve">(tel.: +598  2 288 7099  fax: +598 2 288 7077  e-mail: </w:t>
            </w:r>
            <w:hyperlink r:id="rId141" w:history="1">
              <w:r w:rsidRPr="000C4CF8">
                <w:rPr>
                  <w:rStyle w:val="Hyperlink"/>
                  <w:rFonts w:cs="Arial"/>
                  <w:lang w:val="pt-BR"/>
                </w:rPr>
                <w:t>gcamps@inase.org.uy</w:t>
              </w:r>
            </w:hyperlink>
            <w:r w:rsidRPr="000C4CF8">
              <w:rPr>
                <w:rFonts w:cs="Arial"/>
                <w:color w:val="000000"/>
                <w:lang w:val="pt-BR"/>
              </w:rPr>
              <w:t>)</w:t>
            </w:r>
          </w:p>
        </w:tc>
      </w:tr>
      <w:tr w:rsidR="00306677" w:rsidRPr="00B90020" w:rsidTr="00F91D89">
        <w:trPr>
          <w:cantSplit/>
        </w:trPr>
        <w:tc>
          <w:tcPr>
            <w:tcW w:w="9882" w:type="dxa"/>
            <w:gridSpan w:val="4"/>
          </w:tcPr>
          <w:p w:rsidR="00306677" w:rsidRPr="00B90020" w:rsidRDefault="00306677" w:rsidP="00F91D89">
            <w:pPr>
              <w:pStyle w:val="plheading"/>
            </w:pPr>
            <w:r>
              <w:rPr>
                <w:u w:val="none"/>
              </w:rPr>
              <w:t xml:space="preserve">ii.  </w:t>
            </w:r>
            <w:r w:rsidRPr="00B90020">
              <w:t>OBSERVATEURS / OBSERVERS / BEOBACHTER / OBSERVADORES</w:t>
            </w:r>
          </w:p>
        </w:tc>
      </w:tr>
      <w:tr w:rsidR="00306677" w:rsidRPr="00D024EB" w:rsidTr="00F91D89">
        <w:trPr>
          <w:cantSplit/>
        </w:trPr>
        <w:tc>
          <w:tcPr>
            <w:tcW w:w="9882" w:type="dxa"/>
            <w:gridSpan w:val="4"/>
          </w:tcPr>
          <w:p w:rsidR="00306677" w:rsidRPr="000C4CF8" w:rsidRDefault="00306677" w:rsidP="00F91D89">
            <w:pPr>
              <w:pStyle w:val="plcountry"/>
              <w:rPr>
                <w:lang w:val="pt-BR"/>
              </w:rPr>
            </w:pPr>
            <w:r w:rsidRPr="000C4CF8">
              <w:rPr>
                <w:rFonts w:cs="Arial"/>
                <w:color w:val="000000"/>
                <w:lang w:val="pt-BR"/>
              </w:rPr>
              <w:t>ARABIE SAOUDITE / SAUDI ARABIA / SAUDI-ARABIEN / ARABIA SAUDITA</w:t>
            </w:r>
          </w:p>
        </w:tc>
      </w:tr>
      <w:tr w:rsidR="00306677" w:rsidRPr="00B90020" w:rsidTr="00F91D89">
        <w:trPr>
          <w:cantSplit/>
        </w:trPr>
        <w:tc>
          <w:tcPr>
            <w:tcW w:w="1641" w:type="dxa"/>
          </w:tcPr>
          <w:p w:rsidR="00306677" w:rsidRPr="00B90020" w:rsidRDefault="00306677" w:rsidP="00F91D89">
            <w:pPr>
              <w:pStyle w:val="pldetails"/>
              <w:jc w:val="center"/>
              <w:rPr>
                <w:lang w:val="fr-FR"/>
              </w:rPr>
            </w:pPr>
            <w:r>
              <w:rPr>
                <w:snapToGrid/>
              </w:rPr>
              <w:drawing>
                <wp:inline distT="0" distB="0" distL="0" distR="0" wp14:anchorId="49C56817" wp14:editId="35370523">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142"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Abdullah H. ALGHAMDI, Deputy Director for Administrative Affairs, General Directorate of Industrial Property, King Abdul Aziz City for Science and Technology (KACST), </w:t>
            </w:r>
            <w:r w:rsidRPr="00306677">
              <w:rPr>
                <w:rFonts w:cs="Arial"/>
                <w:color w:val="000000"/>
                <w:lang w:val="en-US"/>
              </w:rPr>
              <w:br/>
              <w:t>P.O. Box 6086, Riyadh 11442</w:t>
            </w:r>
            <w:r w:rsidRPr="00306677">
              <w:rPr>
                <w:rFonts w:cs="Arial"/>
                <w:color w:val="000000"/>
                <w:lang w:val="en-US"/>
              </w:rPr>
              <w:br/>
              <w:t>(tel: +966 1 481 4346  fax: +966 1 481 3322  e-mail: ahghamdi@kacst.edu.sa)</w:t>
            </w:r>
          </w:p>
        </w:tc>
      </w:tr>
      <w:tr w:rsidR="00306677" w:rsidRPr="00B90020" w:rsidTr="00F91D89">
        <w:trPr>
          <w:cantSplit/>
        </w:trPr>
        <w:tc>
          <w:tcPr>
            <w:tcW w:w="9882" w:type="dxa"/>
            <w:gridSpan w:val="4"/>
          </w:tcPr>
          <w:p w:rsidR="00306677" w:rsidRPr="00B90020" w:rsidRDefault="00306677" w:rsidP="00F91D89">
            <w:pPr>
              <w:pStyle w:val="plcountry"/>
            </w:pPr>
            <w:r w:rsidRPr="00B90020">
              <w:rPr>
                <w:rFonts w:cs="Arial"/>
                <w:color w:val="000000"/>
              </w:rPr>
              <w:t>SÉNÉGAL / SENEGAL / SENEGAL / SENEGAL</w:t>
            </w:r>
          </w:p>
        </w:tc>
      </w:tr>
      <w:tr w:rsidR="00306677" w:rsidRPr="005440F6" w:rsidTr="00F91D89">
        <w:trPr>
          <w:cantSplit/>
        </w:trPr>
        <w:tc>
          <w:tcPr>
            <w:tcW w:w="1641" w:type="dxa"/>
          </w:tcPr>
          <w:p w:rsidR="00306677" w:rsidRPr="00B90020" w:rsidRDefault="00306677" w:rsidP="00F91D89">
            <w:pPr>
              <w:pStyle w:val="pldetails"/>
              <w:jc w:val="center"/>
            </w:pPr>
            <w:r>
              <w:rPr>
                <w:snapToGrid/>
              </w:rPr>
              <w:drawing>
                <wp:inline distT="0" distB="0" distL="0" distR="0" wp14:anchorId="1ACCCDD5" wp14:editId="3E012E1C">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241" w:type="dxa"/>
            <w:gridSpan w:val="3"/>
          </w:tcPr>
          <w:p w:rsidR="00306677" w:rsidRPr="00306677" w:rsidRDefault="00306677" w:rsidP="00F91D89">
            <w:pPr>
              <w:pStyle w:val="pldetails"/>
              <w:rPr>
                <w:lang w:val="fr-CH"/>
              </w:rPr>
            </w:pPr>
            <w:r w:rsidRPr="00306677">
              <w:rPr>
                <w:rFonts w:cs="Arial"/>
                <w:color w:val="000000"/>
                <w:lang w:val="fr-CH"/>
              </w:rPr>
              <w:t xml:space="preserve">Cheikh Alassane FALL, Directeur, Unité d’Information et de Valorisation des Résultats de la Recherche, Institut sénégalais de recherches agricoles (ISRA), Pôle de Recherches de Hann, Route du Front de Terre, Dakar  </w:t>
            </w:r>
            <w:r w:rsidRPr="00306677">
              <w:rPr>
                <w:rFonts w:cs="Arial"/>
                <w:color w:val="000000"/>
                <w:lang w:val="fr-CH"/>
              </w:rPr>
              <w:br/>
              <w:t xml:space="preserve">(tel.: +221 33 832 84 51  fax: +221 33 832 24 27  e-mail: </w:t>
            </w:r>
            <w:hyperlink r:id="rId144" w:history="1">
              <w:r w:rsidRPr="00306677">
                <w:rPr>
                  <w:rStyle w:val="Hyperlink"/>
                  <w:rFonts w:cs="Arial"/>
                  <w:lang w:val="fr-CH"/>
                </w:rPr>
                <w:t>alassane.fall@isra.sn</w:t>
              </w:r>
            </w:hyperlink>
            <w:r w:rsidRPr="00306677">
              <w:rPr>
                <w:rFonts w:cs="Arial"/>
                <w:color w:val="000000"/>
                <w:lang w:val="fr-CH"/>
              </w:rPr>
              <w:t>)</w:t>
            </w:r>
          </w:p>
        </w:tc>
      </w:tr>
      <w:tr w:rsidR="00306677" w:rsidRPr="00B90020" w:rsidTr="00F91D89">
        <w:trPr>
          <w:cantSplit/>
        </w:trPr>
        <w:tc>
          <w:tcPr>
            <w:tcW w:w="9882" w:type="dxa"/>
            <w:gridSpan w:val="4"/>
          </w:tcPr>
          <w:p w:rsidR="00306677" w:rsidRPr="00B90020" w:rsidRDefault="00306677" w:rsidP="00F91D89">
            <w:pPr>
              <w:pStyle w:val="plheading"/>
              <w:rPr>
                <w:lang w:val="fr-FR"/>
              </w:rPr>
            </w:pPr>
            <w:r>
              <w:rPr>
                <w:u w:val="none"/>
              </w:rPr>
              <w:t xml:space="preserve">iii.  </w:t>
            </w:r>
            <w:r w:rsidRPr="00B90020">
              <w:t>ORGANISATIONS / ORGANIZATIONS / ORGANISATIONEN / ORGANIZACIONES</w:t>
            </w:r>
          </w:p>
        </w:tc>
      </w:tr>
      <w:tr w:rsidR="00306677" w:rsidRPr="00B90020" w:rsidTr="00F91D89">
        <w:trPr>
          <w:cantSplit/>
        </w:trPr>
        <w:tc>
          <w:tcPr>
            <w:tcW w:w="9882" w:type="dxa"/>
            <w:gridSpan w:val="4"/>
          </w:tcPr>
          <w:p w:rsidR="00306677" w:rsidRPr="00306677" w:rsidRDefault="00306677" w:rsidP="00F91D89">
            <w:pPr>
              <w:pStyle w:val="plcountry"/>
              <w:rPr>
                <w:lang w:val="en-US"/>
              </w:rPr>
            </w:pPr>
            <w:r w:rsidRPr="00306677">
              <w:rPr>
                <w:color w:val="000000"/>
                <w:lang w:val="en-US"/>
              </w:rPr>
              <w:t>ASSOCIATION INTERNATIONALE D'ESSAIS DE SEMENCES (ISTA) / INTERNATIONAL SEED TESTING ASSOCIATION (ISTA) / INTERNATIONALE VEREINIGUNG FÜR SAATGUTPRÜFUNG (ISTA) / ASOCIACIÓN INTERNACIONAL PARA EL ENSAYO DE SEMILLAS (ISTA)</w:t>
            </w:r>
          </w:p>
        </w:tc>
      </w:tr>
      <w:tr w:rsidR="00306677" w:rsidRPr="005440F6" w:rsidTr="00F91D89">
        <w:trPr>
          <w:cantSplit/>
        </w:trPr>
        <w:tc>
          <w:tcPr>
            <w:tcW w:w="1641" w:type="dxa"/>
          </w:tcPr>
          <w:p w:rsidR="00306677" w:rsidRPr="00B90020" w:rsidRDefault="00306677" w:rsidP="00F91D89">
            <w:pPr>
              <w:pStyle w:val="pldetails"/>
              <w:jc w:val="center"/>
            </w:pPr>
            <w:r>
              <w:rPr>
                <w:snapToGrid/>
              </w:rPr>
              <w:drawing>
                <wp:inline distT="0" distB="0" distL="0" distR="0" wp14:anchorId="4E52B7D2" wp14:editId="5662D059">
                  <wp:extent cx="752475" cy="876300"/>
                  <wp:effectExtent l="0" t="0" r="9525" b="0"/>
                  <wp:docPr id="26" name="Picture 26"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9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5405" b="11711"/>
                          <a:stretch/>
                        </pic:blipFill>
                        <pic:spPr bwMode="auto">
                          <a:xfrm>
                            <a:off x="0" y="0"/>
                            <a:ext cx="752475"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EF08D4" w:rsidRDefault="00306677" w:rsidP="00F91D89">
            <w:pPr>
              <w:pStyle w:val="pldetails"/>
            </w:pPr>
            <w:r w:rsidRPr="00EF08D4">
              <w:t>Benjamin KAUFMAN, Secretary General, International Seed Testing Association (ISTA), Zürichstrasse 50, 8303 Bassersdorf , Suisse</w:t>
            </w:r>
            <w:r w:rsidRPr="00EF08D4">
              <w:br/>
              <w:t xml:space="preserve">(tel.: +41 44 838 6009 fax: +41 44 838 6001 e-mail: </w:t>
            </w:r>
            <w:hyperlink r:id="rId146" w:history="1">
              <w:r w:rsidRPr="00EF08D4">
                <w:rPr>
                  <w:rStyle w:val="Hyperlink"/>
                </w:rPr>
                <w:t>beni.kaufman@ista.ch</w:t>
              </w:r>
            </w:hyperlink>
            <w:r w:rsidRPr="00EF08D4">
              <w:t>)</w:t>
            </w:r>
          </w:p>
        </w:tc>
      </w:tr>
      <w:tr w:rsidR="00306677" w:rsidRPr="005440F6" w:rsidTr="00F91D89">
        <w:trPr>
          <w:cantSplit/>
        </w:trPr>
        <w:tc>
          <w:tcPr>
            <w:tcW w:w="9882" w:type="dxa"/>
            <w:gridSpan w:val="4"/>
          </w:tcPr>
          <w:p w:rsidR="00306677" w:rsidRPr="00EF08D4" w:rsidRDefault="00306677" w:rsidP="00F91D89">
            <w:pPr>
              <w:pStyle w:val="plcountry"/>
            </w:pPr>
            <w:r w:rsidRPr="00EF08D4">
              <w:lastRenderedPageBreak/>
              <w:t xml:space="preserve">ORGANISATION RÉGIONALE AFRICAINE DE LA PROPRIÉTÉ INTELLECTUELLE (ARIPO) / </w:t>
            </w:r>
            <w:r w:rsidRPr="00EF08D4">
              <w:br/>
              <w:t xml:space="preserve">AFRICAN REGIONAL INTELLECTUAL PROPERTY ORGANIZATION (ARIPO) / </w:t>
            </w:r>
            <w:r w:rsidRPr="00EF08D4">
              <w:br/>
              <w:t>Afrikanische Regionalorganisation zum Schutz Geistigen Eigentums (ARIPO) / ORGANIZACIÓN REGIONAL AFRICANA DE LA PROPIEDAD INTELECTUAL (ARIPO)</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27DFD71A" wp14:editId="514BC215">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147"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Emmanuel SACKEY, Chief Examiner, Industrial Property Directorate, P.O. Box 4228, Harare, Zimbabwe </w:t>
            </w:r>
            <w:r w:rsidRPr="00306677">
              <w:rPr>
                <w:rFonts w:cs="Arial"/>
                <w:color w:val="000000"/>
                <w:lang w:val="en-US"/>
              </w:rPr>
              <w:br/>
              <w:t xml:space="preserve">(tel.: +263 4 794065/6  fax: +263 4 794072/2  e-mail: </w:t>
            </w:r>
            <w:hyperlink r:id="rId148" w:history="1">
              <w:r w:rsidRPr="00306677">
                <w:rPr>
                  <w:rStyle w:val="Hyperlink"/>
                  <w:rFonts w:cs="Arial"/>
                  <w:lang w:val="en-US"/>
                </w:rPr>
                <w:t>esackey@aripo.org</w:t>
              </w:r>
            </w:hyperlink>
            <w:r w:rsidRPr="00306677">
              <w:rPr>
                <w:rFonts w:cs="Arial"/>
                <w:color w:val="000000"/>
                <w:lang w:val="en-US"/>
              </w:rPr>
              <w:t xml:space="preserve">) </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62617DF6" wp14:editId="512A3A81">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Flora Kokwihyukya MPANJU (Mrs.), Senior Patent Examiner, Technical Department, P.O. Box 4228, Harare, Zimbabwe </w:t>
            </w:r>
            <w:r w:rsidRPr="00306677">
              <w:rPr>
                <w:rFonts w:cs="Arial"/>
                <w:color w:val="000000"/>
                <w:lang w:val="en-US"/>
              </w:rPr>
              <w:br/>
              <w:t xml:space="preserve">(tel.: +263 4 794065/6  fax: +263 4 794072/3  e-mail: </w:t>
            </w:r>
            <w:hyperlink r:id="rId150" w:history="1">
              <w:r w:rsidRPr="00306677">
                <w:rPr>
                  <w:rStyle w:val="Hyperlink"/>
                  <w:rFonts w:cs="Arial"/>
                  <w:lang w:val="en-US"/>
                </w:rPr>
                <w:t>fmpanju@aripo.org</w:t>
              </w:r>
            </w:hyperlink>
            <w:r w:rsidRPr="00306677">
              <w:rPr>
                <w:rFonts w:cs="Arial"/>
                <w:color w:val="000000"/>
                <w:lang w:val="en-US"/>
              </w:rPr>
              <w:t>)</w:t>
            </w:r>
          </w:p>
        </w:tc>
      </w:tr>
      <w:tr w:rsidR="00306677" w:rsidRPr="00B90020" w:rsidTr="00F91D89">
        <w:trPr>
          <w:cantSplit/>
        </w:trPr>
        <w:tc>
          <w:tcPr>
            <w:tcW w:w="9882" w:type="dxa"/>
            <w:gridSpan w:val="4"/>
          </w:tcPr>
          <w:p w:rsidR="00306677" w:rsidRPr="00B90020" w:rsidRDefault="00306677" w:rsidP="00F91D89">
            <w:pPr>
              <w:pStyle w:val="plcountry"/>
            </w:pPr>
            <w:r w:rsidRPr="00B90020">
              <w:rPr>
                <w:rFonts w:cs="Arial"/>
                <w:color w:val="000000"/>
              </w:rPr>
              <w:t>CROPLIFE INTERNATIONAL</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5C135588" wp14:editId="6CC5271C">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fr-CH"/>
              </w:rPr>
            </w:pPr>
            <w:r w:rsidRPr="00306677">
              <w:rPr>
                <w:rFonts w:cs="Arial"/>
                <w:color w:val="000000"/>
                <w:lang w:val="fr-CH"/>
              </w:rPr>
              <w:t xml:space="preserve">Marcel BRUINS, Consultant, CropLife International, 326, Avenue Louise, Box 35, 1050 Bruxelles, Belgique </w:t>
            </w:r>
            <w:r w:rsidRPr="00306677">
              <w:rPr>
                <w:rFonts w:cs="Arial"/>
                <w:color w:val="000000"/>
                <w:lang w:val="fr-CH"/>
              </w:rPr>
              <w:br/>
              <w:t xml:space="preserve">(tel.: +32 2 542 0410  fax: +32 2 542 0419  e-mail: </w:t>
            </w:r>
            <w:hyperlink r:id="rId152" w:history="1">
              <w:r w:rsidRPr="00306677">
                <w:rPr>
                  <w:rStyle w:val="Hyperlink"/>
                  <w:rFonts w:cs="Arial"/>
                  <w:lang w:val="fr-CH"/>
                </w:rPr>
                <w:t>mbruins1964@gmail.com</w:t>
              </w:r>
            </w:hyperlink>
            <w:r w:rsidRPr="00306677">
              <w:rPr>
                <w:rFonts w:cs="Arial"/>
                <w:color w:val="000000"/>
                <w:lang w:val="fr-CH"/>
              </w:rPr>
              <w:t xml:space="preserve">) </w:t>
            </w:r>
          </w:p>
        </w:tc>
      </w:tr>
      <w:tr w:rsidR="00306677" w:rsidRPr="00B90020" w:rsidTr="00F91D89">
        <w:trPr>
          <w:cantSplit/>
        </w:trPr>
        <w:tc>
          <w:tcPr>
            <w:tcW w:w="9882" w:type="dxa"/>
            <w:gridSpan w:val="4"/>
          </w:tcPr>
          <w:p w:rsidR="00306677" w:rsidRPr="00B90020" w:rsidRDefault="00306677" w:rsidP="00F91D89">
            <w:pPr>
              <w:pStyle w:val="plcountry"/>
              <w:rPr>
                <w:lang w:val="fr-FR"/>
              </w:rPr>
            </w:pPr>
            <w:r w:rsidRPr="00B90020">
              <w:t>EUROPEAN SEED ASSOCIATION (ESA)</w:t>
            </w:r>
          </w:p>
        </w:tc>
      </w:tr>
      <w:tr w:rsidR="00306677" w:rsidRPr="005440F6" w:rsidTr="00F91D89">
        <w:trPr>
          <w:cantSplit/>
        </w:trPr>
        <w:tc>
          <w:tcPr>
            <w:tcW w:w="1641" w:type="dxa"/>
          </w:tcPr>
          <w:p w:rsidR="00306677" w:rsidRPr="00B90020" w:rsidRDefault="00306677" w:rsidP="00F91D89">
            <w:pPr>
              <w:pStyle w:val="pldetails"/>
              <w:jc w:val="center"/>
              <w:rPr>
                <w:snapToGrid/>
              </w:rPr>
            </w:pPr>
            <w:r w:rsidRPr="00B90020">
              <w:rPr>
                <w:snapToGrid/>
              </w:rPr>
              <w:drawing>
                <wp:inline distT="0" distB="0" distL="0" distR="0" wp14:anchorId="627A3BCE" wp14:editId="06553790">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153"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 xml:space="preserve">(tel.: +32 2 7432860  fax: +32 2 7432869  e-mail: </w:t>
            </w:r>
            <w:hyperlink r:id="rId154" w:history="1">
              <w:r w:rsidRPr="0004785D">
                <w:rPr>
                  <w:rStyle w:val="Hyperlink"/>
                  <w:rFonts w:cs="Arial"/>
                </w:rPr>
                <w:t>szonjacsorgo@euroseeds.org</w:t>
              </w:r>
            </w:hyperlink>
            <w:r w:rsidRPr="00B90020">
              <w:rPr>
                <w:rFonts w:cs="Arial"/>
                <w:color w:val="000000"/>
              </w:rPr>
              <w:t>)</w:t>
            </w:r>
          </w:p>
        </w:tc>
      </w:tr>
      <w:tr w:rsidR="00306677" w:rsidRPr="008F2165" w:rsidTr="00F91D89">
        <w:trPr>
          <w:cantSplit/>
        </w:trPr>
        <w:tc>
          <w:tcPr>
            <w:tcW w:w="1641" w:type="dxa"/>
          </w:tcPr>
          <w:p w:rsidR="00306677" w:rsidRPr="008F2165" w:rsidRDefault="00306677" w:rsidP="00F91D89">
            <w:pPr>
              <w:pStyle w:val="pldetails"/>
              <w:jc w:val="center"/>
              <w:rPr>
                <w:lang w:val="fr-FR"/>
              </w:rPr>
            </w:pPr>
            <w:r w:rsidRPr="008F2165">
              <w:rPr>
                <w:snapToGrid/>
              </w:rPr>
              <w:drawing>
                <wp:inline distT="0" distB="0" distL="0" distR="0" wp14:anchorId="0E414E1B" wp14:editId="7A5E1D86">
                  <wp:extent cx="685800" cy="952500"/>
                  <wp:effectExtent l="0" t="0" r="0" b="0"/>
                  <wp:docPr id="12" name="Picture 12"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8241" w:type="dxa"/>
            <w:gridSpan w:val="3"/>
          </w:tcPr>
          <w:p w:rsidR="00306677" w:rsidRPr="008F2165" w:rsidRDefault="00306677" w:rsidP="00F91D89">
            <w:pPr>
              <w:pStyle w:val="pldetails"/>
              <w:rPr>
                <w:lang w:val="fr-FR"/>
              </w:rPr>
            </w:pPr>
            <w:r w:rsidRPr="008F2165">
              <w:rPr>
                <w:rFonts w:cs="Arial"/>
                <w:color w:val="000000"/>
              </w:rPr>
              <w:t xml:space="preserve">Bert SCHOLTE, Technical Director, European Seed Association (ESA), 23, rue Luxembourg, 1000 Brussels , Belgium </w:t>
            </w:r>
            <w:r w:rsidRPr="008F2165">
              <w:rPr>
                <w:rFonts w:cs="Arial"/>
                <w:color w:val="000000"/>
              </w:rPr>
              <w:br/>
              <w:t xml:space="preserve">(tel.: +32 2 743 2860  fax: +32 2 743 2869  e-mail: </w:t>
            </w:r>
            <w:hyperlink r:id="rId156" w:history="1">
              <w:r w:rsidRPr="008F2165">
                <w:rPr>
                  <w:rStyle w:val="Hyperlink"/>
                  <w:rFonts w:cs="Arial"/>
                </w:rPr>
                <w:t>bertscholte@euroseeds.org</w:t>
              </w:r>
            </w:hyperlink>
            <w:r w:rsidRPr="008F2165">
              <w:rPr>
                <w:rFonts w:cs="Arial"/>
                <w:color w:val="000000"/>
              </w:rPr>
              <w:t xml:space="preserve">) </w:t>
            </w:r>
          </w:p>
        </w:tc>
      </w:tr>
      <w:tr w:rsidR="00306677" w:rsidRPr="005440F6"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079F94F8" wp14:editId="1022A82B">
                  <wp:extent cx="685777" cy="9715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0.JPG"/>
                          <pic:cNvPicPr/>
                        </pic:nvPicPr>
                        <pic:blipFill rotWithShape="1">
                          <a:blip r:embed="rId157" cstate="print">
                            <a:extLst>
                              <a:ext uri="{28A0092B-C50C-407E-A947-70E740481C1C}">
                                <a14:useLocalDpi xmlns:a14="http://schemas.microsoft.com/office/drawing/2010/main" val="0"/>
                              </a:ext>
                            </a:extLst>
                          </a:blip>
                          <a:srcRect b="5555"/>
                          <a:stretch/>
                        </pic:blipFill>
                        <pic:spPr bwMode="auto">
                          <a:xfrm>
                            <a:off x="0" y="0"/>
                            <a:ext cx="689206" cy="97640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fr-FR"/>
              </w:rPr>
            </w:pPr>
            <w:r w:rsidRPr="00306677">
              <w:rPr>
                <w:rFonts w:cs="Arial"/>
                <w:color w:val="000000"/>
                <w:lang w:val="fr-FR"/>
              </w:rPr>
              <w:t xml:space="preserve">Thierry CHABRIER, Tomato Breeder, SAKATA VEGETABLES EUROPE, Sakata Vegetables Europe, Domaine de Sablas, rue Jean Moulin, 30620 Uchaud  </w:t>
            </w:r>
            <w:r w:rsidRPr="00306677">
              <w:rPr>
                <w:rFonts w:cs="Arial"/>
                <w:color w:val="000000"/>
                <w:lang w:val="fr-FR"/>
              </w:rPr>
              <w:br/>
              <w:t xml:space="preserve">(tel.: +33 466717105  fax: +33 466717109  e-mail: </w:t>
            </w:r>
            <w:hyperlink r:id="rId158" w:history="1">
              <w:r w:rsidRPr="00306677">
                <w:rPr>
                  <w:rStyle w:val="Hyperlink"/>
                  <w:rFonts w:cs="Arial"/>
                  <w:lang w:val="fr-FR"/>
                </w:rPr>
                <w:t>Thierry.Chabrier@sakata.eu</w:t>
              </w:r>
            </w:hyperlink>
            <w:r w:rsidRPr="00306677">
              <w:rPr>
                <w:rFonts w:cs="Arial"/>
                <w:color w:val="000000"/>
                <w:lang w:val="fr-FR"/>
              </w:rPr>
              <w:t xml:space="preserve">) </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1C9A2455" wp14:editId="607098E2">
                  <wp:extent cx="74295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 xml:space="preserve">(tel.: +33 473 63 43 61  e-mail: </w:t>
            </w:r>
            <w:hyperlink r:id="rId160" w:history="1">
              <w:r w:rsidRPr="003C3732">
                <w:rPr>
                  <w:rStyle w:val="Hyperlink"/>
                  <w:rFonts w:cs="Arial"/>
                </w:rPr>
                <w:t>christiane.duchene@limagrain.com</w:t>
              </w:r>
            </w:hyperlink>
            <w:r w:rsidRPr="00B90020">
              <w:rPr>
                <w:rFonts w:cs="Arial"/>
                <w:color w:val="000000"/>
              </w:rPr>
              <w:t>)</w:t>
            </w:r>
            <w:r>
              <w:rPr>
                <w:rFonts w:cs="Arial"/>
                <w:color w:val="000000"/>
              </w:rPr>
              <w:t xml:space="preserve"> </w:t>
            </w:r>
          </w:p>
        </w:tc>
      </w:tr>
      <w:tr w:rsidR="00306677" w:rsidRPr="00B90020" w:rsidTr="00F91D89">
        <w:trPr>
          <w:cantSplit/>
        </w:trPr>
        <w:tc>
          <w:tcPr>
            <w:tcW w:w="9882" w:type="dxa"/>
            <w:gridSpan w:val="4"/>
          </w:tcPr>
          <w:p w:rsidR="00306677" w:rsidRPr="00B90020" w:rsidRDefault="00306677" w:rsidP="00F91D89">
            <w:pPr>
              <w:pStyle w:val="plcountry"/>
            </w:pPr>
            <w:r w:rsidRPr="00B90020">
              <w:lastRenderedPageBreak/>
              <w:t>INTERNATIONAL SEED FEDERATION (ISF)</w:t>
            </w:r>
          </w:p>
        </w:tc>
      </w:tr>
      <w:tr w:rsidR="00306677" w:rsidRPr="00B90020" w:rsidTr="00F91D89">
        <w:trPr>
          <w:cantSplit/>
        </w:trPr>
        <w:tc>
          <w:tcPr>
            <w:tcW w:w="1641" w:type="dxa"/>
          </w:tcPr>
          <w:p w:rsidR="00306677" w:rsidRPr="00B90020" w:rsidRDefault="00306677" w:rsidP="00F91D89">
            <w:pPr>
              <w:pStyle w:val="pldetails"/>
              <w:jc w:val="center"/>
            </w:pPr>
            <w:r>
              <w:rPr>
                <w:snapToGrid/>
              </w:rPr>
              <w:drawing>
                <wp:inline distT="0" distB="0" distL="0" distR="0" wp14:anchorId="5AA6054B" wp14:editId="2E25FD5E">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161"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Piero SISMONDO, Director of Technology and Trade, International Seed Federation, Chemin du Reposoir 7, 1206 Nyon, Switzerland</w:t>
            </w:r>
            <w:r w:rsidRPr="00306677">
              <w:rPr>
                <w:rFonts w:cs="Arial"/>
                <w:color w:val="000000"/>
                <w:lang w:val="en-US"/>
              </w:rPr>
              <w:br/>
              <w:t xml:space="preserve">(tel.: +41 22 365 4420  fax: +41 22 365 4421) </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0275C0F1" wp14:editId="7A777D18">
                  <wp:extent cx="685800" cy="714375"/>
                  <wp:effectExtent l="0" t="0" r="0" b="9525"/>
                  <wp:docPr id="13" name="Picture 13"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241" w:type="dxa"/>
            <w:gridSpan w:val="3"/>
          </w:tcPr>
          <w:p w:rsidR="00306677" w:rsidRPr="00306677" w:rsidRDefault="00306677" w:rsidP="00F91D89">
            <w:pPr>
              <w:pStyle w:val="pldetails"/>
              <w:rPr>
                <w:lang w:val="en-US"/>
              </w:rPr>
            </w:pPr>
            <w:r w:rsidRPr="00306677">
              <w:rPr>
                <w:rFonts w:cs="Arial"/>
                <w:color w:val="000000"/>
                <w:lang w:val="en-US"/>
              </w:rPr>
              <w:t xml:space="preserve">Stevan MADJARAC, Representative, American Seed Trade Association (ASTA), 1701 Duke Street, Suite 275, Alexandria , VA22314, United States of America </w:t>
            </w:r>
            <w:r w:rsidRPr="00306677">
              <w:rPr>
                <w:rFonts w:cs="Arial"/>
                <w:color w:val="000000"/>
                <w:lang w:val="en-US"/>
              </w:rPr>
              <w:br/>
              <w:t xml:space="preserve">(tel.: +1 636 7374395  fax: +1 314 694 5311  e-mail: </w:t>
            </w:r>
            <w:hyperlink r:id="rId163" w:history="1">
              <w:r w:rsidRPr="00306677">
                <w:rPr>
                  <w:rStyle w:val="Hyperlink"/>
                  <w:rFonts w:cs="Arial"/>
                  <w:lang w:val="en-US"/>
                </w:rPr>
                <w:t>smadjarac@gmail.com</w:t>
              </w:r>
            </w:hyperlink>
            <w:r w:rsidRPr="00306677">
              <w:rPr>
                <w:rFonts w:cs="Arial"/>
                <w:color w:val="000000"/>
                <w:lang w:val="en-US"/>
              </w:rPr>
              <w:t xml:space="preserve">) </w:t>
            </w:r>
          </w:p>
        </w:tc>
      </w:tr>
      <w:tr w:rsidR="00306677" w:rsidRPr="005440F6"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5506ED9E" wp14:editId="05D6A689">
                  <wp:extent cx="673608" cy="7467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4.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73608" cy="746760"/>
                          </a:xfrm>
                          <a:prstGeom prst="rect">
                            <a:avLst/>
                          </a:prstGeom>
                        </pic:spPr>
                      </pic:pic>
                    </a:graphicData>
                  </a:graphic>
                </wp:inline>
              </w:drawing>
            </w:r>
          </w:p>
        </w:tc>
        <w:tc>
          <w:tcPr>
            <w:tcW w:w="8241" w:type="dxa"/>
            <w:gridSpan w:val="3"/>
          </w:tcPr>
          <w:p w:rsidR="00306677" w:rsidRPr="00EF08D4" w:rsidRDefault="00306677" w:rsidP="00F91D89">
            <w:pPr>
              <w:pStyle w:val="pldetails"/>
            </w:pPr>
            <w:r w:rsidRPr="00EF08D4">
              <w:rPr>
                <w:rFonts w:cs="Arial"/>
                <w:color w:val="000000"/>
              </w:rPr>
              <w:t xml:space="preserve">Astrid M. SCHENKEVELD (Mrs.), Specialist, Variety Registration &amp; Protection, Rijk Zwaan Zaadteelt en Zaadhandel B.V., Burg. Crezeelaan 40, 2678 ZG De Lier, Netherlands </w:t>
            </w:r>
            <w:r w:rsidRPr="00EF08D4">
              <w:rPr>
                <w:rFonts w:cs="Arial"/>
                <w:color w:val="000000"/>
              </w:rPr>
              <w:br/>
              <w:t xml:space="preserve">(tel.: +31 174 532414  e-mail: </w:t>
            </w:r>
            <w:hyperlink r:id="rId165" w:history="1">
              <w:r w:rsidRPr="00EF08D4">
                <w:rPr>
                  <w:rStyle w:val="Hyperlink"/>
                  <w:rFonts w:cs="Arial"/>
                </w:rPr>
                <w:t>a.schenkeveld@rijkzwaan.nl</w:t>
              </w:r>
            </w:hyperlink>
            <w:r w:rsidRPr="00EF08D4">
              <w:rPr>
                <w:rFonts w:cs="Arial"/>
                <w:color w:val="000000"/>
              </w:rPr>
              <w:t xml:space="preserve">) </w:t>
            </w:r>
          </w:p>
        </w:tc>
      </w:tr>
      <w:tr w:rsidR="00306677" w:rsidRPr="005440F6" w:rsidTr="00F91D89">
        <w:trPr>
          <w:cantSplit/>
        </w:trPr>
        <w:tc>
          <w:tcPr>
            <w:tcW w:w="9882" w:type="dxa"/>
            <w:gridSpan w:val="4"/>
          </w:tcPr>
          <w:p w:rsidR="00306677" w:rsidRPr="00B90020" w:rsidRDefault="00306677" w:rsidP="00F91D89">
            <w:pPr>
              <w:pStyle w:val="plheading"/>
            </w:pPr>
            <w:r>
              <w:rPr>
                <w:u w:val="none"/>
              </w:rPr>
              <w:t xml:space="preserve">IV.  </w:t>
            </w:r>
            <w:r w:rsidRPr="00B90020">
              <w:t>BUREAU DE L’OMPI / OFFICE OF WIPO / BÜRO DER WIPO / OFICINA DE LA OMPI</w:t>
            </w:r>
          </w:p>
        </w:tc>
      </w:tr>
      <w:tr w:rsidR="00306677" w:rsidRPr="00B90020" w:rsidTr="00F91D89">
        <w:trPr>
          <w:cantSplit/>
        </w:trPr>
        <w:tc>
          <w:tcPr>
            <w:tcW w:w="1641" w:type="dxa"/>
          </w:tcPr>
          <w:p w:rsidR="00306677" w:rsidRPr="00B90020" w:rsidRDefault="00306677" w:rsidP="00F91D89">
            <w:pPr>
              <w:pStyle w:val="pldetails"/>
              <w:keepNext/>
              <w:jc w:val="center"/>
            </w:pPr>
            <w:r w:rsidRPr="00B90020">
              <w:rPr>
                <w:snapToGrid/>
              </w:rPr>
              <w:drawing>
                <wp:inline distT="0" distB="0" distL="0" distR="0" wp14:anchorId="16BF8AF9" wp14:editId="4D432495">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241" w:type="dxa"/>
            <w:gridSpan w:val="3"/>
          </w:tcPr>
          <w:p w:rsidR="00306677" w:rsidRPr="000C4CF8" w:rsidRDefault="00306677" w:rsidP="00F91D89">
            <w:pPr>
              <w:pStyle w:val="pldetails"/>
              <w:keepNext/>
              <w:rPr>
                <w:lang w:val="en-US"/>
              </w:rPr>
            </w:pPr>
            <w:r w:rsidRPr="000C4CF8">
              <w:rPr>
                <w:lang w:val="en-US"/>
              </w:rPr>
              <w:t>Michael JUNG, Head, External Web Applications Section, IP Office Business Solutions Division, Global Infrastructure Sector</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23DF55D3" wp14:editId="49EC567E">
                  <wp:extent cx="657225" cy="876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67">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241" w:type="dxa"/>
            <w:gridSpan w:val="3"/>
          </w:tcPr>
          <w:p w:rsidR="00306677" w:rsidRPr="00B90020" w:rsidRDefault="00306677" w:rsidP="00F91D89">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0ABF0D9F" wp14:editId="5E7A4B2D">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306677" w:rsidRPr="00B90020" w:rsidTr="00F91D89">
        <w:trPr>
          <w:cantSplit/>
        </w:trPr>
        <w:tc>
          <w:tcPr>
            <w:tcW w:w="1641" w:type="dxa"/>
          </w:tcPr>
          <w:p w:rsidR="00306677" w:rsidRPr="00B90020" w:rsidRDefault="00306677" w:rsidP="00F91D89">
            <w:pPr>
              <w:pStyle w:val="pldetails"/>
              <w:jc w:val="center"/>
            </w:pPr>
            <w:r w:rsidRPr="00B90020">
              <w:rPr>
                <w:snapToGrid/>
              </w:rPr>
              <w:drawing>
                <wp:inline distT="0" distB="0" distL="0" distR="0" wp14:anchorId="14A2E2F4" wp14:editId="47E969CE">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306677" w:rsidRPr="00B90020" w:rsidTr="00F91D89">
        <w:trPr>
          <w:cantSplit/>
        </w:trPr>
        <w:tc>
          <w:tcPr>
            <w:tcW w:w="1641" w:type="dxa"/>
          </w:tcPr>
          <w:p w:rsidR="00306677" w:rsidRPr="00B90020" w:rsidRDefault="00306677" w:rsidP="00F91D89">
            <w:pPr>
              <w:pStyle w:val="pldetails"/>
              <w:jc w:val="center"/>
            </w:pPr>
            <w:r>
              <w:rPr>
                <w:snapToGrid/>
              </w:rPr>
              <w:drawing>
                <wp:inline distT="0" distB="0" distL="0" distR="0" wp14:anchorId="608CE265" wp14:editId="17D61F60">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306677" w:rsidRPr="00B90020" w:rsidTr="00F91D89">
        <w:trPr>
          <w:cantSplit/>
        </w:trPr>
        <w:tc>
          <w:tcPr>
            <w:tcW w:w="9882" w:type="dxa"/>
            <w:gridSpan w:val="4"/>
          </w:tcPr>
          <w:p w:rsidR="00306677" w:rsidRPr="00B90020" w:rsidRDefault="00306677" w:rsidP="00F91D89">
            <w:pPr>
              <w:pStyle w:val="plheading"/>
            </w:pPr>
            <w:r w:rsidRPr="00911DA8">
              <w:rPr>
                <w:u w:val="none"/>
              </w:rPr>
              <w:lastRenderedPageBreak/>
              <w:t>v.</w:t>
            </w:r>
            <w:r>
              <w:rPr>
                <w:u w:val="none"/>
              </w:rPr>
              <w:t xml:space="preserve">  </w:t>
            </w:r>
            <w:r w:rsidRPr="00B90020">
              <w:t>BUREAU / OFFICE / VORSITZ / OFICINA</w:t>
            </w:r>
          </w:p>
        </w:tc>
      </w:tr>
      <w:tr w:rsidR="00306677" w:rsidRPr="005440F6"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0C7E61D2" wp14:editId="677B74C0">
                  <wp:extent cx="725289"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26550" cy="811033"/>
                          </a:xfrm>
                          <a:prstGeom prst="rect">
                            <a:avLst/>
                          </a:prstGeom>
                        </pic:spPr>
                      </pic:pic>
                    </a:graphicData>
                  </a:graphic>
                </wp:inline>
              </w:drawing>
            </w:r>
          </w:p>
        </w:tc>
        <w:tc>
          <w:tcPr>
            <w:tcW w:w="8241" w:type="dxa"/>
            <w:gridSpan w:val="3"/>
          </w:tcPr>
          <w:p w:rsidR="00306677" w:rsidRPr="00B90020" w:rsidRDefault="00306677" w:rsidP="00F91D89">
            <w:pPr>
              <w:pStyle w:val="pldetails"/>
            </w:pPr>
            <w:r w:rsidRPr="00B90020">
              <w:t>Alejandro F. BARRIENTOS-PRIEGO, Chairman</w:t>
            </w:r>
          </w:p>
        </w:tc>
      </w:tr>
      <w:tr w:rsidR="00306677" w:rsidRPr="00B90020" w:rsidTr="00F91D89">
        <w:trPr>
          <w:cantSplit/>
        </w:trPr>
        <w:tc>
          <w:tcPr>
            <w:tcW w:w="1641" w:type="dxa"/>
          </w:tcPr>
          <w:p w:rsidR="00306677" w:rsidRPr="00B90020" w:rsidRDefault="00306677" w:rsidP="00F91D89">
            <w:pPr>
              <w:pStyle w:val="pldetails"/>
              <w:jc w:val="center"/>
              <w:rPr>
                <w:lang w:val="fr-FR"/>
              </w:rPr>
            </w:pPr>
            <w:r w:rsidRPr="00B90020">
              <w:rPr>
                <w:snapToGrid/>
              </w:rPr>
              <w:drawing>
                <wp:inline distT="0" distB="0" distL="0" distR="0" wp14:anchorId="063AE430" wp14:editId="1C50B146">
                  <wp:extent cx="695325" cy="784469"/>
                  <wp:effectExtent l="0" t="0" r="0" b="0"/>
                  <wp:docPr id="20" name="Picture 20"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95325" cy="784469"/>
                          </a:xfrm>
                          <a:prstGeom prst="rect">
                            <a:avLst/>
                          </a:prstGeom>
                          <a:noFill/>
                          <a:ln>
                            <a:noFill/>
                          </a:ln>
                        </pic:spPr>
                      </pic:pic>
                    </a:graphicData>
                  </a:graphic>
                </wp:inline>
              </w:drawing>
            </w:r>
          </w:p>
        </w:tc>
        <w:tc>
          <w:tcPr>
            <w:tcW w:w="8241" w:type="dxa"/>
            <w:gridSpan w:val="3"/>
          </w:tcPr>
          <w:p w:rsidR="00306677" w:rsidRPr="00B90020" w:rsidRDefault="00306677" w:rsidP="00F91D89">
            <w:pPr>
              <w:pStyle w:val="pldetails"/>
              <w:rPr>
                <w:lang w:val="fr-FR"/>
              </w:rPr>
            </w:pPr>
            <w:r w:rsidRPr="00B90020">
              <w:rPr>
                <w:rFonts w:cs="Arial"/>
                <w:color w:val="000000"/>
              </w:rPr>
              <w:t xml:space="preserve">Kees VAN ETTEKOVEN, </w:t>
            </w:r>
            <w:r>
              <w:rPr>
                <w:rFonts w:cs="Arial"/>
                <w:color w:val="000000"/>
              </w:rPr>
              <w:t>Vice-Chairman</w:t>
            </w:r>
          </w:p>
        </w:tc>
      </w:tr>
      <w:tr w:rsidR="00306677" w:rsidRPr="00B90020" w:rsidTr="00F91D89">
        <w:trPr>
          <w:cantSplit/>
        </w:trPr>
        <w:tc>
          <w:tcPr>
            <w:tcW w:w="9882" w:type="dxa"/>
            <w:gridSpan w:val="4"/>
          </w:tcPr>
          <w:p w:rsidR="00306677" w:rsidRPr="00B90020" w:rsidRDefault="00306677" w:rsidP="00F91D89">
            <w:pPr>
              <w:pStyle w:val="plheading"/>
              <w:rPr>
                <w:lang w:val="pt-BR"/>
              </w:rPr>
            </w:pPr>
            <w:r>
              <w:rPr>
                <w:u w:val="none"/>
                <w:lang w:val="pt-BR"/>
              </w:rPr>
              <w:t xml:space="preserve">vi.  </w:t>
            </w:r>
            <w:r w:rsidRPr="00B90020">
              <w:rPr>
                <w:lang w:val="pt-BR"/>
              </w:rPr>
              <w:t>BUREAU DE L’UPOV / OFFICE OF UPOV / BÜRO DER UPOV / OFICINA DE LA UPOV</w:t>
            </w:r>
          </w:p>
        </w:tc>
      </w:tr>
      <w:tr w:rsidR="00306677" w:rsidRPr="00B90020" w:rsidTr="00F91D89">
        <w:trPr>
          <w:gridAfter w:val="1"/>
          <w:wAfter w:w="27" w:type="dxa"/>
          <w:cantSplit/>
        </w:trPr>
        <w:tc>
          <w:tcPr>
            <w:tcW w:w="1641" w:type="dxa"/>
          </w:tcPr>
          <w:p w:rsidR="00306677" w:rsidRPr="00B90020" w:rsidRDefault="00306677" w:rsidP="00F91D89">
            <w:pPr>
              <w:pStyle w:val="pldetails"/>
              <w:keepNext/>
              <w:jc w:val="center"/>
            </w:pPr>
            <w:r w:rsidRPr="00B90020">
              <w:rPr>
                <w:snapToGrid/>
              </w:rPr>
              <w:drawing>
                <wp:inline distT="0" distB="0" distL="0" distR="0" wp14:anchorId="5EAD87DF" wp14:editId="42424DC1">
                  <wp:extent cx="600075" cy="803177"/>
                  <wp:effectExtent l="0" t="0" r="0" b="0"/>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0075" cy="803177"/>
                          </a:xfrm>
                          <a:prstGeom prst="rect">
                            <a:avLst/>
                          </a:prstGeom>
                          <a:noFill/>
                          <a:ln>
                            <a:noFill/>
                          </a:ln>
                        </pic:spPr>
                      </pic:pic>
                    </a:graphicData>
                  </a:graphic>
                </wp:inline>
              </w:drawing>
            </w:r>
          </w:p>
        </w:tc>
        <w:tc>
          <w:tcPr>
            <w:tcW w:w="8214" w:type="dxa"/>
            <w:gridSpan w:val="2"/>
          </w:tcPr>
          <w:p w:rsidR="00306677" w:rsidRPr="00306677" w:rsidRDefault="00306677" w:rsidP="00F91D89">
            <w:pPr>
              <w:pStyle w:val="pldetails"/>
              <w:keepNext/>
              <w:rPr>
                <w:lang w:val="en-US"/>
              </w:rPr>
            </w:pPr>
            <w:r w:rsidRPr="00306677">
              <w:rPr>
                <w:lang w:val="en-US"/>
              </w:rPr>
              <w:t>Peter BUTTON, Vice Secretary-General</w:t>
            </w:r>
          </w:p>
        </w:tc>
      </w:tr>
      <w:tr w:rsidR="00306677" w:rsidRPr="00B90020" w:rsidTr="00F91D89">
        <w:trPr>
          <w:gridAfter w:val="1"/>
          <w:wAfter w:w="27" w:type="dxa"/>
          <w:cantSplit/>
        </w:trPr>
        <w:tc>
          <w:tcPr>
            <w:tcW w:w="1641" w:type="dxa"/>
          </w:tcPr>
          <w:p w:rsidR="00306677" w:rsidRPr="00B90020" w:rsidRDefault="00306677" w:rsidP="00F91D89">
            <w:pPr>
              <w:pStyle w:val="pldetails"/>
              <w:jc w:val="center"/>
            </w:pPr>
            <w:r w:rsidRPr="00B90020">
              <w:rPr>
                <w:snapToGrid/>
              </w:rPr>
              <w:drawing>
                <wp:inline distT="0" distB="0" distL="0" distR="0" wp14:anchorId="04ADB37E" wp14:editId="16CB9C1A">
                  <wp:extent cx="609600" cy="812800"/>
                  <wp:effectExtent l="0" t="0" r="0" b="635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tc>
        <w:tc>
          <w:tcPr>
            <w:tcW w:w="8214" w:type="dxa"/>
            <w:gridSpan w:val="2"/>
          </w:tcPr>
          <w:p w:rsidR="00306677" w:rsidRPr="00B90020" w:rsidRDefault="00306677" w:rsidP="00F91D89">
            <w:pPr>
              <w:pStyle w:val="pldetails"/>
            </w:pPr>
            <w:r w:rsidRPr="00B90020">
              <w:t>Yolanda HUERTA (Mrs.), Legal Counsel</w:t>
            </w:r>
          </w:p>
        </w:tc>
      </w:tr>
      <w:tr w:rsidR="00306677" w:rsidRPr="00B90020" w:rsidTr="00F91D89">
        <w:trPr>
          <w:gridAfter w:val="1"/>
          <w:wAfter w:w="27" w:type="dxa"/>
          <w:cantSplit/>
        </w:trPr>
        <w:tc>
          <w:tcPr>
            <w:tcW w:w="1641" w:type="dxa"/>
          </w:tcPr>
          <w:p w:rsidR="00306677" w:rsidRPr="00B90020" w:rsidRDefault="00306677" w:rsidP="00F91D89">
            <w:pPr>
              <w:pStyle w:val="pldetails"/>
              <w:jc w:val="center"/>
            </w:pPr>
            <w:r>
              <w:rPr>
                <w:snapToGrid/>
              </w:rPr>
              <w:drawing>
                <wp:inline distT="0" distB="0" distL="0" distR="0" wp14:anchorId="1C30552F" wp14:editId="0540A759">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75"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2"/>
          </w:tcPr>
          <w:p w:rsidR="00306677" w:rsidRPr="00306677" w:rsidRDefault="00306677" w:rsidP="00F91D89">
            <w:pPr>
              <w:pStyle w:val="pldetails"/>
              <w:rPr>
                <w:lang w:val="en-US"/>
              </w:rPr>
            </w:pPr>
            <w:r w:rsidRPr="00306677">
              <w:rPr>
                <w:lang w:val="en-US"/>
              </w:rPr>
              <w:t>Jun KOIDE, Technical/Regional Officer (Asia)</w:t>
            </w:r>
          </w:p>
        </w:tc>
      </w:tr>
      <w:tr w:rsidR="00306677" w:rsidRPr="00B90020" w:rsidTr="00F91D89">
        <w:trPr>
          <w:gridAfter w:val="1"/>
          <w:wAfter w:w="27" w:type="dxa"/>
          <w:cantSplit/>
        </w:trPr>
        <w:tc>
          <w:tcPr>
            <w:tcW w:w="1641" w:type="dxa"/>
          </w:tcPr>
          <w:p w:rsidR="00306677" w:rsidRPr="00B90020" w:rsidRDefault="00306677" w:rsidP="00F91D89">
            <w:pPr>
              <w:pStyle w:val="pldetails"/>
              <w:jc w:val="center"/>
            </w:pPr>
            <w:r w:rsidRPr="00B90020">
              <w:rPr>
                <w:snapToGrid/>
              </w:rPr>
              <w:drawing>
                <wp:inline distT="0" distB="0" distL="0" distR="0" wp14:anchorId="1C60A872" wp14:editId="432AF036">
                  <wp:extent cx="609600" cy="809469"/>
                  <wp:effectExtent l="0" t="0" r="0" b="0"/>
                  <wp:docPr id="5" name="Picture 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9600" cy="809469"/>
                          </a:xfrm>
                          <a:prstGeom prst="rect">
                            <a:avLst/>
                          </a:prstGeom>
                          <a:noFill/>
                          <a:ln>
                            <a:noFill/>
                          </a:ln>
                        </pic:spPr>
                      </pic:pic>
                    </a:graphicData>
                  </a:graphic>
                </wp:inline>
              </w:drawing>
            </w:r>
          </w:p>
        </w:tc>
        <w:tc>
          <w:tcPr>
            <w:tcW w:w="8214" w:type="dxa"/>
            <w:gridSpan w:val="2"/>
          </w:tcPr>
          <w:p w:rsidR="00306677" w:rsidRPr="00306677" w:rsidRDefault="00306677" w:rsidP="00F91D89">
            <w:pPr>
              <w:pStyle w:val="pldetails"/>
              <w:rPr>
                <w:lang w:val="en-US"/>
              </w:rPr>
            </w:pPr>
            <w:r w:rsidRPr="00306677">
              <w:rPr>
                <w:lang w:val="en-US"/>
              </w:rPr>
              <w:t>Ben RIVOIRE, Technical/Regional Officer (Africa, Arab countries)</w:t>
            </w:r>
          </w:p>
        </w:tc>
      </w:tr>
      <w:tr w:rsidR="00306677" w:rsidRPr="00B90020" w:rsidTr="00F91D89">
        <w:trPr>
          <w:gridAfter w:val="1"/>
          <w:wAfter w:w="27" w:type="dxa"/>
          <w:cantSplit/>
        </w:trPr>
        <w:tc>
          <w:tcPr>
            <w:tcW w:w="1641" w:type="dxa"/>
          </w:tcPr>
          <w:p w:rsidR="00306677" w:rsidRPr="00B90020" w:rsidRDefault="00306677" w:rsidP="00F91D89">
            <w:pPr>
              <w:pStyle w:val="pldetails"/>
              <w:jc w:val="center"/>
            </w:pPr>
            <w:r w:rsidRPr="00B90020">
              <w:rPr>
                <w:snapToGrid/>
              </w:rPr>
              <w:drawing>
                <wp:inline distT="0" distB="0" distL="0" distR="0" wp14:anchorId="614E1671" wp14:editId="0BBFCA31">
                  <wp:extent cx="643379" cy="866775"/>
                  <wp:effectExtent l="0" t="0" r="4445" b="0"/>
                  <wp:docPr id="35" name="Picture 35"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3379" cy="866775"/>
                          </a:xfrm>
                          <a:prstGeom prst="rect">
                            <a:avLst/>
                          </a:prstGeom>
                          <a:noFill/>
                          <a:ln>
                            <a:noFill/>
                          </a:ln>
                        </pic:spPr>
                      </pic:pic>
                    </a:graphicData>
                  </a:graphic>
                </wp:inline>
              </w:drawing>
            </w:r>
          </w:p>
        </w:tc>
        <w:tc>
          <w:tcPr>
            <w:tcW w:w="8214" w:type="dxa"/>
            <w:gridSpan w:val="2"/>
          </w:tcPr>
          <w:p w:rsidR="00306677" w:rsidRPr="00306677" w:rsidRDefault="00306677" w:rsidP="00F91D89">
            <w:pPr>
              <w:pStyle w:val="pldetails"/>
              <w:rPr>
                <w:lang w:val="en-US"/>
              </w:rPr>
            </w:pPr>
            <w:r w:rsidRPr="00306677">
              <w:rPr>
                <w:lang w:val="en-US"/>
              </w:rPr>
              <w:t>Leontino TAVEIRA, Technical/Regional Officer (Latin America, Caribbean countries)</w:t>
            </w:r>
          </w:p>
        </w:tc>
      </w:tr>
      <w:tr w:rsidR="00306677" w:rsidRPr="00B90020" w:rsidTr="00F91D89">
        <w:trPr>
          <w:gridAfter w:val="1"/>
          <w:wAfter w:w="27" w:type="dxa"/>
          <w:cantSplit/>
        </w:trPr>
        <w:tc>
          <w:tcPr>
            <w:tcW w:w="1641" w:type="dxa"/>
          </w:tcPr>
          <w:p w:rsidR="00306677" w:rsidRPr="00B90020" w:rsidRDefault="00306677" w:rsidP="00F91D89">
            <w:pPr>
              <w:pStyle w:val="pldetails"/>
              <w:jc w:val="center"/>
            </w:pPr>
            <w:r w:rsidRPr="00B90020">
              <w:rPr>
                <w:snapToGrid/>
              </w:rPr>
              <w:drawing>
                <wp:inline distT="0" distB="0" distL="0" distR="0" wp14:anchorId="57BC64CF" wp14:editId="71743D13">
                  <wp:extent cx="755650" cy="800100"/>
                  <wp:effectExtent l="0" t="0" r="6350" b="0"/>
                  <wp:docPr id="45" name="Picture 45"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45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55650" cy="800100"/>
                          </a:xfrm>
                          <a:prstGeom prst="rect">
                            <a:avLst/>
                          </a:prstGeom>
                          <a:noFill/>
                          <a:ln>
                            <a:noFill/>
                          </a:ln>
                        </pic:spPr>
                      </pic:pic>
                    </a:graphicData>
                  </a:graphic>
                </wp:inline>
              </w:drawing>
            </w:r>
          </w:p>
        </w:tc>
        <w:tc>
          <w:tcPr>
            <w:tcW w:w="8214" w:type="dxa"/>
            <w:gridSpan w:val="2"/>
          </w:tcPr>
          <w:p w:rsidR="00306677" w:rsidRPr="00306677" w:rsidRDefault="00306677" w:rsidP="00F91D89">
            <w:pPr>
              <w:pStyle w:val="pldetails"/>
              <w:rPr>
                <w:lang w:val="en-US"/>
              </w:rPr>
            </w:pPr>
            <w:r w:rsidRPr="00306677">
              <w:rPr>
                <w:lang w:val="en-US"/>
              </w:rPr>
              <w:t>Romy OERTEL (Ms.), Secretary II</w:t>
            </w:r>
          </w:p>
        </w:tc>
      </w:tr>
    </w:tbl>
    <w:p w:rsidR="00306677" w:rsidRPr="00306677" w:rsidRDefault="00306677" w:rsidP="00306677">
      <w:pPr>
        <w:keepNext/>
        <w:jc w:val="right"/>
      </w:pPr>
    </w:p>
    <w:p w:rsidR="00306677" w:rsidRPr="006859B0" w:rsidRDefault="00306677" w:rsidP="00306677">
      <w:pPr>
        <w:keepNext/>
        <w:jc w:val="right"/>
        <w:rPr>
          <w:lang w:val="es-ES"/>
        </w:rPr>
      </w:pPr>
      <w:r w:rsidRPr="006859B0">
        <w:rPr>
          <w:lang w:val="es-ES"/>
        </w:rPr>
        <w:t>[L’annexe II suit/</w:t>
      </w:r>
      <w:r w:rsidRPr="006859B0">
        <w:rPr>
          <w:lang w:val="es-ES"/>
        </w:rPr>
        <w:br/>
        <w:t>Annex II follows/</w:t>
      </w:r>
      <w:r w:rsidRPr="006859B0">
        <w:rPr>
          <w:lang w:val="es-ES"/>
        </w:rPr>
        <w:br/>
        <w:t>Anlage II folgt/</w:t>
      </w:r>
      <w:r w:rsidRPr="006859B0">
        <w:rPr>
          <w:lang w:val="es-ES"/>
        </w:rPr>
        <w:br/>
        <w:t>Sigue el Anexo II]</w:t>
      </w:r>
    </w:p>
    <w:p w:rsidR="00306677" w:rsidRPr="006859B0" w:rsidRDefault="00306677" w:rsidP="00306677">
      <w:pPr>
        <w:jc w:val="left"/>
        <w:rPr>
          <w:lang w:val="es-ES"/>
        </w:rPr>
      </w:pPr>
    </w:p>
    <w:p w:rsidR="008B0380" w:rsidRPr="006859B0" w:rsidRDefault="008B0380" w:rsidP="00905020">
      <w:pPr>
        <w:rPr>
          <w:snapToGrid w:val="0"/>
          <w:lang w:val="es-ES"/>
        </w:rPr>
        <w:sectPr w:rsidR="008B0380" w:rsidRPr="006859B0" w:rsidSect="00306677">
          <w:headerReference w:type="default" r:id="rId179"/>
          <w:headerReference w:type="first" r:id="rId180"/>
          <w:pgSz w:w="11907" w:h="16840" w:code="9"/>
          <w:pgMar w:top="510" w:right="1134" w:bottom="1134" w:left="1134" w:header="510" w:footer="680" w:gutter="0"/>
          <w:pgNumType w:start="1"/>
          <w:cols w:space="720"/>
          <w:titlePg/>
        </w:sectPr>
      </w:pPr>
    </w:p>
    <w:p w:rsidR="00587E72" w:rsidRPr="00587E72" w:rsidRDefault="00587E72" w:rsidP="00587E72">
      <w:pPr>
        <w:jc w:val="center"/>
        <w:rPr>
          <w:rFonts w:cs="Arial"/>
          <w:noProof/>
          <w:lang w:val="es-ES"/>
        </w:rPr>
      </w:pPr>
      <w:r w:rsidRPr="00587E72">
        <w:rPr>
          <w:rFonts w:cs="Arial"/>
          <w:noProof/>
          <w:lang w:val="es-ES"/>
        </w:rPr>
        <w:lastRenderedPageBreak/>
        <w:t>INFORMES V</w:t>
      </w:r>
      <w:r w:rsidR="00EB1855">
        <w:rPr>
          <w:rFonts w:cs="Arial"/>
          <w:noProof/>
          <w:lang w:val="es-ES"/>
        </w:rPr>
        <w:t>ERBALES DE LOS PRESIDENTES DE LO</w:t>
      </w:r>
      <w:r w:rsidRPr="00587E72">
        <w:rPr>
          <w:rFonts w:cs="Arial"/>
          <w:noProof/>
          <w:lang w:val="es-ES"/>
        </w:rPr>
        <w:t>S GRUPOS DE TRABAJO TÉCNICO</w:t>
      </w:r>
    </w:p>
    <w:p w:rsidR="00587E72" w:rsidRPr="00587E72" w:rsidRDefault="00587E72" w:rsidP="00587E72">
      <w:pPr>
        <w:jc w:val="center"/>
        <w:rPr>
          <w:rFonts w:cs="Arial"/>
          <w:noProof/>
          <w:lang w:val="es-ES"/>
        </w:rPr>
      </w:pPr>
    </w:p>
    <w:p w:rsidR="00587E72" w:rsidRPr="00587E72" w:rsidRDefault="00587E72" w:rsidP="00587E72">
      <w:pPr>
        <w:jc w:val="center"/>
        <w:rPr>
          <w:rFonts w:cs="Arial"/>
          <w:noProof/>
          <w:lang w:val="es-ES"/>
        </w:rPr>
      </w:pPr>
      <w:r>
        <w:rPr>
          <w:rFonts w:cs="Arial"/>
          <w:noProof/>
          <w:lang w:val="es-ES"/>
        </w:rPr>
        <w:t xml:space="preserve">Informe Verbal del Presidente del Grupo de Trabajo Técnico sobre Plantas Agrícolas </w:t>
      </w:r>
    </w:p>
    <w:p w:rsidR="00587E72" w:rsidRDefault="00587E72" w:rsidP="00587E72">
      <w:pPr>
        <w:jc w:val="center"/>
        <w:rPr>
          <w:rFonts w:cs="Arial"/>
          <w:noProof/>
          <w:lang w:val="es-ES"/>
        </w:rPr>
      </w:pPr>
    </w:p>
    <w:p w:rsidR="00587E72" w:rsidRPr="00587E72" w:rsidRDefault="00587E72" w:rsidP="00587E72">
      <w:pPr>
        <w:jc w:val="center"/>
        <w:rPr>
          <w:rFonts w:cs="Arial"/>
          <w:noProof/>
          <w:lang w:val="es-ES"/>
        </w:rPr>
      </w:pPr>
    </w:p>
    <w:p w:rsidR="00587E72" w:rsidRPr="006859B0" w:rsidRDefault="00587E72" w:rsidP="00587E72">
      <w:pPr>
        <w:rPr>
          <w:lang w:val="es-ES"/>
        </w:rPr>
      </w:pPr>
      <w:r>
        <w:rPr>
          <w:noProof/>
        </w:rPr>
        <w:drawing>
          <wp:inline distT="0" distB="0" distL="0" distR="0" wp14:anchorId="135806FA" wp14:editId="33106F13">
            <wp:extent cx="2688000" cy="2016000"/>
            <wp:effectExtent l="0" t="0" r="0" b="3810"/>
            <wp:docPr id="84" name="Picture 84" descr="N:\OrgUPOV\Shared\Victoria\annex ii\TWA\twa_42_Robyn_Hierse_presentatio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UPOV\Shared\Victoria\annex ii\TWA\twa_42_Robyn_Hierse_presentation\Slide1.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6859B0">
        <w:rPr>
          <w:lang w:val="es-ES"/>
        </w:rPr>
        <w:t xml:space="preserve">          </w:t>
      </w:r>
      <w:r>
        <w:rPr>
          <w:noProof/>
        </w:rPr>
        <w:drawing>
          <wp:inline distT="0" distB="0" distL="0" distR="0" wp14:anchorId="188205F8" wp14:editId="4F2BBB4F">
            <wp:extent cx="2688000" cy="2016000"/>
            <wp:effectExtent l="0" t="0" r="0" b="3810"/>
            <wp:docPr id="85" name="Picture 85" descr="N:\OrgUPOV\Shared\Victoria\annex ii\TWA\twa_42_Robyn_Hierse_presentation\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gUPOV\Shared\Victoria\annex ii\TWA\twa_42_Robyn_Hierse_presentation\Slide2.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587E72" w:rsidRPr="006859B0" w:rsidRDefault="00587E72" w:rsidP="00587E72">
      <w:pPr>
        <w:rPr>
          <w:lang w:val="es-ES"/>
        </w:rPr>
      </w:pPr>
    </w:p>
    <w:p w:rsidR="005376AD" w:rsidRPr="006859B0" w:rsidRDefault="005376AD" w:rsidP="00587E72">
      <w:pPr>
        <w:rPr>
          <w:lang w:val="es-ES"/>
        </w:rPr>
      </w:pPr>
    </w:p>
    <w:p w:rsidR="00587E72" w:rsidRPr="006859B0" w:rsidRDefault="00587E72" w:rsidP="00587E72">
      <w:pPr>
        <w:rPr>
          <w:lang w:val="es-ES"/>
        </w:rPr>
      </w:pPr>
      <w:r>
        <w:rPr>
          <w:noProof/>
        </w:rPr>
        <w:drawing>
          <wp:inline distT="0" distB="0" distL="0" distR="0" wp14:anchorId="5BBD92B9" wp14:editId="12B2B8EC">
            <wp:extent cx="2688000" cy="2016000"/>
            <wp:effectExtent l="0" t="0" r="0" b="3810"/>
            <wp:docPr id="88" name="Picture 88" descr="N:\OrgUPOV\Shared\Victoria\annex ii\TWA\twa_42_Robyn_Hierse_presentation\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gUPOV\Shared\Victoria\annex ii\TWA\twa_42_Robyn_Hierse_presentation\Slide3.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6859B0">
        <w:rPr>
          <w:lang w:val="es-ES"/>
        </w:rPr>
        <w:t xml:space="preserve">   </w:t>
      </w:r>
      <w:r w:rsidRPr="006859B0">
        <w:rPr>
          <w:noProof/>
          <w:lang w:val="es-ES"/>
        </w:rPr>
        <w:t xml:space="preserve">       </w:t>
      </w:r>
      <w:r>
        <w:rPr>
          <w:noProof/>
        </w:rPr>
        <w:drawing>
          <wp:inline distT="0" distB="0" distL="0" distR="0" wp14:anchorId="6D6CF6EB" wp14:editId="084996A0">
            <wp:extent cx="2688000" cy="2016000"/>
            <wp:effectExtent l="0" t="0" r="0" b="3810"/>
            <wp:docPr id="90" name="Picture 90" descr="N:\OrgUPOV\Shared\Victoria\annex ii\TWA\twa_42_Robyn_Hierse_presentation\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gUPOV\Shared\Victoria\annex ii\TWA\twa_42_Robyn_Hierse_presentation\Slide4.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587E72" w:rsidRPr="006859B0" w:rsidRDefault="00587E72" w:rsidP="00587E72">
      <w:pPr>
        <w:rPr>
          <w:lang w:val="es-ES"/>
        </w:rPr>
      </w:pPr>
    </w:p>
    <w:p w:rsidR="005376AD" w:rsidRPr="006859B0" w:rsidRDefault="005376AD" w:rsidP="00587E72">
      <w:pPr>
        <w:rPr>
          <w:lang w:val="es-ES"/>
        </w:rPr>
      </w:pPr>
    </w:p>
    <w:p w:rsidR="00587E72" w:rsidRPr="006859B0" w:rsidRDefault="00587E72" w:rsidP="00587E72">
      <w:pPr>
        <w:rPr>
          <w:lang w:val="es-ES"/>
        </w:rPr>
      </w:pPr>
      <w:r>
        <w:rPr>
          <w:noProof/>
        </w:rPr>
        <w:drawing>
          <wp:inline distT="0" distB="0" distL="0" distR="0" wp14:anchorId="0A243858" wp14:editId="2A922EA2">
            <wp:extent cx="2688000" cy="2016000"/>
            <wp:effectExtent l="0" t="0" r="0" b="3810"/>
            <wp:docPr id="91" name="Picture 91" descr="N:\OrgUPOV\Shared\Victoria\annex ii\TWA\twa_42_Robyn_Hierse_presentation\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gUPOV\Shared\Victoria\annex ii\TWA\twa_42_Robyn_Hierse_presentation\Slide7.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6859B0">
        <w:rPr>
          <w:lang w:val="es-ES"/>
        </w:rPr>
        <w:t xml:space="preserve"> </w:t>
      </w:r>
      <w:r w:rsidRPr="006859B0">
        <w:rPr>
          <w:noProof/>
          <w:lang w:val="es-ES"/>
        </w:rPr>
        <w:t xml:space="preserve">         </w:t>
      </w:r>
      <w:r>
        <w:rPr>
          <w:noProof/>
        </w:rPr>
        <w:drawing>
          <wp:inline distT="0" distB="0" distL="0" distR="0" wp14:anchorId="4513CC33" wp14:editId="238DA815">
            <wp:extent cx="2688000" cy="2016000"/>
            <wp:effectExtent l="0" t="0" r="0" b="3810"/>
            <wp:docPr id="92" name="Picture 92" descr="N:\OrgUPOV\Shared\Victoria\annex ii\TWA\twa_42_Robyn_Hierse_presentation\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gUPOV\Shared\Victoria\annex ii\TWA\twa_42_Robyn_Hierse_presentation\Slide6.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587E72" w:rsidRPr="006859B0" w:rsidRDefault="00587E72" w:rsidP="00587E72">
      <w:pPr>
        <w:rPr>
          <w:noProof/>
          <w:lang w:val="es-ES"/>
        </w:rPr>
      </w:pPr>
      <w:r>
        <w:rPr>
          <w:noProof/>
        </w:rPr>
        <w:lastRenderedPageBreak/>
        <w:drawing>
          <wp:inline distT="0" distB="0" distL="0" distR="0" wp14:anchorId="0C75E228" wp14:editId="2171D8AC">
            <wp:extent cx="2688000" cy="2016000"/>
            <wp:effectExtent l="0" t="0" r="0" b="3810"/>
            <wp:docPr id="95" name="Picture 95" descr="N:\OrgUPOV\Shared\Victoria\annex ii\TWA\twa_42_Robyn_Hierse_presentation\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UPOV\Shared\Victoria\annex ii\TWA\twa_42_Robyn_Hierse_presentation\Slide5.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6859B0">
        <w:rPr>
          <w:noProof/>
          <w:lang w:val="es-ES"/>
        </w:rPr>
        <w:t xml:space="preserve">          </w:t>
      </w:r>
      <w:r>
        <w:rPr>
          <w:noProof/>
        </w:rPr>
        <w:drawing>
          <wp:inline distT="0" distB="0" distL="0" distR="0" wp14:anchorId="2792048B" wp14:editId="27C51BF8">
            <wp:extent cx="2688000" cy="2016000"/>
            <wp:effectExtent l="0" t="0" r="0" b="3810"/>
            <wp:docPr id="97" name="Picture 97" descr="N:\OrgUPOV\Shared\Victoria\annex ii\TWA\twa_42_Robyn_Hierse_presentation\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UPOV\Shared\Victoria\annex ii\TWA\twa_42_Robyn_Hierse_presentation\Slide8.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587E72" w:rsidRPr="006859B0" w:rsidRDefault="00587E72" w:rsidP="00587E72">
      <w:pPr>
        <w:rPr>
          <w:noProof/>
          <w:lang w:val="es-ES"/>
        </w:rPr>
      </w:pPr>
    </w:p>
    <w:p w:rsidR="005376AD" w:rsidRPr="006859B0" w:rsidRDefault="005376AD" w:rsidP="00587E72">
      <w:pPr>
        <w:rPr>
          <w:noProof/>
          <w:lang w:val="es-ES"/>
        </w:rPr>
      </w:pPr>
    </w:p>
    <w:p w:rsidR="00587E72" w:rsidRPr="006859B0" w:rsidRDefault="00587E72" w:rsidP="00587E72">
      <w:pPr>
        <w:rPr>
          <w:noProof/>
          <w:lang w:val="es-ES"/>
        </w:rPr>
      </w:pPr>
      <w:r>
        <w:rPr>
          <w:noProof/>
        </w:rPr>
        <w:drawing>
          <wp:inline distT="0" distB="0" distL="0" distR="0" wp14:anchorId="4FCEB9E8" wp14:editId="48BED7B1">
            <wp:extent cx="2688000" cy="2016000"/>
            <wp:effectExtent l="0" t="0" r="0" b="3810"/>
            <wp:docPr id="102" name="Picture 102" descr="N:\OrgUPOV\Shared\Victoria\annex ii\TWA\twa_42_Robyn_Hierse_presentation\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rgUPOV\Shared\Victoria\annex ii\TWA\twa_42_Robyn_Hierse_presentation\Slide13.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6859B0">
        <w:rPr>
          <w:noProof/>
          <w:lang w:val="es-ES"/>
        </w:rPr>
        <w:t xml:space="preserve">          </w:t>
      </w:r>
      <w:r>
        <w:rPr>
          <w:noProof/>
        </w:rPr>
        <w:drawing>
          <wp:inline distT="0" distB="0" distL="0" distR="0" wp14:anchorId="5C65760B" wp14:editId="3B6E6E8B">
            <wp:extent cx="2688000" cy="2016000"/>
            <wp:effectExtent l="0" t="0" r="0" b="3810"/>
            <wp:docPr id="104" name="Picture 104" descr="N:\OrgUPOV\Shared\Victoria\annex ii\TWA\twa_42_Robyn_Hierse_presentation\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gUPOV\Shared\Victoria\annex ii\TWA\twa_42_Robyn_Hierse_presentation\Slide12.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587E72" w:rsidRPr="006859B0" w:rsidRDefault="00587E72" w:rsidP="00587E72">
      <w:pPr>
        <w:rPr>
          <w:noProof/>
          <w:lang w:val="es-ES"/>
        </w:rPr>
      </w:pPr>
    </w:p>
    <w:p w:rsidR="005376AD" w:rsidRPr="006859B0" w:rsidRDefault="005376AD" w:rsidP="00587E72">
      <w:pPr>
        <w:rPr>
          <w:noProof/>
          <w:lang w:val="es-ES"/>
        </w:rPr>
      </w:pPr>
    </w:p>
    <w:p w:rsidR="00587E72" w:rsidRPr="006859B0" w:rsidRDefault="00587E72" w:rsidP="00587E72">
      <w:pPr>
        <w:rPr>
          <w:noProof/>
          <w:lang w:val="es-ES"/>
        </w:rPr>
      </w:pPr>
      <w:r>
        <w:rPr>
          <w:noProof/>
        </w:rPr>
        <w:drawing>
          <wp:inline distT="0" distB="0" distL="0" distR="0" wp14:anchorId="1693AF94" wp14:editId="3AC37584">
            <wp:extent cx="2688000" cy="2016000"/>
            <wp:effectExtent l="0" t="0" r="0" b="3810"/>
            <wp:docPr id="105" name="Picture 105" descr="N:\OrgUPOV\Shared\Victoria\annex ii\TWA\twa_42_Robyn_Hierse_presentation\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gUPOV\Shared\Victoria\annex ii\TWA\twa_42_Robyn_Hierse_presentation\Slide11.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6859B0">
        <w:rPr>
          <w:noProof/>
          <w:lang w:val="es-ES"/>
        </w:rPr>
        <w:t xml:space="preserve">            </w:t>
      </w:r>
      <w:r>
        <w:rPr>
          <w:noProof/>
        </w:rPr>
        <w:drawing>
          <wp:inline distT="0" distB="0" distL="0" distR="0" wp14:anchorId="77801DFE" wp14:editId="090B9FB3">
            <wp:extent cx="2688000" cy="2016000"/>
            <wp:effectExtent l="0" t="0" r="0" b="3810"/>
            <wp:docPr id="106" name="Picture 106" descr="N:\OrgUPOV\Shared\Victoria\annex ii\TWA\twa_42_Robyn_Hierse_presentatio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gUPOV\Shared\Victoria\annex ii\TWA\twa_42_Robyn_Hierse_presentation\Slide10.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5376AD" w:rsidRPr="006859B0" w:rsidRDefault="005376AD" w:rsidP="00587E72">
      <w:pPr>
        <w:rPr>
          <w:noProof/>
          <w:lang w:val="es-ES"/>
        </w:rPr>
      </w:pPr>
    </w:p>
    <w:p w:rsidR="005376AD" w:rsidRPr="006859B0" w:rsidRDefault="005376AD" w:rsidP="00587E72">
      <w:pPr>
        <w:rPr>
          <w:noProof/>
          <w:lang w:val="es-ES"/>
        </w:rPr>
      </w:pPr>
    </w:p>
    <w:p w:rsidR="00587E72" w:rsidRPr="005376AD" w:rsidRDefault="00587E72" w:rsidP="00587E72">
      <w:pPr>
        <w:rPr>
          <w:noProof/>
          <w:lang w:val="es-ES"/>
        </w:rPr>
      </w:pPr>
      <w:r>
        <w:rPr>
          <w:noProof/>
        </w:rPr>
        <w:drawing>
          <wp:inline distT="0" distB="0" distL="0" distR="0" wp14:anchorId="1DFA4469" wp14:editId="251F3455">
            <wp:extent cx="2688000" cy="2016000"/>
            <wp:effectExtent l="0" t="0" r="0" b="3810"/>
            <wp:docPr id="107" name="Picture 107" descr="N:\OrgUPOV\Shared\Victoria\annex ii\TWA\twa_42_Robyn_Hierse_presentation\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gUPOV\Shared\Victoria\annex ii\TWA\twa_42_Robyn_Hierse_presentation\Slide9.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5376AD">
        <w:rPr>
          <w:noProof/>
          <w:lang w:val="es-ES"/>
        </w:rPr>
        <w:t xml:space="preserve">          </w:t>
      </w:r>
      <w:r>
        <w:rPr>
          <w:noProof/>
        </w:rPr>
        <w:drawing>
          <wp:inline distT="0" distB="0" distL="0" distR="0" wp14:anchorId="39275F98" wp14:editId="368B2555">
            <wp:extent cx="2688000" cy="2016000"/>
            <wp:effectExtent l="0" t="0" r="0" b="3810"/>
            <wp:docPr id="108" name="Picture 108" descr="N:\OrgUPOV\Shared\Victoria\annex ii\TWA\twa_42_Robyn_Hierse_presentation\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gUPOV\Shared\Victoria\annex ii\TWA\twa_42_Robyn_Hierse_presentation\Slide14.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587E72" w:rsidRPr="005376AD" w:rsidRDefault="00587E72" w:rsidP="00587E72">
      <w:pPr>
        <w:rPr>
          <w:noProof/>
          <w:lang w:val="es-ES"/>
        </w:rPr>
      </w:pPr>
      <w:r w:rsidRPr="005376AD">
        <w:rPr>
          <w:noProof/>
          <w:lang w:val="es-ES"/>
        </w:rPr>
        <w:br w:type="page"/>
      </w:r>
    </w:p>
    <w:p w:rsidR="00EB1855" w:rsidRDefault="005376AD" w:rsidP="005376AD">
      <w:pPr>
        <w:jc w:val="center"/>
        <w:rPr>
          <w:rFonts w:cs="Arial"/>
          <w:noProof/>
          <w:lang w:val="es-ES"/>
        </w:rPr>
      </w:pPr>
      <w:r w:rsidRPr="005376AD">
        <w:rPr>
          <w:rFonts w:cs="Arial"/>
          <w:noProof/>
          <w:lang w:val="es-ES"/>
        </w:rPr>
        <w:lastRenderedPageBreak/>
        <w:t>Informe Verbal del Presidente del Grupo de Trabajo Técnico so</w:t>
      </w:r>
      <w:r>
        <w:rPr>
          <w:rFonts w:cs="Arial"/>
          <w:noProof/>
          <w:lang w:val="es-ES"/>
        </w:rPr>
        <w:t>bre Automatizació</w:t>
      </w:r>
      <w:r w:rsidR="00EB1855">
        <w:rPr>
          <w:rFonts w:cs="Arial"/>
          <w:noProof/>
          <w:lang w:val="es-ES"/>
        </w:rPr>
        <w:t>n</w:t>
      </w:r>
      <w:r w:rsidR="00EB1855">
        <w:rPr>
          <w:rFonts w:cs="Arial"/>
          <w:noProof/>
          <w:lang w:val="es-ES"/>
        </w:rPr>
        <w:br/>
      </w:r>
    </w:p>
    <w:p w:rsidR="00587E72" w:rsidRPr="005376AD" w:rsidRDefault="005376AD" w:rsidP="005376AD">
      <w:pPr>
        <w:jc w:val="center"/>
        <w:rPr>
          <w:rFonts w:cs="Arial"/>
          <w:noProof/>
          <w:lang w:val="es-ES"/>
        </w:rPr>
      </w:pPr>
      <w:r w:rsidRPr="005376AD">
        <w:rPr>
          <w:rFonts w:cs="Arial"/>
          <w:noProof/>
          <w:lang w:val="es-ES"/>
        </w:rPr>
        <w:t>y Programas Inform</w:t>
      </w:r>
      <w:r>
        <w:rPr>
          <w:rFonts w:cs="Arial"/>
          <w:noProof/>
          <w:lang w:val="es-ES"/>
        </w:rPr>
        <w:t>áticos</w:t>
      </w:r>
    </w:p>
    <w:p w:rsidR="005376AD" w:rsidRPr="005376AD" w:rsidRDefault="005376AD" w:rsidP="005376AD">
      <w:pPr>
        <w:jc w:val="center"/>
        <w:rPr>
          <w:rFonts w:cs="Arial"/>
          <w:noProof/>
          <w:lang w:val="es-ES"/>
        </w:rPr>
      </w:pPr>
    </w:p>
    <w:p w:rsidR="005376AD" w:rsidRPr="005376AD" w:rsidRDefault="005376AD" w:rsidP="005376AD">
      <w:pPr>
        <w:jc w:val="center"/>
        <w:rPr>
          <w:rFonts w:cs="Arial"/>
          <w:noProof/>
          <w:lang w:val="es-ES"/>
        </w:rPr>
      </w:pPr>
    </w:p>
    <w:p w:rsidR="00587E72" w:rsidRDefault="00587E72" w:rsidP="00587E72">
      <w:pPr>
        <w:rPr>
          <w:noProof/>
        </w:rPr>
      </w:pPr>
      <w:r>
        <w:rPr>
          <w:noProof/>
        </w:rPr>
        <w:drawing>
          <wp:inline distT="0" distB="0" distL="0" distR="0" wp14:anchorId="132402ED" wp14:editId="6790F7CA">
            <wp:extent cx="2688000" cy="2016000"/>
            <wp:effectExtent l="19050" t="19050" r="17145"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3F7EFB57" wp14:editId="057D1539">
            <wp:extent cx="2688000" cy="2016000"/>
            <wp:effectExtent l="19050" t="19050" r="17145" b="228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587E72" w:rsidRDefault="00587E72" w:rsidP="00587E72">
      <w:pPr>
        <w:rPr>
          <w:noProof/>
        </w:rPr>
      </w:pPr>
    </w:p>
    <w:p w:rsidR="005376AD" w:rsidRDefault="005376AD" w:rsidP="00587E72">
      <w:pPr>
        <w:rPr>
          <w:noProof/>
        </w:rPr>
      </w:pPr>
    </w:p>
    <w:p w:rsidR="00587E72" w:rsidRDefault="00587E72" w:rsidP="00587E72">
      <w:pPr>
        <w:rPr>
          <w:noProof/>
        </w:rPr>
      </w:pPr>
      <w:r>
        <w:rPr>
          <w:noProof/>
        </w:rPr>
        <w:drawing>
          <wp:inline distT="0" distB="0" distL="0" distR="0" wp14:anchorId="2AA3CC4D" wp14:editId="68E18056">
            <wp:extent cx="2688000" cy="2016000"/>
            <wp:effectExtent l="19050" t="19050" r="17145" b="2286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2E053F55" wp14:editId="1A5B5C6C">
            <wp:extent cx="2688000" cy="2016000"/>
            <wp:effectExtent l="19050" t="19050" r="17145" b="228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587E72" w:rsidRDefault="00587E72" w:rsidP="00587E72">
      <w:pPr>
        <w:rPr>
          <w:noProof/>
        </w:rPr>
      </w:pPr>
    </w:p>
    <w:p w:rsidR="005376AD" w:rsidRDefault="005376AD" w:rsidP="00587E72">
      <w:pPr>
        <w:rPr>
          <w:noProof/>
        </w:rPr>
      </w:pPr>
    </w:p>
    <w:p w:rsidR="00587E72" w:rsidRDefault="00587E72" w:rsidP="00587E72">
      <w:pPr>
        <w:rPr>
          <w:noProof/>
        </w:rPr>
      </w:pPr>
      <w:r>
        <w:rPr>
          <w:noProof/>
        </w:rPr>
        <w:drawing>
          <wp:inline distT="0" distB="0" distL="0" distR="0" wp14:anchorId="3DF56C15" wp14:editId="0B403B19">
            <wp:extent cx="2688000" cy="2016000"/>
            <wp:effectExtent l="19050" t="19050" r="17145" b="228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3A27DCEA" wp14:editId="2652C4A4">
            <wp:extent cx="2688000" cy="2016000"/>
            <wp:effectExtent l="19050" t="19050" r="17145" b="228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587E72" w:rsidRDefault="00587E72" w:rsidP="00587E72">
      <w:pPr>
        <w:rPr>
          <w:noProof/>
        </w:rPr>
      </w:pPr>
      <w:r>
        <w:rPr>
          <w:noProof/>
        </w:rPr>
        <w:lastRenderedPageBreak/>
        <w:drawing>
          <wp:inline distT="0" distB="0" distL="0" distR="0" wp14:anchorId="504E93EE" wp14:editId="718DEED2">
            <wp:extent cx="2688000" cy="2016000"/>
            <wp:effectExtent l="19050" t="19050" r="17145" b="228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6D0FD490" wp14:editId="135A9645">
            <wp:extent cx="2688000" cy="2016000"/>
            <wp:effectExtent l="19050" t="19050" r="17145" b="228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587E72" w:rsidRDefault="00587E72" w:rsidP="00587E72">
      <w:pPr>
        <w:rPr>
          <w:noProof/>
        </w:rPr>
      </w:pPr>
    </w:p>
    <w:p w:rsidR="005376AD" w:rsidRDefault="005376AD" w:rsidP="00587E72">
      <w:pPr>
        <w:rPr>
          <w:noProof/>
        </w:rPr>
      </w:pPr>
    </w:p>
    <w:p w:rsidR="00587E72" w:rsidRDefault="00587E72" w:rsidP="00587E72">
      <w:r>
        <w:rPr>
          <w:noProof/>
        </w:rPr>
        <w:drawing>
          <wp:inline distT="0" distB="0" distL="0" distR="0" wp14:anchorId="15439595" wp14:editId="5CCE37AA">
            <wp:extent cx="2688000" cy="2016000"/>
            <wp:effectExtent l="19050" t="19050" r="17145" b="228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587E72" w:rsidRDefault="00587E72" w:rsidP="00587E72">
      <w:r>
        <w:br w:type="page"/>
      </w:r>
    </w:p>
    <w:p w:rsidR="007F2A52" w:rsidRPr="007F2A52" w:rsidRDefault="007F2A52" w:rsidP="007F2A52">
      <w:pPr>
        <w:jc w:val="center"/>
        <w:rPr>
          <w:rFonts w:cs="Arial"/>
          <w:noProof/>
          <w:lang w:val="es-ES"/>
        </w:rPr>
      </w:pPr>
      <w:r w:rsidRPr="005376AD">
        <w:rPr>
          <w:rFonts w:cs="Arial"/>
          <w:noProof/>
          <w:lang w:val="es-ES"/>
        </w:rPr>
        <w:lastRenderedPageBreak/>
        <w:t>Informe Verbal del Presidente del Grupo de Trabajo Técnico so</w:t>
      </w:r>
      <w:r>
        <w:rPr>
          <w:rFonts w:cs="Arial"/>
          <w:noProof/>
          <w:lang w:val="es-ES"/>
        </w:rPr>
        <w:t>bre Plantas Frutales</w:t>
      </w:r>
    </w:p>
    <w:p w:rsidR="007F2A52" w:rsidRPr="007F2A52" w:rsidRDefault="007F2A52" w:rsidP="007F2A52">
      <w:pPr>
        <w:jc w:val="center"/>
        <w:rPr>
          <w:rFonts w:cs="Arial"/>
          <w:noProof/>
          <w:lang w:val="es-ES"/>
        </w:rPr>
      </w:pPr>
    </w:p>
    <w:p w:rsidR="007F2A52" w:rsidRPr="007F2A52" w:rsidRDefault="007F2A52" w:rsidP="007F2A52">
      <w:pPr>
        <w:jc w:val="center"/>
        <w:rPr>
          <w:rFonts w:cs="Arial"/>
          <w:noProof/>
          <w:lang w:val="es-ES"/>
        </w:rPr>
      </w:pPr>
    </w:p>
    <w:p w:rsidR="00587E72" w:rsidRDefault="00587E72" w:rsidP="00587E72">
      <w:pPr>
        <w:rPr>
          <w:noProof/>
        </w:rPr>
      </w:pPr>
      <w:r>
        <w:rPr>
          <w:noProof/>
        </w:rPr>
        <w:drawing>
          <wp:inline distT="0" distB="0" distL="0" distR="0" wp14:anchorId="6E3A59FC" wp14:editId="4F9B0199">
            <wp:extent cx="2688000" cy="2016000"/>
            <wp:effectExtent l="19050" t="19050" r="17145" b="228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08991789" wp14:editId="7428AB26">
            <wp:extent cx="2688000" cy="2016000"/>
            <wp:effectExtent l="19050" t="19050" r="17145" b="228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7F2A52" w:rsidRDefault="007F2A52" w:rsidP="00587E72">
      <w:pPr>
        <w:rPr>
          <w:noProof/>
        </w:rPr>
      </w:pPr>
    </w:p>
    <w:p w:rsidR="00587E72" w:rsidRDefault="00587E72" w:rsidP="00587E72">
      <w:pPr>
        <w:rPr>
          <w:noProof/>
        </w:rPr>
      </w:pPr>
    </w:p>
    <w:p w:rsidR="00587E72" w:rsidRDefault="00587E72" w:rsidP="00587E72">
      <w:pPr>
        <w:rPr>
          <w:noProof/>
        </w:rPr>
      </w:pPr>
      <w:r>
        <w:rPr>
          <w:noProof/>
        </w:rPr>
        <w:drawing>
          <wp:inline distT="0" distB="0" distL="0" distR="0" wp14:anchorId="573ABC7A" wp14:editId="035D6EEA">
            <wp:extent cx="2688000" cy="2016000"/>
            <wp:effectExtent l="19050" t="19050" r="17145" b="228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3274AB46" wp14:editId="40DB72F9">
            <wp:extent cx="2688000" cy="2016000"/>
            <wp:effectExtent l="19050" t="19050" r="17145" b="228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7F2A52" w:rsidRDefault="007F2A52" w:rsidP="00587E72">
      <w:pPr>
        <w:rPr>
          <w:noProof/>
        </w:rPr>
      </w:pPr>
    </w:p>
    <w:p w:rsidR="00587E72" w:rsidRDefault="00587E72" w:rsidP="00587E72">
      <w:pPr>
        <w:rPr>
          <w:noProof/>
        </w:rPr>
      </w:pPr>
    </w:p>
    <w:p w:rsidR="00587E72" w:rsidRDefault="00587E72" w:rsidP="00587E72">
      <w:pPr>
        <w:rPr>
          <w:noProof/>
        </w:rPr>
      </w:pPr>
      <w:r>
        <w:rPr>
          <w:noProof/>
        </w:rPr>
        <w:drawing>
          <wp:inline distT="0" distB="0" distL="0" distR="0" wp14:anchorId="3DD68C6E" wp14:editId="6AD626DC">
            <wp:extent cx="2688000" cy="2016000"/>
            <wp:effectExtent l="19050" t="19050" r="17145" b="228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349DAA07" wp14:editId="1F909BCC">
            <wp:extent cx="2688000" cy="2016000"/>
            <wp:effectExtent l="19050" t="19050" r="17145" b="228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7F2A52" w:rsidRDefault="007F2A52" w:rsidP="00587E72">
      <w:pPr>
        <w:rPr>
          <w:noProof/>
        </w:rPr>
      </w:pPr>
    </w:p>
    <w:p w:rsidR="00587E72" w:rsidRDefault="00587E72" w:rsidP="00587E72">
      <w:pPr>
        <w:rPr>
          <w:noProof/>
        </w:rPr>
      </w:pPr>
      <w:r>
        <w:rPr>
          <w:noProof/>
        </w:rPr>
        <w:lastRenderedPageBreak/>
        <w:drawing>
          <wp:inline distT="0" distB="0" distL="0" distR="0" wp14:anchorId="09B59F01" wp14:editId="17A19E31">
            <wp:extent cx="2688000" cy="2016000"/>
            <wp:effectExtent l="19050" t="19050" r="17145" b="228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2E3E7373" wp14:editId="2CDFDEB7">
            <wp:extent cx="2688000" cy="2016000"/>
            <wp:effectExtent l="19050" t="19050" r="17145" b="228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7F2A52" w:rsidRDefault="007F2A52" w:rsidP="00587E72">
      <w:pPr>
        <w:rPr>
          <w:noProof/>
        </w:rPr>
      </w:pPr>
    </w:p>
    <w:p w:rsidR="00587E72" w:rsidRDefault="00587E72" w:rsidP="00587E72">
      <w:pPr>
        <w:rPr>
          <w:noProof/>
        </w:rPr>
      </w:pPr>
    </w:p>
    <w:p w:rsidR="00587E72" w:rsidRDefault="00587E72" w:rsidP="00587E72">
      <w:pPr>
        <w:rPr>
          <w:noProof/>
        </w:rPr>
      </w:pPr>
      <w:r>
        <w:rPr>
          <w:noProof/>
        </w:rPr>
        <w:drawing>
          <wp:inline distT="0" distB="0" distL="0" distR="0" wp14:anchorId="236FE774" wp14:editId="170EFFDF">
            <wp:extent cx="2688000" cy="2016000"/>
            <wp:effectExtent l="19050" t="19050" r="17145" b="228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357AC05D" wp14:editId="41328C06">
            <wp:extent cx="2688000" cy="2016000"/>
            <wp:effectExtent l="19050" t="19050" r="17145" b="228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7F2A52" w:rsidRDefault="007F2A52" w:rsidP="00587E72">
      <w:pPr>
        <w:rPr>
          <w:noProof/>
        </w:rPr>
      </w:pPr>
    </w:p>
    <w:p w:rsidR="00587E72" w:rsidRDefault="00587E72" w:rsidP="00587E72">
      <w:pPr>
        <w:rPr>
          <w:noProof/>
        </w:rPr>
      </w:pPr>
    </w:p>
    <w:p w:rsidR="00587E72" w:rsidRDefault="00587E72" w:rsidP="00587E72">
      <w:r>
        <w:rPr>
          <w:noProof/>
        </w:rPr>
        <w:drawing>
          <wp:inline distT="0" distB="0" distL="0" distR="0" wp14:anchorId="4B328CA8" wp14:editId="6D4AF7FF">
            <wp:extent cx="2688000" cy="2016000"/>
            <wp:effectExtent l="19050" t="19050" r="17145" b="2286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587E72" w:rsidRDefault="00587E72" w:rsidP="00587E72">
      <w:r>
        <w:br w:type="page"/>
      </w:r>
    </w:p>
    <w:p w:rsidR="00E66793" w:rsidRDefault="00E66793" w:rsidP="00E66793">
      <w:pPr>
        <w:jc w:val="center"/>
        <w:rPr>
          <w:rFonts w:cs="Arial"/>
          <w:noProof/>
          <w:lang w:val="es-ES"/>
        </w:rPr>
      </w:pPr>
      <w:r w:rsidRPr="005376AD">
        <w:rPr>
          <w:rFonts w:cs="Arial"/>
          <w:noProof/>
          <w:lang w:val="es-ES"/>
        </w:rPr>
        <w:lastRenderedPageBreak/>
        <w:t>Informe Verbal del Presidente del Grupo de Trabajo Técnico so</w:t>
      </w:r>
      <w:r>
        <w:rPr>
          <w:rFonts w:cs="Arial"/>
          <w:noProof/>
          <w:lang w:val="es-ES"/>
        </w:rPr>
        <w:t>bre Plantas Ornamentales y Árboles Forestales</w:t>
      </w:r>
    </w:p>
    <w:p w:rsidR="00E66793" w:rsidRPr="00E66793" w:rsidRDefault="00E66793" w:rsidP="00E66793">
      <w:pPr>
        <w:jc w:val="center"/>
        <w:rPr>
          <w:rFonts w:cs="Arial"/>
          <w:noProof/>
          <w:lang w:val="es-ES"/>
        </w:rPr>
      </w:pPr>
    </w:p>
    <w:p w:rsidR="00E66793" w:rsidRPr="00E66793" w:rsidRDefault="00E66793" w:rsidP="00E66793">
      <w:pPr>
        <w:jc w:val="center"/>
        <w:rPr>
          <w:rFonts w:cs="Arial"/>
          <w:noProof/>
          <w:lang w:val="es-ES"/>
        </w:rPr>
      </w:pPr>
    </w:p>
    <w:p w:rsidR="00587E72" w:rsidRPr="006859B0" w:rsidRDefault="00587E72" w:rsidP="00587E72">
      <w:pPr>
        <w:rPr>
          <w:noProof/>
          <w:lang w:val="es-ES"/>
        </w:rPr>
      </w:pPr>
      <w:r>
        <w:rPr>
          <w:noProof/>
        </w:rPr>
        <w:drawing>
          <wp:inline distT="0" distB="0" distL="0" distR="0" wp14:anchorId="7018F236" wp14:editId="0810F622">
            <wp:extent cx="2688000" cy="201600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0DBF3B37" wp14:editId="7C4F5DAE">
            <wp:extent cx="2688000" cy="201600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noProof/>
          <w:lang w:val="es-ES"/>
        </w:rPr>
      </w:pPr>
    </w:p>
    <w:p w:rsidR="002D3AE2" w:rsidRPr="006859B0" w:rsidRDefault="002D3AE2" w:rsidP="00587E72">
      <w:pPr>
        <w:rPr>
          <w:noProof/>
          <w:lang w:val="es-ES"/>
        </w:rPr>
      </w:pPr>
    </w:p>
    <w:p w:rsidR="00587E72" w:rsidRPr="006859B0" w:rsidRDefault="00587E72" w:rsidP="00587E72">
      <w:pPr>
        <w:rPr>
          <w:noProof/>
          <w:lang w:val="es-ES"/>
        </w:rPr>
      </w:pPr>
      <w:r>
        <w:rPr>
          <w:noProof/>
        </w:rPr>
        <w:drawing>
          <wp:inline distT="0" distB="0" distL="0" distR="0" wp14:anchorId="0BC9DEF7" wp14:editId="5A7B5BDB">
            <wp:extent cx="2688000" cy="2016000"/>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497FCE41" wp14:editId="47186A74">
            <wp:extent cx="2688000" cy="201600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noProof/>
          <w:lang w:val="es-ES"/>
        </w:rPr>
      </w:pPr>
    </w:p>
    <w:p w:rsidR="002D3AE2" w:rsidRPr="006859B0" w:rsidRDefault="002D3AE2" w:rsidP="00587E72">
      <w:pPr>
        <w:rPr>
          <w:noProof/>
          <w:lang w:val="es-ES"/>
        </w:rPr>
      </w:pPr>
    </w:p>
    <w:p w:rsidR="00587E72" w:rsidRPr="006859B0" w:rsidRDefault="00587E72" w:rsidP="00587E72">
      <w:pPr>
        <w:rPr>
          <w:noProof/>
          <w:lang w:val="es-ES"/>
        </w:rPr>
      </w:pPr>
      <w:r>
        <w:rPr>
          <w:noProof/>
        </w:rPr>
        <w:drawing>
          <wp:inline distT="0" distB="0" distL="0" distR="0" wp14:anchorId="0EB8D1FD" wp14:editId="635C9553">
            <wp:extent cx="2688000" cy="2016000"/>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71D976C1" wp14:editId="3EADAFA4">
            <wp:extent cx="2688000" cy="2016000"/>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noProof/>
          <w:lang w:val="es-ES"/>
        </w:rPr>
      </w:pPr>
    </w:p>
    <w:p w:rsidR="00587E72" w:rsidRPr="006859B0" w:rsidRDefault="00587E72" w:rsidP="00587E72">
      <w:pPr>
        <w:rPr>
          <w:noProof/>
          <w:lang w:val="es-ES"/>
        </w:rPr>
      </w:pPr>
      <w:r>
        <w:rPr>
          <w:noProof/>
        </w:rPr>
        <w:lastRenderedPageBreak/>
        <w:drawing>
          <wp:inline distT="0" distB="0" distL="0" distR="0" wp14:anchorId="28380537" wp14:editId="082CD245">
            <wp:extent cx="2688000" cy="201600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3A8B58E3" wp14:editId="0EDDE2AC">
            <wp:extent cx="2688000" cy="201600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noProof/>
          <w:lang w:val="es-ES"/>
        </w:rPr>
      </w:pPr>
    </w:p>
    <w:p w:rsidR="002D3AE2" w:rsidRPr="006859B0" w:rsidRDefault="002D3AE2" w:rsidP="00587E72">
      <w:pPr>
        <w:rPr>
          <w:noProof/>
          <w:lang w:val="es-ES"/>
        </w:rPr>
      </w:pPr>
    </w:p>
    <w:p w:rsidR="00587E72" w:rsidRPr="006859B0" w:rsidRDefault="00587E72" w:rsidP="00587E72">
      <w:pPr>
        <w:rPr>
          <w:noProof/>
          <w:lang w:val="es-ES"/>
        </w:rPr>
      </w:pPr>
      <w:r>
        <w:rPr>
          <w:noProof/>
        </w:rPr>
        <w:drawing>
          <wp:inline distT="0" distB="0" distL="0" distR="0" wp14:anchorId="714D8AAB" wp14:editId="46CDA613">
            <wp:extent cx="2688000" cy="201600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5A690CBB" wp14:editId="0B1A3602">
            <wp:extent cx="2688000" cy="2016000"/>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noProof/>
          <w:lang w:val="es-ES"/>
        </w:rPr>
      </w:pPr>
    </w:p>
    <w:p w:rsidR="002D3AE2" w:rsidRPr="006859B0" w:rsidRDefault="002D3AE2" w:rsidP="00587E72">
      <w:pPr>
        <w:rPr>
          <w:noProof/>
          <w:lang w:val="es-ES"/>
        </w:rPr>
      </w:pPr>
    </w:p>
    <w:p w:rsidR="00587E72" w:rsidRPr="006859B0" w:rsidRDefault="00587E72" w:rsidP="00587E72">
      <w:pPr>
        <w:rPr>
          <w:noProof/>
          <w:lang w:val="es-ES"/>
        </w:rPr>
      </w:pPr>
      <w:r>
        <w:rPr>
          <w:noProof/>
        </w:rPr>
        <w:drawing>
          <wp:inline distT="0" distB="0" distL="0" distR="0" wp14:anchorId="07969690" wp14:editId="371ACFC1">
            <wp:extent cx="2688000" cy="201600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1AA0F6DB" wp14:editId="2C2AFDEF">
            <wp:extent cx="2688000" cy="2016000"/>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2D3AE2" w:rsidRPr="006859B0" w:rsidRDefault="002D3AE2" w:rsidP="00587E72">
      <w:pPr>
        <w:rPr>
          <w:noProof/>
          <w:lang w:val="es-ES"/>
        </w:rPr>
      </w:pPr>
    </w:p>
    <w:p w:rsidR="002D3AE2" w:rsidRPr="006859B0" w:rsidRDefault="002D3AE2" w:rsidP="00587E72">
      <w:pPr>
        <w:rPr>
          <w:noProof/>
          <w:lang w:val="es-ES"/>
        </w:rPr>
      </w:pPr>
    </w:p>
    <w:p w:rsidR="00587E72" w:rsidRPr="00967C3E" w:rsidRDefault="00587E72" w:rsidP="00587E72">
      <w:pPr>
        <w:rPr>
          <w:noProof/>
          <w:lang w:val="es-ES"/>
        </w:rPr>
      </w:pPr>
      <w:r>
        <w:rPr>
          <w:noProof/>
        </w:rPr>
        <w:drawing>
          <wp:inline distT="0" distB="0" distL="0" distR="0" wp14:anchorId="085C9384" wp14:editId="6293F2B0">
            <wp:extent cx="2688000" cy="201600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967C3E">
        <w:rPr>
          <w:noProof/>
          <w:lang w:val="es-ES"/>
        </w:rPr>
        <w:t xml:space="preserve">          </w:t>
      </w:r>
      <w:r>
        <w:rPr>
          <w:noProof/>
        </w:rPr>
        <w:drawing>
          <wp:inline distT="0" distB="0" distL="0" distR="0" wp14:anchorId="60D22B91" wp14:editId="79DE4D83">
            <wp:extent cx="2688000" cy="201600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967C3E" w:rsidRDefault="00587E72" w:rsidP="00587E72">
      <w:pPr>
        <w:rPr>
          <w:noProof/>
          <w:lang w:val="es-ES"/>
        </w:rPr>
      </w:pPr>
      <w:r w:rsidRPr="00967C3E">
        <w:rPr>
          <w:noProof/>
          <w:lang w:val="es-ES"/>
        </w:rPr>
        <w:br w:type="page"/>
      </w:r>
    </w:p>
    <w:p w:rsidR="00967C3E" w:rsidRPr="00967C3E" w:rsidRDefault="00967C3E" w:rsidP="00967C3E">
      <w:pPr>
        <w:jc w:val="center"/>
        <w:rPr>
          <w:rFonts w:cs="Arial"/>
          <w:noProof/>
          <w:lang w:val="es-ES"/>
        </w:rPr>
      </w:pPr>
      <w:r w:rsidRPr="005376AD">
        <w:rPr>
          <w:rFonts w:cs="Arial"/>
          <w:noProof/>
          <w:lang w:val="es-ES"/>
        </w:rPr>
        <w:lastRenderedPageBreak/>
        <w:t>Informe Verbal del Presidente del Grupo de Trabajo Técnico so</w:t>
      </w:r>
      <w:r>
        <w:rPr>
          <w:rFonts w:cs="Arial"/>
          <w:noProof/>
          <w:lang w:val="es-ES"/>
        </w:rPr>
        <w:t>bre Hortalizas</w:t>
      </w:r>
    </w:p>
    <w:p w:rsidR="00967C3E" w:rsidRDefault="00967C3E" w:rsidP="00967C3E">
      <w:pPr>
        <w:jc w:val="center"/>
        <w:rPr>
          <w:rFonts w:cs="Arial"/>
          <w:noProof/>
          <w:lang w:val="es-ES"/>
        </w:rPr>
      </w:pPr>
    </w:p>
    <w:p w:rsidR="00967C3E" w:rsidRPr="00967C3E" w:rsidRDefault="00967C3E" w:rsidP="00967C3E">
      <w:pPr>
        <w:jc w:val="center"/>
        <w:rPr>
          <w:rFonts w:cs="Arial"/>
          <w:noProof/>
          <w:lang w:val="es-ES"/>
        </w:rPr>
      </w:pPr>
    </w:p>
    <w:p w:rsidR="00587E72" w:rsidRPr="006859B0" w:rsidRDefault="00587E72" w:rsidP="00587E72">
      <w:pPr>
        <w:rPr>
          <w:noProof/>
          <w:lang w:val="es-ES"/>
        </w:rPr>
      </w:pPr>
      <w:r>
        <w:rPr>
          <w:noProof/>
        </w:rPr>
        <w:drawing>
          <wp:inline distT="0" distB="0" distL="0" distR="0" wp14:anchorId="605093BF" wp14:editId="0E40FBA7">
            <wp:extent cx="2688000" cy="2016000"/>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6E02F368" wp14:editId="0240D066">
            <wp:extent cx="2688000" cy="2016000"/>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noProof/>
          <w:lang w:val="es-ES"/>
        </w:rPr>
      </w:pPr>
    </w:p>
    <w:p w:rsidR="00967C3E" w:rsidRPr="006859B0" w:rsidRDefault="00967C3E" w:rsidP="00587E72">
      <w:pPr>
        <w:rPr>
          <w:noProof/>
          <w:lang w:val="es-ES"/>
        </w:rPr>
      </w:pPr>
    </w:p>
    <w:p w:rsidR="00587E72" w:rsidRPr="006859B0" w:rsidRDefault="00587E72" w:rsidP="00587E72">
      <w:pPr>
        <w:rPr>
          <w:noProof/>
          <w:lang w:val="es-ES"/>
        </w:rPr>
      </w:pPr>
      <w:r>
        <w:rPr>
          <w:noProof/>
        </w:rPr>
        <w:drawing>
          <wp:inline distT="0" distB="0" distL="0" distR="0" wp14:anchorId="0B879706" wp14:editId="6BB97CF9">
            <wp:extent cx="2688000" cy="201600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45FC4B57" wp14:editId="7AE33313">
            <wp:extent cx="2688000" cy="201600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noProof/>
          <w:lang w:val="es-ES"/>
        </w:rPr>
      </w:pPr>
    </w:p>
    <w:p w:rsidR="00967C3E" w:rsidRPr="006859B0" w:rsidRDefault="00967C3E" w:rsidP="00587E72">
      <w:pPr>
        <w:rPr>
          <w:noProof/>
          <w:lang w:val="es-ES"/>
        </w:rPr>
      </w:pPr>
    </w:p>
    <w:p w:rsidR="00587E72" w:rsidRPr="006859B0" w:rsidRDefault="00587E72" w:rsidP="00587E72">
      <w:pPr>
        <w:rPr>
          <w:noProof/>
          <w:lang w:val="es-ES"/>
        </w:rPr>
      </w:pPr>
      <w:r>
        <w:rPr>
          <w:noProof/>
        </w:rPr>
        <w:drawing>
          <wp:inline distT="0" distB="0" distL="0" distR="0" wp14:anchorId="792B645F" wp14:editId="10B6961D">
            <wp:extent cx="2688000" cy="201600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47A984EA" wp14:editId="4D5CEF8E">
            <wp:extent cx="2688000" cy="201600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967C3E" w:rsidRPr="006859B0" w:rsidRDefault="00967C3E" w:rsidP="00587E72">
      <w:pPr>
        <w:rPr>
          <w:noProof/>
          <w:lang w:val="es-ES"/>
        </w:rPr>
      </w:pPr>
    </w:p>
    <w:p w:rsidR="00967C3E" w:rsidRPr="006859B0" w:rsidRDefault="00967C3E" w:rsidP="00587E72">
      <w:pPr>
        <w:rPr>
          <w:noProof/>
          <w:lang w:val="es-ES"/>
        </w:rPr>
      </w:pPr>
    </w:p>
    <w:p w:rsidR="00587E72" w:rsidRPr="006859B0" w:rsidRDefault="00587E72" w:rsidP="00587E72">
      <w:pPr>
        <w:rPr>
          <w:noProof/>
          <w:lang w:val="es-ES"/>
        </w:rPr>
      </w:pPr>
      <w:r>
        <w:rPr>
          <w:noProof/>
        </w:rPr>
        <w:lastRenderedPageBreak/>
        <w:drawing>
          <wp:inline distT="0" distB="0" distL="0" distR="0" wp14:anchorId="015EFFAB" wp14:editId="3482F7DF">
            <wp:extent cx="2688000" cy="201600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1F6BFB0F" wp14:editId="0C8B33A6">
            <wp:extent cx="2688000" cy="2016000"/>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noProof/>
          <w:lang w:val="es-ES"/>
        </w:rPr>
      </w:pPr>
    </w:p>
    <w:p w:rsidR="00967C3E" w:rsidRPr="006859B0" w:rsidRDefault="00967C3E" w:rsidP="00587E72">
      <w:pPr>
        <w:rPr>
          <w:noProof/>
          <w:lang w:val="es-ES"/>
        </w:rPr>
      </w:pPr>
    </w:p>
    <w:p w:rsidR="00587E72" w:rsidRPr="006859B0" w:rsidRDefault="00587E72" w:rsidP="00587E72">
      <w:pPr>
        <w:rPr>
          <w:noProof/>
          <w:lang w:val="es-ES"/>
        </w:rPr>
      </w:pPr>
      <w:r>
        <w:rPr>
          <w:noProof/>
        </w:rPr>
        <w:drawing>
          <wp:inline distT="0" distB="0" distL="0" distR="0" wp14:anchorId="5349242F" wp14:editId="37FDFC19">
            <wp:extent cx="2688000" cy="2016000"/>
            <wp:effectExtent l="0" t="0" r="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25BD2526" wp14:editId="6446E304">
            <wp:extent cx="2688000" cy="2016000"/>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noProof/>
          <w:lang w:val="es-ES"/>
        </w:rPr>
      </w:pPr>
    </w:p>
    <w:p w:rsidR="00967C3E" w:rsidRPr="006859B0" w:rsidRDefault="00967C3E" w:rsidP="00587E72">
      <w:pPr>
        <w:rPr>
          <w:noProof/>
          <w:lang w:val="es-ES"/>
        </w:rPr>
      </w:pPr>
    </w:p>
    <w:p w:rsidR="00587E72" w:rsidRPr="006859B0" w:rsidRDefault="00587E72" w:rsidP="00587E72">
      <w:pPr>
        <w:rPr>
          <w:noProof/>
          <w:lang w:val="es-ES"/>
        </w:rPr>
      </w:pPr>
      <w:r>
        <w:rPr>
          <w:noProof/>
        </w:rPr>
        <w:drawing>
          <wp:inline distT="0" distB="0" distL="0" distR="0" wp14:anchorId="0E8003D9" wp14:editId="602044D1">
            <wp:extent cx="2688000" cy="2016000"/>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6859B0">
        <w:rPr>
          <w:noProof/>
          <w:lang w:val="es-ES"/>
        </w:rPr>
        <w:t xml:space="preserve">          </w:t>
      </w:r>
      <w:r>
        <w:rPr>
          <w:noProof/>
        </w:rPr>
        <w:drawing>
          <wp:inline distT="0" distB="0" distL="0" distR="0" wp14:anchorId="50FCED7A" wp14:editId="122F3C36">
            <wp:extent cx="2688000" cy="2016000"/>
            <wp:effectExtent l="0" t="0" r="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E72" w:rsidRPr="006859B0" w:rsidRDefault="00587E72" w:rsidP="00587E72">
      <w:pPr>
        <w:rPr>
          <w:lang w:val="es-ES"/>
        </w:rPr>
      </w:pPr>
    </w:p>
    <w:p w:rsidR="00967C3E" w:rsidRPr="006859B0" w:rsidRDefault="00967C3E" w:rsidP="00587E72">
      <w:pPr>
        <w:rPr>
          <w:lang w:val="es-ES"/>
        </w:rPr>
      </w:pPr>
    </w:p>
    <w:p w:rsidR="00967C3E" w:rsidRPr="006859B0" w:rsidRDefault="00967C3E" w:rsidP="00587E72">
      <w:pPr>
        <w:rPr>
          <w:lang w:val="es-ES"/>
        </w:rPr>
      </w:pPr>
    </w:p>
    <w:p w:rsidR="00967C3E" w:rsidRPr="006859B0" w:rsidRDefault="00967C3E" w:rsidP="00587E72">
      <w:pPr>
        <w:rPr>
          <w:lang w:val="es-ES"/>
        </w:rPr>
      </w:pPr>
    </w:p>
    <w:p w:rsidR="008B0380" w:rsidRPr="000C4CF8" w:rsidRDefault="00587E72" w:rsidP="00587E72">
      <w:pPr>
        <w:jc w:val="right"/>
        <w:rPr>
          <w:snapToGrid w:val="0"/>
          <w:lang w:val="es-ES"/>
        </w:rPr>
      </w:pPr>
      <w:r w:rsidRPr="000C4CF8">
        <w:rPr>
          <w:snapToGrid w:val="0"/>
          <w:lang w:val="es-ES"/>
        </w:rPr>
        <w:t xml:space="preserve"> </w:t>
      </w:r>
      <w:r w:rsidR="008B0380" w:rsidRPr="000C4CF8">
        <w:rPr>
          <w:snapToGrid w:val="0"/>
          <w:lang w:val="es-ES"/>
        </w:rPr>
        <w:t>[Sigue el Anexo III]</w:t>
      </w:r>
    </w:p>
    <w:p w:rsidR="00C43590" w:rsidRPr="000C4CF8" w:rsidRDefault="00C43590" w:rsidP="008B0380">
      <w:pPr>
        <w:jc w:val="right"/>
        <w:rPr>
          <w:snapToGrid w:val="0"/>
          <w:lang w:val="es-ES"/>
        </w:rPr>
        <w:sectPr w:rsidR="00C43590" w:rsidRPr="000C4CF8" w:rsidSect="00306677">
          <w:headerReference w:type="default" r:id="rId241"/>
          <w:headerReference w:type="first" r:id="rId242"/>
          <w:pgSz w:w="11907" w:h="16840" w:code="9"/>
          <w:pgMar w:top="510" w:right="1134" w:bottom="1134" w:left="1134" w:header="510" w:footer="680" w:gutter="0"/>
          <w:pgNumType w:start="1"/>
          <w:cols w:space="720"/>
          <w:titlePg/>
        </w:sectPr>
      </w:pPr>
    </w:p>
    <w:p w:rsidR="00234DBE" w:rsidRPr="00E03A82" w:rsidRDefault="00234DBE" w:rsidP="00234DBE">
      <w:pPr>
        <w:jc w:val="center"/>
        <w:rPr>
          <w:lang w:val="es-ES_tradnl"/>
        </w:rPr>
      </w:pPr>
      <w:r w:rsidRPr="00E03A82">
        <w:rPr>
          <w:lang w:val="es-ES_tradnl"/>
        </w:rPr>
        <w:lastRenderedPageBreak/>
        <w:t xml:space="preserve">MODIFICACIONES PROPUESTAS EN RELACIÓN CON LOS </w:t>
      </w:r>
      <w:r w:rsidRPr="00E03A82">
        <w:rPr>
          <w:lang w:val="es-ES_tradnl"/>
        </w:rPr>
        <w:br/>
        <w:t xml:space="preserve">PROYECTOS DE DIRECTRICES DE EXAMEN ANTES DE SU APROBACIÓN POR </w:t>
      </w:r>
      <w:r w:rsidRPr="00E03A82">
        <w:rPr>
          <w:lang w:val="es-ES_tradnl"/>
        </w:rPr>
        <w:br/>
        <w:t>EL COMITÉ TÉCNICO (TC) EN SU QUINCUAGÉSIMA SESIÓN</w:t>
      </w:r>
    </w:p>
    <w:p w:rsidR="00234DBE" w:rsidRPr="00E03A82" w:rsidRDefault="00234DBE" w:rsidP="00234DBE">
      <w:pPr>
        <w:rPr>
          <w:lang w:val="es-ES_tradnl"/>
        </w:rPr>
      </w:pPr>
    </w:p>
    <w:p w:rsidR="00234DBE" w:rsidRPr="00E03A82" w:rsidRDefault="00234DBE" w:rsidP="00234DBE">
      <w:pPr>
        <w:rPr>
          <w:rFonts w:cs="Arial"/>
          <w:bCs/>
          <w:snapToGrid w:val="0"/>
          <w:lang w:val="es-ES_tradnl"/>
        </w:rPr>
      </w:pPr>
    </w:p>
    <w:p w:rsidR="00234DBE" w:rsidRPr="00E03A82" w:rsidRDefault="00234DBE" w:rsidP="00234DBE">
      <w:pPr>
        <w:keepNext/>
        <w:rPr>
          <w:rFonts w:cs="Arial"/>
          <w:u w:val="single"/>
          <w:lang w:val="es-ES_tradnl"/>
        </w:rPr>
      </w:pPr>
      <w:r w:rsidRPr="00E03A82">
        <w:rPr>
          <w:snapToGrid w:val="0"/>
          <w:lang w:val="es-ES_tradnl"/>
        </w:rPr>
        <w:t>1.</w:t>
      </w:r>
      <w:r w:rsidRPr="00E03A82">
        <w:rPr>
          <w:lang w:val="es-ES_tradnl"/>
        </w:rPr>
        <w:tab/>
      </w:r>
      <w:r w:rsidRPr="00E03A82">
        <w:rPr>
          <w:snapToGrid w:val="0"/>
          <w:lang w:val="es-ES_tradnl"/>
        </w:rPr>
        <w:t>REVISIONES PARCIALES</w:t>
      </w:r>
    </w:p>
    <w:p w:rsidR="00234DBE" w:rsidRPr="00E03A82" w:rsidRDefault="00234DBE" w:rsidP="00234DBE">
      <w:pPr>
        <w:rPr>
          <w:rFonts w:cs="Arial"/>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34DBE" w:rsidRPr="005440F6" w:rsidTr="00F91D89">
        <w:trPr>
          <w:cantSplit/>
          <w:jc w:val="center"/>
        </w:trPr>
        <w:tc>
          <w:tcPr>
            <w:tcW w:w="9670" w:type="dxa"/>
            <w:shd w:val="clear" w:color="auto" w:fill="D9D9D9"/>
            <w:vAlign w:val="center"/>
          </w:tcPr>
          <w:p w:rsidR="00234DBE" w:rsidRPr="00E03A82" w:rsidRDefault="00234DBE" w:rsidP="00F91D89">
            <w:pPr>
              <w:pStyle w:val="BodyText"/>
              <w:keepNext/>
              <w:tabs>
                <w:tab w:val="left" w:pos="1849"/>
              </w:tabs>
              <w:ind w:left="1803" w:hanging="1803"/>
              <w:rPr>
                <w:rFonts w:cs="Arial"/>
                <w:b/>
                <w:iCs/>
                <w:lang w:val="es-ES_tradnl"/>
              </w:rPr>
            </w:pPr>
            <w:r w:rsidRPr="00E03A82">
              <w:rPr>
                <w:rFonts w:cs="Arial"/>
                <w:b/>
                <w:iCs/>
                <w:lang w:val="es-ES_tradnl"/>
              </w:rPr>
              <w:t>TC/50/30</w:t>
            </w:r>
            <w:r w:rsidRPr="00E03A82">
              <w:rPr>
                <w:rFonts w:cs="Arial"/>
                <w:b/>
                <w:iCs/>
                <w:lang w:val="es-ES_tradnl"/>
              </w:rPr>
              <w:tab/>
            </w:r>
            <w:r w:rsidRPr="00E03A82">
              <w:rPr>
                <w:b/>
                <w:lang w:val="es-ES_tradnl"/>
              </w:rPr>
              <w:t>Revisión parcial de las directrices de examen del pepino (documento </w:t>
            </w:r>
            <w:r w:rsidRPr="00E03A82">
              <w:rPr>
                <w:rFonts w:cs="Arial"/>
                <w:b/>
                <w:iCs/>
                <w:lang w:val="es-ES_tradnl"/>
              </w:rPr>
              <w:t>TG/61/7)</w:t>
            </w:r>
          </w:p>
        </w:tc>
      </w:tr>
    </w:tbl>
    <w:p w:rsidR="00234DBE" w:rsidRPr="00E03A82" w:rsidRDefault="00234DBE" w:rsidP="00234DBE">
      <w:pPr>
        <w:keepNext/>
        <w:rPr>
          <w:rFonts w:cs="Arial"/>
          <w:b/>
          <w:bCs/>
          <w:snapToGrid w:val="0"/>
          <w:lang w:val="es-ES_tradnl"/>
        </w:rPr>
      </w:pPr>
    </w:p>
    <w:p w:rsidR="00234DBE" w:rsidRPr="00E03A82" w:rsidRDefault="00234DBE" w:rsidP="00234DBE">
      <w:pPr>
        <w:keepNext/>
        <w:rPr>
          <w:rFonts w:cs="Arial"/>
          <w:lang w:val="es-ES_tradnl"/>
        </w:rPr>
      </w:pPr>
      <w:r w:rsidRPr="00E03A82">
        <w:rPr>
          <w:rFonts w:cs="Arial"/>
          <w:lang w:val="es-ES_tradnl"/>
        </w:rPr>
        <w:tab/>
      </w:r>
      <w:r>
        <w:rPr>
          <w:rFonts w:cs="Arial"/>
          <w:lang w:val="es-ES_tradnl"/>
        </w:rPr>
        <w:t>a)</w:t>
      </w:r>
      <w:r>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w:t>
      </w:r>
      <w:r w:rsidRPr="00E03A82">
        <w:rPr>
          <w:lang w:val="es-ES_tradnl"/>
        </w:rPr>
        <w:t xml:space="preserve">  Salvo indicación en contrario, todas las observaciones se han incorporado ya en el documento</w:t>
      </w:r>
      <w:r w:rsidRPr="00E03A82">
        <w:rPr>
          <w:rFonts w:cs="Arial"/>
          <w:lang w:val="es-ES_tradnl"/>
        </w:rPr>
        <w:t xml:space="preserve"> TC/50/30, </w:t>
      </w:r>
      <w:r w:rsidRPr="00E03A82">
        <w:rPr>
          <w:lang w:val="es-ES_tradnl"/>
        </w:rPr>
        <w:t>sometido a la consideración del</w:t>
      </w:r>
      <w:r w:rsidRPr="00E03A82">
        <w:rPr>
          <w:rFonts w:cs="Arial"/>
          <w:lang w:val="es-ES_tradnl"/>
        </w:rPr>
        <w:t xml:space="preserve"> TC:</w:t>
      </w:r>
    </w:p>
    <w:p w:rsidR="00234DBE" w:rsidRPr="00E03A82" w:rsidRDefault="00234DBE" w:rsidP="00234DBE">
      <w:pPr>
        <w:keepNext/>
        <w:rPr>
          <w:rFonts w:cs="Arial"/>
          <w:b/>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234DBE" w:rsidRPr="005440F6" w:rsidTr="00F91D89">
        <w:trPr>
          <w:trHeight w:val="174"/>
        </w:trPr>
        <w:tc>
          <w:tcPr>
            <w:tcW w:w="1573" w:type="dxa"/>
          </w:tcPr>
          <w:p w:rsidR="00234DBE" w:rsidRPr="00E03A82" w:rsidRDefault="00234DBE" w:rsidP="00F91D89">
            <w:pPr>
              <w:jc w:val="left"/>
              <w:rPr>
                <w:rFonts w:cs="Arial"/>
                <w:lang w:val="es-ES_tradnl"/>
              </w:rPr>
            </w:pPr>
            <w:r w:rsidRPr="00E03A82">
              <w:rPr>
                <w:rFonts w:cs="Arial"/>
                <w:lang w:val="es-ES_tradnl"/>
              </w:rPr>
              <w:t>Observación general</w:t>
            </w:r>
          </w:p>
        </w:tc>
        <w:tc>
          <w:tcPr>
            <w:tcW w:w="8067" w:type="dxa"/>
          </w:tcPr>
          <w:p w:rsidR="00234DBE" w:rsidRPr="00E03A82" w:rsidRDefault="00234DBE" w:rsidP="00F91D89">
            <w:pPr>
              <w:keepNext/>
              <w:rPr>
                <w:rFonts w:cs="Arial"/>
                <w:lang w:val="es-ES_tradnl"/>
              </w:rPr>
            </w:pPr>
            <w:r w:rsidRPr="00E03A82">
              <w:rPr>
                <w:lang w:val="es-ES_tradnl"/>
              </w:rPr>
              <w:t xml:space="preserve">mejorar el formato de las explicaciones </w:t>
            </w:r>
          </w:p>
        </w:tc>
      </w:tr>
      <w:tr w:rsidR="00234DBE" w:rsidRPr="005440F6" w:rsidTr="00F91D89">
        <w:trPr>
          <w:trHeight w:val="174"/>
        </w:trPr>
        <w:tc>
          <w:tcPr>
            <w:tcW w:w="1573" w:type="dxa"/>
          </w:tcPr>
          <w:p w:rsidR="00234DBE" w:rsidRPr="00E03A82" w:rsidRDefault="00234DBE" w:rsidP="00F91D89">
            <w:pPr>
              <w:jc w:val="left"/>
              <w:rPr>
                <w:rFonts w:cs="Arial"/>
                <w:lang w:val="es-ES_tradnl"/>
              </w:rPr>
            </w:pPr>
            <w:r w:rsidRPr="00E03A82">
              <w:rPr>
                <w:lang w:val="es-ES_tradnl"/>
              </w:rPr>
              <w:t>5.3</w:t>
            </w:r>
          </w:p>
        </w:tc>
        <w:tc>
          <w:tcPr>
            <w:tcW w:w="8067" w:type="dxa"/>
          </w:tcPr>
          <w:p w:rsidR="00234DBE" w:rsidRPr="00E03A82" w:rsidRDefault="00234DBE" w:rsidP="00F91D89">
            <w:pPr>
              <w:keepNext/>
              <w:rPr>
                <w:rFonts w:cs="Arial"/>
                <w:lang w:val="es-ES_tradnl"/>
              </w:rPr>
            </w:pPr>
            <w:r w:rsidRPr="00E03A82">
              <w:rPr>
                <w:lang w:val="es-ES_tradnl"/>
              </w:rPr>
              <w:t>corregir la numeración de los caracteres en EN, FR, ES</w:t>
            </w:r>
          </w:p>
        </w:tc>
      </w:tr>
    </w:tbl>
    <w:p w:rsidR="00234DBE" w:rsidRPr="00E03A82" w:rsidRDefault="00234DBE" w:rsidP="00234DBE">
      <w:pPr>
        <w:rPr>
          <w:rFonts w:cs="Arial"/>
          <w:b/>
          <w:bCs/>
          <w:snapToGrid w:val="0"/>
          <w:lang w:val="es-ES_tradnl"/>
        </w:rPr>
      </w:pPr>
    </w:p>
    <w:p w:rsidR="00234DBE" w:rsidRPr="00E03A82" w:rsidRDefault="00234DBE" w:rsidP="00234DBE">
      <w:pPr>
        <w:ind w:firstLine="567"/>
        <w:rPr>
          <w:rFonts w:cs="Arial"/>
          <w:lang w:val="es-ES_tradnl"/>
        </w:rPr>
      </w:pPr>
      <w:r w:rsidRPr="00E03A82">
        <w:rPr>
          <w:rFonts w:cs="Arial"/>
          <w:lang w:val="es-ES_tradnl"/>
        </w:rPr>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234DBE" w:rsidRPr="00E03A82" w:rsidRDefault="00234DBE" w:rsidP="00234DBE">
      <w:pPr>
        <w:keepNext/>
        <w:rPr>
          <w:rFonts w:cs="Arial"/>
          <w:lang w:val="es-ES_tradnl"/>
        </w:rPr>
      </w:pPr>
    </w:p>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2"/>
      </w:tblGrid>
      <w:tr w:rsidR="00234DBE" w:rsidRPr="005440F6" w:rsidTr="00F91D89">
        <w:tc>
          <w:tcPr>
            <w:tcW w:w="1573"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snapToGrid w:val="0"/>
                <w:lang w:val="es-ES_tradnl"/>
              </w:rPr>
              <w:t>Car. 47</w:t>
            </w:r>
          </w:p>
        </w:tc>
        <w:tc>
          <w:tcPr>
            <w:tcW w:w="8062"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rPr>
                <w:rFonts w:cs="Arial"/>
                <w:lang w:val="es-ES_tradnl"/>
              </w:rPr>
            </w:pPr>
            <w:r w:rsidRPr="00E03A82">
              <w:rPr>
                <w:snapToGrid w:val="0"/>
                <w:lang w:val="es-ES_tradnl"/>
              </w:rPr>
              <w:t>en la versión en español, eliminar “velloso” del nombre del carácter</w:t>
            </w:r>
          </w:p>
        </w:tc>
      </w:tr>
      <w:tr w:rsidR="00234DBE" w:rsidRPr="005440F6" w:rsidTr="00F91D89">
        <w:tc>
          <w:tcPr>
            <w:tcW w:w="1573"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bCs/>
                <w:snapToGrid w:val="0"/>
                <w:lang w:val="es-ES_tradnl"/>
              </w:rPr>
            </w:pPr>
            <w:r w:rsidRPr="00E03A82">
              <w:rPr>
                <w:snapToGrid w:val="0"/>
                <w:lang w:val="es-ES_tradnl"/>
              </w:rPr>
              <w:t>Car. 48</w:t>
            </w:r>
          </w:p>
        </w:tc>
        <w:tc>
          <w:tcPr>
            <w:tcW w:w="8062"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bCs/>
                <w:snapToGrid w:val="0"/>
                <w:lang w:val="es-ES_tradnl"/>
              </w:rPr>
            </w:pPr>
            <w:r w:rsidRPr="00E03A82">
              <w:rPr>
                <w:snapToGrid w:val="0"/>
                <w:lang w:val="es-ES_tradnl"/>
              </w:rPr>
              <w:t>añadir la variedad ejemplo “Pepinova” para el nivel 1 (ya empleada en el Ad. 48);  el TWV solicitó la aprobación por escrito, no se recibieron objeciones (circular E-14/032)</w:t>
            </w:r>
          </w:p>
        </w:tc>
      </w:tr>
    </w:tbl>
    <w:p w:rsidR="00234DBE" w:rsidRPr="00E03A82" w:rsidRDefault="00234DBE" w:rsidP="00234DBE">
      <w:pPr>
        <w:rPr>
          <w:rFonts w:cs="Arial"/>
          <w:b/>
          <w:bCs/>
          <w:snapToGrid w:val="0"/>
          <w:lang w:val="es-ES_tradnl"/>
        </w:rPr>
      </w:pPr>
    </w:p>
    <w:p w:rsidR="00234DBE" w:rsidRPr="00E03A82" w:rsidRDefault="00234DBE" w:rsidP="00234DBE">
      <w:pPr>
        <w:rPr>
          <w:rFonts w:cs="Arial"/>
          <w:b/>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34DBE" w:rsidRPr="005440F6" w:rsidTr="00F91D89">
        <w:trPr>
          <w:cantSplit/>
          <w:jc w:val="center"/>
        </w:trPr>
        <w:tc>
          <w:tcPr>
            <w:tcW w:w="9670" w:type="dxa"/>
            <w:shd w:val="clear" w:color="auto" w:fill="D9D9D9"/>
            <w:vAlign w:val="center"/>
          </w:tcPr>
          <w:p w:rsidR="00234DBE" w:rsidRPr="00E03A82" w:rsidRDefault="00234DBE" w:rsidP="00F91D89">
            <w:pPr>
              <w:pStyle w:val="BodyText"/>
              <w:keepNext/>
              <w:tabs>
                <w:tab w:val="left" w:pos="1849"/>
              </w:tabs>
              <w:ind w:left="1803" w:hanging="1803"/>
              <w:rPr>
                <w:rFonts w:cs="Arial"/>
                <w:b/>
                <w:iCs/>
                <w:lang w:val="es-ES_tradnl"/>
              </w:rPr>
            </w:pPr>
            <w:r w:rsidRPr="00E03A82">
              <w:rPr>
                <w:b/>
                <w:lang w:val="es-ES_tradnl"/>
              </w:rPr>
              <w:t>TC/50/31</w:t>
            </w:r>
            <w:r w:rsidRPr="00E03A82">
              <w:rPr>
                <w:lang w:val="es-ES_tradnl"/>
              </w:rPr>
              <w:tab/>
            </w:r>
            <w:r w:rsidRPr="00E03A82">
              <w:rPr>
                <w:b/>
                <w:lang w:val="es-ES_tradnl"/>
              </w:rPr>
              <w:t>Revisión parcial de las directrices de examen del melón (documento TG/104/5)</w:t>
            </w:r>
          </w:p>
        </w:tc>
      </w:tr>
    </w:tbl>
    <w:p w:rsidR="00234DBE" w:rsidRPr="00E03A82" w:rsidRDefault="00234DBE" w:rsidP="00234DBE">
      <w:pPr>
        <w:keepNext/>
        <w:rPr>
          <w:rFonts w:cs="Arial"/>
          <w:b/>
          <w:bCs/>
          <w:snapToGrid w:val="0"/>
          <w:lang w:val="es-ES_tradnl"/>
        </w:rPr>
      </w:pPr>
    </w:p>
    <w:p w:rsidR="00234DBE" w:rsidRPr="00E03A82" w:rsidRDefault="00234DBE" w:rsidP="00234DBE">
      <w:pPr>
        <w:keepNext/>
        <w:rPr>
          <w:rFonts w:cs="Arial"/>
          <w:lang w:val="es-ES_tradnl"/>
        </w:rPr>
      </w:pPr>
      <w:r w:rsidRPr="00E03A82">
        <w:rPr>
          <w:rFonts w:cs="Arial"/>
          <w:lang w:val="es-ES_tradnl"/>
        </w:rPr>
        <w:tab/>
      </w:r>
      <w:r>
        <w:rPr>
          <w:rFonts w:cs="Arial"/>
          <w:lang w:val="es-ES_tradnl"/>
        </w:rPr>
        <w:t>a)</w:t>
      </w:r>
      <w:r>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w:t>
      </w:r>
      <w:r w:rsidRPr="00E03A82">
        <w:rPr>
          <w:lang w:val="es-ES_tradnl"/>
        </w:rPr>
        <w:t xml:space="preserve">  Salvo indicación en contrario, todas las observaciones se han incorporado ya en el documento</w:t>
      </w:r>
      <w:r w:rsidRPr="00E03A82">
        <w:rPr>
          <w:rFonts w:cs="Arial"/>
          <w:lang w:val="es-ES_tradnl"/>
        </w:rPr>
        <w:t> TC/50/</w:t>
      </w:r>
      <w:r w:rsidRPr="00E03A82">
        <w:rPr>
          <w:lang w:val="es-ES_tradnl"/>
        </w:rPr>
        <w:t>31, sometido a la consideración del</w:t>
      </w:r>
      <w:r w:rsidRPr="00E03A82">
        <w:rPr>
          <w:rFonts w:cs="Arial"/>
          <w:lang w:val="es-ES_tradnl"/>
        </w:rPr>
        <w:t xml:space="preserve"> TC:</w:t>
      </w:r>
    </w:p>
    <w:p w:rsidR="00234DBE" w:rsidRPr="00E03A82" w:rsidRDefault="00234DBE" w:rsidP="00234DBE">
      <w:pPr>
        <w:keepNext/>
        <w:rPr>
          <w:rFonts w:cs="Arial"/>
          <w:b/>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c>
          <w:tcPr>
            <w:tcW w:w="1560" w:type="dxa"/>
          </w:tcPr>
          <w:p w:rsidR="00234DBE" w:rsidRPr="00E03A82" w:rsidRDefault="00234DBE" w:rsidP="00F91D89">
            <w:pPr>
              <w:jc w:val="left"/>
              <w:rPr>
                <w:rFonts w:cs="Arial"/>
                <w:lang w:val="es-ES_tradnl"/>
              </w:rPr>
            </w:pPr>
            <w:r w:rsidRPr="00E03A82">
              <w:rPr>
                <w:rFonts w:cs="Arial"/>
                <w:lang w:val="es-ES_tradnl"/>
              </w:rPr>
              <w:t>Observación general</w:t>
            </w:r>
          </w:p>
        </w:tc>
        <w:tc>
          <w:tcPr>
            <w:tcW w:w="8080" w:type="dxa"/>
          </w:tcPr>
          <w:p w:rsidR="00234DBE" w:rsidRPr="00E03A82" w:rsidRDefault="00234DBE" w:rsidP="00F91D89">
            <w:pPr>
              <w:keepNext/>
              <w:rPr>
                <w:i/>
                <w:lang w:val="es-ES_tradnl"/>
              </w:rPr>
            </w:pPr>
            <w:r w:rsidRPr="00E03A82">
              <w:rPr>
                <w:lang w:val="es-ES_tradnl"/>
              </w:rPr>
              <w:t>mejorar el formato de las explicaciones</w:t>
            </w:r>
          </w:p>
        </w:tc>
      </w:tr>
      <w:tr w:rsidR="00234DBE" w:rsidRPr="005440F6" w:rsidTr="00F91D89">
        <w:tc>
          <w:tcPr>
            <w:tcW w:w="1560" w:type="dxa"/>
          </w:tcPr>
          <w:p w:rsidR="00234DBE" w:rsidRPr="00E03A82" w:rsidRDefault="00234DBE" w:rsidP="00F91D89">
            <w:pPr>
              <w:jc w:val="left"/>
              <w:rPr>
                <w:rFonts w:cs="Arial"/>
                <w:lang w:val="es-ES_tradnl"/>
              </w:rPr>
            </w:pPr>
            <w:r w:rsidRPr="00E03A82">
              <w:rPr>
                <w:rFonts w:cs="Arial"/>
                <w:lang w:val="es-ES_tradnl"/>
              </w:rPr>
              <w:t>Tabla de caracteres</w:t>
            </w:r>
          </w:p>
        </w:tc>
        <w:tc>
          <w:tcPr>
            <w:tcW w:w="8080" w:type="dxa"/>
          </w:tcPr>
          <w:p w:rsidR="00234DBE" w:rsidRPr="00E03A82" w:rsidRDefault="00234DBE" w:rsidP="00F91D89">
            <w:pPr>
              <w:keepNext/>
              <w:rPr>
                <w:rFonts w:cs="Arial"/>
                <w:lang w:val="es-ES_tradnl"/>
              </w:rPr>
            </w:pPr>
            <w:r w:rsidRPr="00E03A82">
              <w:rPr>
                <w:lang w:val="es-ES_tradnl"/>
              </w:rPr>
              <w:t xml:space="preserve">- reemplazar “race” por  “pathotype” en las traducciones al francés </w:t>
            </w:r>
          </w:p>
          <w:p w:rsidR="00234DBE" w:rsidRPr="00E03A82" w:rsidRDefault="00234DBE" w:rsidP="00F91D89">
            <w:pPr>
              <w:keepNext/>
              <w:rPr>
                <w:lang w:val="es-ES_tradnl"/>
              </w:rPr>
            </w:pPr>
            <w:r w:rsidRPr="00E03A82">
              <w:rPr>
                <w:i/>
                <w:lang w:val="es-ES_tradnl"/>
              </w:rPr>
              <w:t>Experto principal:  en desacuerdo</w:t>
            </w:r>
          </w:p>
          <w:p w:rsidR="00234DBE" w:rsidRPr="00E03A82" w:rsidRDefault="00234DBE" w:rsidP="00F91D89">
            <w:pPr>
              <w:keepNext/>
              <w:rPr>
                <w:i/>
                <w:lang w:val="es-ES_tradnl"/>
              </w:rPr>
            </w:pPr>
            <w:r w:rsidRPr="00E03A82">
              <w:rPr>
                <w:lang w:val="es-ES_tradnl"/>
              </w:rPr>
              <w:t>- añadir (+) a todos los subcaracteres de todos los caracteres</w:t>
            </w:r>
          </w:p>
        </w:tc>
      </w:tr>
    </w:tbl>
    <w:p w:rsidR="00234DBE" w:rsidRPr="00E03A82" w:rsidRDefault="00234DBE" w:rsidP="00234DBE">
      <w:pPr>
        <w:rPr>
          <w:rFonts w:cs="Arial"/>
          <w:bCs/>
          <w:snapToGrid w:val="0"/>
          <w:lang w:val="es-ES_tradnl"/>
        </w:rPr>
      </w:pPr>
    </w:p>
    <w:p w:rsidR="00234DBE" w:rsidRPr="00E03A82" w:rsidRDefault="00234DBE" w:rsidP="00234DBE">
      <w:pPr>
        <w:keepNext/>
        <w:rPr>
          <w:rFonts w:cs="Arial"/>
          <w:lang w:val="es-ES_tradnl"/>
        </w:rPr>
      </w:pPr>
      <w:r w:rsidRPr="00E03A82">
        <w:rPr>
          <w:lang w:val="es-ES_tradnl"/>
        </w:rPr>
        <w:tab/>
      </w:r>
      <w:r w:rsidRPr="00E03A82">
        <w:rPr>
          <w:rFonts w:cs="Arial"/>
          <w:lang w:val="es-ES_tradnl"/>
        </w:rPr>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234DBE" w:rsidRPr="00E03A82" w:rsidRDefault="00234DBE" w:rsidP="00234DBE">
      <w:pPr>
        <w:keepNext/>
        <w:rPr>
          <w:rFonts w:cs="Arial"/>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234DBE" w:rsidRPr="005440F6" w:rsidTr="00F91D89">
        <w:trPr>
          <w:cantSplit/>
        </w:trPr>
        <w:tc>
          <w:tcPr>
            <w:tcW w:w="1573" w:type="dxa"/>
          </w:tcPr>
          <w:p w:rsidR="00234DBE" w:rsidRPr="00E03A82" w:rsidRDefault="00234DBE" w:rsidP="00F91D89">
            <w:pPr>
              <w:jc w:val="left"/>
              <w:rPr>
                <w:rFonts w:cs="Arial"/>
                <w:bCs/>
                <w:snapToGrid w:val="0"/>
                <w:lang w:val="es-ES_tradnl"/>
              </w:rPr>
            </w:pPr>
            <w:r w:rsidRPr="00E03A82">
              <w:rPr>
                <w:lang w:val="es-ES_tradnl"/>
              </w:rPr>
              <w:t>Observación general sobre los Ads.</w:t>
            </w:r>
          </w:p>
        </w:tc>
        <w:tc>
          <w:tcPr>
            <w:tcW w:w="8067" w:type="dxa"/>
          </w:tcPr>
          <w:p w:rsidR="00234DBE" w:rsidRPr="00E03A82" w:rsidRDefault="00234DBE" w:rsidP="00F91D89">
            <w:pPr>
              <w:rPr>
                <w:rFonts w:cs="Arial"/>
                <w:bCs/>
                <w:snapToGrid w:val="0"/>
                <w:lang w:val="es-ES_tradnl"/>
              </w:rPr>
            </w:pPr>
            <w:r w:rsidRPr="00E03A82">
              <w:rPr>
                <w:lang w:val="es-ES_tradnl"/>
              </w:rPr>
              <w:t xml:space="preserve">eliminar el resaltador de las negritas, el color o ambos </w:t>
            </w:r>
          </w:p>
        </w:tc>
      </w:tr>
    </w:tbl>
    <w:p w:rsidR="00234DBE" w:rsidRPr="00E03A82" w:rsidRDefault="00234DBE" w:rsidP="00234DBE">
      <w:pPr>
        <w:rPr>
          <w:rFonts w:cs="Arial"/>
          <w:b/>
          <w:bCs/>
          <w:snapToGrid w:val="0"/>
          <w:lang w:val="es-ES_tradnl"/>
        </w:rPr>
      </w:pPr>
    </w:p>
    <w:p w:rsidR="00234DBE" w:rsidRPr="00E03A82" w:rsidRDefault="00234DBE" w:rsidP="00234DBE">
      <w:pPr>
        <w:rPr>
          <w:rFonts w:cs="Arial"/>
          <w:b/>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34DBE" w:rsidRPr="005440F6" w:rsidTr="00F91D89">
        <w:trPr>
          <w:cantSplit/>
          <w:jc w:val="center"/>
        </w:trPr>
        <w:tc>
          <w:tcPr>
            <w:tcW w:w="9670" w:type="dxa"/>
            <w:shd w:val="clear" w:color="auto" w:fill="D9D9D9"/>
            <w:vAlign w:val="center"/>
          </w:tcPr>
          <w:p w:rsidR="00234DBE" w:rsidRPr="00E03A82" w:rsidRDefault="00234DBE" w:rsidP="00F91D89">
            <w:pPr>
              <w:pStyle w:val="BodyText"/>
              <w:keepNext/>
              <w:tabs>
                <w:tab w:val="left" w:pos="1849"/>
              </w:tabs>
              <w:ind w:left="1803" w:hanging="1803"/>
              <w:rPr>
                <w:rFonts w:cs="Arial"/>
                <w:b/>
                <w:iCs/>
                <w:lang w:val="es-ES_tradnl"/>
              </w:rPr>
            </w:pPr>
            <w:r w:rsidRPr="00E03A82">
              <w:rPr>
                <w:b/>
                <w:lang w:val="es-ES_tradnl"/>
              </w:rPr>
              <w:t>TC/50/32</w:t>
            </w:r>
            <w:r w:rsidRPr="00E03A82">
              <w:rPr>
                <w:lang w:val="es-ES_tradnl"/>
              </w:rPr>
              <w:tab/>
            </w:r>
            <w:r w:rsidRPr="00E03A82">
              <w:rPr>
                <w:b/>
                <w:lang w:val="es-ES_tradnl"/>
              </w:rPr>
              <w:t>Revisión parcial de las directrices de examen del guisante (documento TG/7/10)</w:t>
            </w:r>
          </w:p>
        </w:tc>
      </w:tr>
    </w:tbl>
    <w:p w:rsidR="00234DBE" w:rsidRPr="00E03A82" w:rsidRDefault="00234DBE" w:rsidP="00234DBE">
      <w:pPr>
        <w:keepNext/>
        <w:rPr>
          <w:rFonts w:cs="Arial"/>
          <w:b/>
          <w:bCs/>
          <w:snapToGrid w:val="0"/>
          <w:lang w:val="es-ES_tradnl"/>
        </w:rPr>
      </w:pPr>
    </w:p>
    <w:p w:rsidR="00234DBE" w:rsidRPr="00E03A82" w:rsidRDefault="00234DBE" w:rsidP="00234DBE">
      <w:pPr>
        <w:keepNext/>
        <w:rPr>
          <w:rFonts w:cs="Arial"/>
          <w:lang w:val="es-ES_tradnl"/>
        </w:rPr>
      </w:pPr>
      <w:r w:rsidRPr="00E03A82">
        <w:rPr>
          <w:lang w:val="es-ES_tradnl"/>
        </w:rPr>
        <w:tab/>
        <w:t>En el cuadro siguiente se recogen las observaciones formuladas por el Comité de Redacción Ampliado en su reunión celebrada los días 8 y 9 de enero de 2014.  Salvo indicación en contrario, todas las observaciones se han incorporado ya en el documento TC/50/32, sometido a la consideración del TC:</w:t>
      </w:r>
    </w:p>
    <w:p w:rsidR="00234DBE" w:rsidRPr="00E03A82" w:rsidRDefault="00234DBE" w:rsidP="00234DBE">
      <w:pPr>
        <w:keepNext/>
        <w:rPr>
          <w:rFonts w:cs="Arial"/>
          <w:b/>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234DBE" w:rsidRPr="005440F6" w:rsidTr="00F91D89">
        <w:tc>
          <w:tcPr>
            <w:tcW w:w="1573" w:type="dxa"/>
          </w:tcPr>
          <w:p w:rsidR="00234DBE" w:rsidRPr="00E03A82" w:rsidRDefault="00234DBE" w:rsidP="00F91D89">
            <w:pPr>
              <w:rPr>
                <w:rFonts w:cs="Arial"/>
                <w:lang w:val="es-ES_tradnl"/>
              </w:rPr>
            </w:pPr>
            <w:r w:rsidRPr="00E03A82">
              <w:rPr>
                <w:lang w:val="es-ES_tradnl"/>
              </w:rPr>
              <w:t>Par. 5</w:t>
            </w:r>
          </w:p>
        </w:tc>
        <w:tc>
          <w:tcPr>
            <w:tcW w:w="8067" w:type="dxa"/>
          </w:tcPr>
          <w:p w:rsidR="00234DBE" w:rsidRPr="00E03A82" w:rsidRDefault="00234DBE" w:rsidP="00F91D89">
            <w:pPr>
              <w:keepNext/>
              <w:rPr>
                <w:rFonts w:cs="Arial"/>
                <w:lang w:val="es-ES_tradnl"/>
              </w:rPr>
            </w:pPr>
            <w:r w:rsidRPr="00E03A82">
              <w:rPr>
                <w:lang w:val="es-ES_tradnl"/>
              </w:rPr>
              <w:t>eliminar la referencia al conservador</w:t>
            </w:r>
          </w:p>
        </w:tc>
      </w:tr>
    </w:tbl>
    <w:p w:rsidR="00234DBE" w:rsidRPr="00E03A82" w:rsidRDefault="00234DBE" w:rsidP="00234DBE">
      <w:pPr>
        <w:rPr>
          <w:rFonts w:cs="Arial"/>
          <w:bCs/>
          <w:snapToGrid w:val="0"/>
          <w:lang w:val="es-ES_tradnl"/>
        </w:rPr>
      </w:pPr>
    </w:p>
    <w:p w:rsidR="00234DBE" w:rsidRPr="00E03A82" w:rsidRDefault="00234DBE" w:rsidP="00234DBE">
      <w:pPr>
        <w:rPr>
          <w:rFonts w:cs="Arial"/>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34DBE" w:rsidRPr="005440F6" w:rsidTr="00F91D89">
        <w:trPr>
          <w:cantSplit/>
          <w:jc w:val="center"/>
        </w:trPr>
        <w:tc>
          <w:tcPr>
            <w:tcW w:w="9670" w:type="dxa"/>
            <w:shd w:val="clear" w:color="auto" w:fill="D9D9D9"/>
            <w:vAlign w:val="center"/>
          </w:tcPr>
          <w:p w:rsidR="00234DBE" w:rsidRPr="00E03A82" w:rsidRDefault="00234DBE" w:rsidP="00F91D89">
            <w:pPr>
              <w:pStyle w:val="BodyText"/>
              <w:keepNext/>
              <w:tabs>
                <w:tab w:val="left" w:pos="1849"/>
              </w:tabs>
              <w:ind w:left="1803" w:hanging="1803"/>
              <w:rPr>
                <w:rFonts w:cs="Arial"/>
                <w:b/>
                <w:iCs/>
                <w:lang w:val="es-ES_tradnl"/>
              </w:rPr>
            </w:pPr>
            <w:r w:rsidRPr="00E03A82">
              <w:rPr>
                <w:b/>
                <w:lang w:val="es-ES_tradnl"/>
              </w:rPr>
              <w:lastRenderedPageBreak/>
              <w:t>TC/50/33</w:t>
            </w:r>
            <w:r w:rsidRPr="00E03A82">
              <w:rPr>
                <w:lang w:val="es-ES_tradnl"/>
              </w:rPr>
              <w:tab/>
            </w:r>
            <w:r w:rsidRPr="00E03A82">
              <w:rPr>
                <w:b/>
                <w:lang w:val="es-ES_tradnl"/>
              </w:rPr>
              <w:t>Revisión parcial de las directrices de examen del duraznero/melocotonero (documento TG/53/7)</w:t>
            </w:r>
          </w:p>
        </w:tc>
      </w:tr>
    </w:tbl>
    <w:p w:rsidR="00234DBE" w:rsidRPr="00E03A82" w:rsidRDefault="00234DBE" w:rsidP="00234DBE">
      <w:pPr>
        <w:keepNext/>
        <w:rPr>
          <w:rFonts w:cs="Arial"/>
          <w:b/>
          <w:bCs/>
          <w:snapToGrid w:val="0"/>
          <w:lang w:val="es-ES_tradnl"/>
        </w:rPr>
      </w:pPr>
    </w:p>
    <w:p w:rsidR="00234DBE" w:rsidRPr="00E03A82" w:rsidRDefault="00234DBE" w:rsidP="00234DBE">
      <w:pPr>
        <w:keepNext/>
        <w:ind w:firstLine="567"/>
        <w:rPr>
          <w:lang w:val="es-ES_tradnl"/>
        </w:rPr>
      </w:pPr>
      <w:r w:rsidRPr="00E03A82">
        <w:rPr>
          <w:lang w:val="es-ES_tradnl"/>
        </w:rPr>
        <w:t>El TC-EDC recomendó al TC la aprobación de las directrices de examen del duraznero/melocotonero siempre y cuando el TWF apruebe las siguientes cuestiones en su cuadragésima quinta sesión:</w:t>
      </w:r>
    </w:p>
    <w:p w:rsidR="00234DBE" w:rsidRPr="00E03A82" w:rsidRDefault="00234DBE" w:rsidP="00234DBE">
      <w:pPr>
        <w:pStyle w:val="ListParagraph"/>
        <w:keepNext/>
        <w:numPr>
          <w:ilvl w:val="0"/>
          <w:numId w:val="11"/>
        </w:numPr>
        <w:ind w:left="714" w:hanging="357"/>
        <w:rPr>
          <w:rFonts w:cs="Arial"/>
          <w:lang w:val="es-ES_tradnl"/>
        </w:rPr>
      </w:pPr>
      <w:r w:rsidRPr="00E03A82">
        <w:rPr>
          <w:lang w:val="es-ES_tradnl"/>
        </w:rPr>
        <w:t>caracteres de agrupamiento</w:t>
      </w:r>
    </w:p>
    <w:p w:rsidR="00234DBE" w:rsidRPr="00E03A82" w:rsidRDefault="00234DBE" w:rsidP="00234DBE">
      <w:pPr>
        <w:pStyle w:val="ListParagraph"/>
        <w:keepNext/>
        <w:numPr>
          <w:ilvl w:val="0"/>
          <w:numId w:val="11"/>
        </w:numPr>
        <w:ind w:left="714" w:hanging="357"/>
        <w:rPr>
          <w:rFonts w:cs="Arial"/>
          <w:bCs/>
          <w:snapToGrid w:val="0"/>
          <w:lang w:val="es-ES_tradnl"/>
        </w:rPr>
      </w:pPr>
      <w:r w:rsidRPr="00E03A82">
        <w:rPr>
          <w:snapToGrid w:val="0"/>
          <w:lang w:val="es-ES_tradnl"/>
        </w:rPr>
        <w:t>eliminación de “Fruto</w:t>
      </w:r>
      <w:proofErr w:type="gramStart"/>
      <w:r w:rsidRPr="00E03A82">
        <w:rPr>
          <w:snapToGrid w:val="0"/>
          <w:lang w:val="es-ES_tradnl"/>
        </w:rPr>
        <w:t>:  tipo</w:t>
      </w:r>
      <w:proofErr w:type="gramEnd"/>
      <w:r w:rsidRPr="00E03A82">
        <w:rPr>
          <w:snapToGrid w:val="0"/>
          <w:lang w:val="es-ES_tradnl"/>
        </w:rPr>
        <w:t xml:space="preserve"> de pulpa” del capítulo 5 del cuestionario técnico (trasladarlo al capítulo 7.3 del cuestionario técnico).</w:t>
      </w:r>
    </w:p>
    <w:p w:rsidR="00234DBE" w:rsidRPr="00E03A82" w:rsidRDefault="00234DBE" w:rsidP="00234DBE">
      <w:pPr>
        <w:pStyle w:val="ListParagraph"/>
        <w:keepNext/>
        <w:numPr>
          <w:ilvl w:val="0"/>
          <w:numId w:val="11"/>
        </w:numPr>
        <w:ind w:left="714" w:hanging="357"/>
        <w:rPr>
          <w:rFonts w:cs="Arial"/>
          <w:lang w:val="es-ES_tradnl"/>
        </w:rPr>
      </w:pPr>
      <w:r w:rsidRPr="00E03A82">
        <w:rPr>
          <w:snapToGrid w:val="0"/>
          <w:lang w:val="es-ES_tradnl"/>
        </w:rPr>
        <w:t>cambio del método de observación para los caracteres 56 y 59</w:t>
      </w:r>
    </w:p>
    <w:p w:rsidR="00234DBE" w:rsidRPr="00E03A82" w:rsidRDefault="00234DBE" w:rsidP="00234DBE">
      <w:pPr>
        <w:keepNext/>
        <w:rPr>
          <w:rFonts w:cs="Arial"/>
          <w:b/>
          <w:bCs/>
          <w:snapToGrid w:val="0"/>
          <w:lang w:val="es-ES_tradnl"/>
        </w:rPr>
      </w:pPr>
    </w:p>
    <w:p w:rsidR="00234DBE" w:rsidRPr="00E03A82" w:rsidRDefault="00234DBE" w:rsidP="00234DBE">
      <w:pPr>
        <w:keepNext/>
        <w:rPr>
          <w:rFonts w:cs="Arial"/>
          <w:lang w:val="es-ES_tradnl"/>
        </w:rPr>
      </w:pPr>
      <w:r w:rsidRPr="00E03A82">
        <w:rPr>
          <w:lang w:val="es-ES_tradnl"/>
        </w:rPr>
        <w:tab/>
      </w:r>
      <w:r>
        <w:rPr>
          <w:lang w:val="es-ES_tradnl"/>
        </w:rPr>
        <w:t>a)</w:t>
      </w:r>
      <w:r>
        <w:rPr>
          <w:lang w:val="es-ES_tradnl"/>
        </w:rPr>
        <w:tab/>
      </w:r>
      <w:r w:rsidRPr="00E03A82">
        <w:rPr>
          <w:lang w:val="es-ES_tradnl"/>
        </w:rPr>
        <w:t>En el cuadro siguiente se recogen las observaciones formuladas por el Comité de Redacción Ampliado en su reunión celebrada los días 8 y 9 de enero de 2014.  Salvo indicación en contrario, todas las observaciones se han incorporado ya en el documento TC/50/33, sometido a la consideración del TC:</w:t>
      </w:r>
    </w:p>
    <w:p w:rsidR="00234DBE" w:rsidRPr="00E03A82" w:rsidRDefault="00234DBE" w:rsidP="00234DBE">
      <w:pPr>
        <w:keepNext/>
        <w:rPr>
          <w:rFonts w:cs="Arial"/>
          <w:b/>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234DBE" w:rsidRPr="00E03A82" w:rsidTr="00F91D89">
        <w:trPr>
          <w:cantSplit/>
        </w:trPr>
        <w:tc>
          <w:tcPr>
            <w:tcW w:w="1573" w:type="dxa"/>
          </w:tcPr>
          <w:p w:rsidR="00234DBE" w:rsidRPr="00E03A82" w:rsidRDefault="00234DBE" w:rsidP="00F91D89">
            <w:pPr>
              <w:jc w:val="left"/>
              <w:rPr>
                <w:rFonts w:cs="Arial"/>
                <w:lang w:val="es-ES_tradnl"/>
              </w:rPr>
            </w:pPr>
            <w:r w:rsidRPr="00E03A82">
              <w:rPr>
                <w:lang w:val="es-ES_tradnl"/>
              </w:rPr>
              <w:t>Observación general</w:t>
            </w:r>
          </w:p>
        </w:tc>
        <w:tc>
          <w:tcPr>
            <w:tcW w:w="8067" w:type="dxa"/>
          </w:tcPr>
          <w:p w:rsidR="00234DBE" w:rsidRPr="00E03A82" w:rsidRDefault="00234DBE" w:rsidP="00F91D89">
            <w:pPr>
              <w:keepNext/>
              <w:rPr>
                <w:lang w:val="es-ES_tradnl"/>
              </w:rPr>
            </w:pPr>
            <w:r w:rsidRPr="00E03A82">
              <w:rPr>
                <w:lang w:val="es-ES_tradnl"/>
              </w:rPr>
              <w:t xml:space="preserve">la Oficina ha de elaborar un proyecto completo para la sesión TC/50 </w:t>
            </w:r>
          </w:p>
          <w:p w:rsidR="00234DBE" w:rsidRPr="00E03A82" w:rsidRDefault="00234DBE" w:rsidP="00F91D89">
            <w:pPr>
              <w:keepNext/>
              <w:rPr>
                <w:i/>
                <w:lang w:val="es-ES_tradnl"/>
              </w:rPr>
            </w:pPr>
            <w:r w:rsidRPr="00E03A82">
              <w:rPr>
                <w:i/>
                <w:lang w:val="es-ES_tradnl"/>
              </w:rPr>
              <w:t xml:space="preserve">Experto principal:  de acuerdo </w:t>
            </w:r>
          </w:p>
        </w:tc>
      </w:tr>
      <w:tr w:rsidR="00234DBE" w:rsidRPr="005440F6" w:rsidTr="00F91D89">
        <w:trPr>
          <w:cantSplit/>
        </w:trPr>
        <w:tc>
          <w:tcPr>
            <w:tcW w:w="1573" w:type="dxa"/>
          </w:tcPr>
          <w:p w:rsidR="00234DBE" w:rsidRPr="00E03A82" w:rsidRDefault="00234DBE" w:rsidP="00F91D89">
            <w:pPr>
              <w:jc w:val="left"/>
              <w:rPr>
                <w:rFonts w:cs="Arial"/>
                <w:lang w:val="es-ES_tradnl"/>
              </w:rPr>
            </w:pPr>
            <w:r w:rsidRPr="00E03A82">
              <w:rPr>
                <w:lang w:val="es-ES_tradnl"/>
              </w:rPr>
              <w:t>3.5</w:t>
            </w:r>
          </w:p>
        </w:tc>
        <w:tc>
          <w:tcPr>
            <w:tcW w:w="8067" w:type="dxa"/>
          </w:tcPr>
          <w:p w:rsidR="00234DBE" w:rsidRPr="00E03A82" w:rsidRDefault="00234DBE" w:rsidP="00F91D89">
            <w:pPr>
              <w:keepNext/>
              <w:rPr>
                <w:lang w:val="es-ES_tradnl"/>
              </w:rPr>
            </w:pPr>
            <w:proofErr w:type="gramStart"/>
            <w:r w:rsidRPr="00E03A82">
              <w:rPr>
                <w:lang w:val="es-ES_tradnl"/>
              </w:rPr>
              <w:t>el</w:t>
            </w:r>
            <w:proofErr w:type="gramEnd"/>
            <w:r w:rsidRPr="00E03A82">
              <w:rPr>
                <w:lang w:val="es-ES_tradnl"/>
              </w:rPr>
              <w:t xml:space="preserve"> texto debe ser “… las plantas deberá ser al menos de 5.”</w:t>
            </w:r>
          </w:p>
        </w:tc>
      </w:tr>
      <w:tr w:rsidR="00234DBE" w:rsidRPr="005440F6" w:rsidTr="00F91D89">
        <w:trPr>
          <w:cantSplit/>
        </w:trPr>
        <w:tc>
          <w:tcPr>
            <w:tcW w:w="1573" w:type="dxa"/>
          </w:tcPr>
          <w:p w:rsidR="00234DBE" w:rsidRPr="00E03A82" w:rsidRDefault="00234DBE" w:rsidP="00F91D89">
            <w:pPr>
              <w:jc w:val="left"/>
              <w:rPr>
                <w:rFonts w:cs="Arial"/>
                <w:lang w:val="es-ES_tradnl"/>
              </w:rPr>
            </w:pPr>
            <w:r w:rsidRPr="00E03A82">
              <w:rPr>
                <w:lang w:val="es-ES_tradnl"/>
              </w:rPr>
              <w:t>6.5</w:t>
            </w:r>
          </w:p>
        </w:tc>
        <w:tc>
          <w:tcPr>
            <w:tcW w:w="8067" w:type="dxa"/>
          </w:tcPr>
          <w:p w:rsidR="00234DBE" w:rsidRPr="00E03A82" w:rsidRDefault="00234DBE" w:rsidP="00F91D89">
            <w:pPr>
              <w:keepNext/>
              <w:rPr>
                <w:rFonts w:cs="Arial"/>
                <w:lang w:val="es-ES_tradnl"/>
              </w:rPr>
            </w:pPr>
            <w:r w:rsidRPr="00E03A82">
              <w:rPr>
                <w:lang w:val="es-ES_tradnl"/>
              </w:rPr>
              <w:t>Añadir la explicación completa sobre el método de observación al capítulo 4</w:t>
            </w:r>
          </w:p>
        </w:tc>
      </w:tr>
      <w:tr w:rsidR="00234DBE" w:rsidRPr="005440F6" w:rsidTr="00F91D89">
        <w:trPr>
          <w:cantSplit/>
        </w:trPr>
        <w:tc>
          <w:tcPr>
            <w:tcW w:w="1573" w:type="dxa"/>
          </w:tcPr>
          <w:p w:rsidR="00234DBE" w:rsidRPr="00E03A82" w:rsidRDefault="00234DBE" w:rsidP="00F91D89">
            <w:pPr>
              <w:jc w:val="left"/>
              <w:rPr>
                <w:rFonts w:cs="Arial"/>
                <w:lang w:val="es-ES_tradnl"/>
              </w:rPr>
            </w:pPr>
            <w:r w:rsidRPr="00E03A82">
              <w:rPr>
                <w:lang w:val="es-ES_tradnl"/>
              </w:rPr>
              <w:t>Tabla de caracteres</w:t>
            </w:r>
          </w:p>
        </w:tc>
        <w:tc>
          <w:tcPr>
            <w:tcW w:w="8067" w:type="dxa"/>
          </w:tcPr>
          <w:p w:rsidR="00234DBE" w:rsidRPr="00E03A82" w:rsidRDefault="00234DBE" w:rsidP="00F91D89">
            <w:pPr>
              <w:keepNext/>
              <w:rPr>
                <w:lang w:val="es-ES_tradnl"/>
              </w:rPr>
            </w:pPr>
            <w:r w:rsidRPr="00E03A82">
              <w:rPr>
                <w:lang w:val="es-ES_tradnl"/>
              </w:rPr>
              <w:t>Método de observación:</w:t>
            </w:r>
          </w:p>
          <w:p w:rsidR="00234DBE" w:rsidRPr="00E03A82" w:rsidRDefault="00234DBE" w:rsidP="00F91D89">
            <w:pPr>
              <w:keepNext/>
              <w:rPr>
                <w:lang w:val="es-ES_tradnl"/>
              </w:rPr>
            </w:pPr>
            <w:r w:rsidRPr="00E03A82">
              <w:rPr>
                <w:lang w:val="es-ES_tradnl"/>
              </w:rPr>
              <w:tab/>
              <w:t>- para 59 VG y no MG (eliminar la duplicación)</w:t>
            </w:r>
          </w:p>
          <w:p w:rsidR="00234DBE" w:rsidRPr="00E03A82" w:rsidRDefault="00234DBE" w:rsidP="00F91D89">
            <w:pPr>
              <w:keepNext/>
              <w:rPr>
                <w:lang w:val="es-ES_tradnl"/>
              </w:rPr>
            </w:pPr>
            <w:r w:rsidRPr="00E03A82">
              <w:rPr>
                <w:lang w:val="es-ES_tradnl"/>
              </w:rPr>
              <w:tab/>
            </w:r>
            <w:r w:rsidRPr="00E03A82">
              <w:rPr>
                <w:i/>
                <w:lang w:val="es-ES_tradnl"/>
              </w:rPr>
              <w:t>Experto principal:  de acuerdo</w:t>
            </w:r>
          </w:p>
          <w:p w:rsidR="00234DBE" w:rsidRPr="00E03A82" w:rsidRDefault="00234DBE" w:rsidP="00F91D89">
            <w:pPr>
              <w:keepNext/>
              <w:rPr>
                <w:lang w:val="es-ES_tradnl"/>
              </w:rPr>
            </w:pPr>
            <w:r w:rsidRPr="00E03A82">
              <w:rPr>
                <w:lang w:val="es-ES_tradnl"/>
              </w:rPr>
              <w:tab/>
              <w:t>- comprobar si faltan algunos caracteres</w:t>
            </w:r>
          </w:p>
          <w:p w:rsidR="00234DBE" w:rsidRPr="00E03A82" w:rsidRDefault="00234DBE" w:rsidP="00F91D89">
            <w:pPr>
              <w:keepNext/>
              <w:rPr>
                <w:lang w:val="es-ES_tradnl"/>
              </w:rPr>
            </w:pPr>
            <w:r w:rsidRPr="00E03A82">
              <w:rPr>
                <w:lang w:val="es-ES_tradnl"/>
              </w:rPr>
              <w:tab/>
            </w:r>
            <w:r w:rsidRPr="00E03A82">
              <w:rPr>
                <w:i/>
                <w:lang w:val="es-ES_tradnl"/>
              </w:rPr>
              <w:t>Experto principal:  no faltan caracteres</w:t>
            </w:r>
          </w:p>
          <w:p w:rsidR="00234DBE" w:rsidRPr="00E03A82" w:rsidRDefault="00234DBE" w:rsidP="00F91D89">
            <w:pPr>
              <w:keepNext/>
              <w:rPr>
                <w:lang w:val="es-ES_tradnl"/>
              </w:rPr>
            </w:pPr>
          </w:p>
          <w:p w:rsidR="00234DBE" w:rsidRPr="00E03A82" w:rsidRDefault="00234DBE" w:rsidP="00F91D89">
            <w:pPr>
              <w:keepNext/>
              <w:rPr>
                <w:lang w:val="es-ES_tradnl"/>
              </w:rPr>
            </w:pPr>
            <w:r w:rsidRPr="00E03A82">
              <w:rPr>
                <w:lang w:val="es-ES_tradnl"/>
              </w:rPr>
              <w:t>La numeración de los caracteres se ha de cambiar a partir del 52.  Hasta ahora solo se ha contemplado el cambio debido a la eliminación del antiguo 63.  Una observación general sobre la numeración sería suficiente.</w:t>
            </w:r>
          </w:p>
          <w:p w:rsidR="00234DBE" w:rsidRPr="00E03A82" w:rsidRDefault="00234DBE" w:rsidP="00F91D89">
            <w:pPr>
              <w:keepNext/>
              <w:rPr>
                <w:i/>
                <w:lang w:val="es-ES_tradnl"/>
              </w:rPr>
            </w:pPr>
            <w:r w:rsidRPr="00E03A82">
              <w:rPr>
                <w:i/>
                <w:lang w:val="es-ES_tradnl"/>
              </w:rPr>
              <w:t>Experto principal</w:t>
            </w:r>
            <w:proofErr w:type="gramStart"/>
            <w:r w:rsidRPr="00E03A82">
              <w:rPr>
                <w:i/>
                <w:lang w:val="es-ES_tradnl"/>
              </w:rPr>
              <w:t>:  la</w:t>
            </w:r>
            <w:proofErr w:type="gramEnd"/>
            <w:r w:rsidRPr="00E03A82">
              <w:rPr>
                <w:i/>
                <w:lang w:val="es-ES_tradnl"/>
              </w:rPr>
              <w:t xml:space="preserve"> numeración de caracteres ha cambiado desde el carácter 52 hasta el último carácter 70.</w:t>
            </w:r>
          </w:p>
          <w:p w:rsidR="00234DBE" w:rsidRPr="00E03A82" w:rsidRDefault="00234DBE" w:rsidP="00F91D89">
            <w:pPr>
              <w:keepNext/>
              <w:rPr>
                <w:lang w:val="es-ES_tradnl"/>
              </w:rPr>
            </w:pPr>
          </w:p>
          <w:p w:rsidR="00234DBE" w:rsidRPr="00E03A82" w:rsidRDefault="00234DBE" w:rsidP="00F91D89">
            <w:pPr>
              <w:keepNext/>
              <w:rPr>
                <w:lang w:val="es-ES_tradnl"/>
              </w:rPr>
            </w:pPr>
            <w:r w:rsidRPr="00E03A82">
              <w:rPr>
                <w:lang w:val="es-ES_tradnl"/>
              </w:rPr>
              <w:t>comprobar el nombre de la variedad ejemplo del carácter 51</w:t>
            </w:r>
          </w:p>
          <w:p w:rsidR="00234DBE" w:rsidRPr="00E03A82" w:rsidRDefault="00234DBE" w:rsidP="00F91D89">
            <w:pPr>
              <w:keepNext/>
              <w:rPr>
                <w:i/>
                <w:lang w:val="es-ES_tradnl"/>
              </w:rPr>
            </w:pPr>
            <w:r w:rsidRPr="00E03A82">
              <w:rPr>
                <w:i/>
                <w:lang w:val="es-ES_tradnl"/>
              </w:rPr>
              <w:t>Experto principal:  sustituir “Lovel” por “Lovell”</w:t>
            </w:r>
          </w:p>
        </w:tc>
      </w:tr>
      <w:tr w:rsidR="00234DBE" w:rsidRPr="005440F6" w:rsidTr="00F91D89">
        <w:trPr>
          <w:cantSplit/>
        </w:trPr>
        <w:tc>
          <w:tcPr>
            <w:tcW w:w="1573" w:type="dxa"/>
          </w:tcPr>
          <w:p w:rsidR="00234DBE" w:rsidRPr="00E03A82" w:rsidRDefault="00234DBE" w:rsidP="00F91D89">
            <w:pPr>
              <w:jc w:val="left"/>
              <w:rPr>
                <w:rFonts w:cs="Arial"/>
                <w:lang w:val="es-ES_tradnl"/>
              </w:rPr>
            </w:pPr>
            <w:r w:rsidRPr="00E03A82">
              <w:rPr>
                <w:lang w:val="es-ES_tradnl"/>
              </w:rPr>
              <w:t>Nuevos caracteres 52, 53 y 54</w:t>
            </w:r>
          </w:p>
        </w:tc>
        <w:tc>
          <w:tcPr>
            <w:tcW w:w="8067" w:type="dxa"/>
          </w:tcPr>
          <w:p w:rsidR="00234DBE" w:rsidRPr="00E03A82" w:rsidRDefault="00234DBE" w:rsidP="00F91D89">
            <w:pPr>
              <w:keepNext/>
              <w:rPr>
                <w:lang w:val="es-ES_tradnl"/>
              </w:rPr>
            </w:pPr>
            <w:r w:rsidRPr="00E03A82">
              <w:rPr>
                <w:lang w:val="es-ES_tradnl"/>
              </w:rPr>
              <w:t>- eliminar la parte subrayada (véase TGP/7)</w:t>
            </w:r>
          </w:p>
          <w:p w:rsidR="00234DBE" w:rsidRPr="00E03A82" w:rsidRDefault="00234DBE" w:rsidP="00F91D89">
            <w:pPr>
              <w:keepNext/>
              <w:rPr>
                <w:lang w:val="es-ES_tradnl"/>
              </w:rPr>
            </w:pPr>
            <w:r w:rsidRPr="00E03A82">
              <w:rPr>
                <w:lang w:val="es-ES_tradnl"/>
              </w:rPr>
              <w:t>- mantener las variedades ejemplos para los niveles de la TG actual (p. ej. Redhaven;  ¿está ausente o presente? Aclarar)</w:t>
            </w:r>
          </w:p>
          <w:p w:rsidR="00234DBE" w:rsidRPr="00E03A82" w:rsidRDefault="00234DBE" w:rsidP="00F91D89">
            <w:pPr>
              <w:keepNext/>
              <w:rPr>
                <w:i/>
                <w:lang w:val="es-ES_tradnl"/>
              </w:rPr>
            </w:pPr>
            <w:r w:rsidRPr="00E03A82">
              <w:rPr>
                <w:i/>
                <w:lang w:val="es-ES_tradnl"/>
              </w:rPr>
              <w:t>Experto principal</w:t>
            </w:r>
            <w:proofErr w:type="gramStart"/>
            <w:r w:rsidRPr="00E03A82">
              <w:rPr>
                <w:i/>
                <w:lang w:val="es-ES_tradnl"/>
              </w:rPr>
              <w:t>:  la</w:t>
            </w:r>
            <w:proofErr w:type="gramEnd"/>
            <w:r w:rsidRPr="00E03A82">
              <w:rPr>
                <w:i/>
                <w:lang w:val="es-ES_tradnl"/>
              </w:rPr>
              <w:t xml:space="preserve"> nueva presentación de los caracteres 52, 53 y 54 hace innecesario que se presente la variedad Redhaven como variedad ejemplo.  Además, “Redhaven” es una variedad antigua que ya no se utiliza.  </w:t>
            </w:r>
          </w:p>
          <w:p w:rsidR="00234DBE" w:rsidRPr="00B1381F" w:rsidRDefault="00234DBE" w:rsidP="00F91D89">
            <w:pPr>
              <w:keepNext/>
              <w:rPr>
                <w:lang w:val="es-ES"/>
              </w:rPr>
            </w:pPr>
            <w:r w:rsidRPr="00B1381F">
              <w:rPr>
                <w:lang w:val="es-ES"/>
              </w:rPr>
              <w:t>- comprobar si debe indicarse “Springfire” o “Spring Fire”</w:t>
            </w:r>
          </w:p>
          <w:p w:rsidR="00234DBE" w:rsidRPr="00E03A82" w:rsidRDefault="00234DBE" w:rsidP="00F91D89">
            <w:pPr>
              <w:keepNext/>
              <w:rPr>
                <w:i/>
                <w:lang w:val="es-ES_tradnl"/>
              </w:rPr>
            </w:pPr>
            <w:r w:rsidRPr="00E03A82">
              <w:rPr>
                <w:i/>
                <w:lang w:val="es-ES_tradnl"/>
              </w:rPr>
              <w:t>Experto principal</w:t>
            </w:r>
            <w:proofErr w:type="gramStart"/>
            <w:r w:rsidRPr="00E03A82">
              <w:rPr>
                <w:i/>
                <w:lang w:val="es-ES_tradnl"/>
              </w:rPr>
              <w:t>:</w:t>
            </w:r>
            <w:r w:rsidRPr="00E03A82">
              <w:rPr>
                <w:lang w:val="es-ES_tradnl"/>
              </w:rPr>
              <w:t xml:space="preserve">  </w:t>
            </w:r>
            <w:r w:rsidRPr="00E03A82">
              <w:rPr>
                <w:i/>
                <w:lang w:val="es-ES_tradnl"/>
              </w:rPr>
              <w:t>se</w:t>
            </w:r>
            <w:proofErr w:type="gramEnd"/>
            <w:r w:rsidRPr="00E03A82">
              <w:rPr>
                <w:i/>
                <w:lang w:val="es-ES_tradnl"/>
              </w:rPr>
              <w:t xml:space="preserve"> propone mantener la ortografía “Springfire”.  Se trata de la variedad ejemplo propuesta por la delegación de Nueva Zelandia en mayo de 2012 al mismo tiempo que los caracteres adicionales 52, 53 y 54. </w:t>
            </w:r>
          </w:p>
          <w:p w:rsidR="00234DBE" w:rsidRPr="00E03A82" w:rsidRDefault="00234DBE" w:rsidP="00F91D89">
            <w:pPr>
              <w:keepNext/>
              <w:rPr>
                <w:lang w:val="es-ES_tradnl"/>
              </w:rPr>
            </w:pPr>
            <w:r w:rsidRPr="00E03A82">
              <w:rPr>
                <w:i/>
                <w:lang w:val="es-ES_tradnl"/>
              </w:rPr>
              <w:t xml:space="preserve">Cabe señalar que posiblemente haya habido una confusión entre la variedad de </w:t>
            </w:r>
            <w:r w:rsidRPr="00E03A82">
              <w:rPr>
                <w:b/>
                <w:i/>
                <w:lang w:val="es-ES_tradnl"/>
              </w:rPr>
              <w:t>duraznero/melocotonero</w:t>
            </w:r>
            <w:r w:rsidRPr="00E03A82">
              <w:rPr>
                <w:i/>
                <w:lang w:val="es-ES_tradnl"/>
              </w:rPr>
              <w:t xml:space="preserve"> “Springfire” (que es anterior) y la variedad de </w:t>
            </w:r>
            <w:r w:rsidRPr="00E03A82">
              <w:rPr>
                <w:b/>
                <w:i/>
                <w:lang w:val="es-ES_tradnl"/>
              </w:rPr>
              <w:t>nectarino</w:t>
            </w:r>
            <w:r w:rsidRPr="00E03A82">
              <w:rPr>
                <w:i/>
                <w:lang w:val="es-ES_tradnl"/>
              </w:rPr>
              <w:t xml:space="preserve"> “Spring Fire” a la que se ha concedido protección en los Estados Unidos y en una solicitud realizada en Sudáfrica y Australia.</w:t>
            </w:r>
          </w:p>
        </w:tc>
      </w:tr>
      <w:tr w:rsidR="00234DBE" w:rsidRPr="00E03A82" w:rsidTr="00F91D89">
        <w:trPr>
          <w:cantSplit/>
        </w:trPr>
        <w:tc>
          <w:tcPr>
            <w:tcW w:w="1573" w:type="dxa"/>
          </w:tcPr>
          <w:p w:rsidR="00234DBE" w:rsidRPr="00E03A82" w:rsidRDefault="00234DBE" w:rsidP="00F91D89">
            <w:pPr>
              <w:jc w:val="left"/>
              <w:rPr>
                <w:rFonts w:cs="Arial"/>
                <w:lang w:val="es-ES_tradnl"/>
              </w:rPr>
            </w:pPr>
            <w:r w:rsidRPr="00E03A82">
              <w:rPr>
                <w:lang w:val="es-ES_tradnl"/>
              </w:rPr>
              <w:t>Ad. 55</w:t>
            </w:r>
          </w:p>
        </w:tc>
        <w:tc>
          <w:tcPr>
            <w:tcW w:w="8067" w:type="dxa"/>
          </w:tcPr>
          <w:p w:rsidR="00234DBE" w:rsidRPr="00E03A82" w:rsidRDefault="00234DBE" w:rsidP="00F91D89">
            <w:pPr>
              <w:rPr>
                <w:rFonts w:cs="Arial"/>
                <w:lang w:val="es-ES_tradnl"/>
              </w:rPr>
            </w:pPr>
            <w:r w:rsidRPr="00E03A82">
              <w:rPr>
                <w:lang w:val="es-ES_tradnl"/>
              </w:rPr>
              <w:t>sustituir “extensión” por “cantidad”</w:t>
            </w:r>
          </w:p>
        </w:tc>
      </w:tr>
      <w:tr w:rsidR="00234DBE" w:rsidRPr="005440F6" w:rsidTr="00F91D89">
        <w:trPr>
          <w:cantSplit/>
        </w:trPr>
        <w:tc>
          <w:tcPr>
            <w:tcW w:w="1573" w:type="dxa"/>
          </w:tcPr>
          <w:p w:rsidR="00234DBE" w:rsidRPr="00E03A82" w:rsidRDefault="00234DBE" w:rsidP="00F91D89">
            <w:pPr>
              <w:jc w:val="left"/>
              <w:rPr>
                <w:rFonts w:cs="Arial"/>
                <w:lang w:val="es-ES_tradnl"/>
              </w:rPr>
            </w:pPr>
            <w:r w:rsidRPr="00E03A82">
              <w:rPr>
                <w:lang w:val="es-ES_tradnl"/>
              </w:rPr>
              <w:t xml:space="preserve">Car. </w:t>
            </w:r>
            <w:r w:rsidRPr="00E03A82">
              <w:rPr>
                <w:strike/>
                <w:lang w:val="es-ES_tradnl"/>
              </w:rPr>
              <w:t>65</w:t>
            </w:r>
            <w:r w:rsidRPr="00E03A82">
              <w:rPr>
                <w:lang w:val="es-ES_tradnl"/>
              </w:rPr>
              <w:t xml:space="preserve"> </w:t>
            </w:r>
            <w:r w:rsidRPr="00E03A82">
              <w:rPr>
                <w:u w:val="single"/>
                <w:lang w:val="es-ES_tradnl"/>
              </w:rPr>
              <w:t>64</w:t>
            </w:r>
          </w:p>
        </w:tc>
        <w:tc>
          <w:tcPr>
            <w:tcW w:w="8067" w:type="dxa"/>
          </w:tcPr>
          <w:p w:rsidR="00234DBE" w:rsidRPr="00E03A82" w:rsidRDefault="00234DBE" w:rsidP="00F91D89">
            <w:pPr>
              <w:rPr>
                <w:rFonts w:cs="Arial"/>
                <w:lang w:val="es-ES_tradnl"/>
              </w:rPr>
            </w:pPr>
            <w:r w:rsidRPr="00E03A82">
              <w:rPr>
                <w:lang w:val="es-ES_tradnl"/>
              </w:rPr>
              <w:t>suprimir la parte subrayada</w:t>
            </w:r>
          </w:p>
          <w:p w:rsidR="00234DBE" w:rsidRPr="00E03A82" w:rsidRDefault="00234DBE" w:rsidP="00F91D89">
            <w:pPr>
              <w:rPr>
                <w:rFonts w:cs="Arial"/>
                <w:i/>
                <w:lang w:val="es-ES_tradnl"/>
              </w:rPr>
            </w:pPr>
            <w:r w:rsidRPr="00E03A82">
              <w:rPr>
                <w:i/>
                <w:lang w:val="es-ES_tradnl"/>
              </w:rPr>
              <w:t>Experto principal</w:t>
            </w:r>
            <w:proofErr w:type="gramStart"/>
            <w:r w:rsidRPr="00E03A82">
              <w:rPr>
                <w:i/>
                <w:lang w:val="es-ES_tradnl"/>
              </w:rPr>
              <w:t>:  de</w:t>
            </w:r>
            <w:proofErr w:type="gramEnd"/>
            <w:r w:rsidRPr="00E03A82">
              <w:rPr>
                <w:i/>
                <w:lang w:val="es-ES_tradnl"/>
              </w:rPr>
              <w:t xml:space="preserve"> acuerdo.  En este caso el único cambio al carácter es el añadido del método de observación. </w:t>
            </w:r>
          </w:p>
        </w:tc>
      </w:tr>
      <w:tr w:rsidR="00234DBE" w:rsidRPr="005440F6" w:rsidTr="00F91D89">
        <w:trPr>
          <w:cantSplit/>
        </w:trPr>
        <w:tc>
          <w:tcPr>
            <w:tcW w:w="1573" w:type="dxa"/>
          </w:tcPr>
          <w:p w:rsidR="00234DBE" w:rsidRPr="00E03A82" w:rsidRDefault="00234DBE" w:rsidP="00F91D89">
            <w:pPr>
              <w:jc w:val="left"/>
              <w:rPr>
                <w:rFonts w:cs="Arial"/>
                <w:lang w:val="es-ES_tradnl"/>
              </w:rPr>
            </w:pPr>
            <w:r w:rsidRPr="00E03A82">
              <w:rPr>
                <w:lang w:val="es-ES_tradnl"/>
              </w:rPr>
              <w:t xml:space="preserve">Car. </w:t>
            </w:r>
            <w:proofErr w:type="gramStart"/>
            <w:r w:rsidRPr="00E03A82">
              <w:rPr>
                <w:lang w:val="es-ES_tradnl"/>
              </w:rPr>
              <w:t>y</w:t>
            </w:r>
            <w:proofErr w:type="gramEnd"/>
            <w:r w:rsidRPr="00E03A82">
              <w:rPr>
                <w:lang w:val="es-ES_tradnl"/>
              </w:rPr>
              <w:t xml:space="preserve"> Ad. </w:t>
            </w:r>
            <w:r w:rsidRPr="00E03A82">
              <w:rPr>
                <w:strike/>
                <w:lang w:val="es-ES_tradnl"/>
              </w:rPr>
              <w:t>68</w:t>
            </w:r>
            <w:r w:rsidRPr="00E03A82">
              <w:rPr>
                <w:lang w:val="es-ES_tradnl"/>
              </w:rPr>
              <w:t xml:space="preserve"> </w:t>
            </w:r>
            <w:r w:rsidRPr="00E03A82">
              <w:rPr>
                <w:u w:val="single"/>
                <w:lang w:val="es-ES_tradnl"/>
              </w:rPr>
              <w:t>67</w:t>
            </w:r>
          </w:p>
        </w:tc>
        <w:tc>
          <w:tcPr>
            <w:tcW w:w="8067" w:type="dxa"/>
          </w:tcPr>
          <w:p w:rsidR="00234DBE" w:rsidRPr="00E03A82" w:rsidRDefault="00234DBE" w:rsidP="00F91D89">
            <w:pPr>
              <w:rPr>
                <w:rFonts w:cs="Arial"/>
                <w:lang w:val="es-ES_tradnl"/>
              </w:rPr>
            </w:pPr>
            <w:r w:rsidRPr="00E03A82">
              <w:rPr>
                <w:lang w:val="es-ES_tradnl"/>
              </w:rPr>
              <w:t>- el texto debe ser “Época de madurez”</w:t>
            </w:r>
          </w:p>
          <w:p w:rsidR="00234DBE" w:rsidRPr="00E03A82" w:rsidRDefault="00234DBE" w:rsidP="00F91D89">
            <w:pPr>
              <w:rPr>
                <w:rFonts w:cs="Arial"/>
                <w:lang w:val="es-ES_tradnl"/>
              </w:rPr>
            </w:pPr>
            <w:r w:rsidRPr="00E03A82">
              <w:rPr>
                <w:lang w:val="es-ES_tradnl"/>
              </w:rPr>
              <w:t xml:space="preserve">El texto del Ad. </w:t>
            </w:r>
            <w:proofErr w:type="gramStart"/>
            <w:r w:rsidRPr="00E03A82">
              <w:rPr>
                <w:lang w:val="es-ES_tradnl"/>
              </w:rPr>
              <w:t>debe</w:t>
            </w:r>
            <w:proofErr w:type="gramEnd"/>
            <w:r w:rsidRPr="00E03A82">
              <w:rPr>
                <w:lang w:val="es-ES_tradnl"/>
              </w:rPr>
              <w:t xml:space="preserve"> ser “La época de madurez tiene lugar cuando el aspecto general, la firmeza y el sabor del fruto indican que está listo para el consumo.”</w:t>
            </w:r>
          </w:p>
        </w:tc>
      </w:tr>
      <w:tr w:rsidR="00234DBE" w:rsidRPr="005440F6" w:rsidTr="00F91D89">
        <w:trPr>
          <w:cantSplit/>
        </w:trPr>
        <w:tc>
          <w:tcPr>
            <w:tcW w:w="1573" w:type="dxa"/>
          </w:tcPr>
          <w:p w:rsidR="00234DBE" w:rsidRPr="00E03A82" w:rsidRDefault="00234DBE" w:rsidP="00F91D89">
            <w:pPr>
              <w:jc w:val="left"/>
              <w:rPr>
                <w:rFonts w:cs="Arial"/>
                <w:lang w:val="es-ES_tradnl"/>
              </w:rPr>
            </w:pPr>
            <w:r w:rsidRPr="00E03A82">
              <w:rPr>
                <w:lang w:val="es-ES_tradnl"/>
              </w:rPr>
              <w:t>Ad. 8</w:t>
            </w:r>
          </w:p>
        </w:tc>
        <w:tc>
          <w:tcPr>
            <w:tcW w:w="8067" w:type="dxa"/>
          </w:tcPr>
          <w:p w:rsidR="00234DBE" w:rsidRPr="00E03A82" w:rsidRDefault="00234DBE" w:rsidP="00F91D89">
            <w:pPr>
              <w:pStyle w:val="Normaltg"/>
              <w:keepNext/>
            </w:pPr>
            <w:proofErr w:type="gramStart"/>
            <w:r w:rsidRPr="00E03A82">
              <w:t>su</w:t>
            </w:r>
            <w:proofErr w:type="gramEnd"/>
            <w:r w:rsidRPr="00E03A82">
              <w:t xml:space="preserve"> texto ha de ser el siguiente:  “La densidad de los botones florales se determinará a lo largo de las ramas del año en curso.”</w:t>
            </w:r>
          </w:p>
        </w:tc>
      </w:tr>
      <w:tr w:rsidR="00234DBE" w:rsidRPr="00E03A82" w:rsidTr="00F91D89">
        <w:trPr>
          <w:cantSplit/>
        </w:trPr>
        <w:tc>
          <w:tcPr>
            <w:tcW w:w="1573" w:type="dxa"/>
          </w:tcPr>
          <w:p w:rsidR="00234DBE" w:rsidRPr="00E03A82" w:rsidRDefault="00234DBE" w:rsidP="00F91D89">
            <w:pPr>
              <w:jc w:val="left"/>
              <w:rPr>
                <w:rFonts w:cs="Arial"/>
                <w:lang w:val="es-ES_tradnl"/>
              </w:rPr>
            </w:pPr>
            <w:r w:rsidRPr="00E03A82">
              <w:rPr>
                <w:lang w:val="es-ES_tradnl"/>
              </w:rPr>
              <w:t>Ad. 50</w:t>
            </w:r>
          </w:p>
        </w:tc>
        <w:tc>
          <w:tcPr>
            <w:tcW w:w="8067" w:type="dxa"/>
          </w:tcPr>
          <w:p w:rsidR="00234DBE" w:rsidRPr="00E03A82" w:rsidRDefault="00234DBE" w:rsidP="00F91D89">
            <w:pPr>
              <w:rPr>
                <w:rFonts w:cs="Arial"/>
                <w:lang w:val="es-ES_tradnl"/>
              </w:rPr>
            </w:pPr>
            <w:r w:rsidRPr="00E03A82">
              <w:rPr>
                <w:lang w:val="es-ES_tradnl"/>
              </w:rPr>
              <w:t>suprimir</w:t>
            </w:r>
          </w:p>
        </w:tc>
      </w:tr>
      <w:tr w:rsidR="00234DBE" w:rsidRPr="005440F6" w:rsidTr="00F91D89">
        <w:trPr>
          <w:cantSplit/>
        </w:trPr>
        <w:tc>
          <w:tcPr>
            <w:tcW w:w="1573" w:type="dxa"/>
          </w:tcPr>
          <w:p w:rsidR="00234DBE" w:rsidRPr="00E03A82" w:rsidRDefault="00234DBE" w:rsidP="00F91D89">
            <w:pPr>
              <w:jc w:val="left"/>
              <w:rPr>
                <w:rFonts w:cs="Arial"/>
                <w:lang w:val="es-ES_tradnl"/>
              </w:rPr>
            </w:pPr>
            <w:r w:rsidRPr="00E03A82">
              <w:rPr>
                <w:lang w:val="es-ES_tradnl"/>
              </w:rPr>
              <w:t xml:space="preserve">TQ 5 </w:t>
            </w:r>
          </w:p>
        </w:tc>
        <w:tc>
          <w:tcPr>
            <w:tcW w:w="8067" w:type="dxa"/>
          </w:tcPr>
          <w:p w:rsidR="00234DBE" w:rsidRPr="00E03A82" w:rsidRDefault="00234DBE" w:rsidP="00F91D89">
            <w:pPr>
              <w:rPr>
                <w:rFonts w:cs="Arial"/>
                <w:lang w:val="es-ES_tradnl"/>
              </w:rPr>
            </w:pPr>
            <w:r w:rsidRPr="00E03A82">
              <w:rPr>
                <w:lang w:val="es-ES_tradnl"/>
              </w:rPr>
              <w:t>ha de actualizarse conforme a los cambios acordados para los caracteres de agrupamiento (véase las observaciones generales supra)</w:t>
            </w:r>
          </w:p>
        </w:tc>
      </w:tr>
      <w:tr w:rsidR="00234DBE" w:rsidRPr="005440F6" w:rsidTr="00F91D89">
        <w:trPr>
          <w:cantSplit/>
        </w:trPr>
        <w:tc>
          <w:tcPr>
            <w:tcW w:w="1573" w:type="dxa"/>
          </w:tcPr>
          <w:p w:rsidR="00234DBE" w:rsidRPr="00E03A82" w:rsidRDefault="00234DBE" w:rsidP="00F91D89">
            <w:pPr>
              <w:jc w:val="left"/>
              <w:rPr>
                <w:rFonts w:cs="Arial"/>
                <w:lang w:val="es-ES_tradnl"/>
              </w:rPr>
            </w:pPr>
            <w:r w:rsidRPr="00E03A82">
              <w:rPr>
                <w:lang w:val="es-ES_tradnl"/>
              </w:rPr>
              <w:t>TQ 7.1</w:t>
            </w:r>
          </w:p>
        </w:tc>
        <w:tc>
          <w:tcPr>
            <w:tcW w:w="8067" w:type="dxa"/>
          </w:tcPr>
          <w:p w:rsidR="00234DBE" w:rsidRPr="00E03A82" w:rsidRDefault="00234DBE" w:rsidP="00F91D89">
            <w:pPr>
              <w:rPr>
                <w:rFonts w:cs="Arial"/>
                <w:lang w:val="es-ES_tradnl"/>
              </w:rPr>
            </w:pPr>
            <w:r w:rsidRPr="00E03A82">
              <w:rPr>
                <w:lang w:val="es-ES_tradnl"/>
              </w:rPr>
              <w:t>- trasladar al TQ 7.3 y mantener el texto estándar para 7.1</w:t>
            </w:r>
          </w:p>
          <w:p w:rsidR="00234DBE" w:rsidRPr="00E03A82" w:rsidRDefault="00234DBE" w:rsidP="00F91D89">
            <w:pPr>
              <w:rPr>
                <w:rFonts w:cs="Arial"/>
                <w:lang w:val="es-ES_tradnl"/>
              </w:rPr>
            </w:pPr>
            <w:r w:rsidRPr="00E03A82">
              <w:rPr>
                <w:lang w:val="es-ES_tradnl"/>
              </w:rPr>
              <w:t>- añadir una solicitud de proporcionar información sobre el tipo de pulpa para la variedad candidata (recuadro)</w:t>
            </w:r>
          </w:p>
        </w:tc>
      </w:tr>
    </w:tbl>
    <w:p w:rsidR="00234DBE" w:rsidRPr="00E03A82" w:rsidRDefault="00234DBE" w:rsidP="00234DBE">
      <w:pPr>
        <w:jc w:val="left"/>
        <w:rPr>
          <w:rFonts w:cs="Arial"/>
          <w:lang w:val="es-ES_tradnl"/>
        </w:rPr>
      </w:pPr>
      <w:r w:rsidRPr="00E03A82">
        <w:rPr>
          <w:lang w:val="es-ES_tradnl"/>
        </w:rPr>
        <w:br w:type="page"/>
      </w:r>
    </w:p>
    <w:p w:rsidR="00234DBE" w:rsidRPr="00E03A82" w:rsidRDefault="00234DBE" w:rsidP="00234DBE">
      <w:pPr>
        <w:keepNext/>
        <w:rPr>
          <w:rFonts w:cs="Arial"/>
          <w:lang w:val="es-ES_tradnl"/>
        </w:rPr>
      </w:pPr>
      <w:r w:rsidRPr="00E03A82">
        <w:rPr>
          <w:lang w:val="es-ES_tradnl"/>
        </w:rPr>
        <w:lastRenderedPageBreak/>
        <w:tab/>
        <w:t>b)</w:t>
      </w:r>
      <w:r w:rsidRPr="00E03A82">
        <w:rPr>
          <w:lang w:val="es-ES_tradnl"/>
        </w:rPr>
        <w:tab/>
        <w:t>Modificaciones propuestas por el TC-EDC en abril de 2014, que han de incorporarse en el documento sometido a la consideración del TC:</w:t>
      </w:r>
    </w:p>
    <w:p w:rsidR="00234DBE" w:rsidRPr="00E03A82" w:rsidRDefault="00234DBE" w:rsidP="00234DBE">
      <w:pPr>
        <w:keepNext/>
        <w:rPr>
          <w:rFonts w:cs="Arial"/>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bCs/>
                <w:snapToGrid w:val="0"/>
                <w:lang w:val="es-ES_tradnl"/>
              </w:rPr>
            </w:pPr>
            <w:r w:rsidRPr="00E03A82">
              <w:rPr>
                <w:snapToGrid w:val="0"/>
                <w:lang w:val="es-ES_tradnl"/>
              </w:rPr>
              <w:t>5.3, TQ 7.3.3</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bCs/>
                <w:snapToGrid w:val="0"/>
                <w:lang w:val="es-ES_tradnl"/>
              </w:rPr>
            </w:pPr>
            <w:r w:rsidRPr="00E03A82">
              <w:rPr>
                <w:snapToGrid w:val="0"/>
                <w:lang w:val="es-ES_tradnl"/>
              </w:rPr>
              <w:t>utilizar “stony hard” en la versión en francés en lugar de la traducción “dure comme la pierre” en todo el documento</w:t>
            </w:r>
          </w:p>
        </w:tc>
      </w:tr>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bCs/>
                <w:snapToGrid w:val="0"/>
                <w:lang w:val="es-ES_tradnl"/>
              </w:rPr>
            </w:pPr>
            <w:r w:rsidRPr="00E03A82">
              <w:rPr>
                <w:snapToGrid w:val="0"/>
                <w:lang w:val="es-ES_tradnl"/>
              </w:rPr>
              <w:t>Nuevos caracteres después de 52, 53 y 54</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bCs/>
                <w:snapToGrid w:val="0"/>
                <w:lang w:val="es-ES_tradnl"/>
              </w:rPr>
            </w:pPr>
            <w:r w:rsidRPr="00E03A82">
              <w:rPr>
                <w:snapToGrid w:val="0"/>
                <w:lang w:val="es-ES_tradnl"/>
              </w:rPr>
              <w:t>el texto debe ser “Fruto:  intensidad de…” en lugar de “grado de”</w:t>
            </w:r>
          </w:p>
        </w:tc>
      </w:tr>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bCs/>
                <w:snapToGrid w:val="0"/>
                <w:lang w:val="es-ES_tradnl"/>
              </w:rPr>
            </w:pPr>
            <w:r w:rsidRPr="00E03A82">
              <w:rPr>
                <w:snapToGrid w:val="0"/>
                <w:lang w:val="es-ES_tradnl"/>
              </w:rPr>
              <w:t>Car. 56</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ind w:left="1134" w:hanging="567"/>
              <w:outlineLvl w:val="2"/>
              <w:rPr>
                <w:rFonts w:cs="Arial"/>
                <w:bCs/>
                <w:snapToGrid w:val="0"/>
                <w:lang w:val="es-ES_tradnl"/>
              </w:rPr>
            </w:pPr>
            <w:r w:rsidRPr="00E03A82">
              <w:rPr>
                <w:snapToGrid w:val="0"/>
                <w:lang w:val="es-ES_tradnl"/>
              </w:rPr>
              <w:t>indicar MG en lugar de VG</w:t>
            </w:r>
          </w:p>
        </w:tc>
      </w:tr>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ind w:left="1134" w:hanging="567"/>
              <w:jc w:val="left"/>
              <w:outlineLvl w:val="2"/>
              <w:rPr>
                <w:rFonts w:cs="Arial"/>
                <w:bCs/>
                <w:snapToGrid w:val="0"/>
                <w:lang w:val="es-ES_tradnl"/>
              </w:rPr>
            </w:pPr>
            <w:r w:rsidRPr="00E03A82">
              <w:rPr>
                <w:snapToGrid w:val="0"/>
                <w:lang w:val="es-ES_tradnl"/>
              </w:rPr>
              <w:t>Car. 59</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ind w:left="1134" w:hanging="567"/>
              <w:outlineLvl w:val="2"/>
              <w:rPr>
                <w:rFonts w:cs="Arial"/>
                <w:bCs/>
                <w:snapToGrid w:val="0"/>
                <w:lang w:val="es-ES_tradnl"/>
              </w:rPr>
            </w:pPr>
            <w:r w:rsidRPr="00E03A82">
              <w:rPr>
                <w:snapToGrid w:val="0"/>
                <w:lang w:val="es-ES_tradnl"/>
              </w:rPr>
              <w:t>indicar VG en lugar de MG</w:t>
            </w:r>
          </w:p>
        </w:tc>
      </w:tr>
      <w:tr w:rsidR="00234DBE" w:rsidRPr="00E03A82"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ind w:left="1134" w:hanging="567"/>
              <w:jc w:val="left"/>
              <w:outlineLvl w:val="2"/>
              <w:rPr>
                <w:rFonts w:cs="Arial"/>
                <w:bCs/>
                <w:snapToGrid w:val="0"/>
                <w:lang w:val="es-ES_tradnl"/>
              </w:rPr>
            </w:pPr>
            <w:r w:rsidRPr="00E03A82">
              <w:rPr>
                <w:snapToGrid w:val="0"/>
                <w:lang w:val="es-ES_tradnl"/>
              </w:rPr>
              <w:t>Ad. 3</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ind w:left="1134" w:hanging="567"/>
              <w:outlineLvl w:val="2"/>
              <w:rPr>
                <w:rFonts w:cs="Arial"/>
                <w:bCs/>
                <w:snapToGrid w:val="0"/>
                <w:lang w:val="es-ES_tradnl"/>
              </w:rPr>
            </w:pPr>
            <w:r w:rsidRPr="00E03A82">
              <w:rPr>
                <w:snapToGrid w:val="0"/>
                <w:lang w:val="es-ES_tradnl"/>
              </w:rPr>
              <w:t>suprimir la frase</w:t>
            </w:r>
          </w:p>
        </w:tc>
      </w:tr>
    </w:tbl>
    <w:p w:rsidR="00234DBE" w:rsidRPr="00E03A82" w:rsidRDefault="00234DBE" w:rsidP="00234DBE">
      <w:pPr>
        <w:rPr>
          <w:rFonts w:cs="Arial"/>
          <w:bCs/>
          <w:snapToGrid w:val="0"/>
          <w:lang w:val="es-ES_tradnl"/>
        </w:rPr>
      </w:pPr>
    </w:p>
    <w:p w:rsidR="00234DBE" w:rsidRPr="00E03A82" w:rsidRDefault="00234DBE" w:rsidP="00234DBE">
      <w:pPr>
        <w:rPr>
          <w:rFonts w:cs="Arial"/>
          <w:bCs/>
          <w:snapToGrid w:val="0"/>
          <w:lang w:val="es-ES_tradnl"/>
        </w:rPr>
      </w:pPr>
    </w:p>
    <w:p w:rsidR="00234DBE" w:rsidRPr="00E03A82" w:rsidRDefault="00234DBE" w:rsidP="00234DBE">
      <w:pPr>
        <w:rPr>
          <w:rFonts w:cs="Arial"/>
          <w:bCs/>
          <w:snapToGrid w:val="0"/>
          <w:lang w:val="es-ES_tradnl"/>
        </w:rPr>
      </w:pPr>
    </w:p>
    <w:p w:rsidR="00234DBE" w:rsidRPr="00E03A82" w:rsidRDefault="00234DBE" w:rsidP="00234DBE">
      <w:pPr>
        <w:keepNext/>
        <w:rPr>
          <w:rFonts w:cs="Arial"/>
          <w:u w:val="single"/>
          <w:lang w:val="es-ES_tradnl"/>
        </w:rPr>
      </w:pPr>
      <w:r w:rsidRPr="00E03A82">
        <w:rPr>
          <w:snapToGrid w:val="0"/>
          <w:lang w:val="es-ES_tradnl"/>
        </w:rPr>
        <w:t>2.</w:t>
      </w:r>
      <w:r w:rsidRPr="00E03A82">
        <w:rPr>
          <w:lang w:val="es-ES_tradnl"/>
        </w:rPr>
        <w:tab/>
      </w:r>
      <w:r w:rsidRPr="00E03A82">
        <w:rPr>
          <w:snapToGrid w:val="0"/>
          <w:lang w:val="es-ES_tradnl"/>
        </w:rPr>
        <w:t>NUEVAS DIRECTRICES DE EXAMEN</w:t>
      </w:r>
    </w:p>
    <w:p w:rsidR="00234DBE" w:rsidRPr="00E03A82" w:rsidRDefault="00234DBE" w:rsidP="00234DBE">
      <w:pPr>
        <w:keepNext/>
        <w:rPr>
          <w:rFonts w:cs="Arial"/>
          <w:u w:val="single"/>
          <w:lang w:val="es-ES_tradnl"/>
        </w:rPr>
      </w:pPr>
    </w:p>
    <w:p w:rsidR="00234DBE" w:rsidRPr="00E03A82" w:rsidRDefault="00234DBE" w:rsidP="00234DBE">
      <w:pPr>
        <w:keepNext/>
        <w:rPr>
          <w:rFonts w:cs="Arial"/>
          <w:u w:val="single"/>
          <w:lang w:val="es-ES_tradnl"/>
        </w:rPr>
      </w:pPr>
      <w:r w:rsidRPr="00E03A82">
        <w:rPr>
          <w:rFonts w:cs="Arial"/>
          <w:b/>
          <w:lang w:val="es-ES_tradnl"/>
        </w:rPr>
        <w:t>General</w:t>
      </w:r>
    </w:p>
    <w:p w:rsidR="00234DBE" w:rsidRPr="00E03A82" w:rsidRDefault="00234DBE" w:rsidP="00234DBE">
      <w:pPr>
        <w:keepNext/>
        <w:rPr>
          <w:rFonts w:cs="Arial"/>
          <w:u w:val="single"/>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rPr>
          <w:cantSplit/>
        </w:trPr>
        <w:tc>
          <w:tcPr>
            <w:tcW w:w="1560" w:type="dxa"/>
          </w:tcPr>
          <w:p w:rsidR="00234DBE" w:rsidRPr="00E03A82" w:rsidRDefault="00234DBE" w:rsidP="00F91D89">
            <w:pPr>
              <w:keepNext/>
              <w:rPr>
                <w:rFonts w:cs="Arial"/>
                <w:lang w:val="es-ES_tradnl"/>
              </w:rPr>
            </w:pPr>
            <w:r w:rsidRPr="00E03A82">
              <w:rPr>
                <w:rFonts w:cs="Arial"/>
                <w:lang w:val="es-ES_tradnl"/>
              </w:rPr>
              <w:t>8.</w:t>
            </w:r>
          </w:p>
        </w:tc>
        <w:tc>
          <w:tcPr>
            <w:tcW w:w="8080" w:type="dxa"/>
          </w:tcPr>
          <w:p w:rsidR="00234DBE" w:rsidRPr="00E03A82" w:rsidRDefault="00234DBE" w:rsidP="00F91D89">
            <w:pPr>
              <w:keepNext/>
              <w:autoSpaceDE w:val="0"/>
              <w:autoSpaceDN w:val="0"/>
              <w:adjustRightInd w:val="0"/>
              <w:rPr>
                <w:bCs/>
                <w:lang w:val="es-ES_tradnl"/>
              </w:rPr>
            </w:pPr>
            <w:r w:rsidRPr="00E03A82">
              <w:rPr>
                <w:bCs/>
                <w:lang w:val="es-ES_tradnl"/>
              </w:rPr>
              <w:t xml:space="preserve">- TGP/14:  </w:t>
            </w:r>
            <w:r w:rsidRPr="00E03A82">
              <w:rPr>
                <w:lang w:val="es-ES_tradnl"/>
              </w:rPr>
              <w:t>cuadros:  eliminar paréntesis en el encabezado</w:t>
            </w:r>
          </w:p>
          <w:p w:rsidR="00234DBE" w:rsidRPr="00E03A82" w:rsidRDefault="00234DBE" w:rsidP="00F91D89">
            <w:pPr>
              <w:keepNext/>
              <w:autoSpaceDE w:val="0"/>
              <w:autoSpaceDN w:val="0"/>
              <w:adjustRightInd w:val="0"/>
              <w:rPr>
                <w:rFonts w:cs="Arial"/>
                <w:lang w:val="es-ES_tradnl"/>
              </w:rPr>
            </w:pPr>
            <w:r w:rsidRPr="00E03A82">
              <w:rPr>
                <w:lang w:val="es-ES_tradnl"/>
              </w:rPr>
              <w:t>- comprobar los espacios en los títulos de los Ads.</w:t>
            </w:r>
          </w:p>
        </w:tc>
      </w:tr>
    </w:tbl>
    <w:p w:rsidR="00234DBE" w:rsidRPr="00E03A82" w:rsidRDefault="00234DBE" w:rsidP="00234DBE">
      <w:pPr>
        <w:rPr>
          <w:rFonts w:cs="Arial"/>
          <w:u w:val="single"/>
          <w:lang w:val="es-ES_tradnl"/>
        </w:rPr>
      </w:pPr>
    </w:p>
    <w:p w:rsidR="00234DBE" w:rsidRPr="00E03A82" w:rsidRDefault="00234DBE" w:rsidP="00234DBE">
      <w:pPr>
        <w:rPr>
          <w:rFonts w:cs="Arial"/>
          <w:u w:val="single"/>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234DBE" w:rsidRPr="00E03A82" w:rsidTr="00F91D89">
        <w:trPr>
          <w:cantSplit/>
          <w:trHeight w:val="350"/>
        </w:trPr>
        <w:tc>
          <w:tcPr>
            <w:tcW w:w="3259"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Hosta (</w:t>
            </w:r>
            <w:r w:rsidRPr="00E03A82">
              <w:rPr>
                <w:rFonts w:cs="Arial"/>
                <w:i/>
                <w:caps w:val="0"/>
                <w:lang w:val="es-ES_tradnl"/>
              </w:rPr>
              <w:t xml:space="preserve">Hosta </w:t>
            </w:r>
            <w:r w:rsidRPr="00E03A82">
              <w:rPr>
                <w:rFonts w:cs="Arial"/>
                <w:caps w:val="0"/>
                <w:lang w:val="es-ES_tradnl"/>
              </w:rPr>
              <w:t>Tratt.)</w:t>
            </w:r>
          </w:p>
        </w:tc>
        <w:tc>
          <w:tcPr>
            <w:tcW w:w="2864"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TG/HOSTA(proj.9)</w:t>
            </w:r>
          </w:p>
        </w:tc>
      </w:tr>
    </w:tbl>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Pr>
          <w:rFonts w:cs="Arial"/>
          <w:lang w:val="es-ES_tradnl"/>
        </w:rPr>
        <w:t>a)</w:t>
      </w:r>
      <w:r>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w:t>
      </w:r>
      <w:r w:rsidRPr="00E03A82">
        <w:rPr>
          <w:lang w:val="es-ES_tradnl"/>
        </w:rPr>
        <w:t> </w:t>
      </w:r>
      <w:r w:rsidRPr="00E03A82">
        <w:rPr>
          <w:rFonts w:cs="Arial"/>
          <w:lang w:val="es-ES_tradnl"/>
        </w:rPr>
        <w:t>TG/</w:t>
      </w:r>
      <w:proofErr w:type="gramStart"/>
      <w:r w:rsidRPr="00E03A82">
        <w:rPr>
          <w:lang w:val="es-ES_tradnl"/>
        </w:rPr>
        <w:t>HOSTA</w:t>
      </w:r>
      <w:r w:rsidRPr="00E03A82">
        <w:rPr>
          <w:rFonts w:cs="Arial"/>
          <w:lang w:val="es-ES_tradnl"/>
        </w:rPr>
        <w:t>(</w:t>
      </w:r>
      <w:proofErr w:type="gramEnd"/>
      <w:r w:rsidRPr="00E03A82">
        <w:rPr>
          <w:rFonts w:cs="Arial"/>
          <w:lang w:val="es-ES_tradnl"/>
        </w:rPr>
        <w:t>proj.9)),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5.3 b), c)</w:t>
            </w:r>
          </w:p>
        </w:tc>
        <w:tc>
          <w:tcPr>
            <w:tcW w:w="8080" w:type="dxa"/>
          </w:tcPr>
          <w:p w:rsidR="00234DBE" w:rsidRPr="00E03A82" w:rsidRDefault="00234DBE" w:rsidP="00F91D89">
            <w:pPr>
              <w:autoSpaceDE w:val="0"/>
              <w:autoSpaceDN w:val="0"/>
              <w:adjustRightInd w:val="0"/>
              <w:rPr>
                <w:lang w:val="es-ES_tradnl"/>
              </w:rPr>
            </w:pPr>
            <w:r w:rsidRPr="00E03A82">
              <w:rPr>
                <w:lang w:val="es-ES_tradnl"/>
              </w:rPr>
              <w:t xml:space="preserve">el texto debe ser “más grande” en lugar de “más extensa” (según el TGP/14)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Tabla de caracteres</w:t>
            </w:r>
          </w:p>
        </w:tc>
        <w:tc>
          <w:tcPr>
            <w:tcW w:w="8080" w:type="dxa"/>
          </w:tcPr>
          <w:p w:rsidR="00234DBE" w:rsidRPr="00E03A82" w:rsidRDefault="00234DBE" w:rsidP="00F91D89">
            <w:pPr>
              <w:autoSpaceDE w:val="0"/>
              <w:autoSpaceDN w:val="0"/>
              <w:adjustRightInd w:val="0"/>
              <w:rPr>
                <w:lang w:val="es-ES_tradnl"/>
              </w:rPr>
            </w:pPr>
            <w:r w:rsidRPr="00E03A82">
              <w:rPr>
                <w:lang w:val="es-ES_tradnl"/>
              </w:rPr>
              <w:t>comprobar el nombre de la variedad ejemplo “Georg Smith”</w:t>
            </w:r>
          </w:p>
          <w:p w:rsidR="00234DBE" w:rsidRPr="00E03A82" w:rsidRDefault="00234DBE" w:rsidP="00F91D89">
            <w:pPr>
              <w:autoSpaceDE w:val="0"/>
              <w:autoSpaceDN w:val="0"/>
              <w:adjustRightInd w:val="0"/>
              <w:rPr>
                <w:i/>
                <w:lang w:val="es-ES_tradnl"/>
              </w:rPr>
            </w:pPr>
            <w:r w:rsidRPr="00E03A82">
              <w:rPr>
                <w:i/>
                <w:lang w:val="es-ES_tradnl"/>
              </w:rPr>
              <w:t>Experto principal:  debe ser “Georg Smith”</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1</w:t>
            </w:r>
          </w:p>
        </w:tc>
        <w:tc>
          <w:tcPr>
            <w:tcW w:w="8080" w:type="dxa"/>
          </w:tcPr>
          <w:p w:rsidR="00234DBE" w:rsidRPr="00E03A82" w:rsidRDefault="00234DBE" w:rsidP="00F91D89">
            <w:pPr>
              <w:autoSpaceDE w:val="0"/>
              <w:autoSpaceDN w:val="0"/>
              <w:adjustRightInd w:val="0"/>
              <w:rPr>
                <w:lang w:val="es-ES_tradnl"/>
              </w:rPr>
            </w:pPr>
            <w:r w:rsidRPr="00E03A82">
              <w:rPr>
                <w:lang w:val="es-ES_tradnl"/>
              </w:rPr>
              <w:t xml:space="preserve">proporcionar variedades ejemplo para los niveles 1 y 3 </w:t>
            </w:r>
          </w:p>
          <w:p w:rsidR="00234DBE" w:rsidRPr="00E03A82" w:rsidRDefault="00234DBE" w:rsidP="00F91D89">
            <w:pPr>
              <w:autoSpaceDE w:val="0"/>
              <w:autoSpaceDN w:val="0"/>
              <w:adjustRightInd w:val="0"/>
              <w:rPr>
                <w:lang w:val="es-ES_tradnl"/>
              </w:rPr>
            </w:pPr>
            <w:r w:rsidRPr="00E03A82">
              <w:rPr>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5</w:t>
            </w:r>
          </w:p>
        </w:tc>
        <w:tc>
          <w:tcPr>
            <w:tcW w:w="8080" w:type="dxa"/>
          </w:tcPr>
          <w:p w:rsidR="00234DBE" w:rsidRPr="00E03A82" w:rsidRDefault="00234DBE" w:rsidP="00F91D89">
            <w:pPr>
              <w:autoSpaceDE w:val="0"/>
              <w:autoSpaceDN w:val="0"/>
              <w:adjustRightInd w:val="0"/>
              <w:rPr>
                <w:lang w:val="es-ES_tradnl"/>
              </w:rPr>
            </w:pPr>
            <w:r w:rsidRPr="00E03A82">
              <w:rPr>
                <w:lang w:val="es-ES_tradnl"/>
              </w:rPr>
              <w:t>el texto debe ser “Pecíolo:  forma de la cara interna en la sección transversal”</w:t>
            </w:r>
          </w:p>
        </w:tc>
      </w:tr>
      <w:tr w:rsidR="00234DBE" w:rsidRPr="00E03A82" w:rsidTr="00F91D89">
        <w:trPr>
          <w:cantSplit/>
        </w:trPr>
        <w:tc>
          <w:tcPr>
            <w:tcW w:w="1560" w:type="dxa"/>
          </w:tcPr>
          <w:p w:rsidR="00234DBE" w:rsidRPr="00E03A82" w:rsidRDefault="00234DBE" w:rsidP="00F91D89">
            <w:pPr>
              <w:tabs>
                <w:tab w:val="left" w:pos="1089"/>
              </w:tabs>
              <w:jc w:val="left"/>
              <w:rPr>
                <w:rFonts w:cs="Arial"/>
                <w:lang w:val="es-ES_tradnl"/>
              </w:rPr>
            </w:pPr>
            <w:r w:rsidRPr="00E03A82">
              <w:rPr>
                <w:rFonts w:cs="Arial"/>
                <w:lang w:val="es-ES_tradnl"/>
              </w:rPr>
              <w:t>Car. 7</w:t>
            </w:r>
          </w:p>
        </w:tc>
        <w:tc>
          <w:tcPr>
            <w:tcW w:w="8080" w:type="dxa"/>
          </w:tcPr>
          <w:p w:rsidR="00234DBE" w:rsidRPr="00E03A82" w:rsidRDefault="00234DBE" w:rsidP="00F91D89">
            <w:pPr>
              <w:rPr>
                <w:rFonts w:cs="Arial"/>
                <w:lang w:val="es-ES_tradnl"/>
              </w:rPr>
            </w:pPr>
            <w:r w:rsidRPr="00E03A82">
              <w:rPr>
                <w:lang w:val="es-ES_tradnl"/>
              </w:rPr>
              <w:t>consultar al experto principal si el nivel</w:t>
            </w:r>
            <w:r w:rsidRPr="00E03A82">
              <w:rPr>
                <w:rFonts w:cs="Arial"/>
                <w:lang w:val="es-ES_tradnl"/>
              </w:rPr>
              <w:t xml:space="preserve"> 1 </w:t>
            </w:r>
            <w:r w:rsidRPr="00E03A82">
              <w:rPr>
                <w:lang w:val="es-ES_tradnl"/>
              </w:rPr>
              <w:t>debe ser “ausente</w:t>
            </w:r>
            <w:r w:rsidRPr="00E03A82">
              <w:rPr>
                <w:rFonts w:cs="Arial"/>
                <w:lang w:val="es-ES_tradnl"/>
              </w:rPr>
              <w:t>”</w:t>
            </w:r>
          </w:p>
          <w:p w:rsidR="00234DBE" w:rsidRPr="00E03A82" w:rsidRDefault="00234DBE" w:rsidP="00F91D89">
            <w:pPr>
              <w:rPr>
                <w:rFonts w:cs="Arial"/>
                <w:i/>
                <w:lang w:val="es-ES_tradnl"/>
              </w:rPr>
            </w:pPr>
            <w:r w:rsidRPr="00E03A82">
              <w:rPr>
                <w:rFonts w:cs="Arial"/>
                <w:i/>
                <w:lang w:val="es-ES_tradnl"/>
              </w:rPr>
              <w:t>Experto principal:  de acuerdo</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11</w:t>
            </w:r>
          </w:p>
        </w:tc>
        <w:tc>
          <w:tcPr>
            <w:tcW w:w="8080" w:type="dxa"/>
          </w:tcPr>
          <w:p w:rsidR="00234DBE" w:rsidRPr="00E03A82" w:rsidRDefault="00234DBE" w:rsidP="00F91D89">
            <w:pPr>
              <w:autoSpaceDE w:val="0"/>
              <w:autoSpaceDN w:val="0"/>
              <w:adjustRightInd w:val="0"/>
              <w:rPr>
                <w:lang w:val="es-ES_tradnl"/>
              </w:rPr>
            </w:pPr>
            <w:r w:rsidRPr="00E03A82">
              <w:rPr>
                <w:lang w:val="es-ES_tradnl"/>
              </w:rPr>
              <w:t>consultar al experto principal si es posible invertir el orden de los niveles (conforme al documento TGP/14)</w:t>
            </w:r>
          </w:p>
          <w:p w:rsidR="00234DBE" w:rsidRPr="00E03A82" w:rsidRDefault="00234DBE" w:rsidP="00F91D89">
            <w:pPr>
              <w:autoSpaceDE w:val="0"/>
              <w:autoSpaceDN w:val="0"/>
              <w:adjustRightInd w:val="0"/>
              <w:rPr>
                <w:rFonts w:cs="Arial"/>
                <w:lang w:val="es-ES_tradnl"/>
              </w:rPr>
            </w:pPr>
            <w:r w:rsidRPr="00E03A82">
              <w:rPr>
                <w:rFonts w:cs="Arial"/>
                <w:i/>
                <w:lang w:val="es-ES_tradnl"/>
              </w:rPr>
              <w:t>Experto principal:  de acuerdo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14 a</w:t>
            </w:r>
            <w:r w:rsidRPr="00E03A82">
              <w:rPr>
                <w:lang w:val="es-ES_tradnl"/>
              </w:rPr>
              <w:t xml:space="preserve"> </w:t>
            </w:r>
            <w:r w:rsidRPr="00E03A82">
              <w:rPr>
                <w:rFonts w:cs="Arial"/>
                <w:lang w:val="es-ES_tradnl"/>
              </w:rPr>
              <w:t>33</w:t>
            </w:r>
          </w:p>
        </w:tc>
        <w:tc>
          <w:tcPr>
            <w:tcW w:w="8080" w:type="dxa"/>
          </w:tcPr>
          <w:p w:rsidR="00234DBE" w:rsidRPr="00E03A82" w:rsidRDefault="00234DBE" w:rsidP="00F91D89">
            <w:pPr>
              <w:rPr>
                <w:rFonts w:cs="Arial"/>
                <w:lang w:val="es-ES_tradnl"/>
              </w:rPr>
            </w:pPr>
            <w:r w:rsidRPr="00E03A82">
              <w:rPr>
                <w:lang w:val="es-ES_tradnl"/>
              </w:rPr>
              <w:t>para seguir el orden del documento</w:t>
            </w:r>
            <w:r w:rsidRPr="00E03A82">
              <w:rPr>
                <w:rFonts w:cs="Arial"/>
                <w:lang w:val="es-ES_tradnl"/>
              </w:rPr>
              <w:t xml:space="preserve"> TGP/14: </w:t>
            </w:r>
            <w:r w:rsidRPr="00E03A82">
              <w:rPr>
                <w:lang w:val="es-ES_tradnl"/>
              </w:rPr>
              <w:t xml:space="preserve"> </w:t>
            </w:r>
            <w:r w:rsidRPr="00E03A82">
              <w:rPr>
                <w:rFonts w:cs="Arial"/>
                <w:lang w:val="es-ES_tradnl"/>
              </w:rPr>
              <w:t xml:space="preserve">color;  </w:t>
            </w:r>
            <w:r w:rsidRPr="00E03A82">
              <w:rPr>
                <w:lang w:val="es-ES_tradnl"/>
              </w:rPr>
              <w:t>distribución;  formas de disposición;  superficie</w:t>
            </w:r>
            <w:r w:rsidRPr="00E03A82">
              <w:rPr>
                <w:rFonts w:cs="Arial"/>
                <w:lang w:val="es-ES_tradnl"/>
              </w:rPr>
              <w:t xml:space="preserve"> total</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14</w:t>
            </w:r>
          </w:p>
        </w:tc>
        <w:tc>
          <w:tcPr>
            <w:tcW w:w="8080" w:type="dxa"/>
          </w:tcPr>
          <w:p w:rsidR="00234DBE" w:rsidRPr="00E03A82" w:rsidRDefault="00234DBE" w:rsidP="00F91D89">
            <w:pPr>
              <w:rPr>
                <w:rFonts w:cs="Arial"/>
                <w:lang w:val="es-ES_tradnl"/>
              </w:rPr>
            </w:pPr>
            <w:r w:rsidRPr="00E03A82">
              <w:rPr>
                <w:rFonts w:cs="Arial"/>
                <w:lang w:val="es-ES_tradnl"/>
              </w:rPr>
              <w:t>Se deberá añadir VG.</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lang w:val="es-ES_tradnl"/>
              </w:rPr>
              <w:t>Caracteres</w:t>
            </w:r>
            <w:r w:rsidRPr="00E03A82">
              <w:rPr>
                <w:rFonts w:cs="Arial"/>
                <w:lang w:val="es-ES_tradnl"/>
              </w:rPr>
              <w:t xml:space="preserve"> 16, 20, 24, 28</w:t>
            </w:r>
            <w:r w:rsidRPr="00E03A82">
              <w:rPr>
                <w:lang w:val="es-ES_tradnl"/>
              </w:rPr>
              <w:t xml:space="preserve"> y</w:t>
            </w:r>
            <w:r w:rsidRPr="00E03A82">
              <w:rPr>
                <w:rFonts w:cs="Arial"/>
                <w:lang w:val="es-ES_tradnl"/>
              </w:rPr>
              <w:t xml:space="preserve"> 32</w:t>
            </w:r>
          </w:p>
        </w:tc>
        <w:tc>
          <w:tcPr>
            <w:tcW w:w="8080" w:type="dxa"/>
          </w:tcPr>
          <w:p w:rsidR="00234DBE" w:rsidRPr="00E03A82" w:rsidRDefault="00234DBE" w:rsidP="00F91D89">
            <w:pPr>
              <w:rPr>
                <w:rFonts w:cs="Arial"/>
                <w:lang w:val="es-ES_tradnl"/>
              </w:rPr>
            </w:pPr>
            <w:r w:rsidRPr="00E03A82">
              <w:rPr>
                <w:rFonts w:cs="Arial"/>
                <w:lang w:val="es-ES_tradnl"/>
              </w:rPr>
              <w:t xml:space="preserve">- </w:t>
            </w:r>
            <w:r w:rsidRPr="00E03A82">
              <w:rPr>
                <w:lang w:val="es-ES_tradnl"/>
              </w:rPr>
              <w:t>el nivel </w:t>
            </w:r>
            <w:r w:rsidRPr="00E03A82">
              <w:rPr>
                <w:rFonts w:cs="Arial"/>
                <w:lang w:val="es-ES_tradnl"/>
              </w:rPr>
              <w:t xml:space="preserve">1 </w:t>
            </w:r>
            <w:r w:rsidRPr="00E03A82">
              <w:rPr>
                <w:lang w:val="es-ES_tradnl"/>
              </w:rPr>
              <w:t>debe ser “en la zona</w:t>
            </w:r>
            <w:r w:rsidRPr="00E03A82">
              <w:rPr>
                <w:rFonts w:cs="Arial"/>
                <w:lang w:val="es-ES_tradnl"/>
              </w:rPr>
              <w:t xml:space="preserve"> basal”</w:t>
            </w:r>
          </w:p>
          <w:p w:rsidR="00234DBE" w:rsidRPr="00E03A82" w:rsidRDefault="00234DBE" w:rsidP="00F91D89">
            <w:pPr>
              <w:rPr>
                <w:rFonts w:cs="Arial"/>
                <w:lang w:val="es-ES_tradnl"/>
              </w:rPr>
            </w:pPr>
            <w:r w:rsidRPr="00E03A82">
              <w:rPr>
                <w:rFonts w:cs="Arial"/>
                <w:lang w:val="es-ES_tradnl"/>
              </w:rPr>
              <w:t xml:space="preserve">- </w:t>
            </w:r>
            <w:r w:rsidRPr="00E03A82">
              <w:rPr>
                <w:lang w:val="es-ES_tradnl"/>
              </w:rPr>
              <w:t>el nivel 3 debe ser “en el centro”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47</w:t>
            </w:r>
          </w:p>
        </w:tc>
        <w:tc>
          <w:tcPr>
            <w:tcW w:w="8080" w:type="dxa"/>
          </w:tcPr>
          <w:p w:rsidR="00234DBE" w:rsidRPr="00E03A82" w:rsidRDefault="00234DBE" w:rsidP="00F91D89">
            <w:pPr>
              <w:autoSpaceDE w:val="0"/>
              <w:autoSpaceDN w:val="0"/>
              <w:adjustRightInd w:val="0"/>
              <w:rPr>
                <w:lang w:val="es-ES_tradnl"/>
              </w:rPr>
            </w:pPr>
            <w:r w:rsidRPr="00E03A82">
              <w:rPr>
                <w:lang w:val="es-ES_tradnl"/>
              </w:rPr>
              <w:t>el texto debe ser “Bráctea:  forma en sección transversal”</w:t>
            </w:r>
          </w:p>
        </w:tc>
      </w:tr>
      <w:tr w:rsidR="00234DBE" w:rsidRPr="00E03A82" w:rsidTr="00F91D89">
        <w:trPr>
          <w:cantSplit/>
        </w:trPr>
        <w:tc>
          <w:tcPr>
            <w:tcW w:w="1560" w:type="dxa"/>
          </w:tcPr>
          <w:p w:rsidR="00234DBE" w:rsidRPr="00E03A82" w:rsidRDefault="00234DBE" w:rsidP="00F91D89">
            <w:pPr>
              <w:tabs>
                <w:tab w:val="left" w:pos="1172"/>
              </w:tabs>
              <w:jc w:val="left"/>
              <w:rPr>
                <w:rFonts w:cs="Arial"/>
                <w:lang w:val="es-ES_tradnl"/>
              </w:rPr>
            </w:pPr>
            <w:r w:rsidRPr="00E03A82">
              <w:rPr>
                <w:rFonts w:cs="Arial"/>
                <w:lang w:val="es-ES_tradnl"/>
              </w:rPr>
              <w:t>Car. 51</w:t>
            </w:r>
          </w:p>
        </w:tc>
        <w:tc>
          <w:tcPr>
            <w:tcW w:w="8080" w:type="dxa"/>
          </w:tcPr>
          <w:p w:rsidR="00234DBE" w:rsidRPr="00E03A82" w:rsidRDefault="00234DBE" w:rsidP="00F91D89">
            <w:pPr>
              <w:autoSpaceDE w:val="0"/>
              <w:autoSpaceDN w:val="0"/>
              <w:adjustRightInd w:val="0"/>
              <w:rPr>
                <w:lang w:val="es-ES_tradnl"/>
              </w:rPr>
            </w:pPr>
            <w:r w:rsidRPr="00E03A82">
              <w:rPr>
                <w:lang w:val="es-ES_tradnl"/>
              </w:rPr>
              <w:t xml:space="preserve">indicar QN </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57 a</w:t>
            </w:r>
            <w:r w:rsidRPr="00E03A82">
              <w:rPr>
                <w:lang w:val="es-ES_tradnl"/>
              </w:rPr>
              <w:t xml:space="preserve"> </w:t>
            </w:r>
            <w:r w:rsidRPr="00E03A82">
              <w:rPr>
                <w:rFonts w:cs="Arial"/>
                <w:lang w:val="es-ES_tradnl"/>
              </w:rPr>
              <w:t>64</w:t>
            </w:r>
          </w:p>
        </w:tc>
        <w:tc>
          <w:tcPr>
            <w:tcW w:w="8080" w:type="dxa"/>
          </w:tcPr>
          <w:p w:rsidR="00234DBE" w:rsidRPr="00E03A82" w:rsidRDefault="00234DBE" w:rsidP="00F91D89">
            <w:pPr>
              <w:rPr>
                <w:rFonts w:cs="Arial"/>
                <w:lang w:val="es-ES_tradnl"/>
              </w:rPr>
            </w:pPr>
            <w:r w:rsidRPr="00E03A82">
              <w:rPr>
                <w:lang w:val="es-ES_tradnl"/>
              </w:rPr>
              <w:t>subrayar “</w:t>
            </w:r>
            <w:r w:rsidRPr="00E03A82">
              <w:rPr>
                <w:u w:val="single"/>
                <w:lang w:val="es-ES_tradnl"/>
              </w:rPr>
              <w:t>internos</w:t>
            </w:r>
            <w:r w:rsidRPr="00E03A82">
              <w:rPr>
                <w:lang w:val="es-ES_tradnl"/>
              </w:rPr>
              <w:t>” y “</w:t>
            </w:r>
            <w:r w:rsidRPr="00E03A82">
              <w:rPr>
                <w:u w:val="single"/>
                <w:lang w:val="es-ES_tradnl"/>
              </w:rPr>
              <w:t>externos</w:t>
            </w:r>
            <w:r w:rsidRPr="00E03A82">
              <w:rPr>
                <w:lang w:val="es-ES_tradnl"/>
              </w:rPr>
              <w:t xml:space="preserve">”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58 y</w:t>
            </w:r>
            <w:r w:rsidRPr="00E03A82">
              <w:rPr>
                <w:lang w:val="es-ES_tradnl"/>
              </w:rPr>
              <w:t xml:space="preserve"> </w:t>
            </w:r>
            <w:r w:rsidRPr="00E03A82">
              <w:rPr>
                <w:rFonts w:cs="Arial"/>
                <w:lang w:val="es-ES_tradnl"/>
              </w:rPr>
              <w:t>62</w:t>
            </w:r>
          </w:p>
        </w:tc>
        <w:tc>
          <w:tcPr>
            <w:tcW w:w="8080" w:type="dxa"/>
          </w:tcPr>
          <w:p w:rsidR="00234DBE" w:rsidRPr="00E03A82" w:rsidRDefault="00234DBE" w:rsidP="00F91D89">
            <w:pPr>
              <w:rPr>
                <w:rFonts w:cs="Arial"/>
                <w:lang w:val="es-ES_tradnl"/>
              </w:rPr>
            </w:pPr>
            <w:r w:rsidRPr="00E03A82">
              <w:rPr>
                <w:lang w:val="es-ES_tradnl"/>
              </w:rPr>
              <w:t>cambiar el orden de los niveles en consonancia con el documento TGP/14</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63</w:t>
            </w:r>
          </w:p>
        </w:tc>
        <w:tc>
          <w:tcPr>
            <w:tcW w:w="8080" w:type="dxa"/>
          </w:tcPr>
          <w:p w:rsidR="00234DBE" w:rsidRPr="00E03A82" w:rsidRDefault="00234DBE" w:rsidP="00F91D89">
            <w:pPr>
              <w:rPr>
                <w:rFonts w:cs="Arial"/>
                <w:lang w:val="es-ES_tradnl"/>
              </w:rPr>
            </w:pPr>
            <w:r w:rsidRPr="00E03A82">
              <w:rPr>
                <w:lang w:val="es-ES_tradnl"/>
              </w:rPr>
              <w:t>el texto debe ser “Corola:  color de la cara externa de los lóbulos internos”</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67</w:t>
            </w:r>
          </w:p>
        </w:tc>
        <w:tc>
          <w:tcPr>
            <w:tcW w:w="8080" w:type="dxa"/>
          </w:tcPr>
          <w:p w:rsidR="00234DBE" w:rsidRPr="00E03A82" w:rsidRDefault="00234DBE" w:rsidP="00F91D89">
            <w:pPr>
              <w:rPr>
                <w:lang w:val="es-ES_tradnl"/>
              </w:rPr>
            </w:pPr>
            <w:r w:rsidRPr="00E03A82">
              <w:rPr>
                <w:lang w:val="es-ES_tradnl"/>
              </w:rPr>
              <w:t xml:space="preserve">proporcionar variedades ejemplo para el nivel 1 o 2 </w:t>
            </w:r>
          </w:p>
          <w:p w:rsidR="00234DBE" w:rsidRPr="00E03A82" w:rsidRDefault="00234DBE" w:rsidP="00F91D89">
            <w:pPr>
              <w:rPr>
                <w:lang w:val="es-ES_tradnl"/>
              </w:rPr>
            </w:pPr>
            <w:r w:rsidRPr="00E03A82">
              <w:rPr>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8.1 b)</w:t>
            </w:r>
          </w:p>
        </w:tc>
        <w:tc>
          <w:tcPr>
            <w:tcW w:w="8080" w:type="dxa"/>
          </w:tcPr>
          <w:p w:rsidR="00234DBE" w:rsidRPr="00E03A82" w:rsidRDefault="00234DBE" w:rsidP="00F91D89">
            <w:pPr>
              <w:rPr>
                <w:lang w:val="es-ES_tradnl"/>
              </w:rPr>
            </w:pPr>
            <w:proofErr w:type="gramStart"/>
            <w:r w:rsidRPr="00E03A82">
              <w:rPr>
                <w:lang w:val="es-ES_tradnl"/>
              </w:rPr>
              <w:t>el</w:t>
            </w:r>
            <w:proofErr w:type="gramEnd"/>
            <w:r w:rsidRPr="00E03A82">
              <w:rPr>
                <w:lang w:val="es-ES_tradnl"/>
              </w:rPr>
              <w:t xml:space="preserve"> texto de la última frase debe ser “La directriz prevé cinco colores;…”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w:t>
            </w:r>
          </w:p>
        </w:tc>
        <w:tc>
          <w:tcPr>
            <w:tcW w:w="8080" w:type="dxa"/>
          </w:tcPr>
          <w:p w:rsidR="00234DBE" w:rsidRPr="00E03A82" w:rsidRDefault="00234DBE" w:rsidP="00F91D89">
            <w:pPr>
              <w:rPr>
                <w:rFonts w:cs="Arial"/>
                <w:lang w:val="es-ES_tradnl"/>
              </w:rPr>
            </w:pPr>
            <w:proofErr w:type="gramStart"/>
            <w:r w:rsidRPr="00E03A82">
              <w:rPr>
                <w:lang w:val="es-ES_tradnl"/>
              </w:rPr>
              <w:t>el</w:t>
            </w:r>
            <w:proofErr w:type="gramEnd"/>
            <w:r w:rsidRPr="00E03A82">
              <w:rPr>
                <w:lang w:val="es-ES_tradnl"/>
              </w:rPr>
              <w:t xml:space="preserve"> texto debe ser “Este carácter se deberá observar en el momento en que salen los primeros tallos y antes de la apertura de las hojas.”</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10</w:t>
            </w:r>
          </w:p>
        </w:tc>
        <w:tc>
          <w:tcPr>
            <w:tcW w:w="8080" w:type="dxa"/>
          </w:tcPr>
          <w:p w:rsidR="00234DBE" w:rsidRPr="00E03A82" w:rsidRDefault="00234DBE" w:rsidP="00F91D89">
            <w:pPr>
              <w:rPr>
                <w:lang w:val="es-ES_tradnl"/>
              </w:rPr>
            </w:pPr>
            <w:r w:rsidRPr="00E03A82">
              <w:rPr>
                <w:lang w:val="es-ES_tradnl"/>
              </w:rPr>
              <w:t>se deberán proporcionar mejores ilustraciones para los niveles 1 y 2 y añadir líneas donde ha de observarse o utilizar dibujos en lugar de fotografías</w:t>
            </w:r>
          </w:p>
          <w:p w:rsidR="00234DBE" w:rsidRPr="00E03A82" w:rsidRDefault="00234DBE" w:rsidP="00F91D89">
            <w:pPr>
              <w:rPr>
                <w:i/>
                <w:lang w:val="es-ES_tradnl"/>
              </w:rPr>
            </w:pPr>
            <w:r w:rsidRPr="00E03A82">
              <w:rPr>
                <w:i/>
                <w:lang w:val="es-ES_tradnl"/>
              </w:rPr>
              <w:t xml:space="preserve">El experto principal ha facilitado dibujos para los cuatro niveles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lastRenderedPageBreak/>
              <w:t>Ad.</w:t>
            </w:r>
            <w:r w:rsidRPr="00E03A82">
              <w:rPr>
                <w:lang w:val="es-ES_tradnl"/>
              </w:rPr>
              <w:t xml:space="preserve"> </w:t>
            </w:r>
            <w:r w:rsidRPr="00E03A82">
              <w:rPr>
                <w:rFonts w:cs="Arial"/>
                <w:lang w:val="es-ES_tradnl"/>
              </w:rPr>
              <w:t>11</w:t>
            </w:r>
          </w:p>
        </w:tc>
        <w:tc>
          <w:tcPr>
            <w:tcW w:w="8080" w:type="dxa"/>
          </w:tcPr>
          <w:p w:rsidR="00234DBE" w:rsidRPr="00E03A82" w:rsidRDefault="00234DBE" w:rsidP="00F91D89">
            <w:pPr>
              <w:rPr>
                <w:lang w:val="es-ES_tradnl"/>
              </w:rPr>
            </w:pPr>
            <w:r w:rsidRPr="00E03A82">
              <w:rPr>
                <w:lang w:val="es-ES_tradnl"/>
              </w:rPr>
              <w:t>- proporcionar mejores fotografías para los niveles 1 y 5</w:t>
            </w:r>
          </w:p>
          <w:p w:rsidR="00234DBE" w:rsidRPr="00E03A82" w:rsidRDefault="00234DBE" w:rsidP="00F91D89">
            <w:pPr>
              <w:rPr>
                <w:lang w:val="es-ES_tradnl"/>
              </w:rPr>
            </w:pPr>
            <w:r w:rsidRPr="00E03A82">
              <w:rPr>
                <w:lang w:val="es-ES_tradnl"/>
              </w:rPr>
              <w:t xml:space="preserve">- la fotografía que ilustra el nivel 6 corresponde a una hoja oval y no a un limbo elíptico y concuerda mejor con la nota 2;  además, es mejor colocar la fotografía de la nota 2 sobre la nota 1.  La fotografía 1 del Ad. 36 es un mejor ejemplo de elíptica </w:t>
            </w:r>
            <w:proofErr w:type="gramStart"/>
            <w:r w:rsidRPr="00E03A82">
              <w:rPr>
                <w:lang w:val="es-ES_tradnl"/>
              </w:rPr>
              <w:t>estrecha</w:t>
            </w:r>
            <w:proofErr w:type="gramEnd"/>
            <w:r w:rsidRPr="00E03A82">
              <w:rPr>
                <w:lang w:val="es-ES_tradnl"/>
              </w:rPr>
              <w:t xml:space="preserve">. </w:t>
            </w:r>
          </w:p>
          <w:p w:rsidR="00234DBE" w:rsidRPr="00E03A82" w:rsidRDefault="00234DBE" w:rsidP="00F91D89">
            <w:pPr>
              <w:rPr>
                <w:lang w:val="es-ES_tradnl"/>
              </w:rPr>
            </w:pPr>
            <w:r w:rsidRPr="00E03A82">
              <w:rPr>
                <w:i/>
                <w:lang w:val="es-ES_tradnl"/>
              </w:rPr>
              <w:t>El experto principal proporcionó fotografías para los niveles 1, 2, 5 y 8</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12</w:t>
            </w:r>
          </w:p>
        </w:tc>
        <w:tc>
          <w:tcPr>
            <w:tcW w:w="8080" w:type="dxa"/>
          </w:tcPr>
          <w:p w:rsidR="00234DBE" w:rsidRPr="00E03A82" w:rsidRDefault="00234DBE" w:rsidP="00F91D89">
            <w:pPr>
              <w:rPr>
                <w:lang w:val="es-ES_tradnl"/>
              </w:rPr>
            </w:pPr>
            <w:proofErr w:type="gramStart"/>
            <w:r w:rsidRPr="00E03A82">
              <w:rPr>
                <w:lang w:val="es-ES_tradnl"/>
              </w:rPr>
              <w:t>proporcionar</w:t>
            </w:r>
            <w:proofErr w:type="gramEnd"/>
            <w:r w:rsidRPr="00E03A82">
              <w:rPr>
                <w:lang w:val="es-ES_tradnl"/>
              </w:rPr>
              <w:t xml:space="preserve"> una fotografía mejor para el nivel 3 (la fotografía 8 del Ad. 11 es la misma que la colocada sobre la nota 3 del Ad. 12 y se la ha manipulado para ilustrar una forma de base truncada.  Es necesario que se facilite otra fotografía, posiblemente más parecida a la 1 del Ad. 13)</w:t>
            </w:r>
          </w:p>
          <w:p w:rsidR="00234DBE" w:rsidRPr="00E03A82" w:rsidRDefault="00234DBE" w:rsidP="00F91D89">
            <w:pPr>
              <w:rPr>
                <w:lang w:val="es-ES_tradnl"/>
              </w:rPr>
            </w:pPr>
            <w:r w:rsidRPr="00E03A82">
              <w:rPr>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16</w:t>
            </w:r>
          </w:p>
        </w:tc>
        <w:tc>
          <w:tcPr>
            <w:tcW w:w="8080" w:type="dxa"/>
          </w:tcPr>
          <w:p w:rsidR="00234DBE" w:rsidRPr="00E03A82" w:rsidRDefault="00234DBE" w:rsidP="00F91D89">
            <w:pPr>
              <w:rPr>
                <w:rFonts w:cs="Arial"/>
                <w:lang w:val="es-ES_tradnl"/>
              </w:rPr>
            </w:pPr>
            <w:r w:rsidRPr="00E03A82">
              <w:rPr>
                <w:lang w:val="es-ES_tradnl"/>
              </w:rPr>
              <w:t>eliminar las notas y conservar solo los niveles (notas diferentes para los caracteres 16 y los caracteres 20, 24, 30 y 32 para la misma ilustración)</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58</w:t>
            </w:r>
            <w:r w:rsidRPr="00E03A82">
              <w:rPr>
                <w:lang w:val="es-ES_tradnl"/>
              </w:rPr>
              <w:t xml:space="preserve"> y </w:t>
            </w:r>
            <w:r w:rsidRPr="00E03A82">
              <w:rPr>
                <w:rFonts w:cs="Arial"/>
                <w:lang w:val="es-ES_tradnl"/>
              </w:rPr>
              <w:t xml:space="preserve">62 </w:t>
            </w:r>
          </w:p>
        </w:tc>
        <w:tc>
          <w:tcPr>
            <w:tcW w:w="8080" w:type="dxa"/>
          </w:tcPr>
          <w:p w:rsidR="00234DBE" w:rsidRPr="00E03A82" w:rsidRDefault="00234DBE" w:rsidP="00F91D89">
            <w:pPr>
              <w:rPr>
                <w:lang w:val="es-ES_tradnl"/>
              </w:rPr>
            </w:pPr>
            <w:r w:rsidRPr="00E03A82">
              <w:rPr>
                <w:lang w:val="es-ES_tradnl"/>
              </w:rPr>
              <w:t xml:space="preserve">- comprobar el orden de los niveles y proporcionar ilustración en un cuadro según lo establecido en el documento TGP/14 </w:t>
            </w:r>
          </w:p>
          <w:p w:rsidR="00234DBE" w:rsidRPr="00E03A82" w:rsidRDefault="00234DBE" w:rsidP="00F91D89">
            <w:pPr>
              <w:rPr>
                <w:lang w:val="es-ES_tradnl"/>
              </w:rPr>
            </w:pPr>
            <w:r w:rsidRPr="00E03A82">
              <w:rPr>
                <w:lang w:val="es-ES_tradnl"/>
              </w:rPr>
              <w:t>- se han de proporcionar mejores ilustraciones para los niveles 7 y 8</w:t>
            </w:r>
          </w:p>
          <w:p w:rsidR="00234DBE" w:rsidRPr="00E03A82" w:rsidRDefault="00234DBE" w:rsidP="00F91D89">
            <w:pPr>
              <w:rPr>
                <w:b/>
                <w:lang w:val="es-ES_tradnl"/>
              </w:rPr>
            </w:pPr>
            <w:r w:rsidRPr="00E03A82">
              <w:rPr>
                <w:i/>
                <w:lang w:val="es-ES_tradnl"/>
              </w:rPr>
              <w:t>proporcionados por el experto principal;  el experto principal también proporcionó la ilustración faltante para el nivel 4</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TQ 5</w:t>
            </w:r>
          </w:p>
        </w:tc>
        <w:tc>
          <w:tcPr>
            <w:tcW w:w="8080" w:type="dxa"/>
          </w:tcPr>
          <w:p w:rsidR="00234DBE" w:rsidRPr="00E03A82" w:rsidRDefault="00234DBE" w:rsidP="00F91D89">
            <w:pPr>
              <w:rPr>
                <w:lang w:val="es-ES_tradnl"/>
              </w:rPr>
            </w:pPr>
            <w:r w:rsidRPr="00E03A82">
              <w:rPr>
                <w:lang w:val="es-ES_tradnl"/>
              </w:rPr>
              <w:t>eliminar los números de caracteres (la referencia a los caracteres 14, 17 y 18 no corresponde debido a la diferente clasificación de los colores (proporción en lugar de numeración según la carta de colores RHS))</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9.3</w:t>
            </w:r>
          </w:p>
        </w:tc>
        <w:tc>
          <w:tcPr>
            <w:tcW w:w="8080" w:type="dxa"/>
          </w:tcPr>
          <w:p w:rsidR="00234DBE" w:rsidRPr="00E03A82" w:rsidRDefault="00234DBE" w:rsidP="00F91D89">
            <w:pPr>
              <w:rPr>
                <w:lang w:val="es-ES_tradnl"/>
              </w:rPr>
            </w:pPr>
            <w:r w:rsidRPr="00E03A82">
              <w:rPr>
                <w:lang w:val="es-ES_tradnl"/>
              </w:rPr>
              <w:t>determinar si se debe suprimir</w:t>
            </w:r>
          </w:p>
          <w:p w:rsidR="00234DBE" w:rsidRPr="00E03A82" w:rsidRDefault="00234DBE" w:rsidP="00F91D89">
            <w:pPr>
              <w:rPr>
                <w:i/>
                <w:lang w:val="es-ES_tradnl"/>
              </w:rPr>
            </w:pPr>
            <w:r w:rsidRPr="00E03A82">
              <w:rPr>
                <w:i/>
                <w:lang w:val="es-ES_tradnl"/>
              </w:rPr>
              <w:t>Experto principal:  deberá mantenerse sin modificaciones</w:t>
            </w:r>
          </w:p>
        </w:tc>
      </w:tr>
    </w:tbl>
    <w:p w:rsidR="00234DBE" w:rsidRPr="00E03A82" w:rsidRDefault="00234DBE" w:rsidP="00234DBE">
      <w:pPr>
        <w:rPr>
          <w:rFonts w:cs="Arial"/>
          <w:u w:val="single"/>
          <w:lang w:val="es-ES_tradnl"/>
        </w:rPr>
      </w:pPr>
    </w:p>
    <w:p w:rsidR="00234DBE" w:rsidRPr="00E03A82" w:rsidRDefault="00234DBE" w:rsidP="00234DBE">
      <w:pPr>
        <w:rPr>
          <w:rFonts w:cs="Arial"/>
          <w:u w:val="single"/>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234DBE" w:rsidRPr="00E03A82" w:rsidRDefault="00234DBE" w:rsidP="00234DBE">
      <w:pPr>
        <w:rPr>
          <w:rFonts w:cs="Arial"/>
          <w:u w:val="single"/>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234DBE" w:rsidRPr="005440F6" w:rsidTr="00F91D89">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rFonts w:cs="Arial"/>
                <w:lang w:val="es-ES_tradnl"/>
              </w:rPr>
              <w:t>Car. 1</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el texto debe ser “Planta:  color de las primeras hojas escamosas”</w:t>
            </w:r>
          </w:p>
        </w:tc>
      </w:tr>
    </w:tbl>
    <w:p w:rsidR="00234DBE" w:rsidRPr="00E03A82" w:rsidRDefault="00234DBE" w:rsidP="00234DBE">
      <w:pPr>
        <w:rPr>
          <w:rFonts w:cs="Arial"/>
          <w:u w:val="single"/>
          <w:lang w:val="es-ES_tradnl"/>
        </w:rPr>
      </w:pPr>
    </w:p>
    <w:p w:rsidR="00234DBE" w:rsidRPr="00E03A82" w:rsidRDefault="00234DBE" w:rsidP="00234DBE">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234DBE" w:rsidRPr="00E03A82" w:rsidTr="00F91D89">
        <w:trPr>
          <w:cantSplit/>
          <w:trHeight w:val="350"/>
        </w:trPr>
        <w:tc>
          <w:tcPr>
            <w:tcW w:w="3259"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Lila (</w:t>
            </w:r>
            <w:r w:rsidRPr="00E03A82">
              <w:rPr>
                <w:rFonts w:cs="Arial"/>
                <w:i/>
                <w:caps w:val="0"/>
                <w:lang w:val="es-ES_tradnl"/>
              </w:rPr>
              <w:t>Syringa</w:t>
            </w:r>
            <w:r w:rsidRPr="00E03A82">
              <w:rPr>
                <w:rFonts w:cs="Arial"/>
                <w:caps w:val="0"/>
                <w:lang w:val="es-ES_tradnl"/>
              </w:rPr>
              <w:t xml:space="preserve"> L.)</w:t>
            </w:r>
          </w:p>
        </w:tc>
        <w:tc>
          <w:tcPr>
            <w:tcW w:w="2864"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TG/LILAC(proj.6)</w:t>
            </w:r>
          </w:p>
        </w:tc>
      </w:tr>
    </w:tbl>
    <w:p w:rsidR="00234DBE" w:rsidRPr="00E03A82" w:rsidRDefault="00234DBE" w:rsidP="00234DBE">
      <w:pPr>
        <w:keepNext/>
        <w:rPr>
          <w:rFonts w:cs="Arial"/>
          <w:lang w:val="es-ES_tradnl"/>
        </w:rPr>
      </w:pPr>
    </w:p>
    <w:p w:rsidR="00234DBE" w:rsidRPr="00E03A82" w:rsidRDefault="00234DBE" w:rsidP="00234DBE">
      <w:pPr>
        <w:keepNext/>
        <w:rPr>
          <w:rFonts w:cs="Arial"/>
          <w:lang w:val="es-ES_tradnl"/>
        </w:rPr>
      </w:pPr>
      <w:r w:rsidRPr="00E03A82">
        <w:rPr>
          <w:rFonts w:cs="Arial"/>
          <w:lang w:val="es-ES_tradnl"/>
        </w:rPr>
        <w:tab/>
      </w:r>
      <w:r>
        <w:rPr>
          <w:rFonts w:cs="Arial"/>
          <w:lang w:val="es-ES_tradnl"/>
        </w:rPr>
        <w:t>a)</w:t>
      </w:r>
      <w:r>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w:t>
      </w:r>
      <w:r w:rsidRPr="00E03A82">
        <w:rPr>
          <w:lang w:val="es-ES_tradnl"/>
        </w:rPr>
        <w:t> </w:t>
      </w:r>
      <w:r w:rsidRPr="00E03A82">
        <w:rPr>
          <w:rFonts w:cs="Arial"/>
          <w:lang w:val="es-ES_tradnl"/>
        </w:rPr>
        <w:t>TG/</w:t>
      </w:r>
      <w:proofErr w:type="gramStart"/>
      <w:r w:rsidRPr="00E03A82">
        <w:rPr>
          <w:lang w:val="es-ES_tradnl"/>
        </w:rPr>
        <w:t>LILAC</w:t>
      </w:r>
      <w:r w:rsidRPr="00E03A82">
        <w:rPr>
          <w:rFonts w:cs="Arial"/>
          <w:lang w:val="es-ES_tradnl"/>
        </w:rPr>
        <w:t>(</w:t>
      </w:r>
      <w:proofErr w:type="gramEnd"/>
      <w:r w:rsidRPr="00E03A82">
        <w:rPr>
          <w:rFonts w:cs="Arial"/>
          <w:lang w:val="es-ES_tradnl"/>
        </w:rPr>
        <w:t>proj.6)),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000" w:firstRow="0" w:lastRow="0" w:firstColumn="0" w:lastColumn="0" w:noHBand="0" w:noVBand="0"/>
      </w:tblPr>
      <w:tblGrid>
        <w:gridCol w:w="1560"/>
        <w:gridCol w:w="8080"/>
      </w:tblGrid>
      <w:tr w:rsidR="00234DBE" w:rsidRPr="00E03A82"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Observación general</w:t>
            </w:r>
          </w:p>
        </w:tc>
        <w:tc>
          <w:tcPr>
            <w:tcW w:w="8080" w:type="dxa"/>
          </w:tcPr>
          <w:p w:rsidR="00234DBE" w:rsidRPr="00E03A82" w:rsidRDefault="00234DBE" w:rsidP="00EF53BC">
            <w:pPr>
              <w:keepNext/>
              <w:rPr>
                <w:rFonts w:cs="Arial"/>
                <w:lang w:val="es-ES_tradnl"/>
              </w:rPr>
            </w:pPr>
            <w:r w:rsidRPr="00E03A82">
              <w:rPr>
                <w:lang w:val="es-ES_tradnl"/>
              </w:rPr>
              <w:t>verificar si en la redacción se debe usar “flor” y seguir haciéndolo sistemáticamente en toda la</w:t>
            </w:r>
            <w:r w:rsidRPr="00E03A82">
              <w:rPr>
                <w:rFonts w:cs="Arial"/>
                <w:lang w:val="es-ES_tradnl"/>
              </w:rPr>
              <w:t xml:space="preserve"> TG</w:t>
            </w:r>
          </w:p>
          <w:p w:rsidR="00234DBE" w:rsidRPr="00E03A82" w:rsidRDefault="00234DBE" w:rsidP="00EF53BC">
            <w:pPr>
              <w:keepNext/>
              <w:rPr>
                <w:i/>
                <w:lang w:val="es-ES_tradnl"/>
              </w:rPr>
            </w:pPr>
            <w:r w:rsidRPr="00E03A82">
              <w:rPr>
                <w:rFonts w:cs="Arial"/>
                <w:i/>
                <w:lang w:val="es-ES_tradnl"/>
              </w:rPr>
              <w:t>Experto principal:  de acuerdo</w:t>
            </w:r>
          </w:p>
        </w:tc>
      </w:tr>
      <w:tr w:rsidR="00234DBE" w:rsidRPr="005440F6" w:rsidTr="00EF53BC">
        <w:trPr>
          <w:cantSplit/>
        </w:trPr>
        <w:tc>
          <w:tcPr>
            <w:tcW w:w="1560" w:type="dxa"/>
          </w:tcPr>
          <w:p w:rsidR="00234DBE" w:rsidRPr="00E03A82" w:rsidDel="00A83398" w:rsidRDefault="00234DBE" w:rsidP="00EF53BC">
            <w:pPr>
              <w:jc w:val="left"/>
              <w:rPr>
                <w:rFonts w:cs="Arial"/>
                <w:lang w:val="es-ES_tradnl"/>
              </w:rPr>
            </w:pPr>
            <w:r w:rsidRPr="00E03A82">
              <w:rPr>
                <w:rFonts w:cs="Arial"/>
                <w:lang w:val="es-ES_tradnl"/>
              </w:rPr>
              <w:t>2.2</w:t>
            </w:r>
          </w:p>
        </w:tc>
        <w:tc>
          <w:tcPr>
            <w:tcW w:w="8080" w:type="dxa"/>
          </w:tcPr>
          <w:p w:rsidR="00234DBE" w:rsidRPr="00E03A82" w:rsidDel="00A83398" w:rsidRDefault="00234DBE" w:rsidP="00EF53BC">
            <w:pPr>
              <w:rPr>
                <w:lang w:val="es-ES_tradnl"/>
              </w:rPr>
            </w:pPr>
            <w:r w:rsidRPr="00E03A82">
              <w:rPr>
                <w:lang w:val="es-ES_tradnl"/>
              </w:rPr>
              <w:t>eliminar “de 2 años a 3 años”</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3</w:t>
            </w:r>
          </w:p>
        </w:tc>
        <w:tc>
          <w:tcPr>
            <w:tcW w:w="8080" w:type="dxa"/>
          </w:tcPr>
          <w:p w:rsidR="00234DBE" w:rsidRPr="00E03A82" w:rsidRDefault="00234DBE" w:rsidP="00EF53BC">
            <w:pPr>
              <w:rPr>
                <w:lang w:val="es-ES_tradnl"/>
              </w:rPr>
            </w:pPr>
            <w:r w:rsidRPr="00E03A82">
              <w:rPr>
                <w:lang w:val="es-ES_tradnl"/>
              </w:rPr>
              <w:t xml:space="preserve">verificar si 9 notas son adecuadas </w:t>
            </w:r>
          </w:p>
          <w:p w:rsidR="00234DBE" w:rsidRPr="00E03A82" w:rsidRDefault="00234DBE" w:rsidP="00EF53BC">
            <w:pPr>
              <w:rPr>
                <w:i/>
                <w:lang w:val="es-ES_tradnl"/>
              </w:rPr>
            </w:pPr>
            <w:r w:rsidRPr="00E03A82">
              <w:rPr>
                <w:i/>
                <w:lang w:val="es-ES_tradnl"/>
              </w:rPr>
              <w:t>Experto principal:  han de figurar las notas 1, 3 y 5</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6, 7 y</w:t>
            </w:r>
            <w:r w:rsidRPr="00E03A82">
              <w:rPr>
                <w:lang w:val="es-ES_tradnl"/>
              </w:rPr>
              <w:t xml:space="preserve"> </w:t>
            </w:r>
            <w:r w:rsidRPr="00E03A82">
              <w:rPr>
                <w:rFonts w:cs="Arial"/>
                <w:lang w:val="es-ES_tradnl"/>
              </w:rPr>
              <w:t>8</w:t>
            </w:r>
          </w:p>
        </w:tc>
        <w:tc>
          <w:tcPr>
            <w:tcW w:w="8080" w:type="dxa"/>
          </w:tcPr>
          <w:p w:rsidR="00234DBE" w:rsidRPr="00E03A82" w:rsidRDefault="00234DBE" w:rsidP="00EF53BC">
            <w:pPr>
              <w:rPr>
                <w:rFonts w:cs="Arial"/>
                <w:lang w:val="es-ES_tradnl"/>
              </w:rPr>
            </w:pPr>
            <w:r w:rsidRPr="00E03A82">
              <w:rPr>
                <w:rFonts w:cs="Arial"/>
                <w:lang w:val="es-ES_tradnl"/>
              </w:rPr>
              <w:t xml:space="preserve">- </w:t>
            </w:r>
            <w:r w:rsidRPr="00E03A82">
              <w:rPr>
                <w:lang w:val="es-ES_tradnl"/>
              </w:rPr>
              <w:t>comprobar si los caracteres se pueden determinar de manera fiable (en especial el nivel </w:t>
            </w:r>
            <w:r w:rsidRPr="00E03A82">
              <w:rPr>
                <w:rFonts w:cs="Arial"/>
                <w:lang w:val="es-ES_tradnl"/>
              </w:rPr>
              <w:t xml:space="preserve">1 </w:t>
            </w:r>
            <w:r w:rsidRPr="00E03A82">
              <w:rPr>
                <w:lang w:val="es-ES_tradnl"/>
              </w:rPr>
              <w:t>del carácter </w:t>
            </w:r>
            <w:r w:rsidRPr="00E03A82">
              <w:rPr>
                <w:rFonts w:cs="Arial"/>
                <w:lang w:val="es-ES_tradnl"/>
              </w:rPr>
              <w:t>7)</w:t>
            </w:r>
          </w:p>
          <w:p w:rsidR="00234DBE" w:rsidRPr="00E03A82" w:rsidRDefault="00234DBE" w:rsidP="00EF53BC">
            <w:pPr>
              <w:rPr>
                <w:rFonts w:cs="Arial"/>
                <w:i/>
                <w:lang w:val="es-ES_tradnl"/>
              </w:rPr>
            </w:pPr>
            <w:r w:rsidRPr="00E03A82">
              <w:rPr>
                <w:rFonts w:cs="Arial"/>
                <w:i/>
                <w:lang w:val="es-ES_tradnl"/>
              </w:rPr>
              <w:t>Experto principal:  deberá mantenerse sin modificaciones</w:t>
            </w:r>
          </w:p>
          <w:p w:rsidR="00234DBE" w:rsidRPr="00E03A82" w:rsidRDefault="00234DBE" w:rsidP="00EF53BC">
            <w:pPr>
              <w:rPr>
                <w:rFonts w:cs="Arial"/>
                <w:lang w:val="es-ES_tradnl"/>
              </w:rPr>
            </w:pPr>
            <w:r w:rsidRPr="00E03A82">
              <w:rPr>
                <w:rFonts w:cs="Arial"/>
                <w:lang w:val="es-ES_tradnl"/>
              </w:rPr>
              <w:t xml:space="preserve">- </w:t>
            </w:r>
            <w:r w:rsidRPr="00E03A82">
              <w:rPr>
                <w:lang w:val="es-ES_tradnl"/>
              </w:rPr>
              <w:t>verificar si las ilustraciones del</w:t>
            </w:r>
            <w:r w:rsidRPr="00E03A82">
              <w:rPr>
                <w:rFonts w:cs="Arial"/>
                <w:lang w:val="es-ES_tradnl"/>
              </w:rPr>
              <w:t xml:space="preserve"> Ad.</w:t>
            </w:r>
            <w:r w:rsidRPr="00E03A82">
              <w:rPr>
                <w:lang w:val="es-ES_tradnl"/>
              </w:rPr>
              <w:t> </w:t>
            </w:r>
            <w:r w:rsidRPr="00E03A82">
              <w:rPr>
                <w:rFonts w:cs="Arial"/>
                <w:lang w:val="es-ES_tradnl"/>
              </w:rPr>
              <w:t>7 (</w:t>
            </w:r>
            <w:r w:rsidRPr="00E03A82">
              <w:rPr>
                <w:lang w:val="es-ES_tradnl"/>
              </w:rPr>
              <w:t>nivel </w:t>
            </w:r>
            <w:r w:rsidRPr="00E03A82">
              <w:rPr>
                <w:rFonts w:cs="Arial"/>
                <w:lang w:val="es-ES_tradnl"/>
              </w:rPr>
              <w:t xml:space="preserve">7) </w:t>
            </w:r>
            <w:r w:rsidRPr="00E03A82">
              <w:rPr>
                <w:lang w:val="es-ES_tradnl"/>
              </w:rPr>
              <w:t>son correctas</w:t>
            </w:r>
            <w:r w:rsidRPr="00E03A82">
              <w:rPr>
                <w:rFonts w:cs="Arial"/>
                <w:lang w:val="es-ES_tradnl"/>
              </w:rPr>
              <w:t xml:space="preserve"> </w:t>
            </w:r>
          </w:p>
          <w:p w:rsidR="00234DBE" w:rsidRPr="00E03A82" w:rsidRDefault="00234DBE" w:rsidP="00EF53BC">
            <w:pPr>
              <w:rPr>
                <w:rFonts w:cs="Arial"/>
                <w:i/>
                <w:lang w:val="es-ES_tradnl"/>
              </w:rPr>
            </w:pPr>
            <w:r w:rsidRPr="00E03A82">
              <w:rPr>
                <w:rFonts w:cs="Arial"/>
                <w:i/>
                <w:lang w:val="es-ES_tradnl"/>
              </w:rPr>
              <w:t>Experto principal:  deberá mantenerse sin modificaciones</w:t>
            </w:r>
          </w:p>
          <w:p w:rsidR="00234DBE" w:rsidRPr="00E03A82" w:rsidRDefault="00234DBE" w:rsidP="00EF53BC">
            <w:pPr>
              <w:rPr>
                <w:rFonts w:cs="Arial"/>
                <w:lang w:val="es-ES_tradnl"/>
              </w:rPr>
            </w:pPr>
            <w:r w:rsidRPr="00E03A82">
              <w:rPr>
                <w:rFonts w:cs="Arial"/>
                <w:lang w:val="es-ES_tradnl"/>
              </w:rPr>
              <w:t xml:space="preserve">- </w:t>
            </w:r>
            <w:r w:rsidRPr="00E03A82">
              <w:rPr>
                <w:lang w:val="es-ES_tradnl"/>
              </w:rPr>
              <w:t>verificar las notas del carácter</w:t>
            </w:r>
            <w:r w:rsidRPr="00E03A82">
              <w:rPr>
                <w:rFonts w:cs="Arial"/>
                <w:lang w:val="es-ES_tradnl"/>
              </w:rPr>
              <w:t xml:space="preserve"> 7</w:t>
            </w:r>
          </w:p>
          <w:p w:rsidR="00234DBE" w:rsidRPr="00E03A82" w:rsidRDefault="00234DBE" w:rsidP="00EF53BC">
            <w:pPr>
              <w:rPr>
                <w:rFonts w:cs="Arial"/>
                <w:i/>
                <w:lang w:val="es-ES_tradnl"/>
              </w:rPr>
            </w:pPr>
            <w:r w:rsidRPr="00E03A82">
              <w:rPr>
                <w:i/>
                <w:lang w:val="es-ES_tradnl"/>
              </w:rPr>
              <w:t>Experto principal:  las notas del carácter </w:t>
            </w:r>
            <w:r w:rsidRPr="00E03A82">
              <w:rPr>
                <w:rFonts w:cs="Arial"/>
                <w:i/>
                <w:lang w:val="es-ES_tradnl"/>
              </w:rPr>
              <w:t xml:space="preserve">7 </w:t>
            </w:r>
            <w:r w:rsidRPr="00E03A82">
              <w:rPr>
                <w:i/>
                <w:lang w:val="es-ES_tradnl"/>
              </w:rPr>
              <w:t>deben ser </w:t>
            </w:r>
            <w:r w:rsidRPr="00E03A82">
              <w:rPr>
                <w:rFonts w:cs="Arial"/>
                <w:i/>
                <w:lang w:val="es-ES_tradnl"/>
              </w:rPr>
              <w:t>1, 2, 3, 4</w:t>
            </w:r>
            <w:r w:rsidRPr="00E03A82">
              <w:rPr>
                <w:i/>
                <w:lang w:val="es-ES_tradnl"/>
              </w:rPr>
              <w:t>.</w:t>
            </w:r>
          </w:p>
          <w:p w:rsidR="00234DBE" w:rsidRPr="00E03A82" w:rsidRDefault="00234DBE" w:rsidP="00EF53BC">
            <w:pPr>
              <w:rPr>
                <w:rFonts w:cs="Arial"/>
                <w:lang w:val="es-ES_tradnl"/>
              </w:rPr>
            </w:pPr>
            <w:r w:rsidRPr="00E03A82">
              <w:rPr>
                <w:lang w:val="es-ES_tradnl"/>
              </w:rPr>
              <w:t xml:space="preserve">- </w:t>
            </w:r>
            <w:r w:rsidRPr="00E03A82">
              <w:rPr>
                <w:rFonts w:cs="Arial"/>
                <w:lang w:val="es-ES_tradnl"/>
              </w:rPr>
              <w:t>verificar si pueden proporcionarse variedades ejemplo</w:t>
            </w:r>
          </w:p>
          <w:p w:rsidR="00234DBE" w:rsidRPr="00E03A82" w:rsidRDefault="00234DBE" w:rsidP="00EF53BC">
            <w:pPr>
              <w:rPr>
                <w:rFonts w:cs="Arial"/>
                <w:i/>
                <w:lang w:val="es-ES_tradnl"/>
              </w:rPr>
            </w:pPr>
            <w:r w:rsidRPr="00E03A82">
              <w:rPr>
                <w:rFonts w:cs="Arial"/>
                <w:i/>
                <w:lang w:val="es-ES_tradnl"/>
              </w:rPr>
              <w:t>proporcionados por el experto principal</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lang w:val="es-ES_tradnl"/>
              </w:rPr>
              <w:t xml:space="preserve">Car. </w:t>
            </w:r>
            <w:r w:rsidRPr="00E03A82">
              <w:rPr>
                <w:rFonts w:cs="Arial"/>
                <w:lang w:val="es-ES_tradnl"/>
              </w:rPr>
              <w:t>7 y</w:t>
            </w:r>
            <w:r w:rsidRPr="00E03A82">
              <w:rPr>
                <w:lang w:val="es-ES_tradnl"/>
              </w:rPr>
              <w:t xml:space="preserve"> </w:t>
            </w:r>
            <w:r w:rsidRPr="00E03A82">
              <w:rPr>
                <w:rFonts w:cs="Arial"/>
                <w:lang w:val="es-ES_tradnl"/>
              </w:rPr>
              <w:t>8</w:t>
            </w:r>
          </w:p>
        </w:tc>
        <w:tc>
          <w:tcPr>
            <w:tcW w:w="8080" w:type="dxa"/>
          </w:tcPr>
          <w:p w:rsidR="00234DBE" w:rsidRPr="00E03A82" w:rsidRDefault="00234DBE" w:rsidP="00EF53BC">
            <w:pPr>
              <w:rPr>
                <w:rFonts w:cs="Arial"/>
                <w:lang w:val="es-ES_tradnl"/>
              </w:rPr>
            </w:pPr>
            <w:r w:rsidRPr="00E03A82">
              <w:rPr>
                <w:lang w:val="es-ES_tradnl"/>
              </w:rPr>
              <w:t>El carácter 7 implica una variación continua desde ausente a muy profundo.  ¿Es posible determinar un número correcto en el carácter 8?</w:t>
            </w:r>
          </w:p>
          <w:p w:rsidR="00234DBE" w:rsidRPr="00E03A82" w:rsidRDefault="00234DBE" w:rsidP="00EF53BC">
            <w:pPr>
              <w:rPr>
                <w:rFonts w:cs="Arial"/>
                <w:i/>
                <w:lang w:val="es-ES_tradnl"/>
              </w:rPr>
            </w:pPr>
            <w:r w:rsidRPr="00E03A82">
              <w:rPr>
                <w:i/>
                <w:lang w:val="es-ES_tradnl"/>
              </w:rPr>
              <w:t>Experto principal</w:t>
            </w:r>
            <w:proofErr w:type="gramStart"/>
            <w:r w:rsidRPr="00E03A82">
              <w:rPr>
                <w:i/>
                <w:lang w:val="es-ES_tradnl"/>
              </w:rPr>
              <w:t>:  sí</w:t>
            </w:r>
            <w:proofErr w:type="gramEnd"/>
            <w:r w:rsidRPr="00E03A82">
              <w:rPr>
                <w:i/>
                <w:lang w:val="es-ES_tradnl"/>
              </w:rPr>
              <w:t>, es posible.  Es bastante fácil contar el número de lóbulos.  Este carácter se usa para determinar el número de lóbulos;  tiene una calidad visual diferente, en especial entre numerosos lóbulos y menos lóbulos.</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9</w:t>
            </w:r>
          </w:p>
        </w:tc>
        <w:tc>
          <w:tcPr>
            <w:tcW w:w="8080" w:type="dxa"/>
            <w:shd w:val="clear" w:color="auto" w:fill="auto"/>
          </w:tcPr>
          <w:p w:rsidR="00234DBE" w:rsidRPr="00E03A82" w:rsidRDefault="00234DBE" w:rsidP="00EF53BC">
            <w:pPr>
              <w:rPr>
                <w:rFonts w:cs="Arial"/>
                <w:lang w:val="es-ES_tradnl"/>
              </w:rPr>
            </w:pPr>
            <w:r w:rsidRPr="00E03A82">
              <w:rPr>
                <w:lang w:val="es-ES_tradnl"/>
              </w:rPr>
              <w:t>consultar al experto principal si el nivel</w:t>
            </w:r>
            <w:r w:rsidRPr="00E03A82">
              <w:rPr>
                <w:rFonts w:cs="Arial"/>
                <w:lang w:val="es-ES_tradnl"/>
              </w:rPr>
              <w:t xml:space="preserve"> 4 </w:t>
            </w:r>
            <w:r w:rsidRPr="00E03A82">
              <w:rPr>
                <w:lang w:val="es-ES_tradnl"/>
              </w:rPr>
              <w:t>debe ser “elíptica ancha</w:t>
            </w:r>
            <w:r w:rsidRPr="00E03A82">
              <w:rPr>
                <w:rFonts w:cs="Arial"/>
                <w:lang w:val="es-ES_tradnl"/>
              </w:rPr>
              <w:t>”</w:t>
            </w:r>
          </w:p>
          <w:p w:rsidR="00234DBE" w:rsidRPr="00E03A82" w:rsidRDefault="00234DBE" w:rsidP="00EF53BC">
            <w:pPr>
              <w:rPr>
                <w:i/>
                <w:lang w:val="es-ES_tradnl"/>
              </w:rPr>
            </w:pPr>
            <w:r w:rsidRPr="00E03A82">
              <w:rPr>
                <w:rFonts w:cs="Arial"/>
                <w:i/>
                <w:lang w:val="es-ES_tradnl"/>
              </w:rPr>
              <w:t>Experto principal:  deberá mantenerse sin modificaciones</w:t>
            </w:r>
            <w:r w:rsidRPr="00E03A82">
              <w:rPr>
                <w:i/>
                <w:lang w:val="es-ES_tradnl"/>
              </w:rPr>
              <w:t xml:space="preserve">  </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11</w:t>
            </w:r>
          </w:p>
        </w:tc>
        <w:tc>
          <w:tcPr>
            <w:tcW w:w="8080" w:type="dxa"/>
            <w:shd w:val="clear" w:color="auto" w:fill="auto"/>
          </w:tcPr>
          <w:p w:rsidR="00234DBE" w:rsidRPr="00E03A82" w:rsidRDefault="00234DBE" w:rsidP="00EF53BC">
            <w:pPr>
              <w:rPr>
                <w:rFonts w:cs="Arial"/>
                <w:lang w:val="es-ES_tradnl"/>
              </w:rPr>
            </w:pPr>
            <w:r w:rsidRPr="00E03A82">
              <w:rPr>
                <w:lang w:val="es-ES_tradnl"/>
              </w:rPr>
              <w:t xml:space="preserve">el texto debe ser “Hoja: </w:t>
            </w:r>
            <w:r w:rsidRPr="00E03A82">
              <w:rPr>
                <w:rFonts w:cs="Arial"/>
                <w:lang w:val="es-ES_tradnl"/>
              </w:rPr>
              <w:t xml:space="preserve"> color </w:t>
            </w:r>
            <w:r w:rsidRPr="00E03A82">
              <w:rPr>
                <w:lang w:val="es-ES_tradnl"/>
              </w:rPr>
              <w:t>principal del haz</w:t>
            </w:r>
            <w:r w:rsidRPr="00E03A82">
              <w:rPr>
                <w:rFonts w:cs="Arial"/>
                <w:lang w:val="es-ES_tradnl"/>
              </w:rPr>
              <w:t>”</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lastRenderedPageBreak/>
              <w:t>Car. 12</w:t>
            </w:r>
          </w:p>
        </w:tc>
        <w:tc>
          <w:tcPr>
            <w:tcW w:w="8080" w:type="dxa"/>
            <w:shd w:val="clear" w:color="auto" w:fill="auto"/>
          </w:tcPr>
          <w:p w:rsidR="00234DBE" w:rsidRPr="00E03A82" w:rsidRDefault="00234DBE" w:rsidP="00EF53BC">
            <w:pPr>
              <w:rPr>
                <w:rFonts w:cs="Arial"/>
                <w:lang w:val="es-ES_tradnl"/>
              </w:rPr>
            </w:pPr>
            <w:r w:rsidRPr="00E03A82">
              <w:rPr>
                <w:rFonts w:cs="Arial"/>
                <w:lang w:val="es-ES_tradnl"/>
              </w:rPr>
              <w:t xml:space="preserve">- </w:t>
            </w:r>
            <w:r w:rsidRPr="00E03A82">
              <w:rPr>
                <w:lang w:val="es-ES_tradnl"/>
              </w:rPr>
              <w:t xml:space="preserve">el texto debe ser “Hoja: </w:t>
            </w:r>
            <w:r w:rsidRPr="00E03A82">
              <w:rPr>
                <w:rFonts w:cs="Arial"/>
                <w:lang w:val="es-ES_tradnl"/>
              </w:rPr>
              <w:t xml:space="preserve"> color </w:t>
            </w:r>
            <w:r w:rsidRPr="00E03A82">
              <w:rPr>
                <w:lang w:val="es-ES_tradnl"/>
              </w:rPr>
              <w:t>secundario del haz</w:t>
            </w:r>
            <w:r w:rsidRPr="00E03A82">
              <w:rPr>
                <w:rFonts w:cs="Arial"/>
                <w:lang w:val="es-ES_tradnl"/>
              </w:rPr>
              <w:t>”</w:t>
            </w:r>
          </w:p>
          <w:p w:rsidR="00234DBE" w:rsidRPr="00E03A82" w:rsidRDefault="00234DBE" w:rsidP="00EF53BC">
            <w:pPr>
              <w:rPr>
                <w:rFonts w:cs="Arial"/>
                <w:lang w:val="es-ES_tradnl"/>
              </w:rPr>
            </w:pPr>
            <w:r w:rsidRPr="00E03A82">
              <w:rPr>
                <w:lang w:val="es-ES_tradnl"/>
              </w:rPr>
              <w:t>- el texto del nivel 1 debe ser “ninguna” en lugar de “ausente”</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15</w:t>
            </w:r>
          </w:p>
        </w:tc>
        <w:tc>
          <w:tcPr>
            <w:tcW w:w="8080" w:type="dxa"/>
            <w:shd w:val="clear" w:color="auto" w:fill="auto"/>
          </w:tcPr>
          <w:p w:rsidR="00234DBE" w:rsidRPr="00E03A82" w:rsidRDefault="00234DBE" w:rsidP="00EF53BC">
            <w:pPr>
              <w:rPr>
                <w:lang w:val="es-ES_tradnl"/>
              </w:rPr>
            </w:pPr>
            <w:r w:rsidRPr="00E03A82">
              <w:rPr>
                <w:lang w:val="es-ES_tradnl"/>
              </w:rPr>
              <w:t xml:space="preserve">reemplazar la especie por una variedad ejemplo en el nivel 7 </w:t>
            </w:r>
          </w:p>
          <w:p w:rsidR="00234DBE" w:rsidRPr="00E03A82" w:rsidRDefault="00234DBE" w:rsidP="00EF53BC">
            <w:pPr>
              <w:rPr>
                <w:i/>
                <w:lang w:val="es-ES_tradnl"/>
              </w:rPr>
            </w:pPr>
            <w:r w:rsidRPr="00E03A82">
              <w:rPr>
                <w:i/>
                <w:lang w:val="es-ES_tradnl"/>
              </w:rPr>
              <w:t>Experto principal:  eliminar “</w:t>
            </w:r>
            <w:r w:rsidRPr="00E03A82">
              <w:rPr>
                <w:lang w:val="es-ES_tradnl"/>
              </w:rPr>
              <w:t>S. chinensis</w:t>
            </w:r>
            <w:r w:rsidRPr="00E03A82">
              <w:rPr>
                <w:i/>
                <w:lang w:val="es-ES_tradnl"/>
              </w:rPr>
              <w:t>” y reducir la escala de manera que solo figuren las notas 1, 3 y 5</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16</w:t>
            </w:r>
          </w:p>
        </w:tc>
        <w:tc>
          <w:tcPr>
            <w:tcW w:w="8080" w:type="dxa"/>
            <w:shd w:val="clear" w:color="auto" w:fill="auto"/>
          </w:tcPr>
          <w:p w:rsidR="00234DBE" w:rsidRPr="00E03A82" w:rsidRDefault="00234DBE" w:rsidP="00EF53BC">
            <w:pPr>
              <w:rPr>
                <w:lang w:val="es-ES_tradnl"/>
              </w:rPr>
            </w:pPr>
            <w:r w:rsidRPr="00E03A82">
              <w:rPr>
                <w:lang w:val="es-ES_tradnl"/>
              </w:rPr>
              <w:t>- se deberá comprobar si debe indicarse como QN</w:t>
            </w:r>
          </w:p>
          <w:p w:rsidR="00234DBE" w:rsidRPr="00E03A82" w:rsidRDefault="00234DBE" w:rsidP="00EF53BC">
            <w:pPr>
              <w:rPr>
                <w:i/>
                <w:lang w:val="es-ES_tradnl"/>
              </w:rPr>
            </w:pPr>
            <w:r w:rsidRPr="00E03A82">
              <w:rPr>
                <w:i/>
                <w:lang w:val="es-ES_tradnl"/>
              </w:rPr>
              <w:t>Experto principal:  de acuerdo</w:t>
            </w:r>
          </w:p>
          <w:p w:rsidR="00234DBE" w:rsidRPr="00E03A82" w:rsidRDefault="00234DBE" w:rsidP="00EF53BC">
            <w:pPr>
              <w:rPr>
                <w:lang w:val="es-ES_tradnl"/>
              </w:rPr>
            </w:pPr>
            <w:r w:rsidRPr="00E03A82">
              <w:rPr>
                <w:lang w:val="es-ES_tradnl"/>
              </w:rPr>
              <w:t>- el texto del nivel 2 debe ser “cónica a cilíndrica”</w:t>
            </w:r>
          </w:p>
          <w:p w:rsidR="00234DBE" w:rsidRPr="00E03A82" w:rsidRDefault="00234DBE" w:rsidP="00EF53BC">
            <w:pPr>
              <w:rPr>
                <w:lang w:val="es-ES_tradnl"/>
              </w:rPr>
            </w:pPr>
            <w:r w:rsidRPr="00E03A82">
              <w:rPr>
                <w:lang w:val="es-ES_tradnl"/>
              </w:rPr>
              <w:t>- el texto del nivel 3 debe ser “cilíndrica”</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17</w:t>
            </w:r>
          </w:p>
        </w:tc>
        <w:tc>
          <w:tcPr>
            <w:tcW w:w="8080" w:type="dxa"/>
            <w:shd w:val="clear" w:color="auto" w:fill="auto"/>
          </w:tcPr>
          <w:p w:rsidR="00234DBE" w:rsidRPr="00E03A82" w:rsidRDefault="00234DBE" w:rsidP="00EF53BC">
            <w:pPr>
              <w:rPr>
                <w:lang w:val="es-ES_tradnl"/>
              </w:rPr>
            </w:pPr>
            <w:proofErr w:type="gramStart"/>
            <w:r w:rsidRPr="00E03A82">
              <w:rPr>
                <w:lang w:val="es-ES_tradnl"/>
              </w:rPr>
              <w:t>acarar</w:t>
            </w:r>
            <w:proofErr w:type="gramEnd"/>
            <w:r w:rsidRPr="00E03A82">
              <w:rPr>
                <w:lang w:val="es-ES_tradnl"/>
              </w:rPr>
              <w:t xml:space="preserve"> qué es una panícula, en especial para todas las ilustraciones del Ad. 18:  si no está claro, verificar si se puede suprimir el carácter 17</w:t>
            </w:r>
          </w:p>
          <w:p w:rsidR="00234DBE" w:rsidRPr="00E03A82" w:rsidRDefault="00234DBE" w:rsidP="00EF53BC">
            <w:pPr>
              <w:rPr>
                <w:i/>
                <w:lang w:val="es-ES_tradnl"/>
              </w:rPr>
            </w:pPr>
            <w:r w:rsidRPr="00E03A82">
              <w:rPr>
                <w:i/>
                <w:lang w:val="es-ES_tradnl"/>
              </w:rPr>
              <w:t>Experto principal:  suprimir el carácter 17</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19</w:t>
            </w:r>
          </w:p>
        </w:tc>
        <w:tc>
          <w:tcPr>
            <w:tcW w:w="8080" w:type="dxa"/>
            <w:shd w:val="clear" w:color="auto" w:fill="auto"/>
          </w:tcPr>
          <w:p w:rsidR="00234DBE" w:rsidRPr="00E03A82" w:rsidRDefault="00234DBE" w:rsidP="00EF53BC">
            <w:pPr>
              <w:rPr>
                <w:rFonts w:cs="Arial"/>
                <w:lang w:val="es-ES_tradnl"/>
              </w:rPr>
            </w:pPr>
            <w:r w:rsidRPr="00E03A82">
              <w:rPr>
                <w:lang w:val="es-ES_tradnl"/>
              </w:rPr>
              <w:t>el texto debe ser “Flor:  fragancia”</w:t>
            </w:r>
          </w:p>
          <w:p w:rsidR="00234DBE" w:rsidRPr="00E03A82" w:rsidRDefault="00234DBE" w:rsidP="00EF53BC">
            <w:pPr>
              <w:rPr>
                <w:rFonts w:cs="Arial"/>
                <w:i/>
                <w:lang w:val="es-ES_tradnl"/>
              </w:rPr>
            </w:pPr>
            <w:r w:rsidRPr="00E03A82">
              <w:rPr>
                <w:i/>
                <w:lang w:val="es-ES_tradnl"/>
              </w:rPr>
              <w:t>Experto principal:  el texto debe ser “Flor:  fragrancia”</w:t>
            </w:r>
          </w:p>
        </w:tc>
      </w:tr>
      <w:tr w:rsidR="00234DBE" w:rsidRPr="00E03A82"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21 y</w:t>
            </w:r>
            <w:r w:rsidRPr="00E03A82">
              <w:rPr>
                <w:lang w:val="es-ES_tradnl"/>
              </w:rPr>
              <w:t xml:space="preserve"> </w:t>
            </w:r>
            <w:r w:rsidRPr="00E03A82">
              <w:rPr>
                <w:rFonts w:cs="Arial"/>
                <w:lang w:val="es-ES_tradnl"/>
              </w:rPr>
              <w:t>22</w:t>
            </w:r>
          </w:p>
        </w:tc>
        <w:tc>
          <w:tcPr>
            <w:tcW w:w="8080" w:type="dxa"/>
            <w:shd w:val="clear" w:color="auto" w:fill="auto"/>
          </w:tcPr>
          <w:p w:rsidR="00234DBE" w:rsidRPr="00E03A82" w:rsidRDefault="00234DBE" w:rsidP="00EF53BC">
            <w:pPr>
              <w:rPr>
                <w:rFonts w:cs="Arial"/>
                <w:lang w:val="es-ES_tradnl"/>
              </w:rPr>
            </w:pPr>
            <w:r w:rsidRPr="00E03A82">
              <w:rPr>
                <w:lang w:val="es-ES_tradnl"/>
              </w:rPr>
              <w:t>comprobar si se usa la MG o ha de suprimirse</w:t>
            </w:r>
          </w:p>
          <w:p w:rsidR="00234DBE" w:rsidRPr="00E03A82" w:rsidRDefault="00234DBE" w:rsidP="00EF53BC">
            <w:pPr>
              <w:rPr>
                <w:rFonts w:cs="Arial"/>
                <w:i/>
                <w:lang w:val="es-ES_tradnl"/>
              </w:rPr>
            </w:pPr>
            <w:r w:rsidRPr="00E03A82">
              <w:rPr>
                <w:i/>
                <w:lang w:val="es-ES_tradnl"/>
              </w:rPr>
              <w:t>Experto principal:  suprimir MG</w:t>
            </w:r>
          </w:p>
        </w:tc>
      </w:tr>
      <w:tr w:rsidR="00234DBE" w:rsidRPr="00E03A82"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25</w:t>
            </w:r>
          </w:p>
        </w:tc>
        <w:tc>
          <w:tcPr>
            <w:tcW w:w="8080" w:type="dxa"/>
            <w:shd w:val="clear" w:color="auto" w:fill="auto"/>
          </w:tcPr>
          <w:p w:rsidR="00234DBE" w:rsidRPr="00E03A82" w:rsidRDefault="00234DBE" w:rsidP="00EF53BC">
            <w:pPr>
              <w:rPr>
                <w:rFonts w:cs="Arial"/>
                <w:lang w:val="es-ES_tradnl"/>
              </w:rPr>
            </w:pPr>
            <w:r w:rsidRPr="00E03A82">
              <w:rPr>
                <w:lang w:val="es-ES_tradnl"/>
              </w:rPr>
              <w:t>consultar si el nivel 1 debe ser “elíptica ancha”</w:t>
            </w:r>
          </w:p>
          <w:p w:rsidR="00234DBE" w:rsidRPr="00E03A82" w:rsidRDefault="00234DBE" w:rsidP="00EF53BC">
            <w:pPr>
              <w:rPr>
                <w:rFonts w:cs="Arial"/>
                <w:i/>
                <w:lang w:val="es-ES_tradnl"/>
              </w:rPr>
            </w:pPr>
            <w:r w:rsidRPr="00E03A82">
              <w:rPr>
                <w:rFonts w:cs="Arial"/>
                <w:i/>
                <w:lang w:val="es-ES_tradnl"/>
              </w:rPr>
              <w:t>Experto principal:  de acuerdo</w:t>
            </w:r>
          </w:p>
        </w:tc>
      </w:tr>
      <w:tr w:rsidR="00234DBE" w:rsidRPr="00E03A82"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28</w:t>
            </w:r>
          </w:p>
        </w:tc>
        <w:tc>
          <w:tcPr>
            <w:tcW w:w="8080" w:type="dxa"/>
            <w:shd w:val="clear" w:color="auto" w:fill="auto"/>
          </w:tcPr>
          <w:p w:rsidR="00234DBE" w:rsidRPr="00E03A82" w:rsidRDefault="00234DBE" w:rsidP="00EF53BC">
            <w:pPr>
              <w:rPr>
                <w:lang w:val="es-ES_tradnl"/>
              </w:rPr>
            </w:pPr>
            <w:r w:rsidRPr="00E03A82">
              <w:rPr>
                <w:lang w:val="es-ES_tradnl"/>
              </w:rPr>
              <w:t xml:space="preserve">suprimir la parte subrayada </w:t>
            </w:r>
          </w:p>
        </w:tc>
      </w:tr>
      <w:tr w:rsidR="00234DBE" w:rsidRPr="00E03A82"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Car. 33</w:t>
            </w:r>
          </w:p>
        </w:tc>
        <w:tc>
          <w:tcPr>
            <w:tcW w:w="8080" w:type="dxa"/>
            <w:shd w:val="clear" w:color="auto" w:fill="auto"/>
          </w:tcPr>
          <w:p w:rsidR="00234DBE" w:rsidRPr="00E03A82" w:rsidRDefault="00234DBE" w:rsidP="00EF53BC">
            <w:pPr>
              <w:rPr>
                <w:lang w:val="es-ES_tradnl"/>
              </w:rPr>
            </w:pPr>
            <w:r w:rsidRPr="00E03A82">
              <w:rPr>
                <w:lang w:val="es-ES_tradnl"/>
              </w:rPr>
              <w:t>comprobar si es aplicable la VG o ha de suprimirse</w:t>
            </w:r>
          </w:p>
          <w:p w:rsidR="00234DBE" w:rsidRPr="00E03A82" w:rsidRDefault="00234DBE" w:rsidP="00EF53BC">
            <w:pPr>
              <w:rPr>
                <w:i/>
                <w:lang w:val="es-ES_tradnl"/>
              </w:rPr>
            </w:pPr>
            <w:r w:rsidRPr="00E03A82">
              <w:rPr>
                <w:i/>
                <w:lang w:val="es-ES_tradnl"/>
              </w:rPr>
              <w:t>Experto principal:  suprimir VG</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8.1 (a)</w:t>
            </w:r>
          </w:p>
        </w:tc>
        <w:tc>
          <w:tcPr>
            <w:tcW w:w="8080" w:type="dxa"/>
            <w:shd w:val="clear" w:color="auto" w:fill="auto"/>
          </w:tcPr>
          <w:p w:rsidR="00234DBE" w:rsidRPr="00E03A82" w:rsidRDefault="00234DBE" w:rsidP="00EF53BC">
            <w:pPr>
              <w:rPr>
                <w:lang w:val="es-ES_tradnl"/>
              </w:rPr>
            </w:pPr>
            <w:proofErr w:type="gramStart"/>
            <w:r w:rsidRPr="00E03A82">
              <w:rPr>
                <w:lang w:val="es-ES_tradnl"/>
              </w:rPr>
              <w:t>el</w:t>
            </w:r>
            <w:proofErr w:type="gramEnd"/>
            <w:r w:rsidRPr="00E03A82">
              <w:rPr>
                <w:lang w:val="es-ES_tradnl"/>
              </w:rPr>
              <w:t xml:space="preserve"> texto debe ser “Las observaciones de la hoja deberán efectuarse en hojas de la parte central de las ramas del año de crecimiento en curso.”</w:t>
            </w:r>
          </w:p>
        </w:tc>
      </w:tr>
      <w:tr w:rsidR="00234DBE" w:rsidRPr="00E03A82"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8.1 (b)</w:t>
            </w:r>
          </w:p>
        </w:tc>
        <w:tc>
          <w:tcPr>
            <w:tcW w:w="8080" w:type="dxa"/>
            <w:shd w:val="clear" w:color="auto" w:fill="auto"/>
          </w:tcPr>
          <w:p w:rsidR="00234DBE" w:rsidRPr="00E03A82" w:rsidRDefault="00234DBE" w:rsidP="00EF53BC">
            <w:pPr>
              <w:rPr>
                <w:rFonts w:cs="Arial"/>
                <w:lang w:val="es-ES_tradnl" w:eastAsia="zh-CN"/>
              </w:rPr>
            </w:pPr>
            <w:r w:rsidRPr="00E03A82">
              <w:rPr>
                <w:lang w:val="es-ES_tradnl"/>
              </w:rPr>
              <w:t>- el texto debe ser</w:t>
            </w:r>
            <w:proofErr w:type="gramStart"/>
            <w:r w:rsidRPr="00E03A82">
              <w:rPr>
                <w:lang w:val="es-ES_tradnl"/>
              </w:rPr>
              <w:t>:  “</w:t>
            </w:r>
            <w:proofErr w:type="gramEnd"/>
            <w:r w:rsidRPr="00E03A82">
              <w:rPr>
                <w:lang w:val="es-ES_tradnl"/>
              </w:rPr>
              <w:t xml:space="preserve">Las observaciones de la inflorescencia deberán hacerse en inflorescencias de la parte media a superior de las ramas </w:t>
            </w:r>
            <w:r w:rsidRPr="00E03A82">
              <w:rPr>
                <w:u w:val="single"/>
                <w:lang w:val="es-ES_tradnl"/>
              </w:rPr>
              <w:t>cuando el 50 % de las inflorescencias tengan todas sus flores abiertas</w:t>
            </w:r>
            <w:r w:rsidRPr="00E03A82">
              <w:rPr>
                <w:lang w:val="es-ES_tradnl"/>
              </w:rPr>
              <w:t>.  Las observaciones de las flores deberán realizarse en flores de la parte media de la inflorescencia.</w:t>
            </w:r>
            <w:r w:rsidRPr="00E03A82">
              <w:rPr>
                <w:rFonts w:cs="Arial"/>
                <w:lang w:val="es-ES_tradnl"/>
              </w:rPr>
              <w:t xml:space="preserve">  Las observaciones del lóbulo de la corola de las flores dobles deberán efectuarse en los lóbulos del segundo verticilo del extremo superior de la flor.</w:t>
            </w:r>
          </w:p>
          <w:p w:rsidR="00234DBE" w:rsidRPr="00E03A82" w:rsidRDefault="00234DBE" w:rsidP="00EF53BC">
            <w:pPr>
              <w:rPr>
                <w:rFonts w:cs="Arial"/>
                <w:lang w:val="es-ES_tradnl"/>
              </w:rPr>
            </w:pPr>
            <w:r w:rsidRPr="00E03A82">
              <w:rPr>
                <w:lang w:val="es-ES_tradnl"/>
              </w:rPr>
              <w:t>- se debe revisar más exhaustivamente la redacción (comprobar si  se refiere a la “inflorescencia” o la “flor”)</w:t>
            </w:r>
          </w:p>
          <w:p w:rsidR="00234DBE" w:rsidRPr="00E03A82" w:rsidRDefault="00234DBE" w:rsidP="00EF53BC">
            <w:pPr>
              <w:rPr>
                <w:rFonts w:cs="Arial"/>
                <w:i/>
                <w:lang w:val="es-ES_tradnl" w:eastAsia="zh-CN"/>
              </w:rPr>
            </w:pPr>
            <w:r w:rsidRPr="00E03A82">
              <w:rPr>
                <w:rFonts w:cs="Arial"/>
                <w:i/>
                <w:lang w:val="es-ES_tradnl" w:eastAsia="zh-CN"/>
              </w:rPr>
              <w:t xml:space="preserve">Experto principal:  de acuerdo </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8</w:t>
            </w:r>
          </w:p>
        </w:tc>
        <w:tc>
          <w:tcPr>
            <w:tcW w:w="8080" w:type="dxa"/>
            <w:shd w:val="clear" w:color="auto" w:fill="auto"/>
          </w:tcPr>
          <w:p w:rsidR="00234DBE" w:rsidRPr="00E03A82" w:rsidRDefault="00234DBE" w:rsidP="00EF53BC">
            <w:pPr>
              <w:rPr>
                <w:lang w:val="es-ES_tradnl"/>
              </w:rPr>
            </w:pPr>
            <w:r w:rsidRPr="00E03A82">
              <w:rPr>
                <w:lang w:val="es-ES_tradnl"/>
              </w:rPr>
              <w:t>añadir “es” a "sinus" en la versión en inglés</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9</w:t>
            </w:r>
          </w:p>
        </w:tc>
        <w:tc>
          <w:tcPr>
            <w:tcW w:w="8080" w:type="dxa"/>
            <w:shd w:val="clear" w:color="auto" w:fill="auto"/>
          </w:tcPr>
          <w:p w:rsidR="00234DBE" w:rsidRPr="00E03A82" w:rsidRDefault="00234DBE" w:rsidP="00EF53BC">
            <w:pPr>
              <w:rPr>
                <w:lang w:val="es-ES_tradnl"/>
              </w:rPr>
            </w:pPr>
            <w:r w:rsidRPr="00E03A82">
              <w:rPr>
                <w:lang w:val="es-ES_tradnl"/>
              </w:rPr>
              <w:t>- añadir una explicación de cómo se deberán efectuar las observaciones de las hojas simples y las hojas compuestas (p. ej. cada nivel en Ad. 7)</w:t>
            </w:r>
            <w:proofErr w:type="gramStart"/>
            <w:r w:rsidRPr="00E03A82">
              <w:rPr>
                <w:lang w:val="es-ES_tradnl"/>
              </w:rPr>
              <w:t>:  ¿</w:t>
            </w:r>
            <w:proofErr w:type="gramEnd"/>
            <w:r w:rsidRPr="00E03A82">
              <w:rPr>
                <w:lang w:val="es-ES_tradnl"/>
              </w:rPr>
              <w:t xml:space="preserve">una breve descripción imaginaria? </w:t>
            </w:r>
          </w:p>
          <w:p w:rsidR="00234DBE" w:rsidRPr="00E03A82" w:rsidRDefault="00234DBE" w:rsidP="00EF53BC">
            <w:pPr>
              <w:rPr>
                <w:i/>
                <w:lang w:val="es-ES_tradnl"/>
              </w:rPr>
            </w:pPr>
            <w:r w:rsidRPr="00E03A82">
              <w:rPr>
                <w:i/>
                <w:lang w:val="es-ES_tradnl"/>
              </w:rPr>
              <w:t>proporcionados por el experto principal</w:t>
            </w:r>
          </w:p>
          <w:p w:rsidR="00234DBE" w:rsidRPr="00E03A82" w:rsidRDefault="00234DBE" w:rsidP="00EF53BC">
            <w:pPr>
              <w:rPr>
                <w:lang w:val="es-ES_tradnl"/>
              </w:rPr>
            </w:pPr>
            <w:r w:rsidRPr="00E03A82">
              <w:rPr>
                <w:lang w:val="es-ES_tradnl"/>
              </w:rPr>
              <w:t xml:space="preserve">- corregir el cuadro según lo establecido en el documento TGP/14 </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10</w:t>
            </w:r>
          </w:p>
        </w:tc>
        <w:tc>
          <w:tcPr>
            <w:tcW w:w="8080" w:type="dxa"/>
            <w:shd w:val="clear" w:color="auto" w:fill="auto"/>
          </w:tcPr>
          <w:p w:rsidR="00234DBE" w:rsidRPr="00E03A82" w:rsidRDefault="00234DBE" w:rsidP="00EF53BC">
            <w:pPr>
              <w:rPr>
                <w:lang w:val="es-ES_tradnl"/>
              </w:rPr>
            </w:pPr>
            <w:proofErr w:type="gramStart"/>
            <w:r w:rsidRPr="00E03A82">
              <w:rPr>
                <w:lang w:val="es-ES_tradnl"/>
              </w:rPr>
              <w:t>el</w:t>
            </w:r>
            <w:proofErr w:type="gramEnd"/>
            <w:r w:rsidRPr="00E03A82">
              <w:rPr>
                <w:lang w:val="es-ES_tradnl"/>
              </w:rPr>
              <w:t xml:space="preserve"> texto debe ser “</w:t>
            </w:r>
            <w:r w:rsidRPr="00E03A82">
              <w:rPr>
                <w:snapToGrid w:val="0"/>
                <w:lang w:val="es-ES_tradnl"/>
              </w:rPr>
              <w:t>Para hojas compuestas se ha de observar el folíolo terminal.”</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12</w:t>
            </w:r>
          </w:p>
        </w:tc>
        <w:tc>
          <w:tcPr>
            <w:tcW w:w="8080" w:type="dxa"/>
            <w:shd w:val="clear" w:color="auto" w:fill="auto"/>
          </w:tcPr>
          <w:p w:rsidR="00234DBE" w:rsidRPr="00E03A82" w:rsidRDefault="00234DBE" w:rsidP="00EF53BC">
            <w:pPr>
              <w:rPr>
                <w:lang w:val="es-ES_tradnl"/>
              </w:rPr>
            </w:pPr>
            <w:proofErr w:type="gramStart"/>
            <w:r w:rsidRPr="00E03A82">
              <w:rPr>
                <w:lang w:val="es-ES_tradnl"/>
              </w:rPr>
              <w:t>el</w:t>
            </w:r>
            <w:proofErr w:type="gramEnd"/>
            <w:r w:rsidRPr="00E03A82">
              <w:rPr>
                <w:lang w:val="es-ES_tradnl"/>
              </w:rPr>
              <w:t xml:space="preserve"> texto debe ser “El color secundario (si está presente)…”</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13</w:t>
            </w:r>
          </w:p>
        </w:tc>
        <w:tc>
          <w:tcPr>
            <w:tcW w:w="8080" w:type="dxa"/>
            <w:shd w:val="clear" w:color="auto" w:fill="auto"/>
          </w:tcPr>
          <w:p w:rsidR="00234DBE" w:rsidRPr="00E03A82" w:rsidRDefault="00234DBE" w:rsidP="00EF53BC">
            <w:pPr>
              <w:rPr>
                <w:rFonts w:cs="Arial"/>
                <w:szCs w:val="22"/>
                <w:lang w:val="es-ES_tradnl"/>
              </w:rPr>
            </w:pPr>
            <w:proofErr w:type="gramStart"/>
            <w:r w:rsidRPr="00E03A82">
              <w:rPr>
                <w:lang w:val="es-ES_tradnl"/>
              </w:rPr>
              <w:t>el</w:t>
            </w:r>
            <w:proofErr w:type="gramEnd"/>
            <w:r w:rsidRPr="00E03A82">
              <w:rPr>
                <w:lang w:val="es-ES_tradnl"/>
              </w:rPr>
              <w:t xml:space="preserve"> texto debe ser “Las observaciones del botón floral se deberán efectuar antes de su apertura.”</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15</w:t>
            </w:r>
          </w:p>
        </w:tc>
        <w:tc>
          <w:tcPr>
            <w:tcW w:w="8080" w:type="dxa"/>
            <w:shd w:val="clear" w:color="auto" w:fill="auto"/>
          </w:tcPr>
          <w:p w:rsidR="00234DBE" w:rsidRPr="00E03A82" w:rsidRDefault="00234DBE" w:rsidP="00EF53BC">
            <w:pPr>
              <w:rPr>
                <w:rFonts w:cs="Arial"/>
                <w:lang w:val="es-ES_tradnl"/>
              </w:rPr>
            </w:pPr>
            <w:r w:rsidRPr="00E03A82">
              <w:rPr>
                <w:lang w:val="es-ES_tradnl"/>
              </w:rPr>
              <w:t xml:space="preserve">- verificar qué observaciones se deben efectuar </w:t>
            </w:r>
          </w:p>
          <w:p w:rsidR="00234DBE" w:rsidRPr="00E03A82" w:rsidRDefault="00234DBE" w:rsidP="00EF53BC">
            <w:pPr>
              <w:rPr>
                <w:rFonts w:cs="Arial"/>
                <w:lang w:val="es-ES_tradnl"/>
              </w:rPr>
            </w:pPr>
            <w:r w:rsidRPr="00E03A82">
              <w:rPr>
                <w:lang w:val="es-ES_tradnl"/>
              </w:rPr>
              <w:t xml:space="preserve">- mejorar la indicación de la longitud </w:t>
            </w:r>
          </w:p>
          <w:p w:rsidR="00234DBE" w:rsidRPr="00E03A82" w:rsidRDefault="00234DBE" w:rsidP="00EF53BC">
            <w:pPr>
              <w:rPr>
                <w:rFonts w:cs="Arial"/>
                <w:i/>
                <w:lang w:val="es-ES_tradnl" w:eastAsia="zh-CN"/>
              </w:rPr>
            </w:pPr>
            <w:r w:rsidRPr="00E03A82">
              <w:rPr>
                <w:rFonts w:cs="Arial"/>
                <w:i/>
                <w:lang w:val="es-ES_tradnl" w:eastAsia="zh-CN"/>
              </w:rPr>
              <w:t>proporcionados por el experto principal</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20</w:t>
            </w:r>
          </w:p>
        </w:tc>
        <w:tc>
          <w:tcPr>
            <w:tcW w:w="8080" w:type="dxa"/>
          </w:tcPr>
          <w:p w:rsidR="00234DBE" w:rsidRPr="00E03A82" w:rsidRDefault="00234DBE" w:rsidP="00EF53BC">
            <w:pPr>
              <w:rPr>
                <w:lang w:val="es-ES_tradnl"/>
              </w:rPr>
            </w:pPr>
            <w:r w:rsidRPr="00E03A82">
              <w:rPr>
                <w:lang w:val="es-ES_tradnl"/>
              </w:rPr>
              <w:t xml:space="preserve">añadir una explicación </w:t>
            </w:r>
          </w:p>
          <w:p w:rsidR="00234DBE" w:rsidRPr="00E03A82" w:rsidRDefault="00234DBE" w:rsidP="00EF53BC">
            <w:pPr>
              <w:rPr>
                <w:i/>
                <w:lang w:val="es-ES_tradnl"/>
              </w:rPr>
            </w:pPr>
            <w:r w:rsidRPr="00E03A82">
              <w:rPr>
                <w:i/>
                <w:lang w:val="es-ES_tradnl"/>
              </w:rPr>
              <w:t>El experto principal proporcionó una ilustración adicional</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22</w:t>
            </w:r>
          </w:p>
        </w:tc>
        <w:tc>
          <w:tcPr>
            <w:tcW w:w="8080" w:type="dxa"/>
          </w:tcPr>
          <w:p w:rsidR="00234DBE" w:rsidRPr="00E03A82" w:rsidRDefault="00234DBE" w:rsidP="00EF53BC">
            <w:pPr>
              <w:autoSpaceDE w:val="0"/>
              <w:autoSpaceDN w:val="0"/>
              <w:adjustRightInd w:val="0"/>
              <w:rPr>
                <w:rFonts w:cs="Arial"/>
                <w:lang w:val="es-ES_tradnl"/>
              </w:rPr>
            </w:pPr>
            <w:r w:rsidRPr="00E03A82">
              <w:rPr>
                <w:lang w:val="es-ES_tradnl"/>
              </w:rPr>
              <w:t xml:space="preserve">examinar las ilustraciones </w:t>
            </w:r>
          </w:p>
          <w:p w:rsidR="00234DBE" w:rsidRPr="00E03A82" w:rsidRDefault="00234DBE" w:rsidP="00EF53BC">
            <w:pPr>
              <w:autoSpaceDE w:val="0"/>
              <w:autoSpaceDN w:val="0"/>
              <w:adjustRightInd w:val="0"/>
              <w:rPr>
                <w:lang w:val="es-ES_tradnl"/>
              </w:rPr>
            </w:pPr>
            <w:r w:rsidRPr="00E03A82">
              <w:rPr>
                <w:i/>
                <w:lang w:val="es-ES_tradnl"/>
              </w:rPr>
              <w:t>El experto principal proporcionó una ilustración adicional</w:t>
            </w:r>
            <w:r w:rsidRPr="00E03A82">
              <w:rPr>
                <w:lang w:val="es-ES_tradnl"/>
              </w:rPr>
              <w:t xml:space="preserve"> </w:t>
            </w:r>
          </w:p>
        </w:tc>
      </w:tr>
      <w:tr w:rsidR="00234DBE" w:rsidRPr="005440F6" w:rsidTr="00EF53BC">
        <w:trPr>
          <w:cantSplit/>
        </w:trPr>
        <w:tc>
          <w:tcPr>
            <w:tcW w:w="1560" w:type="dxa"/>
          </w:tcPr>
          <w:p w:rsidR="00234DBE" w:rsidRPr="00E03A82" w:rsidDel="00A206FB"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23</w:t>
            </w:r>
          </w:p>
        </w:tc>
        <w:tc>
          <w:tcPr>
            <w:tcW w:w="8080" w:type="dxa"/>
          </w:tcPr>
          <w:p w:rsidR="00234DBE" w:rsidRPr="00E03A82" w:rsidRDefault="00234DBE" w:rsidP="00EF53BC">
            <w:pPr>
              <w:autoSpaceDE w:val="0"/>
              <w:autoSpaceDN w:val="0"/>
              <w:adjustRightInd w:val="0"/>
              <w:rPr>
                <w:rFonts w:cs="Arial"/>
                <w:lang w:val="es-ES_tradnl"/>
              </w:rPr>
            </w:pPr>
            <w:r w:rsidRPr="00E03A82">
              <w:rPr>
                <w:lang w:val="es-ES_tradnl"/>
              </w:rPr>
              <w:t>explicar qué constituye un verticilo</w:t>
            </w:r>
          </w:p>
          <w:p w:rsidR="00234DBE" w:rsidRPr="00E03A82" w:rsidDel="00A206FB" w:rsidRDefault="00234DBE" w:rsidP="00EF53BC">
            <w:pPr>
              <w:autoSpaceDE w:val="0"/>
              <w:autoSpaceDN w:val="0"/>
              <w:adjustRightInd w:val="0"/>
              <w:rPr>
                <w:rFonts w:cs="Arial"/>
                <w:lang w:val="es-ES_tradnl"/>
              </w:rPr>
            </w:pPr>
            <w:r w:rsidRPr="00E03A82">
              <w:rPr>
                <w:i/>
                <w:lang w:val="es-ES_tradnl"/>
              </w:rPr>
              <w:t>El experto principal proporcionó una ilustración mejor</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25</w:t>
            </w:r>
          </w:p>
        </w:tc>
        <w:tc>
          <w:tcPr>
            <w:tcW w:w="8080" w:type="dxa"/>
          </w:tcPr>
          <w:p w:rsidR="00234DBE" w:rsidRPr="00E03A82" w:rsidRDefault="00234DBE" w:rsidP="00EF53BC">
            <w:pPr>
              <w:tabs>
                <w:tab w:val="left" w:pos="4384"/>
              </w:tabs>
              <w:rPr>
                <w:lang w:val="es-ES_tradnl"/>
              </w:rPr>
            </w:pPr>
            <w:r w:rsidRPr="00E03A82">
              <w:rPr>
                <w:lang w:val="es-ES_tradnl"/>
              </w:rPr>
              <w:t xml:space="preserve">corregir el cuadro según lo establecido en el documento TGP/14 </w:t>
            </w:r>
          </w:p>
        </w:tc>
      </w:tr>
      <w:tr w:rsidR="00234DBE" w:rsidRPr="00E03A82"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Ads.</w:t>
            </w:r>
            <w:r w:rsidRPr="00E03A82">
              <w:rPr>
                <w:lang w:val="es-ES_tradnl"/>
              </w:rPr>
              <w:t xml:space="preserve"> </w:t>
            </w:r>
            <w:r w:rsidRPr="00E03A82">
              <w:rPr>
                <w:rFonts w:cs="Arial"/>
                <w:lang w:val="es-ES_tradnl"/>
              </w:rPr>
              <w:t>29</w:t>
            </w:r>
            <w:r w:rsidRPr="00E03A82">
              <w:rPr>
                <w:lang w:val="es-ES_tradnl"/>
              </w:rPr>
              <w:t xml:space="preserve"> </w:t>
            </w:r>
            <w:r w:rsidRPr="00E03A82">
              <w:rPr>
                <w:rFonts w:cs="Arial"/>
                <w:lang w:val="es-ES_tradnl"/>
              </w:rPr>
              <w:t>y 30</w:t>
            </w:r>
          </w:p>
        </w:tc>
        <w:tc>
          <w:tcPr>
            <w:tcW w:w="8080" w:type="dxa"/>
          </w:tcPr>
          <w:p w:rsidR="00234DBE" w:rsidRPr="00E03A82" w:rsidRDefault="00234DBE" w:rsidP="00EF53BC">
            <w:pPr>
              <w:rPr>
                <w:lang w:val="es-ES_tradnl"/>
              </w:rPr>
            </w:pPr>
            <w:r w:rsidRPr="00E03A82">
              <w:rPr>
                <w:lang w:val="es-ES_tradnl"/>
              </w:rPr>
              <w:t>combinar</w:t>
            </w:r>
          </w:p>
        </w:tc>
      </w:tr>
      <w:tr w:rsidR="00234DBE" w:rsidRPr="005440F6"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lastRenderedPageBreak/>
              <w:t>9.</w:t>
            </w:r>
          </w:p>
        </w:tc>
        <w:tc>
          <w:tcPr>
            <w:tcW w:w="8080" w:type="dxa"/>
          </w:tcPr>
          <w:p w:rsidR="00234DBE" w:rsidRPr="00E03A82" w:rsidRDefault="00234DBE" w:rsidP="00EF53BC">
            <w:pPr>
              <w:rPr>
                <w:lang w:val="es-ES_tradnl"/>
              </w:rPr>
            </w:pPr>
            <w:r w:rsidRPr="00E03A82">
              <w:rPr>
                <w:lang w:val="es-ES_tradnl"/>
              </w:rPr>
              <w:t>completar la bibliografía:  “Peart, B.:  Database of Lilac Photographs”</w:t>
            </w:r>
          </w:p>
          <w:p w:rsidR="00234DBE" w:rsidRPr="00E03A82" w:rsidRDefault="00234DBE" w:rsidP="00EF53BC">
            <w:pPr>
              <w:rPr>
                <w:i/>
                <w:lang w:val="es-ES_tradnl"/>
              </w:rPr>
            </w:pPr>
            <w:r w:rsidRPr="00E03A82">
              <w:rPr>
                <w:i/>
                <w:lang w:val="es-ES_tradnl"/>
              </w:rPr>
              <w:t>proporcionados por el experto principal</w:t>
            </w:r>
          </w:p>
        </w:tc>
      </w:tr>
      <w:tr w:rsidR="00234DBE" w:rsidRPr="00E03A82" w:rsidTr="00EF53BC">
        <w:trPr>
          <w:cantSplit/>
        </w:trPr>
        <w:tc>
          <w:tcPr>
            <w:tcW w:w="1560" w:type="dxa"/>
          </w:tcPr>
          <w:p w:rsidR="00234DBE" w:rsidRPr="00E03A82" w:rsidRDefault="00234DBE" w:rsidP="00EF53BC">
            <w:pPr>
              <w:jc w:val="left"/>
              <w:rPr>
                <w:rFonts w:cs="Arial"/>
                <w:lang w:val="es-ES_tradnl"/>
              </w:rPr>
            </w:pPr>
            <w:r w:rsidRPr="00E03A82">
              <w:rPr>
                <w:rFonts w:cs="Arial"/>
                <w:lang w:val="es-ES_tradnl"/>
              </w:rPr>
              <w:t>TQ 1</w:t>
            </w:r>
          </w:p>
        </w:tc>
        <w:tc>
          <w:tcPr>
            <w:tcW w:w="8080" w:type="dxa"/>
          </w:tcPr>
          <w:p w:rsidR="00234DBE" w:rsidRPr="00E03A82" w:rsidRDefault="00234DBE" w:rsidP="00EF53BC">
            <w:pPr>
              <w:rPr>
                <w:rFonts w:cs="Arial"/>
                <w:lang w:val="es-ES_tradnl"/>
              </w:rPr>
            </w:pPr>
            <w:r w:rsidRPr="00E03A82">
              <w:rPr>
                <w:rFonts w:cs="Arial"/>
                <w:lang w:val="es-ES_tradnl"/>
              </w:rPr>
              <w:t>el texto debe ser:</w:t>
            </w:r>
          </w:p>
          <w:p w:rsidR="00234DBE" w:rsidRPr="00E03A82" w:rsidRDefault="00234DBE" w:rsidP="00EF53BC">
            <w:pPr>
              <w:rPr>
                <w:rFonts w:cs="Arial"/>
                <w:lang w:val="es-ES_tradnl"/>
              </w:rPr>
            </w:pPr>
            <w:r w:rsidRPr="00E03A82">
              <w:rPr>
                <w:rFonts w:cs="Arial"/>
                <w:lang w:val="es-ES_tradnl"/>
              </w:rPr>
              <w:tab/>
              <w:t>1.1</w:t>
            </w:r>
            <w:r w:rsidRPr="00E03A82">
              <w:rPr>
                <w:lang w:val="es-ES_tradnl"/>
              </w:rPr>
              <w:tab/>
            </w:r>
            <w:r w:rsidRPr="00E03A82">
              <w:rPr>
                <w:rFonts w:cs="Arial"/>
                <w:lang w:val="es-ES_tradnl"/>
              </w:rPr>
              <w:t>Género</w:t>
            </w:r>
          </w:p>
          <w:p w:rsidR="00234DBE" w:rsidRPr="00E03A82" w:rsidRDefault="00234DBE" w:rsidP="00EF53BC">
            <w:pPr>
              <w:rPr>
                <w:rFonts w:cs="Arial"/>
                <w:lang w:val="es-ES_tradnl"/>
              </w:rPr>
            </w:pPr>
            <w:r w:rsidRPr="00E03A82">
              <w:rPr>
                <w:rFonts w:cs="Arial"/>
                <w:lang w:val="es-ES_tradnl"/>
              </w:rPr>
              <w:tab/>
              <w:t>1.1.1</w:t>
            </w:r>
            <w:r w:rsidRPr="00E03A82">
              <w:rPr>
                <w:rFonts w:cs="Arial"/>
                <w:lang w:val="es-ES_tradnl"/>
              </w:rPr>
              <w:tab/>
            </w:r>
            <w:r w:rsidRPr="00E03A82">
              <w:rPr>
                <w:lang w:val="es-ES_tradnl"/>
              </w:rPr>
              <w:t>Nombre botánico</w:t>
            </w:r>
            <w:r w:rsidRPr="00E03A82">
              <w:rPr>
                <w:rFonts w:cs="Arial"/>
                <w:lang w:val="es-ES_tradnl"/>
              </w:rPr>
              <w:tab/>
            </w:r>
            <w:r w:rsidRPr="00E03A82">
              <w:rPr>
                <w:rFonts w:cs="Arial"/>
                <w:i/>
                <w:lang w:val="es-ES_tradnl"/>
              </w:rPr>
              <w:t>Syringa</w:t>
            </w:r>
            <w:r w:rsidRPr="00E03A82">
              <w:rPr>
                <w:rFonts w:cs="Arial"/>
                <w:lang w:val="es-ES_tradnl"/>
              </w:rPr>
              <w:t xml:space="preserve"> L.</w:t>
            </w:r>
          </w:p>
          <w:p w:rsidR="00234DBE" w:rsidRPr="00E03A82" w:rsidRDefault="00234DBE" w:rsidP="00EF53BC">
            <w:pPr>
              <w:rPr>
                <w:rFonts w:cs="Arial"/>
                <w:lang w:val="es-ES_tradnl"/>
              </w:rPr>
            </w:pPr>
            <w:r w:rsidRPr="00E03A82">
              <w:rPr>
                <w:rFonts w:cs="Arial"/>
                <w:lang w:val="es-ES_tradnl"/>
              </w:rPr>
              <w:tab/>
              <w:t>1.1.2</w:t>
            </w:r>
            <w:r w:rsidRPr="00E03A82">
              <w:rPr>
                <w:rFonts w:cs="Arial"/>
                <w:lang w:val="es-ES_tradnl"/>
              </w:rPr>
              <w:tab/>
            </w:r>
            <w:r w:rsidRPr="00E03A82">
              <w:rPr>
                <w:lang w:val="es-ES_tradnl"/>
              </w:rPr>
              <w:t>Nombre común</w:t>
            </w:r>
            <w:r w:rsidRPr="00E03A82">
              <w:rPr>
                <w:rFonts w:cs="Arial"/>
                <w:lang w:val="es-ES_tradnl"/>
              </w:rPr>
              <w:tab/>
              <w:t>Lila</w:t>
            </w:r>
          </w:p>
          <w:p w:rsidR="00234DBE" w:rsidRPr="00E03A82" w:rsidRDefault="00234DBE" w:rsidP="00EF53BC">
            <w:pPr>
              <w:rPr>
                <w:rFonts w:cs="Arial"/>
                <w:lang w:val="es-ES_tradnl"/>
              </w:rPr>
            </w:pPr>
            <w:r w:rsidRPr="00E03A82">
              <w:rPr>
                <w:rFonts w:cs="Arial"/>
                <w:lang w:val="es-ES_tradnl"/>
              </w:rPr>
              <w:tab/>
              <w:t>1.2</w:t>
            </w:r>
            <w:r w:rsidRPr="00E03A82">
              <w:rPr>
                <w:lang w:val="es-ES_tradnl"/>
              </w:rPr>
              <w:tab/>
            </w:r>
            <w:r w:rsidRPr="00E03A82">
              <w:rPr>
                <w:rFonts w:cs="Arial"/>
                <w:lang w:val="es-ES_tradnl"/>
              </w:rPr>
              <w:t>Especies</w:t>
            </w:r>
          </w:p>
          <w:p w:rsidR="00234DBE" w:rsidRPr="00E03A82" w:rsidRDefault="00234DBE" w:rsidP="00EF53BC">
            <w:pPr>
              <w:rPr>
                <w:rFonts w:cs="Arial"/>
                <w:lang w:val="es-ES_tradnl"/>
              </w:rPr>
            </w:pPr>
            <w:r w:rsidRPr="00E03A82">
              <w:rPr>
                <w:rFonts w:cs="Arial"/>
                <w:lang w:val="es-ES_tradnl"/>
              </w:rPr>
              <w:tab/>
              <w:t>1.2.1</w:t>
            </w:r>
            <w:r w:rsidRPr="00E03A82">
              <w:rPr>
                <w:rFonts w:cs="Arial"/>
                <w:lang w:val="es-ES_tradnl"/>
              </w:rPr>
              <w:tab/>
              <w:t>Nombre botánico (sírvase completar)</w:t>
            </w:r>
          </w:p>
          <w:p w:rsidR="00234DBE" w:rsidRPr="00E03A82" w:rsidRDefault="00234DBE" w:rsidP="00EF53BC">
            <w:pPr>
              <w:rPr>
                <w:rFonts w:cs="Arial"/>
                <w:lang w:val="es-ES_tradnl"/>
              </w:rPr>
            </w:pPr>
            <w:r w:rsidRPr="00E03A82">
              <w:rPr>
                <w:rFonts w:cs="Arial"/>
                <w:lang w:val="es-ES_tradnl"/>
              </w:rPr>
              <w:tab/>
              <w:t>1.2.2</w:t>
            </w:r>
            <w:r w:rsidRPr="00E03A82">
              <w:rPr>
                <w:lang w:val="es-ES_tradnl"/>
              </w:rPr>
              <w:tab/>
            </w:r>
            <w:r w:rsidRPr="00E03A82">
              <w:rPr>
                <w:rFonts w:cs="Arial"/>
                <w:lang w:val="es-ES_tradnl"/>
              </w:rPr>
              <w:t>Nombre común</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234DBE" w:rsidRPr="00E03A82" w:rsidRDefault="00234DBE" w:rsidP="00234DBE">
      <w:pPr>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Car. 12</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trasladar la variedad ejemplo</w:t>
            </w:r>
            <w:r w:rsidRPr="00E03A82">
              <w:rPr>
                <w:rFonts w:cs="Arial"/>
                <w:lang w:val="es-ES_tradnl"/>
              </w:rPr>
              <w:t xml:space="preserve"> “Chantilly Lace” </w:t>
            </w:r>
            <w:r w:rsidRPr="00E03A82">
              <w:rPr>
                <w:lang w:val="es-ES_tradnl"/>
              </w:rPr>
              <w:t>desde el nivel </w:t>
            </w:r>
            <w:r w:rsidRPr="00E03A82">
              <w:rPr>
                <w:rFonts w:cs="Arial"/>
                <w:lang w:val="es-ES_tradnl"/>
              </w:rPr>
              <w:t>1 “</w:t>
            </w:r>
            <w:r w:rsidRPr="00E03A82">
              <w:rPr>
                <w:lang w:val="es-ES_tradnl"/>
              </w:rPr>
              <w:t>ninguno” (o “ausente”;  véase supra) al nivel </w:t>
            </w:r>
            <w:r w:rsidRPr="00E03A82">
              <w:rPr>
                <w:rFonts w:cs="Arial"/>
                <w:lang w:val="es-ES_tradnl"/>
              </w:rPr>
              <w:t>2 “</w:t>
            </w:r>
            <w:r w:rsidRPr="00E03A82">
              <w:rPr>
                <w:lang w:val="es-ES_tradnl"/>
              </w:rPr>
              <w:t>blanco</w:t>
            </w:r>
            <w:r w:rsidRPr="00E03A82">
              <w:rPr>
                <w:rFonts w:cs="Arial"/>
                <w:lang w:val="es-ES_tradnl"/>
              </w:rPr>
              <w:t>”</w:t>
            </w:r>
          </w:p>
        </w:tc>
      </w:tr>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Car. 19</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corregir el nombre de la variedad ejemplo, que debe ser</w:t>
            </w:r>
            <w:r w:rsidRPr="00E03A82">
              <w:rPr>
                <w:rFonts w:cs="Arial"/>
                <w:lang w:val="es-ES_tradnl"/>
              </w:rPr>
              <w:t xml:space="preserve"> “Edith Braun”</w:t>
            </w:r>
          </w:p>
        </w:tc>
      </w:tr>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19 y</w:t>
            </w:r>
            <w:r w:rsidRPr="00E03A82">
              <w:rPr>
                <w:lang w:val="es-ES_tradnl"/>
              </w:rPr>
              <w:t xml:space="preserve"> </w:t>
            </w:r>
            <w:r w:rsidRPr="00E03A82">
              <w:rPr>
                <w:rFonts w:cs="Arial"/>
                <w:lang w:val="es-ES_tradnl"/>
              </w:rPr>
              <w:t>21</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reemplazar la variedad ejemplo</w:t>
            </w:r>
            <w:r w:rsidRPr="00E03A82">
              <w:rPr>
                <w:rFonts w:cs="Arial"/>
                <w:lang w:val="es-ES_tradnl"/>
              </w:rPr>
              <w:t xml:space="preserve"> “Blanche Sweet” </w:t>
            </w:r>
            <w:r w:rsidRPr="00E03A82">
              <w:rPr>
                <w:lang w:val="es-ES_tradnl"/>
              </w:rPr>
              <w:t>por</w:t>
            </w:r>
            <w:r w:rsidRPr="00E03A82">
              <w:rPr>
                <w:rFonts w:cs="Arial"/>
                <w:lang w:val="es-ES_tradnl"/>
              </w:rPr>
              <w:t xml:space="preserve"> “Magelan”</w:t>
            </w:r>
          </w:p>
        </w:tc>
      </w:tr>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Car. 25</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trasladar las variedades ejemplo</w:t>
            </w:r>
            <w:r w:rsidRPr="00E03A82">
              <w:rPr>
                <w:rFonts w:cs="Arial"/>
                <w:lang w:val="es-ES_tradnl"/>
              </w:rPr>
              <w:t xml:space="preserve"> “Edith Braun” </w:t>
            </w:r>
            <w:r w:rsidRPr="00E03A82">
              <w:rPr>
                <w:lang w:val="es-ES_tradnl"/>
              </w:rPr>
              <w:t>y</w:t>
            </w:r>
            <w:r w:rsidRPr="00E03A82">
              <w:rPr>
                <w:rFonts w:cs="Arial"/>
                <w:lang w:val="es-ES_tradnl"/>
              </w:rPr>
              <w:t xml:space="preserve"> “Wan Hua Zi” </w:t>
            </w:r>
            <w:r w:rsidRPr="00E03A82">
              <w:rPr>
                <w:lang w:val="es-ES_tradnl"/>
              </w:rPr>
              <w:t>del nivel </w:t>
            </w:r>
            <w:r w:rsidRPr="00E03A82">
              <w:rPr>
                <w:rFonts w:cs="Arial"/>
                <w:lang w:val="es-ES_tradnl"/>
              </w:rPr>
              <w:t>2 “</w:t>
            </w:r>
            <w:r w:rsidRPr="00E03A82">
              <w:rPr>
                <w:lang w:val="es-ES_tradnl"/>
              </w:rPr>
              <w:t>media” al nivel </w:t>
            </w:r>
            <w:r w:rsidRPr="00E03A82">
              <w:rPr>
                <w:rFonts w:cs="Arial"/>
                <w:lang w:val="es-ES_tradnl"/>
              </w:rPr>
              <w:t>3 “</w:t>
            </w:r>
            <w:r w:rsidRPr="00E03A82">
              <w:rPr>
                <w:lang w:val="es-ES_tradnl"/>
              </w:rPr>
              <w:t>fuerte</w:t>
            </w:r>
            <w:r w:rsidRPr="00E03A82">
              <w:rPr>
                <w:rFonts w:cs="Arial"/>
                <w:lang w:val="es-ES_tradnl"/>
              </w:rPr>
              <w:t>”</w:t>
            </w:r>
          </w:p>
          <w:p w:rsidR="00234DBE" w:rsidRPr="00E03A82" w:rsidRDefault="00234DBE" w:rsidP="00F91D89">
            <w:pPr>
              <w:rPr>
                <w:rFonts w:cs="Arial"/>
                <w:lang w:val="es-ES_tradnl"/>
              </w:rPr>
            </w:pPr>
            <w:r w:rsidRPr="00E03A82">
              <w:rPr>
                <w:lang w:val="es-ES_tradnl"/>
              </w:rPr>
              <w:t>trasladar la variedad ejemplo</w:t>
            </w:r>
            <w:r w:rsidRPr="00E03A82">
              <w:rPr>
                <w:rFonts w:cs="Arial"/>
                <w:lang w:val="es-ES_tradnl"/>
              </w:rPr>
              <w:t xml:space="preserve"> “Alba Grandiflora” </w:t>
            </w:r>
            <w:r w:rsidRPr="00E03A82">
              <w:rPr>
                <w:lang w:val="es-ES_tradnl"/>
              </w:rPr>
              <w:t>desde el nivel </w:t>
            </w:r>
            <w:r w:rsidRPr="00E03A82">
              <w:rPr>
                <w:rFonts w:cs="Arial"/>
                <w:lang w:val="es-ES_tradnl"/>
              </w:rPr>
              <w:t>3 “</w:t>
            </w:r>
            <w:r w:rsidRPr="00E03A82">
              <w:rPr>
                <w:lang w:val="es-ES_tradnl"/>
              </w:rPr>
              <w:t>fuerte” al nivel </w:t>
            </w:r>
            <w:r w:rsidRPr="00E03A82">
              <w:rPr>
                <w:rFonts w:cs="Arial"/>
                <w:lang w:val="es-ES_tradnl"/>
              </w:rPr>
              <w:t>2 “medi</w:t>
            </w:r>
            <w:r w:rsidRPr="00E03A82">
              <w:rPr>
                <w:lang w:val="es-ES_tradnl"/>
              </w:rPr>
              <w:t>a</w:t>
            </w:r>
            <w:r w:rsidRPr="00E03A82">
              <w:rPr>
                <w:rFonts w:cs="Arial"/>
                <w:lang w:val="es-ES_tradnl"/>
              </w:rPr>
              <w:t>”</w:t>
            </w:r>
          </w:p>
        </w:tc>
      </w:tr>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Car. 26</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corregir los nombres de las variedades ejemplo, que deben ser</w:t>
            </w:r>
            <w:r w:rsidRPr="00E03A82">
              <w:rPr>
                <w:rFonts w:cs="Arial"/>
                <w:lang w:val="es-ES_tradnl"/>
              </w:rPr>
              <w:t xml:space="preserve"> “Helena Agathe Keessen</w:t>
            </w:r>
            <w:r w:rsidRPr="00E03A82">
              <w:rPr>
                <w:lang w:val="es-ES_tradnl"/>
              </w:rPr>
              <w:t>”,</w:t>
            </w:r>
            <w:r w:rsidRPr="00E03A82">
              <w:rPr>
                <w:rFonts w:cs="Arial"/>
                <w:lang w:val="es-ES_tradnl"/>
              </w:rPr>
              <w:t xml:space="preserve"> “Frank Paterson</w:t>
            </w:r>
            <w:r w:rsidRPr="00E03A82">
              <w:rPr>
                <w:lang w:val="es-ES_tradnl"/>
              </w:rPr>
              <w:t>” y</w:t>
            </w:r>
            <w:r w:rsidRPr="00E03A82">
              <w:rPr>
                <w:rFonts w:cs="Arial"/>
                <w:lang w:val="es-ES_tradnl"/>
              </w:rPr>
              <w:t xml:space="preserve"> “Bailbelle”</w:t>
            </w:r>
          </w:p>
        </w:tc>
      </w:tr>
      <w:tr w:rsidR="00234DBE" w:rsidRPr="00E03A82"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Ads.</w:t>
            </w:r>
            <w:r w:rsidRPr="00E03A82">
              <w:rPr>
                <w:lang w:val="es-ES_tradnl"/>
              </w:rPr>
              <w:t xml:space="preserve"> </w:t>
            </w:r>
            <w:r w:rsidRPr="00E03A82">
              <w:rPr>
                <w:rFonts w:cs="Arial"/>
                <w:lang w:val="es-ES_tradnl"/>
              </w:rPr>
              <w:t>11</w:t>
            </w:r>
            <w:r w:rsidRPr="00E03A82">
              <w:rPr>
                <w:lang w:val="es-ES_tradnl"/>
              </w:rPr>
              <w:t xml:space="preserve"> </w:t>
            </w:r>
            <w:r w:rsidRPr="00E03A82">
              <w:rPr>
                <w:rFonts w:cs="Arial"/>
                <w:lang w:val="es-ES_tradnl"/>
              </w:rPr>
              <w:t>y 12</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combinar (véanse</w:t>
            </w:r>
            <w:r w:rsidRPr="00E03A82">
              <w:rPr>
                <w:rFonts w:cs="Arial"/>
                <w:lang w:val="es-ES_tradnl"/>
              </w:rPr>
              <w:t xml:space="preserve"> Ad. 29</w:t>
            </w:r>
            <w:r w:rsidRPr="00E03A82">
              <w:rPr>
                <w:lang w:val="es-ES_tradnl"/>
              </w:rPr>
              <w:t xml:space="preserve"> y</w:t>
            </w:r>
            <w:r w:rsidRPr="00E03A82">
              <w:rPr>
                <w:rFonts w:cs="Arial"/>
                <w:lang w:val="es-ES_tradnl"/>
              </w:rPr>
              <w:t xml:space="preserve"> 30)</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234DBE" w:rsidRPr="00E03A82" w:rsidTr="00F91D89">
        <w:trPr>
          <w:cantSplit/>
          <w:trHeight w:val="350"/>
        </w:trPr>
        <w:tc>
          <w:tcPr>
            <w:tcW w:w="3259"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Litchi (</w:t>
            </w:r>
            <w:r w:rsidRPr="00E03A82">
              <w:rPr>
                <w:rFonts w:cs="Arial"/>
                <w:i/>
                <w:caps w:val="0"/>
                <w:lang w:val="es-ES_tradnl"/>
              </w:rPr>
              <w:t>Litchi chinensis</w:t>
            </w:r>
            <w:r w:rsidRPr="00E03A82">
              <w:rPr>
                <w:rFonts w:cs="Arial"/>
                <w:caps w:val="0"/>
                <w:lang w:val="es-ES_tradnl"/>
              </w:rPr>
              <w:t xml:space="preserve"> Sonn.)</w:t>
            </w:r>
          </w:p>
        </w:tc>
        <w:tc>
          <w:tcPr>
            <w:tcW w:w="2864"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TG/LITCHI(proj.5)</w:t>
            </w:r>
          </w:p>
        </w:tc>
      </w:tr>
    </w:tbl>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Pr>
          <w:rFonts w:cs="Arial"/>
          <w:lang w:val="es-ES_tradnl"/>
        </w:rPr>
        <w:t>a)</w:t>
      </w:r>
      <w:r>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 TG/</w:t>
      </w:r>
      <w:proofErr w:type="gramStart"/>
      <w:r w:rsidRPr="00E03A82">
        <w:rPr>
          <w:lang w:val="es-ES_tradnl"/>
        </w:rPr>
        <w:t>LITCHI</w:t>
      </w:r>
      <w:r w:rsidRPr="00E03A82">
        <w:rPr>
          <w:rFonts w:cs="Arial"/>
          <w:lang w:val="es-ES_tradnl"/>
        </w:rPr>
        <w:t>(</w:t>
      </w:r>
      <w:proofErr w:type="gramEnd"/>
      <w:r w:rsidRPr="00E03A82">
        <w:rPr>
          <w:rFonts w:cs="Arial"/>
          <w:lang w:val="es-ES_tradnl"/>
        </w:rPr>
        <w:t>proj.5)), sometido a la consideración del TC:</w:t>
      </w:r>
    </w:p>
    <w:p w:rsidR="00234DBE" w:rsidRPr="00E03A82" w:rsidRDefault="00234DBE" w:rsidP="00234DBE">
      <w:pPr>
        <w:keepNext/>
        <w:ind w:firstLine="567"/>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000" w:firstRow="0" w:lastRow="0" w:firstColumn="0" w:lastColumn="0" w:noHBand="0" w:noVBand="0"/>
      </w:tblPr>
      <w:tblGrid>
        <w:gridCol w:w="1560"/>
        <w:gridCol w:w="8080"/>
      </w:tblGrid>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4.1.4</w:t>
            </w:r>
          </w:p>
        </w:tc>
        <w:tc>
          <w:tcPr>
            <w:tcW w:w="8080" w:type="dxa"/>
          </w:tcPr>
          <w:p w:rsidR="00234DBE" w:rsidRPr="00EB1855" w:rsidRDefault="00234DBE" w:rsidP="00EB1855">
            <w:pPr>
              <w:rPr>
                <w:lang w:val="es-ES_tradnl"/>
              </w:rPr>
            </w:pPr>
            <w:r w:rsidRPr="00EB1855">
              <w:rPr>
                <w:lang w:val="es-ES_tradnl"/>
              </w:rPr>
              <w:t xml:space="preserve">- comprobar si </w:t>
            </w:r>
            <w:r w:rsidRPr="00EB1855">
              <w:rPr>
                <w:rFonts w:cs="Arial"/>
                <w:lang w:val="es-ES_tradnl"/>
              </w:rPr>
              <w:t>el texto debe ser “Salvo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r w:rsidRPr="00EB1855">
              <w:rPr>
                <w:lang w:val="es-ES_tradnl"/>
              </w:rPr>
              <w:t>.”</w:t>
            </w:r>
          </w:p>
          <w:p w:rsidR="00234DBE" w:rsidRPr="00EB1855" w:rsidRDefault="00234DBE" w:rsidP="00EB1855">
            <w:pPr>
              <w:rPr>
                <w:lang w:val="es-ES_tradnl"/>
              </w:rPr>
            </w:pPr>
            <w:r w:rsidRPr="00EB1855">
              <w:rPr>
                <w:i/>
                <w:lang w:val="es-ES_tradnl"/>
              </w:rPr>
              <w:t>Experto principal:  de acuerdo</w:t>
            </w:r>
          </w:p>
          <w:p w:rsidR="00234DBE" w:rsidRPr="00EB1855" w:rsidRDefault="00234DBE" w:rsidP="00EB1855">
            <w:pPr>
              <w:rPr>
                <w:lang w:val="es-ES_tradnl"/>
              </w:rPr>
            </w:pPr>
            <w:r w:rsidRPr="00EB1855">
              <w:rPr>
                <w:lang w:val="es-ES_tradnl"/>
              </w:rPr>
              <w:t>- determinar si se debe añadir “En el caso de observaciones de partes tomadas de plantas individuales, el número de partes que deberán tomarse de cada una de las plantas, deberá ser de 2.”</w:t>
            </w:r>
          </w:p>
          <w:p w:rsidR="00234DBE" w:rsidRPr="00EB1855" w:rsidRDefault="00234DBE" w:rsidP="00EB1855">
            <w:pPr>
              <w:rPr>
                <w:rFonts w:cs="Arial"/>
                <w:i/>
                <w:lang w:val="es-ES_tradnl"/>
              </w:rPr>
            </w:pPr>
            <w:r w:rsidRPr="00EB1855">
              <w:rPr>
                <w:i/>
                <w:lang w:val="es-ES_tradnl"/>
              </w:rPr>
              <w:t>Experto principal:  de acuerdo</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1</w:t>
            </w:r>
          </w:p>
        </w:tc>
        <w:tc>
          <w:tcPr>
            <w:tcW w:w="8080" w:type="dxa"/>
          </w:tcPr>
          <w:p w:rsidR="00234DBE" w:rsidRPr="00EB1855" w:rsidRDefault="00234DBE" w:rsidP="00EB1855">
            <w:pPr>
              <w:autoSpaceDE w:val="0"/>
              <w:autoSpaceDN w:val="0"/>
              <w:adjustRightInd w:val="0"/>
              <w:rPr>
                <w:rFonts w:cs="Arial"/>
                <w:lang w:val="es-ES_tradnl"/>
              </w:rPr>
            </w:pPr>
            <w:r w:rsidRPr="00EB1855">
              <w:rPr>
                <w:lang w:val="es-ES_tradnl"/>
              </w:rPr>
              <w:t xml:space="preserve">Se deberá comprobar si debe indicarse como QN (como el carácter 5) </w:t>
            </w:r>
          </w:p>
          <w:p w:rsidR="00234DBE" w:rsidRPr="00EB1855" w:rsidRDefault="00234DBE" w:rsidP="00EB1855">
            <w:pPr>
              <w:autoSpaceDE w:val="0"/>
              <w:autoSpaceDN w:val="0"/>
              <w:adjustRightInd w:val="0"/>
              <w:rPr>
                <w:rFonts w:cs="Arial"/>
                <w:lang w:val="es-ES_tradnl"/>
              </w:rPr>
            </w:pPr>
            <w:r w:rsidRPr="00EB1855">
              <w:rPr>
                <w:i/>
                <w:lang w:val="es-ES_tradnl"/>
              </w:rPr>
              <w:t>Experto principal:  de acuerdo</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10</w:t>
            </w:r>
          </w:p>
        </w:tc>
        <w:tc>
          <w:tcPr>
            <w:tcW w:w="8080" w:type="dxa"/>
          </w:tcPr>
          <w:p w:rsidR="00234DBE" w:rsidRPr="00EB1855" w:rsidRDefault="00234DBE" w:rsidP="00EB1855">
            <w:pPr>
              <w:autoSpaceDE w:val="0"/>
              <w:autoSpaceDN w:val="0"/>
              <w:adjustRightInd w:val="0"/>
              <w:rPr>
                <w:rFonts w:cs="Arial"/>
                <w:lang w:val="es-ES_tradnl"/>
              </w:rPr>
            </w:pPr>
            <w:r w:rsidRPr="00EB1855">
              <w:rPr>
                <w:rFonts w:cs="Arial"/>
                <w:lang w:val="es-ES_tradnl"/>
              </w:rPr>
              <w:t xml:space="preserve">verificar si debe indicarse PQ </w:t>
            </w:r>
          </w:p>
          <w:p w:rsidR="00234DBE" w:rsidRPr="00EB1855" w:rsidRDefault="00234DBE" w:rsidP="00EB1855">
            <w:pPr>
              <w:autoSpaceDE w:val="0"/>
              <w:autoSpaceDN w:val="0"/>
              <w:adjustRightInd w:val="0"/>
              <w:rPr>
                <w:rFonts w:cs="Arial"/>
                <w:lang w:val="es-ES_tradnl"/>
              </w:rPr>
            </w:pPr>
            <w:r w:rsidRPr="00EB1855">
              <w:rPr>
                <w:i/>
                <w:lang w:val="es-ES_tradnl"/>
              </w:rPr>
              <w:t>Experto principal:  de acuerdo</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12</w:t>
            </w:r>
          </w:p>
        </w:tc>
        <w:tc>
          <w:tcPr>
            <w:tcW w:w="8080" w:type="dxa"/>
          </w:tcPr>
          <w:p w:rsidR="00234DBE" w:rsidRPr="00EB1855" w:rsidRDefault="00234DBE" w:rsidP="00EB1855">
            <w:pPr>
              <w:autoSpaceDE w:val="0"/>
              <w:autoSpaceDN w:val="0"/>
              <w:adjustRightInd w:val="0"/>
              <w:rPr>
                <w:rFonts w:cs="Arial"/>
                <w:lang w:val="es-ES_tradnl"/>
              </w:rPr>
            </w:pPr>
            <w:r w:rsidRPr="00EB1855">
              <w:rPr>
                <w:lang w:val="es-ES_tradnl"/>
              </w:rPr>
              <w:t xml:space="preserve">comprobar si el texto debe ser “Pecíolo: </w:t>
            </w:r>
            <w:r w:rsidRPr="00EB1855">
              <w:rPr>
                <w:rFonts w:cs="Arial"/>
                <w:lang w:val="es-ES_tradnl"/>
              </w:rPr>
              <w:t xml:space="preserve"> color </w:t>
            </w:r>
            <w:r w:rsidRPr="00EB1855">
              <w:rPr>
                <w:lang w:val="es-ES_tradnl"/>
              </w:rPr>
              <w:t>del haz</w:t>
            </w:r>
            <w:r w:rsidRPr="00EB1855">
              <w:rPr>
                <w:rFonts w:cs="Arial"/>
                <w:lang w:val="es-ES_tradnl"/>
              </w:rPr>
              <w:t>”</w:t>
            </w:r>
          </w:p>
          <w:p w:rsidR="00234DBE" w:rsidRPr="00EB1855" w:rsidRDefault="00234DBE" w:rsidP="00EB1855">
            <w:pPr>
              <w:autoSpaceDE w:val="0"/>
              <w:autoSpaceDN w:val="0"/>
              <w:adjustRightInd w:val="0"/>
              <w:rPr>
                <w:rFonts w:cs="Arial"/>
                <w:lang w:val="es-ES_tradnl"/>
              </w:rPr>
            </w:pPr>
            <w:r w:rsidRPr="00EB1855">
              <w:rPr>
                <w:i/>
                <w:lang w:val="es-ES_tradnl"/>
              </w:rPr>
              <w:t>Experto principal:  de acuerdo</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13</w:t>
            </w:r>
          </w:p>
        </w:tc>
        <w:tc>
          <w:tcPr>
            <w:tcW w:w="8080" w:type="dxa"/>
          </w:tcPr>
          <w:p w:rsidR="00234DBE" w:rsidRPr="00EB1855" w:rsidRDefault="00234DBE" w:rsidP="00EB1855">
            <w:pPr>
              <w:autoSpaceDE w:val="0"/>
              <w:autoSpaceDN w:val="0"/>
              <w:adjustRightInd w:val="0"/>
              <w:rPr>
                <w:rFonts w:cs="Arial"/>
                <w:lang w:val="es-ES_tradnl"/>
              </w:rPr>
            </w:pPr>
            <w:r w:rsidRPr="00EB1855">
              <w:rPr>
                <w:lang w:val="es-ES_tradnl"/>
              </w:rPr>
              <w:t xml:space="preserve">el texto del nivel 5 debe ser “oblanceolado” </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14</w:t>
            </w:r>
          </w:p>
        </w:tc>
        <w:tc>
          <w:tcPr>
            <w:tcW w:w="8080" w:type="dxa"/>
          </w:tcPr>
          <w:p w:rsidR="00234DBE" w:rsidRPr="00EB1855" w:rsidRDefault="00234DBE" w:rsidP="00EB1855">
            <w:pPr>
              <w:autoSpaceDE w:val="0"/>
              <w:autoSpaceDN w:val="0"/>
              <w:adjustRightInd w:val="0"/>
              <w:rPr>
                <w:rFonts w:cs="Arial"/>
                <w:lang w:val="es-ES_tradnl"/>
              </w:rPr>
            </w:pPr>
            <w:r w:rsidRPr="00EB1855">
              <w:rPr>
                <w:rFonts w:cs="Arial"/>
                <w:lang w:val="es-ES_tradnl"/>
              </w:rPr>
              <w:t>Se deberá determinar si es conveniente invertir el orden de los niveles</w:t>
            </w:r>
          </w:p>
          <w:p w:rsidR="00234DBE" w:rsidRPr="00EB1855" w:rsidRDefault="00234DBE" w:rsidP="00EB1855">
            <w:pPr>
              <w:autoSpaceDE w:val="0"/>
              <w:autoSpaceDN w:val="0"/>
              <w:adjustRightInd w:val="0"/>
              <w:rPr>
                <w:rFonts w:cs="Arial"/>
                <w:lang w:val="es-ES_tradnl"/>
              </w:rPr>
            </w:pPr>
            <w:r w:rsidRPr="00EB1855">
              <w:rPr>
                <w:i/>
                <w:lang w:val="es-ES_tradnl"/>
              </w:rPr>
              <w:t>Experto principal:  de acuerdo</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19</w:t>
            </w:r>
          </w:p>
        </w:tc>
        <w:tc>
          <w:tcPr>
            <w:tcW w:w="8080" w:type="dxa"/>
          </w:tcPr>
          <w:p w:rsidR="00234DBE" w:rsidRPr="00EB1855" w:rsidRDefault="00234DBE" w:rsidP="00EB1855">
            <w:pPr>
              <w:autoSpaceDE w:val="0"/>
              <w:autoSpaceDN w:val="0"/>
              <w:adjustRightInd w:val="0"/>
              <w:rPr>
                <w:rFonts w:cs="Arial"/>
                <w:lang w:val="es-ES_tradnl"/>
              </w:rPr>
            </w:pPr>
            <w:r w:rsidRPr="00EB1855">
              <w:rPr>
                <w:lang w:val="es-ES_tradnl"/>
              </w:rPr>
              <w:t>proporcionar una ilustración (siempre se necesita una ilustración para determinar la relación;  véase el documento TGP/14)</w:t>
            </w:r>
          </w:p>
          <w:p w:rsidR="00234DBE" w:rsidRPr="00EB1855" w:rsidRDefault="00234DBE" w:rsidP="00EB1855">
            <w:pPr>
              <w:autoSpaceDE w:val="0"/>
              <w:autoSpaceDN w:val="0"/>
              <w:adjustRightInd w:val="0"/>
              <w:rPr>
                <w:rFonts w:cs="Arial"/>
                <w:i/>
                <w:lang w:val="es-ES_tradnl"/>
              </w:rPr>
            </w:pPr>
            <w:r w:rsidRPr="00EB1855">
              <w:rPr>
                <w:rFonts w:cs="Arial"/>
                <w:i/>
                <w:lang w:val="es-ES_tradnl"/>
              </w:rPr>
              <w:t>proporcionados por el experto principal</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Caracteres</w:t>
            </w:r>
            <w:r w:rsidRPr="00EB1855">
              <w:rPr>
                <w:lang w:val="es-ES_tradnl"/>
              </w:rPr>
              <w:t xml:space="preserve"> </w:t>
            </w:r>
            <w:r w:rsidRPr="00EB1855">
              <w:rPr>
                <w:rFonts w:cs="Arial"/>
                <w:lang w:val="es-ES_tradnl"/>
              </w:rPr>
              <w:t>20, 22 y</w:t>
            </w:r>
            <w:r w:rsidRPr="00EB1855">
              <w:rPr>
                <w:lang w:val="es-ES_tradnl"/>
              </w:rPr>
              <w:t xml:space="preserve"> </w:t>
            </w:r>
            <w:r w:rsidRPr="00EB1855">
              <w:rPr>
                <w:rFonts w:cs="Arial"/>
                <w:lang w:val="es-ES_tradnl"/>
              </w:rPr>
              <w:t>24</w:t>
            </w:r>
          </w:p>
        </w:tc>
        <w:tc>
          <w:tcPr>
            <w:tcW w:w="8080" w:type="dxa"/>
          </w:tcPr>
          <w:p w:rsidR="00234DBE" w:rsidRPr="00EB1855" w:rsidRDefault="00234DBE" w:rsidP="00EB1855">
            <w:pPr>
              <w:rPr>
                <w:rFonts w:cs="Arial"/>
                <w:lang w:val="es-ES_tradnl"/>
              </w:rPr>
            </w:pPr>
            <w:proofErr w:type="gramStart"/>
            <w:r w:rsidRPr="00EB1855">
              <w:rPr>
                <w:lang w:val="es-ES_tradnl"/>
              </w:rPr>
              <w:t>el</w:t>
            </w:r>
            <w:proofErr w:type="gramEnd"/>
            <w:r w:rsidRPr="00EB1855">
              <w:rPr>
                <w:lang w:val="es-ES_tradnl"/>
              </w:rPr>
              <w:t xml:space="preserve"> texto debe ser “Foliolo</w:t>
            </w:r>
            <w:r w:rsidRPr="00EB1855">
              <w:rPr>
                <w:rFonts w:cs="Arial"/>
                <w:lang w:val="es-ES_tradnl"/>
              </w:rPr>
              <w:t>: …"</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lastRenderedPageBreak/>
              <w:t>Cars</w:t>
            </w:r>
            <w:proofErr w:type="gramStart"/>
            <w:r w:rsidRPr="00EB1855">
              <w:rPr>
                <w:rFonts w:cs="Arial"/>
                <w:lang w:val="es-ES_tradnl"/>
              </w:rPr>
              <w:t>./</w:t>
            </w:r>
            <w:proofErr w:type="gramEnd"/>
            <w:r w:rsidRPr="00EB1855">
              <w:rPr>
                <w:rFonts w:cs="Arial"/>
                <w:lang w:val="es-ES_tradnl"/>
              </w:rPr>
              <w:t>Ads. 20</w:t>
            </w:r>
            <w:r w:rsidRPr="00EB1855">
              <w:rPr>
                <w:lang w:val="es-ES_tradnl"/>
              </w:rPr>
              <w:t xml:space="preserve"> y</w:t>
            </w:r>
            <w:r w:rsidRPr="00EB1855">
              <w:rPr>
                <w:rFonts w:cs="Arial"/>
                <w:lang w:val="es-ES_tradnl"/>
              </w:rPr>
              <w:t xml:space="preserve"> 21</w:t>
            </w:r>
          </w:p>
        </w:tc>
        <w:tc>
          <w:tcPr>
            <w:tcW w:w="8080" w:type="dxa"/>
          </w:tcPr>
          <w:p w:rsidR="00234DBE" w:rsidRPr="00EB1855" w:rsidRDefault="00234DBE" w:rsidP="00EB1855">
            <w:pPr>
              <w:rPr>
                <w:rFonts w:cs="Arial"/>
                <w:lang w:val="es-ES_tradnl"/>
              </w:rPr>
            </w:pPr>
            <w:r w:rsidRPr="00EB1855">
              <w:rPr>
                <w:lang w:val="es-ES_tradnl"/>
              </w:rPr>
              <w:t>- comprobar si se puede eliminar el carácter 21 ya que se halla comprendido en el carácter 20 (mismas ilustraciones)</w:t>
            </w:r>
          </w:p>
          <w:p w:rsidR="00234DBE" w:rsidRPr="00EB1855" w:rsidRDefault="00234DBE" w:rsidP="00EB1855">
            <w:pPr>
              <w:rPr>
                <w:rFonts w:cs="Arial"/>
                <w:i/>
                <w:lang w:val="es-ES_tradnl"/>
              </w:rPr>
            </w:pPr>
            <w:r w:rsidRPr="00EB1855">
              <w:rPr>
                <w:rFonts w:cs="Arial"/>
                <w:i/>
                <w:lang w:val="es-ES_tradnl"/>
              </w:rPr>
              <w:t>Experto principal:  de acuerdo</w:t>
            </w:r>
          </w:p>
          <w:p w:rsidR="00234DBE" w:rsidRPr="00EB1855" w:rsidRDefault="00234DBE" w:rsidP="00EB1855">
            <w:pPr>
              <w:rPr>
                <w:rFonts w:cs="Arial"/>
                <w:lang w:val="es-ES_tradnl"/>
              </w:rPr>
            </w:pPr>
            <w:r w:rsidRPr="00EB1855">
              <w:rPr>
                <w:rFonts w:cs="Arial"/>
                <w:lang w:val="es-ES_tradnl"/>
              </w:rPr>
              <w:t xml:space="preserve">- </w:t>
            </w:r>
            <w:r w:rsidRPr="00EB1855">
              <w:rPr>
                <w:lang w:val="es-ES_tradnl"/>
              </w:rPr>
              <w:t>mejorar la ilustración para el nivel </w:t>
            </w:r>
            <w:r w:rsidRPr="00EB1855">
              <w:rPr>
                <w:rFonts w:cs="Arial"/>
                <w:lang w:val="es-ES_tradnl"/>
              </w:rPr>
              <w:t xml:space="preserve">2 </w:t>
            </w:r>
            <w:r w:rsidRPr="00EB1855">
              <w:rPr>
                <w:lang w:val="es-ES_tradnl"/>
              </w:rPr>
              <w:t>en el</w:t>
            </w:r>
            <w:r w:rsidRPr="00EB1855">
              <w:rPr>
                <w:rFonts w:cs="Arial"/>
                <w:lang w:val="es-ES_tradnl"/>
              </w:rPr>
              <w:t xml:space="preserve"> Ad.</w:t>
            </w:r>
            <w:r w:rsidRPr="00EB1855">
              <w:rPr>
                <w:lang w:val="es-ES_tradnl"/>
              </w:rPr>
              <w:t> </w:t>
            </w:r>
            <w:r w:rsidRPr="00EB1855">
              <w:rPr>
                <w:rFonts w:cs="Arial"/>
                <w:lang w:val="es-ES_tradnl"/>
              </w:rPr>
              <w:t>20</w:t>
            </w:r>
          </w:p>
          <w:p w:rsidR="00234DBE" w:rsidRPr="00EB1855" w:rsidRDefault="00234DBE" w:rsidP="00EB1855">
            <w:pPr>
              <w:rPr>
                <w:rFonts w:cs="Arial"/>
                <w:i/>
                <w:lang w:val="es-ES_tradnl"/>
              </w:rPr>
            </w:pPr>
            <w:r w:rsidRPr="00EB1855">
              <w:rPr>
                <w:rFonts w:cs="Arial"/>
                <w:i/>
                <w:lang w:val="es-ES_tradnl"/>
              </w:rPr>
              <w:t>proporcionados por el experto principal</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23</w:t>
            </w:r>
          </w:p>
        </w:tc>
        <w:tc>
          <w:tcPr>
            <w:tcW w:w="8080" w:type="dxa"/>
          </w:tcPr>
          <w:p w:rsidR="00234DBE" w:rsidRPr="00EB1855" w:rsidRDefault="00234DBE" w:rsidP="00EB1855">
            <w:pPr>
              <w:rPr>
                <w:rFonts w:cs="Arial"/>
                <w:lang w:val="es-ES_tradnl"/>
              </w:rPr>
            </w:pPr>
            <w:r w:rsidRPr="00EB1855">
              <w:rPr>
                <w:lang w:val="es-ES_tradnl"/>
              </w:rPr>
              <w:t>el texto del nivel 3 debe ser “truncada”</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30</w:t>
            </w:r>
          </w:p>
        </w:tc>
        <w:tc>
          <w:tcPr>
            <w:tcW w:w="8080" w:type="dxa"/>
          </w:tcPr>
          <w:p w:rsidR="00234DBE" w:rsidRPr="00EB1855" w:rsidRDefault="00234DBE" w:rsidP="00EB1855">
            <w:pPr>
              <w:rPr>
                <w:rFonts w:cs="Arial"/>
                <w:lang w:val="es-ES_tradnl"/>
              </w:rPr>
            </w:pPr>
            <w:r w:rsidRPr="00EB1855">
              <w:rPr>
                <w:lang w:val="es-ES_tradnl"/>
              </w:rPr>
              <w:t xml:space="preserve">proporcionar una ilustración (siempre se necesita una ilustración para determinar la relación;  véase el documento TGP/14) </w:t>
            </w:r>
          </w:p>
          <w:p w:rsidR="00234DBE" w:rsidRPr="00EB1855" w:rsidRDefault="00234DBE" w:rsidP="00EB1855">
            <w:pPr>
              <w:rPr>
                <w:rFonts w:cs="Arial"/>
                <w:lang w:val="es-ES_tradnl"/>
              </w:rPr>
            </w:pPr>
            <w:r w:rsidRPr="00EB1855">
              <w:rPr>
                <w:rFonts w:cs="Arial"/>
                <w:i/>
                <w:lang w:val="es-ES_tradnl"/>
              </w:rPr>
              <w:t>proporcionados por el experto principal</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41</w:t>
            </w:r>
          </w:p>
        </w:tc>
        <w:tc>
          <w:tcPr>
            <w:tcW w:w="8080" w:type="dxa"/>
          </w:tcPr>
          <w:p w:rsidR="00234DBE" w:rsidRPr="00EB1855" w:rsidRDefault="00234DBE" w:rsidP="00EB1855">
            <w:pPr>
              <w:rPr>
                <w:rFonts w:cs="Arial"/>
                <w:lang w:val="es-ES_tradnl"/>
              </w:rPr>
            </w:pPr>
            <w:r w:rsidRPr="00EB1855">
              <w:rPr>
                <w:lang w:val="es-ES_tradnl"/>
              </w:rPr>
              <w:t>el texto de los niveles ha de ser el siguiente:</w:t>
            </w:r>
          </w:p>
          <w:p w:rsidR="00234DBE" w:rsidRPr="00EB1855" w:rsidRDefault="00234DBE" w:rsidP="00EB1855">
            <w:pPr>
              <w:rPr>
                <w:rFonts w:cs="Arial"/>
                <w:lang w:val="pt-BR"/>
              </w:rPr>
            </w:pPr>
            <w:r w:rsidRPr="00EB1855">
              <w:rPr>
                <w:lang w:val="pt-BR"/>
              </w:rPr>
              <w:t xml:space="preserve">1) protuberancias lisas o ligeras </w:t>
            </w:r>
          </w:p>
          <w:p w:rsidR="00234DBE" w:rsidRPr="00EB1855" w:rsidRDefault="00234DBE" w:rsidP="00EB1855">
            <w:pPr>
              <w:rPr>
                <w:rFonts w:cs="Arial"/>
                <w:lang w:val="pt-BR"/>
              </w:rPr>
            </w:pPr>
            <w:r w:rsidRPr="00EB1855">
              <w:rPr>
                <w:lang w:val="pt-BR"/>
              </w:rPr>
              <w:t>2) protuberancias moderadas</w:t>
            </w:r>
          </w:p>
          <w:p w:rsidR="00234DBE" w:rsidRPr="00EB1855" w:rsidRDefault="00234DBE" w:rsidP="00EB1855">
            <w:pPr>
              <w:rPr>
                <w:rFonts w:cs="Arial"/>
                <w:lang w:val="es-ES_tradnl"/>
              </w:rPr>
            </w:pPr>
            <w:r w:rsidRPr="00EB1855">
              <w:rPr>
                <w:rFonts w:cs="Arial"/>
                <w:lang w:val="es-ES_tradnl"/>
              </w:rPr>
              <w:t xml:space="preserve">3) </w:t>
            </w:r>
            <w:r w:rsidRPr="00EB1855">
              <w:rPr>
                <w:lang w:val="es-ES_tradnl"/>
              </w:rPr>
              <w:t>protuberancias fuertes</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45</w:t>
            </w:r>
          </w:p>
        </w:tc>
        <w:tc>
          <w:tcPr>
            <w:tcW w:w="8080" w:type="dxa"/>
          </w:tcPr>
          <w:p w:rsidR="00234DBE" w:rsidRPr="00EB1855" w:rsidRDefault="00234DBE" w:rsidP="00EB1855">
            <w:pPr>
              <w:rPr>
                <w:rFonts w:cs="Arial"/>
                <w:strike/>
                <w:lang w:val="es-ES_tradnl"/>
              </w:rPr>
            </w:pPr>
            <w:r w:rsidRPr="00EB1855">
              <w:rPr>
                <w:lang w:val="es-ES_tradnl"/>
              </w:rPr>
              <w:t>- el texto debe ser “Semilla:  forma”</w:t>
            </w:r>
          </w:p>
          <w:p w:rsidR="00234DBE" w:rsidRPr="00EB1855" w:rsidRDefault="00234DBE" w:rsidP="00EB1855">
            <w:pPr>
              <w:rPr>
                <w:rFonts w:cs="Arial"/>
                <w:lang w:val="es-ES_tradnl"/>
              </w:rPr>
            </w:pPr>
            <w:r w:rsidRPr="00EB1855">
              <w:rPr>
                <w:lang w:val="es-ES_tradnl"/>
              </w:rPr>
              <w:t>- el texto del nivel</w:t>
            </w:r>
            <w:r w:rsidRPr="00EB1855">
              <w:rPr>
                <w:rFonts w:cs="Arial"/>
                <w:lang w:val="es-ES_tradnl"/>
              </w:rPr>
              <w:t xml:space="preserve"> 3 </w:t>
            </w:r>
            <w:r w:rsidRPr="00EB1855">
              <w:rPr>
                <w:lang w:val="es-ES_tradnl"/>
              </w:rPr>
              <w:t>debe ser “oval</w:t>
            </w:r>
            <w:r w:rsidRPr="00EB1855">
              <w:rPr>
                <w:rFonts w:cs="Arial"/>
                <w:lang w:val="es-ES_tradnl"/>
              </w:rPr>
              <w:t xml:space="preserve">” </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46</w:t>
            </w:r>
          </w:p>
        </w:tc>
        <w:tc>
          <w:tcPr>
            <w:tcW w:w="8080" w:type="dxa"/>
          </w:tcPr>
          <w:p w:rsidR="00234DBE" w:rsidRPr="00EB1855" w:rsidRDefault="00234DBE" w:rsidP="00EB1855">
            <w:pPr>
              <w:rPr>
                <w:rFonts w:cs="Arial"/>
                <w:lang w:val="es-ES_tradnl"/>
              </w:rPr>
            </w:pPr>
            <w:r w:rsidRPr="00EB1855">
              <w:rPr>
                <w:lang w:val="es-ES_tradnl"/>
              </w:rPr>
              <w:t xml:space="preserve">- el texto debe ser “Semilla: </w:t>
            </w:r>
            <w:r w:rsidRPr="00EB1855">
              <w:rPr>
                <w:rFonts w:cs="Arial"/>
                <w:lang w:val="es-ES_tradnl"/>
              </w:rPr>
              <w:t xml:space="preserve"> color” </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47</w:t>
            </w:r>
          </w:p>
        </w:tc>
        <w:tc>
          <w:tcPr>
            <w:tcW w:w="8080" w:type="dxa"/>
          </w:tcPr>
          <w:p w:rsidR="00234DBE" w:rsidRPr="00EB1855" w:rsidRDefault="00234DBE" w:rsidP="00EB1855">
            <w:pPr>
              <w:rPr>
                <w:rFonts w:cs="Arial"/>
                <w:lang w:val="es-ES_tradnl"/>
              </w:rPr>
            </w:pPr>
            <w:r w:rsidRPr="00EB1855">
              <w:rPr>
                <w:lang w:val="es-ES_tradnl"/>
              </w:rPr>
              <w:t>el texto debe ser “Fruto:  color marrón de la superficie interna del arilo” y se deben añadir los niveles correspondientes (marrón claro, marrón medio, marrón oscuro)</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48</w:t>
            </w:r>
          </w:p>
        </w:tc>
        <w:tc>
          <w:tcPr>
            <w:tcW w:w="8080" w:type="dxa"/>
          </w:tcPr>
          <w:p w:rsidR="00234DBE" w:rsidRPr="00EB1855" w:rsidRDefault="00234DBE" w:rsidP="00EB1855">
            <w:pPr>
              <w:rPr>
                <w:rFonts w:cs="Arial"/>
                <w:lang w:val="es-ES_tradnl"/>
              </w:rPr>
            </w:pPr>
            <w:r w:rsidRPr="00EB1855">
              <w:rPr>
                <w:lang w:val="es-ES_tradnl"/>
              </w:rPr>
              <w:t>han de figurar las notas</w:t>
            </w:r>
            <w:r w:rsidRPr="00EB1855">
              <w:rPr>
                <w:rFonts w:cs="Arial"/>
                <w:lang w:val="es-ES_tradnl"/>
              </w:rPr>
              <w:t xml:space="preserve"> 1, 2</w:t>
            </w:r>
            <w:r w:rsidRPr="00EB1855">
              <w:rPr>
                <w:lang w:val="es-ES_tradnl"/>
              </w:rPr>
              <w:t xml:space="preserve"> y</w:t>
            </w:r>
            <w:r w:rsidRPr="00EB1855">
              <w:rPr>
                <w:rFonts w:cs="Arial"/>
                <w:lang w:val="es-ES_tradnl"/>
              </w:rPr>
              <w:t xml:space="preserve"> 3 (</w:t>
            </w:r>
            <w:r w:rsidRPr="00EB1855">
              <w:rPr>
                <w:lang w:val="es-ES_tradnl"/>
              </w:rPr>
              <w:t>véase el</w:t>
            </w:r>
            <w:r w:rsidRPr="00EB1855">
              <w:rPr>
                <w:rFonts w:cs="Arial"/>
                <w:lang w:val="es-ES_tradnl"/>
              </w:rPr>
              <w:t xml:space="preserve"> Ad.</w:t>
            </w:r>
            <w:r w:rsidRPr="00EB1855">
              <w:rPr>
                <w:lang w:val="es-ES_tradnl"/>
              </w:rPr>
              <w:t> </w:t>
            </w:r>
            <w:r w:rsidRPr="00EB1855">
              <w:rPr>
                <w:rFonts w:cs="Arial"/>
                <w:lang w:val="es-ES_tradnl"/>
              </w:rPr>
              <w:t>48)</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49</w:t>
            </w:r>
          </w:p>
        </w:tc>
        <w:tc>
          <w:tcPr>
            <w:tcW w:w="8080" w:type="dxa"/>
          </w:tcPr>
          <w:p w:rsidR="00234DBE" w:rsidRPr="00EB1855" w:rsidRDefault="00234DBE" w:rsidP="00EB1855">
            <w:pPr>
              <w:rPr>
                <w:rFonts w:cs="Arial"/>
                <w:lang w:val="es-ES_tradnl"/>
              </w:rPr>
            </w:pPr>
            <w:r w:rsidRPr="00EB1855">
              <w:rPr>
                <w:rFonts w:cs="Arial"/>
                <w:lang w:val="es-ES_tradnl"/>
              </w:rPr>
              <w:t xml:space="preserve">suprímase la abreviatura “VG” </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Car. 51</w:t>
            </w:r>
          </w:p>
        </w:tc>
        <w:tc>
          <w:tcPr>
            <w:tcW w:w="8080" w:type="dxa"/>
          </w:tcPr>
          <w:p w:rsidR="00234DBE" w:rsidRPr="00EB1855" w:rsidRDefault="00234DBE" w:rsidP="00EB1855">
            <w:pPr>
              <w:rPr>
                <w:rFonts w:cs="Arial"/>
                <w:lang w:val="es-ES_tradnl"/>
              </w:rPr>
            </w:pPr>
            <w:r w:rsidRPr="00EB1855">
              <w:rPr>
                <w:lang w:val="es-ES_tradnl"/>
              </w:rPr>
              <w:t>verificar si debe indicarse</w:t>
            </w:r>
            <w:r w:rsidRPr="00EB1855">
              <w:rPr>
                <w:rFonts w:cs="Arial"/>
                <w:lang w:val="es-ES_tradnl"/>
              </w:rPr>
              <w:t xml:space="preserve"> MG </w:t>
            </w:r>
            <w:r w:rsidRPr="00EB1855">
              <w:rPr>
                <w:lang w:val="es-ES_tradnl"/>
              </w:rPr>
              <w:t>en lugar de</w:t>
            </w:r>
            <w:r w:rsidRPr="00EB1855">
              <w:rPr>
                <w:rFonts w:cs="Arial"/>
                <w:lang w:val="es-ES_tradnl"/>
              </w:rPr>
              <w:t xml:space="preserve"> VG </w:t>
            </w:r>
          </w:p>
          <w:p w:rsidR="00234DBE" w:rsidRPr="00EB1855" w:rsidRDefault="00234DBE" w:rsidP="00EB1855">
            <w:pPr>
              <w:rPr>
                <w:rFonts w:cs="Arial"/>
                <w:i/>
                <w:lang w:val="es-ES_tradnl"/>
              </w:rPr>
            </w:pPr>
            <w:r w:rsidRPr="00EB1855">
              <w:rPr>
                <w:rFonts w:cs="Arial"/>
                <w:i/>
                <w:lang w:val="es-ES_tradnl"/>
              </w:rPr>
              <w:t>Experto principal:  sí, indicar MG.</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8.1 (b)</w:t>
            </w:r>
          </w:p>
        </w:tc>
        <w:tc>
          <w:tcPr>
            <w:tcW w:w="8080" w:type="dxa"/>
          </w:tcPr>
          <w:p w:rsidR="00234DBE" w:rsidRPr="00EB1855" w:rsidRDefault="00234DBE" w:rsidP="00EB1855">
            <w:pPr>
              <w:rPr>
                <w:rFonts w:cs="Arial"/>
                <w:lang w:val="es-ES_tradnl"/>
              </w:rPr>
            </w:pPr>
            <w:proofErr w:type="gramStart"/>
            <w:r w:rsidRPr="00EB1855">
              <w:rPr>
                <w:lang w:val="es-ES_tradnl"/>
              </w:rPr>
              <w:t>examinar</w:t>
            </w:r>
            <w:proofErr w:type="gramEnd"/>
            <w:r w:rsidRPr="00EB1855">
              <w:rPr>
                <w:lang w:val="es-ES_tradnl"/>
              </w:rPr>
              <w:t xml:space="preserve"> si el texto debe ser “Las observaciones de la rama deberán efectuarse en brotes de otoño maduros en la parte externa de la cobertura foliar, cuando todas las hojas estén adquiriendo color verde.” (se ha eliminado la última parte)</w:t>
            </w:r>
          </w:p>
          <w:p w:rsidR="00234DBE" w:rsidRPr="00EB1855" w:rsidRDefault="00234DBE" w:rsidP="00EB1855">
            <w:pPr>
              <w:rPr>
                <w:lang w:val="es-ES_tradnl"/>
              </w:rPr>
            </w:pPr>
            <w:r w:rsidRPr="00EB1855">
              <w:rPr>
                <w:lang w:val="es-ES_tradnl"/>
              </w:rPr>
              <w:t>- examinar el texto “las hojas estén adquiriendo color verde” en otoño</w:t>
            </w:r>
          </w:p>
          <w:p w:rsidR="00234DBE" w:rsidRPr="00EB1855" w:rsidRDefault="00234DBE" w:rsidP="00EB1855">
            <w:pPr>
              <w:rPr>
                <w:rFonts w:cs="Arial"/>
                <w:lang w:val="es-ES_tradnl"/>
              </w:rPr>
            </w:pPr>
            <w:r w:rsidRPr="00EB1855">
              <w:rPr>
                <w:i/>
                <w:lang w:val="es-ES_tradnl"/>
              </w:rPr>
              <w:t>Experto principal</w:t>
            </w:r>
            <w:proofErr w:type="gramStart"/>
            <w:r w:rsidRPr="00EB1855">
              <w:rPr>
                <w:i/>
                <w:lang w:val="es-ES_tradnl"/>
              </w:rPr>
              <w:t>:  el</w:t>
            </w:r>
            <w:proofErr w:type="gramEnd"/>
            <w:r w:rsidRPr="00EB1855">
              <w:rPr>
                <w:i/>
                <w:lang w:val="es-ES_tradnl"/>
              </w:rPr>
              <w:t xml:space="preserve"> texto debe ser “Las observaciones de la rama deberán efectuarse en brotes de otoño maduros en la parte externa de la cobertura foliar, cuando todas las hojas estén de color verde en otoño.”</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8.1 (c)</w:t>
            </w:r>
          </w:p>
        </w:tc>
        <w:tc>
          <w:tcPr>
            <w:tcW w:w="8080" w:type="dxa"/>
          </w:tcPr>
          <w:p w:rsidR="00234DBE" w:rsidRPr="00EB1855" w:rsidRDefault="00234DBE" w:rsidP="00EB1855">
            <w:pPr>
              <w:rPr>
                <w:rFonts w:cs="Arial"/>
                <w:lang w:val="es-ES_tradnl"/>
              </w:rPr>
            </w:pPr>
            <w:proofErr w:type="gramStart"/>
            <w:r w:rsidRPr="00EB1855">
              <w:rPr>
                <w:lang w:val="es-ES_tradnl"/>
              </w:rPr>
              <w:t>el</w:t>
            </w:r>
            <w:proofErr w:type="gramEnd"/>
            <w:r w:rsidRPr="00EB1855">
              <w:rPr>
                <w:lang w:val="es-ES_tradnl"/>
              </w:rPr>
              <w:t xml:space="preserve"> texto ha de ser “Las observaciones de la hoja deberán efectuarse en hojas bien desarrolladas del tercio central de los brotes de otoño maduros en la parte externa de la cobertura foliar.“</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Ad.</w:t>
            </w:r>
            <w:r w:rsidRPr="00EB1855">
              <w:rPr>
                <w:lang w:val="es-ES_tradnl"/>
              </w:rPr>
              <w:t xml:space="preserve"> </w:t>
            </w:r>
            <w:r w:rsidRPr="00EB1855">
              <w:rPr>
                <w:rFonts w:cs="Arial"/>
                <w:lang w:val="es-ES_tradnl"/>
              </w:rPr>
              <w:t>6</w:t>
            </w:r>
          </w:p>
        </w:tc>
        <w:tc>
          <w:tcPr>
            <w:tcW w:w="8080" w:type="dxa"/>
          </w:tcPr>
          <w:p w:rsidR="00234DBE" w:rsidRPr="00EB1855" w:rsidRDefault="00234DBE" w:rsidP="00EB1855">
            <w:pPr>
              <w:rPr>
                <w:rFonts w:cs="Arial"/>
                <w:lang w:val="es-ES_tradnl"/>
              </w:rPr>
            </w:pPr>
            <w:r w:rsidRPr="00EB1855">
              <w:rPr>
                <w:lang w:val="es-ES_tradnl"/>
              </w:rPr>
              <w:t>ha de mejorarse (posición de las flechas);  no indica longitud sino altura</w:t>
            </w:r>
          </w:p>
          <w:p w:rsidR="00234DBE" w:rsidRPr="00EB1855" w:rsidRDefault="00234DBE" w:rsidP="00EB1855">
            <w:pPr>
              <w:rPr>
                <w:rFonts w:cs="Arial"/>
                <w:i/>
                <w:lang w:val="es-ES_tradnl"/>
              </w:rPr>
            </w:pPr>
            <w:r w:rsidRPr="00EB1855">
              <w:rPr>
                <w:rFonts w:cs="Arial"/>
                <w:i/>
                <w:lang w:val="es-ES_tradnl"/>
              </w:rPr>
              <w:t>proporcionados por el experto principal</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Ad.</w:t>
            </w:r>
            <w:r w:rsidRPr="00EB1855">
              <w:rPr>
                <w:lang w:val="es-ES_tradnl"/>
              </w:rPr>
              <w:t xml:space="preserve"> </w:t>
            </w:r>
            <w:r w:rsidRPr="00EB1855">
              <w:rPr>
                <w:rFonts w:cs="Arial"/>
                <w:lang w:val="es-ES_tradnl"/>
              </w:rPr>
              <w:t>36</w:t>
            </w:r>
          </w:p>
        </w:tc>
        <w:tc>
          <w:tcPr>
            <w:tcW w:w="8080" w:type="dxa"/>
          </w:tcPr>
          <w:p w:rsidR="00234DBE" w:rsidRPr="00EB1855" w:rsidRDefault="00234DBE" w:rsidP="00EB1855">
            <w:pPr>
              <w:rPr>
                <w:rFonts w:cs="Arial"/>
                <w:lang w:val="es-ES_tradnl"/>
              </w:rPr>
            </w:pPr>
            <w:r w:rsidRPr="00EB1855">
              <w:rPr>
                <w:lang w:val="es-ES_tradnl"/>
              </w:rPr>
              <w:t>desplazar el nivel 1 hacia arriba y el nivel 3 hacia abajo</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Ad.</w:t>
            </w:r>
            <w:r w:rsidRPr="00EB1855">
              <w:rPr>
                <w:lang w:val="es-ES_tradnl"/>
              </w:rPr>
              <w:t xml:space="preserve"> </w:t>
            </w:r>
            <w:r w:rsidRPr="00EB1855">
              <w:rPr>
                <w:rFonts w:cs="Arial"/>
                <w:lang w:val="es-ES_tradnl"/>
              </w:rPr>
              <w:t>44</w:t>
            </w:r>
          </w:p>
        </w:tc>
        <w:tc>
          <w:tcPr>
            <w:tcW w:w="8080" w:type="dxa"/>
          </w:tcPr>
          <w:p w:rsidR="00234DBE" w:rsidRPr="00EB1855" w:rsidRDefault="00234DBE" w:rsidP="00EB1855">
            <w:pPr>
              <w:pStyle w:val="Normaltg"/>
              <w:rPr>
                <w:sz w:val="20"/>
              </w:rPr>
            </w:pPr>
            <w:proofErr w:type="gramStart"/>
            <w:r w:rsidRPr="00EB1855">
              <w:rPr>
                <w:sz w:val="20"/>
              </w:rPr>
              <w:t>el</w:t>
            </w:r>
            <w:proofErr w:type="gramEnd"/>
            <w:r w:rsidRPr="00EB1855">
              <w:rPr>
                <w:sz w:val="20"/>
              </w:rPr>
              <w:t xml:space="preserve"> texto debe ser:  </w:t>
            </w:r>
            <w:r w:rsidRPr="00EB1855">
              <w:rPr>
                <w:snapToGrid w:val="0"/>
                <w:sz w:val="20"/>
              </w:rPr>
              <w:t>“</w:t>
            </w:r>
            <w:r w:rsidRPr="00EB1855">
              <w:rPr>
                <w:sz w:val="20"/>
              </w:rPr>
              <w:t>La pulpa deberá observarse en la época de madurez para la cosecha y se determinará en</w:t>
            </w:r>
            <w:r w:rsidRPr="00EB1855">
              <w:rPr>
                <w:snapToGrid w:val="0"/>
                <w:sz w:val="20"/>
              </w:rPr>
              <w:t xml:space="preserve"> </w:t>
            </w:r>
            <w:r w:rsidRPr="00EB1855">
              <w:rPr>
                <w:sz w:val="20"/>
              </w:rPr>
              <w:t xml:space="preserve">20 frutos. </w:t>
            </w:r>
            <w:r w:rsidRPr="00EB1855">
              <w:rPr>
                <w:snapToGrid w:val="0"/>
                <w:sz w:val="20"/>
                <w:lang w:eastAsia="en-US"/>
              </w:rPr>
              <w:t xml:space="preserve"> </w:t>
            </w:r>
            <w:r w:rsidRPr="00EB1855">
              <w:rPr>
                <w:snapToGrid w:val="0"/>
                <w:sz w:val="20"/>
                <w:lang w:eastAsia="zh-CN"/>
              </w:rPr>
              <w:t>Para pesar la pulpa, deberán retirarse la epidermis y la semilla del fruto</w:t>
            </w:r>
            <w:r w:rsidRPr="00EB1855">
              <w:rPr>
                <w:snapToGrid w:val="0"/>
                <w:sz w:val="20"/>
              </w:rPr>
              <w:t>.”</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Ad.</w:t>
            </w:r>
            <w:r w:rsidRPr="00EB1855">
              <w:rPr>
                <w:lang w:val="es-ES_tradnl"/>
              </w:rPr>
              <w:t xml:space="preserve"> </w:t>
            </w:r>
            <w:r w:rsidRPr="00EB1855">
              <w:rPr>
                <w:rFonts w:cs="Arial"/>
                <w:lang w:val="es-ES_tradnl"/>
              </w:rPr>
              <w:t>45</w:t>
            </w:r>
          </w:p>
        </w:tc>
        <w:tc>
          <w:tcPr>
            <w:tcW w:w="8080" w:type="dxa"/>
          </w:tcPr>
          <w:p w:rsidR="00234DBE" w:rsidRPr="00EB1855" w:rsidRDefault="00234DBE" w:rsidP="00EB1855">
            <w:pPr>
              <w:rPr>
                <w:lang w:val="es-ES_tradnl"/>
              </w:rPr>
            </w:pPr>
            <w:r w:rsidRPr="00EB1855">
              <w:rPr>
                <w:lang w:val="es-ES_tradnl"/>
              </w:rPr>
              <w:t>- rotar los dibujos para que el punto de inserción quede en la base</w:t>
            </w:r>
          </w:p>
          <w:p w:rsidR="00234DBE" w:rsidRPr="00EB1855" w:rsidRDefault="00234DBE" w:rsidP="00EB1855">
            <w:pPr>
              <w:rPr>
                <w:rFonts w:cs="Arial"/>
                <w:lang w:val="es-ES_tradnl"/>
              </w:rPr>
            </w:pPr>
            <w:r w:rsidRPr="00EB1855">
              <w:rPr>
                <w:lang w:val="es-ES_tradnl"/>
              </w:rPr>
              <w:t>- el nivel</w:t>
            </w:r>
            <w:r w:rsidRPr="00EB1855">
              <w:rPr>
                <w:rFonts w:cs="Arial"/>
                <w:lang w:val="es-ES_tradnl"/>
              </w:rPr>
              <w:t xml:space="preserve"> “irregular” </w:t>
            </w:r>
            <w:r w:rsidRPr="00EB1855">
              <w:rPr>
                <w:lang w:val="es-ES_tradnl"/>
              </w:rPr>
              <w:t>ha de retirarse del cuadro</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Ad.</w:t>
            </w:r>
            <w:r w:rsidRPr="00EB1855">
              <w:rPr>
                <w:lang w:val="es-ES_tradnl"/>
              </w:rPr>
              <w:t xml:space="preserve"> </w:t>
            </w:r>
            <w:r w:rsidRPr="00EB1855">
              <w:rPr>
                <w:rFonts w:cs="Arial"/>
                <w:lang w:val="es-ES_tradnl"/>
              </w:rPr>
              <w:t>48</w:t>
            </w:r>
          </w:p>
        </w:tc>
        <w:tc>
          <w:tcPr>
            <w:tcW w:w="8080" w:type="dxa"/>
          </w:tcPr>
          <w:p w:rsidR="00234DBE" w:rsidRPr="00EB1855" w:rsidRDefault="00234DBE" w:rsidP="00EB1855">
            <w:pPr>
              <w:rPr>
                <w:rFonts w:cs="Arial"/>
                <w:lang w:val="es-ES_tradnl"/>
              </w:rPr>
            </w:pPr>
            <w:r w:rsidRPr="00EB1855">
              <w:rPr>
                <w:lang w:val="es-ES_tradnl"/>
              </w:rPr>
              <w:t>- el texto debe ser</w:t>
            </w:r>
            <w:proofErr w:type="gramStart"/>
            <w:r w:rsidRPr="00EB1855">
              <w:rPr>
                <w:lang w:val="es-ES_tradnl"/>
              </w:rPr>
              <w:t>:  “</w:t>
            </w:r>
            <w:proofErr w:type="gramEnd"/>
            <w:r w:rsidRPr="00EB1855">
              <w:rPr>
                <w:rFonts w:cs="Arial"/>
                <w:lang w:val="es-ES_tradnl"/>
              </w:rPr>
              <w:t>Se eligen aleatoriamente</w:t>
            </w:r>
            <w:r w:rsidRPr="00EB1855">
              <w:rPr>
                <w:lang w:val="es-ES_tradnl"/>
              </w:rPr>
              <w:t xml:space="preserve"> </w:t>
            </w:r>
            <w:r w:rsidRPr="00EB1855">
              <w:rPr>
                <w:rFonts w:cs="Arial"/>
                <w:lang w:val="es-ES_tradnl"/>
              </w:rPr>
              <w:t>20 frutos, se corta el fruto a lo largo de la sutura para extraer la semilla, y a continuación se corta en vertical la semilla para abrirla y determinar el número de embriones abortados</w:t>
            </w:r>
            <w:r w:rsidRPr="00EB1855">
              <w:rPr>
                <w:lang w:val="es-ES_tradnl"/>
              </w:rPr>
              <w:t>.”</w:t>
            </w:r>
          </w:p>
          <w:p w:rsidR="00234DBE" w:rsidRPr="00EB1855" w:rsidRDefault="00234DBE" w:rsidP="00EB1855">
            <w:pPr>
              <w:rPr>
                <w:rFonts w:cs="Arial"/>
                <w:lang w:val="es-ES_tradnl"/>
              </w:rPr>
            </w:pPr>
            <w:r w:rsidRPr="00EB1855">
              <w:rPr>
                <w:rFonts w:cs="Arial"/>
                <w:lang w:val="es-ES_tradnl"/>
              </w:rPr>
              <w:t xml:space="preserve">- </w:t>
            </w:r>
            <w:r w:rsidRPr="00EB1855">
              <w:rPr>
                <w:lang w:val="es-ES_tradnl"/>
              </w:rPr>
              <w:t>No es conveniente indicar</w:t>
            </w:r>
            <w:r w:rsidRPr="00EB1855">
              <w:rPr>
                <w:rFonts w:cs="Arial"/>
                <w:lang w:val="es-ES_tradnl"/>
              </w:rPr>
              <w:t xml:space="preserve"> el </w:t>
            </w:r>
            <w:r w:rsidRPr="00EB1855">
              <w:rPr>
                <w:lang w:val="es-ES_tradnl"/>
              </w:rPr>
              <w:t xml:space="preserve">“%” para una mezcla de 20 semillas.  El </w:t>
            </w:r>
            <w:r w:rsidRPr="00EB1855">
              <w:rPr>
                <w:rFonts w:cs="Arial"/>
                <w:lang w:val="es-ES_tradnl"/>
              </w:rPr>
              <w:t>texto debe ser:</w:t>
            </w:r>
          </w:p>
          <w:p w:rsidR="00234DBE" w:rsidRPr="00EB1855" w:rsidRDefault="00234DBE" w:rsidP="00EB1855">
            <w:pPr>
              <w:pStyle w:val="Normaltg"/>
              <w:tabs>
                <w:tab w:val="left" w:pos="1636"/>
              </w:tabs>
              <w:ind w:left="502"/>
              <w:rPr>
                <w:rFonts w:cs="Arial"/>
                <w:sz w:val="20"/>
                <w:lang w:eastAsia="zh-CN"/>
              </w:rPr>
            </w:pPr>
            <w:r w:rsidRPr="00EB1855">
              <w:rPr>
                <w:rFonts w:cs="Arial"/>
                <w:sz w:val="20"/>
                <w:lang w:eastAsia="zh-CN"/>
              </w:rPr>
              <w:t xml:space="preserve">Baja: </w:t>
            </w:r>
            <w:r w:rsidRPr="00EB1855">
              <w:rPr>
                <w:rFonts w:cs="Arial"/>
                <w:sz w:val="20"/>
                <w:lang w:eastAsia="zh-CN"/>
              </w:rPr>
              <w:tab/>
              <w:t xml:space="preserve">menos </w:t>
            </w:r>
            <w:r w:rsidRPr="00EB1855">
              <w:rPr>
                <w:sz w:val="20"/>
              </w:rPr>
              <w:t xml:space="preserve">de </w:t>
            </w:r>
            <w:r w:rsidRPr="00EB1855">
              <w:rPr>
                <w:rFonts w:cs="Arial"/>
                <w:sz w:val="20"/>
                <w:lang w:eastAsia="zh-CN"/>
              </w:rPr>
              <w:t>4</w:t>
            </w:r>
            <w:r w:rsidRPr="00EB1855">
              <w:rPr>
                <w:sz w:val="20"/>
              </w:rPr>
              <w:t> </w:t>
            </w:r>
            <w:r w:rsidRPr="00EB1855">
              <w:rPr>
                <w:rFonts w:cs="Arial"/>
                <w:sz w:val="20"/>
                <w:lang w:eastAsia="zh-CN"/>
              </w:rPr>
              <w:t>semillas abortadas</w:t>
            </w:r>
          </w:p>
          <w:p w:rsidR="00234DBE" w:rsidRPr="00EB1855" w:rsidRDefault="00234DBE" w:rsidP="00EB1855">
            <w:pPr>
              <w:pStyle w:val="Normaltg"/>
              <w:tabs>
                <w:tab w:val="left" w:pos="1636"/>
              </w:tabs>
              <w:ind w:left="502"/>
              <w:rPr>
                <w:rFonts w:cs="Arial"/>
                <w:sz w:val="20"/>
              </w:rPr>
            </w:pPr>
            <w:r w:rsidRPr="00EB1855">
              <w:rPr>
                <w:rFonts w:cs="Arial"/>
                <w:sz w:val="20"/>
                <w:lang w:eastAsia="zh-CN"/>
              </w:rPr>
              <w:t>Medi</w:t>
            </w:r>
            <w:r w:rsidRPr="00EB1855">
              <w:rPr>
                <w:sz w:val="20"/>
              </w:rPr>
              <w:t>a</w:t>
            </w:r>
            <w:r w:rsidRPr="00EB1855">
              <w:rPr>
                <w:rFonts w:cs="Arial"/>
                <w:sz w:val="20"/>
                <w:lang w:eastAsia="zh-CN"/>
              </w:rPr>
              <w:t>:</w:t>
            </w:r>
            <w:r w:rsidRPr="00EB1855">
              <w:rPr>
                <w:sz w:val="20"/>
              </w:rPr>
              <w:t xml:space="preserve"> </w:t>
            </w:r>
            <w:r w:rsidRPr="00EB1855">
              <w:rPr>
                <w:rFonts w:cs="Arial"/>
                <w:sz w:val="20"/>
                <w:lang w:eastAsia="zh-CN"/>
              </w:rPr>
              <w:tab/>
              <w:t>4 - 16 semillas abortadas</w:t>
            </w:r>
          </w:p>
          <w:p w:rsidR="00234DBE" w:rsidRPr="00EB1855" w:rsidRDefault="00234DBE" w:rsidP="00EB1855">
            <w:pPr>
              <w:pStyle w:val="Normaltg"/>
              <w:tabs>
                <w:tab w:val="left" w:pos="1636"/>
              </w:tabs>
              <w:ind w:left="502"/>
              <w:rPr>
                <w:rFonts w:cs="Arial"/>
                <w:sz w:val="20"/>
                <w:lang w:eastAsia="zh-CN"/>
              </w:rPr>
            </w:pPr>
            <w:r w:rsidRPr="00EB1855">
              <w:rPr>
                <w:sz w:val="20"/>
              </w:rPr>
              <w:t>Alta:</w:t>
            </w:r>
            <w:r w:rsidRPr="00EB1855">
              <w:rPr>
                <w:rFonts w:cs="Arial"/>
                <w:sz w:val="20"/>
                <w:lang w:eastAsia="zh-CN"/>
              </w:rPr>
              <w:t xml:space="preserve"> </w:t>
            </w:r>
            <w:r w:rsidRPr="00EB1855">
              <w:rPr>
                <w:rFonts w:cs="Arial"/>
                <w:sz w:val="20"/>
                <w:lang w:eastAsia="zh-CN"/>
              </w:rPr>
              <w:tab/>
            </w:r>
            <w:r w:rsidRPr="00EB1855">
              <w:rPr>
                <w:sz w:val="20"/>
              </w:rPr>
              <w:t>más 16 semillas abortadas</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Ad.</w:t>
            </w:r>
            <w:r w:rsidRPr="00EB1855">
              <w:rPr>
                <w:lang w:val="es-ES_tradnl"/>
              </w:rPr>
              <w:t xml:space="preserve"> </w:t>
            </w:r>
            <w:r w:rsidRPr="00EB1855">
              <w:rPr>
                <w:rFonts w:cs="Arial"/>
                <w:lang w:val="es-ES_tradnl"/>
              </w:rPr>
              <w:t>50</w:t>
            </w:r>
          </w:p>
        </w:tc>
        <w:tc>
          <w:tcPr>
            <w:tcW w:w="8080" w:type="dxa"/>
          </w:tcPr>
          <w:p w:rsidR="00234DBE" w:rsidRPr="00EB1855" w:rsidRDefault="00234DBE" w:rsidP="00EB1855">
            <w:pPr>
              <w:rPr>
                <w:rFonts w:cs="Arial"/>
                <w:lang w:val="es-ES_tradnl"/>
              </w:rPr>
            </w:pPr>
            <w:r w:rsidRPr="00EB1855">
              <w:rPr>
                <w:lang w:val="es-ES_tradnl"/>
              </w:rPr>
              <w:t>- revisar la explicación (es probable que la capacidad de absorción del papel sea mucho más importante que el tamaño (A5).  El método para determinar el nivel 3 ¿es diferente?)</w:t>
            </w:r>
          </w:p>
          <w:p w:rsidR="00234DBE" w:rsidRPr="00EB1855" w:rsidRDefault="00234DBE" w:rsidP="00EB1855">
            <w:pPr>
              <w:rPr>
                <w:rFonts w:cs="Arial"/>
                <w:i/>
                <w:lang w:val="es-ES_tradnl"/>
              </w:rPr>
            </w:pPr>
            <w:r w:rsidRPr="00EB1855">
              <w:rPr>
                <w:i/>
                <w:lang w:val="es-ES_tradnl"/>
              </w:rPr>
              <w:t>Experto principal:  eliminar “(de tamaño A5)”;  se facilita una explicación modificada del nivel 3</w:t>
            </w:r>
          </w:p>
          <w:p w:rsidR="00234DBE" w:rsidRPr="00EB1855" w:rsidRDefault="00234DBE" w:rsidP="00EB1855">
            <w:pPr>
              <w:rPr>
                <w:rFonts w:cs="Arial"/>
                <w:lang w:val="es-ES_tradnl"/>
              </w:rPr>
            </w:pPr>
            <w:r w:rsidRPr="00EB1855">
              <w:rPr>
                <w:lang w:val="es-ES_tradnl"/>
              </w:rPr>
              <w:t>- eliminar “y” después de la coma de la primera frase</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lastRenderedPageBreak/>
              <w:t>Ad.</w:t>
            </w:r>
            <w:r w:rsidRPr="00EB1855">
              <w:rPr>
                <w:lang w:val="es-ES_tradnl"/>
              </w:rPr>
              <w:t xml:space="preserve"> </w:t>
            </w:r>
            <w:r w:rsidRPr="00EB1855">
              <w:rPr>
                <w:rFonts w:cs="Arial"/>
                <w:lang w:val="es-ES_tradnl"/>
              </w:rPr>
              <w:t>51</w:t>
            </w:r>
          </w:p>
        </w:tc>
        <w:tc>
          <w:tcPr>
            <w:tcW w:w="8080" w:type="dxa"/>
          </w:tcPr>
          <w:p w:rsidR="00234DBE" w:rsidRPr="00EB1855" w:rsidRDefault="00234DBE" w:rsidP="00EB1855">
            <w:pPr>
              <w:rPr>
                <w:lang w:val="es-ES_tradnl"/>
              </w:rPr>
            </w:pPr>
            <w:proofErr w:type="gramStart"/>
            <w:r w:rsidRPr="00EB1855">
              <w:rPr>
                <w:lang w:val="es-ES_tradnl"/>
              </w:rPr>
              <w:t>debe</w:t>
            </w:r>
            <w:proofErr w:type="gramEnd"/>
            <w:r w:rsidRPr="00EB1855">
              <w:rPr>
                <w:lang w:val="es-ES_tradnl"/>
              </w:rPr>
              <w:t xml:space="preserve"> aclararse (¿cómo se hace esta observación?)</w:t>
            </w:r>
          </w:p>
          <w:p w:rsidR="00234DBE" w:rsidRPr="00EB1855" w:rsidRDefault="00234DBE" w:rsidP="00EB1855">
            <w:pPr>
              <w:rPr>
                <w:lang w:val="es-ES_tradnl"/>
              </w:rPr>
            </w:pPr>
            <w:proofErr w:type="gramStart"/>
            <w:r w:rsidRPr="00EB1855">
              <w:rPr>
                <w:lang w:val="es-ES_tradnl"/>
              </w:rPr>
              <w:t>examinar</w:t>
            </w:r>
            <w:proofErr w:type="gramEnd"/>
            <w:r w:rsidRPr="00EB1855">
              <w:rPr>
                <w:lang w:val="es-ES_tradnl"/>
              </w:rPr>
              <w:t xml:space="preserve"> si el texto ha de ser “El inicio de la floración tiene lugar cuando el 10% de las inflorescencias de 5 flores han comenzado a abrirse.”</w:t>
            </w:r>
          </w:p>
          <w:p w:rsidR="00234DBE" w:rsidRPr="00EB1855" w:rsidRDefault="00234DBE" w:rsidP="00EB1855">
            <w:pPr>
              <w:rPr>
                <w:i/>
                <w:lang w:val="es-ES_tradnl"/>
              </w:rPr>
            </w:pPr>
            <w:r w:rsidRPr="00EB1855">
              <w:rPr>
                <w:i/>
                <w:lang w:val="es-ES_tradnl"/>
              </w:rPr>
              <w:t>Experto principal</w:t>
            </w:r>
            <w:proofErr w:type="gramStart"/>
            <w:r w:rsidRPr="00EB1855">
              <w:rPr>
                <w:i/>
                <w:lang w:val="es-ES_tradnl"/>
              </w:rPr>
              <w:t>:  el</w:t>
            </w:r>
            <w:proofErr w:type="gramEnd"/>
            <w:r w:rsidRPr="00EB1855">
              <w:rPr>
                <w:i/>
                <w:lang w:val="es-ES_tradnl"/>
              </w:rPr>
              <w:t xml:space="preserve"> texto ha de ser “El inicio de la floración tiene lugar cuando el 10% de las inflorescencias en cada planta han comenzado a florecer.”</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Ad.</w:t>
            </w:r>
            <w:r w:rsidRPr="00EB1855">
              <w:rPr>
                <w:lang w:val="es-ES_tradnl"/>
              </w:rPr>
              <w:t xml:space="preserve"> </w:t>
            </w:r>
            <w:r w:rsidRPr="00EB1855">
              <w:rPr>
                <w:rFonts w:cs="Arial"/>
                <w:lang w:val="es-ES_tradnl"/>
              </w:rPr>
              <w:t>52</w:t>
            </w:r>
          </w:p>
        </w:tc>
        <w:tc>
          <w:tcPr>
            <w:tcW w:w="8080" w:type="dxa"/>
          </w:tcPr>
          <w:p w:rsidR="00234DBE" w:rsidRPr="00EB1855" w:rsidRDefault="00234DBE" w:rsidP="00EB1855">
            <w:pPr>
              <w:rPr>
                <w:lang w:val="es-ES_tradnl"/>
              </w:rPr>
            </w:pPr>
            <w:r w:rsidRPr="00EB1855">
              <w:rPr>
                <w:lang w:val="es-ES_tradnl"/>
              </w:rPr>
              <w:t>El texto debe ser “La época de madurez para la cosecha tiene lugar cuando el aspecto general, la firmeza y el sabor del fruto indican que está listo para el consumo.”</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rFonts w:cs="Arial"/>
                <w:lang w:val="es-ES_tradnl"/>
              </w:rPr>
              <w:t>TQ 5</w:t>
            </w:r>
          </w:p>
        </w:tc>
        <w:tc>
          <w:tcPr>
            <w:tcW w:w="8080" w:type="dxa"/>
          </w:tcPr>
          <w:p w:rsidR="00234DBE" w:rsidRPr="00EB1855" w:rsidRDefault="00234DBE" w:rsidP="00EB1855">
            <w:pPr>
              <w:rPr>
                <w:rFonts w:cs="Arial"/>
                <w:lang w:val="es-ES_tradnl"/>
              </w:rPr>
            </w:pPr>
            <w:proofErr w:type="gramStart"/>
            <w:r w:rsidRPr="00EB1855">
              <w:rPr>
                <w:lang w:val="es-ES_tradnl"/>
              </w:rPr>
              <w:t>examinar</w:t>
            </w:r>
            <w:proofErr w:type="gramEnd"/>
            <w:r w:rsidRPr="00EB1855">
              <w:rPr>
                <w:lang w:val="es-ES_tradnl"/>
              </w:rPr>
              <w:t xml:space="preserve"> si deben añadirse más caracteres (solo se piden los 4 caracteres de agrupamiento;  ¿no es aconsejable incluir más caracteres?)</w:t>
            </w:r>
          </w:p>
          <w:p w:rsidR="00234DBE" w:rsidRPr="00EB1855" w:rsidRDefault="00234DBE" w:rsidP="00EB1855">
            <w:pPr>
              <w:rPr>
                <w:rFonts w:cs="Arial"/>
                <w:i/>
                <w:lang w:val="es-ES_tradnl"/>
              </w:rPr>
            </w:pPr>
            <w:r w:rsidRPr="00EB1855">
              <w:rPr>
                <w:i/>
                <w:lang w:val="es-ES_tradnl"/>
              </w:rPr>
              <w:t>Experto principal</w:t>
            </w:r>
            <w:proofErr w:type="gramStart"/>
            <w:r w:rsidRPr="00EB1855">
              <w:rPr>
                <w:i/>
                <w:lang w:val="es-ES_tradnl"/>
              </w:rPr>
              <w:t>:  es</w:t>
            </w:r>
            <w:proofErr w:type="gramEnd"/>
            <w:r w:rsidRPr="00EB1855">
              <w:rPr>
                <w:i/>
                <w:lang w:val="es-ES_tradnl"/>
              </w:rPr>
              <w:t xml:space="preserve"> preferible no añadir más caracteres, ya que no hay tantas variedades de Litchi.  Se considera que 4 caracteres de agrupamiento son suficientes.</w:t>
            </w:r>
          </w:p>
        </w:tc>
      </w:tr>
    </w:tbl>
    <w:p w:rsidR="00234DBE" w:rsidRPr="00E03A82" w:rsidRDefault="00234DBE" w:rsidP="00234DBE">
      <w:pPr>
        <w:rPr>
          <w:rFonts w:cs="Arial"/>
          <w:lang w:val="es-ES_tradnl"/>
        </w:rPr>
      </w:pPr>
    </w:p>
    <w:p w:rsidR="00234DBE" w:rsidRPr="00E03A82" w:rsidRDefault="00234DBE" w:rsidP="00234DBE">
      <w:pPr>
        <w:rPr>
          <w:rFonts w:cs="Arial"/>
          <w:u w:val="single"/>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E90EA9" w:rsidRDefault="00E90EA9">
      <w:pPr>
        <w:jc w:val="lef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234DBE" w:rsidRPr="005440F6" w:rsidTr="00F91D89">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 xml:space="preserve">8.1 </w:t>
            </w:r>
            <w:r w:rsidRPr="00E03A82">
              <w:rPr>
                <w:lang w:val="es-ES_tradnl"/>
              </w:rPr>
              <w:t>(</w:t>
            </w:r>
            <w:r w:rsidRPr="00E03A82">
              <w:rPr>
                <w:rFonts w:cs="Arial"/>
                <w:lang w:val="es-ES_tradnl"/>
              </w:rPr>
              <w:t>d)</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proofErr w:type="gramStart"/>
            <w:r w:rsidRPr="00E03A82">
              <w:rPr>
                <w:lang w:val="es-ES_tradnl"/>
              </w:rPr>
              <w:t>el</w:t>
            </w:r>
            <w:proofErr w:type="gramEnd"/>
            <w:r w:rsidRPr="00E03A82">
              <w:rPr>
                <w:lang w:val="es-ES_tradnl"/>
              </w:rPr>
              <w:t xml:space="preserve"> texto debe ser “Las observaciones de la flor deberán efectuarse en flores bien desarrolladas de la parte externa de la cobertura foliar, cuando se hayan abierto el 25%-75% de las flores.”</w:t>
            </w:r>
          </w:p>
        </w:tc>
      </w:tr>
      <w:tr w:rsidR="00234DBE" w:rsidRPr="005440F6" w:rsidTr="00F91D89">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8.1 (e)</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proofErr w:type="gramStart"/>
            <w:r w:rsidRPr="00E03A82">
              <w:rPr>
                <w:lang w:val="es-ES_tradnl"/>
              </w:rPr>
              <w:t>el</w:t>
            </w:r>
            <w:proofErr w:type="gramEnd"/>
            <w:r w:rsidRPr="00E03A82">
              <w:rPr>
                <w:lang w:val="es-ES_tradnl"/>
              </w:rPr>
              <w:t xml:space="preserve"> texto ha de ser “Las observaciones del fruto deberán efectuarse en la época de madurez fisiológica, en la parte externa de la cobertura foliar.“</w:t>
            </w:r>
          </w:p>
        </w:tc>
      </w:tr>
      <w:tr w:rsidR="00234DBE" w:rsidRPr="00E03A82" w:rsidTr="00F91D89">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35</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eliminar la última columna</w:t>
            </w:r>
          </w:p>
        </w:tc>
      </w:tr>
    </w:tbl>
    <w:p w:rsidR="00234DBE" w:rsidRPr="00E03A82" w:rsidRDefault="00234DBE" w:rsidP="00234DBE">
      <w:pPr>
        <w:rPr>
          <w:rFonts w:cs="Arial"/>
          <w:lang w:val="es-ES_tradnl"/>
        </w:rPr>
      </w:pP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734"/>
        <w:gridCol w:w="2864"/>
      </w:tblGrid>
      <w:tr w:rsidR="00234DBE" w:rsidRPr="00E03A82" w:rsidTr="00F91D89">
        <w:trPr>
          <w:cantSplit/>
          <w:trHeight w:val="350"/>
        </w:trPr>
        <w:tc>
          <w:tcPr>
            <w:tcW w:w="4734" w:type="dxa"/>
            <w:shd w:val="clear" w:color="auto" w:fill="D9D9D9"/>
            <w:vAlign w:val="center"/>
          </w:tcPr>
          <w:p w:rsidR="00234DBE" w:rsidRPr="00E03A82" w:rsidRDefault="00234DBE" w:rsidP="00F91D89">
            <w:pPr>
              <w:pStyle w:val="TitleofDoc"/>
              <w:keepNext/>
              <w:tabs>
                <w:tab w:val="left" w:pos="5245"/>
                <w:tab w:val="left" w:pos="7008"/>
              </w:tabs>
              <w:spacing w:before="40" w:after="40"/>
              <w:jc w:val="both"/>
              <w:rPr>
                <w:rFonts w:cs="Arial"/>
                <w:caps w:val="0"/>
                <w:lang w:val="es-ES_tradnl"/>
              </w:rPr>
            </w:pPr>
            <w:r w:rsidRPr="00E03A82">
              <w:rPr>
                <w:rFonts w:cs="Arial"/>
                <w:caps w:val="0"/>
                <w:lang w:val="es-ES_tradnl"/>
              </w:rPr>
              <w:t>Mandevilla (</w:t>
            </w:r>
            <w:r w:rsidRPr="00E03A82">
              <w:rPr>
                <w:rFonts w:cs="Arial"/>
                <w:bCs/>
                <w:i/>
                <w:caps w:val="0"/>
                <w:lang w:val="es-ES_tradnl"/>
              </w:rPr>
              <w:t>Mandevilla sanderi</w:t>
            </w:r>
            <w:r w:rsidRPr="00E03A82">
              <w:rPr>
                <w:rFonts w:cs="Arial"/>
                <w:bCs/>
                <w:caps w:val="0"/>
                <w:lang w:val="es-ES_tradnl"/>
              </w:rPr>
              <w:t xml:space="preserve"> (Hemsl.) Woodson;  </w:t>
            </w:r>
            <w:r w:rsidRPr="00E03A82">
              <w:rPr>
                <w:rFonts w:cs="Arial"/>
                <w:bCs/>
                <w:i/>
                <w:caps w:val="0"/>
                <w:lang w:val="es-ES_tradnl"/>
              </w:rPr>
              <w:t>Mandevilla</w:t>
            </w:r>
            <w:r w:rsidRPr="00E03A82">
              <w:rPr>
                <w:rFonts w:cs="Arial"/>
                <w:bCs/>
                <w:caps w:val="0"/>
                <w:lang w:val="es-ES_tradnl"/>
              </w:rPr>
              <w:t xml:space="preserve"> </w:t>
            </w:r>
            <w:r w:rsidRPr="00E03A82">
              <w:rPr>
                <w:i/>
                <w:caps w:val="0"/>
                <w:lang w:val="es-ES_tradnl"/>
              </w:rPr>
              <w:t>x</w:t>
            </w:r>
            <w:r w:rsidRPr="00E03A82">
              <w:rPr>
                <w:rFonts w:cs="Arial"/>
                <w:bCs/>
                <w:i/>
                <w:caps w:val="0"/>
                <w:lang w:val="es-ES_tradnl"/>
              </w:rPr>
              <w:t>amabilis</w:t>
            </w:r>
            <w:r w:rsidRPr="00E03A82">
              <w:rPr>
                <w:rFonts w:cs="Arial"/>
                <w:bCs/>
                <w:caps w:val="0"/>
                <w:lang w:val="es-ES_tradnl"/>
              </w:rPr>
              <w:t xml:space="preserve"> (Backh. &amp; Backh. f.) Dress</w:t>
            </w:r>
            <w:r w:rsidRPr="00E03A82">
              <w:rPr>
                <w:caps w:val="0"/>
                <w:lang w:val="es-ES_tradnl"/>
              </w:rPr>
              <w:t>)</w:t>
            </w:r>
          </w:p>
        </w:tc>
        <w:tc>
          <w:tcPr>
            <w:tcW w:w="2864" w:type="dxa"/>
            <w:shd w:val="clear" w:color="auto" w:fill="D9D9D9"/>
            <w:vAlign w:val="center"/>
          </w:tcPr>
          <w:p w:rsidR="00234DBE" w:rsidRPr="00E03A82" w:rsidRDefault="00234DBE" w:rsidP="00F91D89">
            <w:pPr>
              <w:pStyle w:val="TitleofDoc"/>
              <w:keepNext/>
              <w:tabs>
                <w:tab w:val="left" w:pos="5245"/>
                <w:tab w:val="left" w:pos="7008"/>
              </w:tabs>
              <w:spacing w:before="40" w:after="40"/>
              <w:jc w:val="both"/>
              <w:rPr>
                <w:rFonts w:cs="Arial"/>
                <w:caps w:val="0"/>
                <w:lang w:val="es-ES_tradnl"/>
              </w:rPr>
            </w:pPr>
            <w:r w:rsidRPr="00E03A82">
              <w:rPr>
                <w:rFonts w:cs="Arial"/>
                <w:caps w:val="0"/>
                <w:lang w:val="es-ES_tradnl"/>
              </w:rPr>
              <w:t>TG/MANDE(proj.7)</w:t>
            </w:r>
          </w:p>
        </w:tc>
      </w:tr>
    </w:tbl>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Pr>
          <w:rFonts w:cs="Arial"/>
          <w:lang w:val="es-ES_tradnl"/>
        </w:rPr>
        <w:t>a)</w:t>
      </w:r>
      <w:r>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 TG/</w:t>
      </w:r>
      <w:proofErr w:type="gramStart"/>
      <w:r w:rsidRPr="00E03A82">
        <w:rPr>
          <w:lang w:val="es-ES_tradnl"/>
        </w:rPr>
        <w:t>MANDE</w:t>
      </w:r>
      <w:r w:rsidRPr="00E03A82">
        <w:rPr>
          <w:rFonts w:cs="Arial"/>
          <w:lang w:val="es-ES_tradnl"/>
        </w:rPr>
        <w:t>(</w:t>
      </w:r>
      <w:proofErr w:type="gramEnd"/>
      <w:r w:rsidRPr="00E03A82">
        <w:rPr>
          <w:rFonts w:cs="Arial"/>
          <w:lang w:val="es-ES_tradnl"/>
        </w:rPr>
        <w:t>proj.7)),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000" w:firstRow="0" w:lastRow="0" w:firstColumn="0" w:lastColumn="0" w:noHBand="0" w:noVBand="0"/>
      </w:tblPr>
      <w:tblGrid>
        <w:gridCol w:w="1560"/>
        <w:gridCol w:w="8080"/>
      </w:tblGrid>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 1</w:t>
            </w:r>
          </w:p>
        </w:tc>
        <w:tc>
          <w:tcPr>
            <w:tcW w:w="8080" w:type="dxa"/>
          </w:tcPr>
          <w:p w:rsidR="00234DBE" w:rsidRPr="00E03A82" w:rsidRDefault="00234DBE" w:rsidP="00EB1855">
            <w:pPr>
              <w:ind w:left="21"/>
              <w:rPr>
                <w:lang w:val="es-ES_tradnl"/>
              </w:rPr>
            </w:pPr>
            <w:proofErr w:type="gramStart"/>
            <w:r w:rsidRPr="00E03A82">
              <w:rPr>
                <w:lang w:val="es-ES_tradnl"/>
              </w:rPr>
              <w:t>añadir</w:t>
            </w:r>
            <w:proofErr w:type="gramEnd"/>
            <w:r w:rsidRPr="00E03A82">
              <w:rPr>
                <w:lang w:val="es-ES_tradnl"/>
              </w:rPr>
              <w:t xml:space="preserve"> una explicación (densidad ¿de qué?)</w:t>
            </w:r>
          </w:p>
          <w:p w:rsidR="00234DBE" w:rsidRPr="00E03A82" w:rsidRDefault="00234DBE" w:rsidP="00EB1855">
            <w:pPr>
              <w:ind w:left="21"/>
              <w:rPr>
                <w:lang w:val="es-ES_tradnl"/>
              </w:rPr>
            </w:pPr>
            <w:r w:rsidRPr="00E03A82">
              <w:rPr>
                <w:i/>
                <w:lang w:val="es-ES_tradnl"/>
              </w:rPr>
              <w:t>Experto principal:  el carácter debe ser “Planta:  densidad del follaje”</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 2</w:t>
            </w:r>
          </w:p>
        </w:tc>
        <w:tc>
          <w:tcPr>
            <w:tcW w:w="8080" w:type="dxa"/>
          </w:tcPr>
          <w:p w:rsidR="00234DBE" w:rsidRPr="00E03A82" w:rsidRDefault="00234DBE" w:rsidP="00EB1855">
            <w:pPr>
              <w:ind w:left="21"/>
              <w:rPr>
                <w:lang w:val="es-ES_tradnl"/>
              </w:rPr>
            </w:pPr>
            <w:r w:rsidRPr="00E03A82">
              <w:rPr>
                <w:lang w:val="es-ES_tradnl"/>
              </w:rPr>
              <w:t xml:space="preserve">el texto del nivel 1 debe ser “ninguno” </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4 y</w:t>
            </w:r>
            <w:r w:rsidRPr="00E03A82">
              <w:rPr>
                <w:lang w:val="es-ES_tradnl"/>
              </w:rPr>
              <w:t xml:space="preserve"> </w:t>
            </w:r>
            <w:r w:rsidRPr="00E03A82">
              <w:rPr>
                <w:rFonts w:cs="Arial"/>
                <w:lang w:val="es-ES_tradnl"/>
              </w:rPr>
              <w:t>10</w:t>
            </w:r>
          </w:p>
        </w:tc>
        <w:tc>
          <w:tcPr>
            <w:tcW w:w="8080" w:type="dxa"/>
          </w:tcPr>
          <w:p w:rsidR="00234DBE" w:rsidRPr="00E03A82" w:rsidRDefault="00234DBE" w:rsidP="00EB1855">
            <w:pPr>
              <w:ind w:left="21"/>
              <w:rPr>
                <w:lang w:val="es-ES_tradnl"/>
              </w:rPr>
            </w:pPr>
            <w:r w:rsidRPr="00E03A82">
              <w:rPr>
                <w:lang w:val="es-ES_tradnl"/>
              </w:rPr>
              <w:t>el texto del nivel 3 debe ser “moderada”</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 14</w:t>
            </w:r>
          </w:p>
        </w:tc>
        <w:tc>
          <w:tcPr>
            <w:tcW w:w="8080" w:type="dxa"/>
          </w:tcPr>
          <w:p w:rsidR="00234DBE" w:rsidRPr="00E03A82" w:rsidRDefault="00234DBE" w:rsidP="00EB1855">
            <w:pPr>
              <w:rPr>
                <w:lang w:val="es-ES_tradnl"/>
              </w:rPr>
            </w:pPr>
            <w:r w:rsidRPr="00E03A82">
              <w:rPr>
                <w:lang w:val="es-ES_tradnl"/>
              </w:rPr>
              <w:t>el texto debe ser “Limbo:  relación longitud/anchura” y debe proporcionarse una ilustración</w:t>
            </w:r>
          </w:p>
          <w:p w:rsidR="00234DBE" w:rsidRPr="00E03A82" w:rsidRDefault="00234DBE" w:rsidP="00EB1855">
            <w:pPr>
              <w:rPr>
                <w:i/>
                <w:lang w:val="es-ES_tradnl"/>
              </w:rPr>
            </w:pPr>
            <w:r w:rsidRPr="00E03A82">
              <w:rPr>
                <w:i/>
                <w:lang w:val="es-ES_tradnl"/>
              </w:rPr>
              <w:t>proporcionados por el experto principal</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 21</w:t>
            </w:r>
          </w:p>
        </w:tc>
        <w:tc>
          <w:tcPr>
            <w:tcW w:w="8080" w:type="dxa"/>
          </w:tcPr>
          <w:p w:rsidR="00234DBE" w:rsidRPr="00E03A82" w:rsidRDefault="00234DBE" w:rsidP="00EB1855">
            <w:pPr>
              <w:rPr>
                <w:rFonts w:cs="Arial"/>
                <w:lang w:val="es-ES_tradnl"/>
              </w:rPr>
            </w:pPr>
            <w:r w:rsidRPr="00E03A82">
              <w:rPr>
                <w:lang w:val="es-ES_tradnl"/>
              </w:rPr>
              <w:t>el texto debe ser “Limbo:  abultamiento entre los nervios”</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 25</w:t>
            </w:r>
          </w:p>
        </w:tc>
        <w:tc>
          <w:tcPr>
            <w:tcW w:w="8080" w:type="dxa"/>
          </w:tcPr>
          <w:p w:rsidR="00234DBE" w:rsidRPr="00E03A82" w:rsidRDefault="00234DBE" w:rsidP="00EB1855">
            <w:pPr>
              <w:rPr>
                <w:rFonts w:cs="Arial"/>
                <w:lang w:val="es-ES_tradnl"/>
              </w:rPr>
            </w:pPr>
            <w:r w:rsidRPr="00E03A82">
              <w:rPr>
                <w:lang w:val="es-ES_tradnl"/>
              </w:rPr>
              <w:t>el texto debe ser “Limbo:  forma en sección transversal”</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 31</w:t>
            </w:r>
          </w:p>
        </w:tc>
        <w:tc>
          <w:tcPr>
            <w:tcW w:w="8080" w:type="dxa"/>
          </w:tcPr>
          <w:p w:rsidR="00234DBE" w:rsidRPr="00E03A82" w:rsidRDefault="00234DBE" w:rsidP="00EB1855">
            <w:pPr>
              <w:rPr>
                <w:rFonts w:cs="Arial"/>
                <w:lang w:val="es-ES_tradnl"/>
              </w:rPr>
            </w:pPr>
            <w:proofErr w:type="gramStart"/>
            <w:r w:rsidRPr="00E03A82">
              <w:rPr>
                <w:lang w:val="es-ES_tradnl"/>
              </w:rPr>
              <w:t>examinar</w:t>
            </w:r>
            <w:proofErr w:type="gramEnd"/>
            <w:r w:rsidRPr="00E03A82">
              <w:rPr>
                <w:lang w:val="es-ES_tradnl"/>
              </w:rPr>
              <w:t xml:space="preserve"> si es conveniente usar “posición de la parte más ancha” (y niveles de expresión adecuados) en lugar de los términos botánicos relativos a las formas. </w:t>
            </w:r>
          </w:p>
          <w:p w:rsidR="00234DBE" w:rsidRPr="00E03A82" w:rsidRDefault="00234DBE" w:rsidP="00EB1855">
            <w:pPr>
              <w:rPr>
                <w:rFonts w:cs="Arial"/>
                <w:i/>
                <w:lang w:val="es-ES_tradnl"/>
              </w:rPr>
            </w:pPr>
            <w:r w:rsidRPr="00E03A82">
              <w:rPr>
                <w:i/>
                <w:lang w:val="es-ES_tradnl"/>
              </w:rPr>
              <w:t>Experto principal</w:t>
            </w:r>
            <w:proofErr w:type="gramStart"/>
            <w:r w:rsidRPr="00E03A82">
              <w:rPr>
                <w:i/>
                <w:lang w:val="es-ES_tradnl"/>
              </w:rPr>
              <w:t>:  en</w:t>
            </w:r>
            <w:proofErr w:type="gramEnd"/>
            <w:r w:rsidRPr="00E03A82">
              <w:rPr>
                <w:i/>
                <w:lang w:val="es-ES_tradnl"/>
              </w:rPr>
              <w:t xml:space="preserve"> nuestra opinión es mejor y mucho más claro tal y como está.  Según los obtentores que trabajan con Mandevilla, la forma de la hoja les da más información que la posición de la anchura máxima.</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34 y</w:t>
            </w:r>
            <w:r w:rsidRPr="00E03A82">
              <w:rPr>
                <w:lang w:val="es-ES_tradnl"/>
              </w:rPr>
              <w:t xml:space="preserve"> </w:t>
            </w:r>
            <w:r w:rsidRPr="00E03A82">
              <w:rPr>
                <w:rFonts w:cs="Arial"/>
                <w:lang w:val="es-ES_tradnl"/>
              </w:rPr>
              <w:t>35</w:t>
            </w:r>
          </w:p>
        </w:tc>
        <w:tc>
          <w:tcPr>
            <w:tcW w:w="8080" w:type="dxa"/>
          </w:tcPr>
          <w:p w:rsidR="00234DBE" w:rsidRPr="00E03A82" w:rsidRDefault="00234DBE" w:rsidP="00EB1855">
            <w:pPr>
              <w:autoSpaceDE w:val="0"/>
              <w:autoSpaceDN w:val="0"/>
              <w:adjustRightInd w:val="0"/>
              <w:rPr>
                <w:rFonts w:cs="Arial"/>
                <w:lang w:val="es-ES_tradnl"/>
              </w:rPr>
            </w:pPr>
            <w:r w:rsidRPr="00E03A82">
              <w:rPr>
                <w:lang w:val="es-ES_tradnl"/>
              </w:rPr>
              <w:t xml:space="preserve">Deberá añadirse la nota e) </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 38</w:t>
            </w:r>
          </w:p>
        </w:tc>
        <w:tc>
          <w:tcPr>
            <w:tcW w:w="8080" w:type="dxa"/>
          </w:tcPr>
          <w:p w:rsidR="00234DBE" w:rsidRPr="00E03A82" w:rsidRDefault="00234DBE" w:rsidP="00EB1855">
            <w:pPr>
              <w:autoSpaceDE w:val="0"/>
              <w:autoSpaceDN w:val="0"/>
              <w:adjustRightInd w:val="0"/>
              <w:rPr>
                <w:rFonts w:cs="Arial"/>
                <w:lang w:val="es-ES_tradnl"/>
              </w:rPr>
            </w:pPr>
            <w:proofErr w:type="gramStart"/>
            <w:r w:rsidRPr="00E03A82">
              <w:rPr>
                <w:lang w:val="es-ES_tradnl"/>
              </w:rPr>
              <w:t>añadir</w:t>
            </w:r>
            <w:proofErr w:type="gramEnd"/>
            <w:r w:rsidRPr="00E03A82">
              <w:rPr>
                <w:lang w:val="es-ES_tradnl"/>
              </w:rPr>
              <w:t xml:space="preserve"> el carácter 38 a Ad. 36, 37, 39 y 40</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 41</w:t>
            </w:r>
          </w:p>
        </w:tc>
        <w:tc>
          <w:tcPr>
            <w:tcW w:w="8080" w:type="dxa"/>
          </w:tcPr>
          <w:p w:rsidR="00234DBE" w:rsidRPr="00E03A82" w:rsidRDefault="00234DBE" w:rsidP="00EB1855">
            <w:pPr>
              <w:rPr>
                <w:lang w:val="es-ES_tradnl"/>
              </w:rPr>
            </w:pPr>
            <w:r w:rsidRPr="00E03A82">
              <w:rPr>
                <w:lang w:val="es-ES_tradnl"/>
              </w:rPr>
              <w:t>- el nivel 1 debe ser “en forma de embudo”</w:t>
            </w:r>
          </w:p>
          <w:p w:rsidR="00234DBE" w:rsidRPr="00E03A82" w:rsidRDefault="00234DBE" w:rsidP="00EB1855">
            <w:pPr>
              <w:rPr>
                <w:lang w:val="es-ES_tradnl"/>
              </w:rPr>
            </w:pPr>
            <w:r w:rsidRPr="00E03A82">
              <w:rPr>
                <w:lang w:val="es-ES_tradnl"/>
              </w:rPr>
              <w:t>- el nivel 3 debe ser “tubular”</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44 y</w:t>
            </w:r>
            <w:r w:rsidRPr="00E03A82">
              <w:rPr>
                <w:lang w:val="es-ES_tradnl"/>
              </w:rPr>
              <w:t xml:space="preserve"> </w:t>
            </w:r>
            <w:r w:rsidRPr="00E03A82">
              <w:rPr>
                <w:rFonts w:cs="Arial"/>
                <w:lang w:val="es-ES_tradnl"/>
              </w:rPr>
              <w:t>45</w:t>
            </w:r>
          </w:p>
        </w:tc>
        <w:tc>
          <w:tcPr>
            <w:tcW w:w="8080" w:type="dxa"/>
          </w:tcPr>
          <w:p w:rsidR="00234DBE" w:rsidRPr="00E03A82" w:rsidRDefault="00234DBE" w:rsidP="00EB1855">
            <w:pPr>
              <w:rPr>
                <w:lang w:val="es-ES_tradnl"/>
              </w:rPr>
            </w:pPr>
            <w:r w:rsidRPr="00E03A82">
              <w:rPr>
                <w:lang w:val="es-ES_tradnl"/>
              </w:rPr>
              <w:t>Se deberá indicar como VG.</w:t>
            </w:r>
          </w:p>
        </w:tc>
      </w:tr>
      <w:tr w:rsidR="00234DBE" w:rsidRPr="00E03A82"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Car. 46</w:t>
            </w:r>
          </w:p>
        </w:tc>
        <w:tc>
          <w:tcPr>
            <w:tcW w:w="8080" w:type="dxa"/>
          </w:tcPr>
          <w:p w:rsidR="00234DBE" w:rsidRPr="00E03A82" w:rsidRDefault="00234DBE" w:rsidP="00EB1855">
            <w:pPr>
              <w:rPr>
                <w:lang w:val="es-ES_tradnl"/>
              </w:rPr>
            </w:pPr>
            <w:r w:rsidRPr="00E03A82">
              <w:rPr>
                <w:lang w:val="es-ES_tradnl"/>
              </w:rPr>
              <w:t>Se deberá comprobar si debe indicarse como QN</w:t>
            </w:r>
          </w:p>
          <w:p w:rsidR="00234DBE" w:rsidRPr="00E03A82" w:rsidRDefault="00234DBE" w:rsidP="00EB1855">
            <w:pPr>
              <w:rPr>
                <w:lang w:val="es-ES_tradnl"/>
              </w:rPr>
            </w:pPr>
            <w:r w:rsidRPr="00E03A82">
              <w:rPr>
                <w:rFonts w:cs="Arial"/>
                <w:i/>
                <w:lang w:val="es-ES_tradnl"/>
              </w:rPr>
              <w:t>Experto principal:  de acuerdo</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lastRenderedPageBreak/>
              <w:t>Car. 52</w:t>
            </w:r>
          </w:p>
        </w:tc>
        <w:tc>
          <w:tcPr>
            <w:tcW w:w="8080" w:type="dxa"/>
          </w:tcPr>
          <w:p w:rsidR="00234DBE" w:rsidRPr="00E03A82" w:rsidRDefault="00234DBE" w:rsidP="00EB1855">
            <w:pPr>
              <w:rPr>
                <w:lang w:val="es-ES_tradnl"/>
              </w:rPr>
            </w:pPr>
            <w:r w:rsidRPr="00E03A82">
              <w:rPr>
                <w:lang w:val="es-ES_tradnl"/>
              </w:rPr>
              <w:t>añadir una explicación</w:t>
            </w:r>
          </w:p>
          <w:p w:rsidR="00234DBE" w:rsidRPr="00E03A82" w:rsidRDefault="00234DBE" w:rsidP="00EB1855">
            <w:pPr>
              <w:rPr>
                <w:i/>
                <w:lang w:val="es-ES_tradnl"/>
              </w:rPr>
            </w:pPr>
            <w:r w:rsidRPr="00E03A82">
              <w:rPr>
                <w:i/>
                <w:lang w:val="es-ES_tradnl"/>
              </w:rPr>
              <w:t>proporcionados por el experto principal</w:t>
            </w:r>
          </w:p>
        </w:tc>
      </w:tr>
      <w:tr w:rsidR="00234DBE" w:rsidRPr="00E03A82"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8.1 (a)</w:t>
            </w:r>
          </w:p>
        </w:tc>
        <w:tc>
          <w:tcPr>
            <w:tcW w:w="8080" w:type="dxa"/>
          </w:tcPr>
          <w:p w:rsidR="00234DBE" w:rsidRPr="00E03A82" w:rsidRDefault="00234DBE" w:rsidP="00EB1855">
            <w:pPr>
              <w:rPr>
                <w:rFonts w:cs="Arial"/>
                <w:lang w:val="es-ES_tradnl"/>
              </w:rPr>
            </w:pPr>
            <w:proofErr w:type="gramStart"/>
            <w:r w:rsidRPr="00E03A82">
              <w:rPr>
                <w:lang w:val="es-ES_tradnl"/>
              </w:rPr>
              <w:t>examinar</w:t>
            </w:r>
            <w:proofErr w:type="gramEnd"/>
            <w:r w:rsidRPr="00E03A82">
              <w:rPr>
                <w:lang w:val="es-ES_tradnl"/>
              </w:rPr>
              <w:t xml:space="preserve"> si el texto debe ser “Los tallos jóvenes son los que no están lignificados.”</w:t>
            </w:r>
          </w:p>
          <w:p w:rsidR="00234DBE" w:rsidRPr="00E03A82" w:rsidRDefault="00234DBE" w:rsidP="00EB1855">
            <w:pPr>
              <w:rPr>
                <w:lang w:val="es-ES_tradnl"/>
              </w:rPr>
            </w:pPr>
            <w:r w:rsidRPr="00E03A82">
              <w:rPr>
                <w:rFonts w:cs="Arial"/>
                <w:i/>
                <w:lang w:val="es-ES_tradnl"/>
              </w:rPr>
              <w:t>Experto principal:  de acuerdo</w:t>
            </w:r>
          </w:p>
        </w:tc>
      </w:tr>
      <w:tr w:rsidR="00234DBE" w:rsidRPr="00E03A82"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8.1 (c)</w:t>
            </w:r>
          </w:p>
        </w:tc>
        <w:tc>
          <w:tcPr>
            <w:tcW w:w="8080" w:type="dxa"/>
          </w:tcPr>
          <w:p w:rsidR="00234DBE" w:rsidRPr="00E03A82" w:rsidRDefault="00234DBE" w:rsidP="00EB1855">
            <w:pPr>
              <w:rPr>
                <w:rFonts w:cs="Arial"/>
                <w:lang w:val="es-ES_tradnl"/>
              </w:rPr>
            </w:pPr>
            <w:proofErr w:type="gramStart"/>
            <w:r w:rsidRPr="00E03A82">
              <w:rPr>
                <w:rFonts w:cs="Arial"/>
                <w:lang w:val="es-ES_tradnl"/>
              </w:rPr>
              <w:t>pasa</w:t>
            </w:r>
            <w:proofErr w:type="gramEnd"/>
            <w:r w:rsidRPr="00E03A82">
              <w:rPr>
                <w:rFonts w:cs="Arial"/>
                <w:lang w:val="es-ES_tradnl"/>
              </w:rPr>
              <w:t xml:space="preserve"> a ser Ad.</w:t>
            </w:r>
            <w:r w:rsidRPr="00E03A82">
              <w:rPr>
                <w:lang w:val="es-ES_tradnl"/>
              </w:rPr>
              <w:t> </w:t>
            </w:r>
            <w:r w:rsidRPr="00E03A82">
              <w:rPr>
                <w:rFonts w:cs="Arial"/>
                <w:lang w:val="es-ES_tradnl"/>
              </w:rPr>
              <w:t>31</w:t>
            </w:r>
          </w:p>
        </w:tc>
      </w:tr>
      <w:tr w:rsidR="00234DBE" w:rsidRPr="00E03A82"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3</w:t>
            </w:r>
            <w:r w:rsidRPr="00E03A82">
              <w:rPr>
                <w:lang w:val="es-ES_tradnl"/>
              </w:rPr>
              <w:t xml:space="preserve"> y </w:t>
            </w:r>
            <w:r w:rsidRPr="00E03A82">
              <w:rPr>
                <w:rFonts w:cs="Arial"/>
                <w:lang w:val="es-ES_tradnl"/>
              </w:rPr>
              <w:t>4</w:t>
            </w:r>
          </w:p>
        </w:tc>
        <w:tc>
          <w:tcPr>
            <w:tcW w:w="8080" w:type="dxa"/>
          </w:tcPr>
          <w:p w:rsidR="00234DBE" w:rsidRPr="00E03A82" w:rsidRDefault="00234DBE" w:rsidP="00EB1855">
            <w:pPr>
              <w:rPr>
                <w:lang w:val="es-ES_tradnl"/>
              </w:rPr>
            </w:pPr>
            <w:r w:rsidRPr="00E03A82">
              <w:rPr>
                <w:lang w:val="es-ES_tradnl"/>
              </w:rPr>
              <w:t>suprimir (véase 8.1 (a))</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25</w:t>
            </w:r>
          </w:p>
        </w:tc>
        <w:tc>
          <w:tcPr>
            <w:tcW w:w="8080" w:type="dxa"/>
          </w:tcPr>
          <w:p w:rsidR="00234DBE" w:rsidRPr="00E03A82" w:rsidRDefault="00234DBE" w:rsidP="00EB1855">
            <w:pPr>
              <w:rPr>
                <w:lang w:val="es-ES_tradnl"/>
              </w:rPr>
            </w:pPr>
            <w:r w:rsidRPr="00E03A82">
              <w:rPr>
                <w:lang w:val="es-ES_tradnl"/>
              </w:rPr>
              <w:t>la ilustración debe mostrar la cara interna y externa</w:t>
            </w:r>
          </w:p>
          <w:p w:rsidR="00234DBE" w:rsidRPr="00E03A82" w:rsidRDefault="00234DBE" w:rsidP="00EB1855">
            <w:pPr>
              <w:rPr>
                <w:i/>
                <w:lang w:val="es-ES_tradnl"/>
              </w:rPr>
            </w:pPr>
            <w:r w:rsidRPr="00E03A82">
              <w:rPr>
                <w:i/>
                <w:lang w:val="es-ES_tradnl"/>
              </w:rPr>
              <w:t>El experto principal añadió la indicación de la cara interna</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Ad. 36, etc.</w:t>
            </w:r>
          </w:p>
        </w:tc>
        <w:tc>
          <w:tcPr>
            <w:tcW w:w="8080" w:type="dxa"/>
          </w:tcPr>
          <w:p w:rsidR="00234DBE" w:rsidRPr="00E03A82" w:rsidRDefault="00234DBE" w:rsidP="00EB1855">
            <w:pPr>
              <w:rPr>
                <w:lang w:val="es-ES_tradnl"/>
              </w:rPr>
            </w:pPr>
            <w:r w:rsidRPr="00E03A82">
              <w:rPr>
                <w:lang w:val="es-ES_tradnl"/>
              </w:rPr>
              <w:t xml:space="preserve">deben corregirse las líneas (p. ej.:  Garganta de la corola:  anchura de </w:t>
            </w:r>
            <w:r w:rsidRPr="00E03A82">
              <w:rPr>
                <w:lang w:val="es-ES_tradnl"/>
              </w:rPr>
              <w:br/>
              <w:t>la parte distal)</w:t>
            </w:r>
          </w:p>
          <w:p w:rsidR="00234DBE" w:rsidRPr="00E03A82" w:rsidRDefault="00234DBE" w:rsidP="00EB1855">
            <w:pPr>
              <w:rPr>
                <w:i/>
                <w:lang w:val="es-ES_tradnl"/>
              </w:rPr>
            </w:pPr>
            <w:r w:rsidRPr="00E03A82">
              <w:rPr>
                <w:i/>
                <w:lang w:val="es-ES_tradnl"/>
              </w:rPr>
              <w:t>proporcionados por el experto principal</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41</w:t>
            </w:r>
          </w:p>
        </w:tc>
        <w:tc>
          <w:tcPr>
            <w:tcW w:w="8080" w:type="dxa"/>
          </w:tcPr>
          <w:p w:rsidR="00234DBE" w:rsidRPr="00E03A82" w:rsidRDefault="00234DBE" w:rsidP="00EB1855">
            <w:pPr>
              <w:rPr>
                <w:lang w:val="es-ES_tradnl"/>
              </w:rPr>
            </w:pPr>
            <w:r w:rsidRPr="00E03A82">
              <w:rPr>
                <w:lang w:val="es-ES_tradnl"/>
              </w:rPr>
              <w:t>eliminar “Lóbulo de la corola”</w:t>
            </w:r>
          </w:p>
          <w:p w:rsidR="00234DBE" w:rsidRPr="00E03A82" w:rsidRDefault="00234DBE" w:rsidP="00EB1855">
            <w:pPr>
              <w:rPr>
                <w:lang w:val="es-ES_tradnl"/>
              </w:rPr>
            </w:pPr>
            <w:r w:rsidRPr="00E03A82">
              <w:rPr>
                <w:i/>
                <w:lang w:val="es-ES_tradnl"/>
              </w:rPr>
              <w:t>proporcionados por el experto principal</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46</w:t>
            </w:r>
          </w:p>
        </w:tc>
        <w:tc>
          <w:tcPr>
            <w:tcW w:w="8080" w:type="dxa"/>
          </w:tcPr>
          <w:p w:rsidR="00234DBE" w:rsidRPr="00E03A82" w:rsidRDefault="00234DBE" w:rsidP="00EB1855">
            <w:pPr>
              <w:rPr>
                <w:lang w:val="es-ES_tradnl"/>
              </w:rPr>
            </w:pPr>
            <w:proofErr w:type="gramStart"/>
            <w:r w:rsidRPr="00E03A82">
              <w:rPr>
                <w:lang w:val="es-ES_tradnl"/>
              </w:rPr>
              <w:t>añadir</w:t>
            </w:r>
            <w:proofErr w:type="gramEnd"/>
            <w:r w:rsidRPr="00E03A82">
              <w:rPr>
                <w:lang w:val="es-ES_tradnl"/>
              </w:rPr>
              <w:t xml:space="preserve"> una explicación sobre cómo se deberá observar (¿desde la base al punto medio o al ápice?)</w:t>
            </w:r>
          </w:p>
          <w:p w:rsidR="00234DBE" w:rsidRPr="00E03A82" w:rsidRDefault="00234DBE" w:rsidP="00EB1855">
            <w:pPr>
              <w:rPr>
                <w:i/>
                <w:lang w:val="es-ES_tradnl"/>
              </w:rPr>
            </w:pPr>
            <w:r w:rsidRPr="00E03A82">
              <w:rPr>
                <w:i/>
                <w:lang w:val="es-ES_tradnl"/>
              </w:rPr>
              <w:t>El experto principal añadió las líneas a las fotografías para indicar cómo se deberán observar los caracteres</w:t>
            </w:r>
          </w:p>
        </w:tc>
      </w:tr>
      <w:tr w:rsidR="00234DBE" w:rsidRPr="005440F6"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TQ 5</w:t>
            </w:r>
          </w:p>
        </w:tc>
        <w:tc>
          <w:tcPr>
            <w:tcW w:w="8080" w:type="dxa"/>
          </w:tcPr>
          <w:p w:rsidR="00234DBE" w:rsidRPr="00E03A82" w:rsidRDefault="00234DBE" w:rsidP="00EB1855">
            <w:pPr>
              <w:rPr>
                <w:lang w:val="es-ES_tradnl"/>
              </w:rPr>
            </w:pPr>
            <w:r w:rsidRPr="00E03A82">
              <w:rPr>
                <w:lang w:val="es-ES_tradnl"/>
              </w:rPr>
              <w:t>incluir los caracteres de agrupamiento 36 y 41</w:t>
            </w:r>
          </w:p>
        </w:tc>
      </w:tr>
      <w:tr w:rsidR="00234DBE" w:rsidRPr="00E03A82" w:rsidTr="00EB1855">
        <w:trPr>
          <w:cantSplit/>
        </w:trPr>
        <w:tc>
          <w:tcPr>
            <w:tcW w:w="1560" w:type="dxa"/>
          </w:tcPr>
          <w:p w:rsidR="00234DBE" w:rsidRPr="00E03A82" w:rsidRDefault="00234DBE" w:rsidP="00EB1855">
            <w:pPr>
              <w:jc w:val="left"/>
              <w:rPr>
                <w:rFonts w:cs="Arial"/>
                <w:lang w:val="es-ES_tradnl"/>
              </w:rPr>
            </w:pPr>
            <w:r w:rsidRPr="00E03A82">
              <w:rPr>
                <w:rFonts w:cs="Arial"/>
                <w:lang w:val="es-ES_tradnl"/>
              </w:rPr>
              <w:t>TQ</w:t>
            </w:r>
            <w:r w:rsidRPr="00E03A82">
              <w:rPr>
                <w:lang w:val="es-ES_tradnl"/>
              </w:rPr>
              <w:t xml:space="preserve"> </w:t>
            </w:r>
            <w:r w:rsidRPr="00E03A82">
              <w:rPr>
                <w:rFonts w:cs="Arial"/>
                <w:lang w:val="es-ES_tradnl"/>
              </w:rPr>
              <w:t>5.4</w:t>
            </w:r>
          </w:p>
        </w:tc>
        <w:tc>
          <w:tcPr>
            <w:tcW w:w="8080" w:type="dxa"/>
          </w:tcPr>
          <w:p w:rsidR="00234DBE" w:rsidRPr="00E03A82" w:rsidRDefault="00234DBE" w:rsidP="00EB1855">
            <w:pPr>
              <w:rPr>
                <w:rFonts w:cs="Arial"/>
                <w:lang w:val="es-ES_tradnl"/>
              </w:rPr>
            </w:pPr>
            <w:r w:rsidRPr="00E03A82">
              <w:rPr>
                <w:lang w:val="es-ES_tradnl"/>
              </w:rPr>
              <w:t>examinar si es conveniente dividir en</w:t>
            </w:r>
            <w:r w:rsidRPr="00E03A82">
              <w:rPr>
                <w:rFonts w:cs="Arial"/>
                <w:lang w:val="es-ES_tradnl"/>
              </w:rPr>
              <w:t xml:space="preserve"> 5.4 i (</w:t>
            </w:r>
            <w:r w:rsidRPr="00E03A82">
              <w:rPr>
                <w:lang w:val="es-ES_tradnl"/>
              </w:rPr>
              <w:t xml:space="preserve">Carta de colores </w:t>
            </w:r>
            <w:r w:rsidRPr="00E03A82">
              <w:rPr>
                <w:rFonts w:cs="Arial"/>
                <w:lang w:val="es-ES_tradnl"/>
              </w:rPr>
              <w:t xml:space="preserve">RHS </w:t>
            </w:r>
            <w:r w:rsidRPr="00E03A82">
              <w:rPr>
                <w:lang w:val="es-ES_tradnl"/>
              </w:rPr>
              <w:t>(indicar el número de referencia)) y</w:t>
            </w:r>
            <w:r w:rsidRPr="00E03A82">
              <w:rPr>
                <w:rFonts w:cs="Arial"/>
                <w:lang w:val="es-ES_tradnl"/>
              </w:rPr>
              <w:t xml:space="preserve"> 5.4 ii </w:t>
            </w:r>
          </w:p>
          <w:p w:rsidR="00234DBE" w:rsidRPr="00E03A82" w:rsidRDefault="00234DBE" w:rsidP="00EB1855">
            <w:pPr>
              <w:rPr>
                <w:rFonts w:cs="Arial"/>
                <w:i/>
                <w:lang w:val="es-ES_tradnl"/>
              </w:rPr>
            </w:pPr>
            <w:r w:rsidRPr="00E03A82">
              <w:rPr>
                <w:rFonts w:cs="Arial"/>
                <w:i/>
                <w:lang w:val="es-ES_tradnl"/>
              </w:rPr>
              <w:t>Experto principal:  de acuerdo</w:t>
            </w:r>
          </w:p>
        </w:tc>
      </w:tr>
    </w:tbl>
    <w:p w:rsidR="00EB1855" w:rsidRDefault="00EB1855" w:rsidP="00EB1855">
      <w:pPr>
        <w:rPr>
          <w:lang w:val="es-ES_tradnl"/>
        </w:rPr>
      </w:pPr>
    </w:p>
    <w:p w:rsidR="00234DBE" w:rsidRPr="00E03A82" w:rsidRDefault="00234DBE" w:rsidP="00234DBE">
      <w:pPr>
        <w:keepNext/>
        <w:ind w:firstLine="567"/>
        <w:rPr>
          <w:rFonts w:cs="Arial"/>
          <w:u w:val="single"/>
          <w:lang w:val="es-ES_tradnl"/>
        </w:rPr>
      </w:pPr>
      <w:r w:rsidRPr="00E03A82">
        <w:rPr>
          <w:rFonts w:cs="Arial"/>
          <w:lang w:val="es-ES_tradnl"/>
        </w:rPr>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560"/>
        <w:gridCol w:w="8080"/>
      </w:tblGrid>
      <w:tr w:rsidR="00234DBE" w:rsidRPr="005440F6" w:rsidTr="007B54DD">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rFonts w:cs="Arial"/>
                <w:lang w:val="es-ES_tradnl"/>
              </w:rPr>
              <w:t>Portada</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añadir los nombres comunes en francés</w:t>
            </w:r>
            <w:r w:rsidRPr="00E03A82">
              <w:rPr>
                <w:rFonts w:cs="Arial"/>
                <w:lang w:val="es-ES_tradnl"/>
              </w:rPr>
              <w:t xml:space="preserve"> “Dipladénia” </w:t>
            </w:r>
            <w:r w:rsidRPr="00E03A82">
              <w:rPr>
                <w:lang w:val="es-ES_tradnl"/>
              </w:rPr>
              <w:t>y</w:t>
            </w:r>
            <w:r w:rsidRPr="00E03A82">
              <w:rPr>
                <w:rFonts w:cs="Arial"/>
                <w:lang w:val="es-ES_tradnl"/>
              </w:rPr>
              <w:t xml:space="preserve"> “Mandevilla”</w:t>
            </w:r>
          </w:p>
        </w:tc>
      </w:tr>
      <w:tr w:rsidR="00234DBE" w:rsidRPr="005440F6" w:rsidTr="007B54DD">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rFonts w:cs="Arial"/>
                <w:lang w:val="es-ES_tradnl"/>
              </w:rPr>
              <w:t>Car. 31</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ha de figurar la nota </w:t>
            </w:r>
            <w:r w:rsidRPr="00E03A82">
              <w:rPr>
                <w:rFonts w:cs="Arial"/>
                <w:lang w:val="es-ES_tradnl"/>
              </w:rPr>
              <w:t xml:space="preserve">(c) </w:t>
            </w:r>
            <w:r w:rsidRPr="00E03A82">
              <w:rPr>
                <w:lang w:val="es-ES_tradnl"/>
              </w:rPr>
              <w:t>en lugar de la</w:t>
            </w:r>
            <w:r w:rsidRPr="00E03A82">
              <w:rPr>
                <w:rFonts w:cs="Arial"/>
                <w:lang w:val="es-ES_tradnl"/>
              </w:rPr>
              <w:t xml:space="preserve"> (b)</w:t>
            </w:r>
          </w:p>
        </w:tc>
      </w:tr>
      <w:tr w:rsidR="00234DBE" w:rsidRPr="005440F6" w:rsidTr="007B54DD">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rFonts w:cs="Arial"/>
                <w:lang w:val="es-ES_tradnl"/>
              </w:rPr>
              <w:t>Car. 50</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rFonts w:cs="Arial"/>
                <w:lang w:val="es-ES_tradnl"/>
              </w:rPr>
              <w:t>Se deberá añadir la nota (c)</w:t>
            </w:r>
          </w:p>
        </w:tc>
      </w:tr>
      <w:tr w:rsidR="00234DBE" w:rsidRPr="005440F6" w:rsidTr="007B54DD">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rFonts w:cs="Arial"/>
                <w:lang w:val="es-ES_tradnl"/>
              </w:rPr>
              <w:t>Car. 52</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el texto debe ser “Lóbulo de la corola:  forma de la parte</w:t>
            </w:r>
            <w:r w:rsidRPr="00E03A82">
              <w:rPr>
                <w:rFonts w:cs="Arial"/>
                <w:lang w:val="es-ES_tradnl"/>
              </w:rPr>
              <w:t xml:space="preserve"> distal </w:t>
            </w:r>
            <w:r w:rsidRPr="00E03A82">
              <w:rPr>
                <w:lang w:val="es-ES_tradnl"/>
              </w:rPr>
              <w:t>en sección</w:t>
            </w:r>
            <w:r w:rsidRPr="00E03A82">
              <w:rPr>
                <w:rFonts w:cs="Arial"/>
                <w:lang w:val="es-ES_tradnl"/>
              </w:rPr>
              <w:t xml:space="preserve"> longitudinal”</w:t>
            </w:r>
          </w:p>
        </w:tc>
      </w:tr>
      <w:tr w:rsidR="00234DBE" w:rsidRPr="00E03A82" w:rsidTr="007B54DD">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rFonts w:cs="Arial"/>
                <w:lang w:val="es-ES_tradnl"/>
              </w:rPr>
              <w:t>9.</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completar la primera cita bibliográfica de manera que el texto sea:</w:t>
            </w:r>
          </w:p>
          <w:p w:rsidR="00234DBE" w:rsidRPr="00E03A82" w:rsidRDefault="00234DBE" w:rsidP="00F91D89">
            <w:pPr>
              <w:rPr>
                <w:rFonts w:cs="Arial"/>
                <w:lang w:val="es-ES_tradnl"/>
              </w:rPr>
            </w:pPr>
            <w:r w:rsidRPr="00E03A82">
              <w:rPr>
                <w:rFonts w:cs="Arial"/>
              </w:rPr>
              <w:t>“</w:t>
            </w:r>
            <w:r w:rsidRPr="00E03A82">
              <w:t xml:space="preserve">Chittenden, F. J., 1951: Dictionary of Gardening. </w:t>
            </w:r>
            <w:r w:rsidRPr="00E03A82">
              <w:rPr>
                <w:lang w:val="es-ES_tradnl"/>
              </w:rPr>
              <w:t>Oxford (Reino Unido):  p. 1245”</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34DBE" w:rsidRPr="00E03A82" w:rsidTr="00F91D89">
        <w:trPr>
          <w:cantSplit/>
          <w:trHeight w:val="350"/>
        </w:trPr>
        <w:tc>
          <w:tcPr>
            <w:tcW w:w="3600"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fr-CH"/>
              </w:rPr>
            </w:pPr>
            <w:r w:rsidRPr="00E03A82">
              <w:rPr>
                <w:rFonts w:cs="Arial"/>
                <w:bCs/>
                <w:iCs/>
                <w:caps w:val="0"/>
                <w:lang w:val="fr-CH"/>
              </w:rPr>
              <w:t>Hierba de Rhodes (</w:t>
            </w:r>
            <w:r w:rsidRPr="00E03A82">
              <w:rPr>
                <w:rFonts w:cs="Arial"/>
                <w:bCs/>
                <w:i/>
                <w:iCs/>
                <w:caps w:val="0"/>
                <w:lang w:val="fr-CH"/>
              </w:rPr>
              <w:t>Chloris gayana</w:t>
            </w:r>
            <w:r w:rsidRPr="00E03A82">
              <w:rPr>
                <w:rFonts w:cs="Arial"/>
                <w:bCs/>
                <w:iCs/>
                <w:caps w:val="0"/>
                <w:lang w:val="fr-CH"/>
              </w:rPr>
              <w:t xml:space="preserve"> Kunth)</w:t>
            </w:r>
          </w:p>
        </w:tc>
        <w:tc>
          <w:tcPr>
            <w:tcW w:w="2523"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TG/RHODES(proj.4)</w:t>
            </w:r>
          </w:p>
        </w:tc>
      </w:tr>
    </w:tbl>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Pr>
          <w:rFonts w:cs="Arial"/>
          <w:lang w:val="es-ES_tradnl"/>
        </w:rPr>
        <w:t>a)</w:t>
      </w:r>
      <w:r>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w:t>
      </w:r>
      <w:r w:rsidRPr="00E03A82">
        <w:rPr>
          <w:lang w:val="es-ES_tradnl"/>
        </w:rPr>
        <w:t> </w:t>
      </w:r>
      <w:r w:rsidRPr="00E03A82">
        <w:rPr>
          <w:rFonts w:cs="Arial"/>
          <w:lang w:val="es-ES_tradnl"/>
        </w:rPr>
        <w:t>TG/</w:t>
      </w:r>
      <w:proofErr w:type="gramStart"/>
      <w:r w:rsidRPr="00E03A82">
        <w:rPr>
          <w:lang w:val="es-ES_tradnl"/>
        </w:rPr>
        <w:t>RHODES</w:t>
      </w:r>
      <w:r w:rsidRPr="00E03A82">
        <w:rPr>
          <w:rFonts w:cs="Arial"/>
          <w:lang w:val="es-ES_tradnl"/>
        </w:rPr>
        <w:t>(</w:t>
      </w:r>
      <w:proofErr w:type="gramEnd"/>
      <w:r w:rsidRPr="00E03A82">
        <w:rPr>
          <w:rFonts w:cs="Arial"/>
          <w:lang w:val="es-ES_tradnl"/>
        </w:rPr>
        <w:t>proj.</w:t>
      </w:r>
      <w:r w:rsidRPr="00E03A82">
        <w:rPr>
          <w:lang w:val="es-ES_tradnl"/>
        </w:rPr>
        <w:t>4</w:t>
      </w:r>
      <w:r w:rsidRPr="00E03A82">
        <w:rPr>
          <w:rFonts w:cs="Arial"/>
          <w:lang w:val="es-ES_tradnl"/>
        </w:rPr>
        <w:t>)),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000" w:firstRow="0" w:lastRow="0" w:firstColumn="0" w:lastColumn="0" w:noHBand="0" w:noVBand="0"/>
      </w:tblPr>
      <w:tblGrid>
        <w:gridCol w:w="1560"/>
        <w:gridCol w:w="8080"/>
      </w:tblGrid>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lang w:val="es-ES_tradnl"/>
              </w:rPr>
              <w:t>Portada</w:t>
            </w:r>
          </w:p>
        </w:tc>
        <w:tc>
          <w:tcPr>
            <w:tcW w:w="8080" w:type="dxa"/>
          </w:tcPr>
          <w:p w:rsidR="00234DBE" w:rsidRPr="00EB1855" w:rsidDel="007F343D" w:rsidRDefault="00234DBE" w:rsidP="00EB1855">
            <w:pPr>
              <w:rPr>
                <w:rFonts w:cs="Arial"/>
                <w:lang w:val="es-ES_tradnl"/>
              </w:rPr>
            </w:pPr>
            <w:r w:rsidRPr="00EB1855">
              <w:rPr>
                <w:lang w:val="es-ES_tradnl"/>
              </w:rPr>
              <w:t>añadir los nombres comunes en español:  pasto de Rhodes, grama de Rhodes</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lang w:val="es-ES_tradnl"/>
              </w:rPr>
              <w:t>3.3.2</w:t>
            </w:r>
          </w:p>
        </w:tc>
        <w:tc>
          <w:tcPr>
            <w:tcW w:w="8080" w:type="dxa"/>
          </w:tcPr>
          <w:p w:rsidR="00234DBE" w:rsidRPr="00EB1855" w:rsidRDefault="00234DBE" w:rsidP="00EB1855">
            <w:pPr>
              <w:rPr>
                <w:rFonts w:cs="Arial"/>
                <w:lang w:val="es-ES_tradnl"/>
              </w:rPr>
            </w:pPr>
            <w:r w:rsidRPr="00EB1855">
              <w:rPr>
                <w:lang w:val="es-ES_tradnl"/>
              </w:rPr>
              <w:t>suprimir</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lang w:val="es-ES_tradnl"/>
              </w:rPr>
              <w:t>4.2</w:t>
            </w:r>
          </w:p>
        </w:tc>
        <w:tc>
          <w:tcPr>
            <w:tcW w:w="8080" w:type="dxa"/>
          </w:tcPr>
          <w:p w:rsidR="00234DBE" w:rsidRPr="00EB1855" w:rsidRDefault="00234DBE" w:rsidP="00EB1855">
            <w:pPr>
              <w:pStyle w:val="Normaltg"/>
              <w:rPr>
                <w:rFonts w:cs="Arial"/>
                <w:sz w:val="20"/>
              </w:rPr>
            </w:pPr>
            <w:proofErr w:type="gramStart"/>
            <w:r w:rsidRPr="00EB1855">
              <w:rPr>
                <w:sz w:val="20"/>
              </w:rPr>
              <w:t>debe</w:t>
            </w:r>
            <w:proofErr w:type="gramEnd"/>
            <w:r w:rsidRPr="00EB1855">
              <w:rPr>
                <w:sz w:val="20"/>
              </w:rPr>
              <w:t xml:space="preserve"> rezar así:  “4.2.2</w:t>
            </w:r>
            <w:r w:rsidRPr="00EB1855">
              <w:rPr>
                <w:sz w:val="20"/>
              </w:rPr>
              <w:tab/>
              <w:t>La evaluación de la homogeneidad se realizará de conformidad con las recomendaciones relativas a las variedades alógamas que figuran en la Introducción general.  Para los caracteres Planta</w:t>
            </w:r>
            <w:proofErr w:type="gramStart"/>
            <w:r w:rsidRPr="00EB1855">
              <w:rPr>
                <w:sz w:val="20"/>
              </w:rPr>
              <w:t>:  ploidía</w:t>
            </w:r>
            <w:proofErr w:type="gramEnd"/>
            <w:r w:rsidRPr="00EB1855">
              <w:rPr>
                <w:sz w:val="20"/>
              </w:rPr>
              <w:t xml:space="preserve"> (carácter 1) e </w:t>
            </w:r>
            <w:r w:rsidRPr="00EB1855">
              <w:rPr>
                <w:snapToGrid w:val="0"/>
                <w:sz w:val="20"/>
              </w:rPr>
              <w:t>Inflorescencia:  color de la espiga</w:t>
            </w:r>
            <w:r w:rsidRPr="00EB1855">
              <w:rPr>
                <w:sz w:val="20"/>
              </w:rPr>
              <w:t xml:space="preserve"> (carácter 23), deberá aplicarse una población estándar del 2% y una probabilidad de aceptación del 95%, como mínimo.  En el caso de un tamaño de muestra de 60 plantas, se permitirán 3 plantas fuera de tipo.</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lang w:val="es-ES_tradnl"/>
              </w:rPr>
              <w:t>6.5</w:t>
            </w:r>
          </w:p>
        </w:tc>
        <w:tc>
          <w:tcPr>
            <w:tcW w:w="8080" w:type="dxa"/>
          </w:tcPr>
          <w:p w:rsidR="00234DBE" w:rsidRPr="00EB1855" w:rsidRDefault="00234DBE" w:rsidP="00EB1855">
            <w:pPr>
              <w:rPr>
                <w:rFonts w:cs="Arial"/>
                <w:lang w:val="es-ES_tradnl"/>
              </w:rPr>
            </w:pPr>
            <w:r w:rsidRPr="00EB1855">
              <w:rPr>
                <w:lang w:val="es-ES_tradnl"/>
              </w:rPr>
              <w:t>eliminar A y C (véase el comentario en 3.3.2)</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lang w:val="es-ES_tradnl"/>
              </w:rPr>
              <w:t xml:space="preserve">Tabla de caracteres </w:t>
            </w:r>
          </w:p>
        </w:tc>
        <w:tc>
          <w:tcPr>
            <w:tcW w:w="8080" w:type="dxa"/>
          </w:tcPr>
          <w:p w:rsidR="00234DBE" w:rsidRPr="00EB1855" w:rsidRDefault="00234DBE" w:rsidP="00EB1855">
            <w:pPr>
              <w:rPr>
                <w:rFonts w:cs="Arial"/>
                <w:lang w:val="es-ES_tradnl"/>
              </w:rPr>
            </w:pPr>
            <w:r w:rsidRPr="00EB1855">
              <w:rPr>
                <w:lang w:val="es-ES_tradnl"/>
              </w:rPr>
              <w:t>eliminar A y C (véase el comentario en 3.3.2)</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lang w:val="es-ES_tradnl"/>
              </w:rPr>
              <w:t>Car. 3</w:t>
            </w:r>
          </w:p>
        </w:tc>
        <w:tc>
          <w:tcPr>
            <w:tcW w:w="8080" w:type="dxa"/>
          </w:tcPr>
          <w:p w:rsidR="00234DBE" w:rsidRPr="00EB1855" w:rsidRDefault="00234DBE" w:rsidP="00EB1855">
            <w:pPr>
              <w:rPr>
                <w:rFonts w:cs="Arial"/>
                <w:lang w:val="es-ES_tradnl"/>
              </w:rPr>
            </w:pPr>
            <w:r w:rsidRPr="00EB1855">
              <w:rPr>
                <w:lang w:val="es-ES_tradnl"/>
              </w:rPr>
              <w:t>suprimir</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lang w:val="es-ES_tradnl"/>
              </w:rPr>
              <w:lastRenderedPageBreak/>
              <w:t>Car. 4</w:t>
            </w:r>
          </w:p>
        </w:tc>
        <w:tc>
          <w:tcPr>
            <w:tcW w:w="8080" w:type="dxa"/>
          </w:tcPr>
          <w:p w:rsidR="00234DBE" w:rsidRPr="00EB1855" w:rsidRDefault="00234DBE" w:rsidP="00EB1855">
            <w:pPr>
              <w:rPr>
                <w:rFonts w:cs="Arial"/>
                <w:lang w:val="es-ES_tradnl"/>
              </w:rPr>
            </w:pPr>
            <w:r w:rsidRPr="00EB1855">
              <w:rPr>
                <w:lang w:val="es-ES_tradnl"/>
              </w:rPr>
              <w:t xml:space="preserve">- proporcionar una explicación sobre la ramificación de los estolones </w:t>
            </w:r>
          </w:p>
          <w:p w:rsidR="00234DBE" w:rsidRPr="00EB1855" w:rsidRDefault="00234DBE" w:rsidP="00EB1855">
            <w:pPr>
              <w:rPr>
                <w:rFonts w:cs="Arial"/>
                <w:i/>
                <w:lang w:val="es-ES_tradnl"/>
              </w:rPr>
            </w:pPr>
            <w:r w:rsidRPr="00EB1855">
              <w:rPr>
                <w:i/>
                <w:lang w:val="es-ES_tradnl"/>
              </w:rPr>
              <w:t>proporcionados por el experto principal</w:t>
            </w:r>
          </w:p>
          <w:p w:rsidR="00234DBE" w:rsidRPr="00EB1855" w:rsidRDefault="00234DBE" w:rsidP="00EB1855">
            <w:pPr>
              <w:rPr>
                <w:rFonts w:cs="Arial"/>
                <w:lang w:val="es-ES_tradnl"/>
              </w:rPr>
            </w:pPr>
            <w:r w:rsidRPr="00EB1855">
              <w:rPr>
                <w:lang w:val="es-ES_tradnl"/>
              </w:rPr>
              <w:t>- suprimir (b)</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lang w:val="es-ES_tradnl"/>
              </w:rPr>
              <w:t>Caracteres 6 a 9</w:t>
            </w:r>
          </w:p>
        </w:tc>
        <w:tc>
          <w:tcPr>
            <w:tcW w:w="8080" w:type="dxa"/>
          </w:tcPr>
          <w:p w:rsidR="00234DBE" w:rsidRPr="00EB1855" w:rsidRDefault="00234DBE" w:rsidP="00EB1855">
            <w:pPr>
              <w:rPr>
                <w:rFonts w:cs="Arial"/>
                <w:lang w:val="es-ES_tradnl"/>
              </w:rPr>
            </w:pPr>
            <w:r w:rsidRPr="00EB1855">
              <w:rPr>
                <w:lang w:val="es-ES_tradnl"/>
              </w:rPr>
              <w:t>suprimir (b)</w:t>
            </w:r>
          </w:p>
        </w:tc>
      </w:tr>
      <w:tr w:rsidR="00234DBE" w:rsidRPr="005440F6" w:rsidTr="00EB1855">
        <w:trPr>
          <w:cantSplit/>
        </w:trPr>
        <w:tc>
          <w:tcPr>
            <w:tcW w:w="1560" w:type="dxa"/>
          </w:tcPr>
          <w:p w:rsidR="00234DBE" w:rsidRPr="00EB1855" w:rsidRDefault="00234DBE" w:rsidP="00EB1855">
            <w:pPr>
              <w:jc w:val="left"/>
              <w:rPr>
                <w:rFonts w:cs="Arial"/>
                <w:lang w:val="es-ES_tradnl"/>
              </w:rPr>
            </w:pPr>
            <w:r w:rsidRPr="00EB1855">
              <w:rPr>
                <w:lang w:val="es-ES_tradnl"/>
              </w:rPr>
              <w:t>Caracteres 7, 8 y 9</w:t>
            </w:r>
          </w:p>
        </w:tc>
        <w:tc>
          <w:tcPr>
            <w:tcW w:w="8080" w:type="dxa"/>
          </w:tcPr>
          <w:p w:rsidR="00234DBE" w:rsidRPr="00EB1855" w:rsidRDefault="00234DBE" w:rsidP="00EB1855">
            <w:pPr>
              <w:rPr>
                <w:rFonts w:cs="Arial"/>
                <w:lang w:val="es-ES_tradnl"/>
              </w:rPr>
            </w:pPr>
            <w:r w:rsidRPr="00EB1855">
              <w:rPr>
                <w:lang w:val="es-ES_tradnl"/>
              </w:rPr>
              <w:t>indicar qué hoja debe observarse</w:t>
            </w:r>
          </w:p>
          <w:p w:rsidR="00234DBE" w:rsidRPr="00EB1855" w:rsidRDefault="00234DBE" w:rsidP="00EB1855">
            <w:pPr>
              <w:rPr>
                <w:rFonts w:cs="Arial"/>
                <w:lang w:val="es-ES_tradnl"/>
              </w:rPr>
            </w:pPr>
            <w:r w:rsidRPr="00EB1855">
              <w:rPr>
                <w:i/>
                <w:lang w:val="es-ES_tradnl"/>
              </w:rPr>
              <w:t>proporcionados por el experto principal</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lang w:val="es-ES_tradnl"/>
              </w:rPr>
              <w:t>Car. 11</w:t>
            </w:r>
          </w:p>
        </w:tc>
        <w:tc>
          <w:tcPr>
            <w:tcW w:w="8080" w:type="dxa"/>
          </w:tcPr>
          <w:p w:rsidR="00234DBE" w:rsidRPr="00EB1855" w:rsidRDefault="00234DBE" w:rsidP="00EB1855">
            <w:pPr>
              <w:rPr>
                <w:rFonts w:cs="Arial"/>
                <w:lang w:val="es-ES_tradnl"/>
              </w:rPr>
            </w:pPr>
            <w:r w:rsidRPr="00EB1855">
              <w:rPr>
                <w:lang w:val="es-ES_tradnl"/>
              </w:rPr>
              <w:t xml:space="preserve">sustituir “anchura” por “grosor” </w:t>
            </w:r>
          </w:p>
        </w:tc>
      </w:tr>
      <w:tr w:rsidR="00234DBE" w:rsidRPr="00EB1855" w:rsidTr="00EB1855">
        <w:trPr>
          <w:cantSplit/>
        </w:trPr>
        <w:tc>
          <w:tcPr>
            <w:tcW w:w="1560" w:type="dxa"/>
          </w:tcPr>
          <w:p w:rsidR="00234DBE" w:rsidRPr="00EB1855" w:rsidRDefault="00234DBE" w:rsidP="00EB1855">
            <w:pPr>
              <w:jc w:val="left"/>
              <w:rPr>
                <w:rFonts w:cs="Arial"/>
                <w:lang w:val="es-ES_tradnl"/>
              </w:rPr>
            </w:pPr>
            <w:r w:rsidRPr="00EB1855">
              <w:rPr>
                <w:lang w:val="es-ES_tradnl"/>
              </w:rPr>
              <w:t>Car. 20</w:t>
            </w:r>
          </w:p>
        </w:tc>
        <w:tc>
          <w:tcPr>
            <w:tcW w:w="8080" w:type="dxa"/>
          </w:tcPr>
          <w:p w:rsidR="00234DBE" w:rsidRPr="00EB1855" w:rsidRDefault="00234DBE" w:rsidP="00EB1855">
            <w:pPr>
              <w:rPr>
                <w:rFonts w:cs="Arial"/>
                <w:lang w:val="es-ES_tradnl"/>
              </w:rPr>
            </w:pPr>
            <w:r w:rsidRPr="00EB1855">
              <w:rPr>
                <w:lang w:val="es-ES_tradnl"/>
              </w:rPr>
              <w:t>sustituir “anchura” por “grosor”</w:t>
            </w:r>
          </w:p>
        </w:tc>
      </w:tr>
      <w:tr w:rsidR="00234DBE" w:rsidRPr="005440F6" w:rsidTr="00EB1855">
        <w:trPr>
          <w:cantSplit/>
        </w:trPr>
        <w:tc>
          <w:tcPr>
            <w:tcW w:w="1560" w:type="dxa"/>
          </w:tcPr>
          <w:p w:rsidR="00234DBE" w:rsidRPr="00EB1855" w:rsidRDefault="00234DBE" w:rsidP="00EB1855">
            <w:pPr>
              <w:keepNext/>
              <w:jc w:val="left"/>
              <w:rPr>
                <w:rFonts w:cs="Arial"/>
                <w:lang w:val="es-ES_tradnl"/>
              </w:rPr>
            </w:pPr>
            <w:r w:rsidRPr="00EB1855">
              <w:rPr>
                <w:lang w:val="es-ES_tradnl"/>
              </w:rPr>
              <w:t>Carácter y Ad. 22</w:t>
            </w:r>
          </w:p>
        </w:tc>
        <w:tc>
          <w:tcPr>
            <w:tcW w:w="8080" w:type="dxa"/>
          </w:tcPr>
          <w:p w:rsidR="00234DBE" w:rsidRPr="00EB1855" w:rsidRDefault="00234DBE" w:rsidP="00EB1855">
            <w:pPr>
              <w:keepNext/>
              <w:ind w:left="567" w:hanging="567"/>
              <w:rPr>
                <w:lang w:val="es-ES_tradnl"/>
              </w:rPr>
            </w:pPr>
            <w:r w:rsidRPr="00EB1855">
              <w:rPr>
                <w:lang w:val="es-ES_tradnl"/>
              </w:rPr>
              <w:t>el texto y la ilustración deben ser los siguientes:</w:t>
            </w:r>
          </w:p>
        </w:tc>
      </w:tr>
    </w:tbl>
    <w:p w:rsidR="00234DBE" w:rsidRPr="00E03A82" w:rsidRDefault="00234DBE" w:rsidP="00234DBE">
      <w:pPr>
        <w:keepNext/>
        <w:rPr>
          <w:lang w:val="es-ES_tradnl"/>
        </w:rPr>
      </w:pPr>
    </w:p>
    <w:tbl>
      <w:tblPr>
        <w:tblW w:w="8506" w:type="dxa"/>
        <w:tblInd w:w="-176" w:type="dxa"/>
        <w:tblLayout w:type="fixed"/>
        <w:tblLook w:val="04A0" w:firstRow="1" w:lastRow="0" w:firstColumn="1" w:lastColumn="0" w:noHBand="0" w:noVBand="1"/>
      </w:tblPr>
      <w:tblGrid>
        <w:gridCol w:w="2269"/>
        <w:gridCol w:w="2552"/>
        <w:gridCol w:w="1559"/>
        <w:gridCol w:w="2126"/>
      </w:tblGrid>
      <w:tr w:rsidR="00234DBE" w:rsidRPr="00E03A82" w:rsidTr="00F91D89">
        <w:tc>
          <w:tcPr>
            <w:tcW w:w="2269" w:type="dxa"/>
            <w:vAlign w:val="bottom"/>
          </w:tcPr>
          <w:p w:rsidR="00234DBE" w:rsidRPr="00E03A82" w:rsidRDefault="00234DBE" w:rsidP="00F91D89">
            <w:pPr>
              <w:pStyle w:val="Normaltg"/>
              <w:keepNext/>
              <w:ind w:firstLine="34"/>
              <w:jc w:val="center"/>
              <w:rPr>
                <w:noProof/>
              </w:rPr>
            </w:pPr>
            <w:r w:rsidRPr="00E03A82">
              <w:object w:dxaOrig="2616"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9pt;height:116.35pt" o:ole="">
                  <v:imagedata r:id="rId243" o:title=""/>
                </v:shape>
                <o:OLEObject Type="Embed" ProgID="PBrush" ShapeID="_x0000_i1025" DrawAspect="Content" ObjectID="_1488096780" r:id="rId244"/>
              </w:object>
            </w:r>
          </w:p>
        </w:tc>
        <w:tc>
          <w:tcPr>
            <w:tcW w:w="6237" w:type="dxa"/>
            <w:gridSpan w:val="3"/>
            <w:shd w:val="clear" w:color="auto" w:fill="auto"/>
            <w:vAlign w:val="bottom"/>
          </w:tcPr>
          <w:p w:rsidR="00234DBE" w:rsidRPr="00E03A82" w:rsidRDefault="00234DBE" w:rsidP="00F91D89">
            <w:pPr>
              <w:pStyle w:val="Normaltg"/>
              <w:keepNext/>
              <w:jc w:val="center"/>
            </w:pPr>
            <w:r w:rsidRPr="00E03A82">
              <w:rPr>
                <w:noProof/>
                <w:lang w:val="en-US" w:eastAsia="en-US"/>
              </w:rPr>
              <w:drawing>
                <wp:inline distT="0" distB="0" distL="0" distR="0" wp14:anchorId="3925A3C2" wp14:editId="74080F88">
                  <wp:extent cx="3765550" cy="1663803"/>
                  <wp:effectExtent l="0" t="0" r="6350" b="0"/>
                  <wp:docPr id="50" name="Picture 45" descr="Attitude of infloresc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itude of inflorescence 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765550" cy="1663803"/>
                          </a:xfrm>
                          <a:prstGeom prst="rect">
                            <a:avLst/>
                          </a:prstGeom>
                          <a:noFill/>
                          <a:ln>
                            <a:noFill/>
                          </a:ln>
                        </pic:spPr>
                      </pic:pic>
                    </a:graphicData>
                  </a:graphic>
                </wp:inline>
              </w:drawing>
            </w:r>
          </w:p>
        </w:tc>
      </w:tr>
      <w:tr w:rsidR="00234DBE" w:rsidRPr="00E03A82" w:rsidTr="00F91D89">
        <w:tc>
          <w:tcPr>
            <w:tcW w:w="2269" w:type="dxa"/>
          </w:tcPr>
          <w:p w:rsidR="00234DBE" w:rsidRPr="00E03A82" w:rsidRDefault="00234DBE" w:rsidP="00F91D89">
            <w:pPr>
              <w:pStyle w:val="Normaltg"/>
              <w:jc w:val="center"/>
            </w:pPr>
            <w:r w:rsidRPr="00E03A82">
              <w:t>1</w:t>
            </w:r>
          </w:p>
        </w:tc>
        <w:tc>
          <w:tcPr>
            <w:tcW w:w="2552" w:type="dxa"/>
            <w:shd w:val="clear" w:color="auto" w:fill="auto"/>
          </w:tcPr>
          <w:p w:rsidR="00234DBE" w:rsidRPr="00E03A82" w:rsidRDefault="00234DBE" w:rsidP="00F91D89">
            <w:pPr>
              <w:pStyle w:val="Normaltg"/>
              <w:jc w:val="center"/>
            </w:pPr>
            <w:r w:rsidRPr="00E03A82">
              <w:t>2</w:t>
            </w:r>
          </w:p>
        </w:tc>
        <w:tc>
          <w:tcPr>
            <w:tcW w:w="1559" w:type="dxa"/>
            <w:shd w:val="clear" w:color="auto" w:fill="auto"/>
          </w:tcPr>
          <w:p w:rsidR="00234DBE" w:rsidRPr="00E03A82" w:rsidRDefault="00234DBE" w:rsidP="00F91D89">
            <w:pPr>
              <w:pStyle w:val="Normaltg"/>
              <w:jc w:val="center"/>
            </w:pPr>
            <w:r w:rsidRPr="00E03A82">
              <w:t>3</w:t>
            </w:r>
          </w:p>
        </w:tc>
        <w:tc>
          <w:tcPr>
            <w:tcW w:w="2126" w:type="dxa"/>
            <w:shd w:val="clear" w:color="auto" w:fill="auto"/>
          </w:tcPr>
          <w:p w:rsidR="00234DBE" w:rsidRPr="00E03A82" w:rsidRDefault="00234DBE" w:rsidP="00F91D89">
            <w:pPr>
              <w:pStyle w:val="Normaltg"/>
              <w:jc w:val="center"/>
            </w:pPr>
            <w:r w:rsidRPr="00E03A82">
              <w:t>4</w:t>
            </w:r>
          </w:p>
        </w:tc>
      </w:tr>
      <w:tr w:rsidR="00234DBE" w:rsidRPr="00E03A82" w:rsidTr="00F91D89">
        <w:tc>
          <w:tcPr>
            <w:tcW w:w="2269" w:type="dxa"/>
          </w:tcPr>
          <w:p w:rsidR="00234DBE" w:rsidRPr="00E03A82" w:rsidRDefault="00234DBE" w:rsidP="00F91D89">
            <w:pPr>
              <w:pStyle w:val="Normaltg"/>
              <w:jc w:val="center"/>
            </w:pPr>
            <w:r w:rsidRPr="00E03A82">
              <w:t>erecto</w:t>
            </w:r>
          </w:p>
        </w:tc>
        <w:tc>
          <w:tcPr>
            <w:tcW w:w="2552" w:type="dxa"/>
            <w:shd w:val="clear" w:color="auto" w:fill="auto"/>
          </w:tcPr>
          <w:p w:rsidR="00234DBE" w:rsidRPr="00E03A82" w:rsidRDefault="00234DBE" w:rsidP="00F91D89">
            <w:pPr>
              <w:pStyle w:val="Normaltg"/>
              <w:jc w:val="center"/>
            </w:pPr>
            <w:r w:rsidRPr="00E03A82">
              <w:t>extendido</w:t>
            </w:r>
          </w:p>
        </w:tc>
        <w:tc>
          <w:tcPr>
            <w:tcW w:w="1559" w:type="dxa"/>
            <w:shd w:val="clear" w:color="auto" w:fill="auto"/>
          </w:tcPr>
          <w:p w:rsidR="00234DBE" w:rsidRPr="00E03A82" w:rsidRDefault="00234DBE" w:rsidP="00F91D89">
            <w:pPr>
              <w:pStyle w:val="Normaltg"/>
              <w:jc w:val="center"/>
            </w:pPr>
            <w:r w:rsidRPr="00E03A82">
              <w:t>colgante</w:t>
            </w:r>
          </w:p>
        </w:tc>
        <w:tc>
          <w:tcPr>
            <w:tcW w:w="2126" w:type="dxa"/>
            <w:shd w:val="clear" w:color="auto" w:fill="auto"/>
          </w:tcPr>
          <w:p w:rsidR="00234DBE" w:rsidRPr="00E03A82" w:rsidRDefault="00234DBE" w:rsidP="00F91D89">
            <w:pPr>
              <w:pStyle w:val="Normaltg"/>
              <w:jc w:val="center"/>
            </w:pPr>
            <w:r w:rsidRPr="00E03A82">
              <w:t>llorón</w:t>
            </w:r>
          </w:p>
        </w:tc>
      </w:tr>
    </w:tbl>
    <w:p w:rsidR="00234DBE" w:rsidRPr="00E03A82" w:rsidRDefault="00234DBE" w:rsidP="00234DBE">
      <w:pPr>
        <w:rPr>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lang w:val="es-ES_tradnl"/>
              </w:rPr>
              <w:t>Car. 26</w:t>
            </w:r>
          </w:p>
        </w:tc>
        <w:tc>
          <w:tcPr>
            <w:tcW w:w="8080" w:type="dxa"/>
          </w:tcPr>
          <w:p w:rsidR="00234DBE" w:rsidRPr="00E03A82" w:rsidRDefault="00234DBE" w:rsidP="00F91D89">
            <w:pPr>
              <w:ind w:left="567" w:hanging="567"/>
              <w:rPr>
                <w:lang w:val="es-ES_tradnl"/>
              </w:rPr>
            </w:pPr>
            <w:r w:rsidRPr="00E03A82">
              <w:rPr>
                <w:lang w:val="es-ES_tradnl"/>
              </w:rPr>
              <w:t>sustituir por “</w:t>
            </w:r>
            <w:r w:rsidRPr="00E03A82">
              <w:rPr>
                <w:snapToGrid w:val="0"/>
                <w:lang w:val="es-ES_tradnl"/>
              </w:rPr>
              <w:t>Época de floración”</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lang w:val="es-ES_tradnl"/>
              </w:rPr>
              <w:t>8.1 (a)</w:t>
            </w:r>
          </w:p>
        </w:tc>
        <w:tc>
          <w:tcPr>
            <w:tcW w:w="8080" w:type="dxa"/>
          </w:tcPr>
          <w:p w:rsidR="00234DBE" w:rsidRPr="00E03A82" w:rsidRDefault="00234DBE" w:rsidP="00F91D89">
            <w:pPr>
              <w:rPr>
                <w:rFonts w:cs="Arial"/>
                <w:lang w:val="es-ES_tradnl"/>
              </w:rPr>
            </w:pPr>
            <w:r w:rsidRPr="00E03A82">
              <w:rPr>
                <w:lang w:val="es-ES_tradnl"/>
              </w:rPr>
              <w:t xml:space="preserve">- véanse los caracteres 7 a 9:  examinar si es conveniente aclarar la explicación o cambiar la imagen de 8.2 </w:t>
            </w:r>
          </w:p>
          <w:p w:rsidR="00234DBE" w:rsidRPr="00E03A82" w:rsidRDefault="00234DBE" w:rsidP="00F91D89">
            <w:pPr>
              <w:rPr>
                <w:rFonts w:cs="Arial"/>
                <w:lang w:val="es-ES_tradnl"/>
              </w:rPr>
            </w:pPr>
            <w:r w:rsidRPr="00E03A82">
              <w:rPr>
                <w:lang w:val="es-ES_tradnl"/>
              </w:rPr>
              <w:t>- examinar si es conveniente reemplazar “extremo del estolón” por “parte distal del estolón”</w:t>
            </w:r>
          </w:p>
          <w:p w:rsidR="00234DBE" w:rsidRPr="00E03A82" w:rsidRDefault="00234DBE" w:rsidP="00F91D89">
            <w:pPr>
              <w:rPr>
                <w:rFonts w:cs="Arial"/>
                <w:i/>
                <w:lang w:val="es-ES_tradnl"/>
              </w:rPr>
            </w:pPr>
            <w:r w:rsidRPr="00E03A82">
              <w:rPr>
                <w:i/>
                <w:lang w:val="es-ES_tradnl"/>
              </w:rPr>
              <w:t>Experto principal:</w:t>
            </w:r>
          </w:p>
          <w:p w:rsidR="00234DBE" w:rsidRPr="00E03A82" w:rsidRDefault="00234DBE" w:rsidP="00F91D89">
            <w:pPr>
              <w:rPr>
                <w:i/>
                <w:lang w:val="es-ES_tradnl"/>
              </w:rPr>
            </w:pPr>
            <w:r w:rsidRPr="00E03A82">
              <w:rPr>
                <w:i/>
                <w:lang w:val="es-ES_tradnl"/>
              </w:rPr>
              <w:t>- el texto de 8.1 (a) debe ser “Las observaciones del estolón se realizan en el cuarto nudo visible desde la parte distal del estolón”</w:t>
            </w:r>
          </w:p>
          <w:p w:rsidR="00234DBE" w:rsidRPr="00E03A82" w:rsidRDefault="00234DBE" w:rsidP="00F91D89">
            <w:pPr>
              <w:rPr>
                <w:i/>
                <w:lang w:val="es-ES_tradnl"/>
              </w:rPr>
            </w:pPr>
            <w:r w:rsidRPr="00E03A82">
              <w:rPr>
                <w:i/>
                <w:lang w:val="es-ES_tradnl"/>
              </w:rPr>
              <w:t>- no es necesario modificar el texto de 8.1 (b).  Es una fotografía de una planta típica de hierba de Rhodes, en la que se ilustran sus distintas partes.  Esta fotografía se proporciona para dar una impresión general de la morfología de la planta y no necesariamente para mostrar la posición del cuarto estolón.</w:t>
            </w:r>
          </w:p>
          <w:p w:rsidR="00234DBE" w:rsidRPr="00E03A82" w:rsidRDefault="00234DBE" w:rsidP="00F91D89">
            <w:pPr>
              <w:rPr>
                <w:rFonts w:cs="Arial"/>
                <w:lang w:val="es-ES_tradnl"/>
              </w:rPr>
            </w:pPr>
            <w:r w:rsidRPr="00E03A82">
              <w:rPr>
                <w:i/>
                <w:lang w:val="es-ES_tradnl"/>
              </w:rPr>
              <w:t>El nudo del cuarto estolón se identifica fácilmente contando el número de nudos de estolones a partir de la parte distal del estolón.</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lang w:val="es-ES_tradnl"/>
              </w:rPr>
              <w:t>Ad. 19</w:t>
            </w:r>
          </w:p>
        </w:tc>
        <w:tc>
          <w:tcPr>
            <w:tcW w:w="8080" w:type="dxa"/>
          </w:tcPr>
          <w:p w:rsidR="00234DBE" w:rsidRPr="00E03A82" w:rsidRDefault="00234DBE" w:rsidP="00F91D89">
            <w:pPr>
              <w:rPr>
                <w:rFonts w:cs="Arial"/>
                <w:lang w:val="es-ES_tradnl"/>
              </w:rPr>
            </w:pPr>
            <w:r w:rsidRPr="00E03A82">
              <w:rPr>
                <w:lang w:val="es-ES_tradnl"/>
              </w:rPr>
              <w:t>- verificar si ha de sustituirse “inflorescencia” por “espigas”</w:t>
            </w:r>
          </w:p>
          <w:p w:rsidR="00234DBE" w:rsidRPr="00E03A82" w:rsidRDefault="00234DBE" w:rsidP="00F91D89">
            <w:pPr>
              <w:rPr>
                <w:rFonts w:cs="Arial"/>
                <w:i/>
                <w:lang w:val="es-ES_tradnl"/>
              </w:rPr>
            </w:pPr>
            <w:r w:rsidRPr="00E03A82">
              <w:rPr>
                <w:i/>
                <w:lang w:val="es-ES_tradnl"/>
              </w:rPr>
              <w:t xml:space="preserve">El experto principal estuvo de acuerdo y propone que el texto sea “longitud del pedúnculo” en lugar de solo “longitud”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lang w:val="es-ES_tradnl"/>
              </w:rPr>
              <w:t>Ad. 20</w:t>
            </w:r>
          </w:p>
        </w:tc>
        <w:tc>
          <w:tcPr>
            <w:tcW w:w="8080" w:type="dxa"/>
          </w:tcPr>
          <w:p w:rsidR="00234DBE" w:rsidRPr="00E03A82" w:rsidRDefault="00234DBE" w:rsidP="00F91D89">
            <w:pPr>
              <w:rPr>
                <w:rFonts w:cs="Arial"/>
                <w:lang w:val="es-ES_tradnl"/>
              </w:rPr>
            </w:pPr>
            <w:r w:rsidRPr="00E03A82">
              <w:rPr>
                <w:lang w:val="es-ES_tradnl"/>
              </w:rPr>
              <w:t>- verificar si ha de sustituirse “inflorescencia” por “espigas”</w:t>
            </w:r>
          </w:p>
          <w:p w:rsidR="00234DBE" w:rsidRPr="00E03A82" w:rsidRDefault="00234DBE" w:rsidP="00F91D89">
            <w:pPr>
              <w:rPr>
                <w:rFonts w:cs="Arial"/>
                <w:lang w:val="es-ES_tradnl"/>
              </w:rPr>
            </w:pPr>
            <w:r w:rsidRPr="00E03A82">
              <w:rPr>
                <w:i/>
                <w:lang w:val="es-ES_tradnl"/>
              </w:rPr>
              <w:t>El experto principal estuvo de acuerdo y propone que el texto sea “grosor del pedúnculo” en lugar de solo “grosor”</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lang w:val="es-ES_tradnl"/>
              </w:rPr>
              <w:t>Ad. 26</w:t>
            </w:r>
          </w:p>
        </w:tc>
        <w:tc>
          <w:tcPr>
            <w:tcW w:w="8080" w:type="dxa"/>
          </w:tcPr>
          <w:p w:rsidR="00234DBE" w:rsidRPr="00E03A82" w:rsidRDefault="00234DBE" w:rsidP="00F91D89">
            <w:pPr>
              <w:rPr>
                <w:rFonts w:cs="Arial"/>
                <w:lang w:val="es-ES_tradnl"/>
              </w:rPr>
            </w:pPr>
            <w:r w:rsidRPr="00E03A82">
              <w:rPr>
                <w:lang w:val="es-ES_tradnl"/>
              </w:rPr>
              <w:t>añadir una explicación sobre cuándo una planta está en el período de floración</w:t>
            </w:r>
          </w:p>
          <w:p w:rsidR="00234DBE" w:rsidRPr="00E03A82" w:rsidRDefault="00234DBE" w:rsidP="00F91D89">
            <w:pPr>
              <w:rPr>
                <w:rFonts w:cs="Arial"/>
                <w:i/>
                <w:lang w:val="es-ES_tradnl"/>
              </w:rPr>
            </w:pPr>
            <w:r w:rsidRPr="00E03A82">
              <w:rPr>
                <w:i/>
                <w:lang w:val="es-ES_tradnl"/>
              </w:rPr>
              <w:t>proporcionados por el experto principal</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p w:rsidR="00234DBE" w:rsidRPr="00E03A82" w:rsidRDefault="00234DBE" w:rsidP="00234DBE">
      <w:pPr>
        <w:rPr>
          <w:rFonts w:cs="Arial"/>
          <w:u w:val="single"/>
          <w:lang w:val="es-ES_tradnl"/>
        </w:rPr>
      </w:pPr>
      <w:r w:rsidRPr="00E03A82">
        <w:rPr>
          <w:lang w:val="es-ES_tradnl"/>
        </w:rPr>
        <w:tab/>
        <w:t>b)</w:t>
      </w:r>
      <w:r w:rsidRPr="00E03A82">
        <w:rPr>
          <w:lang w:val="es-ES_tradnl"/>
        </w:rPr>
        <w:tab/>
        <w:t>Modificaciones propuestas por el TC-EDC en abril de 2014, que han de incorporarse en el documento sometido a la consideración del TC:</w:t>
      </w:r>
    </w:p>
    <w:p w:rsidR="00234DBE" w:rsidRPr="00E03A82" w:rsidRDefault="00234DBE" w:rsidP="00234DBE">
      <w:pPr>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234DBE" w:rsidRPr="005440F6" w:rsidTr="00F91D89">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TQ 7.3</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restituir el texto estándar faltante</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34DBE" w:rsidRPr="00E03A82" w:rsidTr="00F91D89">
        <w:trPr>
          <w:cantSplit/>
          <w:trHeight w:val="350"/>
        </w:trPr>
        <w:tc>
          <w:tcPr>
            <w:tcW w:w="3600"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caps w:val="0"/>
                <w:lang w:val="es-ES_tradnl"/>
              </w:rPr>
              <w:lastRenderedPageBreak/>
              <w:t xml:space="preserve">Vainilla </w:t>
            </w:r>
          </w:p>
        </w:tc>
        <w:tc>
          <w:tcPr>
            <w:tcW w:w="2523"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caps w:val="0"/>
                <w:lang w:val="es-ES_tradnl"/>
              </w:rPr>
              <w:t>TG/VANIL(proj.5)</w:t>
            </w:r>
          </w:p>
        </w:tc>
      </w:tr>
    </w:tbl>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sidRPr="00E03A82">
        <w:rPr>
          <w:lang w:val="es-ES_tradnl"/>
        </w:rPr>
        <w:t>El TC-EDC recomendó al TC la aprobación de las directrices de examen de la vainilla siempre y cuando el TWF apruebe por correspondencia el añadido de asteriscos a los caracteres 5, 7, 11, 14 y 21.</w:t>
      </w:r>
    </w:p>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Pr>
          <w:lang w:val="es-ES_tradnl"/>
        </w:rPr>
        <w:t>a)</w:t>
      </w:r>
      <w:r>
        <w:rPr>
          <w:lang w:val="es-ES_tradnl"/>
        </w:rPr>
        <w:tab/>
      </w:r>
      <w:r w:rsidRPr="00E03A82">
        <w:rPr>
          <w:lang w:val="es-ES_tradnl"/>
        </w:rPr>
        <w:t>En el cuadro siguiente se recogen las observaciones formuladas por el Comité de Redacción Ampliado en su reunión celebrada los días 8 y 9 de enero de 2014.  Salvo indicación en contrario, todas las observaciones se han incorporado ya en el proyecto de directrices de examen (documento TG/VANIL(proj.5)),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lang w:val="es-ES_tradnl"/>
              </w:rPr>
              <w:t xml:space="preserve">Portada </w:t>
            </w:r>
          </w:p>
        </w:tc>
        <w:tc>
          <w:tcPr>
            <w:tcW w:w="8080" w:type="dxa"/>
          </w:tcPr>
          <w:p w:rsidR="00234DBE" w:rsidRPr="00E03A82" w:rsidRDefault="00234DBE" w:rsidP="00F91D89">
            <w:pPr>
              <w:autoSpaceDE w:val="0"/>
              <w:autoSpaceDN w:val="0"/>
              <w:adjustRightInd w:val="0"/>
              <w:rPr>
                <w:lang w:val="es-ES_tradnl"/>
              </w:rPr>
            </w:pPr>
            <w:r w:rsidRPr="00E03A82">
              <w:rPr>
                <w:lang w:val="es-ES_tradnl"/>
              </w:rPr>
              <w:t>- el nombre en alemán debe ser “Vanille”</w:t>
            </w:r>
          </w:p>
          <w:p w:rsidR="00234DBE" w:rsidRPr="00E03A82" w:rsidRDefault="00234DBE" w:rsidP="00F91D89">
            <w:pPr>
              <w:autoSpaceDE w:val="0"/>
              <w:autoSpaceDN w:val="0"/>
              <w:adjustRightInd w:val="0"/>
              <w:rPr>
                <w:lang w:val="es-ES_tradnl"/>
              </w:rPr>
            </w:pPr>
            <w:r w:rsidRPr="00E03A82">
              <w:rPr>
                <w:lang w:val="es-ES_tradnl"/>
              </w:rPr>
              <w:t xml:space="preserve">- examinar si cambiar la cobertura de la vainilla y al experto principal solicitar la aprobación de los expertos interesados </w:t>
            </w:r>
          </w:p>
          <w:p w:rsidR="00234DBE" w:rsidRPr="00E03A82" w:rsidRDefault="00234DBE" w:rsidP="00F91D89">
            <w:pPr>
              <w:autoSpaceDE w:val="0"/>
              <w:autoSpaceDN w:val="0"/>
              <w:adjustRightInd w:val="0"/>
              <w:rPr>
                <w:rFonts w:cs="Arial"/>
                <w:i/>
                <w:lang w:val="es-ES_tradnl"/>
              </w:rPr>
            </w:pPr>
            <w:r w:rsidRPr="00E03A82">
              <w:rPr>
                <w:i/>
                <w:lang w:val="es-ES_tradnl"/>
              </w:rPr>
              <w:t>Experto principal:  indicar la siguiente cobertura de</w:t>
            </w:r>
            <w:r w:rsidRPr="00E03A82">
              <w:rPr>
                <w:rFonts w:cs="Arial"/>
                <w:i/>
                <w:lang w:val="es-ES_tradnl"/>
              </w:rPr>
              <w:t xml:space="preserve"> TG/Vanilla:</w:t>
            </w:r>
          </w:p>
          <w:tbl>
            <w:tblPr>
              <w:tblW w:w="66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428"/>
              <w:gridCol w:w="5245"/>
            </w:tblGrid>
            <w:tr w:rsidR="00234DBE" w:rsidRPr="00E03A82" w:rsidTr="00F91D89">
              <w:trPr>
                <w:trHeight w:val="225"/>
              </w:trPr>
              <w:tc>
                <w:tcPr>
                  <w:tcW w:w="1428" w:type="dxa"/>
                  <w:tcMar>
                    <w:top w:w="0" w:type="dxa"/>
                    <w:left w:w="108" w:type="dxa"/>
                    <w:bottom w:w="0" w:type="dxa"/>
                    <w:right w:w="108" w:type="dxa"/>
                  </w:tcMar>
                </w:tcPr>
                <w:p w:rsidR="00234DBE" w:rsidRPr="00E03A82" w:rsidRDefault="00234DBE" w:rsidP="00F91D89">
                  <w:pPr>
                    <w:rPr>
                      <w:rFonts w:cs="Arial"/>
                      <w:lang w:val="es-ES_tradnl"/>
                    </w:rPr>
                  </w:pPr>
                  <w:r w:rsidRPr="00E03A82">
                    <w:rPr>
                      <w:rFonts w:cs="Arial"/>
                      <w:lang w:val="es-ES_tradnl"/>
                    </w:rPr>
                    <w:t>VANIL_PLA</w:t>
                  </w:r>
                </w:p>
              </w:tc>
              <w:tc>
                <w:tcPr>
                  <w:tcW w:w="5245" w:type="dxa"/>
                  <w:tcMar>
                    <w:top w:w="0" w:type="dxa"/>
                    <w:left w:w="108" w:type="dxa"/>
                    <w:bottom w:w="0" w:type="dxa"/>
                    <w:right w:w="108" w:type="dxa"/>
                  </w:tcMar>
                </w:tcPr>
                <w:p w:rsidR="00234DBE" w:rsidRPr="00E03A82" w:rsidRDefault="00234DBE" w:rsidP="00F91D89">
                  <w:pPr>
                    <w:rPr>
                      <w:rFonts w:cs="Arial"/>
                      <w:lang w:val="es-ES_tradnl"/>
                    </w:rPr>
                  </w:pPr>
                  <w:r w:rsidRPr="00E03A82">
                    <w:rPr>
                      <w:i/>
                      <w:lang w:val="es-ES_tradnl"/>
                    </w:rPr>
                    <w:t xml:space="preserve">Vanilla planifolia </w:t>
                  </w:r>
                  <w:r w:rsidRPr="00E03A82">
                    <w:rPr>
                      <w:lang w:val="es-ES_tradnl"/>
                    </w:rPr>
                    <w:t>Jacks.</w:t>
                  </w:r>
                </w:p>
              </w:tc>
            </w:tr>
            <w:tr w:rsidR="00234DBE" w:rsidRPr="005440F6" w:rsidTr="00F91D89">
              <w:trPr>
                <w:trHeight w:val="172"/>
              </w:trPr>
              <w:tc>
                <w:tcPr>
                  <w:tcW w:w="1428" w:type="dxa"/>
                  <w:tcMar>
                    <w:top w:w="0" w:type="dxa"/>
                    <w:left w:w="108" w:type="dxa"/>
                    <w:bottom w:w="0" w:type="dxa"/>
                    <w:right w:w="108" w:type="dxa"/>
                  </w:tcMar>
                  <w:hideMark/>
                </w:tcPr>
                <w:p w:rsidR="00234DBE" w:rsidRPr="00E03A82" w:rsidRDefault="00234DBE" w:rsidP="00F91D89">
                  <w:pPr>
                    <w:rPr>
                      <w:rFonts w:eastAsiaTheme="minorHAnsi" w:cs="Arial"/>
                      <w:lang w:val="es-ES_tradnl"/>
                    </w:rPr>
                  </w:pPr>
                  <w:r w:rsidRPr="00E03A82">
                    <w:rPr>
                      <w:rFonts w:cs="Arial"/>
                      <w:lang w:val="es-ES_tradnl"/>
                    </w:rPr>
                    <w:t>VANIL_POD</w:t>
                  </w:r>
                </w:p>
              </w:tc>
              <w:tc>
                <w:tcPr>
                  <w:tcW w:w="5245" w:type="dxa"/>
                  <w:tcMar>
                    <w:top w:w="0" w:type="dxa"/>
                    <w:left w:w="108" w:type="dxa"/>
                    <w:bottom w:w="0" w:type="dxa"/>
                    <w:right w:w="108" w:type="dxa"/>
                  </w:tcMar>
                  <w:hideMark/>
                </w:tcPr>
                <w:p w:rsidR="00234DBE" w:rsidRPr="00E03A82" w:rsidRDefault="00234DBE" w:rsidP="00F91D89">
                  <w:pPr>
                    <w:rPr>
                      <w:rFonts w:eastAsiaTheme="minorHAnsi" w:cs="Arial"/>
                      <w:lang w:val="es-ES_tradnl"/>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odorata</w:t>
                  </w:r>
                </w:p>
              </w:tc>
            </w:tr>
            <w:tr w:rsidR="00234DBE" w:rsidRPr="005440F6" w:rsidTr="00F91D89">
              <w:trPr>
                <w:trHeight w:val="254"/>
              </w:trPr>
              <w:tc>
                <w:tcPr>
                  <w:tcW w:w="1428" w:type="dxa"/>
                  <w:tcMar>
                    <w:top w:w="0" w:type="dxa"/>
                    <w:left w:w="108" w:type="dxa"/>
                    <w:bottom w:w="0" w:type="dxa"/>
                    <w:right w:w="108" w:type="dxa"/>
                  </w:tcMar>
                  <w:hideMark/>
                </w:tcPr>
                <w:p w:rsidR="00234DBE" w:rsidRPr="00E03A82" w:rsidRDefault="00234DBE" w:rsidP="00F91D89">
                  <w:pPr>
                    <w:rPr>
                      <w:rFonts w:eastAsiaTheme="minorHAnsi" w:cs="Arial"/>
                      <w:lang w:val="es-ES_tradnl"/>
                    </w:rPr>
                  </w:pPr>
                  <w:r w:rsidRPr="00E03A82">
                    <w:rPr>
                      <w:rFonts w:cs="Arial"/>
                      <w:lang w:val="es-ES_tradnl"/>
                    </w:rPr>
                    <w:t>VANIL_PBA</w:t>
                  </w:r>
                </w:p>
              </w:tc>
              <w:tc>
                <w:tcPr>
                  <w:tcW w:w="5245" w:type="dxa"/>
                  <w:tcMar>
                    <w:top w:w="0" w:type="dxa"/>
                    <w:left w:w="108" w:type="dxa"/>
                    <w:bottom w:w="0" w:type="dxa"/>
                    <w:right w:w="108" w:type="dxa"/>
                  </w:tcMar>
                  <w:hideMark/>
                </w:tcPr>
                <w:p w:rsidR="00234DBE" w:rsidRPr="00E03A82" w:rsidRDefault="00234DBE" w:rsidP="00F91D89">
                  <w:pPr>
                    <w:rPr>
                      <w:rFonts w:eastAsiaTheme="minorHAnsi" w:cs="Arial"/>
                      <w:lang w:val="es-ES_tradnl"/>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bahiana</w:t>
                  </w:r>
                </w:p>
              </w:tc>
            </w:tr>
            <w:tr w:rsidR="00234DBE" w:rsidRPr="005440F6" w:rsidTr="00F91D89">
              <w:trPr>
                <w:trHeight w:val="165"/>
              </w:trPr>
              <w:tc>
                <w:tcPr>
                  <w:tcW w:w="1428" w:type="dxa"/>
                  <w:tcMar>
                    <w:top w:w="0" w:type="dxa"/>
                    <w:left w:w="108" w:type="dxa"/>
                    <w:bottom w:w="0" w:type="dxa"/>
                    <w:right w:w="108" w:type="dxa"/>
                  </w:tcMar>
                  <w:hideMark/>
                </w:tcPr>
                <w:p w:rsidR="00234DBE" w:rsidRPr="00E03A82" w:rsidRDefault="00234DBE" w:rsidP="00F91D89">
                  <w:pPr>
                    <w:rPr>
                      <w:rFonts w:eastAsiaTheme="minorHAnsi" w:cs="Arial"/>
                      <w:lang w:val="es-ES_tradnl"/>
                    </w:rPr>
                  </w:pPr>
                  <w:r w:rsidRPr="00E03A82">
                    <w:rPr>
                      <w:rFonts w:cs="Arial"/>
                      <w:lang w:val="es-ES_tradnl"/>
                    </w:rPr>
                    <w:t>VANIL_PPO</w:t>
                  </w:r>
                </w:p>
              </w:tc>
              <w:tc>
                <w:tcPr>
                  <w:tcW w:w="5245" w:type="dxa"/>
                  <w:tcMar>
                    <w:top w:w="0" w:type="dxa"/>
                    <w:left w:w="108" w:type="dxa"/>
                    <w:bottom w:w="0" w:type="dxa"/>
                    <w:right w:w="108" w:type="dxa"/>
                  </w:tcMar>
                  <w:hideMark/>
                </w:tcPr>
                <w:p w:rsidR="00234DBE" w:rsidRPr="00E03A82" w:rsidRDefault="00234DBE" w:rsidP="00F91D89">
                  <w:pPr>
                    <w:rPr>
                      <w:rFonts w:eastAsiaTheme="minorHAnsi" w:cs="Arial"/>
                      <w:lang w:val="es-ES_tradnl"/>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pompona</w:t>
                  </w:r>
                </w:p>
              </w:tc>
            </w:tr>
            <w:tr w:rsidR="00234DBE" w:rsidRPr="005440F6" w:rsidTr="00F91D89">
              <w:trPr>
                <w:trHeight w:val="168"/>
              </w:trPr>
              <w:tc>
                <w:tcPr>
                  <w:tcW w:w="1428" w:type="dxa"/>
                  <w:tcMar>
                    <w:top w:w="0" w:type="dxa"/>
                    <w:left w:w="108" w:type="dxa"/>
                    <w:bottom w:w="0" w:type="dxa"/>
                    <w:right w:w="108" w:type="dxa"/>
                  </w:tcMar>
                  <w:hideMark/>
                </w:tcPr>
                <w:p w:rsidR="00234DBE" w:rsidRPr="00E03A82" w:rsidRDefault="00234DBE" w:rsidP="00F91D89">
                  <w:pPr>
                    <w:rPr>
                      <w:rFonts w:eastAsiaTheme="minorHAnsi" w:cs="Arial"/>
                      <w:lang w:val="es-ES_tradnl"/>
                    </w:rPr>
                  </w:pPr>
                  <w:r w:rsidRPr="00E03A82">
                    <w:rPr>
                      <w:rFonts w:cs="Arial"/>
                      <w:lang w:val="es-ES_tradnl"/>
                    </w:rPr>
                    <w:t>VANIL_PPH</w:t>
                  </w:r>
                </w:p>
              </w:tc>
              <w:tc>
                <w:tcPr>
                  <w:tcW w:w="5245" w:type="dxa"/>
                  <w:tcMar>
                    <w:top w:w="0" w:type="dxa"/>
                    <w:left w:w="108" w:type="dxa"/>
                    <w:bottom w:w="0" w:type="dxa"/>
                    <w:right w:w="108" w:type="dxa"/>
                  </w:tcMar>
                  <w:hideMark/>
                </w:tcPr>
                <w:p w:rsidR="00234DBE" w:rsidRPr="00E03A82" w:rsidRDefault="00234DBE" w:rsidP="00F91D89">
                  <w:pPr>
                    <w:rPr>
                      <w:rFonts w:eastAsiaTheme="minorHAnsi" w:cs="Arial"/>
                      <w:lang w:val="es-ES_tradnl"/>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phaeantha</w:t>
                  </w:r>
                </w:p>
              </w:tc>
            </w:tr>
            <w:tr w:rsidR="00234DBE" w:rsidRPr="005440F6" w:rsidTr="00F91D89">
              <w:trPr>
                <w:trHeight w:val="229"/>
              </w:trPr>
              <w:tc>
                <w:tcPr>
                  <w:tcW w:w="1428" w:type="dxa"/>
                  <w:tcMar>
                    <w:top w:w="0" w:type="dxa"/>
                    <w:left w:w="108" w:type="dxa"/>
                    <w:bottom w:w="0" w:type="dxa"/>
                    <w:right w:w="108" w:type="dxa"/>
                  </w:tcMar>
                  <w:hideMark/>
                </w:tcPr>
                <w:p w:rsidR="00234DBE" w:rsidRPr="00E03A82" w:rsidRDefault="00234DBE" w:rsidP="00F91D89">
                  <w:pPr>
                    <w:spacing w:before="100" w:beforeAutospacing="1" w:after="100" w:afterAutospacing="1" w:line="226" w:lineRule="atLeast"/>
                    <w:rPr>
                      <w:rFonts w:eastAsiaTheme="minorHAnsi"/>
                      <w:sz w:val="24"/>
                      <w:szCs w:val="24"/>
                      <w:lang w:val="es-ES_tradnl" w:eastAsia="ja-JP"/>
                    </w:rPr>
                  </w:pPr>
                  <w:r w:rsidRPr="00E03A82">
                    <w:rPr>
                      <w:lang w:val="es-ES_tradnl"/>
                    </w:rPr>
                    <w:t>VANIL_PTA</w:t>
                  </w:r>
                </w:p>
              </w:tc>
              <w:tc>
                <w:tcPr>
                  <w:tcW w:w="5245" w:type="dxa"/>
                  <w:tcMar>
                    <w:top w:w="0" w:type="dxa"/>
                    <w:left w:w="108" w:type="dxa"/>
                    <w:bottom w:w="0" w:type="dxa"/>
                    <w:right w:w="108" w:type="dxa"/>
                  </w:tcMar>
                  <w:hideMark/>
                </w:tcPr>
                <w:p w:rsidR="00234DBE" w:rsidRPr="00E03A82" w:rsidRDefault="00234DBE" w:rsidP="00F91D89">
                  <w:pPr>
                    <w:spacing w:before="100" w:beforeAutospacing="1" w:after="100" w:afterAutospacing="1" w:line="226" w:lineRule="atLeast"/>
                    <w:rPr>
                      <w:rFonts w:eastAsiaTheme="minorHAnsi"/>
                      <w:sz w:val="24"/>
                      <w:szCs w:val="24"/>
                      <w:lang w:val="es-ES_tradnl" w:eastAsia="ja-JP"/>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tahitensis</w:t>
                  </w:r>
                </w:p>
              </w:tc>
            </w:tr>
          </w:tbl>
          <w:p w:rsidR="00234DBE" w:rsidRPr="00E03A82" w:rsidRDefault="00234DBE" w:rsidP="00F91D89">
            <w:pPr>
              <w:autoSpaceDE w:val="0"/>
              <w:autoSpaceDN w:val="0"/>
              <w:adjustRightInd w:val="0"/>
              <w:rPr>
                <w:rFonts w:cs="Arial"/>
                <w:lang w:val="es-ES_tradnl"/>
              </w:rPr>
            </w:pPr>
          </w:p>
        </w:tc>
      </w:tr>
      <w:tr w:rsidR="00234DBE" w:rsidRPr="005440F6" w:rsidTr="00F91D89">
        <w:trPr>
          <w:cantSplit/>
        </w:trPr>
        <w:tc>
          <w:tcPr>
            <w:tcW w:w="1560" w:type="dxa"/>
          </w:tcPr>
          <w:p w:rsidR="00234DBE" w:rsidRPr="00E03A82" w:rsidRDefault="00234DBE" w:rsidP="00F91D89">
            <w:pPr>
              <w:jc w:val="left"/>
              <w:rPr>
                <w:lang w:val="es-ES_tradnl"/>
              </w:rPr>
            </w:pPr>
            <w:r w:rsidRPr="00E03A82">
              <w:rPr>
                <w:lang w:val="es-ES_tradnl"/>
              </w:rPr>
              <w:t>1.</w:t>
            </w:r>
          </w:p>
        </w:tc>
        <w:tc>
          <w:tcPr>
            <w:tcW w:w="8080" w:type="dxa"/>
          </w:tcPr>
          <w:p w:rsidR="00234DBE" w:rsidRPr="00E03A82" w:rsidRDefault="00234DBE" w:rsidP="00F91D89">
            <w:pPr>
              <w:autoSpaceDE w:val="0"/>
              <w:autoSpaceDN w:val="0"/>
              <w:adjustRightInd w:val="0"/>
              <w:rPr>
                <w:lang w:val="es-ES_tradnl"/>
              </w:rPr>
            </w:pPr>
            <w:r w:rsidRPr="00E03A82">
              <w:rPr>
                <w:lang w:val="es-ES_tradnl"/>
              </w:rPr>
              <w:t>eliminar “e híbridos interespecíficos” (véase el documento TGP/7)</w:t>
            </w:r>
          </w:p>
        </w:tc>
      </w:tr>
      <w:tr w:rsidR="00234DBE" w:rsidRPr="005440F6" w:rsidTr="00F91D89">
        <w:trPr>
          <w:cantSplit/>
        </w:trPr>
        <w:tc>
          <w:tcPr>
            <w:tcW w:w="1560" w:type="dxa"/>
          </w:tcPr>
          <w:p w:rsidR="00234DBE" w:rsidRPr="00E03A82" w:rsidRDefault="00234DBE" w:rsidP="00F91D89">
            <w:pPr>
              <w:jc w:val="left"/>
              <w:rPr>
                <w:lang w:val="es-ES_tradnl"/>
              </w:rPr>
            </w:pPr>
            <w:r w:rsidRPr="00E03A82">
              <w:rPr>
                <w:lang w:val="es-ES_tradnl"/>
              </w:rPr>
              <w:t>2.2</w:t>
            </w:r>
          </w:p>
        </w:tc>
        <w:tc>
          <w:tcPr>
            <w:tcW w:w="8080" w:type="dxa"/>
          </w:tcPr>
          <w:p w:rsidR="00234DBE" w:rsidRPr="00E03A82" w:rsidRDefault="00234DBE" w:rsidP="00F91D89">
            <w:pPr>
              <w:autoSpaceDE w:val="0"/>
              <w:autoSpaceDN w:val="0"/>
              <w:adjustRightInd w:val="0"/>
              <w:rPr>
                <w:lang w:val="es-ES_tradnl"/>
              </w:rPr>
            </w:pPr>
            <w:r w:rsidRPr="00E03A82">
              <w:rPr>
                <w:lang w:val="es-ES_tradnl"/>
              </w:rPr>
              <w:t>el texto debe ser “… con al menos 2 nudos o plantas de un año.”</w:t>
            </w:r>
          </w:p>
        </w:tc>
      </w:tr>
      <w:tr w:rsidR="00234DBE" w:rsidRPr="005440F6" w:rsidTr="00F91D89">
        <w:trPr>
          <w:cantSplit/>
        </w:trPr>
        <w:tc>
          <w:tcPr>
            <w:tcW w:w="1560" w:type="dxa"/>
          </w:tcPr>
          <w:p w:rsidR="00234DBE" w:rsidRPr="00E03A82" w:rsidRDefault="00234DBE" w:rsidP="00F91D89">
            <w:pPr>
              <w:jc w:val="left"/>
              <w:rPr>
                <w:lang w:val="es-ES_tradnl"/>
              </w:rPr>
            </w:pPr>
            <w:r w:rsidRPr="00E03A82">
              <w:rPr>
                <w:lang w:val="es-ES_tradnl"/>
              </w:rPr>
              <w:t>3.1.1</w:t>
            </w:r>
          </w:p>
        </w:tc>
        <w:tc>
          <w:tcPr>
            <w:tcW w:w="8080" w:type="dxa"/>
          </w:tcPr>
          <w:p w:rsidR="00234DBE" w:rsidRPr="00E03A82" w:rsidRDefault="00234DBE" w:rsidP="00F91D89">
            <w:pPr>
              <w:rPr>
                <w:lang w:val="es-ES_tradnl"/>
              </w:rPr>
            </w:pPr>
            <w:r w:rsidRPr="00E03A82">
              <w:rPr>
                <w:lang w:val="es-ES_tradnl"/>
              </w:rPr>
              <w:t>- debe rezar así:  “La duración mínima de los ensayos deberá ser normalmente de dos ciclos de cultivo.  En particular, es esencial que las plantas produzcan una cosecha satisfactoria de frutos en cada uno de los dos ciclos de cultivo.”</w:t>
            </w:r>
          </w:p>
          <w:p w:rsidR="00234DBE" w:rsidRPr="00E03A82" w:rsidRDefault="00234DBE" w:rsidP="00F91D89">
            <w:pPr>
              <w:rPr>
                <w:lang w:val="es-ES_tradnl"/>
              </w:rPr>
            </w:pPr>
            <w:r w:rsidRPr="00E03A82">
              <w:rPr>
                <w:lang w:val="es-ES_tradnl"/>
              </w:rPr>
              <w:t>- aclarar si se necesitan 2 ciclos de cultivo</w:t>
            </w:r>
          </w:p>
          <w:p w:rsidR="00234DBE" w:rsidRPr="00E03A82" w:rsidRDefault="00234DBE" w:rsidP="00F91D89">
            <w:pPr>
              <w:rPr>
                <w:i/>
                <w:lang w:val="es-ES_tradnl"/>
              </w:rPr>
            </w:pPr>
            <w:r w:rsidRPr="00E03A82">
              <w:rPr>
                <w:i/>
                <w:lang w:val="es-ES_tradnl"/>
              </w:rPr>
              <w:t>Experto principal:  sí, correcto, se necesitan dos ciclos de cultivo</w:t>
            </w:r>
          </w:p>
        </w:tc>
      </w:tr>
      <w:tr w:rsidR="00234DBE" w:rsidRPr="00E03A82" w:rsidTr="00F91D89">
        <w:trPr>
          <w:cantSplit/>
        </w:trPr>
        <w:tc>
          <w:tcPr>
            <w:tcW w:w="1560" w:type="dxa"/>
          </w:tcPr>
          <w:p w:rsidR="00234DBE" w:rsidRPr="00E03A82" w:rsidRDefault="00234DBE" w:rsidP="00F91D89">
            <w:pPr>
              <w:jc w:val="left"/>
              <w:rPr>
                <w:lang w:val="es-ES_tradnl"/>
              </w:rPr>
            </w:pPr>
            <w:r w:rsidRPr="00E03A82">
              <w:rPr>
                <w:lang w:val="es-ES_tradnl"/>
              </w:rPr>
              <w:t>3.3</w:t>
            </w:r>
          </w:p>
        </w:tc>
        <w:tc>
          <w:tcPr>
            <w:tcW w:w="8080" w:type="dxa"/>
          </w:tcPr>
          <w:p w:rsidR="00234DBE" w:rsidRPr="00E03A82" w:rsidRDefault="00234DBE" w:rsidP="00F91D89">
            <w:pPr>
              <w:autoSpaceDE w:val="0"/>
              <w:autoSpaceDN w:val="0"/>
              <w:adjustRightInd w:val="0"/>
              <w:rPr>
                <w:lang w:val="es-ES_tradnl"/>
              </w:rPr>
            </w:pPr>
            <w:r w:rsidRPr="00E03A82">
              <w:rPr>
                <w:lang w:val="es-ES_tradnl"/>
              </w:rPr>
              <w:t xml:space="preserve">suprimir la segunda frase </w:t>
            </w:r>
          </w:p>
        </w:tc>
      </w:tr>
      <w:tr w:rsidR="00234DBE" w:rsidRPr="005440F6" w:rsidTr="00F91D89">
        <w:trPr>
          <w:cantSplit/>
        </w:trPr>
        <w:tc>
          <w:tcPr>
            <w:tcW w:w="1560" w:type="dxa"/>
          </w:tcPr>
          <w:p w:rsidR="00234DBE" w:rsidRPr="00E03A82" w:rsidRDefault="00234DBE" w:rsidP="00F91D89">
            <w:pPr>
              <w:jc w:val="left"/>
              <w:rPr>
                <w:lang w:val="es-ES_tradnl"/>
              </w:rPr>
            </w:pPr>
            <w:r w:rsidRPr="00E03A82">
              <w:rPr>
                <w:lang w:val="es-ES_tradnl"/>
              </w:rPr>
              <w:t>4.1.4</w:t>
            </w:r>
          </w:p>
        </w:tc>
        <w:tc>
          <w:tcPr>
            <w:tcW w:w="8080" w:type="dxa"/>
          </w:tcPr>
          <w:p w:rsidR="00234DBE" w:rsidRPr="00E03A82" w:rsidRDefault="00234DBE" w:rsidP="00F91D89">
            <w:pPr>
              <w:autoSpaceDE w:val="0"/>
              <w:autoSpaceDN w:val="0"/>
              <w:adjustRightInd w:val="0"/>
              <w:rPr>
                <w:lang w:val="es-ES_tradnl"/>
              </w:rPr>
            </w:pPr>
            <w:r w:rsidRPr="00E03A82">
              <w:rPr>
                <w:lang w:val="es-ES_tradnl"/>
              </w:rPr>
              <w:t xml:space="preserve">solo pueden ser como máximo 9 plantas </w:t>
            </w:r>
          </w:p>
          <w:p w:rsidR="00234DBE" w:rsidRPr="00E03A82" w:rsidRDefault="00234DBE" w:rsidP="00F91D89">
            <w:pPr>
              <w:autoSpaceDE w:val="0"/>
              <w:autoSpaceDN w:val="0"/>
              <w:adjustRightInd w:val="0"/>
              <w:rPr>
                <w:i/>
                <w:lang w:val="es-ES_tradnl"/>
              </w:rPr>
            </w:pPr>
            <w:r w:rsidRPr="00E03A82">
              <w:rPr>
                <w:i/>
                <w:lang w:val="es-ES_tradnl"/>
              </w:rPr>
              <w:t>Experto principal:  sí, 9 plantas es correcto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4.2.2</w:t>
            </w:r>
          </w:p>
        </w:tc>
        <w:tc>
          <w:tcPr>
            <w:tcW w:w="8080" w:type="dxa"/>
          </w:tcPr>
          <w:p w:rsidR="00234DBE" w:rsidRPr="00E03A82" w:rsidRDefault="00234DBE" w:rsidP="00F91D89">
            <w:pPr>
              <w:rPr>
                <w:rFonts w:cs="Arial"/>
                <w:lang w:val="es-ES_tradnl"/>
              </w:rPr>
            </w:pPr>
            <w:r w:rsidRPr="00E03A82">
              <w:rPr>
                <w:rFonts w:cs="Arial"/>
                <w:lang w:val="es-ES_tradnl"/>
              </w:rPr>
              <w:t>el texto debe ser “Para la evaluación de la homogeneidad, deberá aplicarse una población estándar del</w:t>
            </w:r>
            <w:r w:rsidRPr="00E03A82">
              <w:rPr>
                <w:lang w:val="es-ES_tradnl"/>
              </w:rPr>
              <w:t xml:space="preserve"> </w:t>
            </w:r>
            <w:r w:rsidRPr="00E03A82">
              <w:rPr>
                <w:rFonts w:cs="Arial"/>
                <w:lang w:val="es-ES_tradnl"/>
              </w:rPr>
              <w:t>1% y una probabilidad de aceptación del</w:t>
            </w:r>
            <w:r w:rsidRPr="00E03A82">
              <w:rPr>
                <w:lang w:val="es-ES_tradnl"/>
              </w:rPr>
              <w:t xml:space="preserve"> </w:t>
            </w:r>
            <w:r w:rsidRPr="00E03A82">
              <w:rPr>
                <w:rFonts w:cs="Arial"/>
                <w:lang w:val="es-ES_tradnl"/>
              </w:rPr>
              <w:t>95%, como mínimo.   En el caso de un tamaño de muestra de 10 plantas, se permitirá una planta fuera de tipo.”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Tabla de caracteres</w:t>
            </w:r>
          </w:p>
        </w:tc>
        <w:tc>
          <w:tcPr>
            <w:tcW w:w="8080" w:type="dxa"/>
          </w:tcPr>
          <w:p w:rsidR="00234DBE" w:rsidRPr="00E03A82" w:rsidRDefault="00234DBE" w:rsidP="00F91D89">
            <w:pPr>
              <w:rPr>
                <w:rFonts w:cs="Arial"/>
                <w:lang w:val="es-ES_tradnl"/>
              </w:rPr>
            </w:pPr>
            <w:r w:rsidRPr="00E03A82">
              <w:rPr>
                <w:lang w:val="es-ES_tradnl"/>
              </w:rPr>
              <w:t>verificar el número de caracteres señalados con asterisco (*)</w:t>
            </w:r>
          </w:p>
          <w:p w:rsidR="00234DBE" w:rsidRPr="00E03A82" w:rsidRDefault="00234DBE" w:rsidP="00F91D89">
            <w:pPr>
              <w:rPr>
                <w:rFonts w:cs="Arial"/>
                <w:i/>
                <w:lang w:val="es-ES_tradnl"/>
              </w:rPr>
            </w:pPr>
            <w:r w:rsidRPr="00E03A82">
              <w:rPr>
                <w:rFonts w:cs="Arial"/>
                <w:i/>
                <w:lang w:val="es-ES_tradnl"/>
              </w:rPr>
              <w:t>Experto principal:</w:t>
            </w:r>
          </w:p>
          <w:p w:rsidR="00234DBE" w:rsidRPr="00E03A82" w:rsidRDefault="00234DBE" w:rsidP="00F91D89">
            <w:pPr>
              <w:rPr>
                <w:rFonts w:cs="Arial"/>
                <w:i/>
                <w:lang w:val="es-ES_tradnl"/>
              </w:rPr>
            </w:pPr>
            <w:r w:rsidRPr="00E03A82">
              <w:rPr>
                <w:i/>
                <w:lang w:val="es-ES_tradnl"/>
              </w:rPr>
              <w:t>añadir un asterisco a los siguientes caracteres</w:t>
            </w:r>
            <w:r w:rsidRPr="00E03A82">
              <w:rPr>
                <w:rFonts w:cs="Arial"/>
                <w:i/>
                <w:lang w:val="es-ES_tradnl"/>
              </w:rPr>
              <w:t>:</w:t>
            </w:r>
          </w:p>
          <w:p w:rsidR="00234DBE" w:rsidRPr="00E03A82" w:rsidRDefault="00234DBE" w:rsidP="00F91D89">
            <w:pPr>
              <w:rPr>
                <w:rFonts w:cs="Arial"/>
                <w:lang w:val="es-ES_tradnl"/>
              </w:rPr>
            </w:pPr>
            <w:r w:rsidRPr="00E03A82">
              <w:rPr>
                <w:rFonts w:cs="Arial"/>
                <w:lang w:val="es-ES_tradnl"/>
              </w:rPr>
              <w:t xml:space="preserve">5 </w:t>
            </w:r>
            <w:r w:rsidRPr="00E03A82">
              <w:rPr>
                <w:lang w:val="es-ES_tradnl"/>
              </w:rPr>
              <w:t>Tallo:  longitud del entrenudo</w:t>
            </w:r>
          </w:p>
          <w:p w:rsidR="00234DBE" w:rsidRPr="00E03A82" w:rsidRDefault="00234DBE" w:rsidP="00F91D89">
            <w:pPr>
              <w:rPr>
                <w:rFonts w:cs="Arial"/>
                <w:lang w:val="es-ES_tradnl"/>
              </w:rPr>
            </w:pPr>
            <w:r w:rsidRPr="00E03A82">
              <w:rPr>
                <w:rFonts w:cs="Arial"/>
                <w:lang w:val="es-ES_tradnl"/>
              </w:rPr>
              <w:t xml:space="preserve">7 </w:t>
            </w:r>
            <w:r w:rsidRPr="00E03A82">
              <w:rPr>
                <w:lang w:val="es-ES_tradnl"/>
              </w:rPr>
              <w:t>Tallo:  textura</w:t>
            </w:r>
          </w:p>
          <w:p w:rsidR="00234DBE" w:rsidRPr="00E03A82" w:rsidRDefault="00234DBE" w:rsidP="00F91D89">
            <w:pPr>
              <w:rPr>
                <w:rFonts w:cs="Arial"/>
                <w:lang w:val="es-ES_tradnl"/>
              </w:rPr>
            </w:pPr>
            <w:r w:rsidRPr="00E03A82">
              <w:rPr>
                <w:rFonts w:cs="Arial"/>
                <w:lang w:val="es-ES_tradnl"/>
              </w:rPr>
              <w:t xml:space="preserve">11 </w:t>
            </w:r>
            <w:r w:rsidRPr="00E03A82">
              <w:rPr>
                <w:lang w:val="es-ES_tradnl"/>
              </w:rPr>
              <w:t xml:space="preserve">Hoja: </w:t>
            </w:r>
            <w:r w:rsidRPr="00E03A82">
              <w:rPr>
                <w:rFonts w:cs="Arial"/>
                <w:lang w:val="es-ES_tradnl"/>
              </w:rPr>
              <w:t xml:space="preserve"> base</w:t>
            </w:r>
          </w:p>
          <w:p w:rsidR="00234DBE" w:rsidRPr="00E03A82" w:rsidRDefault="00234DBE" w:rsidP="00F91D89">
            <w:pPr>
              <w:rPr>
                <w:rFonts w:cs="Arial"/>
                <w:lang w:val="es-ES_tradnl"/>
              </w:rPr>
            </w:pPr>
            <w:r w:rsidRPr="00E03A82">
              <w:rPr>
                <w:rFonts w:cs="Arial"/>
                <w:lang w:val="es-ES_tradnl"/>
              </w:rPr>
              <w:t xml:space="preserve">14 </w:t>
            </w:r>
            <w:r w:rsidRPr="00E03A82">
              <w:rPr>
                <w:lang w:val="es-ES_tradnl"/>
              </w:rPr>
              <w:t>Hoja:  longitud</w:t>
            </w:r>
          </w:p>
          <w:p w:rsidR="00234DBE" w:rsidRPr="00E03A82" w:rsidRDefault="00234DBE" w:rsidP="00F91D89">
            <w:pPr>
              <w:rPr>
                <w:rFonts w:cs="Arial"/>
                <w:lang w:val="es-ES_tradnl"/>
              </w:rPr>
            </w:pPr>
            <w:r w:rsidRPr="00E03A82">
              <w:rPr>
                <w:rFonts w:cs="Arial"/>
                <w:lang w:val="es-ES_tradnl"/>
              </w:rPr>
              <w:t>21 Inflorescencia:  número de flores</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7</w:t>
            </w:r>
          </w:p>
        </w:tc>
        <w:tc>
          <w:tcPr>
            <w:tcW w:w="8080" w:type="dxa"/>
          </w:tcPr>
          <w:p w:rsidR="00234DBE" w:rsidRPr="00E03A82" w:rsidRDefault="00234DBE" w:rsidP="00F91D89">
            <w:pPr>
              <w:rPr>
                <w:rFonts w:cs="Arial"/>
                <w:lang w:val="es-ES_tradnl"/>
              </w:rPr>
            </w:pPr>
            <w:r w:rsidRPr="00E03A82">
              <w:rPr>
                <w:lang w:val="es-ES_tradnl"/>
              </w:rPr>
              <w:t xml:space="preserve">verificar el texto de los caracteres </w:t>
            </w:r>
          </w:p>
          <w:p w:rsidR="00234DBE" w:rsidRPr="00E03A82" w:rsidRDefault="00234DBE" w:rsidP="00F91D89">
            <w:pPr>
              <w:rPr>
                <w:rFonts w:cs="Arial"/>
                <w:lang w:val="es-ES_tradnl"/>
              </w:rPr>
            </w:pPr>
            <w:r w:rsidRPr="00E03A82">
              <w:rPr>
                <w:lang w:val="es-ES_tradnl"/>
              </w:rPr>
              <w:t xml:space="preserve">Experto principal:  el carácter debe ser “Tallo:  textura” y tener los niveles 1 “suave” y 9 “áspero” </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lang w:val="es-ES_tradnl"/>
              </w:rPr>
              <w:t>Caracteres</w:t>
            </w:r>
            <w:r w:rsidRPr="00E03A82">
              <w:rPr>
                <w:rFonts w:cs="Arial"/>
                <w:lang w:val="es-ES_tradnl"/>
              </w:rPr>
              <w:t xml:space="preserve"> 8, 9, 11, 12, 13, 16, 17, 19</w:t>
            </w:r>
            <w:r w:rsidRPr="00E03A82">
              <w:rPr>
                <w:lang w:val="es-ES_tradnl"/>
              </w:rPr>
              <w:t xml:space="preserve"> y</w:t>
            </w:r>
            <w:r w:rsidRPr="00E03A82">
              <w:rPr>
                <w:rFonts w:cs="Arial"/>
                <w:lang w:val="es-ES_tradnl"/>
              </w:rPr>
              <w:t xml:space="preserve"> 20</w:t>
            </w:r>
          </w:p>
        </w:tc>
        <w:tc>
          <w:tcPr>
            <w:tcW w:w="8080" w:type="dxa"/>
          </w:tcPr>
          <w:p w:rsidR="00234DBE" w:rsidRPr="00E03A82" w:rsidRDefault="00234DBE" w:rsidP="00F91D89">
            <w:pPr>
              <w:rPr>
                <w:rFonts w:cs="Arial"/>
                <w:lang w:val="es-ES_tradnl"/>
              </w:rPr>
            </w:pPr>
            <w:r w:rsidRPr="00E03A82">
              <w:rPr>
                <w:rFonts w:cs="Arial"/>
                <w:lang w:val="es-ES_tradnl"/>
              </w:rPr>
              <w:t>debe rezar:  “Hoja: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9</w:t>
            </w:r>
          </w:p>
        </w:tc>
        <w:tc>
          <w:tcPr>
            <w:tcW w:w="8080" w:type="dxa"/>
          </w:tcPr>
          <w:p w:rsidR="00234DBE" w:rsidRPr="00E03A82" w:rsidRDefault="00234DBE" w:rsidP="00F91D89">
            <w:pPr>
              <w:autoSpaceDE w:val="0"/>
              <w:autoSpaceDN w:val="0"/>
              <w:adjustRightInd w:val="0"/>
              <w:rPr>
                <w:lang w:val="es-ES_tradnl"/>
              </w:rPr>
            </w:pPr>
            <w:r w:rsidRPr="00E03A82">
              <w:rPr>
                <w:lang w:val="es-ES_tradnl"/>
              </w:rPr>
              <w:t xml:space="preserve">el nivel 3 debe ser “redondeado”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13</w:t>
            </w:r>
          </w:p>
        </w:tc>
        <w:tc>
          <w:tcPr>
            <w:tcW w:w="8080" w:type="dxa"/>
          </w:tcPr>
          <w:p w:rsidR="00234DBE" w:rsidRPr="00E03A82" w:rsidRDefault="00234DBE" w:rsidP="00F91D89">
            <w:pPr>
              <w:rPr>
                <w:rFonts w:cs="Arial"/>
                <w:lang w:val="es-ES_tradnl"/>
              </w:rPr>
            </w:pPr>
            <w:r w:rsidRPr="00E03A82">
              <w:rPr>
                <w:lang w:val="es-ES_tradnl"/>
              </w:rPr>
              <w:t>el texto debe ser “Hoja:  intensidad del</w:t>
            </w:r>
            <w:r w:rsidRPr="00E03A82">
              <w:rPr>
                <w:rFonts w:cs="Arial"/>
                <w:lang w:val="es-ES_tradnl"/>
              </w:rPr>
              <w:t xml:space="preserve"> color</w:t>
            </w:r>
            <w:r w:rsidRPr="00E03A82">
              <w:rPr>
                <w:lang w:val="es-ES_tradnl"/>
              </w:rPr>
              <w:t xml:space="preserve"> verde</w:t>
            </w:r>
            <w:r w:rsidRPr="00E03A82">
              <w:rPr>
                <w:rFonts w:cs="Arial"/>
                <w:lang w:val="es-ES_tradnl"/>
              </w:rPr>
              <w:t>”</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16</w:t>
            </w:r>
          </w:p>
        </w:tc>
        <w:tc>
          <w:tcPr>
            <w:tcW w:w="8080" w:type="dxa"/>
          </w:tcPr>
          <w:p w:rsidR="00234DBE" w:rsidRPr="00E03A82" w:rsidRDefault="00234DBE" w:rsidP="00F91D89">
            <w:pPr>
              <w:rPr>
                <w:rFonts w:cs="Arial"/>
                <w:lang w:val="es-ES_tradnl"/>
              </w:rPr>
            </w:pPr>
            <w:r w:rsidRPr="00E03A82">
              <w:rPr>
                <w:lang w:val="es-ES_tradnl"/>
              </w:rPr>
              <w:t>deberá rezar “Hoja:  relación longitud/anchura”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19</w:t>
            </w:r>
          </w:p>
        </w:tc>
        <w:tc>
          <w:tcPr>
            <w:tcW w:w="8080" w:type="dxa"/>
          </w:tcPr>
          <w:p w:rsidR="00234DBE" w:rsidRPr="00E03A82" w:rsidRDefault="00234DBE" w:rsidP="00F91D89">
            <w:pPr>
              <w:rPr>
                <w:rFonts w:cs="Arial"/>
                <w:lang w:val="es-ES_tradnl"/>
              </w:rPr>
            </w:pPr>
            <w:r w:rsidRPr="00E03A82">
              <w:rPr>
                <w:lang w:val="es-ES_tradnl"/>
              </w:rPr>
              <w:t>el texto debe ser “Hoja:  forma en sección transversal”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 xml:space="preserve">Car. 23 </w:t>
            </w:r>
          </w:p>
        </w:tc>
        <w:tc>
          <w:tcPr>
            <w:tcW w:w="8080" w:type="dxa"/>
          </w:tcPr>
          <w:p w:rsidR="00234DBE" w:rsidRPr="00E03A82" w:rsidRDefault="00234DBE" w:rsidP="00F91D89">
            <w:pPr>
              <w:rPr>
                <w:rFonts w:cs="Arial"/>
                <w:lang w:val="es-ES_tradnl"/>
              </w:rPr>
            </w:pPr>
            <w:r w:rsidRPr="00E03A82">
              <w:rPr>
                <w:lang w:val="es-ES_tradnl"/>
              </w:rPr>
              <w:t>el texto debe ser “Pétalo:  longitud”</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24</w:t>
            </w:r>
          </w:p>
        </w:tc>
        <w:tc>
          <w:tcPr>
            <w:tcW w:w="8080" w:type="dxa"/>
          </w:tcPr>
          <w:p w:rsidR="00234DBE" w:rsidRPr="00E03A82" w:rsidRDefault="00234DBE" w:rsidP="00F91D89">
            <w:pPr>
              <w:rPr>
                <w:rFonts w:cs="Arial"/>
                <w:lang w:val="es-ES_tradnl"/>
              </w:rPr>
            </w:pPr>
            <w:r w:rsidRPr="00E03A82">
              <w:rPr>
                <w:lang w:val="es-ES_tradnl"/>
              </w:rPr>
              <w:t>el texto debe ser “Pétalo:  anchura”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26</w:t>
            </w:r>
          </w:p>
        </w:tc>
        <w:tc>
          <w:tcPr>
            <w:tcW w:w="8080" w:type="dxa"/>
          </w:tcPr>
          <w:p w:rsidR="00234DBE" w:rsidRPr="00E03A82" w:rsidRDefault="00234DBE" w:rsidP="00F91D89">
            <w:pPr>
              <w:rPr>
                <w:rFonts w:cs="Arial"/>
                <w:lang w:val="es-ES_tradnl"/>
              </w:rPr>
            </w:pPr>
            <w:r w:rsidRPr="00E03A82">
              <w:rPr>
                <w:lang w:val="es-ES_tradnl"/>
              </w:rPr>
              <w:t>el texto debe ser “Fruto:  forma en sección transversal”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8.1 (a)</w:t>
            </w:r>
          </w:p>
        </w:tc>
        <w:tc>
          <w:tcPr>
            <w:tcW w:w="8080" w:type="dxa"/>
          </w:tcPr>
          <w:p w:rsidR="00234DBE" w:rsidRPr="00E03A82" w:rsidRDefault="00234DBE" w:rsidP="00F91D89">
            <w:pPr>
              <w:rPr>
                <w:rFonts w:cs="Arial"/>
                <w:lang w:val="es-ES_tradnl"/>
              </w:rPr>
            </w:pPr>
            <w:r w:rsidRPr="00E03A82">
              <w:rPr>
                <w:lang w:val="es-ES_tradnl"/>
              </w:rPr>
              <w:t>el texto ha de ser “Tallo y hoja:  Las observaciones deberán realizarse, una vez desarrollado completamente el primer fruto.  Las observaciones en el tallo deberán realizarse a la mitad de la longitud del tallo.  Las observaciones en el limbo deberán realizarse en hojas completamente desarrolladas del tercio medio del tallo.”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8.1 (c)</w:t>
            </w:r>
          </w:p>
        </w:tc>
        <w:tc>
          <w:tcPr>
            <w:tcW w:w="8080" w:type="dxa"/>
          </w:tcPr>
          <w:p w:rsidR="00234DBE" w:rsidRPr="00E03A82" w:rsidRDefault="00234DBE" w:rsidP="00F91D89">
            <w:pPr>
              <w:rPr>
                <w:rFonts w:cs="Arial"/>
                <w:lang w:val="es-ES_tradnl"/>
              </w:rPr>
            </w:pPr>
            <w:r w:rsidRPr="00E03A82">
              <w:rPr>
                <w:lang w:val="es-ES_tradnl"/>
              </w:rPr>
              <w:t>el texto debe ser:  “</w:t>
            </w:r>
            <w:r w:rsidRPr="00E03A82">
              <w:rPr>
                <w:u w:val="single"/>
                <w:lang w:val="es-ES_tradnl"/>
              </w:rPr>
              <w:t>Fruto</w:t>
            </w:r>
            <w:r w:rsidRPr="00E03A82">
              <w:rPr>
                <w:lang w:val="es-ES_tradnl"/>
              </w:rPr>
              <w:t>:  Las observaciones deberán realizarse en frutos que hayan alcanzado su madurez fisiológica”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lastRenderedPageBreak/>
              <w:t>8.2</w:t>
            </w:r>
          </w:p>
        </w:tc>
        <w:tc>
          <w:tcPr>
            <w:tcW w:w="8080" w:type="dxa"/>
          </w:tcPr>
          <w:p w:rsidR="00234DBE" w:rsidRPr="00E03A82" w:rsidRDefault="00234DBE" w:rsidP="00F91D89">
            <w:pPr>
              <w:rPr>
                <w:rFonts w:cs="Arial"/>
                <w:lang w:val="es-ES_tradnl"/>
              </w:rPr>
            </w:pPr>
            <w:r w:rsidRPr="00E03A82">
              <w:rPr>
                <w:lang w:val="es-ES_tradnl"/>
              </w:rPr>
              <w:t>han de eliminarse los fondos rojos:  han de proporcionarse nuevas fotografías</w:t>
            </w:r>
          </w:p>
          <w:p w:rsidR="00234DBE" w:rsidRPr="00E03A82" w:rsidRDefault="00234DBE" w:rsidP="00F91D89">
            <w:pPr>
              <w:rPr>
                <w:rFonts w:cs="Arial"/>
                <w:i/>
                <w:lang w:val="es-ES_tradnl"/>
              </w:rPr>
            </w:pPr>
            <w:r w:rsidRPr="00E03A82">
              <w:rPr>
                <w:rFonts w:cs="Arial"/>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7</w:t>
            </w:r>
          </w:p>
        </w:tc>
        <w:tc>
          <w:tcPr>
            <w:tcW w:w="8080" w:type="dxa"/>
          </w:tcPr>
          <w:p w:rsidR="00234DBE" w:rsidRPr="00E03A82" w:rsidRDefault="00234DBE" w:rsidP="00F91D89">
            <w:pPr>
              <w:rPr>
                <w:rFonts w:cs="Arial"/>
                <w:lang w:val="es-ES_tradnl"/>
              </w:rPr>
            </w:pPr>
            <w:r w:rsidRPr="00E03A82">
              <w:rPr>
                <w:lang w:val="es-ES_tradnl"/>
              </w:rPr>
              <w:t>proporcionar una fotografía mejor para el nivel 9</w:t>
            </w:r>
          </w:p>
          <w:p w:rsidR="00234DBE" w:rsidRPr="00E03A82" w:rsidRDefault="00234DBE" w:rsidP="00F91D89">
            <w:pPr>
              <w:rPr>
                <w:rFonts w:cs="Arial"/>
                <w:lang w:val="es-ES_tradnl"/>
              </w:rPr>
            </w:pPr>
            <w:r w:rsidRPr="00E03A82">
              <w:rPr>
                <w:rFonts w:cs="Arial"/>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9</w:t>
            </w:r>
          </w:p>
        </w:tc>
        <w:tc>
          <w:tcPr>
            <w:tcW w:w="8080" w:type="dxa"/>
          </w:tcPr>
          <w:p w:rsidR="00234DBE" w:rsidRPr="00E03A82" w:rsidRDefault="00234DBE" w:rsidP="00F91D89">
            <w:pPr>
              <w:rPr>
                <w:rFonts w:cs="Arial"/>
                <w:lang w:val="es-ES_tradnl"/>
              </w:rPr>
            </w:pPr>
            <w:r w:rsidRPr="00E03A82">
              <w:rPr>
                <w:lang w:val="es-ES_tradnl"/>
              </w:rPr>
              <w:t xml:space="preserve">añadir líneas para indicar la exclusión de la punta </w:t>
            </w:r>
          </w:p>
          <w:p w:rsidR="00234DBE" w:rsidRPr="00E03A82" w:rsidRDefault="00234DBE" w:rsidP="00F91D89">
            <w:pPr>
              <w:rPr>
                <w:rFonts w:cs="Arial"/>
                <w:lang w:val="es-ES_tradnl"/>
              </w:rPr>
            </w:pPr>
            <w:r w:rsidRPr="00E03A82">
              <w:rPr>
                <w:rFonts w:cs="Arial"/>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16</w:t>
            </w:r>
          </w:p>
        </w:tc>
        <w:tc>
          <w:tcPr>
            <w:tcW w:w="8080" w:type="dxa"/>
          </w:tcPr>
          <w:p w:rsidR="00234DBE" w:rsidRPr="00E03A82" w:rsidRDefault="00234DBE" w:rsidP="00F91D89">
            <w:pPr>
              <w:rPr>
                <w:rFonts w:cs="Arial"/>
                <w:lang w:val="es-ES_tradnl"/>
              </w:rPr>
            </w:pPr>
            <w:r w:rsidRPr="00E03A82">
              <w:rPr>
                <w:lang w:val="es-ES_tradnl"/>
              </w:rPr>
              <w:t>se ha de mejorar</w:t>
            </w:r>
          </w:p>
          <w:p w:rsidR="00234DBE" w:rsidRPr="00E03A82" w:rsidRDefault="00234DBE" w:rsidP="00F91D89">
            <w:pPr>
              <w:rPr>
                <w:rFonts w:cs="Arial"/>
                <w:lang w:val="es-ES_tradnl"/>
              </w:rPr>
            </w:pPr>
            <w:r w:rsidRPr="00E03A82">
              <w:rPr>
                <w:rFonts w:cs="Arial"/>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22</w:t>
            </w:r>
          </w:p>
        </w:tc>
        <w:tc>
          <w:tcPr>
            <w:tcW w:w="8080" w:type="dxa"/>
          </w:tcPr>
          <w:p w:rsidR="00234DBE" w:rsidRPr="00E03A82" w:rsidRDefault="00234DBE" w:rsidP="00F91D89">
            <w:pPr>
              <w:rPr>
                <w:rFonts w:cs="Arial"/>
                <w:lang w:val="es-ES_tradnl"/>
              </w:rPr>
            </w:pPr>
            <w:r w:rsidRPr="00E03A82">
              <w:rPr>
                <w:lang w:val="es-ES_tradnl"/>
              </w:rPr>
              <w:t xml:space="preserve">- se ha de eliminar la primera frase </w:t>
            </w:r>
          </w:p>
          <w:p w:rsidR="00234DBE" w:rsidRPr="00E03A82" w:rsidRDefault="00234DBE" w:rsidP="00F91D89">
            <w:pPr>
              <w:rPr>
                <w:rFonts w:cs="Arial"/>
                <w:lang w:val="es-ES_tradnl"/>
              </w:rPr>
            </w:pPr>
            <w:r w:rsidRPr="00E03A82">
              <w:rPr>
                <w:lang w:val="es-ES_tradnl"/>
              </w:rPr>
              <w:t>- añadir una explicación de que se han eliminado algunas partes de la flor (faltan el pétalo izquierdo y sépalo izquierdo).</w:t>
            </w:r>
          </w:p>
          <w:p w:rsidR="00234DBE" w:rsidRPr="00E03A82" w:rsidRDefault="00234DBE" w:rsidP="00F91D89">
            <w:pPr>
              <w:rPr>
                <w:rFonts w:cs="Arial"/>
                <w:lang w:val="es-ES_tradnl"/>
              </w:rPr>
            </w:pPr>
            <w:r w:rsidRPr="00E03A82">
              <w:rPr>
                <w:rFonts w:cs="Arial"/>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25</w:t>
            </w:r>
          </w:p>
        </w:tc>
        <w:tc>
          <w:tcPr>
            <w:tcW w:w="8080" w:type="dxa"/>
          </w:tcPr>
          <w:p w:rsidR="00234DBE" w:rsidRPr="00E03A82" w:rsidRDefault="00234DBE" w:rsidP="00F91D89">
            <w:pPr>
              <w:rPr>
                <w:lang w:val="es-ES_tradnl"/>
              </w:rPr>
            </w:pPr>
            <w:r w:rsidRPr="00E03A82">
              <w:rPr>
                <w:lang w:val="es-ES_tradnl"/>
              </w:rPr>
              <w:t xml:space="preserve">proporcionar mejores fotografías </w:t>
            </w:r>
          </w:p>
          <w:p w:rsidR="00234DBE" w:rsidRPr="00E03A82" w:rsidRDefault="00234DBE" w:rsidP="00F91D89">
            <w:pPr>
              <w:rPr>
                <w:lang w:val="es-ES_tradnl"/>
              </w:rPr>
            </w:pPr>
            <w:r w:rsidRPr="00E03A82">
              <w:rPr>
                <w:rFonts w:cs="Arial"/>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26</w:t>
            </w:r>
          </w:p>
        </w:tc>
        <w:tc>
          <w:tcPr>
            <w:tcW w:w="8080" w:type="dxa"/>
          </w:tcPr>
          <w:p w:rsidR="00234DBE" w:rsidRPr="00E03A82" w:rsidRDefault="00234DBE" w:rsidP="00F91D89">
            <w:pPr>
              <w:rPr>
                <w:lang w:val="es-ES_tradnl"/>
              </w:rPr>
            </w:pPr>
            <w:r w:rsidRPr="00E03A82">
              <w:rPr>
                <w:lang w:val="es-ES_tradnl"/>
              </w:rPr>
              <w:t xml:space="preserve">la imagen para el nivel 4 “en forma de llana” se debe desplazar hacia abajo, a la posición intermedia de la celda grande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29 y 30</w:t>
            </w:r>
          </w:p>
        </w:tc>
        <w:tc>
          <w:tcPr>
            <w:tcW w:w="8080" w:type="dxa"/>
          </w:tcPr>
          <w:p w:rsidR="00234DBE" w:rsidRPr="00E03A82" w:rsidRDefault="00234DBE" w:rsidP="00F91D89">
            <w:pPr>
              <w:rPr>
                <w:lang w:val="es-ES_tradnl"/>
              </w:rPr>
            </w:pPr>
            <w:r w:rsidRPr="00E03A82">
              <w:rPr>
                <w:lang w:val="es-ES_tradnl"/>
              </w:rPr>
              <w:t>- mejorar la explicación (p. ej. vainas de 5 plantas, cuantificación basada en materia seca o materia fresca, asignación de notas según las variedades ejemplo, en concordancia con el capítulo 4.1.4)</w:t>
            </w:r>
          </w:p>
          <w:p w:rsidR="00234DBE" w:rsidRPr="00E03A82" w:rsidRDefault="00234DBE" w:rsidP="00F91D89">
            <w:pPr>
              <w:rPr>
                <w:lang w:val="es-ES_tradnl"/>
              </w:rPr>
            </w:pPr>
            <w:r w:rsidRPr="00E03A82">
              <w:rPr>
                <w:rFonts w:cs="Arial"/>
                <w:i/>
                <w:lang w:val="es-ES_tradnl"/>
              </w:rPr>
              <w:t>proporcionados por el experto principal</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9.</w:t>
            </w:r>
          </w:p>
        </w:tc>
        <w:tc>
          <w:tcPr>
            <w:tcW w:w="8080" w:type="dxa"/>
          </w:tcPr>
          <w:p w:rsidR="00234DBE" w:rsidRPr="00E03A82" w:rsidRDefault="00234DBE" w:rsidP="00F91D89">
            <w:pPr>
              <w:rPr>
                <w:lang w:val="es-ES_tradnl"/>
              </w:rPr>
            </w:pPr>
            <w:r w:rsidRPr="00E03A82">
              <w:rPr>
                <w:lang w:val="es-ES_tradnl"/>
              </w:rPr>
              <w:t>analizar si es conveniente eliminar la cita bibliográfica de Kaunzinger, Juchelka, Mosandl</w:t>
            </w:r>
          </w:p>
          <w:p w:rsidR="00234DBE" w:rsidRPr="00E03A82" w:rsidRDefault="00234DBE" w:rsidP="00F91D89">
            <w:pPr>
              <w:rPr>
                <w:i/>
                <w:lang w:val="es-ES_tradnl"/>
              </w:rPr>
            </w:pPr>
            <w:r w:rsidRPr="00E03A82">
              <w:rPr>
                <w:i/>
                <w:lang w:val="es-ES_tradnl"/>
              </w:rPr>
              <w:t>Experto principal:  de acuerdo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TQ 6</w:t>
            </w:r>
          </w:p>
        </w:tc>
        <w:tc>
          <w:tcPr>
            <w:tcW w:w="8080" w:type="dxa"/>
          </w:tcPr>
          <w:p w:rsidR="00234DBE" w:rsidRPr="00E03A82" w:rsidRDefault="00234DBE" w:rsidP="00F91D89">
            <w:pPr>
              <w:rPr>
                <w:lang w:val="es-ES_tradnl"/>
              </w:rPr>
            </w:pPr>
            <w:r w:rsidRPr="00E03A82">
              <w:rPr>
                <w:lang w:val="es-ES_tradnl"/>
              </w:rPr>
              <w:t>reemplazar el ejemplo actual (se ha eliminado el carácter “Fruto:  color”)</w:t>
            </w:r>
          </w:p>
          <w:p w:rsidR="00234DBE" w:rsidRPr="00E03A82" w:rsidRDefault="00234DBE" w:rsidP="00F91D89">
            <w:pPr>
              <w:rPr>
                <w:rFonts w:cs="Arial"/>
                <w:lang w:val="es-ES_tradnl"/>
              </w:rPr>
            </w:pPr>
            <w:r w:rsidRPr="00E03A82">
              <w:rPr>
                <w:rFonts w:cs="Arial"/>
                <w:i/>
                <w:lang w:val="es-ES_tradnl"/>
              </w:rPr>
              <w:t>proporcionados por el experto principal</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234DBE" w:rsidRPr="00E03A82" w:rsidRDefault="00234DBE" w:rsidP="00234DBE">
      <w:pPr>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234DBE" w:rsidRPr="005440F6" w:rsidTr="00F91D89">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rPr>
                <w:rFonts w:cs="Arial"/>
                <w:lang w:val="es-ES_tradnl"/>
              </w:rPr>
            </w:pPr>
            <w:r w:rsidRPr="00E03A82">
              <w:rPr>
                <w:lang w:val="es-ES_tradnl"/>
              </w:rPr>
              <w:t>Caracteres</w:t>
            </w:r>
            <w:r w:rsidRPr="00E03A82">
              <w:rPr>
                <w:rFonts w:cs="Arial"/>
                <w:lang w:val="es-ES_tradnl"/>
              </w:rPr>
              <w:t xml:space="preserve"> 16</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rPr>
                <w:rFonts w:cs="Arial"/>
                <w:lang w:val="es-ES_tradnl"/>
              </w:rPr>
            </w:pPr>
            <w:r w:rsidRPr="00E03A82">
              <w:rPr>
                <w:lang w:val="es-ES_tradnl"/>
              </w:rPr>
              <w:t>el texto debe ser “Limbo:  …“</w:t>
            </w:r>
          </w:p>
        </w:tc>
      </w:tr>
      <w:tr w:rsidR="00234DBE" w:rsidRPr="005440F6" w:rsidTr="00F91D89">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rPr>
                <w:rFonts w:cs="Arial"/>
                <w:lang w:val="es-ES_tradnl"/>
              </w:rPr>
            </w:pPr>
            <w:r w:rsidRPr="00E03A82">
              <w:rPr>
                <w:rFonts w:cs="Arial"/>
                <w:lang w:val="es-ES_tradnl"/>
              </w:rPr>
              <w:t>Car. 29</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rPr>
                <w:rFonts w:cs="Arial"/>
                <w:lang w:val="es-ES_tradnl"/>
              </w:rPr>
            </w:pPr>
            <w:r w:rsidRPr="00E03A82">
              <w:rPr>
                <w:lang w:val="es-ES_tradnl"/>
              </w:rPr>
              <w:t>reemplazar la variedad ejemplo del nivel</w:t>
            </w:r>
            <w:r w:rsidRPr="00E03A82">
              <w:rPr>
                <w:rFonts w:cs="Arial"/>
                <w:lang w:val="es-ES_tradnl"/>
              </w:rPr>
              <w:t xml:space="preserve"> 9 </w:t>
            </w:r>
            <w:r w:rsidRPr="00E03A82">
              <w:rPr>
                <w:lang w:val="es-ES_tradnl"/>
              </w:rPr>
              <w:t>por</w:t>
            </w:r>
            <w:r w:rsidRPr="00E03A82">
              <w:rPr>
                <w:rFonts w:cs="Arial"/>
                <w:lang w:val="es-ES_tradnl"/>
              </w:rPr>
              <w:t xml:space="preserve"> “A55” </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p w:rsidR="00234DBE" w:rsidRPr="00E03A82" w:rsidRDefault="00234DBE" w:rsidP="00234DBE">
      <w:pPr>
        <w:rPr>
          <w:rFonts w:cs="Arial"/>
          <w:lang w:val="es-ES_tradnl"/>
        </w:rPr>
      </w:pPr>
    </w:p>
    <w:p w:rsidR="00234DBE" w:rsidRPr="00E03A82" w:rsidRDefault="00234DBE" w:rsidP="00234DBE">
      <w:pPr>
        <w:pStyle w:val="TitleofDoc"/>
        <w:keepNext/>
        <w:spacing w:before="0"/>
        <w:jc w:val="both"/>
        <w:rPr>
          <w:rFonts w:cs="Arial"/>
          <w:u w:val="single"/>
          <w:lang w:val="es-ES_tradnl"/>
        </w:rPr>
      </w:pPr>
      <w:r w:rsidRPr="00E03A82">
        <w:rPr>
          <w:rFonts w:cs="Arial"/>
          <w:caps w:val="0"/>
          <w:lang w:val="es-ES_tradnl"/>
        </w:rPr>
        <w:t>3.</w:t>
      </w:r>
      <w:r w:rsidRPr="00E03A82">
        <w:rPr>
          <w:lang w:val="es-ES_tradnl"/>
        </w:rPr>
        <w:tab/>
      </w:r>
      <w:r w:rsidRPr="00E03A82">
        <w:rPr>
          <w:rFonts w:cs="Arial"/>
          <w:caps w:val="0"/>
          <w:lang w:val="es-ES_tradnl"/>
        </w:rPr>
        <w:t>REVISIONES</w:t>
      </w:r>
    </w:p>
    <w:p w:rsidR="00234DBE" w:rsidRPr="00E03A82" w:rsidRDefault="00234DBE" w:rsidP="00234DBE">
      <w:pPr>
        <w:keepNext/>
        <w:rPr>
          <w:rFonts w:cs="Arial"/>
          <w:u w:val="single"/>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34DBE" w:rsidRPr="00E03A82" w:rsidTr="00F91D89">
        <w:trPr>
          <w:cantSplit/>
          <w:trHeight w:val="350"/>
        </w:trPr>
        <w:tc>
          <w:tcPr>
            <w:tcW w:w="3600"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caps w:val="0"/>
                <w:lang w:val="es-ES_tradnl"/>
              </w:rPr>
              <w:t>Poa de los prados</w:t>
            </w:r>
            <w:r w:rsidRPr="00E03A82">
              <w:rPr>
                <w:rFonts w:cs="Arial"/>
                <w:caps w:val="0"/>
                <w:lang w:val="es-ES_tradnl"/>
              </w:rPr>
              <w:t xml:space="preserve"> (</w:t>
            </w:r>
            <w:r w:rsidRPr="00E03A82">
              <w:rPr>
                <w:rFonts w:cs="Arial"/>
                <w:i/>
                <w:caps w:val="0"/>
                <w:lang w:val="es-ES_tradnl"/>
              </w:rPr>
              <w:t>Poa pratensis</w:t>
            </w:r>
            <w:r w:rsidRPr="00E03A82">
              <w:rPr>
                <w:rFonts w:cs="Arial"/>
                <w:caps w:val="0"/>
                <w:lang w:val="es-ES_tradnl"/>
              </w:rPr>
              <w:t xml:space="preserve"> L.)</w:t>
            </w:r>
          </w:p>
        </w:tc>
        <w:tc>
          <w:tcPr>
            <w:tcW w:w="2523"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TG/33/7(proj.4)</w:t>
            </w:r>
          </w:p>
        </w:tc>
      </w:tr>
    </w:tbl>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w:t>
      </w:r>
      <w:r w:rsidRPr="00E03A82">
        <w:rPr>
          <w:lang w:val="es-ES_tradnl"/>
        </w:rPr>
        <w:t> </w:t>
      </w:r>
      <w:r w:rsidRPr="00E03A82">
        <w:rPr>
          <w:rFonts w:cs="Arial"/>
          <w:lang w:val="es-ES_tradnl"/>
        </w:rPr>
        <w:t>TG/33/7(proj.4)),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rPr>
          <w:cantSplit/>
        </w:trPr>
        <w:tc>
          <w:tcPr>
            <w:tcW w:w="1560" w:type="dxa"/>
          </w:tcPr>
          <w:p w:rsidR="00234DBE" w:rsidRPr="00E03A82" w:rsidRDefault="00234DBE" w:rsidP="00F91D89">
            <w:pPr>
              <w:rPr>
                <w:rFonts w:cs="Arial"/>
                <w:lang w:val="es-ES_tradnl"/>
              </w:rPr>
            </w:pPr>
            <w:r w:rsidRPr="00E03A82">
              <w:rPr>
                <w:rFonts w:cs="Arial"/>
                <w:lang w:val="es-ES_tradnl"/>
              </w:rPr>
              <w:t>4.2.2</w:t>
            </w:r>
          </w:p>
        </w:tc>
        <w:tc>
          <w:tcPr>
            <w:tcW w:w="8080" w:type="dxa"/>
          </w:tcPr>
          <w:p w:rsidR="00234DBE" w:rsidRPr="00E03A82" w:rsidRDefault="00234DBE" w:rsidP="00F91D89">
            <w:pPr>
              <w:autoSpaceDE w:val="0"/>
              <w:autoSpaceDN w:val="0"/>
              <w:adjustRightInd w:val="0"/>
              <w:rPr>
                <w:rFonts w:cs="Arial"/>
                <w:lang w:val="es-ES_tradnl"/>
              </w:rPr>
            </w:pPr>
            <w:r w:rsidRPr="00E03A82">
              <w:rPr>
                <w:lang w:val="es-ES_tradnl"/>
              </w:rPr>
              <w:t>suprimir el espacio antes del signo %</w:t>
            </w:r>
          </w:p>
        </w:tc>
      </w:tr>
      <w:tr w:rsidR="00234DBE" w:rsidRPr="005440F6" w:rsidTr="00F91D89">
        <w:trPr>
          <w:cantSplit/>
        </w:trPr>
        <w:tc>
          <w:tcPr>
            <w:tcW w:w="1560" w:type="dxa"/>
          </w:tcPr>
          <w:p w:rsidR="00234DBE" w:rsidRPr="00E03A82" w:rsidRDefault="00234DBE" w:rsidP="00F91D89">
            <w:pPr>
              <w:rPr>
                <w:rFonts w:cs="Arial"/>
                <w:lang w:val="es-ES_tradnl"/>
              </w:rPr>
            </w:pPr>
            <w:r w:rsidRPr="00E03A82">
              <w:rPr>
                <w:rFonts w:cs="Arial"/>
                <w:lang w:val="es-ES_tradnl"/>
              </w:rPr>
              <w:t>Ads.</w:t>
            </w:r>
            <w:r w:rsidRPr="00E03A82">
              <w:rPr>
                <w:lang w:val="es-ES_tradnl"/>
              </w:rPr>
              <w:t xml:space="preserve"> </w:t>
            </w:r>
            <w:r w:rsidRPr="00E03A82">
              <w:rPr>
                <w:rFonts w:cs="Arial"/>
                <w:lang w:val="es-ES_tradnl"/>
              </w:rPr>
              <w:t>9 y 10</w:t>
            </w:r>
          </w:p>
        </w:tc>
        <w:tc>
          <w:tcPr>
            <w:tcW w:w="8080" w:type="dxa"/>
          </w:tcPr>
          <w:p w:rsidR="00234DBE" w:rsidRPr="00E03A82" w:rsidRDefault="00234DBE" w:rsidP="00F91D89">
            <w:pPr>
              <w:autoSpaceDE w:val="0"/>
              <w:autoSpaceDN w:val="0"/>
              <w:adjustRightInd w:val="0"/>
              <w:rPr>
                <w:rFonts w:cs="Arial"/>
                <w:lang w:val="es-ES_tradnl"/>
              </w:rPr>
            </w:pPr>
            <w:r w:rsidRPr="00E03A82">
              <w:rPr>
                <w:lang w:val="es-ES_tradnl"/>
              </w:rPr>
              <w:t>suprimir la coma para que el texto sea</w:t>
            </w:r>
          </w:p>
          <w:p w:rsidR="00234DBE" w:rsidRPr="00E03A82" w:rsidRDefault="00234DBE" w:rsidP="00F91D89">
            <w:pPr>
              <w:pStyle w:val="Default"/>
              <w:jc w:val="both"/>
              <w:rPr>
                <w:color w:val="auto"/>
                <w:sz w:val="20"/>
                <w:szCs w:val="20"/>
                <w:lang w:val="es-ES_tradnl"/>
              </w:rPr>
            </w:pPr>
            <w:r w:rsidRPr="00E03A82">
              <w:rPr>
                <w:color w:val="auto"/>
                <w:lang w:val="es-ES_tradnl"/>
              </w:rPr>
              <w:t>“</w:t>
            </w:r>
            <w:r w:rsidRPr="00E03A82">
              <w:rPr>
                <w:color w:val="auto"/>
                <w:sz w:val="20"/>
                <w:szCs w:val="20"/>
                <w:lang w:val="es-ES_tradnl"/>
              </w:rPr>
              <w:t>La longitud se medirá desde el extremo del limbo hasta la vaina de la hoja</w:t>
            </w:r>
            <w:r w:rsidRPr="00E03A82">
              <w:rPr>
                <w:color w:val="auto"/>
                <w:sz w:val="20"/>
                <w:lang w:val="es-ES_tradnl"/>
              </w:rPr>
              <w:t>.”</w:t>
            </w:r>
            <w:r w:rsidRPr="00E03A82">
              <w:rPr>
                <w:color w:val="auto"/>
                <w:sz w:val="20"/>
                <w:szCs w:val="20"/>
                <w:lang w:val="es-ES_tradnl"/>
              </w:rPr>
              <w:t xml:space="preserve"> </w:t>
            </w:r>
          </w:p>
          <w:p w:rsidR="00234DBE" w:rsidRPr="00E03A82" w:rsidRDefault="00234DBE" w:rsidP="00F91D89">
            <w:pPr>
              <w:autoSpaceDE w:val="0"/>
              <w:autoSpaceDN w:val="0"/>
              <w:adjustRightInd w:val="0"/>
              <w:rPr>
                <w:rFonts w:cs="Arial"/>
                <w:lang w:val="es-ES_tradnl"/>
              </w:rPr>
            </w:pPr>
            <w:r w:rsidRPr="00E03A82">
              <w:rPr>
                <w:lang w:val="es-ES_tradnl"/>
              </w:rPr>
              <w:t>“</w:t>
            </w:r>
            <w:r w:rsidRPr="00E03A82">
              <w:rPr>
                <w:rFonts w:cs="Arial"/>
                <w:lang w:val="es-ES_tradnl"/>
              </w:rPr>
              <w:t>La anchura se medirá en el punto más ancho del limbo</w:t>
            </w:r>
            <w:r w:rsidRPr="00E03A82">
              <w:rPr>
                <w:lang w:val="es-ES_tradnl"/>
              </w:rPr>
              <w:t>.”</w:t>
            </w:r>
          </w:p>
        </w:tc>
      </w:tr>
      <w:tr w:rsidR="00234DBE" w:rsidRPr="005440F6" w:rsidTr="00F91D89">
        <w:trPr>
          <w:cantSplit/>
        </w:trPr>
        <w:tc>
          <w:tcPr>
            <w:tcW w:w="1560" w:type="dxa"/>
          </w:tcPr>
          <w:p w:rsidR="00234DBE" w:rsidRPr="00E03A82" w:rsidRDefault="00234DBE" w:rsidP="00F91D89">
            <w:pPr>
              <w:rPr>
                <w:rFonts w:cs="Arial"/>
                <w:lang w:val="es-ES_tradnl"/>
              </w:rPr>
            </w:pPr>
            <w:r w:rsidRPr="00E03A82">
              <w:rPr>
                <w:rFonts w:cs="Arial"/>
                <w:lang w:val="es-ES_tradnl"/>
              </w:rPr>
              <w:t>8.2</w:t>
            </w:r>
          </w:p>
        </w:tc>
        <w:tc>
          <w:tcPr>
            <w:tcW w:w="8080" w:type="dxa"/>
          </w:tcPr>
          <w:p w:rsidR="00234DBE" w:rsidRPr="00E03A82" w:rsidRDefault="00234DBE" w:rsidP="00F91D89">
            <w:pPr>
              <w:autoSpaceDE w:val="0"/>
              <w:autoSpaceDN w:val="0"/>
              <w:adjustRightInd w:val="0"/>
              <w:rPr>
                <w:rFonts w:cs="Arial"/>
                <w:lang w:val="es-ES_tradnl"/>
              </w:rPr>
            </w:pPr>
            <w:r w:rsidRPr="00E03A82">
              <w:rPr>
                <w:rFonts w:cs="Arial"/>
                <w:lang w:val="es-ES_tradnl"/>
              </w:rPr>
              <w:t xml:space="preserve">DC 49:  </w:t>
            </w:r>
            <w:r w:rsidRPr="00E03A82">
              <w:rPr>
                <w:lang w:val="es-ES_tradnl"/>
              </w:rPr>
              <w:t>usar “F” mayúscula para “first” en la versión en inglés</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34DBE" w:rsidRPr="00E03A82" w:rsidTr="00F91D89">
        <w:trPr>
          <w:cantSplit/>
          <w:trHeight w:val="350"/>
        </w:trPr>
        <w:tc>
          <w:tcPr>
            <w:tcW w:w="3600"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caps w:val="0"/>
                <w:lang w:val="es-ES_tradnl"/>
              </w:rPr>
              <w:t>Cacahuete, maní</w:t>
            </w:r>
            <w:r w:rsidRPr="00E03A82">
              <w:rPr>
                <w:rFonts w:cs="Arial"/>
                <w:caps w:val="0"/>
                <w:lang w:val="es-ES_tradnl"/>
              </w:rPr>
              <w:t xml:space="preserve"> (</w:t>
            </w:r>
            <w:r w:rsidRPr="00E03A82">
              <w:rPr>
                <w:rFonts w:cs="Arial"/>
                <w:i/>
                <w:caps w:val="0"/>
                <w:lang w:val="es-ES_tradnl"/>
              </w:rPr>
              <w:t>Arachis</w:t>
            </w:r>
            <w:r w:rsidRPr="00E03A82">
              <w:rPr>
                <w:rFonts w:cs="Arial"/>
                <w:caps w:val="0"/>
                <w:lang w:val="es-ES_tradnl"/>
              </w:rPr>
              <w:t xml:space="preserve"> L.)</w:t>
            </w:r>
          </w:p>
        </w:tc>
        <w:tc>
          <w:tcPr>
            <w:tcW w:w="2523"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TG/93/4(proj.5)</w:t>
            </w:r>
          </w:p>
        </w:tc>
      </w:tr>
    </w:tbl>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 TG/93/4(proj.5)),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3.1</w:t>
            </w:r>
          </w:p>
        </w:tc>
        <w:tc>
          <w:tcPr>
            <w:tcW w:w="8080" w:type="dxa"/>
          </w:tcPr>
          <w:p w:rsidR="00234DBE" w:rsidRPr="007B54DD" w:rsidRDefault="00234DBE" w:rsidP="00F91D89">
            <w:pPr>
              <w:autoSpaceDE w:val="0"/>
              <w:autoSpaceDN w:val="0"/>
              <w:adjustRightInd w:val="0"/>
              <w:rPr>
                <w:lang w:val="es-ES_tradnl"/>
              </w:rPr>
            </w:pPr>
            <w:r w:rsidRPr="007B54DD">
              <w:rPr>
                <w:lang w:val="es-ES_tradnl"/>
              </w:rPr>
              <w:t>Examinar si un ciclo de cultivo es correcto para una variedad de reproducción sexual</w:t>
            </w:r>
          </w:p>
          <w:p w:rsidR="00234DBE" w:rsidRPr="007B54DD" w:rsidRDefault="00234DBE" w:rsidP="00F91D89">
            <w:pPr>
              <w:autoSpaceDE w:val="0"/>
              <w:autoSpaceDN w:val="0"/>
              <w:adjustRightInd w:val="0"/>
              <w:rPr>
                <w:i/>
                <w:lang w:val="es-ES_tradnl"/>
              </w:rPr>
            </w:pPr>
            <w:r w:rsidRPr="007B54DD">
              <w:rPr>
                <w:i/>
                <w:lang w:val="es-ES_tradnl"/>
              </w:rPr>
              <w:t>Experto principal:  cambiar a dos ciclos de cultivo</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3.3.3</w:t>
            </w:r>
          </w:p>
        </w:tc>
        <w:tc>
          <w:tcPr>
            <w:tcW w:w="8080" w:type="dxa"/>
          </w:tcPr>
          <w:p w:rsidR="00234DBE" w:rsidRPr="007B54DD" w:rsidRDefault="00234DBE" w:rsidP="00F91D89">
            <w:pPr>
              <w:autoSpaceDE w:val="0"/>
              <w:autoSpaceDN w:val="0"/>
              <w:adjustRightInd w:val="0"/>
              <w:rPr>
                <w:lang w:val="es-ES_tradnl"/>
              </w:rPr>
            </w:pPr>
            <w:r w:rsidRPr="007B54DD">
              <w:rPr>
                <w:lang w:val="es-ES_tradnl"/>
              </w:rPr>
              <w:t>eliminar;  no hay caracteres relevantes</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lastRenderedPageBreak/>
              <w:t>4.2</w:t>
            </w:r>
          </w:p>
        </w:tc>
        <w:tc>
          <w:tcPr>
            <w:tcW w:w="8080" w:type="dxa"/>
          </w:tcPr>
          <w:p w:rsidR="00234DBE" w:rsidRPr="007B54DD" w:rsidRDefault="00234DBE" w:rsidP="00430FE3">
            <w:pPr>
              <w:pStyle w:val="Heading2"/>
            </w:pPr>
            <w:bookmarkStart w:id="189" w:name="_Toc273520639"/>
            <w:bookmarkStart w:id="190" w:name="_Toc363051750"/>
            <w:r w:rsidRPr="007B54DD">
              <w:t>el texto debe ser:</w:t>
            </w:r>
          </w:p>
          <w:bookmarkEnd w:id="189"/>
          <w:bookmarkEnd w:id="190"/>
          <w:p w:rsidR="00234DBE" w:rsidRPr="007B54DD" w:rsidRDefault="00234DBE" w:rsidP="00430FE3">
            <w:pPr>
              <w:pStyle w:val="Heading2"/>
            </w:pPr>
            <w:r w:rsidRPr="007B54DD">
              <w:t>“4.2</w:t>
            </w:r>
            <w:r w:rsidRPr="007B54DD">
              <w:tab/>
              <w:t>Homogeneidad</w:t>
            </w:r>
          </w:p>
          <w:p w:rsidR="00234DBE" w:rsidRPr="007B54DD" w:rsidRDefault="00234DBE" w:rsidP="00F91D89">
            <w:pPr>
              <w:pStyle w:val="Normaltg"/>
              <w:keepNext/>
              <w:rPr>
                <w:rFonts w:cs="Arial"/>
                <w:sz w:val="20"/>
              </w:rPr>
            </w:pPr>
          </w:p>
          <w:p w:rsidR="00234DBE" w:rsidRPr="007B54DD" w:rsidRDefault="00234DBE" w:rsidP="00F91D89">
            <w:pPr>
              <w:pStyle w:val="Normaltg"/>
              <w:rPr>
                <w:rFonts w:cs="Arial"/>
                <w:strike/>
                <w:sz w:val="20"/>
              </w:rPr>
            </w:pPr>
            <w:r w:rsidRPr="007B54DD">
              <w:rPr>
                <w:rFonts w:cs="Arial"/>
                <w:sz w:val="20"/>
              </w:rPr>
              <w:t xml:space="preserve">4.2.1 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234DBE" w:rsidRPr="007B54DD" w:rsidRDefault="00234DBE" w:rsidP="00F91D89">
            <w:pPr>
              <w:pStyle w:val="Normaltg"/>
              <w:rPr>
                <w:rFonts w:cs="Arial"/>
                <w:strike/>
                <w:sz w:val="20"/>
              </w:rPr>
            </w:pPr>
          </w:p>
          <w:p w:rsidR="00234DBE" w:rsidRPr="007B54DD" w:rsidRDefault="00234DBE" w:rsidP="00F91D89">
            <w:pPr>
              <w:pStyle w:val="Normaltg"/>
              <w:rPr>
                <w:rFonts w:cs="Arial"/>
                <w:sz w:val="20"/>
              </w:rPr>
            </w:pPr>
            <w:r w:rsidRPr="007B54DD">
              <w:rPr>
                <w:rFonts w:cs="Arial"/>
                <w:sz w:val="20"/>
              </w:rPr>
              <w:t>4.2.2</w:t>
            </w:r>
            <w:r w:rsidRPr="007B54DD">
              <w:rPr>
                <w:sz w:val="20"/>
              </w:rPr>
              <w:tab/>
            </w:r>
            <w:r w:rsidRPr="007B54DD">
              <w:rPr>
                <w:rFonts w:cs="Arial"/>
                <w:sz w:val="20"/>
              </w:rPr>
              <w:t>Para la evaluación de la homogeneidad, deberá aplicarse una población estándar del 1% y una probabilidad de aceptación del 95%, como mínimo.  En el caso de un tamaño de muestra de</w:t>
            </w:r>
            <w:r w:rsidRPr="007B54DD">
              <w:rPr>
                <w:sz w:val="20"/>
              </w:rPr>
              <w:t xml:space="preserve"> </w:t>
            </w:r>
            <w:r w:rsidRPr="007B54DD">
              <w:rPr>
                <w:rFonts w:cs="Arial"/>
                <w:sz w:val="20"/>
              </w:rPr>
              <w:t>60</w:t>
            </w:r>
            <w:r w:rsidRPr="007B54DD">
              <w:rPr>
                <w:sz w:val="20"/>
              </w:rPr>
              <w:t xml:space="preserve"> </w:t>
            </w:r>
            <w:r w:rsidRPr="007B54DD">
              <w:rPr>
                <w:rFonts w:cs="Arial"/>
                <w:sz w:val="20"/>
              </w:rPr>
              <w:t>plantas, se permitirán</w:t>
            </w:r>
            <w:r w:rsidRPr="007B54DD">
              <w:rPr>
                <w:sz w:val="20"/>
              </w:rPr>
              <w:t xml:space="preserve"> </w:t>
            </w:r>
            <w:r w:rsidRPr="007B54DD">
              <w:rPr>
                <w:rFonts w:cs="Arial"/>
                <w:sz w:val="20"/>
              </w:rPr>
              <w:t>2</w:t>
            </w:r>
            <w:r w:rsidRPr="007B54DD">
              <w:rPr>
                <w:sz w:val="20"/>
              </w:rPr>
              <w:t xml:space="preserve"> </w:t>
            </w:r>
            <w:r w:rsidRPr="007B54DD">
              <w:rPr>
                <w:rFonts w:cs="Arial"/>
                <w:sz w:val="20"/>
              </w:rPr>
              <w:t>plantas fuera de tipo.”</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Car. 1</w:t>
            </w:r>
          </w:p>
        </w:tc>
        <w:tc>
          <w:tcPr>
            <w:tcW w:w="8080" w:type="dxa"/>
          </w:tcPr>
          <w:p w:rsidR="00234DBE" w:rsidRPr="007B54DD" w:rsidRDefault="00234DBE" w:rsidP="00F91D89">
            <w:pPr>
              <w:autoSpaceDE w:val="0"/>
              <w:autoSpaceDN w:val="0"/>
              <w:adjustRightInd w:val="0"/>
              <w:rPr>
                <w:lang w:val="es-ES_tradnl"/>
              </w:rPr>
            </w:pPr>
            <w:r w:rsidRPr="007B54DD">
              <w:rPr>
                <w:lang w:val="es-ES_tradnl"/>
              </w:rPr>
              <w:t xml:space="preserve">suprimir el guión en el nivel 2 (solo en la versión inglesa) </w:t>
            </w:r>
          </w:p>
        </w:tc>
      </w:tr>
      <w:tr w:rsidR="00234DBE" w:rsidRPr="007B54DD" w:rsidTr="00F91D89">
        <w:trPr>
          <w:cantSplit/>
        </w:trPr>
        <w:tc>
          <w:tcPr>
            <w:tcW w:w="1560" w:type="dxa"/>
            <w:shd w:val="clear" w:color="auto" w:fill="auto"/>
          </w:tcPr>
          <w:p w:rsidR="00234DBE" w:rsidRPr="007B54DD" w:rsidRDefault="00234DBE" w:rsidP="00F91D89">
            <w:pPr>
              <w:jc w:val="left"/>
              <w:rPr>
                <w:rFonts w:cs="Arial"/>
                <w:lang w:val="es-ES_tradnl"/>
              </w:rPr>
            </w:pPr>
            <w:r w:rsidRPr="007B54DD">
              <w:rPr>
                <w:rFonts w:cs="Arial"/>
                <w:lang w:val="es-ES_tradnl"/>
              </w:rPr>
              <w:t>Car. 5</w:t>
            </w:r>
          </w:p>
        </w:tc>
        <w:tc>
          <w:tcPr>
            <w:tcW w:w="8080" w:type="dxa"/>
            <w:shd w:val="clear" w:color="auto" w:fill="auto"/>
          </w:tcPr>
          <w:p w:rsidR="00234DBE" w:rsidRPr="007B54DD" w:rsidRDefault="00234DBE" w:rsidP="00F91D89">
            <w:pPr>
              <w:rPr>
                <w:rFonts w:cs="Arial"/>
                <w:lang w:val="es-ES_tradnl"/>
              </w:rPr>
            </w:pPr>
            <w:r w:rsidRPr="007B54DD">
              <w:rPr>
                <w:rFonts w:cs="Arial"/>
                <w:lang w:val="es-ES_tradnl"/>
              </w:rPr>
              <w:t>Se deberá suprimir a).</w:t>
            </w:r>
          </w:p>
        </w:tc>
      </w:tr>
      <w:tr w:rsidR="00234DBE" w:rsidRPr="005440F6" w:rsidTr="00F91D89">
        <w:trPr>
          <w:cantSplit/>
        </w:trPr>
        <w:tc>
          <w:tcPr>
            <w:tcW w:w="1560" w:type="dxa"/>
            <w:shd w:val="clear" w:color="auto" w:fill="auto"/>
          </w:tcPr>
          <w:p w:rsidR="00234DBE" w:rsidRPr="007B54DD" w:rsidRDefault="00234DBE" w:rsidP="00F91D89">
            <w:pPr>
              <w:jc w:val="left"/>
              <w:rPr>
                <w:rFonts w:cs="Arial"/>
                <w:lang w:val="es-ES_tradnl"/>
              </w:rPr>
            </w:pPr>
            <w:r w:rsidRPr="007B54DD">
              <w:rPr>
                <w:rFonts w:cs="Arial"/>
                <w:lang w:val="es-ES_tradnl"/>
              </w:rPr>
              <w:t>Car. 6</w:t>
            </w:r>
          </w:p>
        </w:tc>
        <w:tc>
          <w:tcPr>
            <w:tcW w:w="8080" w:type="dxa"/>
            <w:shd w:val="clear" w:color="auto" w:fill="auto"/>
          </w:tcPr>
          <w:p w:rsidR="00234DBE" w:rsidRPr="007B54DD" w:rsidRDefault="00234DBE" w:rsidP="00F91D89">
            <w:pPr>
              <w:tabs>
                <w:tab w:val="num" w:pos="1800"/>
              </w:tabs>
              <w:ind w:left="20"/>
              <w:rPr>
                <w:rFonts w:cs="Arial"/>
                <w:lang w:val="es-ES_tradnl"/>
              </w:rPr>
            </w:pPr>
            <w:r w:rsidRPr="007B54DD">
              <w:rPr>
                <w:rFonts w:cs="Arial"/>
                <w:lang w:val="es-ES_tradnl"/>
              </w:rPr>
              <w:t xml:space="preserve">- </w:t>
            </w:r>
            <w:r w:rsidRPr="007B54DD">
              <w:rPr>
                <w:lang w:val="es-ES_tradnl"/>
              </w:rPr>
              <w:t>determinar si se ha de eliminar</w:t>
            </w:r>
            <w:r w:rsidRPr="007B54DD">
              <w:rPr>
                <w:rFonts w:cs="Arial"/>
                <w:lang w:val="es-ES_tradnl"/>
              </w:rPr>
              <w:t xml:space="preserve"> MG </w:t>
            </w:r>
            <w:r w:rsidRPr="007B54DD">
              <w:rPr>
                <w:lang w:val="es-ES_tradnl"/>
              </w:rPr>
              <w:t>y añadir</w:t>
            </w:r>
            <w:r w:rsidRPr="007B54DD">
              <w:rPr>
                <w:rFonts w:cs="Arial"/>
                <w:lang w:val="es-ES_tradnl"/>
              </w:rPr>
              <w:t xml:space="preserve"> MS</w:t>
            </w:r>
          </w:p>
          <w:p w:rsidR="00234DBE" w:rsidRPr="007B54DD" w:rsidRDefault="00234DBE" w:rsidP="00F91D89">
            <w:pPr>
              <w:tabs>
                <w:tab w:val="num" w:pos="1800"/>
              </w:tabs>
              <w:ind w:left="20"/>
              <w:rPr>
                <w:rFonts w:cs="Arial"/>
                <w:i/>
                <w:lang w:val="es-ES_tradnl"/>
              </w:rPr>
            </w:pPr>
            <w:r w:rsidRPr="007B54DD">
              <w:rPr>
                <w:i/>
                <w:lang w:val="es-ES_tradnl"/>
              </w:rPr>
              <w:t>Experto principal:  se deberá indicar como</w:t>
            </w:r>
            <w:r w:rsidRPr="007B54DD">
              <w:rPr>
                <w:rFonts w:cs="Arial"/>
                <w:i/>
                <w:lang w:val="es-ES_tradnl"/>
              </w:rPr>
              <w:t xml:space="preserve"> VG/MS</w:t>
            </w:r>
          </w:p>
          <w:p w:rsidR="00234DBE" w:rsidRPr="007B54DD" w:rsidRDefault="00234DBE" w:rsidP="00F91D89">
            <w:pPr>
              <w:rPr>
                <w:rFonts w:cs="Arial"/>
                <w:lang w:val="es-ES_tradnl"/>
              </w:rPr>
            </w:pPr>
            <w:r w:rsidRPr="007B54DD">
              <w:rPr>
                <w:rFonts w:cs="Arial"/>
                <w:lang w:val="es-ES_tradnl"/>
              </w:rPr>
              <w:t xml:space="preserve">- </w:t>
            </w:r>
            <w:r w:rsidRPr="007B54DD">
              <w:rPr>
                <w:lang w:val="es-ES_tradnl"/>
              </w:rPr>
              <w:t xml:space="preserve">el texto debe ser “Foliolo:  longitud” </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Car. 7</w:t>
            </w:r>
          </w:p>
        </w:tc>
        <w:tc>
          <w:tcPr>
            <w:tcW w:w="8080" w:type="dxa"/>
          </w:tcPr>
          <w:p w:rsidR="00234DBE" w:rsidRPr="007B54DD" w:rsidRDefault="00234DBE" w:rsidP="00F91D89">
            <w:pPr>
              <w:rPr>
                <w:rFonts w:cs="Arial"/>
                <w:lang w:val="es-ES_tradnl"/>
              </w:rPr>
            </w:pPr>
            <w:r w:rsidRPr="007B54DD">
              <w:rPr>
                <w:lang w:val="es-ES_tradnl"/>
              </w:rPr>
              <w:t>- el texto debe ser “Foliolo:  …”</w:t>
            </w:r>
          </w:p>
          <w:p w:rsidR="00234DBE" w:rsidRPr="007B54DD" w:rsidRDefault="00234DBE" w:rsidP="00F91D89">
            <w:pPr>
              <w:rPr>
                <w:rFonts w:cs="Arial"/>
                <w:lang w:val="es-ES_tradnl"/>
              </w:rPr>
            </w:pPr>
            <w:r w:rsidRPr="007B54DD">
              <w:rPr>
                <w:lang w:val="es-ES_tradnl"/>
              </w:rPr>
              <w:t xml:space="preserve">- </w:t>
            </w:r>
            <w:r w:rsidRPr="007B54DD">
              <w:rPr>
                <w:rFonts w:cs="Arial"/>
                <w:lang w:val="es-ES_tradnl"/>
              </w:rPr>
              <w:t>Se deberá invertir el orden de los niveles</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Car. 8</w:t>
            </w:r>
          </w:p>
        </w:tc>
        <w:tc>
          <w:tcPr>
            <w:tcW w:w="8080" w:type="dxa"/>
          </w:tcPr>
          <w:p w:rsidR="00234DBE" w:rsidRPr="007B54DD" w:rsidRDefault="00234DBE" w:rsidP="00F91D89">
            <w:pPr>
              <w:rPr>
                <w:rFonts w:cs="Arial"/>
                <w:lang w:val="es-ES_tradnl"/>
              </w:rPr>
            </w:pPr>
            <w:r w:rsidRPr="007B54DD">
              <w:rPr>
                <w:rFonts w:cs="Arial"/>
                <w:lang w:val="es-ES_tradnl"/>
              </w:rPr>
              <w:t xml:space="preserve">- </w:t>
            </w:r>
            <w:r w:rsidRPr="007B54DD">
              <w:rPr>
                <w:lang w:val="es-ES_tradnl"/>
              </w:rPr>
              <w:t>el texto debe ser “Foliolo</w:t>
            </w:r>
            <w:r w:rsidRPr="007B54DD">
              <w:rPr>
                <w:rFonts w:cs="Arial"/>
                <w:lang w:val="es-ES_tradnl"/>
              </w:rPr>
              <w:t>: …”</w:t>
            </w:r>
          </w:p>
        </w:tc>
      </w:tr>
      <w:tr w:rsidR="00234DBE" w:rsidRPr="007B54DD"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Caracteres</w:t>
            </w:r>
            <w:r w:rsidRPr="007B54DD">
              <w:rPr>
                <w:lang w:val="es-ES_tradnl"/>
              </w:rPr>
              <w:t xml:space="preserve"> </w:t>
            </w:r>
            <w:r w:rsidRPr="007B54DD">
              <w:rPr>
                <w:rFonts w:cs="Arial"/>
                <w:lang w:val="es-ES_tradnl"/>
              </w:rPr>
              <w:t>13 y</w:t>
            </w:r>
            <w:r w:rsidRPr="007B54DD">
              <w:rPr>
                <w:lang w:val="es-ES_tradnl"/>
              </w:rPr>
              <w:t xml:space="preserve"> </w:t>
            </w:r>
            <w:r w:rsidRPr="007B54DD">
              <w:rPr>
                <w:rFonts w:cs="Arial"/>
                <w:lang w:val="es-ES_tradnl"/>
              </w:rPr>
              <w:t>14</w:t>
            </w:r>
          </w:p>
        </w:tc>
        <w:tc>
          <w:tcPr>
            <w:tcW w:w="8080" w:type="dxa"/>
          </w:tcPr>
          <w:p w:rsidR="00234DBE" w:rsidRPr="007B54DD" w:rsidRDefault="00234DBE" w:rsidP="00F91D89">
            <w:pPr>
              <w:rPr>
                <w:lang w:val="es-ES_tradnl"/>
              </w:rPr>
            </w:pPr>
            <w:r w:rsidRPr="007B54DD">
              <w:rPr>
                <w:lang w:val="es-ES_tradnl"/>
              </w:rPr>
              <w:t>determinar si se ha de añadir el estado de desarrollo 99)</w:t>
            </w:r>
          </w:p>
          <w:p w:rsidR="00234DBE" w:rsidRPr="007B54DD" w:rsidRDefault="00234DBE" w:rsidP="00F91D89">
            <w:pPr>
              <w:rPr>
                <w:rFonts w:cs="Arial"/>
                <w:i/>
                <w:lang w:val="es-ES_tradnl"/>
              </w:rPr>
            </w:pPr>
            <w:r w:rsidRPr="007B54DD">
              <w:rPr>
                <w:i/>
                <w:lang w:val="es-ES_tradnl"/>
              </w:rPr>
              <w:t>Experto principal:  de acuerdo</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Car. 14</w:t>
            </w:r>
          </w:p>
        </w:tc>
        <w:tc>
          <w:tcPr>
            <w:tcW w:w="8080" w:type="dxa"/>
          </w:tcPr>
          <w:p w:rsidR="00234DBE" w:rsidRPr="007B54DD" w:rsidRDefault="00234DBE" w:rsidP="00F91D89">
            <w:pPr>
              <w:rPr>
                <w:rFonts w:cs="Arial"/>
                <w:lang w:val="es-ES_tradnl"/>
              </w:rPr>
            </w:pPr>
            <w:r w:rsidRPr="007B54DD">
              <w:rPr>
                <w:snapToGrid w:val="0"/>
                <w:lang w:val="es-ES_tradnl"/>
              </w:rPr>
              <w:t>el texto debe ser “Semilla:  presencia de</w:t>
            </w:r>
            <w:r w:rsidRPr="007B54DD">
              <w:rPr>
                <w:rFonts w:cs="Arial"/>
                <w:snapToGrid w:val="0"/>
                <w:lang w:val="es-ES_tradnl"/>
              </w:rPr>
              <w:t xml:space="preserve"> color </w:t>
            </w:r>
            <w:r w:rsidRPr="007B54DD">
              <w:rPr>
                <w:snapToGrid w:val="0"/>
                <w:lang w:val="es-ES_tradnl"/>
              </w:rPr>
              <w:t>secundario en la</w:t>
            </w:r>
            <w:r w:rsidRPr="007B54DD">
              <w:rPr>
                <w:rFonts w:cs="Arial"/>
                <w:snapToGrid w:val="0"/>
                <w:lang w:val="es-ES_tradnl"/>
              </w:rPr>
              <w:t xml:space="preserve"> testa” (</w:t>
            </w:r>
            <w:r w:rsidRPr="007B54DD">
              <w:rPr>
                <w:snapToGrid w:val="0"/>
                <w:lang w:val="es-ES_tradnl"/>
              </w:rPr>
              <w:t xml:space="preserve">véase </w:t>
            </w:r>
            <w:r w:rsidRPr="007B54DD">
              <w:rPr>
                <w:rFonts w:cs="Arial"/>
                <w:snapToGrid w:val="0"/>
                <w:lang w:val="es-ES_tradnl"/>
              </w:rPr>
              <w:t xml:space="preserve"> Ad.</w:t>
            </w:r>
            <w:r w:rsidRPr="007B54DD">
              <w:rPr>
                <w:snapToGrid w:val="0"/>
                <w:lang w:val="es-ES_tradnl"/>
              </w:rPr>
              <w:t> </w:t>
            </w:r>
            <w:r w:rsidRPr="007B54DD">
              <w:rPr>
                <w:rFonts w:cs="Arial"/>
                <w:snapToGrid w:val="0"/>
                <w:lang w:val="es-ES_tradnl"/>
              </w:rPr>
              <w:t xml:space="preserve">13/14, </w:t>
            </w:r>
            <w:r w:rsidRPr="007B54DD">
              <w:rPr>
                <w:snapToGrid w:val="0"/>
                <w:lang w:val="es-ES_tradnl"/>
              </w:rPr>
              <w:t>mismo estado que para el carácter </w:t>
            </w:r>
            <w:r w:rsidRPr="007B54DD">
              <w:rPr>
                <w:rFonts w:cs="Arial"/>
                <w:snapToGrid w:val="0"/>
                <w:lang w:val="es-ES_tradnl"/>
              </w:rPr>
              <w:t>13)</w:t>
            </w:r>
          </w:p>
        </w:tc>
      </w:tr>
      <w:tr w:rsidR="00234DBE" w:rsidRPr="007B54DD"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Car. 15</w:t>
            </w:r>
          </w:p>
        </w:tc>
        <w:tc>
          <w:tcPr>
            <w:tcW w:w="8080" w:type="dxa"/>
          </w:tcPr>
          <w:p w:rsidR="00234DBE" w:rsidRPr="007B54DD" w:rsidRDefault="00234DBE" w:rsidP="00F91D89">
            <w:pPr>
              <w:rPr>
                <w:lang w:val="es-ES_tradnl"/>
              </w:rPr>
            </w:pPr>
            <w:r w:rsidRPr="007B54DD">
              <w:rPr>
                <w:lang w:val="es-ES_tradnl"/>
              </w:rPr>
              <w:t>- el texto debe ser “Peso de 100 semillas” y tener niveles pequeño a grande</w:t>
            </w:r>
          </w:p>
          <w:p w:rsidR="00234DBE" w:rsidRPr="007B54DD" w:rsidRDefault="00234DBE" w:rsidP="00F91D89">
            <w:pPr>
              <w:rPr>
                <w:lang w:val="es-ES_tradnl"/>
              </w:rPr>
            </w:pPr>
            <w:r w:rsidRPr="007B54DD">
              <w:rPr>
                <w:lang w:val="es-ES_tradnl"/>
              </w:rPr>
              <w:t>- añadir (+):</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Car. 16</w:t>
            </w:r>
          </w:p>
        </w:tc>
        <w:tc>
          <w:tcPr>
            <w:tcW w:w="8080" w:type="dxa"/>
          </w:tcPr>
          <w:p w:rsidR="00234DBE" w:rsidRPr="007B54DD" w:rsidRDefault="00234DBE" w:rsidP="00F91D89">
            <w:pPr>
              <w:rPr>
                <w:lang w:val="es-ES_tradnl"/>
              </w:rPr>
            </w:pPr>
            <w:r w:rsidRPr="007B54DD">
              <w:rPr>
                <w:lang w:val="es-ES_tradnl"/>
              </w:rPr>
              <w:t>- añadir (+):</w:t>
            </w:r>
          </w:p>
          <w:p w:rsidR="00234DBE" w:rsidRPr="007B54DD" w:rsidRDefault="00234DBE" w:rsidP="00F91D89">
            <w:pPr>
              <w:rPr>
                <w:lang w:val="es-ES_tradnl"/>
              </w:rPr>
            </w:pPr>
            <w:r w:rsidRPr="007B54DD">
              <w:rPr>
                <w:lang w:val="es-ES_tradnl"/>
              </w:rPr>
              <w:t>- determinar si ha de ser “espesor de la vaina” o “espesor de la cáscara”</w:t>
            </w:r>
          </w:p>
          <w:p w:rsidR="00234DBE" w:rsidRPr="007B54DD" w:rsidRDefault="00234DBE" w:rsidP="00F91D89">
            <w:pPr>
              <w:rPr>
                <w:rFonts w:cs="Arial"/>
                <w:i/>
                <w:lang w:val="es-ES_tradnl"/>
              </w:rPr>
            </w:pPr>
            <w:r w:rsidRPr="007B54DD">
              <w:rPr>
                <w:i/>
                <w:lang w:val="es-ES_tradnl"/>
              </w:rPr>
              <w:t>Experto principal:  el texto debe ser:  “Vaina:  espesor de la cáscara”</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8.1 (a)</w:t>
            </w:r>
          </w:p>
        </w:tc>
        <w:tc>
          <w:tcPr>
            <w:tcW w:w="8080" w:type="dxa"/>
          </w:tcPr>
          <w:p w:rsidR="00234DBE" w:rsidRPr="007B54DD" w:rsidRDefault="00234DBE" w:rsidP="00F91D89">
            <w:pPr>
              <w:rPr>
                <w:rFonts w:cs="Arial"/>
                <w:lang w:val="es-ES_tradnl"/>
              </w:rPr>
            </w:pPr>
            <w:r w:rsidRPr="007B54DD">
              <w:rPr>
                <w:lang w:val="es-ES_tradnl"/>
              </w:rPr>
              <w:t xml:space="preserve">el texto debe ser “Las observaciones del foliolo se deberán efectuar en un foliolo basal plenamente desarrollado.” </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Ads.</w:t>
            </w:r>
            <w:r w:rsidRPr="007B54DD">
              <w:rPr>
                <w:lang w:val="es-ES_tradnl"/>
              </w:rPr>
              <w:t xml:space="preserve"> </w:t>
            </w:r>
            <w:r w:rsidRPr="007B54DD">
              <w:rPr>
                <w:rFonts w:cs="Arial"/>
                <w:lang w:val="es-ES_tradnl"/>
              </w:rPr>
              <w:t>4</w:t>
            </w:r>
            <w:r w:rsidRPr="007B54DD">
              <w:rPr>
                <w:lang w:val="es-ES_tradnl"/>
              </w:rPr>
              <w:t xml:space="preserve"> y </w:t>
            </w:r>
            <w:r w:rsidRPr="007B54DD">
              <w:rPr>
                <w:rFonts w:cs="Arial"/>
                <w:lang w:val="es-ES_tradnl"/>
              </w:rPr>
              <w:t>9</w:t>
            </w:r>
          </w:p>
        </w:tc>
        <w:tc>
          <w:tcPr>
            <w:tcW w:w="8080" w:type="dxa"/>
          </w:tcPr>
          <w:p w:rsidR="00234DBE" w:rsidRPr="007B54DD" w:rsidRDefault="00234DBE" w:rsidP="00F91D89">
            <w:pPr>
              <w:rPr>
                <w:rFonts w:cs="Arial"/>
                <w:lang w:val="es-ES_tradnl"/>
              </w:rPr>
            </w:pPr>
            <w:r w:rsidRPr="007B54DD">
              <w:rPr>
                <w:lang w:val="es-ES_tradnl"/>
              </w:rPr>
              <w:t xml:space="preserve">dividir y crear un Ad. 9 separado con texto abajo </w:t>
            </w:r>
          </w:p>
        </w:tc>
      </w:tr>
      <w:tr w:rsidR="00234DBE" w:rsidRPr="005440F6" w:rsidTr="00F91D89">
        <w:trPr>
          <w:cantSplit/>
        </w:trPr>
        <w:tc>
          <w:tcPr>
            <w:tcW w:w="1560" w:type="dxa"/>
          </w:tcPr>
          <w:p w:rsidR="00234DBE" w:rsidRPr="007B54DD" w:rsidDel="00510408" w:rsidRDefault="00234DBE" w:rsidP="00F91D89">
            <w:pPr>
              <w:jc w:val="left"/>
              <w:rPr>
                <w:rFonts w:cs="Arial"/>
                <w:lang w:val="es-ES_tradnl"/>
              </w:rPr>
            </w:pPr>
            <w:r w:rsidRPr="007B54DD">
              <w:rPr>
                <w:rFonts w:cs="Arial"/>
                <w:lang w:val="es-ES_tradnl"/>
              </w:rPr>
              <w:t>Ad.</w:t>
            </w:r>
            <w:r w:rsidRPr="007B54DD">
              <w:rPr>
                <w:lang w:val="es-ES_tradnl"/>
              </w:rPr>
              <w:t xml:space="preserve"> </w:t>
            </w:r>
            <w:r w:rsidRPr="007B54DD">
              <w:rPr>
                <w:rFonts w:cs="Arial"/>
                <w:lang w:val="es-ES_tradnl"/>
              </w:rPr>
              <w:t>6</w:t>
            </w:r>
          </w:p>
        </w:tc>
        <w:tc>
          <w:tcPr>
            <w:tcW w:w="8080" w:type="dxa"/>
          </w:tcPr>
          <w:p w:rsidR="00234DBE" w:rsidRPr="007B54DD" w:rsidRDefault="00234DBE" w:rsidP="00F91D89">
            <w:pPr>
              <w:rPr>
                <w:rFonts w:cs="Arial"/>
                <w:lang w:val="es-ES_tradnl"/>
              </w:rPr>
            </w:pPr>
            <w:r w:rsidRPr="007B54DD">
              <w:rPr>
                <w:lang w:val="es-ES_tradnl"/>
              </w:rPr>
              <w:t xml:space="preserve">- el texto del cuadro debe ser únicamente “Longitud” </w:t>
            </w:r>
          </w:p>
          <w:p w:rsidR="00234DBE" w:rsidRPr="007B54DD" w:rsidRDefault="00234DBE" w:rsidP="00F91D89">
            <w:pPr>
              <w:rPr>
                <w:rFonts w:cs="Arial"/>
                <w:lang w:val="es-ES_tradnl"/>
              </w:rPr>
            </w:pPr>
            <w:r w:rsidRPr="007B54DD">
              <w:rPr>
                <w:lang w:val="es-ES_tradnl"/>
              </w:rPr>
              <w:t>- corregir las flechas</w:t>
            </w:r>
          </w:p>
          <w:p w:rsidR="00234DBE" w:rsidRPr="007B54DD" w:rsidDel="00510408" w:rsidRDefault="00234DBE" w:rsidP="00F91D89">
            <w:pPr>
              <w:rPr>
                <w:rFonts w:cs="Arial"/>
                <w:i/>
                <w:lang w:val="es-ES_tradnl"/>
              </w:rPr>
            </w:pPr>
            <w:r w:rsidRPr="007B54DD">
              <w:rPr>
                <w:rFonts w:cs="Arial"/>
                <w:i/>
                <w:lang w:val="es-ES_tradnl"/>
              </w:rPr>
              <w:t>proporcionados por el experto principal</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Ad.</w:t>
            </w:r>
            <w:r w:rsidRPr="007B54DD">
              <w:rPr>
                <w:lang w:val="es-ES_tradnl"/>
              </w:rPr>
              <w:t xml:space="preserve"> </w:t>
            </w:r>
            <w:r w:rsidRPr="007B54DD">
              <w:rPr>
                <w:rFonts w:cs="Arial"/>
                <w:lang w:val="es-ES_tradnl"/>
              </w:rPr>
              <w:t>7</w:t>
            </w:r>
          </w:p>
        </w:tc>
        <w:tc>
          <w:tcPr>
            <w:tcW w:w="8080" w:type="dxa"/>
          </w:tcPr>
          <w:p w:rsidR="00234DBE" w:rsidRPr="007B54DD" w:rsidRDefault="00234DBE" w:rsidP="00F91D89">
            <w:pPr>
              <w:rPr>
                <w:lang w:val="es-ES_tradnl"/>
              </w:rPr>
            </w:pPr>
            <w:r w:rsidRPr="007B54DD">
              <w:rPr>
                <w:lang w:val="es-ES_tradnl"/>
              </w:rPr>
              <w:t>considerar una nueva fotografía (o ilustración) para el nivel 2.  La parte más ancha parece estar situada cerca de la mitad.  La diferencia entre 2 y 3 parece estar en la anchura del foliolo basal.</w:t>
            </w:r>
          </w:p>
          <w:p w:rsidR="00234DBE" w:rsidRPr="007B54DD" w:rsidRDefault="00234DBE" w:rsidP="00F91D89">
            <w:pPr>
              <w:rPr>
                <w:i/>
                <w:lang w:val="es-ES_tradnl"/>
              </w:rPr>
            </w:pPr>
            <w:r w:rsidRPr="007B54DD">
              <w:rPr>
                <w:i/>
                <w:lang w:val="es-ES_tradnl"/>
              </w:rPr>
              <w:t>Experto principal:  eliminar la ilustración para el nivel 2</w:t>
            </w:r>
          </w:p>
        </w:tc>
      </w:tr>
      <w:tr w:rsidR="00234DBE" w:rsidRPr="005440F6" w:rsidTr="00F91D89">
        <w:trPr>
          <w:cantSplit/>
        </w:trPr>
        <w:tc>
          <w:tcPr>
            <w:tcW w:w="1560" w:type="dxa"/>
          </w:tcPr>
          <w:p w:rsidR="00234DBE" w:rsidRPr="007B54DD" w:rsidRDefault="00234DBE" w:rsidP="00F91D89">
            <w:pPr>
              <w:jc w:val="left"/>
              <w:rPr>
                <w:rFonts w:cs="Arial"/>
                <w:lang w:val="es-ES_tradnl"/>
              </w:rPr>
            </w:pPr>
            <w:r w:rsidRPr="007B54DD">
              <w:rPr>
                <w:rFonts w:cs="Arial"/>
                <w:lang w:val="es-ES_tradnl"/>
              </w:rPr>
              <w:t>Ad.</w:t>
            </w:r>
            <w:r w:rsidRPr="007B54DD">
              <w:rPr>
                <w:lang w:val="es-ES_tradnl"/>
              </w:rPr>
              <w:t xml:space="preserve"> </w:t>
            </w:r>
            <w:r w:rsidRPr="007B54DD">
              <w:rPr>
                <w:rFonts w:cs="Arial"/>
                <w:lang w:val="es-ES_tradnl"/>
              </w:rPr>
              <w:t>10</w:t>
            </w:r>
          </w:p>
        </w:tc>
        <w:tc>
          <w:tcPr>
            <w:tcW w:w="8080" w:type="dxa"/>
          </w:tcPr>
          <w:p w:rsidR="00234DBE" w:rsidRPr="007B54DD" w:rsidRDefault="00234DBE" w:rsidP="00F91D89">
            <w:pPr>
              <w:rPr>
                <w:rFonts w:cs="Arial"/>
                <w:lang w:val="es-ES_tradnl"/>
              </w:rPr>
            </w:pPr>
            <w:r w:rsidRPr="007B54DD">
              <w:rPr>
                <w:lang w:val="es-ES_tradnl"/>
              </w:rPr>
              <w:t xml:space="preserve">usar ilustraciones nuevas con flechas añadidas </w:t>
            </w:r>
          </w:p>
        </w:tc>
      </w:tr>
    </w:tbl>
    <w:p w:rsidR="00234DBE" w:rsidRPr="00E03A82" w:rsidRDefault="00234DBE" w:rsidP="00234DBE">
      <w:pPr>
        <w:ind w:left="567" w:hanging="567"/>
        <w:rPr>
          <w:lang w:val="es-ES_tradnl"/>
        </w:rPr>
      </w:pPr>
    </w:p>
    <w:tbl>
      <w:tblPr>
        <w:tblW w:w="0" w:type="auto"/>
        <w:tblLayout w:type="fixed"/>
        <w:tblLook w:val="01E0" w:firstRow="1" w:lastRow="1" w:firstColumn="1" w:lastColumn="1" w:noHBand="0" w:noVBand="0"/>
      </w:tblPr>
      <w:tblGrid>
        <w:gridCol w:w="3066"/>
        <w:gridCol w:w="2982"/>
        <w:gridCol w:w="2808"/>
      </w:tblGrid>
      <w:tr w:rsidR="00234DBE" w:rsidRPr="00E03A82" w:rsidTr="00F91D89">
        <w:tc>
          <w:tcPr>
            <w:tcW w:w="3066" w:type="dxa"/>
            <w:shd w:val="clear" w:color="auto" w:fill="auto"/>
          </w:tcPr>
          <w:p w:rsidR="00234DBE" w:rsidRPr="00E03A82" w:rsidRDefault="00234DBE" w:rsidP="00F91D89">
            <w:pPr>
              <w:jc w:val="center"/>
              <w:rPr>
                <w:snapToGrid w:val="0"/>
                <w:lang w:val="es-ES_tradnl"/>
              </w:rPr>
            </w:pPr>
            <w:r w:rsidRPr="00E03A82">
              <w:rPr>
                <w:noProof/>
              </w:rPr>
              <w:drawing>
                <wp:inline distT="0" distB="0" distL="0" distR="0" wp14:anchorId="3AEC8385" wp14:editId="1E7E45C2">
                  <wp:extent cx="1813560" cy="1287780"/>
                  <wp:effectExtent l="0" t="0" r="0" b="7620"/>
                  <wp:docPr id="51" name="Picture 50" descr="Sli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a"/>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813560" cy="1287780"/>
                          </a:xfrm>
                          <a:prstGeom prst="rect">
                            <a:avLst/>
                          </a:prstGeom>
                          <a:noFill/>
                          <a:ln>
                            <a:noFill/>
                          </a:ln>
                        </pic:spPr>
                      </pic:pic>
                    </a:graphicData>
                  </a:graphic>
                </wp:inline>
              </w:drawing>
            </w:r>
          </w:p>
        </w:tc>
        <w:tc>
          <w:tcPr>
            <w:tcW w:w="2982" w:type="dxa"/>
            <w:shd w:val="clear" w:color="auto" w:fill="auto"/>
          </w:tcPr>
          <w:p w:rsidR="00234DBE" w:rsidRPr="00E03A82" w:rsidRDefault="00234DBE" w:rsidP="00F91D89">
            <w:pPr>
              <w:jc w:val="center"/>
              <w:rPr>
                <w:snapToGrid w:val="0"/>
                <w:lang w:val="es-ES_tradnl"/>
              </w:rPr>
            </w:pPr>
            <w:r w:rsidRPr="00E03A82">
              <w:rPr>
                <w:noProof/>
              </w:rPr>
              <w:drawing>
                <wp:inline distT="0" distB="0" distL="0" distR="0" wp14:anchorId="52E79258" wp14:editId="18E622CC">
                  <wp:extent cx="1554480" cy="1287780"/>
                  <wp:effectExtent l="0" t="0" r="7620" b="7620"/>
                  <wp:docPr id="57" name="Picture 51" descr="Slid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a"/>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54480" cy="1287780"/>
                          </a:xfrm>
                          <a:prstGeom prst="rect">
                            <a:avLst/>
                          </a:prstGeom>
                          <a:noFill/>
                          <a:ln>
                            <a:noFill/>
                          </a:ln>
                        </pic:spPr>
                      </pic:pic>
                    </a:graphicData>
                  </a:graphic>
                </wp:inline>
              </w:drawing>
            </w:r>
          </w:p>
        </w:tc>
        <w:tc>
          <w:tcPr>
            <w:tcW w:w="2808" w:type="dxa"/>
            <w:shd w:val="clear" w:color="auto" w:fill="auto"/>
          </w:tcPr>
          <w:p w:rsidR="00234DBE" w:rsidRPr="00E03A82" w:rsidRDefault="00234DBE" w:rsidP="00F91D89">
            <w:pPr>
              <w:jc w:val="center"/>
              <w:rPr>
                <w:snapToGrid w:val="0"/>
                <w:lang w:val="es-ES_tradnl"/>
              </w:rPr>
            </w:pPr>
            <w:r w:rsidRPr="00E03A82">
              <w:rPr>
                <w:noProof/>
              </w:rPr>
              <w:drawing>
                <wp:inline distT="0" distB="0" distL="0" distR="0" wp14:anchorId="388DA789" wp14:editId="2D60FF33">
                  <wp:extent cx="1645920" cy="1242060"/>
                  <wp:effectExtent l="0" t="0" r="0" b="0"/>
                  <wp:docPr id="64" name="Picture 57" descr="grondb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ndboon"/>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645920" cy="1242060"/>
                          </a:xfrm>
                          <a:prstGeom prst="rect">
                            <a:avLst/>
                          </a:prstGeom>
                          <a:noFill/>
                          <a:ln>
                            <a:noFill/>
                          </a:ln>
                        </pic:spPr>
                      </pic:pic>
                    </a:graphicData>
                  </a:graphic>
                </wp:inline>
              </w:drawing>
            </w:r>
          </w:p>
        </w:tc>
      </w:tr>
      <w:tr w:rsidR="00234DBE" w:rsidRPr="00E03A82" w:rsidTr="00F91D89">
        <w:trPr>
          <w:trHeight w:val="263"/>
        </w:trPr>
        <w:tc>
          <w:tcPr>
            <w:tcW w:w="3066" w:type="dxa"/>
            <w:shd w:val="clear" w:color="auto" w:fill="auto"/>
          </w:tcPr>
          <w:p w:rsidR="00234DBE" w:rsidRPr="00E03A82" w:rsidRDefault="00234DBE" w:rsidP="00F91D89">
            <w:pPr>
              <w:jc w:val="center"/>
              <w:rPr>
                <w:snapToGrid w:val="0"/>
                <w:lang w:val="es-ES_tradnl"/>
              </w:rPr>
            </w:pPr>
            <w:r w:rsidRPr="00E03A82">
              <w:rPr>
                <w:snapToGrid w:val="0"/>
                <w:lang w:val="es-ES_tradnl"/>
              </w:rPr>
              <w:t>1</w:t>
            </w:r>
          </w:p>
        </w:tc>
        <w:tc>
          <w:tcPr>
            <w:tcW w:w="2982" w:type="dxa"/>
            <w:shd w:val="clear" w:color="auto" w:fill="auto"/>
          </w:tcPr>
          <w:p w:rsidR="00234DBE" w:rsidRPr="00E03A82" w:rsidRDefault="00234DBE" w:rsidP="00F91D89">
            <w:pPr>
              <w:jc w:val="center"/>
              <w:rPr>
                <w:snapToGrid w:val="0"/>
                <w:lang w:val="es-ES_tradnl"/>
              </w:rPr>
            </w:pPr>
            <w:r w:rsidRPr="00E03A82">
              <w:rPr>
                <w:snapToGrid w:val="0"/>
                <w:lang w:val="es-ES_tradnl"/>
              </w:rPr>
              <w:t>2</w:t>
            </w:r>
          </w:p>
        </w:tc>
        <w:tc>
          <w:tcPr>
            <w:tcW w:w="2808" w:type="dxa"/>
            <w:shd w:val="clear" w:color="auto" w:fill="auto"/>
          </w:tcPr>
          <w:p w:rsidR="00234DBE" w:rsidRPr="00E03A82" w:rsidRDefault="00234DBE" w:rsidP="00F91D89">
            <w:pPr>
              <w:jc w:val="center"/>
              <w:rPr>
                <w:snapToGrid w:val="0"/>
                <w:lang w:val="es-ES_tradnl"/>
              </w:rPr>
            </w:pPr>
            <w:r w:rsidRPr="00E03A82">
              <w:rPr>
                <w:snapToGrid w:val="0"/>
                <w:lang w:val="es-ES_tradnl"/>
              </w:rPr>
              <w:t>3</w:t>
            </w:r>
          </w:p>
        </w:tc>
      </w:tr>
      <w:tr w:rsidR="00234DBE" w:rsidRPr="00E03A82" w:rsidTr="00F91D89">
        <w:tc>
          <w:tcPr>
            <w:tcW w:w="3066" w:type="dxa"/>
            <w:shd w:val="clear" w:color="auto" w:fill="auto"/>
          </w:tcPr>
          <w:p w:rsidR="00234DBE" w:rsidRPr="00E03A82" w:rsidRDefault="00234DBE" w:rsidP="00F91D89">
            <w:pPr>
              <w:jc w:val="center"/>
              <w:rPr>
                <w:snapToGrid w:val="0"/>
                <w:lang w:val="es-ES_tradnl"/>
              </w:rPr>
            </w:pPr>
            <w:r w:rsidRPr="00E03A82">
              <w:rPr>
                <w:snapToGrid w:val="0"/>
                <w:lang w:val="es-ES_tradnl"/>
              </w:rPr>
              <w:t>ausentes o muy débiles</w:t>
            </w:r>
          </w:p>
        </w:tc>
        <w:tc>
          <w:tcPr>
            <w:tcW w:w="2982" w:type="dxa"/>
            <w:shd w:val="clear" w:color="auto" w:fill="auto"/>
          </w:tcPr>
          <w:p w:rsidR="00234DBE" w:rsidRPr="00E03A82" w:rsidRDefault="00234DBE" w:rsidP="00F91D89">
            <w:pPr>
              <w:jc w:val="center"/>
              <w:rPr>
                <w:snapToGrid w:val="0"/>
                <w:lang w:val="es-ES_tradnl"/>
              </w:rPr>
            </w:pPr>
            <w:r w:rsidRPr="00E03A82">
              <w:rPr>
                <w:snapToGrid w:val="0"/>
                <w:lang w:val="es-ES_tradnl"/>
              </w:rPr>
              <w:t>débiles</w:t>
            </w:r>
          </w:p>
        </w:tc>
        <w:tc>
          <w:tcPr>
            <w:tcW w:w="2808" w:type="dxa"/>
            <w:shd w:val="clear" w:color="auto" w:fill="auto"/>
          </w:tcPr>
          <w:p w:rsidR="00234DBE" w:rsidRPr="00E03A82" w:rsidRDefault="00234DBE" w:rsidP="00F91D89">
            <w:pPr>
              <w:jc w:val="center"/>
              <w:rPr>
                <w:snapToGrid w:val="0"/>
                <w:lang w:val="es-ES_tradnl"/>
              </w:rPr>
            </w:pPr>
            <w:r w:rsidRPr="00E03A82">
              <w:rPr>
                <w:snapToGrid w:val="0"/>
                <w:lang w:val="es-ES_tradnl"/>
              </w:rPr>
              <w:t>medias</w:t>
            </w:r>
          </w:p>
        </w:tc>
      </w:tr>
      <w:tr w:rsidR="00234DBE" w:rsidRPr="00E03A82" w:rsidTr="00F91D89">
        <w:tc>
          <w:tcPr>
            <w:tcW w:w="3066" w:type="dxa"/>
            <w:shd w:val="clear" w:color="auto" w:fill="auto"/>
          </w:tcPr>
          <w:p w:rsidR="00234DBE" w:rsidRPr="00E03A82" w:rsidRDefault="00234DBE" w:rsidP="00F91D89">
            <w:pPr>
              <w:jc w:val="center"/>
              <w:rPr>
                <w:snapToGrid w:val="0"/>
                <w:lang w:val="es-ES_tradnl"/>
              </w:rPr>
            </w:pPr>
          </w:p>
        </w:tc>
        <w:tc>
          <w:tcPr>
            <w:tcW w:w="2982" w:type="dxa"/>
            <w:shd w:val="clear" w:color="auto" w:fill="auto"/>
          </w:tcPr>
          <w:p w:rsidR="00234DBE" w:rsidRPr="00E03A82" w:rsidRDefault="00234DBE" w:rsidP="00F91D89">
            <w:pPr>
              <w:jc w:val="center"/>
              <w:rPr>
                <w:snapToGrid w:val="0"/>
                <w:lang w:val="es-ES_tradnl"/>
              </w:rPr>
            </w:pPr>
          </w:p>
        </w:tc>
        <w:tc>
          <w:tcPr>
            <w:tcW w:w="2808" w:type="dxa"/>
            <w:shd w:val="clear" w:color="auto" w:fill="auto"/>
          </w:tcPr>
          <w:p w:rsidR="00234DBE" w:rsidRPr="00E03A82" w:rsidRDefault="00234DBE" w:rsidP="00F91D89">
            <w:pPr>
              <w:jc w:val="center"/>
              <w:rPr>
                <w:snapToGrid w:val="0"/>
                <w:lang w:val="es-ES_tradnl"/>
              </w:rPr>
            </w:pPr>
          </w:p>
        </w:tc>
      </w:tr>
      <w:tr w:rsidR="00234DBE" w:rsidRPr="00E03A82" w:rsidTr="00F91D89">
        <w:trPr>
          <w:gridAfter w:val="1"/>
          <w:wAfter w:w="2808" w:type="dxa"/>
        </w:trPr>
        <w:tc>
          <w:tcPr>
            <w:tcW w:w="3066" w:type="dxa"/>
            <w:shd w:val="clear" w:color="auto" w:fill="auto"/>
          </w:tcPr>
          <w:p w:rsidR="00234DBE" w:rsidRPr="00E03A82" w:rsidRDefault="00234DBE" w:rsidP="00F91D89">
            <w:pPr>
              <w:jc w:val="center"/>
              <w:rPr>
                <w:snapToGrid w:val="0"/>
                <w:lang w:val="es-ES_tradnl"/>
              </w:rPr>
            </w:pPr>
            <w:r w:rsidRPr="00E03A82">
              <w:rPr>
                <w:noProof/>
              </w:rPr>
              <w:drawing>
                <wp:inline distT="0" distB="0" distL="0" distR="0" wp14:anchorId="68A10D99" wp14:editId="05939ED9">
                  <wp:extent cx="1813560" cy="1188720"/>
                  <wp:effectExtent l="0" t="0" r="0" b="0"/>
                  <wp:docPr id="67" name="Picture 64" descr="Sli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c>
          <w:tcPr>
            <w:tcW w:w="2982" w:type="dxa"/>
            <w:shd w:val="clear" w:color="auto" w:fill="auto"/>
          </w:tcPr>
          <w:p w:rsidR="00234DBE" w:rsidRPr="00E03A82" w:rsidRDefault="00234DBE" w:rsidP="00F91D89">
            <w:pPr>
              <w:jc w:val="center"/>
              <w:rPr>
                <w:snapToGrid w:val="0"/>
                <w:lang w:val="es-ES_tradnl"/>
              </w:rPr>
            </w:pPr>
            <w:r w:rsidRPr="00E03A82">
              <w:rPr>
                <w:noProof/>
              </w:rPr>
              <w:drawing>
                <wp:inline distT="0" distB="0" distL="0" distR="0" wp14:anchorId="6CB40D47" wp14:editId="526E5008">
                  <wp:extent cx="1813560" cy="1188720"/>
                  <wp:effectExtent l="0" t="0" r="0" b="0"/>
                  <wp:docPr id="77" name="Picture 67" descr="Slid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a"/>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r>
      <w:tr w:rsidR="00234DBE" w:rsidRPr="00E03A82" w:rsidTr="00F91D89">
        <w:trPr>
          <w:gridAfter w:val="1"/>
          <w:wAfter w:w="2808" w:type="dxa"/>
        </w:trPr>
        <w:tc>
          <w:tcPr>
            <w:tcW w:w="3066" w:type="dxa"/>
            <w:shd w:val="clear" w:color="auto" w:fill="auto"/>
          </w:tcPr>
          <w:p w:rsidR="00234DBE" w:rsidRPr="00E03A82" w:rsidRDefault="00234DBE" w:rsidP="00F91D89">
            <w:pPr>
              <w:jc w:val="center"/>
              <w:rPr>
                <w:snapToGrid w:val="0"/>
                <w:lang w:val="es-ES_tradnl"/>
              </w:rPr>
            </w:pPr>
            <w:r w:rsidRPr="00E03A82">
              <w:rPr>
                <w:snapToGrid w:val="0"/>
                <w:lang w:val="es-ES_tradnl"/>
              </w:rPr>
              <w:t>4</w:t>
            </w:r>
          </w:p>
        </w:tc>
        <w:tc>
          <w:tcPr>
            <w:tcW w:w="2982" w:type="dxa"/>
            <w:shd w:val="clear" w:color="auto" w:fill="auto"/>
          </w:tcPr>
          <w:p w:rsidR="00234DBE" w:rsidRPr="00E03A82" w:rsidRDefault="00234DBE" w:rsidP="00F91D89">
            <w:pPr>
              <w:jc w:val="center"/>
              <w:rPr>
                <w:snapToGrid w:val="0"/>
                <w:lang w:val="es-ES_tradnl"/>
              </w:rPr>
            </w:pPr>
            <w:r w:rsidRPr="00E03A82">
              <w:rPr>
                <w:snapToGrid w:val="0"/>
                <w:lang w:val="es-ES_tradnl"/>
              </w:rPr>
              <w:t>5</w:t>
            </w:r>
          </w:p>
        </w:tc>
      </w:tr>
      <w:tr w:rsidR="00234DBE" w:rsidRPr="00E03A82" w:rsidTr="00F91D89">
        <w:trPr>
          <w:gridAfter w:val="1"/>
          <w:wAfter w:w="2808" w:type="dxa"/>
        </w:trPr>
        <w:tc>
          <w:tcPr>
            <w:tcW w:w="3066" w:type="dxa"/>
            <w:shd w:val="clear" w:color="auto" w:fill="auto"/>
          </w:tcPr>
          <w:p w:rsidR="00234DBE" w:rsidRPr="00E03A82" w:rsidRDefault="00234DBE" w:rsidP="00F91D89">
            <w:pPr>
              <w:jc w:val="center"/>
              <w:rPr>
                <w:snapToGrid w:val="0"/>
                <w:lang w:val="es-ES_tradnl"/>
              </w:rPr>
            </w:pPr>
            <w:r w:rsidRPr="00E03A82">
              <w:rPr>
                <w:snapToGrid w:val="0"/>
                <w:lang w:val="es-ES_tradnl"/>
              </w:rPr>
              <w:t>fuertes</w:t>
            </w:r>
          </w:p>
        </w:tc>
        <w:tc>
          <w:tcPr>
            <w:tcW w:w="2982" w:type="dxa"/>
            <w:shd w:val="clear" w:color="auto" w:fill="auto"/>
          </w:tcPr>
          <w:p w:rsidR="00234DBE" w:rsidRPr="00E03A82" w:rsidRDefault="00234DBE" w:rsidP="00F91D89">
            <w:pPr>
              <w:jc w:val="center"/>
              <w:rPr>
                <w:snapToGrid w:val="0"/>
                <w:lang w:val="es-ES_tradnl"/>
              </w:rPr>
            </w:pPr>
            <w:r w:rsidRPr="00E03A82">
              <w:rPr>
                <w:snapToGrid w:val="0"/>
                <w:lang w:val="es-ES_tradnl"/>
              </w:rPr>
              <w:t>muy fuerte</w:t>
            </w:r>
          </w:p>
        </w:tc>
      </w:tr>
    </w:tbl>
    <w:p w:rsidR="00234DBE" w:rsidRPr="00E03A82" w:rsidRDefault="00234DBE" w:rsidP="00234DBE">
      <w:pPr>
        <w:rPr>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rPr>
          <w:cantSplit/>
        </w:trPr>
        <w:tc>
          <w:tcPr>
            <w:tcW w:w="1560" w:type="dxa"/>
            <w:shd w:val="clear" w:color="auto" w:fill="auto"/>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11</w:t>
            </w:r>
          </w:p>
        </w:tc>
        <w:tc>
          <w:tcPr>
            <w:tcW w:w="8080" w:type="dxa"/>
            <w:shd w:val="clear" w:color="auto" w:fill="auto"/>
          </w:tcPr>
          <w:p w:rsidR="00234DBE" w:rsidRPr="00E03A82" w:rsidRDefault="00234DBE" w:rsidP="00F91D89">
            <w:pPr>
              <w:rPr>
                <w:rFonts w:cs="Arial"/>
                <w:lang w:val="es-ES_tradnl"/>
              </w:rPr>
            </w:pPr>
            <w:r w:rsidRPr="00E03A82">
              <w:rPr>
                <w:lang w:val="es-ES_tradnl"/>
              </w:rPr>
              <w:t>determinar si se ha de mejorar la ilustración para el nivel 3</w:t>
            </w:r>
          </w:p>
          <w:p w:rsidR="00234DBE" w:rsidRPr="00E03A82" w:rsidRDefault="00234DBE" w:rsidP="00F91D89">
            <w:pPr>
              <w:rPr>
                <w:rFonts w:cs="Arial"/>
                <w:i/>
                <w:lang w:val="es-ES_tradnl"/>
              </w:rPr>
            </w:pPr>
            <w:r w:rsidRPr="00E03A82">
              <w:rPr>
                <w:i/>
                <w:lang w:val="es-ES_tradnl"/>
              </w:rPr>
              <w:t>El experto principal ha proporcionado una nueva fotografía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Ads.</w:t>
            </w:r>
            <w:r w:rsidRPr="00E03A82">
              <w:rPr>
                <w:lang w:val="es-ES_tradnl"/>
              </w:rPr>
              <w:t xml:space="preserve"> </w:t>
            </w:r>
            <w:r w:rsidRPr="00E03A82">
              <w:rPr>
                <w:rFonts w:cs="Arial"/>
                <w:lang w:val="es-ES_tradnl"/>
              </w:rPr>
              <w:t>13</w:t>
            </w:r>
            <w:r w:rsidRPr="00E03A82">
              <w:rPr>
                <w:lang w:val="es-ES_tradnl"/>
              </w:rPr>
              <w:t xml:space="preserve"> y </w:t>
            </w:r>
            <w:r w:rsidRPr="00E03A82">
              <w:rPr>
                <w:rFonts w:cs="Arial"/>
                <w:lang w:val="es-ES_tradnl"/>
              </w:rPr>
              <w:t>14</w:t>
            </w:r>
          </w:p>
        </w:tc>
        <w:tc>
          <w:tcPr>
            <w:tcW w:w="8080" w:type="dxa"/>
          </w:tcPr>
          <w:p w:rsidR="00234DBE" w:rsidRPr="00E03A82" w:rsidRDefault="00234DBE" w:rsidP="00F91D89">
            <w:pPr>
              <w:rPr>
                <w:rFonts w:cs="Arial"/>
                <w:lang w:val="es-ES_tradnl"/>
              </w:rPr>
            </w:pPr>
            <w:r w:rsidRPr="00E03A82">
              <w:rPr>
                <w:rFonts w:cs="Arial"/>
                <w:lang w:val="es-ES_tradnl"/>
              </w:rPr>
              <w:t>- Ad</w:t>
            </w:r>
            <w:r w:rsidRPr="00E03A82">
              <w:rPr>
                <w:lang w:val="es-ES_tradnl"/>
              </w:rPr>
              <w:t>.</w:t>
            </w:r>
            <w:r w:rsidRPr="00E03A82">
              <w:rPr>
                <w:rFonts w:cs="Arial"/>
                <w:lang w:val="es-ES_tradnl"/>
              </w:rPr>
              <w:t xml:space="preserve"> 13 </w:t>
            </w:r>
            <w:r w:rsidRPr="00E03A82">
              <w:rPr>
                <w:lang w:val="es-ES_tradnl"/>
              </w:rPr>
              <w:t>y Ad.</w:t>
            </w:r>
            <w:r w:rsidRPr="00E03A82">
              <w:rPr>
                <w:rFonts w:cs="Arial"/>
                <w:lang w:val="es-ES_tradnl"/>
              </w:rPr>
              <w:t xml:space="preserve"> 14 </w:t>
            </w:r>
            <w:r w:rsidRPr="00E03A82">
              <w:rPr>
                <w:lang w:val="es-ES_tradnl"/>
              </w:rPr>
              <w:t>se deben combinar</w:t>
            </w:r>
            <w:r w:rsidRPr="00E03A82">
              <w:rPr>
                <w:rFonts w:cs="Arial"/>
                <w:lang w:val="es-ES_tradnl"/>
              </w:rPr>
              <w:t>.</w:t>
            </w:r>
          </w:p>
          <w:p w:rsidR="00234DBE" w:rsidRPr="00E03A82" w:rsidRDefault="00234DBE" w:rsidP="00F91D89">
            <w:pPr>
              <w:rPr>
                <w:rFonts w:cs="Arial"/>
                <w:lang w:val="es-ES_tradnl"/>
              </w:rPr>
            </w:pPr>
            <w:r w:rsidRPr="00E03A82">
              <w:rPr>
                <w:lang w:val="es-ES_tradnl"/>
              </w:rPr>
              <w:t>- añadir un frase sobre el</w:t>
            </w:r>
            <w:r w:rsidRPr="00E03A82">
              <w:rPr>
                <w:rFonts w:cs="Arial"/>
                <w:lang w:val="es-ES_tradnl"/>
              </w:rPr>
              <w:t xml:space="preserve"> color</w:t>
            </w:r>
            <w:r w:rsidRPr="00E03A82">
              <w:rPr>
                <w:lang w:val="es-ES_tradnl"/>
              </w:rPr>
              <w:t xml:space="preserve"> secundario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15</w:t>
            </w:r>
          </w:p>
        </w:tc>
        <w:tc>
          <w:tcPr>
            <w:tcW w:w="8080" w:type="dxa"/>
          </w:tcPr>
          <w:p w:rsidR="00234DBE" w:rsidRPr="00E03A82" w:rsidRDefault="00234DBE" w:rsidP="00F91D89">
            <w:pPr>
              <w:rPr>
                <w:lang w:val="es-ES_tradnl"/>
              </w:rPr>
            </w:pPr>
            <w:r w:rsidRPr="00E03A82">
              <w:rPr>
                <w:lang w:val="es-ES_tradnl"/>
              </w:rPr>
              <w:t>sustituir “seeds” por “kernels” en la versión en inglés</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18</w:t>
            </w:r>
          </w:p>
        </w:tc>
        <w:tc>
          <w:tcPr>
            <w:tcW w:w="8080" w:type="dxa"/>
          </w:tcPr>
          <w:p w:rsidR="00234DBE" w:rsidRPr="00E03A82" w:rsidRDefault="00234DBE" w:rsidP="00F91D89">
            <w:pPr>
              <w:rPr>
                <w:lang w:val="es-ES_tradnl"/>
              </w:rPr>
            </w:pPr>
            <w:r w:rsidRPr="00E03A82">
              <w:rPr>
                <w:lang w:val="es-ES_tradnl"/>
              </w:rPr>
              <w:t xml:space="preserve">cambiar el número a 16 y colocarlo después del Ad. 15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8.3</w:t>
            </w:r>
          </w:p>
        </w:tc>
        <w:tc>
          <w:tcPr>
            <w:tcW w:w="8080" w:type="dxa"/>
          </w:tcPr>
          <w:p w:rsidR="00234DBE" w:rsidRPr="00E03A82" w:rsidRDefault="00234DBE" w:rsidP="00F91D89">
            <w:pPr>
              <w:rPr>
                <w:lang w:val="es-ES_tradnl"/>
              </w:rPr>
            </w:pPr>
            <w:r w:rsidRPr="00E03A82">
              <w:rPr>
                <w:lang w:val="es-ES_tradnl"/>
              </w:rPr>
              <w:t>- comprobar el formato de los estadios de desarrollo después del 13 y el 23</w:t>
            </w:r>
          </w:p>
          <w:p w:rsidR="00234DBE" w:rsidRPr="00E03A82" w:rsidRDefault="00234DBE" w:rsidP="00F91D89">
            <w:pPr>
              <w:rPr>
                <w:i/>
                <w:lang w:val="es-ES_tradnl"/>
              </w:rPr>
            </w:pPr>
            <w:r w:rsidRPr="00E03A82">
              <w:rPr>
                <w:i/>
                <w:lang w:val="es-ES_tradnl"/>
              </w:rPr>
              <w:t>proporcionados por el experto principal</w:t>
            </w:r>
          </w:p>
          <w:p w:rsidR="00234DBE" w:rsidRPr="00E03A82" w:rsidRDefault="00234DBE" w:rsidP="00F91D89">
            <w:pPr>
              <w:rPr>
                <w:rFonts w:cs="Arial"/>
                <w:lang w:val="es-ES_tradnl"/>
              </w:rPr>
            </w:pPr>
            <w:r w:rsidRPr="00E03A82">
              <w:rPr>
                <w:lang w:val="es-ES_tradnl"/>
              </w:rPr>
              <w:t>- 2:  F mayúscula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TQ 6</w:t>
            </w:r>
          </w:p>
        </w:tc>
        <w:tc>
          <w:tcPr>
            <w:tcW w:w="8080" w:type="dxa"/>
          </w:tcPr>
          <w:p w:rsidR="00234DBE" w:rsidRPr="00E03A82" w:rsidRDefault="00234DBE" w:rsidP="00F91D89">
            <w:pPr>
              <w:rPr>
                <w:lang w:val="es-ES_tradnl"/>
              </w:rPr>
            </w:pPr>
            <w:r w:rsidRPr="00E03A82">
              <w:rPr>
                <w:lang w:val="es-ES_tradnl"/>
              </w:rPr>
              <w:t>reemplazar el ejemplo actual (ya que no existe en la tabla de caracteres)</w:t>
            </w:r>
          </w:p>
          <w:p w:rsidR="00234DBE" w:rsidRPr="00E03A82" w:rsidRDefault="00234DBE" w:rsidP="00F91D89">
            <w:pPr>
              <w:rPr>
                <w:i/>
                <w:lang w:val="es-ES_tradnl"/>
              </w:rPr>
            </w:pPr>
            <w:r w:rsidRPr="00E03A82">
              <w:rPr>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TQ 7</w:t>
            </w:r>
          </w:p>
        </w:tc>
        <w:tc>
          <w:tcPr>
            <w:tcW w:w="8080" w:type="dxa"/>
          </w:tcPr>
          <w:p w:rsidR="00234DBE" w:rsidRPr="00E03A82" w:rsidRDefault="00234DBE" w:rsidP="00F91D89">
            <w:pPr>
              <w:rPr>
                <w:lang w:val="es-ES_tradnl"/>
              </w:rPr>
            </w:pPr>
            <w:r w:rsidRPr="00E03A82">
              <w:rPr>
                <w:lang w:val="es-ES_tradnl"/>
              </w:rPr>
              <w:t>proporcionar una variedad ejemplo para el nivel “Runner”</w:t>
            </w:r>
          </w:p>
          <w:p w:rsidR="00234DBE" w:rsidRPr="00E03A82" w:rsidRDefault="00234DBE" w:rsidP="00F91D89">
            <w:pPr>
              <w:rPr>
                <w:i/>
                <w:lang w:val="es-ES_tradnl"/>
              </w:rPr>
            </w:pPr>
            <w:r w:rsidRPr="00E03A82">
              <w:rPr>
                <w:i/>
                <w:lang w:val="es-ES_tradnl"/>
              </w:rPr>
              <w:t>proporcionados por el experto principal</w:t>
            </w:r>
          </w:p>
          <w:p w:rsidR="00234DBE" w:rsidRPr="00E03A82" w:rsidRDefault="00234DBE" w:rsidP="00F91D89">
            <w:pPr>
              <w:rPr>
                <w:lang w:val="es-ES_tradnl"/>
              </w:rPr>
            </w:pPr>
            <w:r w:rsidRPr="00E03A82">
              <w:rPr>
                <w:lang w:val="es-ES_tradnl"/>
              </w:rPr>
              <w:t>7.1 ha de pasar a ser 7.3 y restituirse el texto estándar para 7.1</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TQ 9.3</w:t>
            </w:r>
          </w:p>
        </w:tc>
        <w:tc>
          <w:tcPr>
            <w:tcW w:w="8080" w:type="dxa"/>
          </w:tcPr>
          <w:p w:rsidR="00234DBE" w:rsidRPr="00E03A82" w:rsidRDefault="00234DBE" w:rsidP="00F91D89">
            <w:pPr>
              <w:rPr>
                <w:lang w:val="es-ES_tradnl"/>
              </w:rPr>
            </w:pPr>
            <w:r w:rsidRPr="00E03A82">
              <w:rPr>
                <w:lang w:val="es-ES_tradnl"/>
              </w:rPr>
              <w:t>comprobar si se debe suprimir</w:t>
            </w:r>
          </w:p>
          <w:p w:rsidR="00234DBE" w:rsidRPr="00E03A82" w:rsidRDefault="00234DBE" w:rsidP="00F91D89">
            <w:pPr>
              <w:rPr>
                <w:i/>
                <w:lang w:val="es-ES_tradnl"/>
              </w:rPr>
            </w:pPr>
            <w:r w:rsidRPr="00E03A82">
              <w:rPr>
                <w:i/>
                <w:lang w:val="es-ES_tradnl"/>
              </w:rPr>
              <w:t>Experto principal:  se puede suprimir</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34DBE" w:rsidRPr="00E03A82" w:rsidTr="00F91D89">
        <w:trPr>
          <w:cantSplit/>
          <w:trHeight w:val="350"/>
        </w:trPr>
        <w:tc>
          <w:tcPr>
            <w:tcW w:w="3600"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caps w:val="0"/>
                <w:lang w:val="es-ES_tradnl"/>
              </w:rPr>
              <w:t>Portainjertos de manzano</w:t>
            </w:r>
            <w:r w:rsidRPr="00E03A82">
              <w:rPr>
                <w:rFonts w:cs="Arial"/>
                <w:caps w:val="0"/>
                <w:lang w:val="es-ES_tradnl"/>
              </w:rPr>
              <w:t xml:space="preserve"> (</w:t>
            </w:r>
            <w:r w:rsidRPr="00E03A82">
              <w:rPr>
                <w:rFonts w:cs="Arial"/>
                <w:i/>
                <w:caps w:val="0"/>
                <w:lang w:val="es-ES_tradnl"/>
              </w:rPr>
              <w:t xml:space="preserve">Malus </w:t>
            </w:r>
            <w:r w:rsidRPr="00E03A82">
              <w:rPr>
                <w:rFonts w:cs="Arial"/>
                <w:caps w:val="0"/>
                <w:lang w:val="es-ES_tradnl"/>
              </w:rPr>
              <w:t>Mill.)</w:t>
            </w:r>
          </w:p>
        </w:tc>
        <w:tc>
          <w:tcPr>
            <w:tcW w:w="2523"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caps w:val="0"/>
                <w:lang w:val="es-ES_tradnl"/>
              </w:rPr>
              <w:t>TG/163/4(proj.4)</w:t>
            </w:r>
          </w:p>
        </w:tc>
      </w:tr>
    </w:tbl>
    <w:p w:rsidR="00234DBE" w:rsidRPr="00E03A82" w:rsidRDefault="00234DBE" w:rsidP="00234DBE">
      <w:pPr>
        <w:keepNext/>
        <w:rPr>
          <w:rFonts w:cs="Arial"/>
          <w:sz w:val="16"/>
          <w:lang w:val="es-ES_tradnl"/>
        </w:rPr>
      </w:pPr>
    </w:p>
    <w:p w:rsidR="00234DBE" w:rsidRPr="00E03A82" w:rsidRDefault="00234DBE" w:rsidP="00234DBE">
      <w:pPr>
        <w:ind w:firstLine="567"/>
        <w:rPr>
          <w:rFonts w:cs="Arial"/>
          <w:lang w:val="es-ES_tradnl"/>
        </w:rPr>
      </w:pPr>
      <w:r w:rsidRPr="00E03A82">
        <w:rPr>
          <w:lang w:val="es-ES_tradnl"/>
        </w:rPr>
        <w:t>El experto principal, el Sr. Hennie Venter (Sudáfrica), tras consultar con la presidencia del TWF, solicitó que se volviera a debatir el proyecto de directrices de examen del portainjertos de manzano (</w:t>
      </w:r>
      <w:r w:rsidRPr="00E03A82">
        <w:rPr>
          <w:i/>
          <w:lang w:val="es-ES_tradnl"/>
        </w:rPr>
        <w:t>Malus </w:t>
      </w:r>
      <w:r w:rsidRPr="00E03A82">
        <w:rPr>
          <w:lang w:val="es-ES_tradnl"/>
        </w:rPr>
        <w:t>Mill.) en la cuadragésima quinta sesión del TWF para llegar a un acuerdo en relación con las propuestas sobre las variedades ejemplo.</w:t>
      </w:r>
    </w:p>
    <w:p w:rsidR="00234DBE" w:rsidRPr="00E03A82" w:rsidRDefault="00234DBE" w:rsidP="00234DBE">
      <w:pPr>
        <w:keepNext/>
        <w:rPr>
          <w:rFonts w:cs="Arial"/>
          <w:lang w:val="es-ES_tradnl"/>
        </w:rPr>
      </w:pPr>
    </w:p>
    <w:p w:rsidR="00234DBE" w:rsidRPr="00E03A82" w:rsidRDefault="00234DBE" w:rsidP="00234DBE">
      <w:pPr>
        <w:keepNext/>
        <w:rPr>
          <w:rFonts w:cs="Arial"/>
          <w:lang w:val="es-ES_tradnl"/>
        </w:rPr>
      </w:pPr>
      <w:r w:rsidRPr="00E03A82">
        <w:rPr>
          <w:rFonts w:cs="Arial"/>
          <w:lang w:val="es-ES_tradnl"/>
        </w:rPr>
        <w:tab/>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w:t>
      </w:r>
      <w:r w:rsidRPr="00E03A82">
        <w:rPr>
          <w:lang w:val="es-ES_tradnl"/>
        </w:rPr>
        <w:t xml:space="preserve">  </w:t>
      </w:r>
      <w:r w:rsidRPr="00E03A82">
        <w:rPr>
          <w:rFonts w:cs="Arial"/>
          <w:lang w:val="es-ES_tradnl"/>
        </w:rPr>
        <w:t>Salvo indicación en contrario, todas las observaciones se han incorporado ya en el proyecto de directrices de examen (documento</w:t>
      </w:r>
      <w:r w:rsidRPr="00E03A82">
        <w:rPr>
          <w:lang w:val="es-ES_tradnl"/>
        </w:rPr>
        <w:t> </w:t>
      </w:r>
      <w:r w:rsidRPr="00E03A82">
        <w:rPr>
          <w:rFonts w:cs="Arial"/>
          <w:lang w:val="es-ES_tradnl"/>
        </w:rPr>
        <w:t>TG/163/4(proj.5)),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Observación general</w:t>
            </w:r>
          </w:p>
        </w:tc>
        <w:tc>
          <w:tcPr>
            <w:tcW w:w="8080" w:type="dxa"/>
          </w:tcPr>
          <w:p w:rsidR="00234DBE" w:rsidRPr="00E03A82" w:rsidRDefault="00234DBE" w:rsidP="00F91D89">
            <w:pPr>
              <w:autoSpaceDE w:val="0"/>
              <w:autoSpaceDN w:val="0"/>
              <w:adjustRightInd w:val="0"/>
              <w:rPr>
                <w:rFonts w:cs="Arial"/>
                <w:lang w:val="es-ES_tradnl"/>
              </w:rPr>
            </w:pPr>
            <w:r w:rsidRPr="00E03A82">
              <w:rPr>
                <w:lang w:val="es-ES_tradnl"/>
              </w:rPr>
              <w:t xml:space="preserve">comprobar si todas las indicaciones AB pueden borrarse (y eliminarse del capítulo 6.5) </w:t>
            </w:r>
          </w:p>
          <w:p w:rsidR="00234DBE" w:rsidRPr="00E03A82" w:rsidRDefault="00234DBE" w:rsidP="00F91D89">
            <w:pPr>
              <w:autoSpaceDE w:val="0"/>
              <w:autoSpaceDN w:val="0"/>
              <w:adjustRightInd w:val="0"/>
              <w:rPr>
                <w:i/>
                <w:lang w:val="es-ES_tradnl"/>
              </w:rPr>
            </w:pPr>
            <w:r w:rsidRPr="00E03A82">
              <w:rPr>
                <w:rFonts w:cs="Arial"/>
                <w:i/>
                <w:lang w:val="es-ES_tradnl"/>
              </w:rPr>
              <w:t>Experto principal:  de acuerdo</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lang w:val="es-ES_tradnl"/>
              </w:rPr>
              <w:t>Nombres</w:t>
            </w:r>
          </w:p>
          <w:p w:rsidR="00234DBE" w:rsidRPr="00E03A82" w:rsidRDefault="00234DBE" w:rsidP="00F91D89">
            <w:pPr>
              <w:jc w:val="left"/>
              <w:rPr>
                <w:rFonts w:cs="Arial"/>
                <w:lang w:val="es-ES_tradnl"/>
              </w:rPr>
            </w:pPr>
            <w:r w:rsidRPr="00E03A82">
              <w:rPr>
                <w:lang w:val="es-ES_tradnl"/>
              </w:rPr>
              <w:t>alternativos</w:t>
            </w:r>
          </w:p>
        </w:tc>
        <w:tc>
          <w:tcPr>
            <w:tcW w:w="8080" w:type="dxa"/>
          </w:tcPr>
          <w:p w:rsidR="00234DBE" w:rsidRPr="00E03A82" w:rsidRDefault="00234DBE" w:rsidP="00F91D89">
            <w:pPr>
              <w:rPr>
                <w:rFonts w:cs="Arial"/>
                <w:lang w:val="es-ES_tradnl"/>
              </w:rPr>
            </w:pPr>
            <w:r w:rsidRPr="00E03A82">
              <w:rPr>
                <w:lang w:val="es-ES_tradnl"/>
              </w:rPr>
              <w:t>corregir el nombre francés a</w:t>
            </w:r>
            <w:r w:rsidRPr="00E03A82">
              <w:rPr>
                <w:rFonts w:cs="Arial"/>
                <w:lang w:val="es-ES_tradnl"/>
              </w:rPr>
              <w:t xml:space="preserve"> “Porte-greffe de pommier”</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1.</w:t>
            </w:r>
          </w:p>
        </w:tc>
        <w:tc>
          <w:tcPr>
            <w:tcW w:w="8080" w:type="dxa"/>
          </w:tcPr>
          <w:p w:rsidR="00234DBE" w:rsidRPr="00E03A82" w:rsidRDefault="00234DBE" w:rsidP="00F91D89">
            <w:pPr>
              <w:rPr>
                <w:rFonts w:cs="Arial"/>
                <w:lang w:val="es-ES_tradnl"/>
              </w:rPr>
            </w:pPr>
            <w:r w:rsidRPr="00E03A82">
              <w:rPr>
                <w:lang w:val="es-ES_tradnl"/>
              </w:rPr>
              <w:t xml:space="preserve">eliminar la referencia a la “multiplicación vegetativa”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 xml:space="preserve">3.4.1 </w:t>
            </w:r>
          </w:p>
        </w:tc>
        <w:tc>
          <w:tcPr>
            <w:tcW w:w="8080" w:type="dxa"/>
          </w:tcPr>
          <w:p w:rsidR="00234DBE" w:rsidRPr="00E03A82" w:rsidRDefault="00234DBE" w:rsidP="00F91D89">
            <w:pPr>
              <w:rPr>
                <w:rFonts w:cs="Arial"/>
                <w:lang w:val="es-ES_tradnl"/>
              </w:rPr>
            </w:pPr>
            <w:r w:rsidRPr="00E03A82">
              <w:rPr>
                <w:lang w:val="es-ES_tradnl"/>
              </w:rPr>
              <w:t>dividir en dos párrafos para que el texto sea:</w:t>
            </w:r>
          </w:p>
          <w:p w:rsidR="00234DBE" w:rsidRPr="00E03A82" w:rsidRDefault="00234DBE" w:rsidP="00F91D89">
            <w:pPr>
              <w:rPr>
                <w:rFonts w:cs="Arial"/>
                <w:lang w:val="es-ES_tradnl"/>
              </w:rPr>
            </w:pPr>
            <w:r w:rsidRPr="00E03A82">
              <w:rPr>
                <w:lang w:val="es-ES_tradnl"/>
              </w:rPr>
              <w:t>“3.4.1</w:t>
            </w:r>
            <w:r w:rsidRPr="00E03A82">
              <w:rPr>
                <w:lang w:val="es-ES_tradnl"/>
              </w:rPr>
              <w:tab/>
              <w:t>En el caso de árboles, cada ensayo deberá tener por finalidad la obtención de al menos 5 plantas.</w:t>
            </w:r>
          </w:p>
          <w:p w:rsidR="00234DBE" w:rsidRPr="00E03A82" w:rsidRDefault="00234DBE" w:rsidP="00F91D89">
            <w:pPr>
              <w:rPr>
                <w:rFonts w:cs="Arial"/>
                <w:lang w:val="es-ES_tradnl"/>
              </w:rPr>
            </w:pPr>
          </w:p>
          <w:p w:rsidR="00234DBE" w:rsidRPr="00E03A82" w:rsidRDefault="00234DBE" w:rsidP="00F91D89">
            <w:pPr>
              <w:rPr>
                <w:rFonts w:cs="Arial"/>
                <w:lang w:val="es-ES_tradnl"/>
              </w:rPr>
            </w:pPr>
            <w:r w:rsidRPr="00E03A82">
              <w:rPr>
                <w:lang w:val="es-ES_tradnl"/>
              </w:rPr>
              <w:t>“3.4.2</w:t>
            </w:r>
            <w:r w:rsidRPr="00E03A82">
              <w:rPr>
                <w:lang w:val="es-ES_tradnl"/>
              </w:rPr>
              <w:tab/>
              <w:t>En el caso de viveros, cada ensayo deberá tener por finalidad la obtención de al menos 10 plantas.”</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4.2.2</w:t>
            </w:r>
          </w:p>
        </w:tc>
        <w:tc>
          <w:tcPr>
            <w:tcW w:w="8080" w:type="dxa"/>
          </w:tcPr>
          <w:p w:rsidR="00234DBE" w:rsidRPr="00E03A82" w:rsidRDefault="00234DBE" w:rsidP="00F91D89">
            <w:pPr>
              <w:rPr>
                <w:rFonts w:cs="Arial"/>
                <w:lang w:val="es-ES_tradnl"/>
              </w:rPr>
            </w:pPr>
            <w:r w:rsidRPr="00E03A82">
              <w:rPr>
                <w:lang w:val="es-ES_tradnl"/>
              </w:rPr>
              <w:t>añadir una frase estándar para indicar que en el caso de un tamaño de muestra de 10 plantas, se permitirá una planta fuera de tipo</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6.4</w:t>
            </w:r>
            <w:r w:rsidRPr="00E03A82">
              <w:rPr>
                <w:lang w:val="es-ES_tradnl"/>
              </w:rPr>
              <w:t xml:space="preserve"> Tabla de caracteres</w:t>
            </w:r>
          </w:p>
        </w:tc>
        <w:tc>
          <w:tcPr>
            <w:tcW w:w="8080" w:type="dxa"/>
          </w:tcPr>
          <w:p w:rsidR="00234DBE" w:rsidRPr="00E03A82" w:rsidRDefault="00234DBE" w:rsidP="00F91D89">
            <w:pPr>
              <w:rPr>
                <w:rFonts w:cs="Arial"/>
                <w:lang w:val="es-ES_tradnl"/>
              </w:rPr>
            </w:pPr>
            <w:r w:rsidRPr="00E03A82">
              <w:rPr>
                <w:lang w:val="es-ES_tradnl"/>
              </w:rPr>
              <w:t>incluir solo ejemplos de variedades europeas en las directrices de examen y añadir otras variedades ejemplo en un anexo como conjuntos regionales (véanse </w:t>
            </w:r>
            <w:r w:rsidRPr="00E03A82">
              <w:rPr>
                <w:rFonts w:cs="Arial"/>
                <w:lang w:val="es-ES_tradnl"/>
              </w:rPr>
              <w:t xml:space="preserve">TGP/7, 4.2.3 </w:t>
            </w:r>
            <w:r w:rsidRPr="00E03A82">
              <w:rPr>
                <w:lang w:val="es-ES_tradnl"/>
              </w:rPr>
              <w:t>y </w:t>
            </w:r>
            <w:r w:rsidRPr="00E03A82">
              <w:rPr>
                <w:rFonts w:cs="Arial"/>
                <w:lang w:val="es-ES_tradnl"/>
              </w:rPr>
              <w:t xml:space="preserve">TG/16/8 Rice Annex/16) </w:t>
            </w:r>
          </w:p>
          <w:p w:rsidR="00234DBE" w:rsidRPr="00E03A82" w:rsidRDefault="00234DBE" w:rsidP="00F91D89">
            <w:pPr>
              <w:rPr>
                <w:rFonts w:cs="Arial"/>
                <w:lang w:val="es-ES_tradnl"/>
              </w:rPr>
            </w:pPr>
            <w:r w:rsidRPr="00E03A82">
              <w:rPr>
                <w:lang w:val="es-ES_tradnl"/>
              </w:rPr>
              <w:t>comprobar los espacios para las variedades ejemplo (p. ej. </w:t>
            </w:r>
            <w:r w:rsidRPr="00E03A82">
              <w:rPr>
                <w:rFonts w:cs="Arial"/>
                <w:lang w:val="es-ES_tradnl"/>
              </w:rPr>
              <w:t>G202, G</w:t>
            </w:r>
            <w:r w:rsidRPr="00E03A82">
              <w:rPr>
                <w:lang w:val="es-ES_tradnl"/>
              </w:rPr>
              <w:t> </w:t>
            </w:r>
            <w:r w:rsidRPr="00E03A82">
              <w:rPr>
                <w:rFonts w:cs="Arial"/>
                <w:lang w:val="es-ES_tradnl"/>
              </w:rPr>
              <w:t>202)</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6</w:t>
            </w:r>
          </w:p>
        </w:tc>
        <w:tc>
          <w:tcPr>
            <w:tcW w:w="8080" w:type="dxa"/>
          </w:tcPr>
          <w:p w:rsidR="00234DBE" w:rsidRPr="00E03A82" w:rsidRDefault="00234DBE" w:rsidP="00F91D89">
            <w:pPr>
              <w:autoSpaceDE w:val="0"/>
              <w:autoSpaceDN w:val="0"/>
              <w:adjustRightInd w:val="0"/>
              <w:rPr>
                <w:lang w:val="es-ES_tradnl"/>
              </w:rPr>
            </w:pPr>
            <w:r w:rsidRPr="00E03A82">
              <w:rPr>
                <w:lang w:val="es-ES_tradnl"/>
              </w:rPr>
              <w:t>el texto ha de ser “Ramilla de un año:  patrón de crecimiento”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9</w:t>
            </w:r>
          </w:p>
        </w:tc>
        <w:tc>
          <w:tcPr>
            <w:tcW w:w="8080" w:type="dxa"/>
          </w:tcPr>
          <w:p w:rsidR="00234DBE" w:rsidRPr="00E03A82" w:rsidRDefault="00234DBE" w:rsidP="00F91D89">
            <w:pPr>
              <w:rPr>
                <w:rFonts w:cs="Arial"/>
                <w:lang w:val="es-ES_tradnl"/>
              </w:rPr>
            </w:pPr>
            <w:r w:rsidRPr="00E03A82">
              <w:rPr>
                <w:rFonts w:cs="Arial"/>
                <w:lang w:val="es-ES_tradnl"/>
              </w:rPr>
              <w:t xml:space="preserve">MG </w:t>
            </w:r>
            <w:r w:rsidRPr="00E03A82">
              <w:rPr>
                <w:lang w:val="es-ES_tradnl"/>
              </w:rPr>
              <w:t>ha de eliminarse y añadirse</w:t>
            </w:r>
            <w:r w:rsidRPr="00E03A82">
              <w:rPr>
                <w:rFonts w:cs="Arial"/>
                <w:lang w:val="es-ES_tradnl"/>
              </w:rPr>
              <w:t xml:space="preserve"> MS</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19 y</w:t>
            </w:r>
            <w:r w:rsidRPr="00E03A82">
              <w:rPr>
                <w:lang w:val="es-ES_tradnl"/>
              </w:rPr>
              <w:t xml:space="preserve"> </w:t>
            </w:r>
            <w:r w:rsidRPr="00E03A82">
              <w:rPr>
                <w:rFonts w:cs="Arial"/>
                <w:lang w:val="es-ES_tradnl"/>
              </w:rPr>
              <w:t>48</w:t>
            </w:r>
          </w:p>
        </w:tc>
        <w:tc>
          <w:tcPr>
            <w:tcW w:w="8080" w:type="dxa"/>
          </w:tcPr>
          <w:p w:rsidR="00234DBE" w:rsidRPr="00E03A82" w:rsidRDefault="00234DBE" w:rsidP="00F91D89">
            <w:pPr>
              <w:autoSpaceDE w:val="0"/>
              <w:autoSpaceDN w:val="0"/>
              <w:adjustRightInd w:val="0"/>
              <w:rPr>
                <w:lang w:val="es-ES_tradnl"/>
              </w:rPr>
            </w:pPr>
            <w:r w:rsidRPr="00E03A82">
              <w:rPr>
                <w:lang w:val="es-ES_tradnl"/>
              </w:rPr>
              <w:t>¿Debe ser “M116”?</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33</w:t>
            </w:r>
          </w:p>
        </w:tc>
        <w:tc>
          <w:tcPr>
            <w:tcW w:w="8080" w:type="dxa"/>
          </w:tcPr>
          <w:p w:rsidR="00234DBE" w:rsidRPr="00E03A82" w:rsidRDefault="00234DBE" w:rsidP="00F91D89">
            <w:pPr>
              <w:rPr>
                <w:rFonts w:cs="Arial"/>
                <w:lang w:val="es-ES_tradnl"/>
              </w:rPr>
            </w:pPr>
            <w:r w:rsidRPr="00E03A82">
              <w:rPr>
                <w:rFonts w:cs="Arial"/>
                <w:lang w:val="es-ES_tradnl"/>
              </w:rPr>
              <w:t>Se deberá sustituir MG por MS</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34</w:t>
            </w:r>
          </w:p>
        </w:tc>
        <w:tc>
          <w:tcPr>
            <w:tcW w:w="8080" w:type="dxa"/>
          </w:tcPr>
          <w:p w:rsidR="00234DBE" w:rsidRPr="00E03A82" w:rsidRDefault="00234DBE" w:rsidP="00F91D89">
            <w:pPr>
              <w:rPr>
                <w:rFonts w:cs="Arial"/>
                <w:lang w:val="es-ES_tradnl"/>
              </w:rPr>
            </w:pPr>
            <w:r w:rsidRPr="00E03A82">
              <w:rPr>
                <w:lang w:val="es-ES_tradnl"/>
              </w:rPr>
              <w:t>el texto ha de ser “Pecíolo:  extensión de la pigmentación antociánica”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51</w:t>
            </w:r>
          </w:p>
        </w:tc>
        <w:tc>
          <w:tcPr>
            <w:tcW w:w="8080" w:type="dxa"/>
          </w:tcPr>
          <w:p w:rsidR="00234DBE" w:rsidRPr="00E03A82" w:rsidRDefault="00234DBE" w:rsidP="00F91D89">
            <w:pPr>
              <w:rPr>
                <w:rFonts w:cs="Arial"/>
                <w:lang w:val="es-ES_tradnl"/>
              </w:rPr>
            </w:pPr>
            <w:r w:rsidRPr="00E03A82">
              <w:rPr>
                <w:lang w:val="es-ES_tradnl"/>
              </w:rPr>
              <w:t>- determinar si se debe eliminar VG (véase la explicación adjunta, en el Anexo del documento TC/49/18)</w:t>
            </w:r>
          </w:p>
          <w:p w:rsidR="00234DBE" w:rsidRPr="00E03A82" w:rsidRDefault="00234DBE" w:rsidP="00F91D89">
            <w:pPr>
              <w:rPr>
                <w:rFonts w:cs="Arial"/>
                <w:i/>
                <w:lang w:val="es-ES_tradnl"/>
              </w:rPr>
            </w:pPr>
            <w:r w:rsidRPr="00E03A82">
              <w:rPr>
                <w:i/>
                <w:lang w:val="es-ES_tradnl"/>
              </w:rPr>
              <w:t>Experto principal:  suprimir</w:t>
            </w:r>
            <w:r w:rsidRPr="00E03A82">
              <w:rPr>
                <w:rFonts w:cs="Arial"/>
                <w:i/>
                <w:lang w:val="es-ES_tradnl"/>
              </w:rPr>
              <w:t xml:space="preserve"> VG</w:t>
            </w:r>
          </w:p>
          <w:p w:rsidR="00234DBE" w:rsidRPr="00E03A82" w:rsidRDefault="00234DBE" w:rsidP="00F91D89">
            <w:pPr>
              <w:rPr>
                <w:rFonts w:cs="Arial"/>
                <w:lang w:val="es-ES_tradnl"/>
              </w:rPr>
            </w:pPr>
            <w:r w:rsidRPr="00E03A82">
              <w:rPr>
                <w:rFonts w:cs="Arial"/>
                <w:lang w:val="es-ES_tradnl"/>
              </w:rPr>
              <w:t xml:space="preserve">- </w:t>
            </w:r>
            <w:r w:rsidRPr="00E03A82">
              <w:rPr>
                <w:lang w:val="es-ES_tradnl"/>
              </w:rPr>
              <w:t>verificar si se ha de añadir la indicación A o</w:t>
            </w:r>
            <w:r w:rsidRPr="00E03A82">
              <w:rPr>
                <w:rFonts w:cs="Arial"/>
                <w:lang w:val="es-ES_tradnl"/>
              </w:rPr>
              <w:t xml:space="preserve"> B</w:t>
            </w:r>
          </w:p>
          <w:p w:rsidR="00234DBE" w:rsidRPr="00E03A82" w:rsidRDefault="00234DBE" w:rsidP="00F91D89">
            <w:pPr>
              <w:rPr>
                <w:rFonts w:cs="Arial"/>
                <w:lang w:val="es-ES_tradnl"/>
              </w:rPr>
            </w:pPr>
            <w:r w:rsidRPr="00E03A82">
              <w:rPr>
                <w:i/>
                <w:lang w:val="es-ES_tradnl"/>
              </w:rPr>
              <w:t>Experto principal</w:t>
            </w:r>
            <w:r w:rsidRPr="00E03A82">
              <w:rPr>
                <w:rFonts w:cs="Arial"/>
                <w:i/>
                <w:lang w:val="es-ES_tradnl"/>
              </w:rPr>
              <w:t xml:space="preserve">:  no, </w:t>
            </w:r>
            <w:r w:rsidRPr="00E03A82">
              <w:rPr>
                <w:i/>
                <w:lang w:val="es-ES_tradnl"/>
              </w:rPr>
              <w:t>no es necesario añadir ni</w:t>
            </w:r>
            <w:r w:rsidRPr="00E03A82">
              <w:rPr>
                <w:rFonts w:cs="Arial"/>
                <w:i/>
                <w:lang w:val="es-ES_tradnl"/>
              </w:rPr>
              <w:t xml:space="preserve"> A </w:t>
            </w:r>
            <w:r w:rsidRPr="00E03A82">
              <w:rPr>
                <w:i/>
                <w:lang w:val="es-ES_tradnl"/>
              </w:rPr>
              <w:t>ni</w:t>
            </w:r>
            <w:r w:rsidRPr="00E03A82">
              <w:rPr>
                <w:rFonts w:cs="Arial"/>
                <w:i/>
                <w:lang w:val="es-ES_tradnl"/>
              </w:rPr>
              <w:t xml:space="preserve"> B</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52</w:t>
            </w:r>
          </w:p>
        </w:tc>
        <w:tc>
          <w:tcPr>
            <w:tcW w:w="8080" w:type="dxa"/>
          </w:tcPr>
          <w:p w:rsidR="00234DBE" w:rsidRPr="00E03A82" w:rsidRDefault="00234DBE" w:rsidP="00F91D89">
            <w:pPr>
              <w:rPr>
                <w:rFonts w:cs="Arial"/>
                <w:lang w:val="es-ES_tradnl"/>
              </w:rPr>
            </w:pPr>
            <w:r w:rsidRPr="00E03A82">
              <w:rPr>
                <w:lang w:val="es-ES_tradnl"/>
              </w:rPr>
              <w:t>determinar si se debe suprimir VG</w:t>
            </w:r>
          </w:p>
          <w:p w:rsidR="00234DBE" w:rsidRPr="00E03A82" w:rsidRDefault="00234DBE" w:rsidP="00F91D89">
            <w:pPr>
              <w:rPr>
                <w:rFonts w:cs="Arial"/>
                <w:i/>
                <w:lang w:val="es-ES_tradnl"/>
              </w:rPr>
            </w:pPr>
            <w:r w:rsidRPr="00E03A82">
              <w:rPr>
                <w:i/>
                <w:lang w:val="es-ES_tradnl"/>
              </w:rPr>
              <w:t>Experto principal:  suprimir VG</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lastRenderedPageBreak/>
              <w:t>8.1 (b)</w:t>
            </w:r>
          </w:p>
        </w:tc>
        <w:tc>
          <w:tcPr>
            <w:tcW w:w="8080" w:type="dxa"/>
          </w:tcPr>
          <w:p w:rsidR="00234DBE" w:rsidRPr="00E03A82" w:rsidRDefault="00234DBE" w:rsidP="00F91D89">
            <w:pPr>
              <w:rPr>
                <w:rFonts w:cs="Arial"/>
                <w:lang w:val="es-ES_tradnl"/>
              </w:rPr>
            </w:pPr>
            <w:r w:rsidRPr="00E03A82">
              <w:rPr>
                <w:lang w:val="es-ES_tradnl"/>
              </w:rPr>
              <w:t>eliminar “salvo indicación contraria,”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4</w:t>
            </w:r>
          </w:p>
        </w:tc>
        <w:tc>
          <w:tcPr>
            <w:tcW w:w="8080" w:type="dxa"/>
          </w:tcPr>
          <w:p w:rsidR="00234DBE" w:rsidRPr="00E03A82" w:rsidRDefault="00234DBE" w:rsidP="00F91D89">
            <w:pPr>
              <w:rPr>
                <w:rFonts w:cs="Arial"/>
                <w:lang w:val="es-ES_tradnl"/>
              </w:rPr>
            </w:pPr>
            <w:r w:rsidRPr="00E03A82">
              <w:rPr>
                <w:lang w:val="es-ES_tradnl"/>
              </w:rPr>
              <w:t xml:space="preserve">añadir una frase que indique que el Ad. solo se aplica a “B” </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34</w:t>
            </w:r>
          </w:p>
        </w:tc>
        <w:tc>
          <w:tcPr>
            <w:tcW w:w="8080" w:type="dxa"/>
          </w:tcPr>
          <w:p w:rsidR="00234DBE" w:rsidRPr="00E03A82" w:rsidRDefault="00234DBE" w:rsidP="00F91D89">
            <w:pPr>
              <w:spacing w:after="300"/>
              <w:rPr>
                <w:rFonts w:cs="Arial"/>
                <w:lang w:val="es-ES_tradnl"/>
              </w:rPr>
            </w:pPr>
            <w:r w:rsidRPr="00E03A82">
              <w:rPr>
                <w:lang w:val="es-ES_tradnl"/>
              </w:rPr>
              <w:t>el texto debe ser:  “</w:t>
            </w:r>
            <w:r w:rsidRPr="00E03A82">
              <w:rPr>
                <w:rFonts w:cs="Arial"/>
                <w:lang w:val="es-ES_tradnl"/>
              </w:rPr>
              <w:t>Se determinará teniendo en cuenta el grado de extensión de la cantidad de pigmentación antociánica desde la base del pecíolo hacia la base de la hoja</w:t>
            </w:r>
            <w:r w:rsidRPr="00E03A82">
              <w:rPr>
                <w:lang w:val="es-ES_tradnl"/>
              </w:rPr>
              <w:t>.”</w:t>
            </w:r>
          </w:p>
        </w:tc>
      </w:tr>
      <w:tr w:rsidR="00234DBE" w:rsidRPr="005440F6" w:rsidTr="00F91D89">
        <w:trPr>
          <w:cantSplit/>
        </w:trPr>
        <w:tc>
          <w:tcPr>
            <w:tcW w:w="1560" w:type="dxa"/>
          </w:tcPr>
          <w:p w:rsidR="00234DBE" w:rsidRPr="00E03A82" w:rsidRDefault="00234DBE" w:rsidP="00F91D89">
            <w:pPr>
              <w:spacing w:after="300"/>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39</w:t>
            </w:r>
          </w:p>
        </w:tc>
        <w:tc>
          <w:tcPr>
            <w:tcW w:w="8080" w:type="dxa"/>
          </w:tcPr>
          <w:p w:rsidR="00234DBE" w:rsidRPr="00E03A82" w:rsidRDefault="00234DBE" w:rsidP="00F91D89">
            <w:pPr>
              <w:spacing w:after="300"/>
              <w:rPr>
                <w:rFonts w:cs="Arial"/>
                <w:lang w:val="es-ES_tradnl"/>
              </w:rPr>
            </w:pPr>
            <w:r w:rsidRPr="00E03A82">
              <w:rPr>
                <w:lang w:val="es-ES_tradnl"/>
              </w:rPr>
              <w:t>el texto debe ser “La observación de la flor debe efectuarse con los pétalos extendidos en posición horizontal.”</w:t>
            </w:r>
          </w:p>
        </w:tc>
      </w:tr>
      <w:tr w:rsidR="00234DBE" w:rsidRPr="005440F6" w:rsidTr="00F91D89">
        <w:trPr>
          <w:cantSplit/>
        </w:trPr>
        <w:tc>
          <w:tcPr>
            <w:tcW w:w="1560" w:type="dxa"/>
          </w:tcPr>
          <w:p w:rsidR="00234DBE" w:rsidRPr="00E03A82" w:rsidRDefault="00234DBE" w:rsidP="00F91D89">
            <w:pPr>
              <w:spacing w:after="300"/>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51</w:t>
            </w:r>
          </w:p>
        </w:tc>
        <w:tc>
          <w:tcPr>
            <w:tcW w:w="8080" w:type="dxa"/>
          </w:tcPr>
          <w:p w:rsidR="00234DBE" w:rsidRPr="00E03A82" w:rsidRDefault="00234DBE" w:rsidP="00F91D89">
            <w:pPr>
              <w:spacing w:after="300"/>
              <w:rPr>
                <w:rFonts w:cs="Arial"/>
                <w:lang w:val="es-ES_tradnl"/>
              </w:rPr>
            </w:pPr>
            <w:r w:rsidRPr="00E03A82">
              <w:rPr>
                <w:lang w:val="es-ES_tradnl"/>
              </w:rPr>
              <w:t>el texto debe ser “La época de inicio de la apertura de yemas se deberá determinar cuando el 10% de las yemas muestren algo verde.”</w:t>
            </w:r>
          </w:p>
        </w:tc>
      </w:tr>
      <w:tr w:rsidR="00234DBE" w:rsidRPr="005440F6" w:rsidTr="00F91D89">
        <w:trPr>
          <w:cantSplit/>
        </w:trPr>
        <w:tc>
          <w:tcPr>
            <w:tcW w:w="1560" w:type="dxa"/>
          </w:tcPr>
          <w:p w:rsidR="00234DBE" w:rsidRPr="00E03A82" w:rsidRDefault="00234DBE" w:rsidP="00F91D89">
            <w:pPr>
              <w:spacing w:after="300"/>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52</w:t>
            </w:r>
          </w:p>
        </w:tc>
        <w:tc>
          <w:tcPr>
            <w:tcW w:w="8080" w:type="dxa"/>
          </w:tcPr>
          <w:p w:rsidR="00234DBE" w:rsidRPr="00E03A82" w:rsidRDefault="00234DBE" w:rsidP="00F91D89">
            <w:pPr>
              <w:spacing w:after="300"/>
              <w:rPr>
                <w:rFonts w:cs="Arial"/>
                <w:lang w:val="es-ES_tradnl"/>
              </w:rPr>
            </w:pPr>
            <w:r w:rsidRPr="00E03A82">
              <w:rPr>
                <w:lang w:val="es-ES_tradnl"/>
              </w:rPr>
              <w:t>el texto debe ser “La época de comienzo de la floración se deberá determinar cuando el 10% de las flores de los 5 árboles estén completamente abiertas”</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TQ 1</w:t>
            </w:r>
          </w:p>
        </w:tc>
        <w:tc>
          <w:tcPr>
            <w:tcW w:w="8080" w:type="dxa"/>
          </w:tcPr>
          <w:p w:rsidR="00234DBE" w:rsidRPr="00E03A82" w:rsidRDefault="00234DBE" w:rsidP="00F91D89">
            <w:pPr>
              <w:rPr>
                <w:rFonts w:cs="Arial"/>
                <w:lang w:val="es-ES_tradnl"/>
              </w:rPr>
            </w:pPr>
            <w:r w:rsidRPr="00E03A82">
              <w:rPr>
                <w:lang w:val="es-ES_tradnl"/>
              </w:rPr>
              <w:t>añadir una lista completa de especies abarcadas por la</w:t>
            </w:r>
            <w:r w:rsidRPr="00E03A82">
              <w:rPr>
                <w:rFonts w:cs="Arial"/>
                <w:lang w:val="es-ES_tradnl"/>
              </w:rPr>
              <w:t xml:space="preserve"> TG (</w:t>
            </w:r>
            <w:r w:rsidRPr="00E03A82">
              <w:rPr>
                <w:lang w:val="es-ES_tradnl"/>
              </w:rPr>
              <w:t>véase</w:t>
            </w:r>
            <w:r w:rsidRPr="00E03A82">
              <w:rPr>
                <w:rFonts w:cs="Arial"/>
                <w:lang w:val="es-ES_tradnl"/>
              </w:rPr>
              <w:t xml:space="preserve"> TG/Prunus rootstocks TG/187/2(proj.3)) </w:t>
            </w:r>
            <w:r w:rsidRPr="00E03A82">
              <w:rPr>
                <w:lang w:val="es-ES_tradnl"/>
              </w:rPr>
              <w:t>o usar el siguiente texto</w:t>
            </w:r>
          </w:p>
          <w:p w:rsidR="00234DBE" w:rsidRPr="00E03A82" w:rsidRDefault="00234DBE" w:rsidP="00F91D89">
            <w:pPr>
              <w:rPr>
                <w:rFonts w:cs="Arial"/>
                <w:lang w:val="es-ES_tradnl"/>
              </w:rPr>
            </w:pPr>
            <w:r w:rsidRPr="00E03A82">
              <w:rPr>
                <w:rFonts w:cs="Arial"/>
                <w:lang w:val="es-ES_tradnl"/>
              </w:rPr>
              <w:tab/>
              <w:t>1.1</w:t>
            </w:r>
            <w:r w:rsidRPr="00E03A82">
              <w:rPr>
                <w:lang w:val="es-ES_tradnl"/>
              </w:rPr>
              <w:tab/>
            </w:r>
            <w:r w:rsidRPr="00E03A82">
              <w:rPr>
                <w:rFonts w:cs="Arial"/>
                <w:lang w:val="es-ES_tradnl"/>
              </w:rPr>
              <w:t>Género</w:t>
            </w:r>
          </w:p>
          <w:p w:rsidR="00234DBE" w:rsidRPr="00E03A82" w:rsidRDefault="00234DBE" w:rsidP="00F91D89">
            <w:pPr>
              <w:rPr>
                <w:rFonts w:cs="Arial"/>
                <w:lang w:val="es-ES_tradnl"/>
              </w:rPr>
            </w:pPr>
            <w:r w:rsidRPr="00E03A82">
              <w:rPr>
                <w:rFonts w:cs="Arial"/>
                <w:lang w:val="es-ES_tradnl"/>
              </w:rPr>
              <w:tab/>
              <w:t>1.1.1</w:t>
            </w:r>
            <w:r w:rsidRPr="00E03A82">
              <w:rPr>
                <w:lang w:val="es-ES_tradnl"/>
              </w:rPr>
              <w:tab/>
            </w:r>
            <w:r w:rsidRPr="00E03A82">
              <w:rPr>
                <w:rFonts w:cs="Arial"/>
                <w:lang w:val="es-ES_tradnl"/>
              </w:rPr>
              <w:t>Nombre botánico</w:t>
            </w:r>
            <w:r w:rsidRPr="00E03A82">
              <w:rPr>
                <w:rFonts w:cs="Arial"/>
                <w:lang w:val="es-ES_tradnl"/>
              </w:rPr>
              <w:tab/>
            </w:r>
          </w:p>
          <w:p w:rsidR="00234DBE" w:rsidRPr="00E03A82" w:rsidRDefault="00234DBE" w:rsidP="00F91D89">
            <w:pPr>
              <w:rPr>
                <w:rFonts w:cs="Arial"/>
                <w:lang w:val="es-ES_tradnl"/>
              </w:rPr>
            </w:pPr>
            <w:r w:rsidRPr="00E03A82">
              <w:rPr>
                <w:rFonts w:cs="Arial"/>
                <w:lang w:val="es-ES_tradnl"/>
              </w:rPr>
              <w:tab/>
              <w:t>1.1.2</w:t>
            </w:r>
            <w:r w:rsidRPr="00E03A82">
              <w:rPr>
                <w:lang w:val="es-ES_tradnl"/>
              </w:rPr>
              <w:tab/>
            </w:r>
            <w:r w:rsidRPr="00E03A82">
              <w:rPr>
                <w:rFonts w:cs="Arial"/>
                <w:lang w:val="es-ES_tradnl"/>
              </w:rPr>
              <w:t>Nombre común</w:t>
            </w:r>
            <w:r w:rsidRPr="00E03A82">
              <w:rPr>
                <w:rFonts w:cs="Arial"/>
                <w:lang w:val="es-ES_tradnl"/>
              </w:rPr>
              <w:tab/>
            </w:r>
          </w:p>
          <w:p w:rsidR="00234DBE" w:rsidRPr="00E03A82" w:rsidRDefault="00234DBE" w:rsidP="00F91D89">
            <w:pPr>
              <w:rPr>
                <w:rFonts w:cs="Arial"/>
                <w:lang w:val="es-ES_tradnl"/>
              </w:rPr>
            </w:pPr>
            <w:r w:rsidRPr="00E03A82">
              <w:rPr>
                <w:rFonts w:cs="Arial"/>
                <w:lang w:val="es-ES_tradnl"/>
              </w:rPr>
              <w:tab/>
              <w:t>1.2</w:t>
            </w:r>
            <w:r w:rsidRPr="00E03A82">
              <w:rPr>
                <w:lang w:val="es-ES_tradnl"/>
              </w:rPr>
              <w:tab/>
            </w:r>
            <w:r w:rsidRPr="00E03A82">
              <w:rPr>
                <w:rFonts w:cs="Arial"/>
                <w:lang w:val="es-ES_tradnl"/>
              </w:rPr>
              <w:t>Especies</w:t>
            </w:r>
          </w:p>
          <w:p w:rsidR="00234DBE" w:rsidRPr="00E03A82" w:rsidRDefault="00234DBE" w:rsidP="00F91D89">
            <w:pPr>
              <w:rPr>
                <w:rFonts w:cs="Arial"/>
                <w:lang w:val="es-ES_tradnl"/>
              </w:rPr>
            </w:pPr>
            <w:r w:rsidRPr="00E03A82">
              <w:rPr>
                <w:rFonts w:cs="Arial"/>
                <w:lang w:val="es-ES_tradnl"/>
              </w:rPr>
              <w:tab/>
              <w:t>1.2.1</w:t>
            </w:r>
            <w:r w:rsidRPr="00E03A82">
              <w:rPr>
                <w:lang w:val="es-ES_tradnl"/>
              </w:rPr>
              <w:tab/>
            </w:r>
            <w:r w:rsidRPr="00E03A82">
              <w:rPr>
                <w:rFonts w:cs="Arial"/>
                <w:lang w:val="es-ES_tradnl"/>
              </w:rPr>
              <w:t>Nombre botánico (sírvase completar)</w:t>
            </w:r>
          </w:p>
          <w:p w:rsidR="00234DBE" w:rsidRPr="00E03A82" w:rsidRDefault="00234DBE" w:rsidP="00F91D89">
            <w:pPr>
              <w:rPr>
                <w:rFonts w:cs="Arial"/>
                <w:lang w:val="es-ES_tradnl"/>
              </w:rPr>
            </w:pPr>
            <w:r w:rsidRPr="00E03A82">
              <w:rPr>
                <w:rFonts w:cs="Arial"/>
                <w:lang w:val="es-ES_tradnl"/>
              </w:rPr>
              <w:tab/>
              <w:t>1.2.2</w:t>
            </w:r>
            <w:r w:rsidRPr="00E03A82">
              <w:rPr>
                <w:lang w:val="es-ES_tradnl"/>
              </w:rPr>
              <w:tab/>
            </w:r>
            <w:r w:rsidRPr="00E03A82">
              <w:rPr>
                <w:rFonts w:cs="Arial"/>
                <w:lang w:val="es-ES_tradnl"/>
              </w:rPr>
              <w:t>Nombre común</w:t>
            </w:r>
          </w:p>
          <w:p w:rsidR="00234DBE" w:rsidRPr="00E03A82" w:rsidRDefault="00234DBE" w:rsidP="00F91D89">
            <w:pPr>
              <w:rPr>
                <w:rFonts w:cs="Arial"/>
                <w:i/>
                <w:lang w:val="es-ES_tradnl"/>
              </w:rPr>
            </w:pPr>
            <w:r w:rsidRPr="00E03A82">
              <w:rPr>
                <w:i/>
                <w:lang w:val="es-ES_tradnl"/>
              </w:rPr>
              <w:t>Experto principal:  es preferible la segunda opción</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TQ</w:t>
            </w:r>
            <w:r w:rsidRPr="00E03A82">
              <w:rPr>
                <w:lang w:val="es-ES_tradnl"/>
              </w:rPr>
              <w:t xml:space="preserve"> </w:t>
            </w:r>
            <w:r w:rsidRPr="00E03A82">
              <w:rPr>
                <w:rFonts w:cs="Arial"/>
                <w:lang w:val="es-ES_tradnl"/>
              </w:rPr>
              <w:t>4.1</w:t>
            </w:r>
          </w:p>
        </w:tc>
        <w:tc>
          <w:tcPr>
            <w:tcW w:w="8080" w:type="dxa"/>
          </w:tcPr>
          <w:p w:rsidR="00234DBE" w:rsidRPr="00E03A82" w:rsidRDefault="00234DBE" w:rsidP="00F91D89">
            <w:pPr>
              <w:rPr>
                <w:rFonts w:cs="Arial"/>
                <w:lang w:val="es-ES_tradnl"/>
              </w:rPr>
            </w:pPr>
            <w:r w:rsidRPr="00E03A82">
              <w:rPr>
                <w:lang w:val="es-ES_tradnl"/>
              </w:rPr>
              <w:t>se ha de adaptar de conformidad con</w:t>
            </w:r>
            <w:r w:rsidRPr="00E03A82">
              <w:rPr>
                <w:rFonts w:cs="Arial"/>
                <w:lang w:val="es-ES_tradnl"/>
              </w:rPr>
              <w:t xml:space="preserve"> TGP/7/3 ASW 15</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TQ</w:t>
            </w:r>
            <w:r w:rsidRPr="00E03A82">
              <w:rPr>
                <w:lang w:val="es-ES_tradnl"/>
              </w:rPr>
              <w:t xml:space="preserve"> </w:t>
            </w:r>
            <w:r w:rsidRPr="00E03A82">
              <w:rPr>
                <w:rFonts w:cs="Arial"/>
                <w:lang w:val="es-ES_tradnl"/>
              </w:rPr>
              <w:t>4.3</w:t>
            </w:r>
          </w:p>
        </w:tc>
        <w:tc>
          <w:tcPr>
            <w:tcW w:w="8080" w:type="dxa"/>
          </w:tcPr>
          <w:p w:rsidR="00234DBE" w:rsidRPr="00E03A82" w:rsidRDefault="00234DBE" w:rsidP="00F91D89">
            <w:pPr>
              <w:rPr>
                <w:rFonts w:cs="Arial"/>
                <w:lang w:val="es-ES_tradnl"/>
              </w:rPr>
            </w:pPr>
            <w:r w:rsidRPr="00E03A82">
              <w:rPr>
                <w:lang w:val="es-ES_tradnl"/>
              </w:rPr>
              <w:t>trasladar al</w:t>
            </w:r>
            <w:r w:rsidRPr="00E03A82">
              <w:rPr>
                <w:rFonts w:cs="Arial"/>
                <w:lang w:val="es-ES_tradnl"/>
              </w:rPr>
              <w:t xml:space="preserve"> TQ 7.3</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TQ 5</w:t>
            </w:r>
          </w:p>
        </w:tc>
        <w:tc>
          <w:tcPr>
            <w:tcW w:w="8080" w:type="dxa"/>
          </w:tcPr>
          <w:p w:rsidR="00234DBE" w:rsidRPr="00E03A82" w:rsidRDefault="00234DBE" w:rsidP="00F91D89">
            <w:pPr>
              <w:rPr>
                <w:rFonts w:cs="Arial"/>
                <w:lang w:val="es-ES_tradnl"/>
              </w:rPr>
            </w:pPr>
            <w:r w:rsidRPr="00E03A82">
              <w:rPr>
                <w:lang w:val="es-ES_tradnl"/>
              </w:rPr>
              <w:t>añadir la indicación</w:t>
            </w:r>
            <w:r w:rsidRPr="00E03A82">
              <w:rPr>
                <w:rFonts w:cs="Arial"/>
                <w:lang w:val="es-ES_tradnl"/>
              </w:rPr>
              <w:t xml:space="preserve"> “A”</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814"/>
      </w:tblGrid>
      <w:tr w:rsidR="00234DBE" w:rsidRPr="0073517C" w:rsidTr="0073517C">
        <w:trPr>
          <w:cantSplit/>
          <w:trHeight w:val="350"/>
        </w:trPr>
        <w:tc>
          <w:tcPr>
            <w:tcW w:w="4309" w:type="dxa"/>
            <w:shd w:val="clear" w:color="auto" w:fill="D9D9D9"/>
            <w:vAlign w:val="center"/>
          </w:tcPr>
          <w:p w:rsidR="00234DBE" w:rsidRPr="000C4CF8" w:rsidRDefault="0073517C" w:rsidP="0073517C">
            <w:pPr>
              <w:pStyle w:val="TitleofDoc"/>
              <w:keepNext/>
              <w:tabs>
                <w:tab w:val="left" w:pos="5245"/>
                <w:tab w:val="left" w:pos="7008"/>
              </w:tabs>
              <w:spacing w:before="0"/>
              <w:jc w:val="left"/>
              <w:rPr>
                <w:rFonts w:cs="Arial"/>
                <w:caps w:val="0"/>
                <w:lang w:val="pt-BR"/>
              </w:rPr>
            </w:pPr>
            <w:r>
              <w:rPr>
                <w:rFonts w:cs="Arial"/>
                <w:iCs/>
                <w:caps w:val="0"/>
                <w:lang w:val="pt-BR"/>
              </w:rPr>
              <w:t xml:space="preserve">Adormidera/amapola </w:t>
            </w:r>
            <w:r w:rsidR="00234DBE" w:rsidRPr="000C4CF8">
              <w:rPr>
                <w:rFonts w:cs="Arial"/>
                <w:iCs/>
                <w:caps w:val="0"/>
                <w:lang w:val="pt-BR"/>
              </w:rPr>
              <w:t>(</w:t>
            </w:r>
            <w:r w:rsidR="00234DBE" w:rsidRPr="000C4CF8">
              <w:rPr>
                <w:rFonts w:cs="Arial"/>
                <w:i/>
                <w:iCs/>
                <w:caps w:val="0"/>
                <w:lang w:val="pt-BR"/>
              </w:rPr>
              <w:t>Papaver</w:t>
            </w:r>
            <w:r>
              <w:rPr>
                <w:rFonts w:cs="Arial"/>
                <w:i/>
                <w:iCs/>
                <w:caps w:val="0"/>
                <w:lang w:val="pt-BR"/>
              </w:rPr>
              <w:t> </w:t>
            </w:r>
            <w:r w:rsidR="00234DBE" w:rsidRPr="000C4CF8">
              <w:rPr>
                <w:rFonts w:cs="Arial"/>
                <w:i/>
                <w:iCs/>
                <w:caps w:val="0"/>
                <w:lang w:val="pt-BR"/>
              </w:rPr>
              <w:t>somniferum</w:t>
            </w:r>
            <w:r>
              <w:rPr>
                <w:rFonts w:cs="Arial"/>
                <w:i/>
                <w:iCs/>
                <w:caps w:val="0"/>
                <w:lang w:val="pt-BR"/>
              </w:rPr>
              <w:t> </w:t>
            </w:r>
            <w:r w:rsidR="00234DBE" w:rsidRPr="000C4CF8">
              <w:rPr>
                <w:rFonts w:cs="Arial"/>
                <w:iCs/>
                <w:caps w:val="0"/>
                <w:lang w:val="pt-BR"/>
              </w:rPr>
              <w:t>L.)</w:t>
            </w:r>
          </w:p>
        </w:tc>
        <w:tc>
          <w:tcPr>
            <w:tcW w:w="1814"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iCs/>
                <w:caps w:val="0"/>
                <w:lang w:val="es-ES_tradnl"/>
              </w:rPr>
              <w:t>TG/166/4(proj.6)</w:t>
            </w:r>
          </w:p>
        </w:tc>
      </w:tr>
    </w:tbl>
    <w:p w:rsidR="00234DBE" w:rsidRPr="00E03A82" w:rsidRDefault="00234DBE" w:rsidP="00234DBE">
      <w:pPr>
        <w:keepNext/>
        <w:rPr>
          <w:rFonts w:cs="Arial"/>
          <w:lang w:val="es-ES_tradnl"/>
        </w:rPr>
      </w:pPr>
    </w:p>
    <w:p w:rsidR="00234DBE" w:rsidRPr="00E03A82" w:rsidRDefault="00234DBE" w:rsidP="00234DBE">
      <w:pPr>
        <w:keepNext/>
        <w:rPr>
          <w:rFonts w:cs="Arial"/>
          <w:lang w:val="es-ES_tradnl"/>
        </w:rPr>
      </w:pPr>
      <w:r w:rsidRPr="00E03A82">
        <w:rPr>
          <w:rFonts w:cs="Arial"/>
          <w:lang w:val="es-ES_tradnl"/>
        </w:rPr>
        <w:tab/>
      </w:r>
      <w:r>
        <w:rPr>
          <w:rFonts w:cs="Arial"/>
          <w:lang w:val="es-ES_tradnl"/>
        </w:rPr>
        <w:t>a)</w:t>
      </w:r>
      <w:r>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 TG/166/4(proj.6)),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rPr>
          <w:cantSplit/>
        </w:trPr>
        <w:tc>
          <w:tcPr>
            <w:tcW w:w="1560" w:type="dxa"/>
          </w:tcPr>
          <w:p w:rsidR="00234DBE" w:rsidRPr="00E03A82" w:rsidDel="00DD2EAE" w:rsidRDefault="00234DBE" w:rsidP="00F91D89">
            <w:pPr>
              <w:jc w:val="left"/>
              <w:rPr>
                <w:rFonts w:cs="Arial"/>
                <w:lang w:val="es-ES_tradnl"/>
              </w:rPr>
            </w:pPr>
            <w:r w:rsidRPr="00E03A82">
              <w:rPr>
                <w:rFonts w:cs="Arial"/>
                <w:lang w:val="es-ES_tradnl"/>
              </w:rPr>
              <w:t>Car. 22</w:t>
            </w:r>
          </w:p>
        </w:tc>
        <w:tc>
          <w:tcPr>
            <w:tcW w:w="8080" w:type="dxa"/>
          </w:tcPr>
          <w:p w:rsidR="00234DBE" w:rsidRPr="00E03A82" w:rsidDel="00DD2EAE" w:rsidRDefault="00234DBE" w:rsidP="00F91D89">
            <w:pPr>
              <w:rPr>
                <w:rFonts w:cs="Arial"/>
                <w:lang w:val="es-ES_tradnl"/>
              </w:rPr>
            </w:pPr>
            <w:r w:rsidRPr="00E03A82">
              <w:rPr>
                <w:rFonts w:cs="Arial"/>
                <w:lang w:val="es-ES_tradnl"/>
              </w:rPr>
              <w:t>Se deberá indicar como VG</w:t>
            </w:r>
          </w:p>
        </w:tc>
      </w:tr>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8.1 (b)</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el texto ha de ser “Las observaciones del botón floral deberán efectuarse cuando el pedicelo está en la fase de curvatura.”</w:t>
            </w:r>
          </w:p>
        </w:tc>
      </w:tr>
      <w:tr w:rsidR="00234DBE" w:rsidRPr="005440F6" w:rsidTr="00F91D89">
        <w:trPr>
          <w:cantSplit/>
        </w:trPr>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jc w:val="left"/>
              <w:rPr>
                <w:rFonts w:cs="Arial"/>
                <w:lang w:val="es-ES_tradnl"/>
              </w:rPr>
            </w:pPr>
            <w:r w:rsidRPr="00E03A82">
              <w:rPr>
                <w:rFonts w:cs="Arial"/>
                <w:lang w:val="es-ES_tradnl"/>
              </w:rPr>
              <w:t xml:space="preserve">8.1 </w:t>
            </w:r>
            <w:r w:rsidRPr="00E03A82">
              <w:rPr>
                <w:lang w:val="es-ES_tradnl"/>
              </w:rPr>
              <w:t>(</w:t>
            </w:r>
            <w:r w:rsidRPr="00E03A82">
              <w:rPr>
                <w:rFonts w:cs="Arial"/>
                <w:lang w:val="es-ES_tradnl"/>
              </w:rPr>
              <w:t>d)</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el texto ha de ser “… la caída de los pétalos del tallo principal.”</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18</w:t>
            </w:r>
          </w:p>
        </w:tc>
        <w:tc>
          <w:tcPr>
            <w:tcW w:w="8080" w:type="dxa"/>
          </w:tcPr>
          <w:p w:rsidR="00234DBE" w:rsidRPr="00E03A82" w:rsidRDefault="00234DBE" w:rsidP="00F91D89">
            <w:pPr>
              <w:autoSpaceDE w:val="0"/>
              <w:autoSpaceDN w:val="0"/>
              <w:adjustRightInd w:val="0"/>
              <w:rPr>
                <w:rFonts w:cs="Arial"/>
                <w:lang w:val="es-ES_tradnl"/>
              </w:rPr>
            </w:pPr>
            <w:r w:rsidRPr="00E03A82">
              <w:rPr>
                <w:lang w:val="es-ES_tradnl"/>
              </w:rPr>
              <w:t>sería mejor tener la relación longitud/anchura de los ejes y la parte más ancha y mejorar el cuadro</w:t>
            </w:r>
          </w:p>
          <w:p w:rsidR="00234DBE" w:rsidRPr="00E03A82" w:rsidRDefault="00234DBE" w:rsidP="00F91D89">
            <w:pPr>
              <w:autoSpaceDE w:val="0"/>
              <w:autoSpaceDN w:val="0"/>
              <w:adjustRightInd w:val="0"/>
              <w:rPr>
                <w:rFonts w:cs="Arial"/>
                <w:i/>
                <w:lang w:val="es-ES_tradnl"/>
              </w:rPr>
            </w:pPr>
            <w:r w:rsidRPr="00E03A82">
              <w:rPr>
                <w:rFonts w:cs="Arial"/>
                <w:i/>
                <w:lang w:val="es-ES_tradnl"/>
              </w:rPr>
              <w:t>Experto principal:  de acuerdo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24</w:t>
            </w:r>
          </w:p>
        </w:tc>
        <w:tc>
          <w:tcPr>
            <w:tcW w:w="8080" w:type="dxa"/>
          </w:tcPr>
          <w:p w:rsidR="00234DBE" w:rsidRPr="00E03A82" w:rsidRDefault="00234DBE" w:rsidP="00F91D89">
            <w:pPr>
              <w:autoSpaceDE w:val="0"/>
              <w:autoSpaceDN w:val="0"/>
              <w:adjustRightInd w:val="0"/>
              <w:rPr>
                <w:rFonts w:cs="Arial"/>
                <w:lang w:val="es-ES_tradnl"/>
              </w:rPr>
            </w:pPr>
            <w:r w:rsidRPr="00E03A82">
              <w:rPr>
                <w:lang w:val="es-ES_tradnl"/>
              </w:rPr>
              <w:t>eliminar las fotografías y mantener solo las ilustraciones</w:t>
            </w:r>
          </w:p>
          <w:p w:rsidR="00234DBE" w:rsidRPr="00E03A82" w:rsidRDefault="00234DBE" w:rsidP="00F91D89">
            <w:pPr>
              <w:autoSpaceDE w:val="0"/>
              <w:autoSpaceDN w:val="0"/>
              <w:adjustRightInd w:val="0"/>
              <w:rPr>
                <w:rFonts w:cs="Arial"/>
                <w:i/>
                <w:lang w:val="es-ES_tradnl"/>
              </w:rPr>
            </w:pPr>
            <w:r w:rsidRPr="00E03A82">
              <w:rPr>
                <w:i/>
                <w:lang w:val="es-ES_tradnl"/>
              </w:rPr>
              <w:t>Experto principal:  no está de acuerdo y prefiere mantener las fotografías y las ilustraciones</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 xml:space="preserve">29-32 </w:t>
            </w:r>
          </w:p>
        </w:tc>
        <w:tc>
          <w:tcPr>
            <w:tcW w:w="8080" w:type="dxa"/>
          </w:tcPr>
          <w:p w:rsidR="00234DBE" w:rsidRPr="00E03A82" w:rsidRDefault="00234DBE" w:rsidP="00F91D89">
            <w:pPr>
              <w:rPr>
                <w:rFonts w:cs="Arial"/>
                <w:lang w:val="es-ES_tradnl"/>
              </w:rPr>
            </w:pPr>
            <w:r w:rsidRPr="00E03A82">
              <w:rPr>
                <w:lang w:val="es-ES_tradnl"/>
              </w:rPr>
              <w:t>- El título debe ser el habitual con la referencia correcta a los caracteres.</w:t>
            </w:r>
          </w:p>
          <w:p w:rsidR="00234DBE" w:rsidRPr="00E03A82" w:rsidRDefault="00234DBE" w:rsidP="00F91D89">
            <w:pPr>
              <w:rPr>
                <w:rFonts w:cs="Arial"/>
                <w:lang w:val="es-ES_tradnl"/>
              </w:rPr>
            </w:pPr>
            <w:r w:rsidRPr="00E03A82">
              <w:rPr>
                <w:lang w:val="es-ES_tradnl"/>
              </w:rPr>
              <w:t>- El muestreo no está claro:  análisis de cápsulas o de pedúnculos (comparar el muestreo con la preparación de la muestra)</w:t>
            </w:r>
          </w:p>
          <w:p w:rsidR="00234DBE" w:rsidRPr="00E03A82" w:rsidRDefault="00234DBE" w:rsidP="00F91D89">
            <w:pPr>
              <w:rPr>
                <w:rFonts w:cs="Arial"/>
                <w:i/>
                <w:lang w:val="es-ES_tradnl"/>
              </w:rPr>
            </w:pPr>
            <w:r w:rsidRPr="00E03A82">
              <w:rPr>
                <w:i/>
                <w:lang w:val="es-ES_tradnl"/>
              </w:rPr>
              <w:t>Experto principal:  el texto de 3.1 Preparación de la muestra debe ser “Pesar y secar la muestra receptora hasta que quede seca al aire.  Triturar las cápsulas con un tallo de 1 a 2 cm utilizando un tamiz de 0,5 mm.”</w:t>
            </w:r>
          </w:p>
          <w:p w:rsidR="00234DBE" w:rsidRPr="00E03A82" w:rsidRDefault="00234DBE" w:rsidP="00F91D89">
            <w:pPr>
              <w:autoSpaceDE w:val="0"/>
              <w:autoSpaceDN w:val="0"/>
              <w:adjustRightInd w:val="0"/>
              <w:rPr>
                <w:rFonts w:cs="Arial"/>
                <w:lang w:val="es-ES_tradnl"/>
              </w:rPr>
            </w:pPr>
            <w:r w:rsidRPr="00E03A82">
              <w:rPr>
                <w:lang w:val="es-ES_tradnl"/>
              </w:rPr>
              <w:t>- La expresión de los resultados en mg/kg no es adecuada.  Se necesita orientación para asignar las notas (usar variedades ejemplo para la calibración a fin de excluir la influencia del medio ambiente (TG/Hemp))</w:t>
            </w:r>
          </w:p>
          <w:p w:rsidR="00234DBE" w:rsidRPr="00E03A82" w:rsidRDefault="00234DBE" w:rsidP="00F91D89">
            <w:pPr>
              <w:autoSpaceDE w:val="0"/>
              <w:autoSpaceDN w:val="0"/>
              <w:adjustRightInd w:val="0"/>
              <w:rPr>
                <w:rFonts w:cs="Arial"/>
                <w:i/>
                <w:lang w:val="es-ES_tradnl"/>
              </w:rPr>
            </w:pPr>
            <w:r w:rsidRPr="00E03A82">
              <w:rPr>
                <w:i/>
                <w:lang w:val="es-ES_tradnl"/>
              </w:rPr>
              <w:t>Experto principal:</w:t>
            </w:r>
            <w:r w:rsidRPr="00E03A82">
              <w:rPr>
                <w:lang w:val="es-ES_tradnl"/>
              </w:rPr>
              <w:t xml:space="preserve">  </w:t>
            </w:r>
            <w:r w:rsidRPr="00E03A82">
              <w:rPr>
                <w:i/>
                <w:lang w:val="es-ES_tradnl"/>
              </w:rPr>
              <w:t>mantener</w:t>
            </w:r>
            <w:r w:rsidRPr="00E03A82">
              <w:rPr>
                <w:rFonts w:cs="Arial"/>
                <w:i/>
                <w:lang w:val="es-ES_tradnl"/>
              </w:rPr>
              <w:t xml:space="preserve"> mg/kg </w:t>
            </w:r>
            <w:r w:rsidRPr="00E03A82">
              <w:rPr>
                <w:i/>
                <w:lang w:val="es-ES_tradnl"/>
              </w:rPr>
              <w:t>ya que</w:t>
            </w:r>
            <w:r w:rsidRPr="00E03A82">
              <w:rPr>
                <w:rFonts w:cs="Arial"/>
                <w:i/>
                <w:lang w:val="es-ES_tradnl"/>
              </w:rPr>
              <w:t xml:space="preserve"> mg/kg=%</w:t>
            </w:r>
            <w:r w:rsidRPr="00E03A82">
              <w:rPr>
                <w:rFonts w:cs="Arial"/>
                <w:i/>
                <w:vertAlign w:val="subscript"/>
                <w:lang w:val="es-ES_tradnl"/>
              </w:rPr>
              <w:t>0</w:t>
            </w:r>
            <w:r w:rsidRPr="00E03A82">
              <w:rPr>
                <w:rFonts w:cs="Arial"/>
                <w:i/>
                <w:lang w:val="es-ES_tradnl"/>
              </w:rPr>
              <w:t xml:space="preserve"> </w:t>
            </w:r>
            <w:r w:rsidRPr="00E03A82">
              <w:rPr>
                <w:i/>
                <w:lang w:val="es-ES_tradnl"/>
              </w:rPr>
              <w:t>y</w:t>
            </w:r>
            <w:r w:rsidRPr="00E03A82">
              <w:rPr>
                <w:rFonts w:cs="Arial"/>
                <w:i/>
                <w:lang w:val="es-ES_tradnl"/>
              </w:rPr>
              <w:t xml:space="preserve"> %</w:t>
            </w:r>
            <w:r w:rsidRPr="00E03A82">
              <w:rPr>
                <w:rFonts w:cs="Arial"/>
                <w:i/>
                <w:vertAlign w:val="subscript"/>
                <w:lang w:val="es-ES_tradnl"/>
              </w:rPr>
              <w:t>0</w:t>
            </w:r>
            <w:r w:rsidRPr="00E03A82">
              <w:rPr>
                <w:rFonts w:cs="Arial"/>
                <w:i/>
                <w:lang w:val="es-ES_tradnl"/>
              </w:rPr>
              <w:t xml:space="preserve"> </w:t>
            </w:r>
            <w:r w:rsidRPr="00E03A82">
              <w:rPr>
                <w:i/>
                <w:lang w:val="es-ES_tradnl"/>
              </w:rPr>
              <w:t>no es una unidad aceptada</w:t>
            </w:r>
            <w:r w:rsidRPr="00E03A82">
              <w:rPr>
                <w:rFonts w:cs="Arial"/>
                <w:i/>
                <w:lang w:val="es-ES_tradnl"/>
              </w:rPr>
              <w:t>.</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lastRenderedPageBreak/>
              <w:t>9.</w:t>
            </w:r>
          </w:p>
        </w:tc>
        <w:tc>
          <w:tcPr>
            <w:tcW w:w="8080" w:type="dxa"/>
          </w:tcPr>
          <w:p w:rsidR="00234DBE" w:rsidRPr="00E03A82" w:rsidRDefault="00234DBE" w:rsidP="00F91D89">
            <w:pPr>
              <w:rPr>
                <w:rFonts w:cs="Arial"/>
                <w:lang w:val="es-ES_tradnl"/>
              </w:rPr>
            </w:pPr>
            <w:r w:rsidRPr="00E03A82">
              <w:rPr>
                <w:lang w:val="es-ES_tradnl"/>
              </w:rPr>
              <w:t>completar y reordenar por fecha</w:t>
            </w:r>
            <w:r w:rsidRPr="00E03A82">
              <w:rPr>
                <w:rFonts w:cs="Arial"/>
                <w:lang w:val="es-ES_tradnl"/>
              </w:rPr>
              <w:t>:</w:t>
            </w:r>
          </w:p>
          <w:p w:rsidR="00234DBE" w:rsidRPr="00E03A82" w:rsidRDefault="00234DBE" w:rsidP="00F91D89">
            <w:pPr>
              <w:rPr>
                <w:rFonts w:cs="Arial"/>
                <w:lang w:eastAsia="es-MX"/>
              </w:rPr>
            </w:pPr>
            <w:r w:rsidRPr="00E03A82">
              <w:rPr>
                <w:rFonts w:cs="Arial"/>
              </w:rPr>
              <w:t xml:space="preserve">- </w:t>
            </w:r>
            <w:r w:rsidRPr="00E03A82">
              <w:rPr>
                <w:rFonts w:cs="Arial"/>
                <w:lang w:eastAsia="es-MX"/>
              </w:rPr>
              <w:t xml:space="preserve">Bernáth, J., 1998:  “Poppy, The Genus </w:t>
            </w:r>
            <w:r w:rsidRPr="00E03A82">
              <w:rPr>
                <w:rFonts w:cs="Arial"/>
                <w:i/>
                <w:iCs/>
                <w:lang w:eastAsia="es-MX"/>
              </w:rPr>
              <w:t>Papaver</w:t>
            </w:r>
            <w:r w:rsidRPr="00E03A82">
              <w:rPr>
                <w:rFonts w:cs="Arial"/>
                <w:lang w:eastAsia="es-MX"/>
              </w:rPr>
              <w:t xml:space="preserve">”, Harwood Academic Publishers &gt;&gt; </w:t>
            </w:r>
            <w:r w:rsidRPr="00E03A82">
              <w:t>añadir el país</w:t>
            </w:r>
          </w:p>
          <w:p w:rsidR="00234DBE" w:rsidRPr="00E03A82" w:rsidRDefault="00234DBE" w:rsidP="00F91D89">
            <w:pPr>
              <w:rPr>
                <w:rFonts w:cs="Arial"/>
                <w:i/>
                <w:lang w:val="es-ES_tradnl"/>
              </w:rPr>
            </w:pPr>
            <w:r w:rsidRPr="00E03A82">
              <w:rPr>
                <w:i/>
                <w:lang w:val="es-ES_tradnl"/>
              </w:rPr>
              <w:t>Experto principal:  añadir Países Bajos</w:t>
            </w:r>
          </w:p>
          <w:p w:rsidR="00234DBE" w:rsidRPr="00E03A82" w:rsidRDefault="00234DBE" w:rsidP="00F91D89">
            <w:pPr>
              <w:rPr>
                <w:rFonts w:cs="Arial"/>
                <w:lang w:val="es-ES_tradnl" w:eastAsia="es-MX"/>
              </w:rPr>
            </w:pPr>
          </w:p>
          <w:p w:rsidR="00234DBE" w:rsidRPr="00E03A82" w:rsidRDefault="00234DBE" w:rsidP="00F91D89">
            <w:pPr>
              <w:rPr>
                <w:rFonts w:cs="Arial"/>
                <w:lang w:val="es-ES_tradnl" w:eastAsia="es-MX"/>
              </w:rPr>
            </w:pPr>
            <w:r w:rsidRPr="00E03A82">
              <w:rPr>
                <w:rFonts w:cs="Arial"/>
                <w:lang w:val="es-ES_tradnl" w:eastAsia="es-MX"/>
              </w:rPr>
              <w:t xml:space="preserve">- Biomed.  Chromatogr., 2001,15,45. &gt;&gt; </w:t>
            </w:r>
            <w:r w:rsidRPr="00E03A82">
              <w:rPr>
                <w:lang w:val="es-ES_tradnl"/>
              </w:rPr>
              <w:t>añadir el autor y el título</w:t>
            </w:r>
          </w:p>
          <w:p w:rsidR="00234DBE" w:rsidRPr="00E03A82" w:rsidRDefault="00234DBE" w:rsidP="00F91D89">
            <w:pPr>
              <w:rPr>
                <w:rFonts w:cs="Arial"/>
                <w:lang w:val="es-ES_tradnl" w:eastAsia="es-MX"/>
              </w:rPr>
            </w:pPr>
            <w:r w:rsidRPr="00E03A82">
              <w:rPr>
                <w:rFonts w:cs="Arial"/>
                <w:lang w:val="es-ES_tradnl"/>
              </w:rPr>
              <w:t xml:space="preserve">- </w:t>
            </w:r>
            <w:r w:rsidRPr="00E03A82">
              <w:rPr>
                <w:rFonts w:cs="Arial"/>
                <w:lang w:val="es-ES_tradnl" w:eastAsia="es-MX"/>
              </w:rPr>
              <w:t xml:space="preserve">Biomed.  </w:t>
            </w:r>
            <w:r w:rsidRPr="00E03A82">
              <w:rPr>
                <w:rFonts w:cs="Arial"/>
                <w:i/>
                <w:lang w:val="es-ES_tradnl" w:eastAsia="es-MX"/>
              </w:rPr>
              <w:t>Chromatogr., 2002,16,390</w:t>
            </w:r>
            <w:r w:rsidRPr="00E03A82">
              <w:rPr>
                <w:lang w:val="es-ES_tradnl"/>
              </w:rPr>
              <w:t>. &gt;&gt; añadir el autor y el título</w:t>
            </w:r>
          </w:p>
          <w:p w:rsidR="00234DBE" w:rsidRPr="00E03A82" w:rsidRDefault="00234DBE" w:rsidP="00F91D89">
            <w:pPr>
              <w:rPr>
                <w:rFonts w:cs="Arial"/>
                <w:i/>
                <w:lang w:val="es-ES_tradnl"/>
              </w:rPr>
            </w:pPr>
            <w:r w:rsidRPr="00E03A82">
              <w:rPr>
                <w:i/>
                <w:lang w:val="es-ES_tradnl"/>
              </w:rPr>
              <w:t>Experto principal:  eliminar estas referencias y reemplazarlas por la nueva proporcionada</w:t>
            </w:r>
          </w:p>
        </w:tc>
      </w:tr>
    </w:tbl>
    <w:p w:rsidR="00234DBE" w:rsidRPr="00E03A82" w:rsidRDefault="00234DBE" w:rsidP="00234DBE">
      <w:pPr>
        <w:rPr>
          <w:rFonts w:cs="Arial"/>
          <w:lang w:val="es-ES_tradnl"/>
        </w:rPr>
      </w:pPr>
    </w:p>
    <w:p w:rsidR="00234DBE" w:rsidRPr="00E03A82" w:rsidRDefault="00234DBE" w:rsidP="00234DBE">
      <w:pPr>
        <w:keepNext/>
        <w:rPr>
          <w:rFonts w:cs="Arial"/>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234DBE" w:rsidRPr="005440F6" w:rsidTr="00F91D89">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29, 30, 31</w:t>
            </w:r>
            <w:r w:rsidRPr="00E03A82">
              <w:rPr>
                <w:lang w:val="es-ES_tradnl"/>
              </w:rPr>
              <w:t xml:space="preserve"> y</w:t>
            </w:r>
            <w:r w:rsidRPr="00E03A82">
              <w:rPr>
                <w:rFonts w:cs="Arial"/>
                <w:lang w:val="es-ES_tradnl"/>
              </w:rPr>
              <w:t xml:space="preserve"> 32</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rPr>
                <w:rFonts w:cs="Arial"/>
                <w:lang w:val="es-ES_tradnl"/>
              </w:rPr>
            </w:pPr>
            <w:r w:rsidRPr="00E03A82">
              <w:rPr>
                <w:lang w:val="es-ES_tradnl"/>
              </w:rPr>
              <w:t>- aclarar el método</w:t>
            </w:r>
          </w:p>
          <w:p w:rsidR="00234DBE" w:rsidRPr="00E03A82" w:rsidRDefault="00234DBE" w:rsidP="00F91D89">
            <w:pPr>
              <w:rPr>
                <w:i/>
                <w:szCs w:val="24"/>
                <w:lang w:val="es-ES_tradnl"/>
              </w:rPr>
            </w:pPr>
            <w:r w:rsidRPr="00E03A82">
              <w:rPr>
                <w:rFonts w:cs="Arial"/>
                <w:i/>
                <w:lang w:val="es-ES_tradnl"/>
              </w:rPr>
              <w:t>proporcionados por el experto principal</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234DBE" w:rsidRPr="00E03A82" w:rsidTr="00F91D89">
        <w:trPr>
          <w:cantSplit/>
          <w:trHeight w:val="350"/>
        </w:trPr>
        <w:tc>
          <w:tcPr>
            <w:tcW w:w="4167"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caps w:val="0"/>
                <w:lang w:val="es-ES_tradnl"/>
              </w:rPr>
              <w:t>Portainjertos de prunus</w:t>
            </w:r>
            <w:r w:rsidRPr="00E03A82">
              <w:rPr>
                <w:rFonts w:cs="Arial"/>
                <w:iCs/>
                <w:caps w:val="0"/>
                <w:lang w:val="es-ES_tradnl"/>
              </w:rPr>
              <w:t xml:space="preserve"> (</w:t>
            </w:r>
            <w:r w:rsidRPr="00E03A82">
              <w:rPr>
                <w:rFonts w:cs="Arial"/>
                <w:i/>
                <w:caps w:val="0"/>
                <w:lang w:val="es-ES_tradnl"/>
              </w:rPr>
              <w:t xml:space="preserve">Prunus </w:t>
            </w:r>
            <w:r w:rsidRPr="00E03A82">
              <w:rPr>
                <w:rFonts w:cs="Arial"/>
                <w:caps w:val="0"/>
                <w:lang w:val="es-ES_tradnl"/>
              </w:rPr>
              <w:t>L.</w:t>
            </w:r>
            <w:r w:rsidRPr="00E03A82">
              <w:rPr>
                <w:rFonts w:cs="Arial"/>
                <w:iCs/>
                <w:caps w:val="0"/>
                <w:lang w:val="es-ES_tradnl"/>
              </w:rPr>
              <w:t>)</w:t>
            </w:r>
          </w:p>
        </w:tc>
        <w:tc>
          <w:tcPr>
            <w:tcW w:w="1956"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iCs/>
                <w:caps w:val="0"/>
                <w:lang w:val="es-ES_tradnl"/>
              </w:rPr>
              <w:t>TG/187/2(proj.4)</w:t>
            </w:r>
          </w:p>
        </w:tc>
      </w:tr>
    </w:tbl>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Pr>
          <w:rFonts w:cs="Arial"/>
          <w:lang w:val="es-ES_tradnl"/>
        </w:rPr>
        <w:t>a)</w:t>
      </w:r>
      <w:r>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w:t>
      </w:r>
      <w:r w:rsidRPr="00E03A82">
        <w:rPr>
          <w:lang w:val="es-ES_tradnl"/>
        </w:rPr>
        <w:t> </w:t>
      </w:r>
      <w:r w:rsidRPr="00E03A82">
        <w:rPr>
          <w:rFonts w:cs="Arial"/>
          <w:lang w:val="es-ES_tradnl"/>
        </w:rPr>
        <w:t>TG/187/2(proj.4)),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E03A82" w:rsidTr="00F91D89">
        <w:trPr>
          <w:cantSplit/>
        </w:trPr>
        <w:tc>
          <w:tcPr>
            <w:tcW w:w="1560" w:type="dxa"/>
          </w:tcPr>
          <w:p w:rsidR="00234DBE" w:rsidRPr="00E03A82" w:rsidRDefault="00234DBE" w:rsidP="00F91D89">
            <w:pPr>
              <w:tabs>
                <w:tab w:val="left" w:pos="928"/>
              </w:tabs>
              <w:jc w:val="left"/>
              <w:rPr>
                <w:rFonts w:cs="Arial"/>
                <w:lang w:val="es-ES_tradnl"/>
              </w:rPr>
            </w:pPr>
            <w:r w:rsidRPr="00E03A82">
              <w:rPr>
                <w:rFonts w:cs="Arial"/>
                <w:lang w:val="es-ES_tradnl"/>
              </w:rPr>
              <w:t>Portada</w:t>
            </w:r>
          </w:p>
        </w:tc>
        <w:tc>
          <w:tcPr>
            <w:tcW w:w="8080" w:type="dxa"/>
          </w:tcPr>
          <w:p w:rsidR="00234DBE" w:rsidRPr="00E03A82" w:rsidRDefault="00234DBE" w:rsidP="00F91D89">
            <w:pPr>
              <w:rPr>
                <w:lang w:val="es-ES_tradnl"/>
              </w:rPr>
            </w:pPr>
            <w:r w:rsidRPr="00E03A82">
              <w:rPr>
                <w:lang w:val="es-ES_tradnl"/>
              </w:rPr>
              <w:t>añadir las TG del capítulo 1.2 a “Documentos conexos”</w:t>
            </w:r>
          </w:p>
          <w:p w:rsidR="00234DBE" w:rsidRPr="00E03A82" w:rsidRDefault="00234DBE" w:rsidP="00F91D89">
            <w:pPr>
              <w:rPr>
                <w:i/>
                <w:lang w:val="es-ES_tradnl"/>
              </w:rPr>
            </w:pPr>
            <w:r w:rsidRPr="00E03A82">
              <w:rPr>
                <w:i/>
                <w:lang w:val="es-ES_tradnl"/>
              </w:rPr>
              <w:t xml:space="preserve">Experto principal:  de acuerdo </w:t>
            </w:r>
          </w:p>
        </w:tc>
      </w:tr>
      <w:tr w:rsidR="00234DBE" w:rsidRPr="00E03A82" w:rsidTr="00F91D89">
        <w:trPr>
          <w:cantSplit/>
        </w:trPr>
        <w:tc>
          <w:tcPr>
            <w:tcW w:w="1560" w:type="dxa"/>
          </w:tcPr>
          <w:p w:rsidR="00234DBE" w:rsidRPr="00E03A82" w:rsidRDefault="00234DBE" w:rsidP="00F91D89">
            <w:pPr>
              <w:tabs>
                <w:tab w:val="left" w:pos="928"/>
              </w:tabs>
              <w:jc w:val="left"/>
              <w:rPr>
                <w:rFonts w:cs="Arial"/>
                <w:lang w:val="es-ES_tradnl"/>
              </w:rPr>
            </w:pPr>
            <w:r w:rsidRPr="00E03A82">
              <w:rPr>
                <w:rFonts w:cs="Arial"/>
                <w:lang w:val="es-ES_tradnl"/>
              </w:rPr>
              <w:t>2.3</w:t>
            </w:r>
          </w:p>
        </w:tc>
        <w:tc>
          <w:tcPr>
            <w:tcW w:w="8080" w:type="dxa"/>
          </w:tcPr>
          <w:p w:rsidR="00234DBE" w:rsidRPr="00E03A82" w:rsidRDefault="00234DBE" w:rsidP="00F91D89">
            <w:pPr>
              <w:rPr>
                <w:lang w:val="es-ES_tradnl"/>
              </w:rPr>
            </w:pPr>
            <w:r w:rsidRPr="00E03A82">
              <w:rPr>
                <w:lang w:val="es-ES_tradnl"/>
              </w:rPr>
              <w:t>determinar si se ha de reemplazar “plántulas” por “plantas”</w:t>
            </w:r>
          </w:p>
          <w:p w:rsidR="00234DBE" w:rsidRPr="00E03A82" w:rsidRDefault="00234DBE" w:rsidP="00F91D89">
            <w:pPr>
              <w:rPr>
                <w:lang w:val="es-ES_tradnl"/>
              </w:rPr>
            </w:pPr>
            <w:r w:rsidRPr="00E03A82">
              <w:rPr>
                <w:i/>
                <w:lang w:val="es-ES_tradnl"/>
              </w:rPr>
              <w:t>Experto principal:  de acuerdo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3.4</w:t>
            </w:r>
          </w:p>
        </w:tc>
        <w:tc>
          <w:tcPr>
            <w:tcW w:w="8080" w:type="dxa"/>
          </w:tcPr>
          <w:p w:rsidR="00234DBE" w:rsidRPr="00E03A82" w:rsidRDefault="00234DBE" w:rsidP="00F91D89">
            <w:pPr>
              <w:rPr>
                <w:rFonts w:cs="Arial"/>
                <w:lang w:val="es-ES_tradnl"/>
              </w:rPr>
            </w:pPr>
            <w:r w:rsidRPr="00E03A82">
              <w:rPr>
                <w:lang w:val="es-ES_tradnl"/>
              </w:rPr>
              <w:t xml:space="preserve">completar y añadir información para las variedades de reproducción sexual </w:t>
            </w:r>
          </w:p>
          <w:p w:rsidR="00234DBE" w:rsidRPr="00E03A82" w:rsidRDefault="00234DBE" w:rsidP="00F91D89">
            <w:pPr>
              <w:rPr>
                <w:rFonts w:cs="Arial"/>
                <w:lang w:val="es-ES_tradnl"/>
              </w:rPr>
            </w:pPr>
            <w:r w:rsidRPr="00E03A82">
              <w:rPr>
                <w:i/>
                <w:lang w:val="es-ES_tradnl"/>
              </w:rPr>
              <w:t>Experto principal:  de acuerdo y propuso el consecuente cambio al capítulo 4.2.2</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 xml:space="preserve">4.1.4.1 </w:t>
            </w:r>
            <w:r w:rsidRPr="00E03A82">
              <w:rPr>
                <w:lang w:val="es-ES_tradnl"/>
              </w:rPr>
              <w:t>y</w:t>
            </w:r>
            <w:r w:rsidRPr="00E03A82">
              <w:rPr>
                <w:rFonts w:cs="Arial"/>
                <w:lang w:val="es-ES_tradnl"/>
              </w:rPr>
              <w:t xml:space="preserve"> .2</w:t>
            </w:r>
          </w:p>
        </w:tc>
        <w:tc>
          <w:tcPr>
            <w:tcW w:w="8080" w:type="dxa"/>
          </w:tcPr>
          <w:p w:rsidR="00234DBE" w:rsidRPr="00E03A82" w:rsidRDefault="00234DBE" w:rsidP="00F91D89">
            <w:pPr>
              <w:rPr>
                <w:lang w:val="es-ES_tradnl"/>
              </w:rPr>
            </w:pPr>
            <w:r w:rsidRPr="00E03A82">
              <w:rPr>
                <w:lang w:val="es-ES_tradnl"/>
              </w:rPr>
              <w:t>sustituir</w:t>
            </w:r>
            <w:r w:rsidRPr="00E03A82">
              <w:rPr>
                <w:rFonts w:cs="Arial"/>
                <w:lang w:val="es-ES_tradnl"/>
              </w:rPr>
              <w:t xml:space="preserve"> “plants” </w:t>
            </w:r>
            <w:r w:rsidRPr="00E03A82">
              <w:rPr>
                <w:lang w:val="es-ES_tradnl"/>
              </w:rPr>
              <w:t>por</w:t>
            </w:r>
            <w:r w:rsidRPr="00E03A82">
              <w:rPr>
                <w:rFonts w:cs="Arial"/>
                <w:lang w:val="es-ES_tradnl"/>
              </w:rPr>
              <w:t xml:space="preserve"> “varieties” </w:t>
            </w:r>
            <w:r w:rsidRPr="00E03A82">
              <w:rPr>
                <w:lang w:val="es-ES_tradnl"/>
              </w:rPr>
              <w:t xml:space="preserve">en la versión en inglés </w:t>
            </w:r>
          </w:p>
          <w:p w:rsidR="00234DBE" w:rsidRPr="00E03A82" w:rsidRDefault="00234DBE" w:rsidP="00F91D89">
            <w:pPr>
              <w:rPr>
                <w:rFonts w:cs="Arial"/>
                <w:lang w:val="es-ES_tradnl"/>
              </w:rPr>
            </w:pPr>
            <w:r w:rsidRPr="00E03A82">
              <w:rPr>
                <w:i/>
                <w:lang w:val="es-ES_tradnl"/>
              </w:rPr>
              <w:t>Experto principal:  de acuerdo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6.5,</w:t>
            </w:r>
            <w:r w:rsidRPr="00E03A82">
              <w:rPr>
                <w:lang w:val="es-ES_tradnl"/>
              </w:rPr>
              <w:t xml:space="preserve"> Tabla de caracteres</w:t>
            </w:r>
          </w:p>
        </w:tc>
        <w:tc>
          <w:tcPr>
            <w:tcW w:w="8080" w:type="dxa"/>
          </w:tcPr>
          <w:p w:rsidR="00234DBE" w:rsidRPr="00E03A82" w:rsidRDefault="00234DBE" w:rsidP="00F91D89">
            <w:pPr>
              <w:rPr>
                <w:rFonts w:cs="Arial"/>
                <w:lang w:val="es-ES_tradnl"/>
              </w:rPr>
            </w:pPr>
            <w:r w:rsidRPr="00E03A82">
              <w:rPr>
                <w:lang w:val="es-ES_tradnl"/>
              </w:rPr>
              <w:t>determinar si se debe eliminar la indicación de</w:t>
            </w:r>
            <w:r w:rsidRPr="00E03A82">
              <w:rPr>
                <w:rFonts w:cs="Arial"/>
                <w:lang w:val="es-ES_tradnl"/>
              </w:rPr>
              <w:t xml:space="preserve"> C, PL, PE </w:t>
            </w:r>
            <w:r w:rsidRPr="00E03A82">
              <w:rPr>
                <w:lang w:val="es-ES_tradnl"/>
              </w:rPr>
              <w:t>y</w:t>
            </w:r>
            <w:r w:rsidRPr="00E03A82">
              <w:rPr>
                <w:rFonts w:cs="Arial"/>
                <w:lang w:val="es-ES_tradnl"/>
              </w:rPr>
              <w:t xml:space="preserve"> AP </w:t>
            </w:r>
            <w:r w:rsidRPr="00E03A82">
              <w:rPr>
                <w:lang w:val="es-ES_tradnl"/>
              </w:rPr>
              <w:t>de la tabla de caracteres y añadirse en el capítulo</w:t>
            </w:r>
            <w:r w:rsidRPr="00E03A82">
              <w:rPr>
                <w:rFonts w:cs="Arial"/>
                <w:lang w:val="es-ES_tradnl"/>
              </w:rPr>
              <w:t xml:space="preserve"> 8.3</w:t>
            </w:r>
          </w:p>
          <w:p w:rsidR="00234DBE" w:rsidRPr="00E03A82" w:rsidRDefault="00234DBE" w:rsidP="00F91D89">
            <w:pPr>
              <w:rPr>
                <w:rFonts w:cs="Arial"/>
                <w:i/>
                <w:iCs/>
                <w:caps/>
                <w:lang w:val="es-ES_tradnl"/>
              </w:rPr>
            </w:pPr>
            <w:r w:rsidRPr="00E03A82">
              <w:rPr>
                <w:i/>
                <w:lang w:val="es-ES_tradnl"/>
              </w:rPr>
              <w:t>El experto principal proporcionó una tabla que se ha de añadir en el capítulo 8.3 con las siguientes correcciones a la tabla presentada en el documento </w:t>
            </w:r>
            <w:r w:rsidRPr="00E03A82">
              <w:rPr>
                <w:i/>
                <w:caps/>
                <w:lang w:val="es-ES_tradnl"/>
              </w:rPr>
              <w:t>TG/187/2</w:t>
            </w:r>
            <w:r w:rsidRPr="00E03A82">
              <w:rPr>
                <w:i/>
                <w:lang w:val="es-ES_tradnl"/>
              </w:rPr>
              <w:t>(proj</w:t>
            </w:r>
            <w:r w:rsidRPr="00E03A82">
              <w:rPr>
                <w:i/>
                <w:caps/>
                <w:lang w:val="es-ES_tradnl"/>
              </w:rPr>
              <w:t>.3):</w:t>
            </w:r>
          </w:p>
          <w:p w:rsidR="00234DBE" w:rsidRPr="00E03A82" w:rsidRDefault="00234DBE" w:rsidP="00F91D89">
            <w:pPr>
              <w:rPr>
                <w:rFonts w:cs="Arial"/>
                <w:i/>
                <w:lang w:val="es-ES_tradnl"/>
              </w:rPr>
            </w:pPr>
            <w:r w:rsidRPr="00E03A82">
              <w:rPr>
                <w:i/>
                <w:caps/>
                <w:lang w:val="es-ES_tradnl"/>
              </w:rPr>
              <w:t xml:space="preserve">- </w:t>
            </w:r>
            <w:r w:rsidRPr="00E03A82">
              <w:rPr>
                <w:i/>
                <w:lang w:val="es-ES_tradnl"/>
              </w:rPr>
              <w:t>corrección del nombre de la variedad ejemplo</w:t>
            </w:r>
            <w:r w:rsidRPr="00E03A82">
              <w:rPr>
                <w:rFonts w:cs="Arial"/>
                <w:i/>
                <w:lang w:val="es-ES_tradnl"/>
              </w:rPr>
              <w:t xml:space="preserve"> “GF</w:t>
            </w:r>
            <w:r w:rsidRPr="00E03A82">
              <w:rPr>
                <w:i/>
                <w:lang w:val="es-ES_tradnl"/>
              </w:rPr>
              <w:t> </w:t>
            </w:r>
            <w:r w:rsidRPr="00E03A82">
              <w:rPr>
                <w:rFonts w:cs="Arial"/>
                <w:i/>
                <w:lang w:val="es-ES_tradnl"/>
              </w:rPr>
              <w:t xml:space="preserve">655“ </w:t>
            </w:r>
            <w:r w:rsidRPr="00E03A82">
              <w:rPr>
                <w:i/>
                <w:lang w:val="es-ES_tradnl"/>
              </w:rPr>
              <w:t>a</w:t>
            </w:r>
            <w:r w:rsidRPr="00E03A82">
              <w:rPr>
                <w:rFonts w:cs="Arial"/>
                <w:i/>
                <w:lang w:val="es-ES_tradnl"/>
              </w:rPr>
              <w:t xml:space="preserve"> “GF</w:t>
            </w:r>
            <w:r w:rsidRPr="00E03A82">
              <w:rPr>
                <w:i/>
                <w:lang w:val="es-ES_tradnl"/>
              </w:rPr>
              <w:t> </w:t>
            </w:r>
            <w:r w:rsidRPr="00E03A82">
              <w:rPr>
                <w:rFonts w:cs="Arial"/>
                <w:i/>
                <w:lang w:val="es-ES_tradnl"/>
              </w:rPr>
              <w:t xml:space="preserve">655-2” </w:t>
            </w:r>
            <w:r w:rsidRPr="00E03A82">
              <w:rPr>
                <w:i/>
                <w:lang w:val="es-ES_tradnl"/>
              </w:rPr>
              <w:t>en la tabla y en el nivel 3 del carácter </w:t>
            </w:r>
            <w:r w:rsidRPr="00E03A82">
              <w:rPr>
                <w:rFonts w:cs="Arial"/>
                <w:i/>
                <w:lang w:val="es-ES_tradnl"/>
              </w:rPr>
              <w:t xml:space="preserve">21, </w:t>
            </w:r>
            <w:r w:rsidRPr="00E03A82">
              <w:rPr>
                <w:i/>
                <w:lang w:val="es-ES_tradnl"/>
              </w:rPr>
              <w:t>el nivel 2 del carácter </w:t>
            </w:r>
            <w:r w:rsidRPr="00E03A82">
              <w:rPr>
                <w:rFonts w:cs="Arial"/>
                <w:i/>
                <w:lang w:val="es-ES_tradnl"/>
              </w:rPr>
              <w:t xml:space="preserve">34, </w:t>
            </w:r>
            <w:r w:rsidRPr="00E03A82">
              <w:rPr>
                <w:i/>
                <w:lang w:val="es-ES_tradnl"/>
              </w:rPr>
              <w:t xml:space="preserve"> y en el nivel 1 del carácter </w:t>
            </w:r>
            <w:r w:rsidRPr="00E03A82">
              <w:rPr>
                <w:rFonts w:cs="Arial"/>
                <w:i/>
                <w:lang w:val="es-ES_tradnl"/>
              </w:rPr>
              <w:t xml:space="preserve">36.  </w:t>
            </w:r>
          </w:p>
          <w:p w:rsidR="00234DBE" w:rsidRPr="00E03A82" w:rsidRDefault="00234DBE" w:rsidP="00F91D89">
            <w:pPr>
              <w:rPr>
                <w:rFonts w:cs="Arial"/>
                <w:i/>
                <w:lang w:val="es-ES_tradnl"/>
              </w:rPr>
            </w:pPr>
            <w:r w:rsidRPr="00E03A82">
              <w:rPr>
                <w:i/>
                <w:lang w:val="es-ES_tradnl"/>
              </w:rPr>
              <w:t xml:space="preserve">- añadir “AL: utilización como portainjerto para variedades de almendro” a la leyenda, ya que faltaba </w:t>
            </w:r>
          </w:p>
          <w:p w:rsidR="00234DBE" w:rsidRPr="00E03A82" w:rsidRDefault="00234DBE" w:rsidP="00F91D89">
            <w:pPr>
              <w:rPr>
                <w:rFonts w:cs="Arial"/>
                <w:i/>
                <w:lang w:val="es-ES_tradnl"/>
              </w:rPr>
            </w:pPr>
            <w:r w:rsidRPr="00E03A82">
              <w:rPr>
                <w:i/>
                <w:lang w:val="es-ES_tradnl"/>
              </w:rPr>
              <w:t>- añadir las variedades ejemplo</w:t>
            </w:r>
            <w:r w:rsidRPr="00E03A82">
              <w:rPr>
                <w:rFonts w:cs="Arial"/>
                <w:i/>
                <w:lang w:val="es-ES_tradnl"/>
              </w:rPr>
              <w:t xml:space="preserve"> “Myruni” </w:t>
            </w:r>
            <w:r w:rsidRPr="00E03A82">
              <w:rPr>
                <w:i/>
                <w:lang w:val="es-ES_tradnl"/>
              </w:rPr>
              <w:t>y</w:t>
            </w:r>
            <w:r w:rsidRPr="00E03A82">
              <w:rPr>
                <w:rFonts w:cs="Arial"/>
                <w:i/>
                <w:lang w:val="es-ES_tradnl"/>
              </w:rPr>
              <w:t xml:space="preserve"> “Prunus besseyi” </w:t>
            </w:r>
            <w:r w:rsidRPr="00E03A82">
              <w:rPr>
                <w:i/>
                <w:lang w:val="es-ES_tradnl"/>
              </w:rPr>
              <w:t>a la tabla, que ya estaban en la tabla de caracteres como variedad ejemplo</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Tabla de caracteres</w:t>
            </w:r>
          </w:p>
        </w:tc>
        <w:tc>
          <w:tcPr>
            <w:tcW w:w="8080" w:type="dxa"/>
          </w:tcPr>
          <w:p w:rsidR="00234DBE" w:rsidRPr="00E03A82" w:rsidRDefault="00234DBE" w:rsidP="00F91D89">
            <w:pPr>
              <w:rPr>
                <w:rFonts w:cs="Arial"/>
                <w:lang w:val="es-ES_tradnl"/>
              </w:rPr>
            </w:pPr>
            <w:r w:rsidRPr="00E03A82">
              <w:rPr>
                <w:lang w:val="es-ES_tradnl"/>
              </w:rPr>
              <w:t>verificar el número de caracteres señalados con asterisco (*)</w:t>
            </w:r>
          </w:p>
          <w:p w:rsidR="00234DBE" w:rsidRPr="00E03A82" w:rsidRDefault="00234DBE" w:rsidP="00F91D89">
            <w:pPr>
              <w:rPr>
                <w:rFonts w:cs="Arial"/>
                <w:lang w:val="es-ES_tradnl"/>
              </w:rPr>
            </w:pPr>
            <w:r w:rsidRPr="00E03A82">
              <w:rPr>
                <w:i/>
                <w:lang w:val="es-ES_tradnl"/>
              </w:rPr>
              <w:t>Experto principal:  el número de caracteres señalados con un asterisco (*) en el actual proyecto de directrices se ha debatido en los subgrupos.  Los participantes tomaron conciencia de que un número bajo de caracteres señalados con un asterisco reduciría la cantidad de armonización internacional.  Sin embargo, el grupo solo ha podido llegar a un acuerdo sobre el actual proyecto de directrices, con las indicaciones de asteriscos tal y como están.</w:t>
            </w:r>
          </w:p>
        </w:tc>
      </w:tr>
      <w:tr w:rsidR="00234DBE" w:rsidRPr="005440F6" w:rsidTr="00F91D89">
        <w:trPr>
          <w:cantSplit/>
        </w:trPr>
        <w:tc>
          <w:tcPr>
            <w:tcW w:w="1560" w:type="dxa"/>
          </w:tcPr>
          <w:p w:rsidR="00234DBE" w:rsidRPr="00E03A82" w:rsidRDefault="00234DBE" w:rsidP="00F91D89">
            <w:pPr>
              <w:tabs>
                <w:tab w:val="left" w:pos="928"/>
              </w:tabs>
              <w:jc w:val="left"/>
              <w:rPr>
                <w:rFonts w:cs="Arial"/>
                <w:lang w:val="es-ES_tradnl"/>
              </w:rPr>
            </w:pPr>
            <w:r w:rsidRPr="00E03A82">
              <w:rPr>
                <w:rFonts w:cs="Arial"/>
                <w:lang w:val="es-ES_tradnl"/>
              </w:rPr>
              <w:t>Car. 18</w:t>
            </w:r>
          </w:p>
        </w:tc>
        <w:tc>
          <w:tcPr>
            <w:tcW w:w="8080" w:type="dxa"/>
          </w:tcPr>
          <w:p w:rsidR="00234DBE" w:rsidRPr="00E03A82" w:rsidRDefault="00234DBE" w:rsidP="00F91D89">
            <w:pPr>
              <w:rPr>
                <w:lang w:val="es-ES_tradnl"/>
              </w:rPr>
            </w:pPr>
            <w:r w:rsidRPr="00E03A82">
              <w:rPr>
                <w:lang w:val="es-ES_tradnl"/>
              </w:rPr>
              <w:t>- sustitúyase el nivel 2 por:  “oval media”</w:t>
            </w:r>
          </w:p>
          <w:p w:rsidR="00234DBE" w:rsidRPr="00E03A82" w:rsidRDefault="00234DBE" w:rsidP="00F91D89">
            <w:pPr>
              <w:keepNext/>
              <w:ind w:left="1134" w:hanging="567"/>
              <w:outlineLvl w:val="2"/>
              <w:rPr>
                <w:lang w:val="es-ES_tradnl"/>
              </w:rPr>
            </w:pPr>
            <w:r w:rsidRPr="00E03A82">
              <w:rPr>
                <w:lang w:val="es-ES_tradnl"/>
              </w:rPr>
              <w:t>- proporcionar una variedad ejemplo para el nivel 6, si procede</w:t>
            </w:r>
          </w:p>
          <w:p w:rsidR="00234DBE" w:rsidRPr="00E03A82" w:rsidRDefault="00234DBE" w:rsidP="00F91D89">
            <w:pPr>
              <w:keepNext/>
              <w:ind w:left="1134" w:hanging="567"/>
              <w:outlineLvl w:val="2"/>
              <w:rPr>
                <w:lang w:val="es-ES_tradnl"/>
              </w:rPr>
            </w:pPr>
            <w:r w:rsidRPr="00E03A82">
              <w:rPr>
                <w:i/>
                <w:lang w:val="es-ES_tradnl"/>
              </w:rPr>
              <w:t>El experto principal estuvo de acuerdo y proporcionó la variedad ejemplo faltante para el nivel 6</w:t>
            </w:r>
          </w:p>
        </w:tc>
      </w:tr>
      <w:tr w:rsidR="00234DBE" w:rsidRPr="005440F6" w:rsidTr="00F91D89">
        <w:trPr>
          <w:cantSplit/>
        </w:trPr>
        <w:tc>
          <w:tcPr>
            <w:tcW w:w="1560" w:type="dxa"/>
          </w:tcPr>
          <w:p w:rsidR="00234DBE" w:rsidRPr="00E03A82" w:rsidRDefault="00234DBE" w:rsidP="00F91D89">
            <w:pPr>
              <w:ind w:left="1134" w:hanging="567"/>
              <w:jc w:val="left"/>
              <w:outlineLvl w:val="2"/>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w:t>
            </w:r>
          </w:p>
        </w:tc>
        <w:tc>
          <w:tcPr>
            <w:tcW w:w="8080" w:type="dxa"/>
          </w:tcPr>
          <w:p w:rsidR="00234DBE" w:rsidRPr="00E03A82" w:rsidRDefault="00234DBE" w:rsidP="00F91D89">
            <w:pPr>
              <w:ind w:left="1134" w:hanging="567"/>
              <w:outlineLvl w:val="2"/>
              <w:rPr>
                <w:rFonts w:cs="Arial"/>
                <w:lang w:val="es-ES_tradnl"/>
              </w:rPr>
            </w:pPr>
            <w:r w:rsidRPr="00E03A82">
              <w:rPr>
                <w:lang w:val="es-ES_tradnl"/>
              </w:rPr>
              <w:t xml:space="preserve">determinar si el texto de la explicación debe ser el siguiente:  </w:t>
            </w:r>
            <w:r w:rsidRPr="00E03A82">
              <w:rPr>
                <w:rFonts w:cs="Arial"/>
                <w:lang w:val="es-ES_tradnl"/>
              </w:rPr>
              <w:t>‟</w:t>
            </w:r>
            <w:r w:rsidRPr="00E03A82">
              <w:rPr>
                <w:lang w:val="es-ES_tradnl"/>
              </w:rPr>
              <w:t>Ha de observarse en el tercio central de la rama.</w:t>
            </w:r>
            <w:r w:rsidRPr="00E03A82">
              <w:rPr>
                <w:rFonts w:cs="Arial"/>
                <w:lang w:val="es-ES_tradnl"/>
              </w:rPr>
              <w:t>ˮ</w:t>
            </w:r>
          </w:p>
          <w:p w:rsidR="00234DBE" w:rsidRPr="00E03A82" w:rsidRDefault="00234DBE" w:rsidP="00F91D89">
            <w:pPr>
              <w:ind w:left="1134" w:hanging="567"/>
              <w:outlineLvl w:val="2"/>
              <w:rPr>
                <w:rFonts w:cs="Arial"/>
                <w:lang w:val="es-ES_tradnl"/>
              </w:rPr>
            </w:pPr>
            <w:r w:rsidRPr="00E03A82">
              <w:rPr>
                <w:i/>
                <w:lang w:val="es-ES_tradnl"/>
              </w:rPr>
              <w:t>El experto principal se mostró de acuerdo y señaló que deben combinarse los Ad. 4, 5 y 7 ya que ahora su texto es el mismo</w:t>
            </w:r>
          </w:p>
        </w:tc>
      </w:tr>
      <w:tr w:rsidR="00234DBE" w:rsidRPr="00E03A82" w:rsidTr="00F91D89">
        <w:trPr>
          <w:cantSplit/>
        </w:trPr>
        <w:tc>
          <w:tcPr>
            <w:tcW w:w="1560" w:type="dxa"/>
          </w:tcPr>
          <w:p w:rsidR="00234DBE" w:rsidRPr="00E03A82" w:rsidRDefault="00234DBE" w:rsidP="00F91D89">
            <w:pPr>
              <w:ind w:left="1134" w:hanging="567"/>
              <w:jc w:val="left"/>
              <w:outlineLvl w:val="2"/>
              <w:rPr>
                <w:rFonts w:cs="Arial"/>
                <w:lang w:val="es-ES_tradnl"/>
              </w:rPr>
            </w:pPr>
            <w:r w:rsidRPr="00E03A82">
              <w:rPr>
                <w:rFonts w:cs="Arial"/>
                <w:lang w:val="es-ES_tradnl"/>
              </w:rPr>
              <w:t>TQ 1</w:t>
            </w:r>
          </w:p>
        </w:tc>
        <w:tc>
          <w:tcPr>
            <w:tcW w:w="8080" w:type="dxa"/>
          </w:tcPr>
          <w:p w:rsidR="00234DBE" w:rsidRPr="00E03A82" w:rsidRDefault="00234DBE" w:rsidP="00F91D89">
            <w:pPr>
              <w:ind w:left="1134" w:hanging="567"/>
              <w:outlineLvl w:val="2"/>
              <w:rPr>
                <w:rFonts w:cs="Arial"/>
                <w:lang w:val="es-ES_tradnl"/>
              </w:rPr>
            </w:pPr>
            <w:r w:rsidRPr="00E03A82">
              <w:rPr>
                <w:rFonts w:cs="Arial"/>
                <w:lang w:val="es-ES_tradnl"/>
              </w:rPr>
              <w:t>1.1</w:t>
            </w:r>
            <w:r w:rsidRPr="00E03A82">
              <w:rPr>
                <w:lang w:val="es-ES_tradnl"/>
              </w:rPr>
              <w:t xml:space="preserve"> ha de suprimirse</w:t>
            </w:r>
          </w:p>
          <w:p w:rsidR="00234DBE" w:rsidRPr="00E03A82" w:rsidRDefault="00234DBE" w:rsidP="00F91D89">
            <w:pPr>
              <w:ind w:left="1134" w:hanging="567"/>
              <w:outlineLvl w:val="2"/>
              <w:rPr>
                <w:rFonts w:cs="Arial"/>
                <w:lang w:val="es-ES_tradnl"/>
              </w:rPr>
            </w:pPr>
            <w:r w:rsidRPr="00E03A82">
              <w:rPr>
                <w:lang w:val="es-ES_tradnl"/>
              </w:rPr>
              <w:t xml:space="preserve">En </w:t>
            </w:r>
            <w:r w:rsidRPr="00E03A82">
              <w:rPr>
                <w:rFonts w:cs="Arial"/>
                <w:lang w:val="es-ES_tradnl"/>
              </w:rPr>
              <w:t xml:space="preserve">1.4.10 </w:t>
            </w:r>
            <w:r w:rsidRPr="00E03A82">
              <w:rPr>
                <w:lang w:val="es-ES_tradnl"/>
              </w:rPr>
              <w:t>y</w:t>
            </w:r>
            <w:r w:rsidRPr="00E03A82">
              <w:rPr>
                <w:rFonts w:cs="Arial"/>
                <w:lang w:val="es-ES_tradnl"/>
              </w:rPr>
              <w:t xml:space="preserve"> 1.4.11 </w:t>
            </w:r>
            <w:r w:rsidRPr="00E03A82">
              <w:rPr>
                <w:lang w:val="es-ES_tradnl"/>
              </w:rPr>
              <w:t>se necesita espacio para proporcionar la información solicitada (cuadro de texto</w:t>
            </w:r>
            <w:r w:rsidRPr="00E03A82">
              <w:rPr>
                <w:rFonts w:cs="Arial"/>
                <w:lang w:val="es-ES_tradnl"/>
              </w:rPr>
              <w:t>)</w:t>
            </w:r>
          </w:p>
          <w:p w:rsidR="00234DBE" w:rsidRPr="00E03A82" w:rsidRDefault="00234DBE" w:rsidP="00F91D89">
            <w:pPr>
              <w:ind w:left="1134" w:hanging="567"/>
              <w:outlineLvl w:val="2"/>
              <w:rPr>
                <w:rFonts w:cs="Arial"/>
                <w:lang w:val="es-ES_tradnl"/>
              </w:rPr>
            </w:pPr>
            <w:r w:rsidRPr="00E03A82">
              <w:rPr>
                <w:i/>
                <w:lang w:val="es-ES_tradnl"/>
              </w:rPr>
              <w:t>Experto principal:  de acuerdo</w:t>
            </w:r>
          </w:p>
        </w:tc>
      </w:tr>
      <w:tr w:rsidR="00234DBE" w:rsidRPr="00E03A82" w:rsidTr="00F91D89">
        <w:trPr>
          <w:cantSplit/>
        </w:trPr>
        <w:tc>
          <w:tcPr>
            <w:tcW w:w="1560" w:type="dxa"/>
          </w:tcPr>
          <w:p w:rsidR="00234DBE" w:rsidRPr="00E03A82" w:rsidRDefault="00234DBE" w:rsidP="00F91D89">
            <w:pPr>
              <w:ind w:left="1134" w:hanging="567"/>
              <w:jc w:val="left"/>
              <w:outlineLvl w:val="2"/>
              <w:rPr>
                <w:rFonts w:cs="Arial"/>
                <w:lang w:val="es-ES_tradnl"/>
              </w:rPr>
            </w:pPr>
            <w:r w:rsidRPr="00E03A82">
              <w:rPr>
                <w:rFonts w:cs="Arial"/>
                <w:lang w:val="es-ES_tradnl"/>
              </w:rPr>
              <w:lastRenderedPageBreak/>
              <w:t>TQ</w:t>
            </w:r>
            <w:r w:rsidRPr="00E03A82">
              <w:rPr>
                <w:lang w:val="es-ES_tradnl"/>
              </w:rPr>
              <w:t xml:space="preserve"> </w:t>
            </w:r>
            <w:r w:rsidRPr="00E03A82">
              <w:rPr>
                <w:rFonts w:cs="Arial"/>
                <w:lang w:val="es-ES_tradnl"/>
              </w:rPr>
              <w:t>7.3</w:t>
            </w:r>
          </w:p>
        </w:tc>
        <w:tc>
          <w:tcPr>
            <w:tcW w:w="8080" w:type="dxa"/>
          </w:tcPr>
          <w:p w:rsidR="00234DBE" w:rsidRPr="00E03A82" w:rsidRDefault="00234DBE" w:rsidP="00F91D89">
            <w:pPr>
              <w:ind w:left="1134" w:hanging="567"/>
              <w:outlineLvl w:val="2"/>
              <w:rPr>
                <w:rFonts w:cs="Arial"/>
                <w:lang w:val="es-ES_tradnl"/>
              </w:rPr>
            </w:pPr>
            <w:r w:rsidRPr="00E03A82">
              <w:rPr>
                <w:lang w:val="es-ES_tradnl"/>
              </w:rPr>
              <w:t>en función del comentario del capítulo </w:t>
            </w:r>
            <w:r w:rsidRPr="00E03A82">
              <w:rPr>
                <w:rFonts w:cs="Arial"/>
                <w:lang w:val="es-ES_tradnl"/>
              </w:rPr>
              <w:t xml:space="preserve">6.5, </w:t>
            </w:r>
            <w:r w:rsidRPr="00E03A82">
              <w:rPr>
                <w:lang w:val="es-ES_tradnl"/>
              </w:rPr>
              <w:t>tabla de caracteres:  incluir información sobre el uso</w:t>
            </w:r>
            <w:r w:rsidRPr="00E03A82">
              <w:rPr>
                <w:rFonts w:cs="Arial"/>
                <w:lang w:val="es-ES_tradnl"/>
              </w:rPr>
              <w:t xml:space="preserve"> (C, PL, PE </w:t>
            </w:r>
            <w:r w:rsidRPr="00E03A82">
              <w:rPr>
                <w:lang w:val="es-ES_tradnl"/>
              </w:rPr>
              <w:t>y </w:t>
            </w:r>
            <w:r w:rsidRPr="00E03A82">
              <w:rPr>
                <w:rFonts w:cs="Arial"/>
                <w:lang w:val="es-ES_tradnl"/>
              </w:rPr>
              <w:t>AP)</w:t>
            </w:r>
          </w:p>
          <w:p w:rsidR="00234DBE" w:rsidRPr="00E03A82" w:rsidRDefault="00234DBE" w:rsidP="00F91D89">
            <w:pPr>
              <w:ind w:left="1134" w:hanging="567"/>
              <w:outlineLvl w:val="2"/>
              <w:rPr>
                <w:rFonts w:cs="Arial"/>
                <w:lang w:val="es-ES_tradnl"/>
              </w:rPr>
            </w:pPr>
            <w:r w:rsidRPr="00E03A82">
              <w:rPr>
                <w:i/>
                <w:lang w:val="es-ES_tradnl"/>
              </w:rPr>
              <w:t>Experto principal:  de acuerdo</w:t>
            </w:r>
          </w:p>
        </w:tc>
      </w:tr>
    </w:tbl>
    <w:p w:rsidR="00234DBE" w:rsidRPr="00E03A82" w:rsidRDefault="00234DBE" w:rsidP="00234DBE">
      <w:pPr>
        <w:rPr>
          <w:rFonts w:cs="Arial"/>
          <w:lang w:val="es-ES_tradnl"/>
        </w:rPr>
      </w:pPr>
    </w:p>
    <w:p w:rsidR="00234DBE" w:rsidRPr="00E03A82" w:rsidRDefault="00234DBE" w:rsidP="00234DBE">
      <w:pPr>
        <w:keepNext/>
        <w:rPr>
          <w:rFonts w:cs="Arial"/>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234DBE" w:rsidRPr="005440F6" w:rsidTr="00F91D89">
        <w:tc>
          <w:tcPr>
            <w:tcW w:w="156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rPr>
                <w:rFonts w:cs="Arial"/>
                <w:lang w:val="es-ES_tradnl"/>
              </w:rPr>
            </w:pPr>
            <w:r w:rsidRPr="00E03A82">
              <w:rPr>
                <w:rFonts w:cs="Arial"/>
                <w:lang w:val="es-ES_tradnl"/>
              </w:rPr>
              <w:t>8.3</w:t>
            </w:r>
          </w:p>
        </w:tc>
        <w:tc>
          <w:tcPr>
            <w:tcW w:w="8080" w:type="dxa"/>
            <w:tcBorders>
              <w:top w:val="single" w:sz="4" w:space="0" w:color="auto"/>
              <w:left w:val="single" w:sz="4" w:space="0" w:color="auto"/>
              <w:bottom w:val="single" w:sz="4" w:space="0" w:color="auto"/>
              <w:right w:val="single" w:sz="4" w:space="0" w:color="auto"/>
            </w:tcBorders>
          </w:tcPr>
          <w:p w:rsidR="00234DBE" w:rsidRPr="00E03A82" w:rsidRDefault="00234DBE" w:rsidP="00F91D89">
            <w:pPr>
              <w:keepNext/>
              <w:rPr>
                <w:rFonts w:cs="Arial"/>
                <w:lang w:val="es-ES_tradnl"/>
              </w:rPr>
            </w:pPr>
            <w:r w:rsidRPr="00E03A82">
              <w:rPr>
                <w:lang w:val="es-ES_tradnl"/>
              </w:rPr>
              <w:t>eliminar la letra negrita de la variedad ejemplo</w:t>
            </w:r>
            <w:r w:rsidRPr="00E03A82">
              <w:rPr>
                <w:rFonts w:cs="Arial"/>
                <w:lang w:val="es-ES_tradnl"/>
              </w:rPr>
              <w:t xml:space="preserve"> “Alkavo”</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234DBE" w:rsidRPr="00E03A82" w:rsidTr="00F91D89">
        <w:trPr>
          <w:cantSplit/>
          <w:trHeight w:val="350"/>
        </w:trPr>
        <w:tc>
          <w:tcPr>
            <w:tcW w:w="4167"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iCs/>
                <w:caps w:val="0"/>
                <w:lang w:val="es-ES_tradnl"/>
              </w:rPr>
              <w:t>Cebollino (</w:t>
            </w:r>
            <w:r w:rsidRPr="00E03A82">
              <w:rPr>
                <w:rFonts w:cs="Arial"/>
                <w:i/>
                <w:iCs/>
                <w:caps w:val="0"/>
                <w:lang w:val="es-ES_tradnl"/>
              </w:rPr>
              <w:t xml:space="preserve">Allium schoenoprasum </w:t>
            </w:r>
            <w:r w:rsidRPr="00E03A82">
              <w:rPr>
                <w:rFonts w:cs="Arial"/>
                <w:iCs/>
                <w:caps w:val="0"/>
                <w:lang w:val="es-ES_tradnl"/>
              </w:rPr>
              <w:t>L</w:t>
            </w:r>
            <w:r w:rsidRPr="00E03A82">
              <w:rPr>
                <w:caps w:val="0"/>
                <w:lang w:val="es-ES_tradnl"/>
              </w:rPr>
              <w:t>.)</w:t>
            </w:r>
          </w:p>
        </w:tc>
        <w:tc>
          <w:tcPr>
            <w:tcW w:w="1956" w:type="dxa"/>
            <w:shd w:val="clear" w:color="auto" w:fill="D9D9D9"/>
            <w:vAlign w:val="center"/>
          </w:tcPr>
          <w:p w:rsidR="00234DBE" w:rsidRPr="00E03A82" w:rsidRDefault="00234DBE" w:rsidP="00F91D89">
            <w:pPr>
              <w:pStyle w:val="TitleofDoc"/>
              <w:keepNext/>
              <w:tabs>
                <w:tab w:val="left" w:pos="5245"/>
                <w:tab w:val="left" w:pos="7008"/>
              </w:tabs>
              <w:spacing w:before="0"/>
              <w:jc w:val="both"/>
              <w:rPr>
                <w:rFonts w:cs="Arial"/>
                <w:caps w:val="0"/>
                <w:lang w:val="es-ES_tradnl"/>
              </w:rPr>
            </w:pPr>
            <w:r w:rsidRPr="00E03A82">
              <w:rPr>
                <w:rFonts w:cs="Arial"/>
                <w:iCs/>
                <w:caps w:val="0"/>
                <w:lang w:val="es-ES_tradnl"/>
              </w:rPr>
              <w:t>TG/198/2(proj.4)</w:t>
            </w:r>
          </w:p>
        </w:tc>
      </w:tr>
    </w:tbl>
    <w:p w:rsidR="00234DBE" w:rsidRPr="00E03A82" w:rsidRDefault="00234DBE" w:rsidP="00234DBE">
      <w:pPr>
        <w:keepNext/>
        <w:rPr>
          <w:rFonts w:cs="Arial"/>
          <w:lang w:val="es-ES_tradnl"/>
        </w:rPr>
      </w:pPr>
    </w:p>
    <w:p w:rsidR="00234DBE" w:rsidRPr="00E03A82" w:rsidRDefault="00234DBE" w:rsidP="00234DBE">
      <w:pPr>
        <w:keepNext/>
        <w:ind w:firstLine="567"/>
        <w:rPr>
          <w:rFonts w:cs="Arial"/>
          <w:lang w:val="es-ES_tradnl"/>
        </w:rPr>
      </w:pP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 TG/198/2(proj.4)), sometido a la consideración del TC:</w:t>
      </w:r>
    </w:p>
    <w:p w:rsidR="00234DBE" w:rsidRPr="00E03A82" w:rsidRDefault="00234DBE" w:rsidP="00234DBE">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2</w:t>
            </w:r>
          </w:p>
        </w:tc>
        <w:tc>
          <w:tcPr>
            <w:tcW w:w="8080" w:type="dxa"/>
          </w:tcPr>
          <w:p w:rsidR="00234DBE" w:rsidRPr="00E03A82" w:rsidRDefault="00234DBE" w:rsidP="00F91D89">
            <w:pPr>
              <w:rPr>
                <w:rFonts w:cs="Arial"/>
                <w:lang w:val="es-ES_tradnl"/>
              </w:rPr>
            </w:pPr>
            <w:r w:rsidRPr="00E03A82">
              <w:rPr>
                <w:rFonts w:cs="Arial"/>
                <w:lang w:val="es-ES_tradnl"/>
              </w:rPr>
              <w:t xml:space="preserve">añadir (+) y una explicación </w:t>
            </w:r>
          </w:p>
          <w:p w:rsidR="00234DBE" w:rsidRPr="00E03A82" w:rsidRDefault="00234DBE" w:rsidP="00F91D89">
            <w:pPr>
              <w:rPr>
                <w:rFonts w:cs="Arial"/>
                <w:i/>
                <w:lang w:val="es-ES_tradnl"/>
              </w:rPr>
            </w:pPr>
            <w:r w:rsidRPr="00E03A82">
              <w:rPr>
                <w:rFonts w:cs="Arial"/>
                <w:i/>
                <w:lang w:val="es-ES_tradnl"/>
              </w:rPr>
              <w:t>proporcionados por el experto principal</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Car. 14</w:t>
            </w:r>
          </w:p>
        </w:tc>
        <w:tc>
          <w:tcPr>
            <w:tcW w:w="8080" w:type="dxa"/>
          </w:tcPr>
          <w:p w:rsidR="00234DBE" w:rsidRPr="00E03A82" w:rsidRDefault="00234DBE" w:rsidP="00F91D89">
            <w:pPr>
              <w:autoSpaceDE w:val="0"/>
              <w:autoSpaceDN w:val="0"/>
              <w:adjustRightInd w:val="0"/>
              <w:rPr>
                <w:rFonts w:cs="Arial"/>
                <w:lang w:val="es-ES_tradnl"/>
              </w:rPr>
            </w:pPr>
            <w:r w:rsidRPr="00E03A82">
              <w:rPr>
                <w:lang w:val="es-ES_tradnl"/>
              </w:rPr>
              <w:t>los niveles deben ser “ausente a muy baja”, “baja” y “muy alta”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8.1 (b)</w:t>
            </w:r>
          </w:p>
        </w:tc>
        <w:tc>
          <w:tcPr>
            <w:tcW w:w="8080" w:type="dxa"/>
          </w:tcPr>
          <w:p w:rsidR="00234DBE" w:rsidRPr="00E03A82" w:rsidRDefault="00234DBE" w:rsidP="00F91D89">
            <w:pPr>
              <w:autoSpaceDE w:val="0"/>
              <w:autoSpaceDN w:val="0"/>
              <w:adjustRightInd w:val="0"/>
              <w:rPr>
                <w:rFonts w:cs="Arial"/>
                <w:lang w:val="es-ES_tradnl"/>
              </w:rPr>
            </w:pPr>
            <w:r w:rsidRPr="00E03A82">
              <w:rPr>
                <w:lang w:val="es-ES_tradnl"/>
              </w:rPr>
              <w:t>eliminar “En particular, las…” en la segunda frase y reemplazar por “Las observaciones”</w:t>
            </w:r>
          </w:p>
        </w:tc>
      </w:tr>
      <w:tr w:rsidR="00234DBE" w:rsidRPr="00E03A82"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8.1 (a), (b)</w:t>
            </w:r>
          </w:p>
        </w:tc>
        <w:tc>
          <w:tcPr>
            <w:tcW w:w="8080" w:type="dxa"/>
          </w:tcPr>
          <w:p w:rsidR="00234DBE" w:rsidRPr="00E03A82" w:rsidRDefault="00234DBE" w:rsidP="00F91D89">
            <w:pPr>
              <w:autoSpaceDE w:val="0"/>
              <w:autoSpaceDN w:val="0"/>
              <w:adjustRightInd w:val="0"/>
              <w:rPr>
                <w:lang w:val="es-ES_tradnl"/>
              </w:rPr>
            </w:pPr>
            <w:r w:rsidRPr="00E03A82">
              <w:rPr>
                <w:lang w:val="es-ES_tradnl"/>
              </w:rPr>
              <w:t>suprimir la parte subrayada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9</w:t>
            </w:r>
          </w:p>
        </w:tc>
        <w:tc>
          <w:tcPr>
            <w:tcW w:w="8080" w:type="dxa"/>
          </w:tcPr>
          <w:p w:rsidR="00234DBE" w:rsidRPr="00E03A82" w:rsidRDefault="00234DBE" w:rsidP="00F91D89">
            <w:pPr>
              <w:rPr>
                <w:rFonts w:cs="Arial"/>
                <w:lang w:val="es-ES_tradnl"/>
              </w:rPr>
            </w:pPr>
            <w:r w:rsidRPr="00E03A82">
              <w:rPr>
                <w:lang w:val="es-ES_tradnl"/>
              </w:rPr>
              <w:t>el texto ha de ser “Las observaciones se deberán realizar cuando el 10% de las plantas tienen una yema y justamente después de la emergencia de la yema.”</w:t>
            </w:r>
          </w:p>
        </w:tc>
      </w:tr>
      <w:tr w:rsidR="00234DBE" w:rsidRPr="005440F6" w:rsidTr="00F91D89">
        <w:trPr>
          <w:cantSplit/>
        </w:trPr>
        <w:tc>
          <w:tcPr>
            <w:tcW w:w="1560" w:type="dxa"/>
          </w:tcPr>
          <w:p w:rsidR="00234DBE" w:rsidRPr="00E03A82" w:rsidRDefault="00234DBE" w:rsidP="00F91D8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14</w:t>
            </w:r>
          </w:p>
        </w:tc>
        <w:tc>
          <w:tcPr>
            <w:tcW w:w="8080" w:type="dxa"/>
          </w:tcPr>
          <w:p w:rsidR="00234DBE" w:rsidRPr="00E03A82" w:rsidRDefault="00234DBE" w:rsidP="00F91D89">
            <w:pPr>
              <w:rPr>
                <w:lang w:val="es-ES_tradnl"/>
              </w:rPr>
            </w:pPr>
            <w:r w:rsidRPr="00E03A82">
              <w:rPr>
                <w:lang w:val="es-ES_tradnl"/>
              </w:rPr>
              <w:t>- el nivel 1 debe ser androesterilidad % = “</w:t>
            </w:r>
            <w:r w:rsidRPr="00E03A82">
              <w:rPr>
                <w:rFonts w:cs="Arial"/>
                <w:lang w:val="es-ES_tradnl"/>
              </w:rPr>
              <w:t>&lt;</w:t>
            </w:r>
            <w:r w:rsidRPr="00E03A82">
              <w:rPr>
                <w:lang w:val="es-ES_tradnl"/>
              </w:rPr>
              <w:t xml:space="preserve"> 10%”</w:t>
            </w:r>
          </w:p>
          <w:p w:rsidR="00234DBE" w:rsidRPr="00E03A82" w:rsidRDefault="00234DBE" w:rsidP="00F91D89">
            <w:pPr>
              <w:rPr>
                <w:lang w:val="es-ES_tradnl"/>
              </w:rPr>
            </w:pPr>
            <w:r w:rsidRPr="00E03A82">
              <w:rPr>
                <w:lang w:val="es-ES_tradnl"/>
              </w:rPr>
              <w:t>- el nivel 3 debe ser androesterilidad % = “&gt; 80%”</w:t>
            </w:r>
          </w:p>
        </w:tc>
      </w:tr>
    </w:tbl>
    <w:p w:rsidR="00234DBE" w:rsidRPr="00E03A82" w:rsidRDefault="00234DBE" w:rsidP="00234DBE">
      <w:pPr>
        <w:rPr>
          <w:rFonts w:cs="Arial"/>
          <w:lang w:val="es-ES_tradnl"/>
        </w:rPr>
      </w:pPr>
    </w:p>
    <w:p w:rsidR="00234DBE" w:rsidRPr="00E03A82" w:rsidRDefault="00234DBE" w:rsidP="00234DBE">
      <w:pPr>
        <w:rPr>
          <w:rFonts w:cs="Arial"/>
          <w:lang w:val="es-ES_tradnl"/>
        </w:rPr>
      </w:pPr>
    </w:p>
    <w:p w:rsidR="00234DBE" w:rsidRPr="00E03A82" w:rsidRDefault="00234DBE" w:rsidP="00234DBE">
      <w:pPr>
        <w:rPr>
          <w:lang w:val="es-ES_tradnl"/>
        </w:rPr>
      </w:pPr>
    </w:p>
    <w:p w:rsidR="00234DBE" w:rsidRPr="00E03A82" w:rsidRDefault="00234DBE" w:rsidP="00234DBE">
      <w:pPr>
        <w:jc w:val="right"/>
        <w:rPr>
          <w:snapToGrid w:val="0"/>
          <w:lang w:val="es-ES_tradnl"/>
        </w:rPr>
      </w:pPr>
      <w:r w:rsidRPr="00E03A82">
        <w:rPr>
          <w:rFonts w:cs="Arial"/>
          <w:lang w:val="es-ES_tradnl"/>
        </w:rPr>
        <w:t xml:space="preserve">[Fin del Anexo </w:t>
      </w:r>
      <w:r>
        <w:rPr>
          <w:rFonts w:cs="Arial"/>
          <w:lang w:val="es-ES_tradnl"/>
        </w:rPr>
        <w:t>I</w:t>
      </w:r>
      <w:r w:rsidRPr="00E03A82">
        <w:rPr>
          <w:rFonts w:cs="Arial"/>
          <w:lang w:val="es-ES_tradnl"/>
        </w:rPr>
        <w:t>II y del d</w:t>
      </w:r>
      <w:r w:rsidRPr="00E03A82">
        <w:rPr>
          <w:snapToGrid w:val="0"/>
          <w:lang w:val="es-ES_tradnl"/>
        </w:rPr>
        <w:t>ocumento]</w:t>
      </w:r>
    </w:p>
    <w:p w:rsidR="00C43590" w:rsidRPr="00234DBE" w:rsidRDefault="00C43590" w:rsidP="00234DBE">
      <w:pPr>
        <w:jc w:val="left"/>
        <w:rPr>
          <w:snapToGrid w:val="0"/>
          <w:lang w:val="es-ES_tradnl"/>
        </w:rPr>
      </w:pPr>
    </w:p>
    <w:sectPr w:rsidR="00C43590" w:rsidRPr="00234DBE" w:rsidSect="00F91D89">
      <w:headerReference w:type="default" r:id="rId251"/>
      <w:headerReference w:type="first" r:id="rId252"/>
      <w:footerReference w:type="first" r:id="rId25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FE3" w:rsidRDefault="00430FE3" w:rsidP="00F45372">
      <w:r>
        <w:separator/>
      </w:r>
    </w:p>
    <w:p w:rsidR="00430FE3" w:rsidRDefault="00430FE3" w:rsidP="00F45372"/>
    <w:p w:rsidR="00430FE3" w:rsidRDefault="00430FE3" w:rsidP="00F45372"/>
  </w:endnote>
  <w:endnote w:type="continuationSeparator" w:id="0">
    <w:p w:rsidR="00430FE3" w:rsidRDefault="00430FE3" w:rsidP="00F45372">
      <w:r>
        <w:separator/>
      </w:r>
    </w:p>
    <w:p w:rsidR="00430FE3" w:rsidRPr="00970020" w:rsidRDefault="00430FE3">
      <w:pPr>
        <w:pStyle w:val="Footer"/>
        <w:spacing w:after="60"/>
        <w:rPr>
          <w:sz w:val="18"/>
          <w:lang w:val="fr-CH"/>
        </w:rPr>
      </w:pPr>
      <w:r w:rsidRPr="00970020">
        <w:rPr>
          <w:sz w:val="18"/>
          <w:lang w:val="fr-CH"/>
        </w:rPr>
        <w:t>[Suite de la note de la page précédente]</w:t>
      </w:r>
    </w:p>
    <w:p w:rsidR="00430FE3" w:rsidRPr="00970020" w:rsidRDefault="00430FE3" w:rsidP="00F45372">
      <w:pPr>
        <w:rPr>
          <w:lang w:val="fr-CH"/>
        </w:rPr>
      </w:pPr>
    </w:p>
    <w:p w:rsidR="00430FE3" w:rsidRPr="00970020" w:rsidRDefault="00430FE3" w:rsidP="00F45372">
      <w:pPr>
        <w:rPr>
          <w:lang w:val="fr-CH"/>
        </w:rPr>
      </w:pPr>
    </w:p>
  </w:endnote>
  <w:endnote w:type="continuationNotice" w:id="1">
    <w:p w:rsidR="00430FE3" w:rsidRPr="00970020" w:rsidRDefault="00430FE3" w:rsidP="00F45372">
      <w:pPr>
        <w:rPr>
          <w:lang w:val="fr-CH"/>
        </w:rPr>
      </w:pPr>
      <w:r w:rsidRPr="00970020">
        <w:rPr>
          <w:lang w:val="fr-CH"/>
        </w:rPr>
        <w:t>[Suite de la note page suivante]</w:t>
      </w:r>
    </w:p>
    <w:p w:rsidR="00430FE3" w:rsidRPr="00970020" w:rsidRDefault="00430FE3" w:rsidP="00F45372">
      <w:pPr>
        <w:rPr>
          <w:lang w:val="fr-CH"/>
        </w:rPr>
      </w:pPr>
    </w:p>
    <w:p w:rsidR="00430FE3" w:rsidRPr="00970020" w:rsidRDefault="00430FE3" w:rsidP="00F45372">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E3" w:rsidRPr="00E2798C" w:rsidRDefault="00430FE3" w:rsidP="00F91D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FE3" w:rsidRDefault="00430FE3" w:rsidP="00F45372">
      <w:r>
        <w:separator/>
      </w:r>
    </w:p>
  </w:footnote>
  <w:footnote w:type="continuationSeparator" w:id="0">
    <w:p w:rsidR="00430FE3" w:rsidRDefault="00430FE3" w:rsidP="00F45372">
      <w:r>
        <w:separator/>
      </w:r>
    </w:p>
  </w:footnote>
  <w:footnote w:type="continuationNotice" w:id="1">
    <w:p w:rsidR="00430FE3" w:rsidRPr="00905020" w:rsidRDefault="00430FE3" w:rsidP="00905020">
      <w:pPr>
        <w:pStyle w:val="Footer"/>
      </w:pPr>
    </w:p>
  </w:footnote>
  <w:footnote w:id="2">
    <w:p w:rsidR="00430FE3" w:rsidRPr="00EF08D4" w:rsidRDefault="00430FE3" w:rsidP="00EF08D4">
      <w:pPr>
        <w:pStyle w:val="FootnoteText"/>
        <w:rPr>
          <w:lang w:val="es-ES"/>
        </w:rPr>
      </w:pPr>
      <w:r>
        <w:rPr>
          <w:rStyle w:val="FootnoteReference"/>
        </w:rPr>
        <w:footnoteRef/>
      </w:r>
      <w:r w:rsidRPr="00EF08D4">
        <w:rPr>
          <w:lang w:val="es-ES"/>
        </w:rPr>
        <w:t xml:space="preserve"> Los párrafos que figuran con asterisco en el presente informe han sido extraídos </w:t>
      </w:r>
      <w:r>
        <w:rPr>
          <w:lang w:val="es-ES"/>
        </w:rPr>
        <w:t>del documento TC/50/36 (Informe sobre las conclusiones).</w:t>
      </w:r>
    </w:p>
  </w:footnote>
  <w:footnote w:id="3">
    <w:p w:rsidR="00430FE3" w:rsidRPr="00E63F23" w:rsidRDefault="00430FE3" w:rsidP="000A7AB0">
      <w:pPr>
        <w:pStyle w:val="FootnoteText"/>
        <w:rPr>
          <w:lang w:val="es-ES_tradnl"/>
        </w:rPr>
      </w:pPr>
      <w:r>
        <w:rPr>
          <w:rStyle w:val="FootnoteReference"/>
        </w:rPr>
        <w:footnoteRef/>
      </w:r>
      <w:r w:rsidRPr="00E63F23">
        <w:rPr>
          <w:lang w:val="es-ES_tradnl"/>
        </w:rPr>
        <w:t xml:space="preserve"> </w:t>
      </w:r>
      <w:r w:rsidRPr="009F1E39">
        <w:rPr>
          <w:lang w:val="es-ES_tradnl"/>
        </w:rPr>
        <w:t>Sujeto a la aprobación del TWA en su cuadragésima segunda sesión.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E3" w:rsidRPr="008D3729" w:rsidRDefault="00430FE3" w:rsidP="00EB048E">
    <w:pPr>
      <w:pStyle w:val="Header"/>
      <w:rPr>
        <w:rStyle w:val="PageNumber"/>
        <w:lang w:val="es-ES_tradnl"/>
      </w:rPr>
    </w:pPr>
    <w:r>
      <w:rPr>
        <w:rStyle w:val="PageNumber"/>
        <w:lang w:val="es-ES_tradnl"/>
      </w:rPr>
      <w:t xml:space="preserve">TC/50/37 </w:t>
    </w:r>
  </w:p>
  <w:p w:rsidR="00430FE3" w:rsidRPr="008D3729" w:rsidRDefault="00430FE3" w:rsidP="00EB048E">
    <w:pPr>
      <w:pStyle w:val="Header"/>
      <w:rPr>
        <w:lang w:val="es-ES_tradnl"/>
      </w:rPr>
    </w:pPr>
    <w:proofErr w:type="gramStart"/>
    <w:r w:rsidRPr="008D3729">
      <w:rPr>
        <w:lang w:val="es-ES_tradnl"/>
      </w:rPr>
      <w:t>página</w:t>
    </w:r>
    <w:proofErr w:type="gramEnd"/>
    <w:r w:rsidRPr="008D3729">
      <w:rPr>
        <w:lang w:val="es-ES_tradnl"/>
      </w:rPr>
      <w:t xml:space="preserve"> </w:t>
    </w:r>
    <w:r w:rsidRPr="008D3729">
      <w:rPr>
        <w:rStyle w:val="PageNumber"/>
        <w:lang w:val="es-ES_tradnl"/>
      </w:rPr>
      <w:fldChar w:fldCharType="begin"/>
    </w:r>
    <w:r w:rsidRPr="008D3729">
      <w:rPr>
        <w:rStyle w:val="PageNumber"/>
        <w:lang w:val="es-ES_tradnl"/>
      </w:rPr>
      <w:instrText xml:space="preserve"> PAGE </w:instrText>
    </w:r>
    <w:r w:rsidRPr="008D3729">
      <w:rPr>
        <w:rStyle w:val="PageNumber"/>
        <w:lang w:val="es-ES_tradnl"/>
      </w:rPr>
      <w:fldChar w:fldCharType="separate"/>
    </w:r>
    <w:r w:rsidR="00AE3538">
      <w:rPr>
        <w:rStyle w:val="PageNumber"/>
        <w:noProof/>
        <w:lang w:val="es-ES_tradnl"/>
      </w:rPr>
      <w:t>33</w:t>
    </w:r>
    <w:r w:rsidRPr="008D3729">
      <w:rPr>
        <w:rStyle w:val="PageNumber"/>
        <w:lang w:val="es-ES_tradnl"/>
      </w:rPr>
      <w:fldChar w:fldCharType="end"/>
    </w:r>
  </w:p>
  <w:p w:rsidR="00430FE3" w:rsidRPr="008D3729" w:rsidRDefault="00430FE3" w:rsidP="00F45372">
    <w:pP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E3" w:rsidRPr="00C5280D" w:rsidRDefault="00430FE3" w:rsidP="00AF37D7">
    <w:pPr>
      <w:pStyle w:val="Header"/>
      <w:rPr>
        <w:rStyle w:val="PageNumber"/>
        <w:lang w:val="en-US"/>
      </w:rPr>
    </w:pPr>
    <w:r>
      <w:rPr>
        <w:rStyle w:val="PageNumber"/>
        <w:lang w:val="en-US"/>
      </w:rPr>
      <w:t xml:space="preserve">TC/50/37 </w:t>
    </w:r>
  </w:p>
  <w:p w:rsidR="00430FE3" w:rsidRPr="001C65A8" w:rsidRDefault="00430FE3" w:rsidP="00AF37D7">
    <w:pPr>
      <w:jc w:val="center"/>
    </w:pPr>
    <w:r w:rsidRPr="001C65A8">
      <w:t>Annexe I / Annex I / Anlage I / Anexo I</w:t>
    </w:r>
  </w:p>
  <w:p w:rsidR="00430FE3" w:rsidRPr="002B5FDD" w:rsidRDefault="00430FE3" w:rsidP="00AF37D7">
    <w:pPr>
      <w:jc w:val="center"/>
      <w:rPr>
        <w:lang w:val="fr-FR"/>
      </w:rPr>
    </w:pPr>
    <w:proofErr w:type="gramStart"/>
    <w:r w:rsidRPr="002B5FDD">
      <w:rPr>
        <w:lang w:val="fr-FR"/>
      </w:rPr>
      <w:t>page</w:t>
    </w:r>
    <w:proofErr w:type="gramEnd"/>
    <w:r w:rsidRPr="002B5FDD">
      <w:rPr>
        <w:lang w:val="fr-FR"/>
      </w:rPr>
      <w:t xml:space="preserve"> </w:t>
    </w:r>
    <w:r w:rsidRPr="006C7930">
      <w:fldChar w:fldCharType="begin"/>
    </w:r>
    <w:r w:rsidRPr="002B5FDD">
      <w:rPr>
        <w:lang w:val="fr-FR"/>
      </w:rPr>
      <w:instrText xml:space="preserve"> PAGE  \* MERGEFORMAT </w:instrText>
    </w:r>
    <w:r w:rsidRPr="006C7930">
      <w:fldChar w:fldCharType="separate"/>
    </w:r>
    <w:r w:rsidR="00AE3538">
      <w:rPr>
        <w:noProof/>
        <w:lang w:val="fr-FR"/>
      </w:rPr>
      <w:t>13</w:t>
    </w:r>
    <w:r w:rsidRPr="006C7930">
      <w:fldChar w:fldCharType="end"/>
    </w:r>
    <w:r w:rsidRPr="002B5FDD">
      <w:rPr>
        <w:lang w:val="fr-FR"/>
      </w:rPr>
      <w:t xml:space="preserve"> / Seite </w:t>
    </w:r>
    <w:r w:rsidRPr="006C7930">
      <w:fldChar w:fldCharType="begin"/>
    </w:r>
    <w:r w:rsidRPr="002B5FDD">
      <w:rPr>
        <w:lang w:val="fr-FR"/>
      </w:rPr>
      <w:instrText xml:space="preserve"> PAGE  \* MERGEFORMAT </w:instrText>
    </w:r>
    <w:r w:rsidRPr="006C7930">
      <w:fldChar w:fldCharType="separate"/>
    </w:r>
    <w:r w:rsidR="00AE3538">
      <w:rPr>
        <w:noProof/>
        <w:lang w:val="fr-FR"/>
      </w:rPr>
      <w:t>13</w:t>
    </w:r>
    <w:r w:rsidRPr="006C7930">
      <w:fldChar w:fldCharType="end"/>
    </w:r>
    <w:r>
      <w:t xml:space="preserve"> / página </w:t>
    </w:r>
    <w:r w:rsidRPr="006C7930">
      <w:fldChar w:fldCharType="begin"/>
    </w:r>
    <w:r w:rsidRPr="006C7930">
      <w:instrText xml:space="preserve"> PAGE  \* MERGEFORMAT </w:instrText>
    </w:r>
    <w:r w:rsidRPr="006C7930">
      <w:fldChar w:fldCharType="separate"/>
    </w:r>
    <w:r w:rsidR="00AE3538">
      <w:rPr>
        <w:noProof/>
      </w:rPr>
      <w:t>13</w:t>
    </w:r>
    <w:r w:rsidRPr="006C7930">
      <w:fldChar w:fldCharType="end"/>
    </w:r>
  </w:p>
  <w:p w:rsidR="00430FE3" w:rsidRPr="008D3729" w:rsidRDefault="00430FE3" w:rsidP="00F45372">
    <w:pPr>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E3" w:rsidRPr="007C23A4" w:rsidRDefault="00430FE3" w:rsidP="007C23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E3" w:rsidRPr="00AF37D7" w:rsidRDefault="00430FE3" w:rsidP="00AF37D7">
    <w:pPr>
      <w:pStyle w:val="Header"/>
      <w:rPr>
        <w:rStyle w:val="PageNumber"/>
        <w:lang w:val="es-ES"/>
      </w:rPr>
    </w:pPr>
    <w:r w:rsidRPr="00AF37D7">
      <w:rPr>
        <w:rStyle w:val="PageNumber"/>
        <w:lang w:val="es-ES"/>
      </w:rPr>
      <w:t xml:space="preserve">TC/50/37 </w:t>
    </w:r>
  </w:p>
  <w:p w:rsidR="00430FE3" w:rsidRPr="00AF37D7" w:rsidRDefault="00430FE3" w:rsidP="00AF37D7">
    <w:pPr>
      <w:jc w:val="center"/>
      <w:rPr>
        <w:lang w:val="es-ES"/>
      </w:rPr>
    </w:pPr>
    <w:r w:rsidRPr="00AF37D7">
      <w:rPr>
        <w:lang w:val="es-ES"/>
      </w:rPr>
      <w:t xml:space="preserve">Anexo II, página </w:t>
    </w:r>
    <w:r w:rsidRPr="006C7930">
      <w:fldChar w:fldCharType="begin"/>
    </w:r>
    <w:r w:rsidRPr="00AF37D7">
      <w:rPr>
        <w:lang w:val="es-ES"/>
      </w:rPr>
      <w:instrText xml:space="preserve"> PAGE  \* MERGEFORMAT </w:instrText>
    </w:r>
    <w:r w:rsidRPr="006C7930">
      <w:fldChar w:fldCharType="separate"/>
    </w:r>
    <w:r w:rsidR="005440F6">
      <w:rPr>
        <w:noProof/>
        <w:lang w:val="es-ES"/>
      </w:rPr>
      <w:t>10</w:t>
    </w:r>
    <w:r w:rsidRPr="006C7930">
      <w:fldChar w:fldCharType="end"/>
    </w:r>
  </w:p>
  <w:p w:rsidR="00430FE3" w:rsidRPr="008D3729" w:rsidRDefault="00430FE3" w:rsidP="00F45372">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E3" w:rsidRDefault="00430FE3">
    <w:pPr>
      <w:pStyle w:val="Header"/>
    </w:pPr>
    <w:r>
      <w:t xml:space="preserve">TC/50/37 </w:t>
    </w:r>
  </w:p>
  <w:p w:rsidR="00430FE3" w:rsidRDefault="00430FE3">
    <w:pPr>
      <w:pStyle w:val="Header"/>
    </w:pPr>
  </w:p>
  <w:p w:rsidR="00430FE3" w:rsidRDefault="00430FE3">
    <w:pPr>
      <w:pStyle w:val="Header"/>
    </w:pPr>
    <w:r>
      <w:t>ANEXO II</w:t>
    </w:r>
  </w:p>
  <w:p w:rsidR="00430FE3" w:rsidRDefault="00430FE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E3" w:rsidRPr="000C4CF8" w:rsidRDefault="00430FE3" w:rsidP="00EB048E">
    <w:pPr>
      <w:pStyle w:val="Header"/>
      <w:rPr>
        <w:rStyle w:val="PageNumber"/>
        <w:lang w:val="pt-BR"/>
      </w:rPr>
    </w:pPr>
    <w:r w:rsidRPr="000C4CF8">
      <w:rPr>
        <w:rStyle w:val="PageNumber"/>
        <w:lang w:val="pt-BR"/>
      </w:rPr>
      <w:t xml:space="preserve">TC/50/37 </w:t>
    </w:r>
  </w:p>
  <w:p w:rsidR="00430FE3" w:rsidRPr="000C4CF8" w:rsidRDefault="00430FE3" w:rsidP="00EB048E">
    <w:pPr>
      <w:pStyle w:val="Header"/>
      <w:rPr>
        <w:lang w:val="pt-BR"/>
      </w:rPr>
    </w:pPr>
    <w:r w:rsidRPr="000C4CF8">
      <w:rPr>
        <w:lang w:val="pt-BR"/>
      </w:rPr>
      <w:t>Anexo II</w:t>
    </w:r>
    <w:r>
      <w:rPr>
        <w:lang w:val="pt-BR"/>
      </w:rPr>
      <w:t>I</w:t>
    </w:r>
    <w:r w:rsidRPr="000C4CF8">
      <w:rPr>
        <w:lang w:val="pt-BR"/>
      </w:rPr>
      <w:t xml:space="preserve">, página </w:t>
    </w:r>
    <w:r w:rsidRPr="008D3729">
      <w:rPr>
        <w:rStyle w:val="PageNumber"/>
        <w:lang w:val="es-ES_tradnl"/>
      </w:rPr>
      <w:fldChar w:fldCharType="begin"/>
    </w:r>
    <w:r w:rsidRPr="000C4CF8">
      <w:rPr>
        <w:rStyle w:val="PageNumber"/>
        <w:lang w:val="pt-BR"/>
      </w:rPr>
      <w:instrText xml:space="preserve"> PAGE </w:instrText>
    </w:r>
    <w:r w:rsidRPr="008D3729">
      <w:rPr>
        <w:rStyle w:val="PageNumber"/>
        <w:lang w:val="es-ES_tradnl"/>
      </w:rPr>
      <w:fldChar w:fldCharType="separate"/>
    </w:r>
    <w:r w:rsidR="00AE3538">
      <w:rPr>
        <w:rStyle w:val="PageNumber"/>
        <w:noProof/>
        <w:lang w:val="pt-BR"/>
      </w:rPr>
      <w:t>17</w:t>
    </w:r>
    <w:r w:rsidRPr="008D3729">
      <w:rPr>
        <w:rStyle w:val="PageNumber"/>
        <w:lang w:val="es-ES_tradnl"/>
      </w:rPr>
      <w:fldChar w:fldCharType="end"/>
    </w:r>
  </w:p>
  <w:p w:rsidR="00430FE3" w:rsidRPr="000C4CF8" w:rsidRDefault="00430FE3" w:rsidP="00F91D89">
    <w:pPr>
      <w:jc w:val="center"/>
      <w:rPr>
        <w:lang w:val="pt-B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E3" w:rsidRDefault="00430FE3" w:rsidP="00F91D89">
    <w:pPr>
      <w:pStyle w:val="Header"/>
    </w:pPr>
    <w:r>
      <w:t xml:space="preserve">TC/50/37 </w:t>
    </w:r>
  </w:p>
  <w:p w:rsidR="00430FE3" w:rsidRDefault="00430FE3" w:rsidP="00F91D89">
    <w:pPr>
      <w:pStyle w:val="Header"/>
    </w:pPr>
  </w:p>
  <w:p w:rsidR="00430FE3" w:rsidRDefault="00430FE3">
    <w:pPr>
      <w:pStyle w:val="Header"/>
    </w:pPr>
    <w:r>
      <w:t>ANEXO III</w:t>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3901F6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14CF70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B0ACB8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E92EA8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D8810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9490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2E656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DCD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BC581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0E494DA"/>
    <w:lvl w:ilvl="0">
      <w:start w:val="1"/>
      <w:numFmt w:val="bullet"/>
      <w:lvlText w:val=""/>
      <w:lvlJc w:val="left"/>
      <w:pPr>
        <w:tabs>
          <w:tab w:val="num" w:pos="360"/>
        </w:tabs>
        <w:ind w:left="360" w:hanging="360"/>
      </w:pPr>
      <w:rPr>
        <w:rFonts w:ascii="Symbol" w:hAnsi="Symbol" w:hint="default"/>
      </w:rPr>
    </w:lvl>
  </w:abstractNum>
  <w:abstractNum w:abstractNumId="10">
    <w:nsid w:val="039D544D"/>
    <w:multiLevelType w:val="hybridMultilevel"/>
    <w:tmpl w:val="77A21E78"/>
    <w:lvl w:ilvl="0" w:tplc="04090017">
      <w:start w:val="1"/>
      <w:numFmt w:val="lowerLetter"/>
      <w:lvlText w:val="%1)"/>
      <w:lvlJc w:val="left"/>
      <w:pPr>
        <w:ind w:left="5180" w:hanging="360"/>
      </w:pPr>
      <w:rPr>
        <w:rFonts w:cs="Times New Roman" w:hint="default"/>
      </w:rPr>
    </w:lvl>
    <w:lvl w:ilvl="1" w:tplc="04090019" w:tentative="1">
      <w:start w:val="1"/>
      <w:numFmt w:val="lowerLetter"/>
      <w:lvlText w:val="%2."/>
      <w:lvlJc w:val="left"/>
      <w:pPr>
        <w:ind w:left="5900" w:hanging="360"/>
      </w:pPr>
      <w:rPr>
        <w:rFonts w:cs="Times New Roman"/>
      </w:rPr>
    </w:lvl>
    <w:lvl w:ilvl="2" w:tplc="0409001B" w:tentative="1">
      <w:start w:val="1"/>
      <w:numFmt w:val="lowerRoman"/>
      <w:lvlText w:val="%3."/>
      <w:lvlJc w:val="right"/>
      <w:pPr>
        <w:ind w:left="6620" w:hanging="180"/>
      </w:pPr>
      <w:rPr>
        <w:rFonts w:cs="Times New Roman"/>
      </w:rPr>
    </w:lvl>
    <w:lvl w:ilvl="3" w:tplc="0409000F" w:tentative="1">
      <w:start w:val="1"/>
      <w:numFmt w:val="decimal"/>
      <w:lvlText w:val="%4."/>
      <w:lvlJc w:val="left"/>
      <w:pPr>
        <w:ind w:left="7340" w:hanging="360"/>
      </w:pPr>
      <w:rPr>
        <w:rFonts w:cs="Times New Roman"/>
      </w:rPr>
    </w:lvl>
    <w:lvl w:ilvl="4" w:tplc="04090019" w:tentative="1">
      <w:start w:val="1"/>
      <w:numFmt w:val="lowerLetter"/>
      <w:lvlText w:val="%5."/>
      <w:lvlJc w:val="left"/>
      <w:pPr>
        <w:ind w:left="8060" w:hanging="360"/>
      </w:pPr>
      <w:rPr>
        <w:rFonts w:cs="Times New Roman"/>
      </w:rPr>
    </w:lvl>
    <w:lvl w:ilvl="5" w:tplc="0409001B" w:tentative="1">
      <w:start w:val="1"/>
      <w:numFmt w:val="lowerRoman"/>
      <w:lvlText w:val="%6."/>
      <w:lvlJc w:val="right"/>
      <w:pPr>
        <w:ind w:left="8780" w:hanging="180"/>
      </w:pPr>
      <w:rPr>
        <w:rFonts w:cs="Times New Roman"/>
      </w:rPr>
    </w:lvl>
    <w:lvl w:ilvl="6" w:tplc="0409000F" w:tentative="1">
      <w:start w:val="1"/>
      <w:numFmt w:val="decimal"/>
      <w:lvlText w:val="%7."/>
      <w:lvlJc w:val="left"/>
      <w:pPr>
        <w:ind w:left="9500" w:hanging="360"/>
      </w:pPr>
      <w:rPr>
        <w:rFonts w:cs="Times New Roman"/>
      </w:rPr>
    </w:lvl>
    <w:lvl w:ilvl="7" w:tplc="04090019" w:tentative="1">
      <w:start w:val="1"/>
      <w:numFmt w:val="lowerLetter"/>
      <w:lvlText w:val="%8."/>
      <w:lvlJc w:val="left"/>
      <w:pPr>
        <w:ind w:left="10220" w:hanging="360"/>
      </w:pPr>
      <w:rPr>
        <w:rFonts w:cs="Times New Roman"/>
      </w:rPr>
    </w:lvl>
    <w:lvl w:ilvl="8" w:tplc="0409001B" w:tentative="1">
      <w:start w:val="1"/>
      <w:numFmt w:val="lowerRoman"/>
      <w:lvlText w:val="%9."/>
      <w:lvlJc w:val="right"/>
      <w:pPr>
        <w:ind w:left="10940" w:hanging="180"/>
      </w:pPr>
      <w:rPr>
        <w:rFonts w:cs="Times New Roman"/>
      </w:rPr>
    </w:lvl>
  </w:abstractNum>
  <w:abstractNum w:abstractNumId="11">
    <w:nsid w:val="04BB343D"/>
    <w:multiLevelType w:val="hybridMultilevel"/>
    <w:tmpl w:val="A632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89762A"/>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3">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200812BB"/>
    <w:multiLevelType w:val="hybridMultilevel"/>
    <w:tmpl w:val="9FFA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4670F1"/>
    <w:multiLevelType w:val="hybridMultilevel"/>
    <w:tmpl w:val="2A54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152A2F"/>
    <w:multiLevelType w:val="singleLevel"/>
    <w:tmpl w:val="04090017"/>
    <w:lvl w:ilvl="0">
      <w:start w:val="1"/>
      <w:numFmt w:val="lowerLetter"/>
      <w:lvlText w:val="%1)"/>
      <w:lvlJc w:val="left"/>
      <w:pPr>
        <w:ind w:left="360" w:hanging="360"/>
      </w:pPr>
      <w:rPr>
        <w:rFonts w:cs="Times New Roman"/>
      </w:rPr>
    </w:lvl>
  </w:abstractNum>
  <w:abstractNum w:abstractNumId="18">
    <w:nsid w:val="2C1143B0"/>
    <w:multiLevelType w:val="hybridMultilevel"/>
    <w:tmpl w:val="E3A26972"/>
    <w:lvl w:ilvl="0" w:tplc="960E2F0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34A4B92"/>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0">
    <w:nsid w:val="34304B4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1">
    <w:nsid w:val="426908F0"/>
    <w:multiLevelType w:val="hybridMultilevel"/>
    <w:tmpl w:val="AD02B7BC"/>
    <w:lvl w:ilvl="0" w:tplc="C0A656DA">
      <w:start w:val="1"/>
      <w:numFmt w:val="lowerRoman"/>
      <w:lvlText w:val="%1)"/>
      <w:lvlJc w:val="left"/>
      <w:pPr>
        <w:tabs>
          <w:tab w:val="num" w:pos="1854"/>
        </w:tabs>
        <w:ind w:left="1854" w:hanging="720"/>
      </w:pPr>
      <w:rPr>
        <w:rFonts w:ascii="Arial" w:eastAsia="Times New Roman" w:hAnsi="Arial" w:cs="Arial" w:hint="default"/>
        <w:i w:val="0"/>
      </w:rPr>
    </w:lvl>
    <w:lvl w:ilvl="1" w:tplc="04090019" w:tentative="1">
      <w:start w:val="1"/>
      <w:numFmt w:val="lowerLetter"/>
      <w:lvlText w:val="%2."/>
      <w:lvlJc w:val="left"/>
      <w:pPr>
        <w:tabs>
          <w:tab w:val="num" w:pos="2214"/>
        </w:tabs>
        <w:ind w:left="2214" w:hanging="360"/>
      </w:pPr>
      <w:rPr>
        <w:rFonts w:cs="Times New Roman"/>
      </w:rPr>
    </w:lvl>
    <w:lvl w:ilvl="2" w:tplc="0409001B" w:tentative="1">
      <w:start w:val="1"/>
      <w:numFmt w:val="lowerRoman"/>
      <w:lvlText w:val="%3."/>
      <w:lvlJc w:val="right"/>
      <w:pPr>
        <w:tabs>
          <w:tab w:val="num" w:pos="2934"/>
        </w:tabs>
        <w:ind w:left="2934" w:hanging="180"/>
      </w:pPr>
      <w:rPr>
        <w:rFonts w:cs="Times New Roman"/>
      </w:rPr>
    </w:lvl>
    <w:lvl w:ilvl="3" w:tplc="0409000F" w:tentative="1">
      <w:start w:val="1"/>
      <w:numFmt w:val="decimal"/>
      <w:lvlText w:val="%4."/>
      <w:lvlJc w:val="left"/>
      <w:pPr>
        <w:tabs>
          <w:tab w:val="num" w:pos="3654"/>
        </w:tabs>
        <w:ind w:left="3654" w:hanging="360"/>
      </w:pPr>
      <w:rPr>
        <w:rFonts w:cs="Times New Roman"/>
      </w:rPr>
    </w:lvl>
    <w:lvl w:ilvl="4" w:tplc="04090019" w:tentative="1">
      <w:start w:val="1"/>
      <w:numFmt w:val="lowerLetter"/>
      <w:lvlText w:val="%5."/>
      <w:lvlJc w:val="left"/>
      <w:pPr>
        <w:tabs>
          <w:tab w:val="num" w:pos="4374"/>
        </w:tabs>
        <w:ind w:left="4374" w:hanging="360"/>
      </w:pPr>
      <w:rPr>
        <w:rFonts w:cs="Times New Roman"/>
      </w:rPr>
    </w:lvl>
    <w:lvl w:ilvl="5" w:tplc="0409001B" w:tentative="1">
      <w:start w:val="1"/>
      <w:numFmt w:val="lowerRoman"/>
      <w:lvlText w:val="%6."/>
      <w:lvlJc w:val="right"/>
      <w:pPr>
        <w:tabs>
          <w:tab w:val="num" w:pos="5094"/>
        </w:tabs>
        <w:ind w:left="5094" w:hanging="180"/>
      </w:pPr>
      <w:rPr>
        <w:rFonts w:cs="Times New Roman"/>
      </w:rPr>
    </w:lvl>
    <w:lvl w:ilvl="6" w:tplc="0409000F" w:tentative="1">
      <w:start w:val="1"/>
      <w:numFmt w:val="decimal"/>
      <w:lvlText w:val="%7."/>
      <w:lvlJc w:val="left"/>
      <w:pPr>
        <w:tabs>
          <w:tab w:val="num" w:pos="5814"/>
        </w:tabs>
        <w:ind w:left="5814" w:hanging="360"/>
      </w:pPr>
      <w:rPr>
        <w:rFonts w:cs="Times New Roman"/>
      </w:rPr>
    </w:lvl>
    <w:lvl w:ilvl="7" w:tplc="04090019" w:tentative="1">
      <w:start w:val="1"/>
      <w:numFmt w:val="lowerLetter"/>
      <w:lvlText w:val="%8."/>
      <w:lvlJc w:val="left"/>
      <w:pPr>
        <w:tabs>
          <w:tab w:val="num" w:pos="6534"/>
        </w:tabs>
        <w:ind w:left="6534" w:hanging="360"/>
      </w:pPr>
      <w:rPr>
        <w:rFonts w:cs="Times New Roman"/>
      </w:rPr>
    </w:lvl>
    <w:lvl w:ilvl="8" w:tplc="0409001B" w:tentative="1">
      <w:start w:val="1"/>
      <w:numFmt w:val="lowerRoman"/>
      <w:lvlText w:val="%9."/>
      <w:lvlJc w:val="right"/>
      <w:pPr>
        <w:tabs>
          <w:tab w:val="num" w:pos="7254"/>
        </w:tabs>
        <w:ind w:left="7254" w:hanging="180"/>
      </w:pPr>
      <w:rPr>
        <w:rFonts w:cs="Times New Roman"/>
      </w:rPr>
    </w:lvl>
  </w:abstractNum>
  <w:abstractNum w:abstractNumId="22">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4FFA7CA3"/>
    <w:multiLevelType w:val="hybridMultilevel"/>
    <w:tmpl w:val="E3F83C30"/>
    <w:lvl w:ilvl="0" w:tplc="5AF25EA4">
      <w:start w:val="1"/>
      <w:numFmt w:val="lowerLetter"/>
      <w:lvlText w:val="%1)"/>
      <w:lvlJc w:val="left"/>
      <w:pPr>
        <w:ind w:left="1287" w:hanging="360"/>
      </w:pPr>
      <w:rPr>
        <w:rFonts w:cs="Times New Roman"/>
        <w:dstrike w:val="0"/>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5">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DB3637C"/>
    <w:multiLevelType w:val="hybridMultilevel"/>
    <w:tmpl w:val="3774D2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63B55E69"/>
    <w:multiLevelType w:val="hybridMultilevel"/>
    <w:tmpl w:val="A8007582"/>
    <w:lvl w:ilvl="0" w:tplc="68CE1F9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391E4D"/>
    <w:multiLevelType w:val="hybridMultilevel"/>
    <w:tmpl w:val="CA14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BA74FD"/>
    <w:multiLevelType w:val="hybridMultilevel"/>
    <w:tmpl w:val="B47816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22"/>
  </w:num>
  <w:num w:numId="13">
    <w:abstractNumId w:val="18"/>
  </w:num>
  <w:num w:numId="14">
    <w:abstractNumId w:val="19"/>
  </w:num>
  <w:num w:numId="15">
    <w:abstractNumId w:val="17"/>
  </w:num>
  <w:num w:numId="16">
    <w:abstractNumId w:val="21"/>
  </w:num>
  <w:num w:numId="17">
    <w:abstractNumId w:val="20"/>
  </w:num>
  <w:num w:numId="18">
    <w:abstractNumId w:val="19"/>
    <w:lvlOverride w:ilvl="0">
      <w:startOverride w:val="1"/>
    </w:lvlOverride>
  </w:num>
  <w:num w:numId="19">
    <w:abstractNumId w:val="17"/>
    <w:lvlOverride w:ilvl="0">
      <w:startOverride w:val="1"/>
    </w:lvlOverride>
  </w:num>
  <w:num w:numId="20">
    <w:abstractNumId w:val="15"/>
  </w:num>
  <w:num w:numId="21">
    <w:abstractNumId w:val="12"/>
  </w:num>
  <w:num w:numId="22">
    <w:abstractNumId w:val="10"/>
  </w:num>
  <w:num w:numId="23">
    <w:abstractNumId w:val="24"/>
  </w:num>
  <w:num w:numId="24">
    <w:abstractNumId w:val="29"/>
  </w:num>
  <w:num w:numId="25">
    <w:abstractNumId w:val="26"/>
  </w:num>
  <w:num w:numId="26">
    <w:abstractNumId w:val="30"/>
  </w:num>
  <w:num w:numId="27">
    <w:abstractNumId w:val="23"/>
  </w:num>
  <w:num w:numId="28">
    <w:abstractNumId w:val="31"/>
  </w:num>
  <w:num w:numId="29">
    <w:abstractNumId w:val="14"/>
  </w:num>
  <w:num w:numId="30">
    <w:abstractNumId w:val="27"/>
  </w:num>
  <w:num w:numId="31">
    <w:abstractNumId w:val="25"/>
  </w:num>
  <w:num w:numId="32">
    <w:abstractNumId w:val="13"/>
  </w:num>
  <w:num w:numId="33">
    <w:abstractNumId w:val="1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EF"/>
    <w:rsid w:val="00010CF3"/>
    <w:rsid w:val="00011CA0"/>
    <w:rsid w:val="00011E27"/>
    <w:rsid w:val="000148BC"/>
    <w:rsid w:val="00024AB8"/>
    <w:rsid w:val="00030854"/>
    <w:rsid w:val="00036028"/>
    <w:rsid w:val="00044642"/>
    <w:rsid w:val="000446B9"/>
    <w:rsid w:val="00047E21"/>
    <w:rsid w:val="00085505"/>
    <w:rsid w:val="000A7AB0"/>
    <w:rsid w:val="000C37B9"/>
    <w:rsid w:val="000C4CF8"/>
    <w:rsid w:val="000C7021"/>
    <w:rsid w:val="000D6BBC"/>
    <w:rsid w:val="000D7780"/>
    <w:rsid w:val="00105929"/>
    <w:rsid w:val="00106B0F"/>
    <w:rsid w:val="001131D5"/>
    <w:rsid w:val="00133AC8"/>
    <w:rsid w:val="00141DB8"/>
    <w:rsid w:val="001479AA"/>
    <w:rsid w:val="0017474A"/>
    <w:rsid w:val="001758C6"/>
    <w:rsid w:val="00182F82"/>
    <w:rsid w:val="00184D5D"/>
    <w:rsid w:val="00190C1E"/>
    <w:rsid w:val="001A7C33"/>
    <w:rsid w:val="0021332C"/>
    <w:rsid w:val="00213982"/>
    <w:rsid w:val="002250EF"/>
    <w:rsid w:val="00234DBE"/>
    <w:rsid w:val="00235267"/>
    <w:rsid w:val="0024416D"/>
    <w:rsid w:val="00266E18"/>
    <w:rsid w:val="00277597"/>
    <w:rsid w:val="002800A0"/>
    <w:rsid w:val="002801B3"/>
    <w:rsid w:val="00281060"/>
    <w:rsid w:val="002940E8"/>
    <w:rsid w:val="002A6E50"/>
    <w:rsid w:val="002C256A"/>
    <w:rsid w:val="002D3AE2"/>
    <w:rsid w:val="00305A7F"/>
    <w:rsid w:val="00306677"/>
    <w:rsid w:val="003152FE"/>
    <w:rsid w:val="00320AE8"/>
    <w:rsid w:val="00327436"/>
    <w:rsid w:val="00341C41"/>
    <w:rsid w:val="00342815"/>
    <w:rsid w:val="00344BD6"/>
    <w:rsid w:val="0035528D"/>
    <w:rsid w:val="00361821"/>
    <w:rsid w:val="00366D8A"/>
    <w:rsid w:val="00370631"/>
    <w:rsid w:val="003D227C"/>
    <w:rsid w:val="003D2B4D"/>
    <w:rsid w:val="003D7E71"/>
    <w:rsid w:val="0041760F"/>
    <w:rsid w:val="00430FE3"/>
    <w:rsid w:val="00444A88"/>
    <w:rsid w:val="004511CF"/>
    <w:rsid w:val="00474DA4"/>
    <w:rsid w:val="004D047D"/>
    <w:rsid w:val="004F1D89"/>
    <w:rsid w:val="004F305A"/>
    <w:rsid w:val="00512164"/>
    <w:rsid w:val="00520297"/>
    <w:rsid w:val="005338F9"/>
    <w:rsid w:val="005376AD"/>
    <w:rsid w:val="0054281C"/>
    <w:rsid w:val="005440F6"/>
    <w:rsid w:val="0055268D"/>
    <w:rsid w:val="00576BE4"/>
    <w:rsid w:val="00576BF0"/>
    <w:rsid w:val="00587E72"/>
    <w:rsid w:val="005A400A"/>
    <w:rsid w:val="005B2BC8"/>
    <w:rsid w:val="005C2208"/>
    <w:rsid w:val="00612379"/>
    <w:rsid w:val="0061555F"/>
    <w:rsid w:val="00641200"/>
    <w:rsid w:val="006754CF"/>
    <w:rsid w:val="00684B97"/>
    <w:rsid w:val="006859B0"/>
    <w:rsid w:val="00687EB4"/>
    <w:rsid w:val="006A1ECF"/>
    <w:rsid w:val="006B17D2"/>
    <w:rsid w:val="006C224E"/>
    <w:rsid w:val="006D780A"/>
    <w:rsid w:val="00705FDD"/>
    <w:rsid w:val="00732DEC"/>
    <w:rsid w:val="0073517C"/>
    <w:rsid w:val="00735BD5"/>
    <w:rsid w:val="00753A37"/>
    <w:rsid w:val="007556F6"/>
    <w:rsid w:val="00760EEF"/>
    <w:rsid w:val="00777EE5"/>
    <w:rsid w:val="00780CF8"/>
    <w:rsid w:val="00784836"/>
    <w:rsid w:val="0079023E"/>
    <w:rsid w:val="007A2854"/>
    <w:rsid w:val="007B54DD"/>
    <w:rsid w:val="007C23A4"/>
    <w:rsid w:val="007D0B9D"/>
    <w:rsid w:val="007D19B0"/>
    <w:rsid w:val="007F2A52"/>
    <w:rsid w:val="007F498F"/>
    <w:rsid w:val="007F4BB2"/>
    <w:rsid w:val="0080679D"/>
    <w:rsid w:val="008108B0"/>
    <w:rsid w:val="00811B20"/>
    <w:rsid w:val="0082296E"/>
    <w:rsid w:val="00824099"/>
    <w:rsid w:val="00867AC1"/>
    <w:rsid w:val="0088613D"/>
    <w:rsid w:val="008A1693"/>
    <w:rsid w:val="008A743F"/>
    <w:rsid w:val="008B0380"/>
    <w:rsid w:val="008B577B"/>
    <w:rsid w:val="008C0970"/>
    <w:rsid w:val="008D2CF7"/>
    <w:rsid w:val="008D3729"/>
    <w:rsid w:val="008E555D"/>
    <w:rsid w:val="00900C26"/>
    <w:rsid w:val="0090197F"/>
    <w:rsid w:val="00905020"/>
    <w:rsid w:val="00906DDC"/>
    <w:rsid w:val="009137FB"/>
    <w:rsid w:val="00934E09"/>
    <w:rsid w:val="00936253"/>
    <w:rsid w:val="00946D44"/>
    <w:rsid w:val="00952DD4"/>
    <w:rsid w:val="0096178B"/>
    <w:rsid w:val="00967C3E"/>
    <w:rsid w:val="00970020"/>
    <w:rsid w:val="00970FED"/>
    <w:rsid w:val="00997029"/>
    <w:rsid w:val="009D690D"/>
    <w:rsid w:val="009E65B6"/>
    <w:rsid w:val="00A04CEE"/>
    <w:rsid w:val="00A13C6F"/>
    <w:rsid w:val="00A14F06"/>
    <w:rsid w:val="00A37B04"/>
    <w:rsid w:val="00A42AC3"/>
    <w:rsid w:val="00A430CF"/>
    <w:rsid w:val="00A441B3"/>
    <w:rsid w:val="00A47CDB"/>
    <w:rsid w:val="00A54309"/>
    <w:rsid w:val="00A63061"/>
    <w:rsid w:val="00AA632D"/>
    <w:rsid w:val="00AB2B93"/>
    <w:rsid w:val="00AB7E5B"/>
    <w:rsid w:val="00AE0EF1"/>
    <w:rsid w:val="00AE3538"/>
    <w:rsid w:val="00AE5CDE"/>
    <w:rsid w:val="00AF37D7"/>
    <w:rsid w:val="00B07301"/>
    <w:rsid w:val="00B1381F"/>
    <w:rsid w:val="00B224DE"/>
    <w:rsid w:val="00B84BBD"/>
    <w:rsid w:val="00BA3A38"/>
    <w:rsid w:val="00BA43FB"/>
    <w:rsid w:val="00BC127D"/>
    <w:rsid w:val="00BC1FE6"/>
    <w:rsid w:val="00BF40E1"/>
    <w:rsid w:val="00C061B6"/>
    <w:rsid w:val="00C13808"/>
    <w:rsid w:val="00C21246"/>
    <w:rsid w:val="00C2446C"/>
    <w:rsid w:val="00C36AE5"/>
    <w:rsid w:val="00C41F17"/>
    <w:rsid w:val="00C43590"/>
    <w:rsid w:val="00C56E7A"/>
    <w:rsid w:val="00C5791C"/>
    <w:rsid w:val="00C66290"/>
    <w:rsid w:val="00C72B7A"/>
    <w:rsid w:val="00C77E23"/>
    <w:rsid w:val="00C973F2"/>
    <w:rsid w:val="00CA774A"/>
    <w:rsid w:val="00CC11B0"/>
    <w:rsid w:val="00CF7E36"/>
    <w:rsid w:val="00D024EB"/>
    <w:rsid w:val="00D107C5"/>
    <w:rsid w:val="00D261C5"/>
    <w:rsid w:val="00D3708D"/>
    <w:rsid w:val="00D40426"/>
    <w:rsid w:val="00D57C96"/>
    <w:rsid w:val="00D91203"/>
    <w:rsid w:val="00D95174"/>
    <w:rsid w:val="00DA4685"/>
    <w:rsid w:val="00DA6F36"/>
    <w:rsid w:val="00DB596E"/>
    <w:rsid w:val="00DC00EA"/>
    <w:rsid w:val="00DC4BBB"/>
    <w:rsid w:val="00DD33F8"/>
    <w:rsid w:val="00E2019B"/>
    <w:rsid w:val="00E37E69"/>
    <w:rsid w:val="00E50918"/>
    <w:rsid w:val="00E66793"/>
    <w:rsid w:val="00E72D49"/>
    <w:rsid w:val="00E7593C"/>
    <w:rsid w:val="00E7678A"/>
    <w:rsid w:val="00E90EA9"/>
    <w:rsid w:val="00E935F1"/>
    <w:rsid w:val="00E94A81"/>
    <w:rsid w:val="00EA1FFB"/>
    <w:rsid w:val="00EA5245"/>
    <w:rsid w:val="00EB048E"/>
    <w:rsid w:val="00EB1855"/>
    <w:rsid w:val="00EE34DF"/>
    <w:rsid w:val="00EF08D4"/>
    <w:rsid w:val="00EF2F89"/>
    <w:rsid w:val="00EF5346"/>
    <w:rsid w:val="00EF53BC"/>
    <w:rsid w:val="00F1237A"/>
    <w:rsid w:val="00F22CBD"/>
    <w:rsid w:val="00F45372"/>
    <w:rsid w:val="00F560F7"/>
    <w:rsid w:val="00F6334D"/>
    <w:rsid w:val="00F77B84"/>
    <w:rsid w:val="00F91D89"/>
    <w:rsid w:val="00FA49AB"/>
    <w:rsid w:val="00FD4A54"/>
    <w:rsid w:val="00FD64DB"/>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4685"/>
    <w:pPr>
      <w:jc w:val="both"/>
    </w:pPr>
    <w:rPr>
      <w:rFonts w:ascii="Arial" w:hAnsi="Arial"/>
    </w:rPr>
  </w:style>
  <w:style w:type="paragraph" w:styleId="Heading1">
    <w:name w:val="heading 1"/>
    <w:next w:val="Normal"/>
    <w:link w:val="Heading1Char"/>
    <w:autoRedefine/>
    <w:qFormat/>
    <w:rsid w:val="00AE5CDE"/>
    <w:pPr>
      <w:keepNext/>
      <w:keepLines/>
      <w:jc w:val="both"/>
      <w:outlineLvl w:val="0"/>
    </w:pPr>
    <w:rPr>
      <w:rFonts w:ascii="Arial" w:hAnsi="Arial"/>
      <w:caps/>
    </w:rPr>
  </w:style>
  <w:style w:type="paragraph" w:styleId="Heading2">
    <w:name w:val="heading 2"/>
    <w:next w:val="Normal"/>
    <w:link w:val="Heading2Char"/>
    <w:autoRedefine/>
    <w:qFormat/>
    <w:rsid w:val="00430FE3"/>
    <w:pPr>
      <w:keepNext/>
      <w:jc w:val="both"/>
      <w:outlineLvl w:val="1"/>
    </w:pPr>
    <w:rPr>
      <w:rFonts w:ascii="Arial" w:eastAsia="MS Mincho" w:hAnsi="Arial"/>
      <w:u w:val="single"/>
      <w:lang w:val="es-ES_tradnl" w:eastAsia="es-ES_tradnl"/>
    </w:rPr>
  </w:style>
  <w:style w:type="paragraph" w:styleId="Heading3">
    <w:name w:val="heading 3"/>
    <w:next w:val="Normal"/>
    <w:link w:val="Heading3Char"/>
    <w:autoRedefine/>
    <w:qFormat/>
    <w:rsid w:val="00430FE3"/>
    <w:pPr>
      <w:keepNext/>
      <w:jc w:val="both"/>
      <w:outlineLvl w:val="2"/>
    </w:pPr>
    <w:rPr>
      <w:rFonts w:ascii="Arial" w:hAnsi="Arial"/>
      <w:i/>
    </w:rPr>
  </w:style>
  <w:style w:type="paragraph" w:styleId="Heading4">
    <w:name w:val="heading 4"/>
    <w:next w:val="Normal"/>
    <w:link w:val="Heading4Char"/>
    <w:autoRedefine/>
    <w:qFormat/>
    <w:rsid w:val="0088613D"/>
    <w:pPr>
      <w:keepNext/>
      <w:ind w:left="1134" w:hanging="567"/>
      <w:jc w:val="both"/>
      <w:outlineLvl w:val="3"/>
    </w:pPr>
    <w:rPr>
      <w:rFonts w:ascii="Arial" w:hAnsi="Arial"/>
      <w:i/>
      <w:lang w:val="fr-FR"/>
    </w:rPr>
  </w:style>
  <w:style w:type="paragraph" w:styleId="Heading5">
    <w:name w:val="heading 5"/>
    <w:basedOn w:val="Normal"/>
    <w:next w:val="Normal"/>
    <w:link w:val="Heading5Char"/>
    <w:autoRedefine/>
    <w:qFormat/>
    <w:rsid w:val="0088613D"/>
    <w:pPr>
      <w:ind w:left="567"/>
      <w:outlineLvl w:val="4"/>
    </w:pPr>
    <w:rPr>
      <w:u w:val="single"/>
    </w:rPr>
  </w:style>
  <w:style w:type="paragraph" w:styleId="Heading6">
    <w:name w:val="heading 6"/>
    <w:basedOn w:val="Normal"/>
    <w:next w:val="Normal"/>
    <w:link w:val="Heading6Char"/>
    <w:qFormat/>
    <w:rsid w:val="000A7AB0"/>
    <w:pPr>
      <w:outlineLvl w:val="5"/>
    </w:pPr>
    <w:rPr>
      <w:lang w:val="es-ES_tradnl"/>
    </w:rPr>
  </w:style>
  <w:style w:type="paragraph" w:styleId="Heading7">
    <w:name w:val="heading 7"/>
    <w:basedOn w:val="Normal"/>
    <w:next w:val="Normal"/>
    <w:link w:val="Heading7Char"/>
    <w:qFormat/>
    <w:rsid w:val="000A7AB0"/>
    <w:pPr>
      <w:spacing w:before="240" w:after="60"/>
      <w:outlineLvl w:val="6"/>
    </w:pPr>
    <w:rPr>
      <w:szCs w:val="24"/>
    </w:rPr>
  </w:style>
  <w:style w:type="paragraph" w:styleId="Heading8">
    <w:name w:val="heading 8"/>
    <w:basedOn w:val="Normal"/>
    <w:next w:val="Normal"/>
    <w:link w:val="Heading8Char"/>
    <w:qFormat/>
    <w:rsid w:val="000A7AB0"/>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905020"/>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905020"/>
    <w:pPr>
      <w:keepNext/>
      <w:keepLines/>
      <w:spacing w:before="180" w:after="120"/>
      <w:jc w:val="left"/>
    </w:pPr>
    <w:rPr>
      <w:caps/>
      <w:noProof/>
      <w:snapToGrid w:val="0"/>
      <w:u w:val="single"/>
    </w:rPr>
  </w:style>
  <w:style w:type="paragraph" w:customStyle="1" w:styleId="pldetails">
    <w:name w:val="pldetails"/>
    <w:basedOn w:val="Normal"/>
    <w:link w:val="pldetailsChar"/>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370631"/>
    <w:pPr>
      <w:tabs>
        <w:tab w:val="right" w:leader="dot" w:pos="9639"/>
      </w:tabs>
      <w:contextualSpacing/>
      <w:jc w:val="center"/>
    </w:pPr>
    <w:rPr>
      <w:rFonts w:ascii="Arial" w:hAnsi="Arial"/>
      <w:caps/>
    </w:rPr>
  </w:style>
  <w:style w:type="paragraph" w:styleId="TOC5">
    <w:name w:val="toc 5"/>
    <w:next w:val="Normal"/>
    <w:autoRedefine/>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character" w:customStyle="1" w:styleId="Heading2Char">
    <w:name w:val="Heading 2 Char"/>
    <w:link w:val="Heading2"/>
    <w:rsid w:val="00430FE3"/>
    <w:rPr>
      <w:rFonts w:ascii="Arial" w:eastAsia="MS Mincho" w:hAnsi="Arial"/>
      <w:u w:val="single"/>
      <w:lang w:val="es-ES_tradnl" w:eastAsia="es-ES_tradnl"/>
    </w:rPr>
  </w:style>
  <w:style w:type="character" w:customStyle="1" w:styleId="Heading3Char">
    <w:name w:val="Heading 3 Char"/>
    <w:link w:val="Heading3"/>
    <w:locked/>
    <w:rsid w:val="00430FE3"/>
    <w:rPr>
      <w:rFonts w:ascii="Arial" w:hAnsi="Arial"/>
      <w:i/>
    </w:rPr>
  </w:style>
  <w:style w:type="character" w:customStyle="1" w:styleId="Heading6Char">
    <w:name w:val="Heading 6 Char"/>
    <w:basedOn w:val="DefaultParagraphFont"/>
    <w:link w:val="Heading6"/>
    <w:rsid w:val="000A7AB0"/>
    <w:rPr>
      <w:rFonts w:ascii="Arial" w:hAnsi="Arial"/>
      <w:lang w:val="es-ES_tradnl"/>
    </w:rPr>
  </w:style>
  <w:style w:type="character" w:customStyle="1" w:styleId="Heading7Char">
    <w:name w:val="Heading 7 Char"/>
    <w:basedOn w:val="DefaultParagraphFont"/>
    <w:link w:val="Heading7"/>
    <w:rsid w:val="000A7AB0"/>
    <w:rPr>
      <w:rFonts w:ascii="Arial" w:hAnsi="Arial"/>
      <w:szCs w:val="24"/>
    </w:rPr>
  </w:style>
  <w:style w:type="character" w:customStyle="1" w:styleId="Heading8Char">
    <w:name w:val="Heading 8 Char"/>
    <w:basedOn w:val="DefaultParagraphFont"/>
    <w:link w:val="Heading8"/>
    <w:rsid w:val="000A7AB0"/>
    <w:rPr>
      <w:rFonts w:ascii="Arial" w:hAnsi="Arial"/>
      <w:u w:val="single"/>
    </w:rPr>
  </w:style>
  <w:style w:type="character" w:customStyle="1" w:styleId="Heading1Char">
    <w:name w:val="Heading 1 Char"/>
    <w:basedOn w:val="DefaultParagraphFont"/>
    <w:link w:val="Heading1"/>
    <w:locked/>
    <w:rsid w:val="00AE5CDE"/>
    <w:rPr>
      <w:rFonts w:ascii="Arial" w:hAnsi="Arial"/>
      <w:caps/>
    </w:rPr>
  </w:style>
  <w:style w:type="character" w:customStyle="1" w:styleId="Heading4Char">
    <w:name w:val="Heading 4 Char"/>
    <w:basedOn w:val="DefaultParagraphFont"/>
    <w:link w:val="Heading4"/>
    <w:locked/>
    <w:rsid w:val="0088613D"/>
    <w:rPr>
      <w:rFonts w:ascii="Arial" w:hAnsi="Arial"/>
      <w:i/>
      <w:lang w:val="fr-FR"/>
    </w:rPr>
  </w:style>
  <w:style w:type="character" w:customStyle="1" w:styleId="Heading5Char">
    <w:name w:val="Heading 5 Char"/>
    <w:basedOn w:val="DefaultParagraphFont"/>
    <w:link w:val="Heading5"/>
    <w:locked/>
    <w:rsid w:val="0088613D"/>
    <w:rPr>
      <w:rFonts w:ascii="Arial" w:hAnsi="Arial"/>
      <w:u w:val="single"/>
    </w:rPr>
  </w:style>
  <w:style w:type="character" w:customStyle="1" w:styleId="Heading9Char">
    <w:name w:val="Heading 9 Char"/>
    <w:basedOn w:val="DefaultParagraphFont"/>
    <w:link w:val="Heading9"/>
    <w:uiPriority w:val="99"/>
    <w:locked/>
    <w:rsid w:val="000A7AB0"/>
    <w:rPr>
      <w:rFonts w:ascii="Arial" w:hAnsi="Arial"/>
      <w:i/>
      <w:sz w:val="18"/>
    </w:rPr>
  </w:style>
  <w:style w:type="character" w:customStyle="1" w:styleId="HeaderChar">
    <w:name w:val="Header Char"/>
    <w:basedOn w:val="DefaultParagraphFont"/>
    <w:link w:val="Header"/>
    <w:uiPriority w:val="99"/>
    <w:locked/>
    <w:rsid w:val="000A7AB0"/>
    <w:rPr>
      <w:rFonts w:ascii="Arial" w:hAnsi="Arial"/>
      <w:lang w:val="fr-FR"/>
    </w:rPr>
  </w:style>
  <w:style w:type="character" w:customStyle="1" w:styleId="FooterChar">
    <w:name w:val="Footer Char"/>
    <w:aliases w:val="doc_path_name Char"/>
    <w:basedOn w:val="DefaultParagraphFont"/>
    <w:link w:val="Footer"/>
    <w:locked/>
    <w:rsid w:val="000A7AB0"/>
    <w:rPr>
      <w:rFonts w:ascii="Arial" w:hAnsi="Arial"/>
      <w:sz w:val="14"/>
    </w:rPr>
  </w:style>
  <w:style w:type="character" w:customStyle="1" w:styleId="TitleChar">
    <w:name w:val="Title Char"/>
    <w:basedOn w:val="DefaultParagraphFont"/>
    <w:link w:val="Title"/>
    <w:uiPriority w:val="99"/>
    <w:locked/>
    <w:rsid w:val="000A7AB0"/>
    <w:rPr>
      <w:rFonts w:ascii="Arial" w:hAnsi="Arial"/>
      <w:b/>
      <w:caps/>
      <w:kern w:val="28"/>
      <w:sz w:val="30"/>
    </w:rPr>
  </w:style>
  <w:style w:type="character" w:customStyle="1" w:styleId="FootnoteTextChar">
    <w:name w:val="Footnote Text Char"/>
    <w:basedOn w:val="DefaultParagraphFont"/>
    <w:link w:val="FootnoteText"/>
    <w:locked/>
    <w:rsid w:val="000A7AB0"/>
    <w:rPr>
      <w:rFonts w:ascii="Arial" w:hAnsi="Arial"/>
      <w:sz w:val="16"/>
    </w:rPr>
  </w:style>
  <w:style w:type="character" w:customStyle="1" w:styleId="ClosingChar">
    <w:name w:val="Closing Char"/>
    <w:basedOn w:val="DefaultParagraphFont"/>
    <w:link w:val="Closing"/>
    <w:uiPriority w:val="99"/>
    <w:locked/>
    <w:rsid w:val="000A7AB0"/>
    <w:rPr>
      <w:rFonts w:ascii="Arial" w:hAnsi="Arial"/>
    </w:rPr>
  </w:style>
  <w:style w:type="character" w:customStyle="1" w:styleId="MacroTextChar">
    <w:name w:val="Macro Text Char"/>
    <w:basedOn w:val="DefaultParagraphFont"/>
    <w:link w:val="MacroText"/>
    <w:uiPriority w:val="99"/>
    <w:semiHidden/>
    <w:locked/>
    <w:rsid w:val="000A7AB0"/>
    <w:rPr>
      <w:rFonts w:ascii="Courier New" w:hAnsi="Courier New"/>
      <w:sz w:val="16"/>
    </w:rPr>
  </w:style>
  <w:style w:type="character" w:customStyle="1" w:styleId="SignatureChar">
    <w:name w:val="Signature Char"/>
    <w:basedOn w:val="DefaultParagraphFont"/>
    <w:link w:val="Signature"/>
    <w:uiPriority w:val="99"/>
    <w:locked/>
    <w:rsid w:val="000A7AB0"/>
    <w:rPr>
      <w:rFonts w:ascii="Arial" w:hAnsi="Arial"/>
    </w:rPr>
  </w:style>
  <w:style w:type="character" w:customStyle="1" w:styleId="BodyTextChar">
    <w:name w:val="Body Text Char"/>
    <w:basedOn w:val="DefaultParagraphFont"/>
    <w:link w:val="BodyText"/>
    <w:locked/>
    <w:rsid w:val="000A7AB0"/>
    <w:rPr>
      <w:rFonts w:ascii="Arial" w:hAnsi="Arial"/>
    </w:rPr>
  </w:style>
  <w:style w:type="character" w:customStyle="1" w:styleId="EndnoteTextChar">
    <w:name w:val="Endnote Text Char"/>
    <w:basedOn w:val="DefaultParagraphFont"/>
    <w:link w:val="EndnoteText"/>
    <w:uiPriority w:val="99"/>
    <w:locked/>
    <w:rsid w:val="000A7AB0"/>
    <w:rPr>
      <w:rFonts w:ascii="Arial" w:hAnsi="Arial"/>
    </w:rPr>
  </w:style>
  <w:style w:type="character" w:customStyle="1" w:styleId="DateChar">
    <w:name w:val="Date Char"/>
    <w:basedOn w:val="DefaultParagraphFont"/>
    <w:link w:val="Date"/>
    <w:uiPriority w:val="99"/>
    <w:locked/>
    <w:rsid w:val="000A7AB0"/>
    <w:rPr>
      <w:rFonts w:ascii="Arial" w:hAnsi="Arial"/>
      <w:b/>
      <w:sz w:val="22"/>
    </w:rPr>
  </w:style>
  <w:style w:type="character" w:customStyle="1" w:styleId="DecisionParagraphsChar">
    <w:name w:val="DecisionParagraphs Char"/>
    <w:link w:val="DecisionParagraphs"/>
    <w:locked/>
    <w:rsid w:val="000A7AB0"/>
    <w:rPr>
      <w:rFonts w:ascii="Arial" w:hAnsi="Arial"/>
      <w:i/>
    </w:rPr>
  </w:style>
  <w:style w:type="character" w:customStyle="1" w:styleId="plcountryChar">
    <w:name w:val="plcountry Char"/>
    <w:link w:val="plcountry"/>
    <w:locked/>
    <w:rsid w:val="000A7AB0"/>
    <w:rPr>
      <w:rFonts w:ascii="Arial" w:hAnsi="Arial"/>
      <w:caps/>
      <w:noProof/>
      <w:snapToGrid w:val="0"/>
      <w:u w:val="single"/>
    </w:rPr>
  </w:style>
  <w:style w:type="character" w:customStyle="1" w:styleId="pldetailsChar">
    <w:name w:val="pldetails Char"/>
    <w:link w:val="pldetails"/>
    <w:locked/>
    <w:rsid w:val="000A7AB0"/>
    <w:rPr>
      <w:rFonts w:ascii="Arial" w:hAnsi="Arial"/>
      <w:noProof/>
      <w:snapToGrid w:val="0"/>
    </w:rPr>
  </w:style>
  <w:style w:type="table" w:styleId="TableGrid">
    <w:name w:val="Table Grid"/>
    <w:basedOn w:val="TableNormal"/>
    <w:rsid w:val="000A7AB0"/>
    <w:rPr>
      <w:rFonts w:eastAsia="MS Mincho"/>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0A7AB0"/>
    <w:pPr>
      <w:tabs>
        <w:tab w:val="decimal" w:pos="907"/>
        <w:tab w:val="left" w:pos="1077"/>
      </w:tabs>
    </w:pPr>
    <w:rPr>
      <w:rFonts w:ascii="Times New Roman" w:eastAsia="MS Mincho" w:hAnsi="Times New Roman"/>
      <w:sz w:val="24"/>
    </w:rPr>
  </w:style>
  <w:style w:type="paragraph" w:customStyle="1" w:styleId="n">
    <w:name w:val="n"/>
    <w:basedOn w:val="Header"/>
    <w:rsid w:val="000A7AB0"/>
    <w:rPr>
      <w:rFonts w:ascii="Times New Roman" w:hAnsi="Times New Roman"/>
      <w:sz w:val="24"/>
    </w:rPr>
  </w:style>
  <w:style w:type="paragraph" w:customStyle="1" w:styleId="Normalt">
    <w:name w:val="Normalt"/>
    <w:basedOn w:val="Normal"/>
    <w:rsid w:val="000A7AB0"/>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0A7AB0"/>
    <w:pPr>
      <w:keepNext/>
    </w:pPr>
    <w:rPr>
      <w:b/>
      <w:bCs/>
    </w:rPr>
  </w:style>
  <w:style w:type="paragraph" w:styleId="NormalWeb">
    <w:name w:val="Normal (Web)"/>
    <w:basedOn w:val="Normal"/>
    <w:rsid w:val="000A7AB0"/>
    <w:pPr>
      <w:spacing w:before="100" w:beforeAutospacing="1" w:after="100" w:afterAutospacing="1"/>
      <w:jc w:val="left"/>
    </w:pPr>
    <w:rPr>
      <w:szCs w:val="24"/>
    </w:rPr>
  </w:style>
  <w:style w:type="paragraph" w:customStyle="1" w:styleId="pdflink">
    <w:name w:val="pdflink"/>
    <w:basedOn w:val="Normal"/>
    <w:next w:val="Normal"/>
    <w:rsid w:val="000A7AB0"/>
    <w:rPr>
      <w:color w:val="800000"/>
      <w:u w:val="words"/>
    </w:rPr>
  </w:style>
  <w:style w:type="paragraph" w:customStyle="1" w:styleId="Draft">
    <w:name w:val="Draft"/>
    <w:basedOn w:val="Normal"/>
    <w:next w:val="preparedby"/>
    <w:rsid w:val="000A7AB0"/>
    <w:pPr>
      <w:spacing w:before="720" w:after="480"/>
      <w:jc w:val="center"/>
    </w:pPr>
    <w:rPr>
      <w:caps/>
      <w:sz w:val="28"/>
    </w:rPr>
  </w:style>
  <w:style w:type="paragraph" w:customStyle="1" w:styleId="tqparabox">
    <w:name w:val="tqparabox"/>
    <w:basedOn w:val="Normal"/>
    <w:rsid w:val="000A7AB0"/>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0A7AB0"/>
    <w:pPr>
      <w:ind w:left="567"/>
    </w:pPr>
    <w:rPr>
      <w:lang w:val="es-ES_tradnl"/>
    </w:rPr>
  </w:style>
  <w:style w:type="character" w:customStyle="1" w:styleId="BodyTextIndentChar">
    <w:name w:val="Body Text Indent Char"/>
    <w:basedOn w:val="DefaultParagraphFont"/>
    <w:link w:val="BodyTextIndent"/>
    <w:rsid w:val="000A7AB0"/>
    <w:rPr>
      <w:rFonts w:ascii="Arial" w:hAnsi="Arial"/>
      <w:lang w:val="es-ES_tradnl"/>
    </w:rPr>
  </w:style>
  <w:style w:type="paragraph" w:customStyle="1" w:styleId="twpcheck">
    <w:name w:val="twpcheck"/>
    <w:basedOn w:val="Normal"/>
    <w:rsid w:val="000A7AB0"/>
    <w:pPr>
      <w:spacing w:before="80" w:after="80"/>
      <w:jc w:val="left"/>
    </w:pPr>
    <w:rPr>
      <w:rFonts w:cs="Arial"/>
      <w:sz w:val="16"/>
      <w:szCs w:val="16"/>
    </w:rPr>
  </w:style>
  <w:style w:type="paragraph" w:customStyle="1" w:styleId="DecisionInvitingPara">
    <w:name w:val="Decision Inviting Para."/>
    <w:basedOn w:val="Normal"/>
    <w:rsid w:val="000A7AB0"/>
    <w:pPr>
      <w:ind w:left="4536"/>
    </w:pPr>
    <w:rPr>
      <w:i/>
      <w:lang w:val="es-ES_tradnl"/>
    </w:rPr>
  </w:style>
  <w:style w:type="paragraph" w:customStyle="1" w:styleId="Enttepair">
    <w:name w:val="Entête_pair"/>
    <w:basedOn w:val="Normal"/>
    <w:next w:val="Normal"/>
    <w:rsid w:val="000A7AB0"/>
    <w:pPr>
      <w:pBdr>
        <w:bottom w:val="single" w:sz="4" w:space="1" w:color="auto"/>
      </w:pBdr>
      <w:jc w:val="left"/>
    </w:pPr>
    <w:rPr>
      <w:szCs w:val="24"/>
    </w:rPr>
  </w:style>
  <w:style w:type="paragraph" w:customStyle="1" w:styleId="Entteimpair">
    <w:name w:val="Entête_impair"/>
    <w:basedOn w:val="Normal"/>
    <w:next w:val="Normal"/>
    <w:rsid w:val="000A7AB0"/>
    <w:pPr>
      <w:pBdr>
        <w:bottom w:val="single" w:sz="4" w:space="1" w:color="auto"/>
      </w:pBdr>
      <w:jc w:val="right"/>
    </w:pPr>
  </w:style>
  <w:style w:type="paragraph" w:styleId="ListBullet">
    <w:name w:val="List Bullet"/>
    <w:basedOn w:val="Normal"/>
    <w:autoRedefine/>
    <w:rsid w:val="000A7AB0"/>
    <w:pPr>
      <w:tabs>
        <w:tab w:val="num" w:pos="360"/>
      </w:tabs>
      <w:ind w:left="360" w:hanging="360"/>
    </w:pPr>
    <w:rPr>
      <w:bCs/>
      <w:szCs w:val="24"/>
      <w:lang w:val="es-ES" w:eastAsia="zh-CN"/>
    </w:rPr>
  </w:style>
  <w:style w:type="character" w:styleId="FollowedHyperlink">
    <w:name w:val="FollowedHyperlink"/>
    <w:basedOn w:val="DefaultParagraphFont"/>
    <w:rsid w:val="000A7AB0"/>
    <w:rPr>
      <w:rFonts w:cs="Times New Roman"/>
      <w:color w:val="606420"/>
      <w:u w:val="single"/>
    </w:rPr>
  </w:style>
  <w:style w:type="paragraph" w:styleId="BlockText">
    <w:name w:val="Block Text"/>
    <w:basedOn w:val="Normal"/>
    <w:rsid w:val="000A7AB0"/>
    <w:pPr>
      <w:ind w:left="567" w:right="566"/>
    </w:pPr>
    <w:rPr>
      <w:sz w:val="22"/>
    </w:rPr>
  </w:style>
  <w:style w:type="paragraph" w:styleId="CommentText">
    <w:name w:val="annotation text"/>
    <w:basedOn w:val="Normal"/>
    <w:link w:val="CommentTextChar"/>
    <w:uiPriority w:val="99"/>
    <w:rsid w:val="000A7AB0"/>
    <w:rPr>
      <w:sz w:val="22"/>
      <w:lang w:val="es-ES_tradnl"/>
    </w:rPr>
  </w:style>
  <w:style w:type="character" w:customStyle="1" w:styleId="CommentTextChar">
    <w:name w:val="Comment Text Char"/>
    <w:basedOn w:val="DefaultParagraphFont"/>
    <w:link w:val="CommentText"/>
    <w:uiPriority w:val="99"/>
    <w:rsid w:val="000A7AB0"/>
    <w:rPr>
      <w:rFonts w:ascii="Arial" w:hAnsi="Arial"/>
      <w:sz w:val="22"/>
      <w:lang w:val="es-ES_tradnl"/>
    </w:rPr>
  </w:style>
  <w:style w:type="paragraph" w:customStyle="1" w:styleId="Committee">
    <w:name w:val="Committee"/>
    <w:basedOn w:val="Title"/>
    <w:rsid w:val="000A7AB0"/>
    <w:rPr>
      <w:caps w:val="0"/>
    </w:rPr>
  </w:style>
  <w:style w:type="paragraph" w:customStyle="1" w:styleId="TitleofSection">
    <w:name w:val="Title of Section"/>
    <w:basedOn w:val="TitleofDoc"/>
    <w:rsid w:val="000A7AB0"/>
    <w:pPr>
      <w:spacing w:before="120" w:after="120"/>
    </w:pPr>
    <w:rPr>
      <w:b/>
      <w:caps w:val="0"/>
      <w:lang w:eastAsia="de-DE"/>
    </w:rPr>
  </w:style>
  <w:style w:type="paragraph" w:customStyle="1" w:styleId="TOCAnnex">
    <w:name w:val="TOC Annex"/>
    <w:basedOn w:val="Normal"/>
    <w:rsid w:val="000A7AB0"/>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0A7AB0"/>
    <w:rPr>
      <w:rFonts w:ascii="Courier New" w:hAnsi="Courier New" w:cs="Courier New"/>
      <w:lang w:eastAsia="fr-FR"/>
    </w:rPr>
  </w:style>
  <w:style w:type="character" w:customStyle="1" w:styleId="PlainTextChar">
    <w:name w:val="Plain Text Char"/>
    <w:basedOn w:val="DefaultParagraphFont"/>
    <w:link w:val="PlainText"/>
    <w:rsid w:val="000A7AB0"/>
    <w:rPr>
      <w:rFonts w:ascii="Courier New" w:hAnsi="Courier New" w:cs="Courier New"/>
      <w:lang w:eastAsia="fr-FR"/>
    </w:rPr>
  </w:style>
  <w:style w:type="paragraph" w:customStyle="1" w:styleId="Default">
    <w:name w:val="Default"/>
    <w:basedOn w:val="Normal"/>
    <w:rsid w:val="000A7AB0"/>
    <w:pPr>
      <w:jc w:val="left"/>
    </w:pPr>
    <w:rPr>
      <w:rFonts w:eastAsia="SimSun" w:cs="Arial"/>
      <w:color w:val="000000"/>
      <w:sz w:val="24"/>
      <w:szCs w:val="24"/>
    </w:rPr>
  </w:style>
  <w:style w:type="paragraph" w:customStyle="1" w:styleId="tgcharnumber">
    <w:name w:val="tg_char_number"/>
    <w:basedOn w:val="Normal"/>
    <w:rsid w:val="000A7AB0"/>
    <w:pPr>
      <w:keepNext/>
      <w:spacing w:before="80" w:after="80"/>
      <w:jc w:val="center"/>
    </w:pPr>
    <w:rPr>
      <w:b/>
      <w:sz w:val="16"/>
    </w:rPr>
  </w:style>
  <w:style w:type="paragraph" w:customStyle="1" w:styleId="tgchartitle">
    <w:name w:val="tg_char_title"/>
    <w:basedOn w:val="Normal"/>
    <w:rsid w:val="000A7AB0"/>
    <w:pPr>
      <w:spacing w:before="80" w:after="80"/>
      <w:jc w:val="left"/>
    </w:pPr>
    <w:rPr>
      <w:b/>
      <w:sz w:val="16"/>
    </w:rPr>
  </w:style>
  <w:style w:type="paragraph" w:customStyle="1" w:styleId="tgchartext">
    <w:name w:val="tg_char_text"/>
    <w:basedOn w:val="Normal"/>
    <w:rsid w:val="000A7AB0"/>
    <w:pPr>
      <w:spacing w:before="80" w:after="80"/>
      <w:jc w:val="left"/>
    </w:pPr>
    <w:rPr>
      <w:sz w:val="16"/>
    </w:rPr>
  </w:style>
  <w:style w:type="paragraph" w:styleId="ListParagraph">
    <w:name w:val="List Paragraph"/>
    <w:basedOn w:val="Normal"/>
    <w:uiPriority w:val="34"/>
    <w:qFormat/>
    <w:rsid w:val="000A7AB0"/>
    <w:pPr>
      <w:ind w:left="720"/>
      <w:contextualSpacing/>
    </w:pPr>
  </w:style>
  <w:style w:type="paragraph" w:customStyle="1" w:styleId="dec">
    <w:name w:val="dec"/>
    <w:basedOn w:val="Normal"/>
    <w:link w:val="decChar"/>
    <w:qFormat/>
    <w:rsid w:val="000A7AB0"/>
    <w:pPr>
      <w:ind w:left="4536"/>
    </w:pPr>
    <w:rPr>
      <w:i/>
      <w:spacing w:val="-2"/>
    </w:rPr>
  </w:style>
  <w:style w:type="character" w:customStyle="1" w:styleId="decChar">
    <w:name w:val="dec Char"/>
    <w:basedOn w:val="DefaultParagraphFont"/>
    <w:link w:val="dec"/>
    <w:locked/>
    <w:rsid w:val="000A7AB0"/>
    <w:rPr>
      <w:rFonts w:ascii="Arial" w:hAnsi="Arial"/>
      <w:i/>
      <w:spacing w:val="-2"/>
    </w:rPr>
  </w:style>
  <w:style w:type="paragraph" w:customStyle="1" w:styleId="EndOfDoc0">
    <w:name w:val="EndOfDoc"/>
    <w:basedOn w:val="Normal"/>
    <w:rsid w:val="000A7AB0"/>
    <w:pPr>
      <w:ind w:left="4536"/>
      <w:jc w:val="center"/>
    </w:pPr>
    <w:rPr>
      <w:rFonts w:ascii="Times New Roman" w:hAnsi="Times New Roman"/>
      <w:sz w:val="24"/>
    </w:rPr>
  </w:style>
  <w:style w:type="paragraph" w:customStyle="1" w:styleId="decisionpara">
    <w:name w:val="decision para"/>
    <w:basedOn w:val="Normal"/>
    <w:rsid w:val="000A7AB0"/>
    <w:pPr>
      <w:spacing w:line="240" w:lineRule="atLeast"/>
      <w:ind w:left="4536"/>
      <w:outlineLvl w:val="0"/>
    </w:pPr>
    <w:rPr>
      <w:rFonts w:ascii="Times New Roman" w:hAnsi="Times New Roman"/>
      <w:i/>
      <w:sz w:val="24"/>
    </w:rPr>
  </w:style>
  <w:style w:type="paragraph" w:styleId="TOC6">
    <w:name w:val="toc 6"/>
    <w:basedOn w:val="Normal"/>
    <w:next w:val="Normal"/>
    <w:autoRedefine/>
    <w:rsid w:val="000A7AB0"/>
    <w:pPr>
      <w:ind w:left="1200"/>
    </w:pPr>
  </w:style>
  <w:style w:type="paragraph" w:styleId="E-mailSignature">
    <w:name w:val="E-mail Signature"/>
    <w:basedOn w:val="Normal"/>
    <w:link w:val="E-mailSignatureChar"/>
    <w:rsid w:val="000A7AB0"/>
  </w:style>
  <w:style w:type="character" w:customStyle="1" w:styleId="E-mailSignatureChar">
    <w:name w:val="E-mail Signature Char"/>
    <w:basedOn w:val="DefaultParagraphFont"/>
    <w:link w:val="E-mailSignature"/>
    <w:rsid w:val="000A7AB0"/>
    <w:rPr>
      <w:rFonts w:ascii="Arial" w:hAnsi="Arial"/>
    </w:rPr>
  </w:style>
  <w:style w:type="character" w:styleId="Emphasis">
    <w:name w:val="Emphasis"/>
    <w:basedOn w:val="DefaultParagraphFont"/>
    <w:qFormat/>
    <w:rsid w:val="000A7AB0"/>
    <w:rPr>
      <w:rFonts w:cs="Times New Roman"/>
      <w:i/>
      <w:iCs/>
    </w:rPr>
  </w:style>
  <w:style w:type="paragraph" w:styleId="EnvelopeAddress">
    <w:name w:val="envelope address"/>
    <w:basedOn w:val="Normal"/>
    <w:rsid w:val="000A7AB0"/>
    <w:pPr>
      <w:framePr w:w="7920" w:h="1980" w:hRule="exact" w:hSpace="180" w:wrap="auto" w:hAnchor="page" w:xAlign="center" w:yAlign="bottom"/>
      <w:ind w:left="2880"/>
    </w:pPr>
    <w:rPr>
      <w:rFonts w:cs="Arial"/>
      <w:szCs w:val="24"/>
    </w:rPr>
  </w:style>
  <w:style w:type="paragraph" w:styleId="EnvelopeReturn">
    <w:name w:val="envelope return"/>
    <w:basedOn w:val="Normal"/>
    <w:rsid w:val="000A7AB0"/>
    <w:rPr>
      <w:rFonts w:cs="Arial"/>
    </w:rPr>
  </w:style>
  <w:style w:type="character" w:styleId="HTMLAcronym">
    <w:name w:val="HTML Acronym"/>
    <w:basedOn w:val="DefaultParagraphFont"/>
    <w:rsid w:val="000A7AB0"/>
    <w:rPr>
      <w:rFonts w:cs="Times New Roman"/>
    </w:rPr>
  </w:style>
  <w:style w:type="paragraph" w:styleId="HTMLAddress">
    <w:name w:val="HTML Address"/>
    <w:basedOn w:val="Normal"/>
    <w:link w:val="HTMLAddressChar"/>
    <w:rsid w:val="000A7AB0"/>
    <w:rPr>
      <w:i/>
      <w:iCs/>
    </w:rPr>
  </w:style>
  <w:style w:type="character" w:customStyle="1" w:styleId="HTMLAddressChar">
    <w:name w:val="HTML Address Char"/>
    <w:basedOn w:val="DefaultParagraphFont"/>
    <w:link w:val="HTMLAddress"/>
    <w:rsid w:val="000A7AB0"/>
    <w:rPr>
      <w:rFonts w:ascii="Arial" w:hAnsi="Arial"/>
      <w:i/>
      <w:iCs/>
    </w:rPr>
  </w:style>
  <w:style w:type="character" w:styleId="HTMLCite">
    <w:name w:val="HTML Cite"/>
    <w:basedOn w:val="DefaultParagraphFont"/>
    <w:rsid w:val="000A7AB0"/>
    <w:rPr>
      <w:rFonts w:cs="Times New Roman"/>
      <w:i/>
      <w:iCs/>
    </w:rPr>
  </w:style>
  <w:style w:type="character" w:styleId="HTMLCode">
    <w:name w:val="HTML Code"/>
    <w:basedOn w:val="DefaultParagraphFont"/>
    <w:rsid w:val="000A7AB0"/>
    <w:rPr>
      <w:rFonts w:ascii="Courier New" w:hAnsi="Courier New" w:cs="Courier New"/>
      <w:sz w:val="20"/>
      <w:szCs w:val="20"/>
    </w:rPr>
  </w:style>
  <w:style w:type="character" w:styleId="HTMLDefinition">
    <w:name w:val="HTML Definition"/>
    <w:basedOn w:val="DefaultParagraphFont"/>
    <w:rsid w:val="000A7AB0"/>
    <w:rPr>
      <w:rFonts w:cs="Times New Roman"/>
      <w:i/>
      <w:iCs/>
    </w:rPr>
  </w:style>
  <w:style w:type="character" w:styleId="HTMLKeyboard">
    <w:name w:val="HTML Keyboard"/>
    <w:basedOn w:val="DefaultParagraphFont"/>
    <w:rsid w:val="000A7AB0"/>
    <w:rPr>
      <w:rFonts w:ascii="Courier New" w:hAnsi="Courier New" w:cs="Courier New"/>
      <w:sz w:val="20"/>
      <w:szCs w:val="20"/>
    </w:rPr>
  </w:style>
  <w:style w:type="paragraph" w:styleId="HTMLPreformatted">
    <w:name w:val="HTML Preformatted"/>
    <w:basedOn w:val="Normal"/>
    <w:link w:val="HTMLPreformattedChar"/>
    <w:rsid w:val="000A7AB0"/>
    <w:rPr>
      <w:rFonts w:ascii="Courier New" w:hAnsi="Courier New" w:cs="Courier New"/>
    </w:rPr>
  </w:style>
  <w:style w:type="character" w:customStyle="1" w:styleId="HTMLPreformattedChar">
    <w:name w:val="HTML Preformatted Char"/>
    <w:basedOn w:val="DefaultParagraphFont"/>
    <w:link w:val="HTMLPreformatted"/>
    <w:rsid w:val="000A7AB0"/>
    <w:rPr>
      <w:rFonts w:ascii="Courier New" w:hAnsi="Courier New" w:cs="Courier New"/>
    </w:rPr>
  </w:style>
  <w:style w:type="character" w:styleId="HTMLSample">
    <w:name w:val="HTML Sample"/>
    <w:basedOn w:val="DefaultParagraphFont"/>
    <w:rsid w:val="000A7AB0"/>
    <w:rPr>
      <w:rFonts w:ascii="Courier New" w:hAnsi="Courier New" w:cs="Courier New"/>
    </w:rPr>
  </w:style>
  <w:style w:type="character" w:styleId="HTMLTypewriter">
    <w:name w:val="HTML Typewriter"/>
    <w:basedOn w:val="DefaultParagraphFont"/>
    <w:rsid w:val="000A7AB0"/>
    <w:rPr>
      <w:rFonts w:ascii="Courier New" w:hAnsi="Courier New" w:cs="Courier New"/>
      <w:sz w:val="20"/>
      <w:szCs w:val="20"/>
    </w:rPr>
  </w:style>
  <w:style w:type="character" w:styleId="HTMLVariable">
    <w:name w:val="HTML Variable"/>
    <w:basedOn w:val="DefaultParagraphFont"/>
    <w:rsid w:val="000A7AB0"/>
    <w:rPr>
      <w:rFonts w:cs="Times New Roman"/>
      <w:i/>
      <w:iCs/>
    </w:rPr>
  </w:style>
  <w:style w:type="character" w:styleId="LineNumber">
    <w:name w:val="line number"/>
    <w:basedOn w:val="DefaultParagraphFont"/>
    <w:rsid w:val="000A7AB0"/>
    <w:rPr>
      <w:rFonts w:cs="Times New Roman"/>
    </w:rPr>
  </w:style>
  <w:style w:type="paragraph" w:styleId="List">
    <w:name w:val="List"/>
    <w:basedOn w:val="Normal"/>
    <w:rsid w:val="000A7AB0"/>
    <w:pPr>
      <w:ind w:left="360" w:hanging="360"/>
    </w:pPr>
  </w:style>
  <w:style w:type="paragraph" w:styleId="List2">
    <w:name w:val="List 2"/>
    <w:basedOn w:val="Normal"/>
    <w:rsid w:val="000A7AB0"/>
    <w:pPr>
      <w:ind w:left="720" w:hanging="360"/>
    </w:pPr>
  </w:style>
  <w:style w:type="paragraph" w:styleId="List3">
    <w:name w:val="List 3"/>
    <w:basedOn w:val="Normal"/>
    <w:rsid w:val="000A7AB0"/>
    <w:pPr>
      <w:ind w:left="1080" w:hanging="360"/>
    </w:pPr>
  </w:style>
  <w:style w:type="paragraph" w:styleId="List4">
    <w:name w:val="List 4"/>
    <w:basedOn w:val="Normal"/>
    <w:rsid w:val="000A7AB0"/>
    <w:pPr>
      <w:ind w:left="1440" w:hanging="360"/>
    </w:pPr>
  </w:style>
  <w:style w:type="paragraph" w:styleId="List5">
    <w:name w:val="List 5"/>
    <w:basedOn w:val="Normal"/>
    <w:rsid w:val="000A7AB0"/>
    <w:pPr>
      <w:ind w:left="1800" w:hanging="360"/>
    </w:pPr>
  </w:style>
  <w:style w:type="paragraph" w:styleId="ListBullet2">
    <w:name w:val="List Bullet 2"/>
    <w:basedOn w:val="Normal"/>
    <w:rsid w:val="000A7AB0"/>
    <w:pPr>
      <w:tabs>
        <w:tab w:val="num" w:pos="720"/>
      </w:tabs>
      <w:ind w:left="720" w:hanging="360"/>
    </w:pPr>
  </w:style>
  <w:style w:type="paragraph" w:styleId="ListBullet3">
    <w:name w:val="List Bullet 3"/>
    <w:basedOn w:val="Normal"/>
    <w:rsid w:val="000A7AB0"/>
    <w:pPr>
      <w:tabs>
        <w:tab w:val="num" w:pos="1080"/>
      </w:tabs>
      <w:ind w:left="1080" w:hanging="360"/>
    </w:pPr>
  </w:style>
  <w:style w:type="paragraph" w:styleId="ListBullet4">
    <w:name w:val="List Bullet 4"/>
    <w:basedOn w:val="Normal"/>
    <w:rsid w:val="000A7AB0"/>
    <w:pPr>
      <w:tabs>
        <w:tab w:val="num" w:pos="1440"/>
      </w:tabs>
      <w:ind w:left="1440" w:hanging="360"/>
    </w:pPr>
  </w:style>
  <w:style w:type="paragraph" w:styleId="ListBullet5">
    <w:name w:val="List Bullet 5"/>
    <w:basedOn w:val="Normal"/>
    <w:rsid w:val="000A7AB0"/>
    <w:pPr>
      <w:tabs>
        <w:tab w:val="num" w:pos="1800"/>
      </w:tabs>
      <w:ind w:left="1800" w:hanging="360"/>
    </w:pPr>
  </w:style>
  <w:style w:type="paragraph" w:styleId="ListContinue">
    <w:name w:val="List Continue"/>
    <w:basedOn w:val="Normal"/>
    <w:rsid w:val="000A7AB0"/>
    <w:pPr>
      <w:spacing w:after="120"/>
      <w:ind w:left="360"/>
    </w:pPr>
  </w:style>
  <w:style w:type="paragraph" w:styleId="ListContinue2">
    <w:name w:val="List Continue 2"/>
    <w:basedOn w:val="Normal"/>
    <w:rsid w:val="000A7AB0"/>
    <w:pPr>
      <w:spacing w:after="120"/>
      <w:ind w:left="720"/>
    </w:pPr>
  </w:style>
  <w:style w:type="paragraph" w:styleId="ListContinue3">
    <w:name w:val="List Continue 3"/>
    <w:basedOn w:val="Normal"/>
    <w:rsid w:val="000A7AB0"/>
    <w:pPr>
      <w:spacing w:after="120"/>
      <w:ind w:left="1080"/>
    </w:pPr>
  </w:style>
  <w:style w:type="paragraph" w:styleId="ListContinue4">
    <w:name w:val="List Continue 4"/>
    <w:basedOn w:val="Normal"/>
    <w:rsid w:val="000A7AB0"/>
    <w:pPr>
      <w:spacing w:after="120"/>
      <w:ind w:left="1440"/>
    </w:pPr>
  </w:style>
  <w:style w:type="paragraph" w:styleId="ListContinue5">
    <w:name w:val="List Continue 5"/>
    <w:basedOn w:val="Normal"/>
    <w:rsid w:val="000A7AB0"/>
    <w:pPr>
      <w:spacing w:after="120"/>
      <w:ind w:left="1800"/>
    </w:pPr>
  </w:style>
  <w:style w:type="paragraph" w:styleId="ListNumber">
    <w:name w:val="List Number"/>
    <w:basedOn w:val="Normal"/>
    <w:rsid w:val="000A7AB0"/>
    <w:pPr>
      <w:tabs>
        <w:tab w:val="num" w:pos="360"/>
      </w:tabs>
      <w:ind w:left="360" w:hanging="360"/>
    </w:pPr>
  </w:style>
  <w:style w:type="paragraph" w:styleId="ListNumber2">
    <w:name w:val="List Number 2"/>
    <w:basedOn w:val="Normal"/>
    <w:rsid w:val="000A7AB0"/>
    <w:pPr>
      <w:tabs>
        <w:tab w:val="num" w:pos="720"/>
      </w:tabs>
      <w:ind w:left="720" w:hanging="360"/>
    </w:pPr>
  </w:style>
  <w:style w:type="paragraph" w:styleId="ListNumber3">
    <w:name w:val="List Number 3"/>
    <w:basedOn w:val="Normal"/>
    <w:rsid w:val="000A7AB0"/>
    <w:pPr>
      <w:tabs>
        <w:tab w:val="num" w:pos="1080"/>
      </w:tabs>
      <w:ind w:left="1080" w:hanging="360"/>
    </w:pPr>
  </w:style>
  <w:style w:type="paragraph" w:styleId="ListNumber4">
    <w:name w:val="List Number 4"/>
    <w:basedOn w:val="Normal"/>
    <w:rsid w:val="000A7AB0"/>
    <w:pPr>
      <w:tabs>
        <w:tab w:val="num" w:pos="1440"/>
      </w:tabs>
      <w:ind w:left="1440" w:hanging="360"/>
    </w:pPr>
  </w:style>
  <w:style w:type="paragraph" w:styleId="ListNumber5">
    <w:name w:val="List Number 5"/>
    <w:basedOn w:val="Normal"/>
    <w:rsid w:val="000A7AB0"/>
    <w:pPr>
      <w:tabs>
        <w:tab w:val="num" w:pos="1800"/>
      </w:tabs>
      <w:ind w:left="1800" w:hanging="360"/>
    </w:pPr>
  </w:style>
  <w:style w:type="paragraph" w:styleId="MessageHeader">
    <w:name w:val="Message Header"/>
    <w:basedOn w:val="Normal"/>
    <w:link w:val="MessageHeaderChar"/>
    <w:rsid w:val="000A7A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0A7AB0"/>
    <w:rPr>
      <w:rFonts w:ascii="Arial" w:hAnsi="Arial" w:cs="Arial"/>
      <w:szCs w:val="24"/>
      <w:shd w:val="pct20" w:color="auto" w:fill="auto"/>
    </w:rPr>
  </w:style>
  <w:style w:type="paragraph" w:styleId="NoteHeading">
    <w:name w:val="Note Heading"/>
    <w:basedOn w:val="Normal"/>
    <w:next w:val="Normal"/>
    <w:link w:val="NoteHeadingChar"/>
    <w:rsid w:val="000A7AB0"/>
  </w:style>
  <w:style w:type="character" w:customStyle="1" w:styleId="NoteHeadingChar">
    <w:name w:val="Note Heading Char"/>
    <w:basedOn w:val="DefaultParagraphFont"/>
    <w:link w:val="NoteHeading"/>
    <w:rsid w:val="000A7AB0"/>
    <w:rPr>
      <w:rFonts w:ascii="Arial" w:hAnsi="Arial"/>
    </w:rPr>
  </w:style>
  <w:style w:type="paragraph" w:styleId="Salutation">
    <w:name w:val="Salutation"/>
    <w:basedOn w:val="Normal"/>
    <w:next w:val="Normal"/>
    <w:link w:val="SalutationChar"/>
    <w:rsid w:val="000A7AB0"/>
  </w:style>
  <w:style w:type="character" w:customStyle="1" w:styleId="SalutationChar">
    <w:name w:val="Salutation Char"/>
    <w:basedOn w:val="DefaultParagraphFont"/>
    <w:link w:val="Salutation"/>
    <w:rsid w:val="000A7AB0"/>
    <w:rPr>
      <w:rFonts w:ascii="Arial" w:hAnsi="Arial"/>
    </w:rPr>
  </w:style>
  <w:style w:type="character" w:styleId="Strong">
    <w:name w:val="Strong"/>
    <w:basedOn w:val="DefaultParagraphFont"/>
    <w:qFormat/>
    <w:rsid w:val="000A7AB0"/>
    <w:rPr>
      <w:rFonts w:cs="Times New Roman"/>
      <w:b/>
      <w:bCs/>
    </w:rPr>
  </w:style>
  <w:style w:type="paragraph" w:styleId="Subtitle">
    <w:name w:val="Subtitle"/>
    <w:basedOn w:val="Normal"/>
    <w:link w:val="SubtitleChar"/>
    <w:qFormat/>
    <w:rsid w:val="000A7AB0"/>
    <w:pPr>
      <w:spacing w:after="60"/>
      <w:jc w:val="center"/>
      <w:outlineLvl w:val="1"/>
    </w:pPr>
    <w:rPr>
      <w:rFonts w:cs="Arial"/>
      <w:szCs w:val="24"/>
    </w:rPr>
  </w:style>
  <w:style w:type="character" w:customStyle="1" w:styleId="SubtitleChar">
    <w:name w:val="Subtitle Char"/>
    <w:basedOn w:val="DefaultParagraphFont"/>
    <w:link w:val="Subtitle"/>
    <w:rsid w:val="000A7AB0"/>
    <w:rPr>
      <w:rFonts w:ascii="Arial" w:hAnsi="Arial" w:cs="Arial"/>
      <w:szCs w:val="24"/>
    </w:rPr>
  </w:style>
  <w:style w:type="table" w:styleId="TableSimple1">
    <w:name w:val="Table Simple 1"/>
    <w:basedOn w:val="TableNormal"/>
    <w:rsid w:val="000A7AB0"/>
    <w:pPr>
      <w:jc w:val="both"/>
    </w:pPr>
    <w:rPr>
      <w:lang w:val="es-ES_tradnl" w:eastAsia="es-ES_tradn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TOC7">
    <w:name w:val="toc 7"/>
    <w:basedOn w:val="Normal"/>
    <w:next w:val="Normal"/>
    <w:autoRedefine/>
    <w:rsid w:val="000A7AB0"/>
    <w:pPr>
      <w:ind w:left="1440"/>
    </w:pPr>
  </w:style>
  <w:style w:type="paragraph" w:styleId="TOC8">
    <w:name w:val="toc 8"/>
    <w:basedOn w:val="Normal"/>
    <w:next w:val="Normal"/>
    <w:autoRedefine/>
    <w:rsid w:val="000A7AB0"/>
    <w:pPr>
      <w:ind w:left="1680"/>
    </w:pPr>
  </w:style>
  <w:style w:type="paragraph" w:styleId="TOC9">
    <w:name w:val="toc 9"/>
    <w:basedOn w:val="Normal"/>
    <w:next w:val="Normal"/>
    <w:autoRedefine/>
    <w:rsid w:val="000A7AB0"/>
    <w:pPr>
      <w:ind w:left="1920"/>
    </w:pPr>
  </w:style>
  <w:style w:type="paragraph" w:styleId="Caption">
    <w:name w:val="caption"/>
    <w:basedOn w:val="Normal"/>
    <w:next w:val="Normal"/>
    <w:qFormat/>
    <w:rsid w:val="000A7AB0"/>
    <w:pPr>
      <w:framePr w:w="11102" w:hSpace="181" w:wrap="around" w:vAnchor="page" w:hAnchor="page" w:x="438" w:y="15985" w:anchorLock="1"/>
      <w:jc w:val="center"/>
    </w:pPr>
    <w:rPr>
      <w:b/>
    </w:rPr>
  </w:style>
  <w:style w:type="character" w:styleId="CommentReference">
    <w:name w:val="annotation reference"/>
    <w:basedOn w:val="DefaultParagraphFont"/>
    <w:uiPriority w:val="99"/>
    <w:rsid w:val="000A7AB0"/>
    <w:rPr>
      <w:rFonts w:cs="Times New Roman"/>
      <w:sz w:val="16"/>
      <w:szCs w:val="16"/>
    </w:rPr>
  </w:style>
  <w:style w:type="paragraph" w:styleId="CommentSubject">
    <w:name w:val="annotation subject"/>
    <w:basedOn w:val="CommentText"/>
    <w:next w:val="CommentText"/>
    <w:link w:val="CommentSubjectChar"/>
    <w:rsid w:val="000A7AB0"/>
    <w:rPr>
      <w:b/>
      <w:bCs/>
      <w:sz w:val="20"/>
      <w:lang w:val="en-US"/>
    </w:rPr>
  </w:style>
  <w:style w:type="character" w:customStyle="1" w:styleId="CommentSubjectChar">
    <w:name w:val="Comment Subject Char"/>
    <w:basedOn w:val="CommentTextChar"/>
    <w:link w:val="CommentSubject"/>
    <w:rsid w:val="000A7AB0"/>
    <w:rPr>
      <w:rFonts w:ascii="Arial" w:hAnsi="Arial"/>
      <w:b/>
      <w:bCs/>
      <w:sz w:val="22"/>
      <w:lang w:val="es-ES_tradnl"/>
    </w:rPr>
  </w:style>
  <w:style w:type="paragraph" w:customStyle="1" w:styleId="Normaltg">
    <w:name w:val="Normaltg"/>
    <w:basedOn w:val="Normal"/>
    <w:link w:val="NormaltgChar"/>
    <w:rsid w:val="000A7AB0"/>
    <w:rPr>
      <w:sz w:val="24"/>
      <w:lang w:val="es-ES_tradnl" w:eastAsia="ja-JP"/>
    </w:rPr>
  </w:style>
  <w:style w:type="character" w:customStyle="1" w:styleId="NormaltgChar">
    <w:name w:val="Normaltg Char"/>
    <w:link w:val="Normaltg"/>
    <w:locked/>
    <w:rsid w:val="000A7AB0"/>
    <w:rPr>
      <w:rFonts w:ascii="Arial" w:hAnsi="Arial"/>
      <w:sz w:val="24"/>
      <w:lang w:val="es-ES_tradnl" w:eastAsia="ja-JP"/>
    </w:rPr>
  </w:style>
  <w:style w:type="paragraph" w:customStyle="1" w:styleId="style10">
    <w:name w:val="style1"/>
    <w:basedOn w:val="Normal"/>
    <w:uiPriority w:val="99"/>
    <w:rsid w:val="000A7AB0"/>
    <w:rPr>
      <w:rFonts w:ascii="Times New Roman" w:hAnsi="Times New Roman"/>
      <w:sz w:val="24"/>
      <w:szCs w:val="24"/>
    </w:rPr>
  </w:style>
  <w:style w:type="paragraph" w:customStyle="1" w:styleId="quote1">
    <w:name w:val="quote1"/>
    <w:basedOn w:val="Normal"/>
    <w:semiHidden/>
    <w:rsid w:val="000A7AB0"/>
    <w:pPr>
      <w:ind w:left="567" w:right="565" w:firstLine="567"/>
    </w:pPr>
    <w:rPr>
      <w:snapToGrid w:val="0"/>
      <w:sz w:val="22"/>
      <w:szCs w:val="22"/>
    </w:rPr>
  </w:style>
  <w:style w:type="table" w:styleId="Table3Deffects1">
    <w:name w:val="Table 3D effects 1"/>
    <w:basedOn w:val="TableNormal"/>
    <w:rsid w:val="000A7A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A7A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A7A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A7A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A7A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A7A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A7A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A7A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A7A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A7A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A7A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A7A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A7A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A7A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A7A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A7A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A7A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A7A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A7A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A7A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A7A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A7A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A7A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A7A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A7A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A7A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A7A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A7A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A7A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A7A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A7A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A7A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A7A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A7A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0A7A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A7A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A7A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A7A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A7A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A7A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A7A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A7A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0A7AB0"/>
    <w:pPr>
      <w:jc w:val="center"/>
    </w:pPr>
    <w:rPr>
      <w:b/>
      <w:caps/>
      <w:szCs w:val="24"/>
    </w:rPr>
  </w:style>
  <w:style w:type="paragraph" w:customStyle="1" w:styleId="Notetoarticle">
    <w:name w:val="Note to article"/>
    <w:basedOn w:val="Normal"/>
    <w:semiHidden/>
    <w:rsid w:val="000A7AB0"/>
  </w:style>
  <w:style w:type="paragraph" w:styleId="Revision">
    <w:name w:val="Revision"/>
    <w:hidden/>
    <w:uiPriority w:val="99"/>
    <w:semiHidden/>
    <w:rsid w:val="000A7AB0"/>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4685"/>
    <w:pPr>
      <w:jc w:val="both"/>
    </w:pPr>
    <w:rPr>
      <w:rFonts w:ascii="Arial" w:hAnsi="Arial"/>
    </w:rPr>
  </w:style>
  <w:style w:type="paragraph" w:styleId="Heading1">
    <w:name w:val="heading 1"/>
    <w:next w:val="Normal"/>
    <w:link w:val="Heading1Char"/>
    <w:autoRedefine/>
    <w:qFormat/>
    <w:rsid w:val="00AE5CDE"/>
    <w:pPr>
      <w:keepNext/>
      <w:keepLines/>
      <w:jc w:val="both"/>
      <w:outlineLvl w:val="0"/>
    </w:pPr>
    <w:rPr>
      <w:rFonts w:ascii="Arial" w:hAnsi="Arial"/>
      <w:caps/>
    </w:rPr>
  </w:style>
  <w:style w:type="paragraph" w:styleId="Heading2">
    <w:name w:val="heading 2"/>
    <w:next w:val="Normal"/>
    <w:link w:val="Heading2Char"/>
    <w:autoRedefine/>
    <w:qFormat/>
    <w:rsid w:val="00430FE3"/>
    <w:pPr>
      <w:keepNext/>
      <w:jc w:val="both"/>
      <w:outlineLvl w:val="1"/>
    </w:pPr>
    <w:rPr>
      <w:rFonts w:ascii="Arial" w:eastAsia="MS Mincho" w:hAnsi="Arial"/>
      <w:u w:val="single"/>
      <w:lang w:val="es-ES_tradnl" w:eastAsia="es-ES_tradnl"/>
    </w:rPr>
  </w:style>
  <w:style w:type="paragraph" w:styleId="Heading3">
    <w:name w:val="heading 3"/>
    <w:next w:val="Normal"/>
    <w:link w:val="Heading3Char"/>
    <w:autoRedefine/>
    <w:qFormat/>
    <w:rsid w:val="00430FE3"/>
    <w:pPr>
      <w:keepNext/>
      <w:jc w:val="both"/>
      <w:outlineLvl w:val="2"/>
    </w:pPr>
    <w:rPr>
      <w:rFonts w:ascii="Arial" w:hAnsi="Arial"/>
      <w:i/>
    </w:rPr>
  </w:style>
  <w:style w:type="paragraph" w:styleId="Heading4">
    <w:name w:val="heading 4"/>
    <w:next w:val="Normal"/>
    <w:link w:val="Heading4Char"/>
    <w:autoRedefine/>
    <w:qFormat/>
    <w:rsid w:val="0088613D"/>
    <w:pPr>
      <w:keepNext/>
      <w:ind w:left="1134" w:hanging="567"/>
      <w:jc w:val="both"/>
      <w:outlineLvl w:val="3"/>
    </w:pPr>
    <w:rPr>
      <w:rFonts w:ascii="Arial" w:hAnsi="Arial"/>
      <w:i/>
      <w:lang w:val="fr-FR"/>
    </w:rPr>
  </w:style>
  <w:style w:type="paragraph" w:styleId="Heading5">
    <w:name w:val="heading 5"/>
    <w:basedOn w:val="Normal"/>
    <w:next w:val="Normal"/>
    <w:link w:val="Heading5Char"/>
    <w:autoRedefine/>
    <w:qFormat/>
    <w:rsid w:val="0088613D"/>
    <w:pPr>
      <w:ind w:left="567"/>
      <w:outlineLvl w:val="4"/>
    </w:pPr>
    <w:rPr>
      <w:u w:val="single"/>
    </w:rPr>
  </w:style>
  <w:style w:type="paragraph" w:styleId="Heading6">
    <w:name w:val="heading 6"/>
    <w:basedOn w:val="Normal"/>
    <w:next w:val="Normal"/>
    <w:link w:val="Heading6Char"/>
    <w:qFormat/>
    <w:rsid w:val="000A7AB0"/>
    <w:pPr>
      <w:outlineLvl w:val="5"/>
    </w:pPr>
    <w:rPr>
      <w:lang w:val="es-ES_tradnl"/>
    </w:rPr>
  </w:style>
  <w:style w:type="paragraph" w:styleId="Heading7">
    <w:name w:val="heading 7"/>
    <w:basedOn w:val="Normal"/>
    <w:next w:val="Normal"/>
    <w:link w:val="Heading7Char"/>
    <w:qFormat/>
    <w:rsid w:val="000A7AB0"/>
    <w:pPr>
      <w:spacing w:before="240" w:after="60"/>
      <w:outlineLvl w:val="6"/>
    </w:pPr>
    <w:rPr>
      <w:szCs w:val="24"/>
    </w:rPr>
  </w:style>
  <w:style w:type="paragraph" w:styleId="Heading8">
    <w:name w:val="heading 8"/>
    <w:basedOn w:val="Normal"/>
    <w:next w:val="Normal"/>
    <w:link w:val="Heading8Char"/>
    <w:qFormat/>
    <w:rsid w:val="000A7AB0"/>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905020"/>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905020"/>
    <w:pPr>
      <w:keepNext/>
      <w:keepLines/>
      <w:spacing w:before="180" w:after="120"/>
      <w:jc w:val="left"/>
    </w:pPr>
    <w:rPr>
      <w:caps/>
      <w:noProof/>
      <w:snapToGrid w:val="0"/>
      <w:u w:val="single"/>
    </w:rPr>
  </w:style>
  <w:style w:type="paragraph" w:customStyle="1" w:styleId="pldetails">
    <w:name w:val="pldetails"/>
    <w:basedOn w:val="Normal"/>
    <w:link w:val="pldetailsChar"/>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370631"/>
    <w:pPr>
      <w:tabs>
        <w:tab w:val="right" w:leader="dot" w:pos="9639"/>
      </w:tabs>
      <w:contextualSpacing/>
      <w:jc w:val="center"/>
    </w:pPr>
    <w:rPr>
      <w:rFonts w:ascii="Arial" w:hAnsi="Arial"/>
      <w:caps/>
    </w:rPr>
  </w:style>
  <w:style w:type="paragraph" w:styleId="TOC5">
    <w:name w:val="toc 5"/>
    <w:next w:val="Normal"/>
    <w:autoRedefine/>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character" w:customStyle="1" w:styleId="Heading2Char">
    <w:name w:val="Heading 2 Char"/>
    <w:link w:val="Heading2"/>
    <w:rsid w:val="00430FE3"/>
    <w:rPr>
      <w:rFonts w:ascii="Arial" w:eastAsia="MS Mincho" w:hAnsi="Arial"/>
      <w:u w:val="single"/>
      <w:lang w:val="es-ES_tradnl" w:eastAsia="es-ES_tradnl"/>
    </w:rPr>
  </w:style>
  <w:style w:type="character" w:customStyle="1" w:styleId="Heading3Char">
    <w:name w:val="Heading 3 Char"/>
    <w:link w:val="Heading3"/>
    <w:locked/>
    <w:rsid w:val="00430FE3"/>
    <w:rPr>
      <w:rFonts w:ascii="Arial" w:hAnsi="Arial"/>
      <w:i/>
    </w:rPr>
  </w:style>
  <w:style w:type="character" w:customStyle="1" w:styleId="Heading6Char">
    <w:name w:val="Heading 6 Char"/>
    <w:basedOn w:val="DefaultParagraphFont"/>
    <w:link w:val="Heading6"/>
    <w:rsid w:val="000A7AB0"/>
    <w:rPr>
      <w:rFonts w:ascii="Arial" w:hAnsi="Arial"/>
      <w:lang w:val="es-ES_tradnl"/>
    </w:rPr>
  </w:style>
  <w:style w:type="character" w:customStyle="1" w:styleId="Heading7Char">
    <w:name w:val="Heading 7 Char"/>
    <w:basedOn w:val="DefaultParagraphFont"/>
    <w:link w:val="Heading7"/>
    <w:rsid w:val="000A7AB0"/>
    <w:rPr>
      <w:rFonts w:ascii="Arial" w:hAnsi="Arial"/>
      <w:szCs w:val="24"/>
    </w:rPr>
  </w:style>
  <w:style w:type="character" w:customStyle="1" w:styleId="Heading8Char">
    <w:name w:val="Heading 8 Char"/>
    <w:basedOn w:val="DefaultParagraphFont"/>
    <w:link w:val="Heading8"/>
    <w:rsid w:val="000A7AB0"/>
    <w:rPr>
      <w:rFonts w:ascii="Arial" w:hAnsi="Arial"/>
      <w:u w:val="single"/>
    </w:rPr>
  </w:style>
  <w:style w:type="character" w:customStyle="1" w:styleId="Heading1Char">
    <w:name w:val="Heading 1 Char"/>
    <w:basedOn w:val="DefaultParagraphFont"/>
    <w:link w:val="Heading1"/>
    <w:locked/>
    <w:rsid w:val="00AE5CDE"/>
    <w:rPr>
      <w:rFonts w:ascii="Arial" w:hAnsi="Arial"/>
      <w:caps/>
    </w:rPr>
  </w:style>
  <w:style w:type="character" w:customStyle="1" w:styleId="Heading4Char">
    <w:name w:val="Heading 4 Char"/>
    <w:basedOn w:val="DefaultParagraphFont"/>
    <w:link w:val="Heading4"/>
    <w:locked/>
    <w:rsid w:val="0088613D"/>
    <w:rPr>
      <w:rFonts w:ascii="Arial" w:hAnsi="Arial"/>
      <w:i/>
      <w:lang w:val="fr-FR"/>
    </w:rPr>
  </w:style>
  <w:style w:type="character" w:customStyle="1" w:styleId="Heading5Char">
    <w:name w:val="Heading 5 Char"/>
    <w:basedOn w:val="DefaultParagraphFont"/>
    <w:link w:val="Heading5"/>
    <w:locked/>
    <w:rsid w:val="0088613D"/>
    <w:rPr>
      <w:rFonts w:ascii="Arial" w:hAnsi="Arial"/>
      <w:u w:val="single"/>
    </w:rPr>
  </w:style>
  <w:style w:type="character" w:customStyle="1" w:styleId="Heading9Char">
    <w:name w:val="Heading 9 Char"/>
    <w:basedOn w:val="DefaultParagraphFont"/>
    <w:link w:val="Heading9"/>
    <w:uiPriority w:val="99"/>
    <w:locked/>
    <w:rsid w:val="000A7AB0"/>
    <w:rPr>
      <w:rFonts w:ascii="Arial" w:hAnsi="Arial"/>
      <w:i/>
      <w:sz w:val="18"/>
    </w:rPr>
  </w:style>
  <w:style w:type="character" w:customStyle="1" w:styleId="HeaderChar">
    <w:name w:val="Header Char"/>
    <w:basedOn w:val="DefaultParagraphFont"/>
    <w:link w:val="Header"/>
    <w:uiPriority w:val="99"/>
    <w:locked/>
    <w:rsid w:val="000A7AB0"/>
    <w:rPr>
      <w:rFonts w:ascii="Arial" w:hAnsi="Arial"/>
      <w:lang w:val="fr-FR"/>
    </w:rPr>
  </w:style>
  <w:style w:type="character" w:customStyle="1" w:styleId="FooterChar">
    <w:name w:val="Footer Char"/>
    <w:aliases w:val="doc_path_name Char"/>
    <w:basedOn w:val="DefaultParagraphFont"/>
    <w:link w:val="Footer"/>
    <w:locked/>
    <w:rsid w:val="000A7AB0"/>
    <w:rPr>
      <w:rFonts w:ascii="Arial" w:hAnsi="Arial"/>
      <w:sz w:val="14"/>
    </w:rPr>
  </w:style>
  <w:style w:type="character" w:customStyle="1" w:styleId="TitleChar">
    <w:name w:val="Title Char"/>
    <w:basedOn w:val="DefaultParagraphFont"/>
    <w:link w:val="Title"/>
    <w:uiPriority w:val="99"/>
    <w:locked/>
    <w:rsid w:val="000A7AB0"/>
    <w:rPr>
      <w:rFonts w:ascii="Arial" w:hAnsi="Arial"/>
      <w:b/>
      <w:caps/>
      <w:kern w:val="28"/>
      <w:sz w:val="30"/>
    </w:rPr>
  </w:style>
  <w:style w:type="character" w:customStyle="1" w:styleId="FootnoteTextChar">
    <w:name w:val="Footnote Text Char"/>
    <w:basedOn w:val="DefaultParagraphFont"/>
    <w:link w:val="FootnoteText"/>
    <w:locked/>
    <w:rsid w:val="000A7AB0"/>
    <w:rPr>
      <w:rFonts w:ascii="Arial" w:hAnsi="Arial"/>
      <w:sz w:val="16"/>
    </w:rPr>
  </w:style>
  <w:style w:type="character" w:customStyle="1" w:styleId="ClosingChar">
    <w:name w:val="Closing Char"/>
    <w:basedOn w:val="DefaultParagraphFont"/>
    <w:link w:val="Closing"/>
    <w:uiPriority w:val="99"/>
    <w:locked/>
    <w:rsid w:val="000A7AB0"/>
    <w:rPr>
      <w:rFonts w:ascii="Arial" w:hAnsi="Arial"/>
    </w:rPr>
  </w:style>
  <w:style w:type="character" w:customStyle="1" w:styleId="MacroTextChar">
    <w:name w:val="Macro Text Char"/>
    <w:basedOn w:val="DefaultParagraphFont"/>
    <w:link w:val="MacroText"/>
    <w:uiPriority w:val="99"/>
    <w:semiHidden/>
    <w:locked/>
    <w:rsid w:val="000A7AB0"/>
    <w:rPr>
      <w:rFonts w:ascii="Courier New" w:hAnsi="Courier New"/>
      <w:sz w:val="16"/>
    </w:rPr>
  </w:style>
  <w:style w:type="character" w:customStyle="1" w:styleId="SignatureChar">
    <w:name w:val="Signature Char"/>
    <w:basedOn w:val="DefaultParagraphFont"/>
    <w:link w:val="Signature"/>
    <w:uiPriority w:val="99"/>
    <w:locked/>
    <w:rsid w:val="000A7AB0"/>
    <w:rPr>
      <w:rFonts w:ascii="Arial" w:hAnsi="Arial"/>
    </w:rPr>
  </w:style>
  <w:style w:type="character" w:customStyle="1" w:styleId="BodyTextChar">
    <w:name w:val="Body Text Char"/>
    <w:basedOn w:val="DefaultParagraphFont"/>
    <w:link w:val="BodyText"/>
    <w:locked/>
    <w:rsid w:val="000A7AB0"/>
    <w:rPr>
      <w:rFonts w:ascii="Arial" w:hAnsi="Arial"/>
    </w:rPr>
  </w:style>
  <w:style w:type="character" w:customStyle="1" w:styleId="EndnoteTextChar">
    <w:name w:val="Endnote Text Char"/>
    <w:basedOn w:val="DefaultParagraphFont"/>
    <w:link w:val="EndnoteText"/>
    <w:uiPriority w:val="99"/>
    <w:locked/>
    <w:rsid w:val="000A7AB0"/>
    <w:rPr>
      <w:rFonts w:ascii="Arial" w:hAnsi="Arial"/>
    </w:rPr>
  </w:style>
  <w:style w:type="character" w:customStyle="1" w:styleId="DateChar">
    <w:name w:val="Date Char"/>
    <w:basedOn w:val="DefaultParagraphFont"/>
    <w:link w:val="Date"/>
    <w:uiPriority w:val="99"/>
    <w:locked/>
    <w:rsid w:val="000A7AB0"/>
    <w:rPr>
      <w:rFonts w:ascii="Arial" w:hAnsi="Arial"/>
      <w:b/>
      <w:sz w:val="22"/>
    </w:rPr>
  </w:style>
  <w:style w:type="character" w:customStyle="1" w:styleId="DecisionParagraphsChar">
    <w:name w:val="DecisionParagraphs Char"/>
    <w:link w:val="DecisionParagraphs"/>
    <w:locked/>
    <w:rsid w:val="000A7AB0"/>
    <w:rPr>
      <w:rFonts w:ascii="Arial" w:hAnsi="Arial"/>
      <w:i/>
    </w:rPr>
  </w:style>
  <w:style w:type="character" w:customStyle="1" w:styleId="plcountryChar">
    <w:name w:val="plcountry Char"/>
    <w:link w:val="plcountry"/>
    <w:locked/>
    <w:rsid w:val="000A7AB0"/>
    <w:rPr>
      <w:rFonts w:ascii="Arial" w:hAnsi="Arial"/>
      <w:caps/>
      <w:noProof/>
      <w:snapToGrid w:val="0"/>
      <w:u w:val="single"/>
    </w:rPr>
  </w:style>
  <w:style w:type="character" w:customStyle="1" w:styleId="pldetailsChar">
    <w:name w:val="pldetails Char"/>
    <w:link w:val="pldetails"/>
    <w:locked/>
    <w:rsid w:val="000A7AB0"/>
    <w:rPr>
      <w:rFonts w:ascii="Arial" w:hAnsi="Arial"/>
      <w:noProof/>
      <w:snapToGrid w:val="0"/>
    </w:rPr>
  </w:style>
  <w:style w:type="table" w:styleId="TableGrid">
    <w:name w:val="Table Grid"/>
    <w:basedOn w:val="TableNormal"/>
    <w:rsid w:val="000A7AB0"/>
    <w:rPr>
      <w:rFonts w:eastAsia="MS Mincho"/>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0A7AB0"/>
    <w:pPr>
      <w:tabs>
        <w:tab w:val="decimal" w:pos="907"/>
        <w:tab w:val="left" w:pos="1077"/>
      </w:tabs>
    </w:pPr>
    <w:rPr>
      <w:rFonts w:ascii="Times New Roman" w:eastAsia="MS Mincho" w:hAnsi="Times New Roman"/>
      <w:sz w:val="24"/>
    </w:rPr>
  </w:style>
  <w:style w:type="paragraph" w:customStyle="1" w:styleId="n">
    <w:name w:val="n"/>
    <w:basedOn w:val="Header"/>
    <w:rsid w:val="000A7AB0"/>
    <w:rPr>
      <w:rFonts w:ascii="Times New Roman" w:hAnsi="Times New Roman"/>
      <w:sz w:val="24"/>
    </w:rPr>
  </w:style>
  <w:style w:type="paragraph" w:customStyle="1" w:styleId="Normalt">
    <w:name w:val="Normalt"/>
    <w:basedOn w:val="Normal"/>
    <w:rsid w:val="000A7AB0"/>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0A7AB0"/>
    <w:pPr>
      <w:keepNext/>
    </w:pPr>
    <w:rPr>
      <w:b/>
      <w:bCs/>
    </w:rPr>
  </w:style>
  <w:style w:type="paragraph" w:styleId="NormalWeb">
    <w:name w:val="Normal (Web)"/>
    <w:basedOn w:val="Normal"/>
    <w:rsid w:val="000A7AB0"/>
    <w:pPr>
      <w:spacing w:before="100" w:beforeAutospacing="1" w:after="100" w:afterAutospacing="1"/>
      <w:jc w:val="left"/>
    </w:pPr>
    <w:rPr>
      <w:szCs w:val="24"/>
    </w:rPr>
  </w:style>
  <w:style w:type="paragraph" w:customStyle="1" w:styleId="pdflink">
    <w:name w:val="pdflink"/>
    <w:basedOn w:val="Normal"/>
    <w:next w:val="Normal"/>
    <w:rsid w:val="000A7AB0"/>
    <w:rPr>
      <w:color w:val="800000"/>
      <w:u w:val="words"/>
    </w:rPr>
  </w:style>
  <w:style w:type="paragraph" w:customStyle="1" w:styleId="Draft">
    <w:name w:val="Draft"/>
    <w:basedOn w:val="Normal"/>
    <w:next w:val="preparedby"/>
    <w:rsid w:val="000A7AB0"/>
    <w:pPr>
      <w:spacing w:before="720" w:after="480"/>
      <w:jc w:val="center"/>
    </w:pPr>
    <w:rPr>
      <w:caps/>
      <w:sz w:val="28"/>
    </w:rPr>
  </w:style>
  <w:style w:type="paragraph" w:customStyle="1" w:styleId="tqparabox">
    <w:name w:val="tqparabox"/>
    <w:basedOn w:val="Normal"/>
    <w:rsid w:val="000A7AB0"/>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0A7AB0"/>
    <w:pPr>
      <w:ind w:left="567"/>
    </w:pPr>
    <w:rPr>
      <w:lang w:val="es-ES_tradnl"/>
    </w:rPr>
  </w:style>
  <w:style w:type="character" w:customStyle="1" w:styleId="BodyTextIndentChar">
    <w:name w:val="Body Text Indent Char"/>
    <w:basedOn w:val="DefaultParagraphFont"/>
    <w:link w:val="BodyTextIndent"/>
    <w:rsid w:val="000A7AB0"/>
    <w:rPr>
      <w:rFonts w:ascii="Arial" w:hAnsi="Arial"/>
      <w:lang w:val="es-ES_tradnl"/>
    </w:rPr>
  </w:style>
  <w:style w:type="paragraph" w:customStyle="1" w:styleId="twpcheck">
    <w:name w:val="twpcheck"/>
    <w:basedOn w:val="Normal"/>
    <w:rsid w:val="000A7AB0"/>
    <w:pPr>
      <w:spacing w:before="80" w:after="80"/>
      <w:jc w:val="left"/>
    </w:pPr>
    <w:rPr>
      <w:rFonts w:cs="Arial"/>
      <w:sz w:val="16"/>
      <w:szCs w:val="16"/>
    </w:rPr>
  </w:style>
  <w:style w:type="paragraph" w:customStyle="1" w:styleId="DecisionInvitingPara">
    <w:name w:val="Decision Inviting Para."/>
    <w:basedOn w:val="Normal"/>
    <w:rsid w:val="000A7AB0"/>
    <w:pPr>
      <w:ind w:left="4536"/>
    </w:pPr>
    <w:rPr>
      <w:i/>
      <w:lang w:val="es-ES_tradnl"/>
    </w:rPr>
  </w:style>
  <w:style w:type="paragraph" w:customStyle="1" w:styleId="Enttepair">
    <w:name w:val="Entête_pair"/>
    <w:basedOn w:val="Normal"/>
    <w:next w:val="Normal"/>
    <w:rsid w:val="000A7AB0"/>
    <w:pPr>
      <w:pBdr>
        <w:bottom w:val="single" w:sz="4" w:space="1" w:color="auto"/>
      </w:pBdr>
      <w:jc w:val="left"/>
    </w:pPr>
    <w:rPr>
      <w:szCs w:val="24"/>
    </w:rPr>
  </w:style>
  <w:style w:type="paragraph" w:customStyle="1" w:styleId="Entteimpair">
    <w:name w:val="Entête_impair"/>
    <w:basedOn w:val="Normal"/>
    <w:next w:val="Normal"/>
    <w:rsid w:val="000A7AB0"/>
    <w:pPr>
      <w:pBdr>
        <w:bottom w:val="single" w:sz="4" w:space="1" w:color="auto"/>
      </w:pBdr>
      <w:jc w:val="right"/>
    </w:pPr>
  </w:style>
  <w:style w:type="paragraph" w:styleId="ListBullet">
    <w:name w:val="List Bullet"/>
    <w:basedOn w:val="Normal"/>
    <w:autoRedefine/>
    <w:rsid w:val="000A7AB0"/>
    <w:pPr>
      <w:tabs>
        <w:tab w:val="num" w:pos="360"/>
      </w:tabs>
      <w:ind w:left="360" w:hanging="360"/>
    </w:pPr>
    <w:rPr>
      <w:bCs/>
      <w:szCs w:val="24"/>
      <w:lang w:val="es-ES" w:eastAsia="zh-CN"/>
    </w:rPr>
  </w:style>
  <w:style w:type="character" w:styleId="FollowedHyperlink">
    <w:name w:val="FollowedHyperlink"/>
    <w:basedOn w:val="DefaultParagraphFont"/>
    <w:rsid w:val="000A7AB0"/>
    <w:rPr>
      <w:rFonts w:cs="Times New Roman"/>
      <w:color w:val="606420"/>
      <w:u w:val="single"/>
    </w:rPr>
  </w:style>
  <w:style w:type="paragraph" w:styleId="BlockText">
    <w:name w:val="Block Text"/>
    <w:basedOn w:val="Normal"/>
    <w:rsid w:val="000A7AB0"/>
    <w:pPr>
      <w:ind w:left="567" w:right="566"/>
    </w:pPr>
    <w:rPr>
      <w:sz w:val="22"/>
    </w:rPr>
  </w:style>
  <w:style w:type="paragraph" w:styleId="CommentText">
    <w:name w:val="annotation text"/>
    <w:basedOn w:val="Normal"/>
    <w:link w:val="CommentTextChar"/>
    <w:uiPriority w:val="99"/>
    <w:rsid w:val="000A7AB0"/>
    <w:rPr>
      <w:sz w:val="22"/>
      <w:lang w:val="es-ES_tradnl"/>
    </w:rPr>
  </w:style>
  <w:style w:type="character" w:customStyle="1" w:styleId="CommentTextChar">
    <w:name w:val="Comment Text Char"/>
    <w:basedOn w:val="DefaultParagraphFont"/>
    <w:link w:val="CommentText"/>
    <w:uiPriority w:val="99"/>
    <w:rsid w:val="000A7AB0"/>
    <w:rPr>
      <w:rFonts w:ascii="Arial" w:hAnsi="Arial"/>
      <w:sz w:val="22"/>
      <w:lang w:val="es-ES_tradnl"/>
    </w:rPr>
  </w:style>
  <w:style w:type="paragraph" w:customStyle="1" w:styleId="Committee">
    <w:name w:val="Committee"/>
    <w:basedOn w:val="Title"/>
    <w:rsid w:val="000A7AB0"/>
    <w:rPr>
      <w:caps w:val="0"/>
    </w:rPr>
  </w:style>
  <w:style w:type="paragraph" w:customStyle="1" w:styleId="TitleofSection">
    <w:name w:val="Title of Section"/>
    <w:basedOn w:val="TitleofDoc"/>
    <w:rsid w:val="000A7AB0"/>
    <w:pPr>
      <w:spacing w:before="120" w:after="120"/>
    </w:pPr>
    <w:rPr>
      <w:b/>
      <w:caps w:val="0"/>
      <w:lang w:eastAsia="de-DE"/>
    </w:rPr>
  </w:style>
  <w:style w:type="paragraph" w:customStyle="1" w:styleId="TOCAnnex">
    <w:name w:val="TOC Annex"/>
    <w:basedOn w:val="Normal"/>
    <w:rsid w:val="000A7AB0"/>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0A7AB0"/>
    <w:rPr>
      <w:rFonts w:ascii="Courier New" w:hAnsi="Courier New" w:cs="Courier New"/>
      <w:lang w:eastAsia="fr-FR"/>
    </w:rPr>
  </w:style>
  <w:style w:type="character" w:customStyle="1" w:styleId="PlainTextChar">
    <w:name w:val="Plain Text Char"/>
    <w:basedOn w:val="DefaultParagraphFont"/>
    <w:link w:val="PlainText"/>
    <w:rsid w:val="000A7AB0"/>
    <w:rPr>
      <w:rFonts w:ascii="Courier New" w:hAnsi="Courier New" w:cs="Courier New"/>
      <w:lang w:eastAsia="fr-FR"/>
    </w:rPr>
  </w:style>
  <w:style w:type="paragraph" w:customStyle="1" w:styleId="Default">
    <w:name w:val="Default"/>
    <w:basedOn w:val="Normal"/>
    <w:rsid w:val="000A7AB0"/>
    <w:pPr>
      <w:jc w:val="left"/>
    </w:pPr>
    <w:rPr>
      <w:rFonts w:eastAsia="SimSun" w:cs="Arial"/>
      <w:color w:val="000000"/>
      <w:sz w:val="24"/>
      <w:szCs w:val="24"/>
    </w:rPr>
  </w:style>
  <w:style w:type="paragraph" w:customStyle="1" w:styleId="tgcharnumber">
    <w:name w:val="tg_char_number"/>
    <w:basedOn w:val="Normal"/>
    <w:rsid w:val="000A7AB0"/>
    <w:pPr>
      <w:keepNext/>
      <w:spacing w:before="80" w:after="80"/>
      <w:jc w:val="center"/>
    </w:pPr>
    <w:rPr>
      <w:b/>
      <w:sz w:val="16"/>
    </w:rPr>
  </w:style>
  <w:style w:type="paragraph" w:customStyle="1" w:styleId="tgchartitle">
    <w:name w:val="tg_char_title"/>
    <w:basedOn w:val="Normal"/>
    <w:rsid w:val="000A7AB0"/>
    <w:pPr>
      <w:spacing w:before="80" w:after="80"/>
      <w:jc w:val="left"/>
    </w:pPr>
    <w:rPr>
      <w:b/>
      <w:sz w:val="16"/>
    </w:rPr>
  </w:style>
  <w:style w:type="paragraph" w:customStyle="1" w:styleId="tgchartext">
    <w:name w:val="tg_char_text"/>
    <w:basedOn w:val="Normal"/>
    <w:rsid w:val="000A7AB0"/>
    <w:pPr>
      <w:spacing w:before="80" w:after="80"/>
      <w:jc w:val="left"/>
    </w:pPr>
    <w:rPr>
      <w:sz w:val="16"/>
    </w:rPr>
  </w:style>
  <w:style w:type="paragraph" w:styleId="ListParagraph">
    <w:name w:val="List Paragraph"/>
    <w:basedOn w:val="Normal"/>
    <w:uiPriority w:val="34"/>
    <w:qFormat/>
    <w:rsid w:val="000A7AB0"/>
    <w:pPr>
      <w:ind w:left="720"/>
      <w:contextualSpacing/>
    </w:pPr>
  </w:style>
  <w:style w:type="paragraph" w:customStyle="1" w:styleId="dec">
    <w:name w:val="dec"/>
    <w:basedOn w:val="Normal"/>
    <w:link w:val="decChar"/>
    <w:qFormat/>
    <w:rsid w:val="000A7AB0"/>
    <w:pPr>
      <w:ind w:left="4536"/>
    </w:pPr>
    <w:rPr>
      <w:i/>
      <w:spacing w:val="-2"/>
    </w:rPr>
  </w:style>
  <w:style w:type="character" w:customStyle="1" w:styleId="decChar">
    <w:name w:val="dec Char"/>
    <w:basedOn w:val="DefaultParagraphFont"/>
    <w:link w:val="dec"/>
    <w:locked/>
    <w:rsid w:val="000A7AB0"/>
    <w:rPr>
      <w:rFonts w:ascii="Arial" w:hAnsi="Arial"/>
      <w:i/>
      <w:spacing w:val="-2"/>
    </w:rPr>
  </w:style>
  <w:style w:type="paragraph" w:customStyle="1" w:styleId="EndOfDoc0">
    <w:name w:val="EndOfDoc"/>
    <w:basedOn w:val="Normal"/>
    <w:rsid w:val="000A7AB0"/>
    <w:pPr>
      <w:ind w:left="4536"/>
      <w:jc w:val="center"/>
    </w:pPr>
    <w:rPr>
      <w:rFonts w:ascii="Times New Roman" w:hAnsi="Times New Roman"/>
      <w:sz w:val="24"/>
    </w:rPr>
  </w:style>
  <w:style w:type="paragraph" w:customStyle="1" w:styleId="decisionpara">
    <w:name w:val="decision para"/>
    <w:basedOn w:val="Normal"/>
    <w:rsid w:val="000A7AB0"/>
    <w:pPr>
      <w:spacing w:line="240" w:lineRule="atLeast"/>
      <w:ind w:left="4536"/>
      <w:outlineLvl w:val="0"/>
    </w:pPr>
    <w:rPr>
      <w:rFonts w:ascii="Times New Roman" w:hAnsi="Times New Roman"/>
      <w:i/>
      <w:sz w:val="24"/>
    </w:rPr>
  </w:style>
  <w:style w:type="paragraph" w:styleId="TOC6">
    <w:name w:val="toc 6"/>
    <w:basedOn w:val="Normal"/>
    <w:next w:val="Normal"/>
    <w:autoRedefine/>
    <w:rsid w:val="000A7AB0"/>
    <w:pPr>
      <w:ind w:left="1200"/>
    </w:pPr>
  </w:style>
  <w:style w:type="paragraph" w:styleId="E-mailSignature">
    <w:name w:val="E-mail Signature"/>
    <w:basedOn w:val="Normal"/>
    <w:link w:val="E-mailSignatureChar"/>
    <w:rsid w:val="000A7AB0"/>
  </w:style>
  <w:style w:type="character" w:customStyle="1" w:styleId="E-mailSignatureChar">
    <w:name w:val="E-mail Signature Char"/>
    <w:basedOn w:val="DefaultParagraphFont"/>
    <w:link w:val="E-mailSignature"/>
    <w:rsid w:val="000A7AB0"/>
    <w:rPr>
      <w:rFonts w:ascii="Arial" w:hAnsi="Arial"/>
    </w:rPr>
  </w:style>
  <w:style w:type="character" w:styleId="Emphasis">
    <w:name w:val="Emphasis"/>
    <w:basedOn w:val="DefaultParagraphFont"/>
    <w:qFormat/>
    <w:rsid w:val="000A7AB0"/>
    <w:rPr>
      <w:rFonts w:cs="Times New Roman"/>
      <w:i/>
      <w:iCs/>
    </w:rPr>
  </w:style>
  <w:style w:type="paragraph" w:styleId="EnvelopeAddress">
    <w:name w:val="envelope address"/>
    <w:basedOn w:val="Normal"/>
    <w:rsid w:val="000A7AB0"/>
    <w:pPr>
      <w:framePr w:w="7920" w:h="1980" w:hRule="exact" w:hSpace="180" w:wrap="auto" w:hAnchor="page" w:xAlign="center" w:yAlign="bottom"/>
      <w:ind w:left="2880"/>
    </w:pPr>
    <w:rPr>
      <w:rFonts w:cs="Arial"/>
      <w:szCs w:val="24"/>
    </w:rPr>
  </w:style>
  <w:style w:type="paragraph" w:styleId="EnvelopeReturn">
    <w:name w:val="envelope return"/>
    <w:basedOn w:val="Normal"/>
    <w:rsid w:val="000A7AB0"/>
    <w:rPr>
      <w:rFonts w:cs="Arial"/>
    </w:rPr>
  </w:style>
  <w:style w:type="character" w:styleId="HTMLAcronym">
    <w:name w:val="HTML Acronym"/>
    <w:basedOn w:val="DefaultParagraphFont"/>
    <w:rsid w:val="000A7AB0"/>
    <w:rPr>
      <w:rFonts w:cs="Times New Roman"/>
    </w:rPr>
  </w:style>
  <w:style w:type="paragraph" w:styleId="HTMLAddress">
    <w:name w:val="HTML Address"/>
    <w:basedOn w:val="Normal"/>
    <w:link w:val="HTMLAddressChar"/>
    <w:rsid w:val="000A7AB0"/>
    <w:rPr>
      <w:i/>
      <w:iCs/>
    </w:rPr>
  </w:style>
  <w:style w:type="character" w:customStyle="1" w:styleId="HTMLAddressChar">
    <w:name w:val="HTML Address Char"/>
    <w:basedOn w:val="DefaultParagraphFont"/>
    <w:link w:val="HTMLAddress"/>
    <w:rsid w:val="000A7AB0"/>
    <w:rPr>
      <w:rFonts w:ascii="Arial" w:hAnsi="Arial"/>
      <w:i/>
      <w:iCs/>
    </w:rPr>
  </w:style>
  <w:style w:type="character" w:styleId="HTMLCite">
    <w:name w:val="HTML Cite"/>
    <w:basedOn w:val="DefaultParagraphFont"/>
    <w:rsid w:val="000A7AB0"/>
    <w:rPr>
      <w:rFonts w:cs="Times New Roman"/>
      <w:i/>
      <w:iCs/>
    </w:rPr>
  </w:style>
  <w:style w:type="character" w:styleId="HTMLCode">
    <w:name w:val="HTML Code"/>
    <w:basedOn w:val="DefaultParagraphFont"/>
    <w:rsid w:val="000A7AB0"/>
    <w:rPr>
      <w:rFonts w:ascii="Courier New" w:hAnsi="Courier New" w:cs="Courier New"/>
      <w:sz w:val="20"/>
      <w:szCs w:val="20"/>
    </w:rPr>
  </w:style>
  <w:style w:type="character" w:styleId="HTMLDefinition">
    <w:name w:val="HTML Definition"/>
    <w:basedOn w:val="DefaultParagraphFont"/>
    <w:rsid w:val="000A7AB0"/>
    <w:rPr>
      <w:rFonts w:cs="Times New Roman"/>
      <w:i/>
      <w:iCs/>
    </w:rPr>
  </w:style>
  <w:style w:type="character" w:styleId="HTMLKeyboard">
    <w:name w:val="HTML Keyboard"/>
    <w:basedOn w:val="DefaultParagraphFont"/>
    <w:rsid w:val="000A7AB0"/>
    <w:rPr>
      <w:rFonts w:ascii="Courier New" w:hAnsi="Courier New" w:cs="Courier New"/>
      <w:sz w:val="20"/>
      <w:szCs w:val="20"/>
    </w:rPr>
  </w:style>
  <w:style w:type="paragraph" w:styleId="HTMLPreformatted">
    <w:name w:val="HTML Preformatted"/>
    <w:basedOn w:val="Normal"/>
    <w:link w:val="HTMLPreformattedChar"/>
    <w:rsid w:val="000A7AB0"/>
    <w:rPr>
      <w:rFonts w:ascii="Courier New" w:hAnsi="Courier New" w:cs="Courier New"/>
    </w:rPr>
  </w:style>
  <w:style w:type="character" w:customStyle="1" w:styleId="HTMLPreformattedChar">
    <w:name w:val="HTML Preformatted Char"/>
    <w:basedOn w:val="DefaultParagraphFont"/>
    <w:link w:val="HTMLPreformatted"/>
    <w:rsid w:val="000A7AB0"/>
    <w:rPr>
      <w:rFonts w:ascii="Courier New" w:hAnsi="Courier New" w:cs="Courier New"/>
    </w:rPr>
  </w:style>
  <w:style w:type="character" w:styleId="HTMLSample">
    <w:name w:val="HTML Sample"/>
    <w:basedOn w:val="DefaultParagraphFont"/>
    <w:rsid w:val="000A7AB0"/>
    <w:rPr>
      <w:rFonts w:ascii="Courier New" w:hAnsi="Courier New" w:cs="Courier New"/>
    </w:rPr>
  </w:style>
  <w:style w:type="character" w:styleId="HTMLTypewriter">
    <w:name w:val="HTML Typewriter"/>
    <w:basedOn w:val="DefaultParagraphFont"/>
    <w:rsid w:val="000A7AB0"/>
    <w:rPr>
      <w:rFonts w:ascii="Courier New" w:hAnsi="Courier New" w:cs="Courier New"/>
      <w:sz w:val="20"/>
      <w:szCs w:val="20"/>
    </w:rPr>
  </w:style>
  <w:style w:type="character" w:styleId="HTMLVariable">
    <w:name w:val="HTML Variable"/>
    <w:basedOn w:val="DefaultParagraphFont"/>
    <w:rsid w:val="000A7AB0"/>
    <w:rPr>
      <w:rFonts w:cs="Times New Roman"/>
      <w:i/>
      <w:iCs/>
    </w:rPr>
  </w:style>
  <w:style w:type="character" w:styleId="LineNumber">
    <w:name w:val="line number"/>
    <w:basedOn w:val="DefaultParagraphFont"/>
    <w:rsid w:val="000A7AB0"/>
    <w:rPr>
      <w:rFonts w:cs="Times New Roman"/>
    </w:rPr>
  </w:style>
  <w:style w:type="paragraph" w:styleId="List">
    <w:name w:val="List"/>
    <w:basedOn w:val="Normal"/>
    <w:rsid w:val="000A7AB0"/>
    <w:pPr>
      <w:ind w:left="360" w:hanging="360"/>
    </w:pPr>
  </w:style>
  <w:style w:type="paragraph" w:styleId="List2">
    <w:name w:val="List 2"/>
    <w:basedOn w:val="Normal"/>
    <w:rsid w:val="000A7AB0"/>
    <w:pPr>
      <w:ind w:left="720" w:hanging="360"/>
    </w:pPr>
  </w:style>
  <w:style w:type="paragraph" w:styleId="List3">
    <w:name w:val="List 3"/>
    <w:basedOn w:val="Normal"/>
    <w:rsid w:val="000A7AB0"/>
    <w:pPr>
      <w:ind w:left="1080" w:hanging="360"/>
    </w:pPr>
  </w:style>
  <w:style w:type="paragraph" w:styleId="List4">
    <w:name w:val="List 4"/>
    <w:basedOn w:val="Normal"/>
    <w:rsid w:val="000A7AB0"/>
    <w:pPr>
      <w:ind w:left="1440" w:hanging="360"/>
    </w:pPr>
  </w:style>
  <w:style w:type="paragraph" w:styleId="List5">
    <w:name w:val="List 5"/>
    <w:basedOn w:val="Normal"/>
    <w:rsid w:val="000A7AB0"/>
    <w:pPr>
      <w:ind w:left="1800" w:hanging="360"/>
    </w:pPr>
  </w:style>
  <w:style w:type="paragraph" w:styleId="ListBullet2">
    <w:name w:val="List Bullet 2"/>
    <w:basedOn w:val="Normal"/>
    <w:rsid w:val="000A7AB0"/>
    <w:pPr>
      <w:tabs>
        <w:tab w:val="num" w:pos="720"/>
      </w:tabs>
      <w:ind w:left="720" w:hanging="360"/>
    </w:pPr>
  </w:style>
  <w:style w:type="paragraph" w:styleId="ListBullet3">
    <w:name w:val="List Bullet 3"/>
    <w:basedOn w:val="Normal"/>
    <w:rsid w:val="000A7AB0"/>
    <w:pPr>
      <w:tabs>
        <w:tab w:val="num" w:pos="1080"/>
      </w:tabs>
      <w:ind w:left="1080" w:hanging="360"/>
    </w:pPr>
  </w:style>
  <w:style w:type="paragraph" w:styleId="ListBullet4">
    <w:name w:val="List Bullet 4"/>
    <w:basedOn w:val="Normal"/>
    <w:rsid w:val="000A7AB0"/>
    <w:pPr>
      <w:tabs>
        <w:tab w:val="num" w:pos="1440"/>
      </w:tabs>
      <w:ind w:left="1440" w:hanging="360"/>
    </w:pPr>
  </w:style>
  <w:style w:type="paragraph" w:styleId="ListBullet5">
    <w:name w:val="List Bullet 5"/>
    <w:basedOn w:val="Normal"/>
    <w:rsid w:val="000A7AB0"/>
    <w:pPr>
      <w:tabs>
        <w:tab w:val="num" w:pos="1800"/>
      </w:tabs>
      <w:ind w:left="1800" w:hanging="360"/>
    </w:pPr>
  </w:style>
  <w:style w:type="paragraph" w:styleId="ListContinue">
    <w:name w:val="List Continue"/>
    <w:basedOn w:val="Normal"/>
    <w:rsid w:val="000A7AB0"/>
    <w:pPr>
      <w:spacing w:after="120"/>
      <w:ind w:left="360"/>
    </w:pPr>
  </w:style>
  <w:style w:type="paragraph" w:styleId="ListContinue2">
    <w:name w:val="List Continue 2"/>
    <w:basedOn w:val="Normal"/>
    <w:rsid w:val="000A7AB0"/>
    <w:pPr>
      <w:spacing w:after="120"/>
      <w:ind w:left="720"/>
    </w:pPr>
  </w:style>
  <w:style w:type="paragraph" w:styleId="ListContinue3">
    <w:name w:val="List Continue 3"/>
    <w:basedOn w:val="Normal"/>
    <w:rsid w:val="000A7AB0"/>
    <w:pPr>
      <w:spacing w:after="120"/>
      <w:ind w:left="1080"/>
    </w:pPr>
  </w:style>
  <w:style w:type="paragraph" w:styleId="ListContinue4">
    <w:name w:val="List Continue 4"/>
    <w:basedOn w:val="Normal"/>
    <w:rsid w:val="000A7AB0"/>
    <w:pPr>
      <w:spacing w:after="120"/>
      <w:ind w:left="1440"/>
    </w:pPr>
  </w:style>
  <w:style w:type="paragraph" w:styleId="ListContinue5">
    <w:name w:val="List Continue 5"/>
    <w:basedOn w:val="Normal"/>
    <w:rsid w:val="000A7AB0"/>
    <w:pPr>
      <w:spacing w:after="120"/>
      <w:ind w:left="1800"/>
    </w:pPr>
  </w:style>
  <w:style w:type="paragraph" w:styleId="ListNumber">
    <w:name w:val="List Number"/>
    <w:basedOn w:val="Normal"/>
    <w:rsid w:val="000A7AB0"/>
    <w:pPr>
      <w:tabs>
        <w:tab w:val="num" w:pos="360"/>
      </w:tabs>
      <w:ind w:left="360" w:hanging="360"/>
    </w:pPr>
  </w:style>
  <w:style w:type="paragraph" w:styleId="ListNumber2">
    <w:name w:val="List Number 2"/>
    <w:basedOn w:val="Normal"/>
    <w:rsid w:val="000A7AB0"/>
    <w:pPr>
      <w:tabs>
        <w:tab w:val="num" w:pos="720"/>
      </w:tabs>
      <w:ind w:left="720" w:hanging="360"/>
    </w:pPr>
  </w:style>
  <w:style w:type="paragraph" w:styleId="ListNumber3">
    <w:name w:val="List Number 3"/>
    <w:basedOn w:val="Normal"/>
    <w:rsid w:val="000A7AB0"/>
    <w:pPr>
      <w:tabs>
        <w:tab w:val="num" w:pos="1080"/>
      </w:tabs>
      <w:ind w:left="1080" w:hanging="360"/>
    </w:pPr>
  </w:style>
  <w:style w:type="paragraph" w:styleId="ListNumber4">
    <w:name w:val="List Number 4"/>
    <w:basedOn w:val="Normal"/>
    <w:rsid w:val="000A7AB0"/>
    <w:pPr>
      <w:tabs>
        <w:tab w:val="num" w:pos="1440"/>
      </w:tabs>
      <w:ind w:left="1440" w:hanging="360"/>
    </w:pPr>
  </w:style>
  <w:style w:type="paragraph" w:styleId="ListNumber5">
    <w:name w:val="List Number 5"/>
    <w:basedOn w:val="Normal"/>
    <w:rsid w:val="000A7AB0"/>
    <w:pPr>
      <w:tabs>
        <w:tab w:val="num" w:pos="1800"/>
      </w:tabs>
      <w:ind w:left="1800" w:hanging="360"/>
    </w:pPr>
  </w:style>
  <w:style w:type="paragraph" w:styleId="MessageHeader">
    <w:name w:val="Message Header"/>
    <w:basedOn w:val="Normal"/>
    <w:link w:val="MessageHeaderChar"/>
    <w:rsid w:val="000A7A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0A7AB0"/>
    <w:rPr>
      <w:rFonts w:ascii="Arial" w:hAnsi="Arial" w:cs="Arial"/>
      <w:szCs w:val="24"/>
      <w:shd w:val="pct20" w:color="auto" w:fill="auto"/>
    </w:rPr>
  </w:style>
  <w:style w:type="paragraph" w:styleId="NoteHeading">
    <w:name w:val="Note Heading"/>
    <w:basedOn w:val="Normal"/>
    <w:next w:val="Normal"/>
    <w:link w:val="NoteHeadingChar"/>
    <w:rsid w:val="000A7AB0"/>
  </w:style>
  <w:style w:type="character" w:customStyle="1" w:styleId="NoteHeadingChar">
    <w:name w:val="Note Heading Char"/>
    <w:basedOn w:val="DefaultParagraphFont"/>
    <w:link w:val="NoteHeading"/>
    <w:rsid w:val="000A7AB0"/>
    <w:rPr>
      <w:rFonts w:ascii="Arial" w:hAnsi="Arial"/>
    </w:rPr>
  </w:style>
  <w:style w:type="paragraph" w:styleId="Salutation">
    <w:name w:val="Salutation"/>
    <w:basedOn w:val="Normal"/>
    <w:next w:val="Normal"/>
    <w:link w:val="SalutationChar"/>
    <w:rsid w:val="000A7AB0"/>
  </w:style>
  <w:style w:type="character" w:customStyle="1" w:styleId="SalutationChar">
    <w:name w:val="Salutation Char"/>
    <w:basedOn w:val="DefaultParagraphFont"/>
    <w:link w:val="Salutation"/>
    <w:rsid w:val="000A7AB0"/>
    <w:rPr>
      <w:rFonts w:ascii="Arial" w:hAnsi="Arial"/>
    </w:rPr>
  </w:style>
  <w:style w:type="character" w:styleId="Strong">
    <w:name w:val="Strong"/>
    <w:basedOn w:val="DefaultParagraphFont"/>
    <w:qFormat/>
    <w:rsid w:val="000A7AB0"/>
    <w:rPr>
      <w:rFonts w:cs="Times New Roman"/>
      <w:b/>
      <w:bCs/>
    </w:rPr>
  </w:style>
  <w:style w:type="paragraph" w:styleId="Subtitle">
    <w:name w:val="Subtitle"/>
    <w:basedOn w:val="Normal"/>
    <w:link w:val="SubtitleChar"/>
    <w:qFormat/>
    <w:rsid w:val="000A7AB0"/>
    <w:pPr>
      <w:spacing w:after="60"/>
      <w:jc w:val="center"/>
      <w:outlineLvl w:val="1"/>
    </w:pPr>
    <w:rPr>
      <w:rFonts w:cs="Arial"/>
      <w:szCs w:val="24"/>
    </w:rPr>
  </w:style>
  <w:style w:type="character" w:customStyle="1" w:styleId="SubtitleChar">
    <w:name w:val="Subtitle Char"/>
    <w:basedOn w:val="DefaultParagraphFont"/>
    <w:link w:val="Subtitle"/>
    <w:rsid w:val="000A7AB0"/>
    <w:rPr>
      <w:rFonts w:ascii="Arial" w:hAnsi="Arial" w:cs="Arial"/>
      <w:szCs w:val="24"/>
    </w:rPr>
  </w:style>
  <w:style w:type="table" w:styleId="TableSimple1">
    <w:name w:val="Table Simple 1"/>
    <w:basedOn w:val="TableNormal"/>
    <w:rsid w:val="000A7AB0"/>
    <w:pPr>
      <w:jc w:val="both"/>
    </w:pPr>
    <w:rPr>
      <w:lang w:val="es-ES_tradnl" w:eastAsia="es-ES_tradn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TOC7">
    <w:name w:val="toc 7"/>
    <w:basedOn w:val="Normal"/>
    <w:next w:val="Normal"/>
    <w:autoRedefine/>
    <w:rsid w:val="000A7AB0"/>
    <w:pPr>
      <w:ind w:left="1440"/>
    </w:pPr>
  </w:style>
  <w:style w:type="paragraph" w:styleId="TOC8">
    <w:name w:val="toc 8"/>
    <w:basedOn w:val="Normal"/>
    <w:next w:val="Normal"/>
    <w:autoRedefine/>
    <w:rsid w:val="000A7AB0"/>
    <w:pPr>
      <w:ind w:left="1680"/>
    </w:pPr>
  </w:style>
  <w:style w:type="paragraph" w:styleId="TOC9">
    <w:name w:val="toc 9"/>
    <w:basedOn w:val="Normal"/>
    <w:next w:val="Normal"/>
    <w:autoRedefine/>
    <w:rsid w:val="000A7AB0"/>
    <w:pPr>
      <w:ind w:left="1920"/>
    </w:pPr>
  </w:style>
  <w:style w:type="paragraph" w:styleId="Caption">
    <w:name w:val="caption"/>
    <w:basedOn w:val="Normal"/>
    <w:next w:val="Normal"/>
    <w:qFormat/>
    <w:rsid w:val="000A7AB0"/>
    <w:pPr>
      <w:framePr w:w="11102" w:hSpace="181" w:wrap="around" w:vAnchor="page" w:hAnchor="page" w:x="438" w:y="15985" w:anchorLock="1"/>
      <w:jc w:val="center"/>
    </w:pPr>
    <w:rPr>
      <w:b/>
    </w:rPr>
  </w:style>
  <w:style w:type="character" w:styleId="CommentReference">
    <w:name w:val="annotation reference"/>
    <w:basedOn w:val="DefaultParagraphFont"/>
    <w:uiPriority w:val="99"/>
    <w:rsid w:val="000A7AB0"/>
    <w:rPr>
      <w:rFonts w:cs="Times New Roman"/>
      <w:sz w:val="16"/>
      <w:szCs w:val="16"/>
    </w:rPr>
  </w:style>
  <w:style w:type="paragraph" w:styleId="CommentSubject">
    <w:name w:val="annotation subject"/>
    <w:basedOn w:val="CommentText"/>
    <w:next w:val="CommentText"/>
    <w:link w:val="CommentSubjectChar"/>
    <w:rsid w:val="000A7AB0"/>
    <w:rPr>
      <w:b/>
      <w:bCs/>
      <w:sz w:val="20"/>
      <w:lang w:val="en-US"/>
    </w:rPr>
  </w:style>
  <w:style w:type="character" w:customStyle="1" w:styleId="CommentSubjectChar">
    <w:name w:val="Comment Subject Char"/>
    <w:basedOn w:val="CommentTextChar"/>
    <w:link w:val="CommentSubject"/>
    <w:rsid w:val="000A7AB0"/>
    <w:rPr>
      <w:rFonts w:ascii="Arial" w:hAnsi="Arial"/>
      <w:b/>
      <w:bCs/>
      <w:sz w:val="22"/>
      <w:lang w:val="es-ES_tradnl"/>
    </w:rPr>
  </w:style>
  <w:style w:type="paragraph" w:customStyle="1" w:styleId="Normaltg">
    <w:name w:val="Normaltg"/>
    <w:basedOn w:val="Normal"/>
    <w:link w:val="NormaltgChar"/>
    <w:rsid w:val="000A7AB0"/>
    <w:rPr>
      <w:sz w:val="24"/>
      <w:lang w:val="es-ES_tradnl" w:eastAsia="ja-JP"/>
    </w:rPr>
  </w:style>
  <w:style w:type="character" w:customStyle="1" w:styleId="NormaltgChar">
    <w:name w:val="Normaltg Char"/>
    <w:link w:val="Normaltg"/>
    <w:locked/>
    <w:rsid w:val="000A7AB0"/>
    <w:rPr>
      <w:rFonts w:ascii="Arial" w:hAnsi="Arial"/>
      <w:sz w:val="24"/>
      <w:lang w:val="es-ES_tradnl" w:eastAsia="ja-JP"/>
    </w:rPr>
  </w:style>
  <w:style w:type="paragraph" w:customStyle="1" w:styleId="style10">
    <w:name w:val="style1"/>
    <w:basedOn w:val="Normal"/>
    <w:uiPriority w:val="99"/>
    <w:rsid w:val="000A7AB0"/>
    <w:rPr>
      <w:rFonts w:ascii="Times New Roman" w:hAnsi="Times New Roman"/>
      <w:sz w:val="24"/>
      <w:szCs w:val="24"/>
    </w:rPr>
  </w:style>
  <w:style w:type="paragraph" w:customStyle="1" w:styleId="quote1">
    <w:name w:val="quote1"/>
    <w:basedOn w:val="Normal"/>
    <w:semiHidden/>
    <w:rsid w:val="000A7AB0"/>
    <w:pPr>
      <w:ind w:left="567" w:right="565" w:firstLine="567"/>
    </w:pPr>
    <w:rPr>
      <w:snapToGrid w:val="0"/>
      <w:sz w:val="22"/>
      <w:szCs w:val="22"/>
    </w:rPr>
  </w:style>
  <w:style w:type="table" w:styleId="Table3Deffects1">
    <w:name w:val="Table 3D effects 1"/>
    <w:basedOn w:val="TableNormal"/>
    <w:rsid w:val="000A7A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A7A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A7A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A7A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A7A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A7A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A7A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A7A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A7A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A7A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A7A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A7A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A7A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A7A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A7A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A7A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A7A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A7A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A7A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A7A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A7A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A7A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A7A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A7A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A7A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A7A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A7A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A7A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A7A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A7A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A7A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A7A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A7A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A7A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0A7A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A7A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A7A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A7A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A7A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A7A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A7A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A7A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0A7AB0"/>
    <w:pPr>
      <w:jc w:val="center"/>
    </w:pPr>
    <w:rPr>
      <w:b/>
      <w:caps/>
      <w:szCs w:val="24"/>
    </w:rPr>
  </w:style>
  <w:style w:type="paragraph" w:customStyle="1" w:styleId="Notetoarticle">
    <w:name w:val="Note to article"/>
    <w:basedOn w:val="Normal"/>
    <w:semiHidden/>
    <w:rsid w:val="000A7AB0"/>
  </w:style>
  <w:style w:type="paragraph" w:styleId="Revision">
    <w:name w:val="Revision"/>
    <w:hidden/>
    <w:uiPriority w:val="99"/>
    <w:semiHidden/>
    <w:rsid w:val="000A7AB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mailto:ala.gusan@agepi.gov.md" TargetMode="External"/><Relationship Id="rId21" Type="http://schemas.openxmlformats.org/officeDocument/2006/relationships/image" Target="media/image7.png"/><Relationship Id="rId42" Type="http://schemas.openxmlformats.org/officeDocument/2006/relationships/image" Target="media/image17.jpeg"/><Relationship Id="rId63" Type="http://schemas.openxmlformats.org/officeDocument/2006/relationships/image" Target="media/image28.png"/><Relationship Id="rId84" Type="http://schemas.openxmlformats.org/officeDocument/2006/relationships/hyperlink" Target="mailto:director@kephis.org" TargetMode="External"/><Relationship Id="rId138" Type="http://schemas.openxmlformats.org/officeDocument/2006/relationships/image" Target="media/image65.jpeg"/><Relationship Id="rId159" Type="http://schemas.openxmlformats.org/officeDocument/2006/relationships/image" Target="media/image76.jpeg"/><Relationship Id="rId170" Type="http://schemas.openxmlformats.org/officeDocument/2006/relationships/image" Target="media/image84.jpeg"/><Relationship Id="rId191" Type="http://schemas.openxmlformats.org/officeDocument/2006/relationships/image" Target="media/image103.jpeg"/><Relationship Id="rId205" Type="http://schemas.openxmlformats.org/officeDocument/2006/relationships/image" Target="media/image117.JPG"/><Relationship Id="rId226" Type="http://schemas.openxmlformats.org/officeDocument/2006/relationships/image" Target="media/image138.JPG"/><Relationship Id="rId247" Type="http://schemas.openxmlformats.org/officeDocument/2006/relationships/image" Target="media/image156.jpeg"/><Relationship Id="rId107" Type="http://schemas.openxmlformats.org/officeDocument/2006/relationships/hyperlink" Target="mailto:c.v.ettekoven@naktuinbouw.nl" TargetMode="External"/><Relationship Id="rId11" Type="http://schemas.openxmlformats.org/officeDocument/2006/relationships/image" Target="media/image2.jpeg"/><Relationship Id="rId32" Type="http://schemas.openxmlformats.org/officeDocument/2006/relationships/image" Target="media/image12.png"/><Relationship Id="rId53" Type="http://schemas.openxmlformats.org/officeDocument/2006/relationships/hyperlink" Target="mailto:prados@inia.es" TargetMode="External"/><Relationship Id="rId74" Type="http://schemas.openxmlformats.org/officeDocument/2006/relationships/hyperlink" Target="mailto:antonio.ataz@consilium.europa.eu" TargetMode="External"/><Relationship Id="rId128" Type="http://schemas.openxmlformats.org/officeDocument/2006/relationships/image" Target="media/image60.jpeg"/><Relationship Id="rId149" Type="http://schemas.openxmlformats.org/officeDocument/2006/relationships/image" Target="media/image71.jpeg"/><Relationship Id="rId5" Type="http://schemas.openxmlformats.org/officeDocument/2006/relationships/settings" Target="settings.xml"/><Relationship Id="rId95" Type="http://schemas.openxmlformats.org/officeDocument/2006/relationships/image" Target="media/image44.jpeg"/><Relationship Id="rId160" Type="http://schemas.openxmlformats.org/officeDocument/2006/relationships/hyperlink" Target="mailto:christiane.duchene@limagrain.com" TargetMode="External"/><Relationship Id="rId181" Type="http://schemas.openxmlformats.org/officeDocument/2006/relationships/image" Target="media/image93.jpeg"/><Relationship Id="rId216" Type="http://schemas.openxmlformats.org/officeDocument/2006/relationships/image" Target="media/image128.JPG"/><Relationship Id="rId237" Type="http://schemas.openxmlformats.org/officeDocument/2006/relationships/image" Target="media/image149.JPG"/><Relationship Id="rId22" Type="http://schemas.openxmlformats.org/officeDocument/2006/relationships/hyperlink" Target="mailto:nik.hulse@ipaustralia.gov.au" TargetMode="External"/><Relationship Id="rId43" Type="http://schemas.openxmlformats.org/officeDocument/2006/relationships/hyperlink" Target="mailto:ana.diaz@ica.gov.co" TargetMode="External"/><Relationship Id="rId64" Type="http://schemas.openxmlformats.org/officeDocument/2006/relationships/hyperlink" Target="mailto:karin_ferriter@ustr.eop.gov" TargetMode="External"/><Relationship Id="rId118" Type="http://schemas.openxmlformats.org/officeDocument/2006/relationships/image" Target="media/image55.jpeg"/><Relationship Id="rId139" Type="http://schemas.openxmlformats.org/officeDocument/2006/relationships/hyperlink" Target="mailto:theobald@cpvo.europa.eu" TargetMode="External"/><Relationship Id="rId85" Type="http://schemas.openxmlformats.org/officeDocument/2006/relationships/image" Target="media/image39.jpeg"/><Relationship Id="rId150" Type="http://schemas.openxmlformats.org/officeDocument/2006/relationships/hyperlink" Target="mailto:fmpanju@aripo.org" TargetMode="External"/><Relationship Id="rId171" Type="http://schemas.openxmlformats.org/officeDocument/2006/relationships/image" Target="media/image85.jpeg"/><Relationship Id="rId192" Type="http://schemas.openxmlformats.org/officeDocument/2006/relationships/image" Target="media/image104.jpeg"/><Relationship Id="rId206" Type="http://schemas.openxmlformats.org/officeDocument/2006/relationships/image" Target="media/image118.JPG"/><Relationship Id="rId227" Type="http://schemas.openxmlformats.org/officeDocument/2006/relationships/image" Target="media/image139.JPG"/><Relationship Id="rId248" Type="http://schemas.openxmlformats.org/officeDocument/2006/relationships/image" Target="media/image157.jpeg"/><Relationship Id="rId12" Type="http://schemas.openxmlformats.org/officeDocument/2006/relationships/hyperlink" Target="mailto:RobynH@nda.agric.za" TargetMode="External"/><Relationship Id="rId33" Type="http://schemas.openxmlformats.org/officeDocument/2006/relationships/hyperlink" Target="mailto:wangqihq@sina.com" TargetMode="External"/><Relationship Id="rId108" Type="http://schemas.openxmlformats.org/officeDocument/2006/relationships/image" Target="media/image50.jpeg"/><Relationship Id="rId129" Type="http://schemas.openxmlformats.org/officeDocument/2006/relationships/hyperlink" Target="mailto:manuela.brand@blw.admin.ch" TargetMode="External"/><Relationship Id="rId54" Type="http://schemas.openxmlformats.org/officeDocument/2006/relationships/image" Target="media/image23.jpeg"/><Relationship Id="rId70" Type="http://schemas.openxmlformats.org/officeDocument/2006/relationships/hyperlink" Target="mailto:richard.brand@geves.fr" TargetMode="External"/><Relationship Id="rId75" Type="http://schemas.openxmlformats.org/officeDocument/2006/relationships/image" Target="media/image34.JPG"/><Relationship Id="rId91" Type="http://schemas.openxmlformats.org/officeDocument/2006/relationships/image" Target="media/image42.jpeg"/><Relationship Id="rId96" Type="http://schemas.openxmlformats.org/officeDocument/2006/relationships/hyperlink" Target="mailto:tor.erik.jorgensen@mattilsynet.no" TargetMode="External"/><Relationship Id="rId140" Type="http://schemas.openxmlformats.org/officeDocument/2006/relationships/image" Target="media/image66.jpg"/><Relationship Id="rId145" Type="http://schemas.openxmlformats.org/officeDocument/2006/relationships/image" Target="media/image69.jpeg"/><Relationship Id="rId161" Type="http://schemas.openxmlformats.org/officeDocument/2006/relationships/image" Target="media/image77.jpeg"/><Relationship Id="rId166" Type="http://schemas.openxmlformats.org/officeDocument/2006/relationships/image" Target="media/image80.jpeg"/><Relationship Id="rId182" Type="http://schemas.openxmlformats.org/officeDocument/2006/relationships/image" Target="media/image94.jpeg"/><Relationship Id="rId187" Type="http://schemas.openxmlformats.org/officeDocument/2006/relationships/image" Target="media/image99.jpeg"/><Relationship Id="rId217" Type="http://schemas.openxmlformats.org/officeDocument/2006/relationships/image" Target="media/image129.JP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4.JPG"/><Relationship Id="rId233" Type="http://schemas.openxmlformats.org/officeDocument/2006/relationships/image" Target="media/image145.JPG"/><Relationship Id="rId238" Type="http://schemas.openxmlformats.org/officeDocument/2006/relationships/image" Target="media/image150.JPG"/><Relationship Id="rId254" Type="http://schemas.openxmlformats.org/officeDocument/2006/relationships/fontTable" Target="fontTable.xml"/><Relationship Id="rId23" Type="http://schemas.openxmlformats.org/officeDocument/2006/relationships/image" Target="media/image8.jpeg"/><Relationship Id="rId28" Type="http://schemas.openxmlformats.org/officeDocument/2006/relationships/hyperlink" Target="mailto:anthony.parker@inspection.gc.ca" TargetMode="External"/><Relationship Id="rId49" Type="http://schemas.openxmlformats.org/officeDocument/2006/relationships/hyperlink" Target="mailto:etroya@iepi.gob.ec" TargetMode="External"/><Relationship Id="rId114" Type="http://schemas.openxmlformats.org/officeDocument/2006/relationships/image" Target="media/image53.jpeg"/><Relationship Id="rId119" Type="http://schemas.openxmlformats.org/officeDocument/2006/relationships/hyperlink" Target="mailto:radmila.safarikova@ukzuz.cz" TargetMode="External"/><Relationship Id="rId44" Type="http://schemas.openxmlformats.org/officeDocument/2006/relationships/image" Target="media/image18.jpeg"/><Relationship Id="rId60" Type="http://schemas.openxmlformats.org/officeDocument/2006/relationships/hyperlink" Target="mailto:fawad.shah@ams.usda.gov" TargetMode="External"/><Relationship Id="rId65" Type="http://schemas.openxmlformats.org/officeDocument/2006/relationships/image" Target="media/image29.jpeg"/><Relationship Id="rId81" Type="http://schemas.openxmlformats.org/officeDocument/2006/relationships/image" Target="media/image37.jpeg"/><Relationship Id="rId86" Type="http://schemas.openxmlformats.org/officeDocument/2006/relationships/hyperlink" Target="mailto:daiga.bajale@vaad.gov.lv" TargetMode="External"/><Relationship Id="rId130" Type="http://schemas.openxmlformats.org/officeDocument/2006/relationships/image" Target="media/image61.jpg"/><Relationship Id="rId135" Type="http://schemas.openxmlformats.org/officeDocument/2006/relationships/hyperlink" Target="mailto:isabelle.clement-nissou@ec.europa.eu" TargetMode="External"/><Relationship Id="rId151" Type="http://schemas.openxmlformats.org/officeDocument/2006/relationships/image" Target="media/image72.jpeg"/><Relationship Id="rId156" Type="http://schemas.openxmlformats.org/officeDocument/2006/relationships/hyperlink" Target="mailto:bertscholte@euroseeds.org" TargetMode="External"/><Relationship Id="rId177" Type="http://schemas.openxmlformats.org/officeDocument/2006/relationships/image" Target="media/image91.jpeg"/><Relationship Id="rId198" Type="http://schemas.openxmlformats.org/officeDocument/2006/relationships/image" Target="media/image110.JPG"/><Relationship Id="rId172" Type="http://schemas.openxmlformats.org/officeDocument/2006/relationships/image" Target="media/image86.jpeg"/><Relationship Id="rId193" Type="http://schemas.openxmlformats.org/officeDocument/2006/relationships/image" Target="media/image105.jpeg"/><Relationship Id="rId202" Type="http://schemas.openxmlformats.org/officeDocument/2006/relationships/image" Target="media/image114.JPG"/><Relationship Id="rId207" Type="http://schemas.openxmlformats.org/officeDocument/2006/relationships/image" Target="media/image119.JPG"/><Relationship Id="rId223" Type="http://schemas.openxmlformats.org/officeDocument/2006/relationships/image" Target="media/image135.JPG"/><Relationship Id="rId228" Type="http://schemas.openxmlformats.org/officeDocument/2006/relationships/image" Target="media/image140.JPG"/><Relationship Id="rId244" Type="http://schemas.openxmlformats.org/officeDocument/2006/relationships/oleObject" Target="embeddings/oleObject1.bin"/><Relationship Id="rId249" Type="http://schemas.openxmlformats.org/officeDocument/2006/relationships/image" Target="media/image158.jpeg"/><Relationship Id="rId13" Type="http://schemas.openxmlformats.org/officeDocument/2006/relationships/image" Target="media/image3.jpeg"/><Relationship Id="rId18" Type="http://schemas.openxmlformats.org/officeDocument/2006/relationships/hyperlink" Target="mailto:cgianni@inase.gov.ar" TargetMode="External"/><Relationship Id="rId39" Type="http://schemas.openxmlformats.org/officeDocument/2006/relationships/hyperlink" Target="mailto:yangyang@agri.gov.cn" TargetMode="External"/><Relationship Id="rId109" Type="http://schemas.openxmlformats.org/officeDocument/2006/relationships/hyperlink" Target="mailto:m.krol@coboru.pl" TargetMode="External"/><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media/image24.jpeg"/><Relationship Id="rId76" Type="http://schemas.openxmlformats.org/officeDocument/2006/relationships/hyperlink" Target="mailto:maurizio.giolo@entecra.it" TargetMode="External"/><Relationship Id="rId97" Type="http://schemas.openxmlformats.org/officeDocument/2006/relationships/image" Target="media/image45.jpeg"/><Relationship Id="rId104" Type="http://schemas.openxmlformats.org/officeDocument/2006/relationships/image" Target="media/image48.jpeg"/><Relationship Id="rId120" Type="http://schemas.openxmlformats.org/officeDocument/2006/relationships/image" Target="media/image56.jpeg"/><Relationship Id="rId125" Type="http://schemas.openxmlformats.org/officeDocument/2006/relationships/hyperlink" Target="mailto:mara.ramans@fera.gsi.gov.uk" TargetMode="External"/><Relationship Id="rId141" Type="http://schemas.openxmlformats.org/officeDocument/2006/relationships/hyperlink" Target="mailto:gcamps@inase.org.uy" TargetMode="External"/><Relationship Id="rId146" Type="http://schemas.openxmlformats.org/officeDocument/2006/relationships/hyperlink" Target="mailto:beni.kaufman@ista.ch" TargetMode="External"/><Relationship Id="rId167" Type="http://schemas.openxmlformats.org/officeDocument/2006/relationships/image" Target="media/image81.jpg"/><Relationship Id="rId188" Type="http://schemas.openxmlformats.org/officeDocument/2006/relationships/image" Target="media/image100.jpeg"/><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hyperlink" Target="mailto:eduardo.padilla@snics.gob.mx" TargetMode="External"/><Relationship Id="rId162" Type="http://schemas.openxmlformats.org/officeDocument/2006/relationships/image" Target="media/image78.jpeg"/><Relationship Id="rId183" Type="http://schemas.openxmlformats.org/officeDocument/2006/relationships/image" Target="media/image95.jpeg"/><Relationship Id="rId213" Type="http://schemas.openxmlformats.org/officeDocument/2006/relationships/image" Target="media/image125.JPG"/><Relationship Id="rId218" Type="http://schemas.openxmlformats.org/officeDocument/2006/relationships/image" Target="media/image130.JPG"/><Relationship Id="rId234" Type="http://schemas.openxmlformats.org/officeDocument/2006/relationships/image" Target="media/image146.JPG"/><Relationship Id="rId239" Type="http://schemas.openxmlformats.org/officeDocument/2006/relationships/image" Target="media/image151.JPG"/><Relationship Id="rId2" Type="http://schemas.openxmlformats.org/officeDocument/2006/relationships/numbering" Target="numbering.xml"/><Relationship Id="rId29" Type="http://schemas.openxmlformats.org/officeDocument/2006/relationships/image" Target="media/image11.png"/><Relationship Id="rId250" Type="http://schemas.openxmlformats.org/officeDocument/2006/relationships/image" Target="media/image159.jpeg"/><Relationship Id="rId255" Type="http://schemas.openxmlformats.org/officeDocument/2006/relationships/theme" Target="theme/theme1.xml"/><Relationship Id="rId24" Type="http://schemas.openxmlformats.org/officeDocument/2006/relationships/hyperlink" Target="mailto:barbara.fuernweger@ages.at" TargetMode="External"/><Relationship Id="rId40" Type="http://schemas.openxmlformats.org/officeDocument/2006/relationships/image" Target="media/image16.jpeg"/><Relationship Id="rId45" Type="http://schemas.openxmlformats.org/officeDocument/2006/relationships/hyperlink" Target="mailto:gde@naturerhverv.dk" TargetMode="External"/><Relationship Id="rId66" Type="http://schemas.openxmlformats.org/officeDocument/2006/relationships/hyperlink" Target="mailto:sami.markkanen@evira.fi" TargetMode="External"/><Relationship Id="rId87" Type="http://schemas.openxmlformats.org/officeDocument/2006/relationships/image" Target="media/image40.jpeg"/><Relationship Id="rId110" Type="http://schemas.openxmlformats.org/officeDocument/2006/relationships/image" Target="media/image51.jpeg"/><Relationship Id="rId115" Type="http://schemas.openxmlformats.org/officeDocument/2006/relationships/hyperlink" Target="mailto:info@cstsp.md" TargetMode="External"/><Relationship Id="rId131" Type="http://schemas.openxmlformats.org/officeDocument/2006/relationships/hyperlink" Target="mailto:fakerguermazi@yahoo.fr" TargetMode="External"/><Relationship Id="rId136" Type="http://schemas.openxmlformats.org/officeDocument/2006/relationships/image" Target="media/image64.jpeg"/><Relationship Id="rId157" Type="http://schemas.openxmlformats.org/officeDocument/2006/relationships/image" Target="media/image75.jpeg"/><Relationship Id="rId178" Type="http://schemas.openxmlformats.org/officeDocument/2006/relationships/image" Target="media/image92.jpeg"/><Relationship Id="rId61" Type="http://schemas.openxmlformats.org/officeDocument/2006/relationships/image" Target="media/image27.jpg"/><Relationship Id="rId82" Type="http://schemas.openxmlformats.org/officeDocument/2006/relationships/hyperlink" Target="mailto:kenji_numaguchi@nm.maff.go.jp" TargetMode="External"/><Relationship Id="rId152" Type="http://schemas.openxmlformats.org/officeDocument/2006/relationships/hyperlink" Target="mailto:mbruins1964@gmail.com" TargetMode="External"/><Relationship Id="rId173" Type="http://schemas.openxmlformats.org/officeDocument/2006/relationships/image" Target="media/image87.jpeg"/><Relationship Id="rId194" Type="http://schemas.openxmlformats.org/officeDocument/2006/relationships/image" Target="media/image106.jpeg"/><Relationship Id="rId199" Type="http://schemas.openxmlformats.org/officeDocument/2006/relationships/image" Target="media/image111.JPG"/><Relationship Id="rId203" Type="http://schemas.openxmlformats.org/officeDocument/2006/relationships/image" Target="media/image115.JPG"/><Relationship Id="rId208" Type="http://schemas.openxmlformats.org/officeDocument/2006/relationships/image" Target="media/image120.JPG"/><Relationship Id="rId229" Type="http://schemas.openxmlformats.org/officeDocument/2006/relationships/image" Target="media/image141.JPG"/><Relationship Id="rId19" Type="http://schemas.openxmlformats.org/officeDocument/2006/relationships/image" Target="media/image6.jpeg"/><Relationship Id="rId224" Type="http://schemas.openxmlformats.org/officeDocument/2006/relationships/image" Target="media/image136.JPG"/><Relationship Id="rId240" Type="http://schemas.openxmlformats.org/officeDocument/2006/relationships/image" Target="media/image152.JPG"/><Relationship Id="rId245" Type="http://schemas.openxmlformats.org/officeDocument/2006/relationships/image" Target="media/image154.jpeg"/><Relationship Id="rId14" Type="http://schemas.openxmlformats.org/officeDocument/2006/relationships/hyperlink" Target="mailto:CarensaP@nda.agric.za" TargetMode="External"/><Relationship Id="rId30" Type="http://schemas.openxmlformats.org/officeDocument/2006/relationships/hyperlink" Target="mailto:manuel.toro@sag.gob.cl" TargetMode="External"/><Relationship Id="rId35" Type="http://schemas.openxmlformats.org/officeDocument/2006/relationships/hyperlink" Target="mailto:wang.wei@cfcs.org.cn" TargetMode="External"/><Relationship Id="rId56" Type="http://schemas.openxmlformats.org/officeDocument/2006/relationships/hyperlink" Target="mailto:kitisri.sukhapinda@uspto.gov" TargetMode="External"/><Relationship Id="rId77" Type="http://schemas.openxmlformats.org/officeDocument/2006/relationships/image" Target="media/image35.jpeg"/><Relationship Id="rId100" Type="http://schemas.openxmlformats.org/officeDocument/2006/relationships/image" Target="media/image46.jpeg"/><Relationship Id="rId105" Type="http://schemas.openxmlformats.org/officeDocument/2006/relationships/hyperlink" Target="mailto:ada.centurion@senave.gov.py" TargetMode="External"/><Relationship Id="rId126" Type="http://schemas.openxmlformats.org/officeDocument/2006/relationships/image" Target="media/image59.jpeg"/><Relationship Id="rId147" Type="http://schemas.openxmlformats.org/officeDocument/2006/relationships/image" Target="media/image70.jpg"/><Relationship Id="rId168"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hyperlink" Target="mailto:luis.salaices@magrama.es" TargetMode="External"/><Relationship Id="rId72" Type="http://schemas.openxmlformats.org/officeDocument/2006/relationships/hyperlink" Target="mailto:donal.coleman@agriculture.gov.ie" TargetMode="External"/><Relationship Id="rId93" Type="http://schemas.openxmlformats.org/officeDocument/2006/relationships/image" Target="media/image43.jpeg"/><Relationship Id="rId98" Type="http://schemas.openxmlformats.org/officeDocument/2006/relationships/hyperlink" Target="mailto:Chris.Barnaby@pvr.govt.nz" TargetMode="External"/><Relationship Id="rId121" Type="http://schemas.openxmlformats.org/officeDocument/2006/relationships/hyperlink" Target="mailto:mihai_popescu@istis.ro" TargetMode="External"/><Relationship Id="rId142" Type="http://schemas.openxmlformats.org/officeDocument/2006/relationships/image" Target="media/image67.jpeg"/><Relationship Id="rId163" Type="http://schemas.openxmlformats.org/officeDocument/2006/relationships/hyperlink" Target="mailto:smadjarac@gmail.com" TargetMode="External"/><Relationship Id="rId184" Type="http://schemas.openxmlformats.org/officeDocument/2006/relationships/image" Target="media/image96.jpeg"/><Relationship Id="rId189" Type="http://schemas.openxmlformats.org/officeDocument/2006/relationships/image" Target="media/image101.jpeg"/><Relationship Id="rId219" Type="http://schemas.openxmlformats.org/officeDocument/2006/relationships/image" Target="media/image131.JPG"/><Relationship Id="rId3" Type="http://schemas.openxmlformats.org/officeDocument/2006/relationships/styles" Target="styles.xml"/><Relationship Id="rId214" Type="http://schemas.openxmlformats.org/officeDocument/2006/relationships/image" Target="media/image126.JPG"/><Relationship Id="rId230" Type="http://schemas.openxmlformats.org/officeDocument/2006/relationships/image" Target="media/image142.JPG"/><Relationship Id="rId235" Type="http://schemas.openxmlformats.org/officeDocument/2006/relationships/image" Target="media/image147.JPG"/><Relationship Id="rId251" Type="http://schemas.openxmlformats.org/officeDocument/2006/relationships/header" Target="header6.xml"/><Relationship Id="rId25" Type="http://schemas.openxmlformats.org/officeDocument/2006/relationships/image" Target="media/image9.jpeg"/><Relationship Id="rId46" Type="http://schemas.openxmlformats.org/officeDocument/2006/relationships/image" Target="media/image19.JPG"/><Relationship Id="rId67" Type="http://schemas.openxmlformats.org/officeDocument/2006/relationships/image" Target="media/image30.jpeg"/><Relationship Id="rId116" Type="http://schemas.openxmlformats.org/officeDocument/2006/relationships/image" Target="media/image54.jpg"/><Relationship Id="rId137" Type="http://schemas.openxmlformats.org/officeDocument/2006/relationships/hyperlink" Target="mailto:godinho@cpvo.europa.eu" TargetMode="External"/><Relationship Id="rId158" Type="http://schemas.openxmlformats.org/officeDocument/2006/relationships/hyperlink" Target="mailto:Thierry.Chabrier@sakata.eu" TargetMode="External"/><Relationship Id="rId20" Type="http://schemas.openxmlformats.org/officeDocument/2006/relationships/hyperlink" Target="mailto:aballesteros@inase.gov.ar" TargetMode="External"/><Relationship Id="rId41" Type="http://schemas.openxmlformats.org/officeDocument/2006/relationships/hyperlink" Target="mailto:zyq8565@126.com" TargetMode="External"/><Relationship Id="rId62" Type="http://schemas.openxmlformats.org/officeDocument/2006/relationships/hyperlink" Target="mailto:ruihong.guo@ams.usda.gov" TargetMode="External"/><Relationship Id="rId83" Type="http://schemas.openxmlformats.org/officeDocument/2006/relationships/image" Target="media/image38.jpeg"/><Relationship Id="rId88" Type="http://schemas.openxmlformats.org/officeDocument/2006/relationships/hyperlink" Target="mailto:asma.serhani@yahoo.fr" TargetMode="External"/><Relationship Id="rId111" Type="http://schemas.openxmlformats.org/officeDocument/2006/relationships/hyperlink" Target="mailto:seedin@korea.kr" TargetMode="External"/><Relationship Id="rId132" Type="http://schemas.openxmlformats.org/officeDocument/2006/relationships/image" Target="media/image62.jpeg"/><Relationship Id="rId153" Type="http://schemas.openxmlformats.org/officeDocument/2006/relationships/image" Target="media/image73.jpeg"/><Relationship Id="rId174" Type="http://schemas.openxmlformats.org/officeDocument/2006/relationships/image" Target="media/image88.jpeg"/><Relationship Id="rId179" Type="http://schemas.openxmlformats.org/officeDocument/2006/relationships/header" Target="header2.xml"/><Relationship Id="rId195" Type="http://schemas.openxmlformats.org/officeDocument/2006/relationships/image" Target="media/image107.JPG"/><Relationship Id="rId209" Type="http://schemas.openxmlformats.org/officeDocument/2006/relationships/image" Target="media/image121.JPG"/><Relationship Id="rId190" Type="http://schemas.openxmlformats.org/officeDocument/2006/relationships/image" Target="media/image102.jpeg"/><Relationship Id="rId204" Type="http://schemas.openxmlformats.org/officeDocument/2006/relationships/image" Target="media/image116.JPG"/><Relationship Id="rId220" Type="http://schemas.openxmlformats.org/officeDocument/2006/relationships/image" Target="media/image132.JPG"/><Relationship Id="rId225" Type="http://schemas.openxmlformats.org/officeDocument/2006/relationships/image" Target="media/image137.JPG"/><Relationship Id="rId241" Type="http://schemas.openxmlformats.org/officeDocument/2006/relationships/header" Target="header4.xml"/><Relationship Id="rId246" Type="http://schemas.openxmlformats.org/officeDocument/2006/relationships/image" Target="media/image155.jpeg"/><Relationship Id="rId15" Type="http://schemas.openxmlformats.org/officeDocument/2006/relationships/image" Target="media/image4.jpeg"/><Relationship Id="rId36" Type="http://schemas.openxmlformats.org/officeDocument/2006/relationships/image" Target="media/image14.jpeg"/><Relationship Id="rId57" Type="http://schemas.openxmlformats.org/officeDocument/2006/relationships/image" Target="media/image25.jpeg"/><Relationship Id="rId106" Type="http://schemas.openxmlformats.org/officeDocument/2006/relationships/image" Target="media/image49.jpeg"/><Relationship Id="rId127" Type="http://schemas.openxmlformats.org/officeDocument/2006/relationships/hyperlink" Target="mailto:bronislava.batorova@uksup.sk" TargetMode="External"/><Relationship Id="rId10" Type="http://schemas.openxmlformats.org/officeDocument/2006/relationships/header" Target="header1.xml"/><Relationship Id="rId31" Type="http://schemas.openxmlformats.org/officeDocument/2006/relationships/hyperlink" Target="mailto:mpaiva@minrel.gov.cl" TargetMode="External"/><Relationship Id="rId52" Type="http://schemas.openxmlformats.org/officeDocument/2006/relationships/image" Target="media/image22.png"/><Relationship Id="rId73" Type="http://schemas.openxmlformats.org/officeDocument/2006/relationships/image" Target="media/image33.jpg"/><Relationship Id="rId78" Type="http://schemas.openxmlformats.org/officeDocument/2006/relationships/hyperlink" Target="mailto:yoshihiko_aga@nm.maff.go.jp" TargetMode="External"/><Relationship Id="rId94" Type="http://schemas.openxmlformats.org/officeDocument/2006/relationships/hyperlink" Target="mailto:abarrien@gmail.com" TargetMode="External"/><Relationship Id="rId99" Type="http://schemas.openxmlformats.org/officeDocument/2006/relationships/hyperlink" Target="mailto:ghazali92@hotmail.com" TargetMode="External"/><Relationship Id="rId101" Type="http://schemas.openxmlformats.org/officeDocument/2006/relationships/hyperlink" Target="mailto:ali.allawati@trc.gov.om" TargetMode="External"/><Relationship Id="rId122" Type="http://schemas.openxmlformats.org/officeDocument/2006/relationships/image" Target="media/image57.jpeg"/><Relationship Id="rId143" Type="http://schemas.openxmlformats.org/officeDocument/2006/relationships/image" Target="media/image68.jpeg"/><Relationship Id="rId148" Type="http://schemas.openxmlformats.org/officeDocument/2006/relationships/hyperlink" Target="mailto:esackey@aripo.org" TargetMode="External"/><Relationship Id="rId164" Type="http://schemas.openxmlformats.org/officeDocument/2006/relationships/image" Target="media/image79.jpeg"/><Relationship Id="rId169" Type="http://schemas.openxmlformats.org/officeDocument/2006/relationships/image" Target="media/image83.png"/><Relationship Id="rId185" Type="http://schemas.openxmlformats.org/officeDocument/2006/relationships/image" Target="media/image97.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3.xml"/><Relationship Id="rId210" Type="http://schemas.openxmlformats.org/officeDocument/2006/relationships/image" Target="media/image122.JPG"/><Relationship Id="rId215" Type="http://schemas.openxmlformats.org/officeDocument/2006/relationships/image" Target="media/image127.JPG"/><Relationship Id="rId236" Type="http://schemas.openxmlformats.org/officeDocument/2006/relationships/image" Target="media/image148.JPG"/><Relationship Id="rId26" Type="http://schemas.openxmlformats.org/officeDocument/2006/relationships/hyperlink" Target="mailto:fabricio.santos@agricultura.gov.br" TargetMode="External"/><Relationship Id="rId231" Type="http://schemas.openxmlformats.org/officeDocument/2006/relationships/image" Target="media/image143.JPG"/><Relationship Id="rId252" Type="http://schemas.openxmlformats.org/officeDocument/2006/relationships/header" Target="header7.xml"/><Relationship Id="rId47" Type="http://schemas.openxmlformats.org/officeDocument/2006/relationships/hyperlink" Target="mailto:lmcarrera@iepi.gob.ec" TargetMode="External"/><Relationship Id="rId68" Type="http://schemas.openxmlformats.org/officeDocument/2006/relationships/hyperlink" Target="mailto:Virginie.bertoux@geves.fr" TargetMode="External"/><Relationship Id="rId89" Type="http://schemas.openxmlformats.org/officeDocument/2006/relationships/image" Target="media/image41.jpeg"/><Relationship Id="rId112" Type="http://schemas.openxmlformats.org/officeDocument/2006/relationships/image" Target="media/image52.jpeg"/><Relationship Id="rId133" Type="http://schemas.openxmlformats.org/officeDocument/2006/relationships/hyperlink" Target="mailto:paivi.mannerkorpi@ec.europa.eu" TargetMode="External"/><Relationship Id="rId154" Type="http://schemas.openxmlformats.org/officeDocument/2006/relationships/hyperlink" Target="mailto:szonjacsorgo@euroseeds.org" TargetMode="External"/><Relationship Id="rId175" Type="http://schemas.openxmlformats.org/officeDocument/2006/relationships/image" Target="media/image89.jpeg"/><Relationship Id="rId196" Type="http://schemas.openxmlformats.org/officeDocument/2006/relationships/image" Target="media/image108.JPG"/><Relationship Id="rId200" Type="http://schemas.openxmlformats.org/officeDocument/2006/relationships/image" Target="media/image112.JPG"/><Relationship Id="rId16" Type="http://schemas.openxmlformats.org/officeDocument/2006/relationships/hyperlink" Target="mailto:beate.ruecker@bundessortenamt.de" TargetMode="External"/><Relationship Id="rId221" Type="http://schemas.openxmlformats.org/officeDocument/2006/relationships/image" Target="media/image133.JPG"/><Relationship Id="rId242" Type="http://schemas.openxmlformats.org/officeDocument/2006/relationships/header" Target="header5.xml"/><Relationship Id="rId37" Type="http://schemas.openxmlformats.org/officeDocument/2006/relationships/hyperlink" Target="mailto:xuejing@sipo.gov.cn" TargetMode="External"/><Relationship Id="rId58" Type="http://schemas.openxmlformats.org/officeDocument/2006/relationships/hyperlink" Target="mailto:paul.zankowski@ams.usda.gov" TargetMode="External"/><Relationship Id="rId79" Type="http://schemas.openxmlformats.org/officeDocument/2006/relationships/image" Target="media/image36.jpg"/><Relationship Id="rId102" Type="http://schemas.openxmlformats.org/officeDocument/2006/relationships/image" Target="media/image47.jpeg"/><Relationship Id="rId123" Type="http://schemas.openxmlformats.org/officeDocument/2006/relationships/hyperlink" Target="mailto:mihaela_ciora@yahoo.com" TargetMode="External"/><Relationship Id="rId144" Type="http://schemas.openxmlformats.org/officeDocument/2006/relationships/hyperlink" Target="mailto:alassane.fall@isra.sn" TargetMode="External"/><Relationship Id="rId90" Type="http://schemas.openxmlformats.org/officeDocument/2006/relationships/hyperlink" Target="mailto:enriqueta.molina@snics.gob.mx" TargetMode="External"/><Relationship Id="rId165" Type="http://schemas.openxmlformats.org/officeDocument/2006/relationships/hyperlink" Target="mailto:a.schenkeveld@rijkzwaan.nl" TargetMode="External"/><Relationship Id="rId186" Type="http://schemas.openxmlformats.org/officeDocument/2006/relationships/image" Target="media/image98.jpeg"/><Relationship Id="rId211" Type="http://schemas.openxmlformats.org/officeDocument/2006/relationships/image" Target="media/image123.JPG"/><Relationship Id="rId232" Type="http://schemas.openxmlformats.org/officeDocument/2006/relationships/image" Target="media/image144.JPG"/><Relationship Id="rId253" Type="http://schemas.openxmlformats.org/officeDocument/2006/relationships/footer" Target="footer1.xml"/><Relationship Id="rId27" Type="http://schemas.openxmlformats.org/officeDocument/2006/relationships/image" Target="media/image10.png"/><Relationship Id="rId48" Type="http://schemas.openxmlformats.org/officeDocument/2006/relationships/image" Target="media/image20.jpg"/><Relationship Id="rId69" Type="http://schemas.openxmlformats.org/officeDocument/2006/relationships/image" Target="media/image31.jpeg"/><Relationship Id="rId113" Type="http://schemas.openxmlformats.org/officeDocument/2006/relationships/hyperlink" Target="mailto:oksunkim@korea.kr" TargetMode="External"/><Relationship Id="rId134" Type="http://schemas.openxmlformats.org/officeDocument/2006/relationships/image" Target="media/image63.jpeg"/><Relationship Id="rId80" Type="http://schemas.openxmlformats.org/officeDocument/2006/relationships/hyperlink" Target="mailto:takayuki_matui@nm.maff.go.jp" TargetMode="External"/><Relationship Id="rId155" Type="http://schemas.openxmlformats.org/officeDocument/2006/relationships/image" Target="media/image74.jpeg"/><Relationship Id="rId176" Type="http://schemas.openxmlformats.org/officeDocument/2006/relationships/image" Target="media/image90.jpeg"/><Relationship Id="rId197" Type="http://schemas.openxmlformats.org/officeDocument/2006/relationships/image" Target="media/image109.JPG"/><Relationship Id="rId201" Type="http://schemas.openxmlformats.org/officeDocument/2006/relationships/image" Target="media/image113.JPG"/><Relationship Id="rId222" Type="http://schemas.openxmlformats.org/officeDocument/2006/relationships/image" Target="media/image134.JPG"/><Relationship Id="rId243" Type="http://schemas.openxmlformats.org/officeDocument/2006/relationships/image" Target="media/image153.png"/><Relationship Id="rId17" Type="http://schemas.openxmlformats.org/officeDocument/2006/relationships/image" Target="media/image5.jpeg"/><Relationship Id="rId38" Type="http://schemas.openxmlformats.org/officeDocument/2006/relationships/image" Target="media/image15.jpeg"/><Relationship Id="rId59" Type="http://schemas.openxmlformats.org/officeDocument/2006/relationships/image" Target="media/image26.jpeg"/><Relationship Id="rId103" Type="http://schemas.openxmlformats.org/officeDocument/2006/relationships/hyperlink" Target="mailto:liz.rojas@senave.gov.py" TargetMode="External"/><Relationship Id="rId124" Type="http://schemas.openxmlformats.org/officeDocument/2006/relationships/image" Target="media/image58.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795A6-7B5F-4327-892A-9275E5ED3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tc_50_ES</Template>
  <TotalTime>82</TotalTime>
  <Pages>74</Pages>
  <Words>30074</Words>
  <Characters>165780</Characters>
  <Application>Microsoft Office Word</Application>
  <DocSecurity>0</DocSecurity>
  <Lines>1381</Lines>
  <Paragraphs>390</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195464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LONG Victoria</dc:creator>
  <cp:lastModifiedBy>LONG Victoria</cp:lastModifiedBy>
  <cp:revision>20</cp:revision>
  <cp:lastPrinted>2015-03-09T14:32:00Z</cp:lastPrinted>
  <dcterms:created xsi:type="dcterms:W3CDTF">2015-03-06T15:39:00Z</dcterms:created>
  <dcterms:modified xsi:type="dcterms:W3CDTF">2015-03-17T10:27:00Z</dcterms:modified>
</cp:coreProperties>
</file>