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A7772" w:rsidRPr="008052D6" w:rsidTr="00EB4E9C">
        <w:tc>
          <w:tcPr>
            <w:tcW w:w="6522" w:type="dxa"/>
          </w:tcPr>
          <w:p w:rsidR="008A7772" w:rsidRPr="008052D6" w:rsidRDefault="008A7772" w:rsidP="00AC2883">
            <w:pPr>
              <w:rPr>
                <w:dstrike/>
              </w:rPr>
            </w:pPr>
            <w:bookmarkStart w:id="0" w:name="_GoBack"/>
            <w:bookmarkEnd w:id="0"/>
            <w:r w:rsidRPr="00791BA8">
              <w:rPr>
                <w:noProof/>
              </w:rPr>
              <w:drawing>
                <wp:inline distT="0" distB="0" distL="0" distR="0" wp14:anchorId="29237A9B" wp14:editId="512352B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A7772" w:rsidRPr="00791BA8" w:rsidRDefault="008A7772" w:rsidP="00AC2883">
            <w:pPr>
              <w:pStyle w:val="Lettrine"/>
            </w:pPr>
            <w:r w:rsidRPr="00791BA8">
              <w:t>S</w:t>
            </w:r>
          </w:p>
        </w:tc>
      </w:tr>
      <w:tr w:rsidR="008A7772" w:rsidRPr="008052D6" w:rsidTr="00645CA8">
        <w:trPr>
          <w:trHeight w:val="219"/>
        </w:trPr>
        <w:tc>
          <w:tcPr>
            <w:tcW w:w="6522" w:type="dxa"/>
          </w:tcPr>
          <w:p w:rsidR="008A7772" w:rsidRPr="008052D6" w:rsidRDefault="008A7772" w:rsidP="00BC0BD4">
            <w:pPr>
              <w:pStyle w:val="upove"/>
              <w:rPr>
                <w:dstrike/>
              </w:rPr>
            </w:pPr>
            <w:r w:rsidRPr="00791BA8">
              <w:t>Unión Internacional para la Protección de las Obtenciones Vegetales</w:t>
            </w:r>
          </w:p>
        </w:tc>
        <w:tc>
          <w:tcPr>
            <w:tcW w:w="3117" w:type="dxa"/>
          </w:tcPr>
          <w:p w:rsidR="008A7772" w:rsidRPr="00791BA8" w:rsidRDefault="008A7772" w:rsidP="00DA4973"/>
        </w:tc>
      </w:tr>
    </w:tbl>
    <w:p w:rsidR="008A7772" w:rsidRPr="00791BA8" w:rsidRDefault="008A7772" w:rsidP="00DC3802"/>
    <w:p w:rsidR="008A7772" w:rsidRPr="00791BA8" w:rsidRDefault="008A7772"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A7772" w:rsidRPr="008052D6" w:rsidTr="00EB4E9C">
        <w:tc>
          <w:tcPr>
            <w:tcW w:w="6512" w:type="dxa"/>
          </w:tcPr>
          <w:p w:rsidR="008A7772" w:rsidRPr="00791BA8" w:rsidRDefault="008A7772" w:rsidP="00AC2883">
            <w:pPr>
              <w:pStyle w:val="Sessiontc"/>
              <w:spacing w:line="240" w:lineRule="auto"/>
            </w:pPr>
            <w:r w:rsidRPr="00791BA8">
              <w:t>Comité Administrativo y Jurídico</w:t>
            </w:r>
          </w:p>
          <w:p w:rsidR="008A7772" w:rsidRPr="008052D6" w:rsidRDefault="008A7772" w:rsidP="00943983">
            <w:pPr>
              <w:pStyle w:val="Sessiontcplacedate"/>
              <w:rPr>
                <w:dstrike/>
                <w:sz w:val="22"/>
              </w:rPr>
            </w:pPr>
            <w:r w:rsidRPr="00791BA8">
              <w:t>Septuagésima cuarta sesión</w:t>
            </w:r>
            <w:r w:rsidRPr="00791BA8">
              <w:br/>
              <w:t>Ginebra, 23 y 24 de octubre de 2017</w:t>
            </w:r>
          </w:p>
        </w:tc>
        <w:tc>
          <w:tcPr>
            <w:tcW w:w="3127" w:type="dxa"/>
          </w:tcPr>
          <w:p w:rsidR="008A7772" w:rsidRPr="00791BA8" w:rsidRDefault="008A7772" w:rsidP="003C7FBE">
            <w:pPr>
              <w:pStyle w:val="Doccode"/>
              <w:rPr>
                <w:lang w:val="es-ES"/>
              </w:rPr>
            </w:pPr>
            <w:r w:rsidRPr="00791BA8">
              <w:rPr>
                <w:lang w:val="es-ES"/>
              </w:rPr>
              <w:t>CAJ/74/4</w:t>
            </w:r>
          </w:p>
          <w:p w:rsidR="008A7772" w:rsidRPr="00791BA8" w:rsidRDefault="008A7772" w:rsidP="003C7FBE">
            <w:pPr>
              <w:pStyle w:val="Docoriginal"/>
            </w:pPr>
            <w:r w:rsidRPr="00791BA8">
              <w:t xml:space="preserve">Original:  </w:t>
            </w:r>
            <w:r w:rsidRPr="00791BA8">
              <w:rPr>
                <w:b w:val="0"/>
                <w:spacing w:val="0"/>
              </w:rPr>
              <w:t>Inglés</w:t>
            </w:r>
          </w:p>
          <w:p w:rsidR="008A7772" w:rsidRPr="00791BA8" w:rsidRDefault="008A7772" w:rsidP="00657B40">
            <w:pPr>
              <w:pStyle w:val="Docoriginal"/>
            </w:pPr>
            <w:r w:rsidRPr="00791BA8">
              <w:t xml:space="preserve">Fecha:  </w:t>
            </w:r>
            <w:r w:rsidRPr="00791BA8">
              <w:rPr>
                <w:b w:val="0"/>
                <w:spacing w:val="0"/>
              </w:rPr>
              <w:t>5 de octubre de 2017</w:t>
            </w:r>
          </w:p>
        </w:tc>
      </w:tr>
    </w:tbl>
    <w:p w:rsidR="008A7772" w:rsidRPr="006A644A" w:rsidRDefault="008A7772" w:rsidP="005C5FD9">
      <w:pPr>
        <w:pStyle w:val="Titleofdoc0"/>
      </w:pPr>
      <w:bookmarkStart w:id="1" w:name="TitleOfDoc"/>
      <w:bookmarkEnd w:id="1"/>
      <w:r w:rsidRPr="005C5FD9">
        <w:t>FORMULARIO ELECTRÓNICO DE SOLICITUD</w:t>
      </w:r>
    </w:p>
    <w:p w:rsidR="008A7772" w:rsidRPr="00791BA8" w:rsidRDefault="008A7772" w:rsidP="006A644A">
      <w:pPr>
        <w:pStyle w:val="preparedby1"/>
        <w:jc w:val="left"/>
      </w:pPr>
      <w:bookmarkStart w:id="2" w:name="Prepared"/>
      <w:bookmarkEnd w:id="2"/>
      <w:r w:rsidRPr="00791BA8">
        <w:t>Documento preparado por la Oficina de la Unión</w:t>
      </w:r>
    </w:p>
    <w:p w:rsidR="008A7772" w:rsidRPr="00791BA8" w:rsidRDefault="008A7772" w:rsidP="006A644A">
      <w:pPr>
        <w:pStyle w:val="Disclaimer"/>
      </w:pPr>
      <w:r w:rsidRPr="00791BA8">
        <w:t>Descargo de responsabilidad: el presente documento no constituye un documento de política u orientación de la UPOV</w:t>
      </w:r>
    </w:p>
    <w:p w:rsidR="008A7772" w:rsidRPr="004B629B" w:rsidRDefault="008A7772" w:rsidP="00657B40">
      <w:pPr>
        <w:pStyle w:val="Heading1"/>
        <w:rPr>
          <w:lang w:val="es-ES"/>
        </w:rPr>
      </w:pPr>
      <w:bookmarkStart w:id="3" w:name="_Toc495341682"/>
      <w:r w:rsidRPr="005C5FD9">
        <w:rPr>
          <w:lang w:val="es-ES_tradnl"/>
        </w:rPr>
        <w:t>RESUMEN</w:t>
      </w:r>
      <w:bookmarkEnd w:id="3"/>
    </w:p>
    <w:p w:rsidR="008A7772" w:rsidRPr="004B629B" w:rsidRDefault="008A7772" w:rsidP="00657B40">
      <w:pPr>
        <w:rPr>
          <w:lang w:val="es-ES"/>
        </w:rPr>
      </w:pPr>
    </w:p>
    <w:p w:rsidR="008A7772" w:rsidRPr="004B629B" w:rsidRDefault="008A7772" w:rsidP="00657B40">
      <w:pPr>
        <w:rPr>
          <w:lang w:val="es-ES"/>
        </w:rPr>
      </w:pPr>
      <w:r>
        <w:rPr>
          <w:snapToGrid w:val="0"/>
        </w:rPr>
        <w:fldChar w:fldCharType="begin"/>
      </w:r>
      <w:r w:rsidRPr="004B629B">
        <w:rPr>
          <w:snapToGrid w:val="0"/>
          <w:lang w:val="es-ES"/>
        </w:rPr>
        <w:instrText xml:space="preserve"> AUTONUM  </w:instrText>
      </w:r>
      <w:r>
        <w:rPr>
          <w:snapToGrid w:val="0"/>
        </w:rPr>
        <w:fldChar w:fldCharType="end"/>
      </w:r>
      <w:r w:rsidRPr="004B629B">
        <w:rPr>
          <w:snapToGrid w:val="0"/>
          <w:lang w:val="es-ES"/>
        </w:rPr>
        <w:tab/>
      </w:r>
      <w:r w:rsidRPr="005C5FD9">
        <w:rPr>
          <w:snapToGrid w:val="0"/>
        </w:rPr>
        <w:t xml:space="preserve">El presente documento tiene por finalidad informar acerca de las novedades que se han producido en relación con el </w:t>
      </w:r>
      <w:r w:rsidRPr="005C5FD9">
        <w:t xml:space="preserve">formulario electrónico de solicitud </w:t>
      </w:r>
      <w:r w:rsidRPr="005C5FD9">
        <w:rPr>
          <w:snapToGrid w:val="0"/>
        </w:rPr>
        <w:t xml:space="preserve">desde la septuagésima tercera sesión del Comité Administrativo y Jurídico (CAJ), </w:t>
      </w:r>
      <w:r w:rsidRPr="005C5FD9">
        <w:t>celebrada en Ginebra el 25 de octubre de 2016.</w:t>
      </w:r>
    </w:p>
    <w:p w:rsidR="008A7772" w:rsidRPr="004B629B" w:rsidRDefault="008A7772" w:rsidP="00657B40">
      <w:pPr>
        <w:rPr>
          <w:rFonts w:eastAsia="MS Mincho"/>
          <w:highlight w:val="yellow"/>
          <w:lang w:val="es-ES"/>
        </w:rPr>
      </w:pPr>
    </w:p>
    <w:p w:rsidR="008A7772" w:rsidRPr="004B629B" w:rsidRDefault="008A7772" w:rsidP="00657B40">
      <w:pPr>
        <w:rPr>
          <w:snapToGrid w:val="0"/>
          <w:lang w:val="es-ES"/>
        </w:rPr>
      </w:pPr>
      <w:r w:rsidRPr="00037242">
        <w:rPr>
          <w:snapToGrid w:val="0"/>
        </w:rPr>
        <w:fldChar w:fldCharType="begin"/>
      </w:r>
      <w:r w:rsidRPr="004B629B">
        <w:rPr>
          <w:snapToGrid w:val="0"/>
          <w:lang w:val="es-ES"/>
        </w:rPr>
        <w:instrText xml:space="preserve"> AUTONUM  </w:instrText>
      </w:r>
      <w:r w:rsidRPr="00037242">
        <w:rPr>
          <w:snapToGrid w:val="0"/>
        </w:rPr>
        <w:fldChar w:fldCharType="end"/>
      </w:r>
      <w:r w:rsidRPr="004B629B">
        <w:rPr>
          <w:snapToGrid w:val="0"/>
          <w:lang w:val="es-ES"/>
        </w:rPr>
        <w:tab/>
      </w:r>
      <w:r w:rsidRPr="005C5FD9">
        <w:rPr>
          <w:snapToGrid w:val="0"/>
        </w:rPr>
        <w:t>Se invita al CAJ a tomar nota:</w:t>
      </w:r>
    </w:p>
    <w:p w:rsidR="008A7772" w:rsidRPr="004B629B" w:rsidRDefault="008A7772" w:rsidP="00657B40">
      <w:pPr>
        <w:rPr>
          <w:snapToGrid w:val="0"/>
          <w:highlight w:val="yellow"/>
          <w:lang w:val="es-ES"/>
        </w:rPr>
      </w:pPr>
    </w:p>
    <w:p w:rsidR="008A7772" w:rsidRPr="004B629B" w:rsidRDefault="008A7772" w:rsidP="00657B40">
      <w:pPr>
        <w:rPr>
          <w:snapToGrid w:val="0"/>
          <w:lang w:val="es-ES"/>
        </w:rPr>
      </w:pPr>
      <w:r w:rsidRPr="004B629B">
        <w:rPr>
          <w:snapToGrid w:val="0"/>
          <w:lang w:val="es-ES"/>
        </w:rPr>
        <w:tab/>
        <w:t>a)</w:t>
      </w:r>
      <w:r w:rsidRPr="004B629B">
        <w:rPr>
          <w:snapToGrid w:val="0"/>
          <w:lang w:val="es-ES"/>
        </w:rPr>
        <w:tab/>
      </w:r>
      <w:r w:rsidRPr="005C5FD9">
        <w:rPr>
          <w:snapToGrid w:val="0"/>
        </w:rPr>
        <w:t>de las novedades relativas a la versión 1.1 del EAF y de los planes de elaboración de la versión 2.0 que se exponen en el presente documento;</w:t>
      </w:r>
      <w:r w:rsidRPr="004B629B">
        <w:rPr>
          <w:snapToGrid w:val="0"/>
          <w:lang w:val="es-ES"/>
        </w:rPr>
        <w:t xml:space="preserve">  </w:t>
      </w:r>
    </w:p>
    <w:p w:rsidR="008A7772" w:rsidRPr="004B629B" w:rsidRDefault="008A7772" w:rsidP="00657B40">
      <w:pPr>
        <w:rPr>
          <w:snapToGrid w:val="0"/>
          <w:lang w:val="es-ES"/>
        </w:rPr>
      </w:pPr>
    </w:p>
    <w:p w:rsidR="008A7772" w:rsidRPr="004B629B" w:rsidRDefault="008A7772" w:rsidP="00657B40">
      <w:pPr>
        <w:rPr>
          <w:snapToGrid w:val="0"/>
          <w:spacing w:val="-2"/>
          <w:lang w:val="es-ES"/>
        </w:rPr>
      </w:pPr>
      <w:r w:rsidRPr="004B629B">
        <w:rPr>
          <w:snapToGrid w:val="0"/>
          <w:lang w:val="es-ES"/>
        </w:rPr>
        <w:tab/>
        <w:t>b)</w:t>
      </w:r>
      <w:r w:rsidRPr="004B629B">
        <w:rPr>
          <w:snapToGrid w:val="0"/>
          <w:lang w:val="es-ES"/>
        </w:rPr>
        <w:tab/>
      </w:r>
      <w:r w:rsidRPr="005C5FD9">
        <w:rPr>
          <w:snapToGrid w:val="0"/>
        </w:rPr>
        <w:t xml:space="preserve">de la estrategia de incorporación de nuevos cultivos o especies, según se describe en los </w:t>
      </w:r>
      <w:r w:rsidRPr="00C22D6D">
        <w:rPr>
          <w:snapToGrid w:val="0"/>
        </w:rPr>
        <w:t>párrafos 18 a 21 del</w:t>
      </w:r>
      <w:r w:rsidRPr="005C5FD9">
        <w:rPr>
          <w:snapToGrid w:val="0"/>
        </w:rPr>
        <w:t xml:space="preserve"> presente documento;</w:t>
      </w:r>
      <w:r w:rsidRPr="004B629B">
        <w:rPr>
          <w:snapToGrid w:val="0"/>
          <w:lang w:val="es-ES"/>
        </w:rPr>
        <w:t xml:space="preserve"> </w:t>
      </w:r>
    </w:p>
    <w:p w:rsidR="008A7772" w:rsidRPr="004B629B" w:rsidRDefault="008A7772" w:rsidP="00657B40">
      <w:pPr>
        <w:rPr>
          <w:snapToGrid w:val="0"/>
          <w:lang w:val="es-ES"/>
        </w:rPr>
      </w:pPr>
    </w:p>
    <w:p w:rsidR="008A7772" w:rsidRPr="004B629B" w:rsidRDefault="008A7772" w:rsidP="00657B40">
      <w:pPr>
        <w:rPr>
          <w:snapToGrid w:val="0"/>
          <w:lang w:val="es-ES"/>
        </w:rPr>
      </w:pPr>
      <w:r w:rsidRPr="004B629B">
        <w:rPr>
          <w:snapToGrid w:val="0"/>
          <w:lang w:val="es-ES"/>
        </w:rPr>
        <w:tab/>
        <w:t>c)</w:t>
      </w:r>
      <w:r w:rsidRPr="004B629B">
        <w:rPr>
          <w:snapToGrid w:val="0"/>
          <w:lang w:val="es-ES"/>
        </w:rPr>
        <w:tab/>
      </w:r>
      <w:r w:rsidRPr="005C5FD9">
        <w:rPr>
          <w:snapToGrid w:val="0"/>
        </w:rPr>
        <w:t xml:space="preserve">de que el nombre PRISMA y el logo que se indican en </w:t>
      </w:r>
      <w:r w:rsidRPr="00C22D6D">
        <w:rPr>
          <w:snapToGrid w:val="0"/>
        </w:rPr>
        <w:t>el párrafo 26 del presente</w:t>
      </w:r>
      <w:r w:rsidRPr="005C5FD9">
        <w:rPr>
          <w:snapToGrid w:val="0"/>
        </w:rPr>
        <w:t xml:space="preserve"> documento se someterán a la aprobación del Consejo en su quincuagésima primera sesión ordinaria, prevista en Ginebra el 26 de octubre de 2017;</w:t>
      </w:r>
      <w:r w:rsidRPr="004B629B">
        <w:rPr>
          <w:snapToGrid w:val="0"/>
          <w:lang w:val="es-ES"/>
        </w:rPr>
        <w:t xml:space="preserve">  </w:t>
      </w:r>
      <w:r w:rsidRPr="005C5FD9">
        <w:rPr>
          <w:snapToGrid w:val="0"/>
        </w:rPr>
        <w:t>y</w:t>
      </w:r>
    </w:p>
    <w:p w:rsidR="008A7772" w:rsidRPr="004B629B" w:rsidRDefault="008A7772" w:rsidP="00657B40">
      <w:pPr>
        <w:rPr>
          <w:snapToGrid w:val="0"/>
          <w:lang w:val="es-ES"/>
        </w:rPr>
      </w:pPr>
    </w:p>
    <w:p w:rsidR="008A7772" w:rsidRPr="008A7772" w:rsidRDefault="008A7772" w:rsidP="00657B40">
      <w:pPr>
        <w:rPr>
          <w:snapToGrid w:val="0"/>
          <w:spacing w:val="-2"/>
          <w:lang w:val="es-ES"/>
        </w:rPr>
      </w:pPr>
      <w:r w:rsidRPr="008A7772">
        <w:rPr>
          <w:snapToGrid w:val="0"/>
          <w:spacing w:val="-2"/>
          <w:lang w:val="es-ES"/>
        </w:rPr>
        <w:tab/>
        <w:t>d)</w:t>
      </w:r>
      <w:r w:rsidRPr="008A7772">
        <w:rPr>
          <w:snapToGrid w:val="0"/>
          <w:spacing w:val="-2"/>
          <w:lang w:val="es-ES"/>
        </w:rPr>
        <w:tab/>
      </w:r>
      <w:r w:rsidRPr="008A7772">
        <w:rPr>
          <w:snapToGrid w:val="0"/>
          <w:spacing w:val="-2"/>
        </w:rPr>
        <w:t>de que el Comité Consultivo en su nonagésima cuarta sesión y, si procede, el Consejo en su quincuagésima primera sesión ordinaria, considerarán propuestas relativas a los aspectos financieros del EAF.</w:t>
      </w:r>
    </w:p>
    <w:p w:rsidR="008A7772" w:rsidRDefault="008A7772" w:rsidP="00657B40">
      <w:pPr>
        <w:rPr>
          <w:sz w:val="16"/>
          <w:lang w:val="es-ES"/>
        </w:rPr>
      </w:pPr>
    </w:p>
    <w:p w:rsidR="008A7772" w:rsidRPr="004B629B" w:rsidRDefault="008A7772" w:rsidP="00657B40">
      <w:pPr>
        <w:rPr>
          <w:sz w:val="16"/>
          <w:lang w:val="es-ES"/>
        </w:rPr>
      </w:pPr>
    </w:p>
    <w:p w:rsidR="008A7772" w:rsidRPr="004B629B" w:rsidRDefault="008A7772" w:rsidP="00657B40">
      <w:pPr>
        <w:rPr>
          <w:color w:val="000000"/>
          <w:lang w:val="es-ES"/>
        </w:rPr>
      </w:pPr>
      <w:r w:rsidRPr="00962F67">
        <w:rPr>
          <w:color w:val="000000"/>
        </w:rPr>
        <w:fldChar w:fldCharType="begin"/>
      </w:r>
      <w:r w:rsidRPr="004B629B">
        <w:rPr>
          <w:color w:val="000000"/>
          <w:lang w:val="es-ES"/>
        </w:rPr>
        <w:instrText xml:space="preserve"> AUTONUM  </w:instrText>
      </w:r>
      <w:r w:rsidRPr="00962F67">
        <w:rPr>
          <w:color w:val="000000"/>
        </w:rPr>
        <w:fldChar w:fldCharType="end"/>
      </w:r>
      <w:r w:rsidRPr="004B629B">
        <w:rPr>
          <w:color w:val="000000"/>
          <w:lang w:val="es-ES"/>
        </w:rPr>
        <w:tab/>
      </w:r>
      <w:r w:rsidRPr="005C5FD9">
        <w:rPr>
          <w:color w:val="000000"/>
        </w:rPr>
        <w:t>En el presente documento se utilizan las abreviaturas siguientes:</w:t>
      </w:r>
    </w:p>
    <w:p w:rsidR="008A7772" w:rsidRPr="004B629B" w:rsidRDefault="008A7772" w:rsidP="00657B40">
      <w:pPr>
        <w:ind w:left="1692" w:hanging="1125"/>
        <w:jc w:val="left"/>
        <w:rPr>
          <w:color w:val="000000"/>
          <w:lang w:val="es-ES"/>
        </w:rPr>
      </w:pPr>
    </w:p>
    <w:p w:rsidR="008A7772" w:rsidRDefault="008A7772" w:rsidP="00657B40">
      <w:pPr>
        <w:tabs>
          <w:tab w:val="left" w:pos="567"/>
          <w:tab w:val="left" w:pos="1701"/>
        </w:tabs>
      </w:pPr>
      <w:r w:rsidRPr="004B629B">
        <w:rPr>
          <w:lang w:val="es-ES"/>
        </w:rPr>
        <w:tab/>
        <w:t>CAJ:</w:t>
      </w:r>
      <w:r w:rsidRPr="004B629B">
        <w:rPr>
          <w:lang w:val="es-ES"/>
        </w:rPr>
        <w:tab/>
      </w:r>
      <w:r w:rsidRPr="005C5FD9">
        <w:t>Comité Administrativo y Jurídico</w:t>
      </w:r>
    </w:p>
    <w:p w:rsidR="008A7772" w:rsidRPr="004B629B" w:rsidRDefault="008A7772" w:rsidP="00657B40">
      <w:pPr>
        <w:tabs>
          <w:tab w:val="left" w:pos="567"/>
          <w:tab w:val="left" w:pos="1701"/>
        </w:tabs>
        <w:rPr>
          <w:lang w:val="es-ES"/>
        </w:rPr>
      </w:pPr>
      <w:r>
        <w:rPr>
          <w:lang w:val="es-ES"/>
        </w:rPr>
        <w:tab/>
      </w:r>
      <w:r w:rsidRPr="004B629B">
        <w:rPr>
          <w:lang w:val="es-ES"/>
        </w:rPr>
        <w:t>EAF:</w:t>
      </w:r>
      <w:r w:rsidRPr="004B629B">
        <w:rPr>
          <w:lang w:val="es-ES"/>
        </w:rPr>
        <w:tab/>
      </w:r>
      <w:r>
        <w:t>F</w:t>
      </w:r>
      <w:r w:rsidRPr="005C5FD9">
        <w:t>ormular</w:t>
      </w:r>
      <w:r>
        <w:t>io Electrónico de S</w:t>
      </w:r>
      <w:r w:rsidRPr="005C5FD9">
        <w:t>olicitud</w:t>
      </w:r>
    </w:p>
    <w:p w:rsidR="008A7772" w:rsidRDefault="008A7772" w:rsidP="00C22D6D">
      <w:pPr>
        <w:tabs>
          <w:tab w:val="left" w:pos="567"/>
          <w:tab w:val="left" w:pos="1701"/>
        </w:tabs>
        <w:ind w:left="1695" w:hanging="1695"/>
      </w:pPr>
      <w:r w:rsidRPr="004B629B">
        <w:rPr>
          <w:lang w:val="es-ES"/>
        </w:rPr>
        <w:tab/>
      </w:r>
      <w:r w:rsidRPr="00613E95">
        <w:t>PRISMA:</w:t>
      </w:r>
      <w:r>
        <w:tab/>
      </w:r>
      <w:r w:rsidRPr="002B797C">
        <w:t>Sistema de información de encaminamiento para datos de variedades vegetales con formularios plurilingües</w:t>
      </w:r>
      <w:r>
        <w:t xml:space="preserve"> </w:t>
      </w:r>
    </w:p>
    <w:p w:rsidR="008A7772" w:rsidRDefault="008A7772" w:rsidP="00C22D6D">
      <w:pPr>
        <w:tabs>
          <w:tab w:val="left" w:pos="567"/>
          <w:tab w:val="left" w:pos="1701"/>
        </w:tabs>
        <w:ind w:left="1695" w:hanging="1695"/>
      </w:pPr>
    </w:p>
    <w:p w:rsidR="008A7772" w:rsidRPr="004B629B" w:rsidRDefault="008A7772" w:rsidP="003A66F0">
      <w:pPr>
        <w:tabs>
          <w:tab w:val="left" w:pos="567"/>
          <w:tab w:val="left" w:pos="1701"/>
        </w:tabs>
        <w:rPr>
          <w:sz w:val="18"/>
          <w:lang w:val="es-ES"/>
        </w:rPr>
      </w:pPr>
    </w:p>
    <w:p w:rsidR="008A7772" w:rsidRPr="004B629B" w:rsidRDefault="008A7772" w:rsidP="00657B40">
      <w:pPr>
        <w:jc w:val="left"/>
        <w:rPr>
          <w:rFonts w:cs="Arial"/>
          <w:snapToGrid w:val="0"/>
          <w:lang w:val="es-ES"/>
        </w:rPr>
      </w:pPr>
      <w:r w:rsidRPr="004B629B">
        <w:rPr>
          <w:rFonts w:cs="Arial"/>
          <w:snapToGrid w:val="0"/>
          <w:lang w:val="es-ES"/>
        </w:rPr>
        <w:br w:type="page"/>
      </w:r>
    </w:p>
    <w:p w:rsidR="008A7772" w:rsidRPr="004B629B" w:rsidRDefault="008A7772" w:rsidP="00657B40">
      <w:pPr>
        <w:rPr>
          <w:rFonts w:cs="Arial"/>
          <w:snapToGrid w:val="0"/>
          <w:lang w:val="es-ES" w:eastAsia="ja-JP"/>
        </w:rPr>
      </w:pPr>
      <w:r w:rsidRPr="00C920D5">
        <w:rPr>
          <w:rFonts w:cs="Arial"/>
          <w:snapToGrid w:val="0"/>
        </w:rPr>
        <w:lastRenderedPageBreak/>
        <w:fldChar w:fldCharType="begin"/>
      </w:r>
      <w:r w:rsidRPr="004B629B">
        <w:rPr>
          <w:rFonts w:cs="Arial"/>
          <w:snapToGrid w:val="0"/>
          <w:lang w:val="es-ES"/>
        </w:rPr>
        <w:instrText xml:space="preserve"> AUTONUM  </w:instrText>
      </w:r>
      <w:r w:rsidRPr="00C920D5">
        <w:rPr>
          <w:rFonts w:cs="Arial"/>
          <w:snapToGrid w:val="0"/>
        </w:rPr>
        <w:fldChar w:fldCharType="end"/>
      </w:r>
      <w:r w:rsidRPr="004B629B">
        <w:rPr>
          <w:rFonts w:cs="Arial"/>
          <w:snapToGrid w:val="0"/>
          <w:lang w:val="es-ES"/>
        </w:rPr>
        <w:tab/>
      </w:r>
      <w:r w:rsidRPr="005C5FD9">
        <w:rPr>
          <w:rFonts w:cs="Arial"/>
          <w:snapToGrid w:val="0"/>
          <w:lang w:eastAsia="ja-JP"/>
        </w:rPr>
        <w:t>El presente documento se estructura del modo siguiente:</w:t>
      </w:r>
    </w:p>
    <w:p w:rsidR="008A7772" w:rsidRPr="004B629B" w:rsidRDefault="008A7772" w:rsidP="00657B40">
      <w:pPr>
        <w:rPr>
          <w:rFonts w:cs="Arial"/>
          <w:snapToGrid w:val="0"/>
          <w:lang w:val="es-ES" w:eastAsia="ja-JP"/>
        </w:rPr>
      </w:pPr>
    </w:p>
    <w:sdt>
      <w:sdtPr>
        <w:rPr>
          <w:rFonts w:ascii="Courier New" w:hAnsi="Courier New" w:cs="Courier New"/>
          <w:bCs w:val="0"/>
          <w:caps w:val="0"/>
          <w:vanish/>
          <w:color w:val="800080"/>
          <w:vertAlign w:val="subscript"/>
          <w:lang w:val="es-ES_tradnl" w:eastAsia="es-ES_tradnl"/>
        </w:rPr>
        <w:id w:val="-2115974964"/>
        <w:docPartObj>
          <w:docPartGallery w:val="Table of Contents"/>
          <w:docPartUnique/>
        </w:docPartObj>
      </w:sdtPr>
      <w:sdtEndPr>
        <w:rPr>
          <w:lang w:val="en-US"/>
        </w:rPr>
      </w:sdtEndPr>
      <w:sdtContent>
        <w:p w:rsidR="008A7772" w:rsidRDefault="008A7772">
          <w:pPr>
            <w:pStyle w:val="TOC1"/>
            <w:rPr>
              <w:rFonts w:asciiTheme="minorHAnsi" w:eastAsiaTheme="minorEastAsia" w:hAnsiTheme="minorHAnsi" w:cstheme="minorBidi"/>
              <w:caps w:val="0"/>
              <w:sz w:val="22"/>
              <w:szCs w:val="22"/>
              <w:lang w:val="es-ES_tradnl" w:eastAsia="es-ES_tradnl"/>
            </w:rPr>
          </w:pPr>
          <w:r>
            <w:rPr>
              <w:bCs w:val="0"/>
              <w:noProof w:val="0"/>
            </w:rPr>
            <w:fldChar w:fldCharType="begin"/>
          </w:r>
          <w:r>
            <w:instrText xml:space="preserve"> TOC \o "1-3" \h \z \u </w:instrText>
          </w:r>
          <w:r>
            <w:rPr>
              <w:bCs w:val="0"/>
              <w:noProof w:val="0"/>
            </w:rPr>
            <w:fldChar w:fldCharType="separate"/>
          </w:r>
          <w:hyperlink w:anchor="_Toc495341682" w:history="1">
            <w:r w:rsidRPr="00DD3C37">
              <w:rPr>
                <w:rStyle w:val="Hyperlink"/>
                <w:lang w:val="es-ES_tradnl"/>
              </w:rPr>
              <w:t>RESUMEN</w:t>
            </w:r>
            <w:r>
              <w:rPr>
                <w:webHidden/>
              </w:rPr>
              <w:tab/>
            </w:r>
            <w:r>
              <w:rPr>
                <w:webHidden/>
              </w:rPr>
              <w:fldChar w:fldCharType="begin"/>
            </w:r>
            <w:r>
              <w:rPr>
                <w:webHidden/>
              </w:rPr>
              <w:instrText xml:space="preserve"> PAGEREF _Toc495341682 \h </w:instrText>
            </w:r>
            <w:r>
              <w:rPr>
                <w:webHidden/>
              </w:rPr>
            </w:r>
            <w:r>
              <w:rPr>
                <w:webHidden/>
              </w:rPr>
              <w:fldChar w:fldCharType="separate"/>
            </w:r>
            <w:r w:rsidR="003229A2">
              <w:rPr>
                <w:webHidden/>
              </w:rPr>
              <w:t>1</w:t>
            </w:r>
            <w:r>
              <w:rPr>
                <w:webHidden/>
              </w:rPr>
              <w:fldChar w:fldCharType="end"/>
            </w:r>
          </w:hyperlink>
        </w:p>
        <w:p w:rsidR="008A7772" w:rsidRDefault="008A7772">
          <w:pPr>
            <w:pStyle w:val="TOC1"/>
            <w:rPr>
              <w:rFonts w:asciiTheme="minorHAnsi" w:eastAsiaTheme="minorEastAsia" w:hAnsiTheme="minorHAnsi" w:cstheme="minorBidi"/>
              <w:caps w:val="0"/>
              <w:sz w:val="22"/>
              <w:szCs w:val="22"/>
              <w:lang w:val="es-ES_tradnl" w:eastAsia="es-ES_tradnl"/>
            </w:rPr>
          </w:pPr>
          <w:hyperlink w:anchor="_Toc495341683" w:history="1">
            <w:r w:rsidRPr="00DD3C37">
              <w:rPr>
                <w:rStyle w:val="Hyperlink"/>
                <w:snapToGrid w:val="0"/>
                <w:lang w:val="es-ES_tradnl"/>
              </w:rPr>
              <w:t>ANTECEDENTES</w:t>
            </w:r>
            <w:r>
              <w:rPr>
                <w:webHidden/>
              </w:rPr>
              <w:tab/>
            </w:r>
            <w:r>
              <w:rPr>
                <w:webHidden/>
              </w:rPr>
              <w:fldChar w:fldCharType="begin"/>
            </w:r>
            <w:r>
              <w:rPr>
                <w:webHidden/>
              </w:rPr>
              <w:instrText xml:space="preserve"> PAGEREF _Toc495341683 \h </w:instrText>
            </w:r>
            <w:r>
              <w:rPr>
                <w:webHidden/>
              </w:rPr>
            </w:r>
            <w:r>
              <w:rPr>
                <w:webHidden/>
              </w:rPr>
              <w:fldChar w:fldCharType="separate"/>
            </w:r>
            <w:r w:rsidR="003229A2">
              <w:rPr>
                <w:webHidden/>
              </w:rPr>
              <w:t>2</w:t>
            </w:r>
            <w:r>
              <w:rPr>
                <w:webHidden/>
              </w:rPr>
              <w:fldChar w:fldCharType="end"/>
            </w:r>
          </w:hyperlink>
        </w:p>
        <w:p w:rsidR="008A7772" w:rsidRDefault="008A7772">
          <w:pPr>
            <w:pStyle w:val="TOC1"/>
            <w:rPr>
              <w:rFonts w:asciiTheme="minorHAnsi" w:eastAsiaTheme="minorEastAsia" w:hAnsiTheme="minorHAnsi" w:cstheme="minorBidi"/>
              <w:caps w:val="0"/>
              <w:sz w:val="22"/>
              <w:szCs w:val="22"/>
              <w:lang w:val="es-ES_tradnl" w:eastAsia="es-ES_tradnl"/>
            </w:rPr>
          </w:pPr>
          <w:hyperlink w:anchor="_Toc495341684" w:history="1">
            <w:r w:rsidRPr="00DD3C37">
              <w:rPr>
                <w:rStyle w:val="Hyperlink"/>
                <w:lang w:val="es-ES_tradnl"/>
              </w:rPr>
              <w:t>NOVEDADES acontecidas EN EL CONSEJO</w:t>
            </w:r>
            <w:r>
              <w:rPr>
                <w:webHidden/>
              </w:rPr>
              <w:tab/>
            </w:r>
            <w:r>
              <w:rPr>
                <w:webHidden/>
              </w:rPr>
              <w:fldChar w:fldCharType="begin"/>
            </w:r>
            <w:r>
              <w:rPr>
                <w:webHidden/>
              </w:rPr>
              <w:instrText xml:space="preserve"> PAGEREF _Toc495341684 \h </w:instrText>
            </w:r>
            <w:r>
              <w:rPr>
                <w:webHidden/>
              </w:rPr>
            </w:r>
            <w:r>
              <w:rPr>
                <w:webHidden/>
              </w:rPr>
              <w:fldChar w:fldCharType="separate"/>
            </w:r>
            <w:r w:rsidR="003229A2">
              <w:rPr>
                <w:webHidden/>
              </w:rPr>
              <w:t>2</w:t>
            </w:r>
            <w:r>
              <w:rPr>
                <w:webHidden/>
              </w:rPr>
              <w:fldChar w:fldCharType="end"/>
            </w:r>
          </w:hyperlink>
        </w:p>
        <w:p w:rsidR="008A7772" w:rsidRDefault="008A7772">
          <w:pPr>
            <w:pStyle w:val="TOC2"/>
            <w:rPr>
              <w:rFonts w:asciiTheme="minorHAnsi" w:eastAsiaTheme="minorEastAsia" w:hAnsiTheme="minorHAnsi" w:cstheme="minorBidi"/>
              <w:smallCaps/>
              <w:sz w:val="22"/>
              <w:szCs w:val="22"/>
              <w:lang w:val="es-ES_tradnl" w:eastAsia="es-ES_tradnl"/>
            </w:rPr>
          </w:pPr>
          <w:hyperlink w:anchor="_Toc495341685" w:history="1">
            <w:r w:rsidRPr="00DD3C37">
              <w:rPr>
                <w:rStyle w:val="Hyperlink"/>
                <w:lang w:val="es-ES_tradnl"/>
              </w:rPr>
              <w:t>Novedades acontecidas en la quincuagésima sesión ordinaria del Consejo</w:t>
            </w:r>
            <w:r>
              <w:rPr>
                <w:rStyle w:val="Hyperlink"/>
                <w:lang w:val="es-ES_tradnl"/>
              </w:rPr>
              <w:br/>
            </w:r>
            <w:r w:rsidRPr="00DD3C37">
              <w:rPr>
                <w:rStyle w:val="Hyperlink"/>
                <w:lang w:val="es-ES_tradnl"/>
              </w:rPr>
              <w:t>(octubre de 2016)</w:t>
            </w:r>
            <w:r>
              <w:rPr>
                <w:webHidden/>
              </w:rPr>
              <w:tab/>
            </w:r>
            <w:r>
              <w:rPr>
                <w:webHidden/>
              </w:rPr>
              <w:fldChar w:fldCharType="begin"/>
            </w:r>
            <w:r>
              <w:rPr>
                <w:webHidden/>
              </w:rPr>
              <w:instrText xml:space="preserve"> PAGEREF _Toc495341685 \h </w:instrText>
            </w:r>
            <w:r>
              <w:rPr>
                <w:webHidden/>
              </w:rPr>
            </w:r>
            <w:r>
              <w:rPr>
                <w:webHidden/>
              </w:rPr>
              <w:fldChar w:fldCharType="separate"/>
            </w:r>
            <w:r w:rsidR="003229A2">
              <w:rPr>
                <w:webHidden/>
              </w:rPr>
              <w:t>2</w:t>
            </w:r>
            <w:r>
              <w:rPr>
                <w:webHidden/>
              </w:rPr>
              <w:fldChar w:fldCharType="end"/>
            </w:r>
          </w:hyperlink>
        </w:p>
        <w:p w:rsidR="008A7772" w:rsidRDefault="008A7772">
          <w:pPr>
            <w:pStyle w:val="TOC2"/>
            <w:rPr>
              <w:rFonts w:asciiTheme="minorHAnsi" w:eastAsiaTheme="minorEastAsia" w:hAnsiTheme="minorHAnsi" w:cstheme="minorBidi"/>
              <w:smallCaps/>
              <w:sz w:val="22"/>
              <w:szCs w:val="22"/>
              <w:lang w:val="es-ES_tradnl" w:eastAsia="es-ES_tradnl"/>
            </w:rPr>
          </w:pPr>
          <w:hyperlink w:anchor="_Toc495341686" w:history="1">
            <w:r w:rsidRPr="00DD3C37">
              <w:rPr>
                <w:rStyle w:val="Hyperlink"/>
                <w:lang w:val="es-ES_tradnl"/>
              </w:rPr>
              <w:t>Novedades acontecidas en la trigésima cuarta sesión extraordinaria del Consejo</w:t>
            </w:r>
            <w:r>
              <w:rPr>
                <w:rStyle w:val="Hyperlink"/>
                <w:lang w:val="es-ES_tradnl"/>
              </w:rPr>
              <w:br/>
            </w:r>
            <w:r w:rsidRPr="00DD3C37">
              <w:rPr>
                <w:rStyle w:val="Hyperlink"/>
                <w:lang w:val="es-ES_tradnl"/>
              </w:rPr>
              <w:t>(abril de 2017)</w:t>
            </w:r>
            <w:r>
              <w:rPr>
                <w:webHidden/>
              </w:rPr>
              <w:tab/>
            </w:r>
            <w:r>
              <w:rPr>
                <w:webHidden/>
              </w:rPr>
              <w:fldChar w:fldCharType="begin"/>
            </w:r>
            <w:r>
              <w:rPr>
                <w:webHidden/>
              </w:rPr>
              <w:instrText xml:space="preserve"> PAGEREF _Toc495341686 \h </w:instrText>
            </w:r>
            <w:r>
              <w:rPr>
                <w:webHidden/>
              </w:rPr>
            </w:r>
            <w:r>
              <w:rPr>
                <w:webHidden/>
              </w:rPr>
              <w:fldChar w:fldCharType="separate"/>
            </w:r>
            <w:r w:rsidR="003229A2">
              <w:rPr>
                <w:webHidden/>
              </w:rPr>
              <w:t>2</w:t>
            </w:r>
            <w:r>
              <w:rPr>
                <w:webHidden/>
              </w:rPr>
              <w:fldChar w:fldCharType="end"/>
            </w:r>
          </w:hyperlink>
        </w:p>
        <w:p w:rsidR="008A7772" w:rsidRDefault="008A7772">
          <w:pPr>
            <w:pStyle w:val="TOC1"/>
            <w:rPr>
              <w:rFonts w:asciiTheme="minorHAnsi" w:eastAsiaTheme="minorEastAsia" w:hAnsiTheme="minorHAnsi" w:cstheme="minorBidi"/>
              <w:caps w:val="0"/>
              <w:sz w:val="22"/>
              <w:szCs w:val="22"/>
              <w:lang w:val="es-ES_tradnl" w:eastAsia="es-ES_tradnl"/>
            </w:rPr>
          </w:pPr>
          <w:hyperlink w:anchor="_Toc495341687" w:history="1">
            <w:r w:rsidRPr="00DD3C37">
              <w:rPr>
                <w:rStyle w:val="Hyperlink"/>
                <w:lang w:val="es-ES_tradnl"/>
              </w:rPr>
              <w:t>NOVEDADES MÁS RECIENTES</w:t>
            </w:r>
            <w:r>
              <w:rPr>
                <w:webHidden/>
              </w:rPr>
              <w:tab/>
            </w:r>
            <w:r>
              <w:rPr>
                <w:webHidden/>
              </w:rPr>
              <w:fldChar w:fldCharType="begin"/>
            </w:r>
            <w:r>
              <w:rPr>
                <w:webHidden/>
              </w:rPr>
              <w:instrText xml:space="preserve"> PAGEREF _Toc495341687 \h </w:instrText>
            </w:r>
            <w:r>
              <w:rPr>
                <w:webHidden/>
              </w:rPr>
            </w:r>
            <w:r>
              <w:rPr>
                <w:webHidden/>
              </w:rPr>
              <w:fldChar w:fldCharType="separate"/>
            </w:r>
            <w:r w:rsidR="003229A2">
              <w:rPr>
                <w:webHidden/>
              </w:rPr>
              <w:t>3</w:t>
            </w:r>
            <w:r>
              <w:rPr>
                <w:webHidden/>
              </w:rPr>
              <w:fldChar w:fldCharType="end"/>
            </w:r>
          </w:hyperlink>
        </w:p>
        <w:p w:rsidR="008A7772" w:rsidRDefault="008A7772">
          <w:pPr>
            <w:pStyle w:val="TOC2"/>
            <w:rPr>
              <w:rFonts w:asciiTheme="minorHAnsi" w:eastAsiaTheme="minorEastAsia" w:hAnsiTheme="minorHAnsi" w:cstheme="minorBidi"/>
              <w:smallCaps/>
              <w:sz w:val="22"/>
              <w:szCs w:val="22"/>
              <w:lang w:val="es-ES_tradnl" w:eastAsia="es-ES_tradnl"/>
            </w:rPr>
          </w:pPr>
          <w:hyperlink w:anchor="_Toc495341688" w:history="1">
            <w:r w:rsidRPr="00DD3C37">
              <w:rPr>
                <w:rStyle w:val="Hyperlink"/>
                <w:lang w:val="es-ES_tradnl"/>
              </w:rPr>
              <w:t>Versiones del EAF</w:t>
            </w:r>
            <w:r>
              <w:rPr>
                <w:webHidden/>
              </w:rPr>
              <w:tab/>
            </w:r>
            <w:r>
              <w:rPr>
                <w:webHidden/>
              </w:rPr>
              <w:fldChar w:fldCharType="begin"/>
            </w:r>
            <w:r>
              <w:rPr>
                <w:webHidden/>
              </w:rPr>
              <w:instrText xml:space="preserve"> PAGEREF _Toc495341688 \h </w:instrText>
            </w:r>
            <w:r>
              <w:rPr>
                <w:webHidden/>
              </w:rPr>
            </w:r>
            <w:r>
              <w:rPr>
                <w:webHidden/>
              </w:rPr>
              <w:fldChar w:fldCharType="separate"/>
            </w:r>
            <w:r w:rsidR="003229A2">
              <w:rPr>
                <w:webHidden/>
              </w:rPr>
              <w:t>3</w:t>
            </w:r>
            <w:r>
              <w:rPr>
                <w:webHidden/>
              </w:rPr>
              <w:fldChar w:fldCharType="end"/>
            </w:r>
          </w:hyperlink>
        </w:p>
        <w:p w:rsidR="008A7772" w:rsidRDefault="008A7772">
          <w:pPr>
            <w:pStyle w:val="TOC3"/>
            <w:rPr>
              <w:rFonts w:asciiTheme="minorHAnsi" w:eastAsiaTheme="minorEastAsia" w:hAnsiTheme="minorHAnsi" w:cstheme="minorBidi"/>
              <w:sz w:val="22"/>
              <w:szCs w:val="22"/>
              <w:lang w:val="es-ES_tradnl" w:eastAsia="es-ES_tradnl"/>
            </w:rPr>
          </w:pPr>
          <w:hyperlink w:anchor="_Toc495341689" w:history="1">
            <w:r w:rsidRPr="008F1EF1">
              <w:rPr>
                <w:rStyle w:val="Hyperlink"/>
                <w:lang w:val="es-ES_tradnl"/>
              </w:rPr>
              <w:t>Versión 1.1</w:t>
            </w:r>
            <w:r>
              <w:rPr>
                <w:webHidden/>
              </w:rPr>
              <w:tab/>
            </w:r>
            <w:r>
              <w:rPr>
                <w:webHidden/>
              </w:rPr>
              <w:fldChar w:fldCharType="begin"/>
            </w:r>
            <w:r>
              <w:rPr>
                <w:webHidden/>
              </w:rPr>
              <w:instrText xml:space="preserve"> PAGEREF _Toc495341689 \h </w:instrText>
            </w:r>
            <w:r>
              <w:rPr>
                <w:webHidden/>
              </w:rPr>
            </w:r>
            <w:r>
              <w:rPr>
                <w:webHidden/>
              </w:rPr>
              <w:fldChar w:fldCharType="separate"/>
            </w:r>
            <w:r w:rsidR="003229A2">
              <w:rPr>
                <w:webHidden/>
              </w:rPr>
              <w:t>3</w:t>
            </w:r>
            <w:r>
              <w:rPr>
                <w:webHidden/>
              </w:rPr>
              <w:fldChar w:fldCharType="end"/>
            </w:r>
          </w:hyperlink>
        </w:p>
        <w:p w:rsidR="008A7772" w:rsidRDefault="008A7772">
          <w:pPr>
            <w:pStyle w:val="TOC3"/>
            <w:rPr>
              <w:rFonts w:asciiTheme="minorHAnsi" w:eastAsiaTheme="minorEastAsia" w:hAnsiTheme="minorHAnsi" w:cstheme="minorBidi"/>
              <w:sz w:val="22"/>
              <w:szCs w:val="22"/>
              <w:lang w:val="es-ES_tradnl" w:eastAsia="es-ES_tradnl"/>
            </w:rPr>
          </w:pPr>
          <w:hyperlink w:anchor="_Toc495341690" w:history="1">
            <w:r w:rsidRPr="008F1EF1">
              <w:rPr>
                <w:rStyle w:val="Hyperlink"/>
                <w:lang w:val="es-ES_tradnl"/>
              </w:rPr>
              <w:t>Versión 2.0</w:t>
            </w:r>
            <w:r>
              <w:rPr>
                <w:webHidden/>
              </w:rPr>
              <w:tab/>
            </w:r>
            <w:r>
              <w:rPr>
                <w:webHidden/>
              </w:rPr>
              <w:fldChar w:fldCharType="begin"/>
            </w:r>
            <w:r>
              <w:rPr>
                <w:webHidden/>
              </w:rPr>
              <w:instrText xml:space="preserve"> PAGEREF _Toc495341690 \h </w:instrText>
            </w:r>
            <w:r>
              <w:rPr>
                <w:webHidden/>
              </w:rPr>
            </w:r>
            <w:r>
              <w:rPr>
                <w:webHidden/>
              </w:rPr>
              <w:fldChar w:fldCharType="separate"/>
            </w:r>
            <w:r w:rsidR="003229A2">
              <w:rPr>
                <w:webHidden/>
              </w:rPr>
              <w:t>3</w:t>
            </w:r>
            <w:r>
              <w:rPr>
                <w:webHidden/>
              </w:rPr>
              <w:fldChar w:fldCharType="end"/>
            </w:r>
          </w:hyperlink>
        </w:p>
        <w:p w:rsidR="008A7772" w:rsidRDefault="008A7772">
          <w:pPr>
            <w:pStyle w:val="TOC2"/>
            <w:rPr>
              <w:rFonts w:asciiTheme="minorHAnsi" w:eastAsiaTheme="minorEastAsia" w:hAnsiTheme="minorHAnsi" w:cstheme="minorBidi"/>
              <w:smallCaps/>
              <w:sz w:val="22"/>
              <w:szCs w:val="22"/>
              <w:lang w:val="es-ES_tradnl" w:eastAsia="es-ES_tradnl"/>
            </w:rPr>
          </w:pPr>
          <w:hyperlink w:anchor="_Toc495341691" w:history="1">
            <w:r w:rsidRPr="00DD3C37">
              <w:rPr>
                <w:rStyle w:val="Hyperlink"/>
                <w:lang w:val="es-ES_tradnl"/>
              </w:rPr>
              <w:t>Nombre y logo</w:t>
            </w:r>
            <w:r>
              <w:rPr>
                <w:webHidden/>
              </w:rPr>
              <w:tab/>
            </w:r>
            <w:r>
              <w:rPr>
                <w:webHidden/>
              </w:rPr>
              <w:fldChar w:fldCharType="begin"/>
            </w:r>
            <w:r>
              <w:rPr>
                <w:webHidden/>
              </w:rPr>
              <w:instrText xml:space="preserve"> PAGEREF _Toc495341691 \h </w:instrText>
            </w:r>
            <w:r>
              <w:rPr>
                <w:webHidden/>
              </w:rPr>
            </w:r>
            <w:r>
              <w:rPr>
                <w:webHidden/>
              </w:rPr>
              <w:fldChar w:fldCharType="separate"/>
            </w:r>
            <w:r w:rsidR="003229A2">
              <w:rPr>
                <w:webHidden/>
              </w:rPr>
              <w:t>6</w:t>
            </w:r>
            <w:r>
              <w:rPr>
                <w:webHidden/>
              </w:rPr>
              <w:fldChar w:fldCharType="end"/>
            </w:r>
          </w:hyperlink>
        </w:p>
        <w:p w:rsidR="008A7772" w:rsidRDefault="008A7772">
          <w:pPr>
            <w:pStyle w:val="TOC2"/>
            <w:rPr>
              <w:rFonts w:asciiTheme="minorHAnsi" w:eastAsiaTheme="minorEastAsia" w:hAnsiTheme="minorHAnsi" w:cstheme="minorBidi"/>
              <w:smallCaps/>
              <w:sz w:val="22"/>
              <w:szCs w:val="22"/>
              <w:lang w:val="es-ES_tradnl" w:eastAsia="es-ES_tradnl"/>
            </w:rPr>
          </w:pPr>
          <w:hyperlink w:anchor="_Toc495341692" w:history="1">
            <w:r w:rsidRPr="00DD3C37">
              <w:rPr>
                <w:rStyle w:val="Hyperlink"/>
                <w:lang w:val="es-ES_tradnl"/>
              </w:rPr>
              <w:t>Financiación del EAF</w:t>
            </w:r>
            <w:r>
              <w:rPr>
                <w:webHidden/>
              </w:rPr>
              <w:tab/>
            </w:r>
            <w:r>
              <w:rPr>
                <w:webHidden/>
              </w:rPr>
              <w:fldChar w:fldCharType="begin"/>
            </w:r>
            <w:r>
              <w:rPr>
                <w:webHidden/>
              </w:rPr>
              <w:instrText xml:space="preserve"> PAGEREF _Toc495341692 \h </w:instrText>
            </w:r>
            <w:r>
              <w:rPr>
                <w:webHidden/>
              </w:rPr>
            </w:r>
            <w:r>
              <w:rPr>
                <w:webHidden/>
              </w:rPr>
              <w:fldChar w:fldCharType="separate"/>
            </w:r>
            <w:r w:rsidR="003229A2">
              <w:rPr>
                <w:webHidden/>
              </w:rPr>
              <w:t>6</w:t>
            </w:r>
            <w:r>
              <w:rPr>
                <w:webHidden/>
              </w:rPr>
              <w:fldChar w:fldCharType="end"/>
            </w:r>
          </w:hyperlink>
        </w:p>
        <w:p w:rsidR="008A7772" w:rsidRDefault="008A7772" w:rsidP="00657B40">
          <w:pPr>
            <w:rPr>
              <w:noProof/>
            </w:rPr>
          </w:pPr>
          <w:r>
            <w:rPr>
              <w:b/>
              <w:bCs/>
              <w:noProof/>
            </w:rPr>
            <w:fldChar w:fldCharType="end"/>
          </w:r>
        </w:p>
      </w:sdtContent>
    </w:sdt>
    <w:p w:rsidR="008A7772" w:rsidRDefault="008A7772" w:rsidP="00657B40">
      <w:pPr>
        <w:rPr>
          <w:snapToGrid w:val="0"/>
        </w:rPr>
      </w:pPr>
    </w:p>
    <w:p w:rsidR="008A7772" w:rsidRDefault="008A7772" w:rsidP="00657B40">
      <w:pPr>
        <w:rPr>
          <w:snapToGrid w:val="0"/>
        </w:rPr>
      </w:pPr>
    </w:p>
    <w:p w:rsidR="008A7772" w:rsidRPr="004B629B" w:rsidRDefault="008A7772" w:rsidP="00657B40">
      <w:pPr>
        <w:pStyle w:val="Heading1"/>
        <w:rPr>
          <w:snapToGrid w:val="0"/>
          <w:lang w:val="es-ES"/>
        </w:rPr>
      </w:pPr>
      <w:bookmarkStart w:id="4" w:name="_Toc495341683"/>
      <w:r w:rsidRPr="005C5FD9">
        <w:rPr>
          <w:snapToGrid w:val="0"/>
          <w:lang w:val="es-ES_tradnl"/>
        </w:rPr>
        <w:t>ANTECEDENTES</w:t>
      </w:r>
      <w:bookmarkEnd w:id="4"/>
    </w:p>
    <w:p w:rsidR="008A7772" w:rsidRPr="004B629B" w:rsidRDefault="008A7772" w:rsidP="00657B40">
      <w:pPr>
        <w:rPr>
          <w:snapToGrid w:val="0"/>
          <w:lang w:val="es-ES"/>
        </w:rPr>
      </w:pPr>
    </w:p>
    <w:p w:rsidR="008A7772" w:rsidRPr="004B629B" w:rsidRDefault="008A7772" w:rsidP="00657B40">
      <w:pPr>
        <w:rPr>
          <w:lang w:val="es-ES"/>
        </w:rPr>
      </w:pPr>
      <w:r w:rsidRPr="00894515">
        <w:fldChar w:fldCharType="begin"/>
      </w:r>
      <w:r w:rsidRPr="004B629B">
        <w:rPr>
          <w:lang w:val="es-ES"/>
        </w:rPr>
        <w:instrText xml:space="preserve"> AUTONUM  </w:instrText>
      </w:r>
      <w:r w:rsidRPr="00894515">
        <w:fldChar w:fldCharType="end"/>
      </w:r>
      <w:r w:rsidRPr="004B629B">
        <w:rPr>
          <w:lang w:val="es-ES"/>
        </w:rPr>
        <w:tab/>
      </w:r>
      <w:r w:rsidRPr="005C5FD9">
        <w:t>La finalidad del proyecto EAF es elaborar un formulario electrónico plurilingüe que contenga preguntas pertinentes a las solicitudes de derechos de obtentor (véase el párrafo 2 del documento CAJ/66/5 “Sistemas de presentación electrónica de solicitudes”).</w:t>
      </w:r>
    </w:p>
    <w:p w:rsidR="008A7772" w:rsidRPr="004B629B" w:rsidRDefault="008A7772" w:rsidP="00657B40">
      <w:pPr>
        <w:rPr>
          <w:snapToGrid w:val="0"/>
          <w:lang w:val="es-ES"/>
        </w:rPr>
      </w:pPr>
    </w:p>
    <w:p w:rsidR="008A7772" w:rsidRPr="004B629B" w:rsidRDefault="008A7772" w:rsidP="00657B40">
      <w:pPr>
        <w:rPr>
          <w:snapToGrid w:val="0"/>
          <w:lang w:val="es-ES"/>
        </w:rPr>
      </w:pPr>
      <w:r>
        <w:rPr>
          <w:snapToGrid w:val="0"/>
        </w:rPr>
        <w:fldChar w:fldCharType="begin"/>
      </w:r>
      <w:r w:rsidRPr="004B629B">
        <w:rPr>
          <w:snapToGrid w:val="0"/>
          <w:lang w:val="es-ES"/>
        </w:rPr>
        <w:instrText xml:space="preserve"> AUTONUM  </w:instrText>
      </w:r>
      <w:r>
        <w:rPr>
          <w:snapToGrid w:val="0"/>
        </w:rPr>
        <w:fldChar w:fldCharType="end"/>
      </w:r>
      <w:r w:rsidRPr="004B629B">
        <w:rPr>
          <w:snapToGrid w:val="0"/>
          <w:lang w:val="es-ES"/>
        </w:rPr>
        <w:tab/>
      </w:r>
      <w:r w:rsidRPr="005C5FD9">
        <w:rPr>
          <w:snapToGrid w:val="0"/>
        </w:rPr>
        <w:t>En el documento</w:t>
      </w:r>
      <w:r w:rsidRPr="005C5FD9">
        <w:t xml:space="preserve"> CAJ/73/4 “Formulario electrónico de solicitud” y en los párrafos 30 a 36 del documento CAJ/73/10 “Informe sobre las conclusiones” </w:t>
      </w:r>
      <w:r w:rsidRPr="005C5FD9">
        <w:rPr>
          <w:snapToGrid w:val="0"/>
        </w:rPr>
        <w:t>se facilitan los antecedentes de la elaboración de un prototipo de formulario electrónico y las novedades producidas antes de la septuagésima segunda sesión del CAJ.</w:t>
      </w:r>
    </w:p>
    <w:p w:rsidR="008A7772" w:rsidRPr="004B629B" w:rsidRDefault="008A7772" w:rsidP="00657B40">
      <w:pPr>
        <w:rPr>
          <w:lang w:val="es-ES"/>
        </w:rPr>
      </w:pPr>
    </w:p>
    <w:p w:rsidR="008A7772" w:rsidRPr="004B629B" w:rsidRDefault="008A7772" w:rsidP="00657B40">
      <w:pPr>
        <w:rPr>
          <w:lang w:val="es-ES"/>
        </w:rPr>
      </w:pPr>
    </w:p>
    <w:p w:rsidR="008A7772" w:rsidRPr="004B629B" w:rsidRDefault="008A7772" w:rsidP="00657B40">
      <w:pPr>
        <w:rPr>
          <w:lang w:val="es-ES"/>
        </w:rPr>
      </w:pPr>
    </w:p>
    <w:p w:rsidR="008A7772" w:rsidRPr="004B629B" w:rsidRDefault="008A7772" w:rsidP="00657B40">
      <w:pPr>
        <w:pStyle w:val="Heading1"/>
        <w:rPr>
          <w:lang w:val="es-ES"/>
        </w:rPr>
      </w:pPr>
      <w:bookmarkStart w:id="5" w:name="_Toc495341684"/>
      <w:r w:rsidRPr="005C5FD9">
        <w:rPr>
          <w:lang w:val="es-ES_tradnl"/>
        </w:rPr>
        <w:t>NOVEDADES acontecidas EN EL CONSEJO</w:t>
      </w:r>
      <w:bookmarkEnd w:id="5"/>
    </w:p>
    <w:p w:rsidR="008A7772" w:rsidRPr="004B629B" w:rsidRDefault="008A7772" w:rsidP="00657B40">
      <w:pPr>
        <w:keepNext/>
        <w:rPr>
          <w:lang w:val="es-ES"/>
        </w:rPr>
      </w:pPr>
    </w:p>
    <w:p w:rsidR="008A7772" w:rsidRPr="004B629B" w:rsidRDefault="008A7772" w:rsidP="00657B40">
      <w:pPr>
        <w:pStyle w:val="Heading2"/>
        <w:rPr>
          <w:lang w:val="es-ES"/>
        </w:rPr>
      </w:pPr>
      <w:bookmarkStart w:id="6" w:name="_Toc495341685"/>
      <w:r w:rsidRPr="005C5FD9">
        <w:rPr>
          <w:lang w:val="es-ES_tradnl"/>
        </w:rPr>
        <w:t>Novedades acontecidas en la quincuagésima sesión ordinaria del Consejo (octubre de 2016)</w:t>
      </w:r>
      <w:bookmarkEnd w:id="6"/>
    </w:p>
    <w:p w:rsidR="008A7772" w:rsidRPr="004B629B" w:rsidRDefault="008A7772" w:rsidP="00657B40">
      <w:pPr>
        <w:rPr>
          <w:lang w:val="es-ES"/>
        </w:rPr>
      </w:pPr>
    </w:p>
    <w:p w:rsidR="008A7772" w:rsidRPr="004B629B" w:rsidRDefault="008A7772" w:rsidP="00657B40">
      <w:pPr>
        <w:rPr>
          <w:lang w:val="es-ES"/>
        </w:rPr>
      </w:pPr>
      <w:r w:rsidRPr="00461ECA">
        <w:fldChar w:fldCharType="begin"/>
      </w:r>
      <w:r w:rsidRPr="004B629B">
        <w:rPr>
          <w:lang w:val="es-ES"/>
        </w:rPr>
        <w:instrText xml:space="preserve"> AUTONUM  </w:instrText>
      </w:r>
      <w:r w:rsidRPr="00461ECA">
        <w:fldChar w:fldCharType="end"/>
      </w:r>
      <w:r w:rsidRPr="004B629B">
        <w:rPr>
          <w:lang w:val="es-ES"/>
        </w:rPr>
        <w:tab/>
      </w:r>
      <w:r w:rsidRPr="005C5FD9">
        <w:t>En su quincuagésima sesión ordinaria, celebrada en Ginebra el 28 de octubre de 2016, el Consejo aprobó la puesta en funcionamiento del EAF en enero de 2017 para el rosal, la soja, la lechuga, las variedades frutales de manzano y la papa/patata, según consta en los párrafos 40 a 47 del documento C/50/17 “</w:t>
      </w:r>
      <w:r w:rsidRPr="004B629B">
        <w:rPr>
          <w:i/>
          <w:lang w:val="es-ES"/>
        </w:rPr>
        <w:t>Report by the Vice-President on the work of the ninety-second session of the Consultative Committee; adoption of recommendations, if any, prepared by that Committee</w:t>
      </w:r>
      <w:r w:rsidRPr="005C5FD9">
        <w:t>” (Informe del vicepresidente sobre los trabajos de la nonagésima segunda sesión del Comité Consultivo;  aprobación, si procede, de las recomendaciones preparadas por dicho Comité).</w:t>
      </w:r>
    </w:p>
    <w:p w:rsidR="008A7772" w:rsidRPr="004B629B" w:rsidRDefault="008A7772" w:rsidP="00657B40">
      <w:pPr>
        <w:rPr>
          <w:lang w:val="es-ES"/>
        </w:rPr>
      </w:pPr>
    </w:p>
    <w:p w:rsidR="008A7772" w:rsidRPr="004B629B" w:rsidRDefault="008A7772" w:rsidP="00657B40">
      <w:pPr>
        <w:rPr>
          <w:lang w:val="es-ES"/>
        </w:rPr>
      </w:pPr>
      <w:r>
        <w:fldChar w:fldCharType="begin"/>
      </w:r>
      <w:r w:rsidRPr="004B629B">
        <w:rPr>
          <w:lang w:val="es-ES"/>
        </w:rPr>
        <w:instrText xml:space="preserve"> AUTONUM  </w:instrText>
      </w:r>
      <w:r>
        <w:fldChar w:fldCharType="end"/>
      </w:r>
      <w:r w:rsidRPr="004B629B">
        <w:rPr>
          <w:lang w:val="es-ES"/>
        </w:rPr>
        <w:tab/>
      </w:r>
      <w:r w:rsidRPr="005C5FD9">
        <w:t>De conformidad con la decisión adoptada por el Consejo en su quincuagésima sesión ordinaria (véase el párrafo 47 del documento C/50/17), el EAF se puso en funcionamiento el 16 de enero de 2017 para el rosal, la soja, la lechuga, las variedades frutales de manzano y la papa/patata.</w:t>
      </w:r>
    </w:p>
    <w:p w:rsidR="008A7772" w:rsidRPr="004B629B" w:rsidRDefault="008A7772" w:rsidP="00657B40">
      <w:pPr>
        <w:rPr>
          <w:lang w:val="es-ES"/>
        </w:rPr>
      </w:pPr>
    </w:p>
    <w:p w:rsidR="008A7772" w:rsidRPr="004B629B" w:rsidRDefault="008A7772" w:rsidP="00657B40">
      <w:pPr>
        <w:rPr>
          <w:lang w:val="es-ES"/>
        </w:rPr>
      </w:pPr>
    </w:p>
    <w:p w:rsidR="008A7772" w:rsidRPr="004B629B" w:rsidRDefault="008A7772" w:rsidP="00657B40">
      <w:pPr>
        <w:pStyle w:val="Heading2"/>
        <w:rPr>
          <w:lang w:val="es-ES"/>
        </w:rPr>
      </w:pPr>
      <w:bookmarkStart w:id="7" w:name="_Toc495341686"/>
      <w:r w:rsidRPr="005C5FD9">
        <w:rPr>
          <w:lang w:val="es-ES_tradnl"/>
        </w:rPr>
        <w:t>Novedades acontecidas en la trigésima cuarta sesión extraordinaria del Consejo (abril de 2017)</w:t>
      </w:r>
      <w:bookmarkEnd w:id="7"/>
    </w:p>
    <w:p w:rsidR="008A7772" w:rsidRPr="004B629B" w:rsidRDefault="008A7772" w:rsidP="00657B40">
      <w:pPr>
        <w:keepNext/>
        <w:rPr>
          <w:snapToGrid w:val="0"/>
          <w:lang w:val="es-ES"/>
        </w:rPr>
      </w:pPr>
    </w:p>
    <w:p w:rsidR="008A7772" w:rsidRPr="004B629B" w:rsidRDefault="008A7772" w:rsidP="00657B40">
      <w:pPr>
        <w:rPr>
          <w:lang w:val="es-ES"/>
        </w:rPr>
      </w:pPr>
      <w:r w:rsidRPr="00461ECA">
        <w:fldChar w:fldCharType="begin"/>
      </w:r>
      <w:r w:rsidRPr="004B629B">
        <w:rPr>
          <w:lang w:val="es-ES"/>
        </w:rPr>
        <w:instrText xml:space="preserve"> AUTONUM  </w:instrText>
      </w:r>
      <w:r w:rsidRPr="00461ECA">
        <w:fldChar w:fldCharType="end"/>
      </w:r>
      <w:r w:rsidRPr="004B629B">
        <w:rPr>
          <w:lang w:val="es-ES"/>
        </w:rPr>
        <w:tab/>
      </w:r>
      <w:r w:rsidRPr="005C5FD9">
        <w:t>En su trigésima cuarta sesión extraordinaria, el Consejo decidió permitir flexibilidad a la Oficina de la Unión respecto del importe que ha de cobrarse por el uso del EAF en 2017, pero que no se ofrezca el EAF gratuitamente (véase el párrafo 15 del documento C(Extr.)/34/6 “Informe sobre las decisiones”).</w:t>
      </w:r>
    </w:p>
    <w:p w:rsidR="008A7772" w:rsidRPr="004B629B" w:rsidRDefault="008A7772" w:rsidP="00657B40">
      <w:pPr>
        <w:rPr>
          <w:lang w:val="es-ES"/>
        </w:rPr>
      </w:pPr>
    </w:p>
    <w:p w:rsidR="008A7772" w:rsidRPr="004B629B" w:rsidRDefault="008A7772" w:rsidP="00657B40">
      <w:pPr>
        <w:rPr>
          <w:lang w:val="es-ES"/>
        </w:rPr>
      </w:pPr>
    </w:p>
    <w:p w:rsidR="008A7772" w:rsidRPr="004B629B" w:rsidRDefault="008A7772" w:rsidP="00657B40">
      <w:pPr>
        <w:rPr>
          <w:lang w:val="es-ES"/>
        </w:rPr>
      </w:pPr>
    </w:p>
    <w:p w:rsidR="008A7772" w:rsidRPr="004B629B" w:rsidRDefault="008A7772" w:rsidP="00657B40">
      <w:pPr>
        <w:rPr>
          <w:caps/>
          <w:lang w:val="es-ES"/>
        </w:rPr>
      </w:pPr>
      <w:bookmarkStart w:id="8" w:name="_Toc493683480"/>
      <w:bookmarkStart w:id="9" w:name="_Toc494289691"/>
      <w:r w:rsidRPr="004B629B">
        <w:rPr>
          <w:lang w:val="es-ES"/>
        </w:rPr>
        <w:br w:type="page"/>
      </w:r>
    </w:p>
    <w:p w:rsidR="008A7772" w:rsidRPr="004B629B" w:rsidRDefault="008A7772" w:rsidP="00657B40">
      <w:pPr>
        <w:pStyle w:val="Heading1"/>
        <w:rPr>
          <w:lang w:val="es-ES"/>
        </w:rPr>
      </w:pPr>
      <w:bookmarkStart w:id="10" w:name="_Toc495341687"/>
      <w:r w:rsidRPr="005C5FD9">
        <w:rPr>
          <w:caps w:val="0"/>
          <w:lang w:val="es-ES_tradnl"/>
        </w:rPr>
        <w:lastRenderedPageBreak/>
        <w:t>NOVEDADES MÁS RECIENTES</w:t>
      </w:r>
      <w:bookmarkEnd w:id="10"/>
      <w:r w:rsidRPr="004B629B">
        <w:rPr>
          <w:lang w:val="es-ES"/>
        </w:rPr>
        <w:t xml:space="preserve"> </w:t>
      </w:r>
      <w:bookmarkEnd w:id="8"/>
      <w:bookmarkEnd w:id="9"/>
    </w:p>
    <w:p w:rsidR="008A7772" w:rsidRPr="004B629B" w:rsidRDefault="008A7772" w:rsidP="00657B40">
      <w:pPr>
        <w:keepNext/>
        <w:rPr>
          <w:lang w:val="es-ES"/>
        </w:rPr>
      </w:pPr>
    </w:p>
    <w:p w:rsidR="008A7772" w:rsidRPr="004B629B" w:rsidRDefault="008A7772" w:rsidP="00657B40">
      <w:pPr>
        <w:pStyle w:val="Heading2"/>
        <w:rPr>
          <w:lang w:val="es-ES"/>
        </w:rPr>
      </w:pPr>
      <w:bookmarkStart w:id="11" w:name="_Toc495341688"/>
      <w:r w:rsidRPr="005C5FD9">
        <w:rPr>
          <w:lang w:val="es-ES_tradnl"/>
        </w:rPr>
        <w:t>Versiones del EAF</w:t>
      </w:r>
      <w:bookmarkEnd w:id="11"/>
    </w:p>
    <w:p w:rsidR="008A7772" w:rsidRPr="004B629B" w:rsidRDefault="008A7772" w:rsidP="00657B40">
      <w:pPr>
        <w:rPr>
          <w:lang w:val="es-ES"/>
        </w:rPr>
      </w:pPr>
    </w:p>
    <w:p w:rsidR="008A7772" w:rsidRPr="004B629B" w:rsidRDefault="008A7772" w:rsidP="00657B40">
      <w:pPr>
        <w:rPr>
          <w:lang w:val="es-ES"/>
        </w:rPr>
      </w:pPr>
      <w:r w:rsidRPr="00461ECA">
        <w:fldChar w:fldCharType="begin"/>
      </w:r>
      <w:r w:rsidRPr="004B629B">
        <w:rPr>
          <w:lang w:val="es-ES"/>
        </w:rPr>
        <w:instrText xml:space="preserve"> AUTONUM  </w:instrText>
      </w:r>
      <w:r w:rsidRPr="00461ECA">
        <w:fldChar w:fldCharType="end"/>
      </w:r>
      <w:r w:rsidRPr="004B629B">
        <w:rPr>
          <w:lang w:val="es-ES"/>
        </w:rPr>
        <w:tab/>
      </w:r>
      <w:r w:rsidRPr="005C5FD9">
        <w:t>La versión actual del EAF es la versión 1.1, que se puso en funcionamiento en julio de 2017.</w:t>
      </w:r>
      <w:r w:rsidRPr="004B629B">
        <w:rPr>
          <w:lang w:val="es-ES"/>
        </w:rPr>
        <w:t xml:space="preserve">  </w:t>
      </w:r>
      <w:r w:rsidRPr="005C5FD9">
        <w:t>Se prevé que la versión 2.0 se pondrá en funcionamiento a principios de 2018.</w:t>
      </w:r>
    </w:p>
    <w:p w:rsidR="008A7772" w:rsidRPr="004B629B" w:rsidRDefault="008A7772" w:rsidP="00657B40">
      <w:pPr>
        <w:rPr>
          <w:lang w:val="es-ES"/>
        </w:rPr>
      </w:pPr>
    </w:p>
    <w:p w:rsidR="008A7772" w:rsidRPr="004B629B" w:rsidRDefault="008A7772" w:rsidP="00657B40">
      <w:pPr>
        <w:pStyle w:val="Heading3"/>
        <w:rPr>
          <w:lang w:val="es-ES"/>
        </w:rPr>
      </w:pPr>
      <w:bookmarkStart w:id="12" w:name="_Toc495341689"/>
      <w:r w:rsidRPr="005C5FD9">
        <w:rPr>
          <w:lang w:val="es-ES_tradnl"/>
        </w:rPr>
        <w:t>Versión 1.1</w:t>
      </w:r>
      <w:bookmarkEnd w:id="12"/>
    </w:p>
    <w:p w:rsidR="008A7772" w:rsidRPr="004B629B" w:rsidRDefault="008A7772" w:rsidP="00657B40">
      <w:pPr>
        <w:pStyle w:val="Heading4"/>
        <w:rPr>
          <w:lang w:val="es-ES"/>
        </w:rPr>
      </w:pPr>
      <w:bookmarkStart w:id="13" w:name="_Toc477541731"/>
    </w:p>
    <w:p w:rsidR="008A7772" w:rsidRPr="004B629B" w:rsidRDefault="008A7772" w:rsidP="00657B40">
      <w:pPr>
        <w:pStyle w:val="Heading4"/>
        <w:rPr>
          <w:lang w:val="es-ES"/>
        </w:rPr>
      </w:pPr>
      <w:bookmarkStart w:id="14" w:name="_Toc477541724"/>
      <w:bookmarkStart w:id="15" w:name="_Toc493683483"/>
      <w:bookmarkEnd w:id="13"/>
      <w:r w:rsidRPr="005C5FD9">
        <w:rPr>
          <w:lang w:val="es-ES_tradnl"/>
        </w:rPr>
        <w:t>Miembros de la UPOV participantes y cultivos o especies admitidos</w:t>
      </w:r>
      <w:r w:rsidRPr="004B629B">
        <w:rPr>
          <w:lang w:val="es-ES"/>
        </w:rPr>
        <w:t xml:space="preserve"> </w:t>
      </w:r>
      <w:bookmarkEnd w:id="14"/>
      <w:bookmarkEnd w:id="15"/>
    </w:p>
    <w:p w:rsidR="008A7772" w:rsidRPr="004B629B" w:rsidRDefault="008A7772" w:rsidP="00657B40">
      <w:pPr>
        <w:keepNext/>
        <w:rPr>
          <w:sz w:val="18"/>
          <w:lang w:val="es-ES"/>
        </w:rPr>
      </w:pPr>
    </w:p>
    <w:p w:rsidR="008A7772" w:rsidRPr="004B629B" w:rsidRDefault="008A7772" w:rsidP="00657B40">
      <w:pPr>
        <w:rPr>
          <w:lang w:val="es-ES"/>
        </w:rPr>
      </w:pPr>
      <w:r w:rsidRPr="00461ECA">
        <w:fldChar w:fldCharType="begin"/>
      </w:r>
      <w:r w:rsidRPr="004B629B">
        <w:rPr>
          <w:lang w:val="es-ES"/>
        </w:rPr>
        <w:instrText xml:space="preserve"> AUTONUM  </w:instrText>
      </w:r>
      <w:r w:rsidRPr="00461ECA">
        <w:fldChar w:fldCharType="end"/>
      </w:r>
      <w:r w:rsidRPr="004B629B">
        <w:rPr>
          <w:lang w:val="es-ES"/>
        </w:rPr>
        <w:tab/>
      </w:r>
      <w:r w:rsidRPr="005C5FD9">
        <w:t>En la tabla siguiente se indican las oficinas de protección de las obtenciones vegetales que participan en la versión 1.1 del EAF y los cultivos que admite:</w:t>
      </w:r>
      <w:r w:rsidRPr="004B629B">
        <w:rPr>
          <w:lang w:val="es-ES"/>
        </w:rPr>
        <w:t xml:space="preserve"> </w:t>
      </w:r>
    </w:p>
    <w:p w:rsidR="008A7772" w:rsidRPr="004B629B" w:rsidRDefault="008A7772" w:rsidP="00657B40">
      <w:pPr>
        <w:rPr>
          <w:lang w:val="es-ES"/>
        </w:rPr>
      </w:pPr>
    </w:p>
    <w:tbl>
      <w:tblPr>
        <w:tblStyle w:val="TableGrid10"/>
        <w:tblW w:w="9202" w:type="dxa"/>
        <w:jc w:val="center"/>
        <w:tblLayout w:type="fixed"/>
        <w:tblCellMar>
          <w:top w:w="28" w:type="dxa"/>
          <w:left w:w="85" w:type="dxa"/>
          <w:bottom w:w="28" w:type="dxa"/>
          <w:right w:w="85" w:type="dxa"/>
        </w:tblCellMar>
        <w:tblLook w:val="04A0" w:firstRow="1" w:lastRow="0" w:firstColumn="1" w:lastColumn="0" w:noHBand="0" w:noVBand="1"/>
      </w:tblPr>
      <w:tblGrid>
        <w:gridCol w:w="2410"/>
        <w:gridCol w:w="1239"/>
        <w:gridCol w:w="1170"/>
        <w:gridCol w:w="1276"/>
        <w:gridCol w:w="1134"/>
        <w:gridCol w:w="1134"/>
        <w:gridCol w:w="839"/>
      </w:tblGrid>
      <w:tr w:rsidR="008A7772" w:rsidRPr="00D03525" w:rsidTr="00D03525">
        <w:trPr>
          <w:cantSplit/>
          <w:trHeight w:val="411"/>
          <w:jc w:val="center"/>
        </w:trPr>
        <w:tc>
          <w:tcPr>
            <w:tcW w:w="2410" w:type="dxa"/>
            <w:vAlign w:val="center"/>
          </w:tcPr>
          <w:p w:rsidR="008A7772" w:rsidRPr="00D03525" w:rsidRDefault="008A7772" w:rsidP="005C5FD9">
            <w:pPr>
              <w:jc w:val="center"/>
              <w:rPr>
                <w:bCs/>
                <w:dstrike/>
                <w:color w:val="000000"/>
                <w:spacing w:val="-2"/>
                <w:sz w:val="16"/>
                <w:lang w:val="es-ES"/>
              </w:rPr>
            </w:pPr>
            <w:r w:rsidRPr="00791BA8">
              <w:rPr>
                <w:bCs/>
                <w:color w:val="000000"/>
                <w:spacing w:val="-2"/>
                <w:sz w:val="16"/>
              </w:rPr>
              <w:t>Autoridad</w:t>
            </w:r>
          </w:p>
        </w:tc>
        <w:tc>
          <w:tcPr>
            <w:tcW w:w="1239" w:type="dxa"/>
            <w:noWrap/>
            <w:vAlign w:val="center"/>
          </w:tcPr>
          <w:p w:rsidR="008A7772" w:rsidRPr="00D03525" w:rsidRDefault="008A7772" w:rsidP="005C5FD9">
            <w:pPr>
              <w:jc w:val="center"/>
              <w:rPr>
                <w:bCs/>
                <w:dstrike/>
                <w:color w:val="000000"/>
                <w:spacing w:val="-2"/>
                <w:sz w:val="14"/>
                <w:lang w:val="es-ES"/>
              </w:rPr>
            </w:pPr>
            <w:r w:rsidRPr="00791BA8">
              <w:rPr>
                <w:color w:val="000000"/>
                <w:spacing w:val="-2"/>
                <w:sz w:val="16"/>
              </w:rPr>
              <w:t>Soja</w:t>
            </w:r>
          </w:p>
        </w:tc>
        <w:tc>
          <w:tcPr>
            <w:tcW w:w="1170" w:type="dxa"/>
            <w:noWrap/>
            <w:vAlign w:val="center"/>
          </w:tcPr>
          <w:p w:rsidR="008A7772" w:rsidRPr="00D03525" w:rsidRDefault="008A7772" w:rsidP="005C5FD9">
            <w:pPr>
              <w:jc w:val="center"/>
              <w:rPr>
                <w:bCs/>
                <w:dstrike/>
                <w:color w:val="000000"/>
                <w:spacing w:val="-2"/>
                <w:sz w:val="14"/>
                <w:lang w:val="es-ES"/>
              </w:rPr>
            </w:pPr>
            <w:r w:rsidRPr="00791BA8">
              <w:rPr>
                <w:color w:val="000000"/>
                <w:spacing w:val="-2"/>
                <w:sz w:val="16"/>
              </w:rPr>
              <w:t>Lechuga</w:t>
            </w:r>
          </w:p>
        </w:tc>
        <w:tc>
          <w:tcPr>
            <w:tcW w:w="1276" w:type="dxa"/>
            <w:noWrap/>
            <w:vAlign w:val="center"/>
          </w:tcPr>
          <w:p w:rsidR="008A7772" w:rsidRPr="00D03525" w:rsidRDefault="008A7772" w:rsidP="005C5FD9">
            <w:pPr>
              <w:jc w:val="center"/>
              <w:rPr>
                <w:bCs/>
                <w:dstrike/>
                <w:color w:val="000000"/>
                <w:spacing w:val="-2"/>
                <w:sz w:val="14"/>
                <w:lang w:val="es-ES"/>
              </w:rPr>
            </w:pPr>
            <w:r w:rsidRPr="00791BA8">
              <w:rPr>
                <w:color w:val="000000"/>
                <w:spacing w:val="-2"/>
                <w:sz w:val="16"/>
              </w:rPr>
              <w:t>Variedades frutales de manzano</w:t>
            </w:r>
          </w:p>
        </w:tc>
        <w:tc>
          <w:tcPr>
            <w:tcW w:w="1134" w:type="dxa"/>
            <w:noWrap/>
            <w:vAlign w:val="center"/>
          </w:tcPr>
          <w:p w:rsidR="008A7772" w:rsidRPr="00D03525" w:rsidRDefault="008A7772" w:rsidP="005C5FD9">
            <w:pPr>
              <w:jc w:val="center"/>
              <w:rPr>
                <w:bCs/>
                <w:dstrike/>
                <w:color w:val="000000"/>
                <w:spacing w:val="-2"/>
                <w:sz w:val="14"/>
                <w:lang w:val="es-ES"/>
              </w:rPr>
            </w:pPr>
            <w:r w:rsidRPr="00791BA8">
              <w:rPr>
                <w:color w:val="000000"/>
                <w:spacing w:val="-2"/>
                <w:sz w:val="16"/>
              </w:rPr>
              <w:t>Rosal</w:t>
            </w:r>
          </w:p>
        </w:tc>
        <w:tc>
          <w:tcPr>
            <w:tcW w:w="1134" w:type="dxa"/>
            <w:noWrap/>
            <w:vAlign w:val="center"/>
          </w:tcPr>
          <w:p w:rsidR="008A7772" w:rsidRPr="00D03525" w:rsidRDefault="008A7772" w:rsidP="005C5FD9">
            <w:pPr>
              <w:jc w:val="center"/>
              <w:rPr>
                <w:bCs/>
                <w:dstrike/>
                <w:color w:val="000000"/>
                <w:spacing w:val="-2"/>
                <w:sz w:val="14"/>
                <w:lang w:val="es-ES"/>
              </w:rPr>
            </w:pPr>
            <w:r w:rsidRPr="00791BA8">
              <w:rPr>
                <w:color w:val="000000"/>
                <w:spacing w:val="-2"/>
                <w:sz w:val="16"/>
              </w:rPr>
              <w:t>Papa/patata</w:t>
            </w:r>
          </w:p>
        </w:tc>
        <w:tc>
          <w:tcPr>
            <w:tcW w:w="839" w:type="dxa"/>
            <w:noWrap/>
            <w:vAlign w:val="center"/>
            <w:hideMark/>
          </w:tcPr>
          <w:p w:rsidR="008A7772" w:rsidRPr="00791BA8" w:rsidRDefault="008A7772" w:rsidP="005C5FD9">
            <w:pPr>
              <w:jc w:val="center"/>
              <w:rPr>
                <w:bCs/>
                <w:color w:val="000000"/>
                <w:spacing w:val="-2"/>
                <w:sz w:val="16"/>
                <w:lang w:val="es-ES"/>
              </w:rPr>
            </w:pPr>
            <w:r w:rsidRPr="00791BA8">
              <w:rPr>
                <w:bCs/>
                <w:color w:val="000000"/>
                <w:spacing w:val="-2"/>
                <w:sz w:val="16"/>
              </w:rPr>
              <w:t>Total</w:t>
            </w:r>
          </w:p>
        </w:tc>
      </w:tr>
      <w:tr w:rsidR="008A7772" w:rsidRPr="00D03525" w:rsidTr="00D03525">
        <w:trPr>
          <w:cantSplit/>
          <w:trHeight w:val="170"/>
          <w:jc w:val="center"/>
        </w:trPr>
        <w:tc>
          <w:tcPr>
            <w:tcW w:w="2410" w:type="dxa"/>
            <w:vAlign w:val="center"/>
          </w:tcPr>
          <w:p w:rsidR="008A7772" w:rsidRPr="00D03525" w:rsidRDefault="008A7772" w:rsidP="00D03525">
            <w:pPr>
              <w:jc w:val="left"/>
              <w:rPr>
                <w:dstrike/>
                <w:color w:val="000000"/>
                <w:spacing w:val="-2"/>
                <w:sz w:val="16"/>
                <w:lang w:val="es-ES"/>
              </w:rPr>
            </w:pPr>
            <w:r w:rsidRPr="00791BA8">
              <w:rPr>
                <w:color w:val="000000"/>
                <w:spacing w:val="-2"/>
                <w:sz w:val="16"/>
              </w:rPr>
              <w:t>Argentina</w:t>
            </w:r>
          </w:p>
        </w:tc>
        <w:tc>
          <w:tcPr>
            <w:tcW w:w="1239"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70" w:type="dxa"/>
            <w:noWrap/>
            <w:vAlign w:val="center"/>
            <w:hideMark/>
          </w:tcPr>
          <w:p w:rsidR="008A7772" w:rsidRPr="00D03525" w:rsidRDefault="008A7772" w:rsidP="005C5FD9">
            <w:pPr>
              <w:jc w:val="center"/>
              <w:rPr>
                <w:rFonts w:cs="Arial"/>
                <w:dstrike/>
                <w:color w:val="000000"/>
                <w:spacing w:val="-2"/>
                <w:lang w:val="es-ES"/>
              </w:rPr>
            </w:pPr>
            <w:r w:rsidRPr="00791BA8">
              <w:rPr>
                <w:rFonts w:cs="Arial"/>
                <w:color w:val="000000"/>
                <w:spacing w:val="-2"/>
                <w:lang w:val="es-ES"/>
              </w:rPr>
              <w:t>-</w:t>
            </w:r>
          </w:p>
        </w:tc>
        <w:tc>
          <w:tcPr>
            <w:tcW w:w="1276"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839" w:type="dxa"/>
            <w:noWrap/>
            <w:vAlign w:val="center"/>
            <w:hideMark/>
          </w:tcPr>
          <w:p w:rsidR="008A7772" w:rsidRPr="00791BA8" w:rsidRDefault="008A7772" w:rsidP="005C5FD9">
            <w:pPr>
              <w:jc w:val="center"/>
              <w:rPr>
                <w:color w:val="000000"/>
                <w:spacing w:val="-2"/>
                <w:sz w:val="16"/>
                <w:lang w:val="es-ES"/>
              </w:rPr>
            </w:pPr>
            <w:r w:rsidRPr="00791BA8">
              <w:rPr>
                <w:color w:val="000000"/>
                <w:spacing w:val="-2"/>
                <w:sz w:val="16"/>
                <w:lang w:val="es-ES"/>
              </w:rPr>
              <w:t>4</w:t>
            </w:r>
          </w:p>
        </w:tc>
      </w:tr>
      <w:tr w:rsidR="008A7772" w:rsidRPr="00D03525" w:rsidTr="00D03525">
        <w:trPr>
          <w:cantSplit/>
          <w:trHeight w:val="170"/>
          <w:jc w:val="center"/>
        </w:trPr>
        <w:tc>
          <w:tcPr>
            <w:tcW w:w="2410" w:type="dxa"/>
            <w:vAlign w:val="center"/>
          </w:tcPr>
          <w:p w:rsidR="008A7772" w:rsidRPr="00D03525" w:rsidRDefault="008A7772" w:rsidP="00D03525">
            <w:pPr>
              <w:jc w:val="left"/>
              <w:rPr>
                <w:dstrike/>
                <w:color w:val="000000"/>
                <w:spacing w:val="-2"/>
                <w:sz w:val="16"/>
                <w:lang w:val="es-ES"/>
              </w:rPr>
            </w:pPr>
            <w:r w:rsidRPr="00791BA8">
              <w:rPr>
                <w:color w:val="000000"/>
                <w:spacing w:val="-2"/>
                <w:sz w:val="16"/>
              </w:rPr>
              <w:t>Australia</w:t>
            </w:r>
          </w:p>
        </w:tc>
        <w:tc>
          <w:tcPr>
            <w:tcW w:w="1239"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70"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276"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839" w:type="dxa"/>
            <w:noWrap/>
            <w:vAlign w:val="center"/>
            <w:hideMark/>
          </w:tcPr>
          <w:p w:rsidR="008A7772" w:rsidRPr="00791BA8" w:rsidRDefault="008A7772" w:rsidP="005C5FD9">
            <w:pPr>
              <w:jc w:val="center"/>
              <w:rPr>
                <w:color w:val="000000"/>
                <w:spacing w:val="-2"/>
                <w:sz w:val="16"/>
                <w:lang w:val="es-ES"/>
              </w:rPr>
            </w:pPr>
            <w:r w:rsidRPr="00791BA8">
              <w:rPr>
                <w:color w:val="000000"/>
                <w:spacing w:val="-2"/>
                <w:sz w:val="16"/>
                <w:lang w:val="es-ES"/>
              </w:rPr>
              <w:t>5</w:t>
            </w:r>
          </w:p>
        </w:tc>
      </w:tr>
      <w:tr w:rsidR="008A7772" w:rsidRPr="00D03525" w:rsidTr="00D03525">
        <w:trPr>
          <w:cantSplit/>
          <w:trHeight w:val="170"/>
          <w:jc w:val="center"/>
        </w:trPr>
        <w:tc>
          <w:tcPr>
            <w:tcW w:w="2410" w:type="dxa"/>
            <w:vAlign w:val="center"/>
          </w:tcPr>
          <w:p w:rsidR="008A7772" w:rsidRPr="00D03525" w:rsidRDefault="008A7772" w:rsidP="00D03525">
            <w:pPr>
              <w:jc w:val="left"/>
              <w:rPr>
                <w:dstrike/>
                <w:color w:val="000000"/>
                <w:spacing w:val="-2"/>
                <w:sz w:val="16"/>
                <w:lang w:val="es-ES"/>
              </w:rPr>
            </w:pPr>
            <w:r w:rsidRPr="00791BA8">
              <w:rPr>
                <w:color w:val="000000"/>
                <w:spacing w:val="-2"/>
                <w:sz w:val="16"/>
              </w:rPr>
              <w:t>Chile</w:t>
            </w:r>
          </w:p>
        </w:tc>
        <w:tc>
          <w:tcPr>
            <w:tcW w:w="1239"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70"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276"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839" w:type="dxa"/>
            <w:noWrap/>
            <w:vAlign w:val="center"/>
            <w:hideMark/>
          </w:tcPr>
          <w:p w:rsidR="008A7772" w:rsidRPr="00791BA8" w:rsidRDefault="008A7772" w:rsidP="005C5FD9">
            <w:pPr>
              <w:jc w:val="center"/>
              <w:rPr>
                <w:color w:val="000000"/>
                <w:spacing w:val="-2"/>
                <w:sz w:val="16"/>
                <w:lang w:val="es-ES"/>
              </w:rPr>
            </w:pPr>
            <w:r w:rsidRPr="00791BA8">
              <w:rPr>
                <w:color w:val="000000"/>
                <w:spacing w:val="-2"/>
                <w:sz w:val="16"/>
                <w:lang w:val="es-ES"/>
              </w:rPr>
              <w:t>5</w:t>
            </w:r>
          </w:p>
        </w:tc>
      </w:tr>
      <w:tr w:rsidR="008A7772" w:rsidRPr="00D03525" w:rsidTr="00D03525">
        <w:trPr>
          <w:cantSplit/>
          <w:trHeight w:val="170"/>
          <w:jc w:val="center"/>
        </w:trPr>
        <w:tc>
          <w:tcPr>
            <w:tcW w:w="2410" w:type="dxa"/>
            <w:vAlign w:val="center"/>
          </w:tcPr>
          <w:p w:rsidR="008A7772" w:rsidRPr="00D03525" w:rsidRDefault="008A7772" w:rsidP="00D03525">
            <w:pPr>
              <w:keepNext/>
              <w:jc w:val="left"/>
              <w:rPr>
                <w:dstrike/>
                <w:sz w:val="16"/>
                <w:lang w:val="es-ES"/>
              </w:rPr>
            </w:pPr>
            <w:r w:rsidRPr="00791BA8">
              <w:rPr>
                <w:sz w:val="16"/>
              </w:rPr>
              <w:t>China</w:t>
            </w:r>
          </w:p>
        </w:tc>
        <w:tc>
          <w:tcPr>
            <w:tcW w:w="1239" w:type="dxa"/>
            <w:noWrap/>
          </w:tcPr>
          <w:p w:rsidR="008A7772" w:rsidRPr="00D03525" w:rsidRDefault="008A7772" w:rsidP="005C5FD9">
            <w:pPr>
              <w:jc w:val="center"/>
              <w:rPr>
                <w:rFonts w:cs="Arial"/>
                <w:dstrike/>
                <w:lang w:val="es-ES"/>
              </w:rPr>
            </w:pPr>
            <w:r w:rsidRPr="00791BA8">
              <w:rPr>
                <w:rFonts w:cs="Arial"/>
                <w:color w:val="000000"/>
                <w:spacing w:val="-2"/>
                <w:lang w:val="es-ES"/>
              </w:rPr>
              <w:t>-</w:t>
            </w:r>
          </w:p>
        </w:tc>
        <w:tc>
          <w:tcPr>
            <w:tcW w:w="1170" w:type="dxa"/>
            <w:noWrap/>
            <w:vAlign w:val="center"/>
          </w:tcPr>
          <w:p w:rsidR="008A7772" w:rsidRPr="00D03525" w:rsidRDefault="008A7772" w:rsidP="005C5FD9">
            <w:pPr>
              <w:keepNext/>
              <w:jc w:val="center"/>
              <w:rPr>
                <w:rFonts w:cs="Arial"/>
                <w:dstrike/>
                <w:color w:val="000000"/>
                <w:spacing w:val="-2"/>
                <w:lang w:val="es-ES"/>
              </w:rPr>
            </w:pPr>
            <w:r w:rsidRPr="00791BA8">
              <w:rPr>
                <w:rFonts w:cs="Arial"/>
                <w:lang w:val="es-ES"/>
              </w:rPr>
              <w:sym w:font="Wingdings 2" w:char="F050"/>
            </w:r>
          </w:p>
        </w:tc>
        <w:tc>
          <w:tcPr>
            <w:tcW w:w="1276" w:type="dxa"/>
            <w:noWrap/>
            <w:vAlign w:val="center"/>
          </w:tcPr>
          <w:p w:rsidR="008A7772" w:rsidRPr="00D03525" w:rsidRDefault="008A7772" w:rsidP="005C5FD9">
            <w:pPr>
              <w:keepNext/>
              <w:jc w:val="center"/>
              <w:rPr>
                <w:rFonts w:cs="Arial"/>
                <w:dstrike/>
                <w:lang w:val="es-ES"/>
              </w:rPr>
            </w:pPr>
            <w:r w:rsidRPr="00791BA8">
              <w:rPr>
                <w:rFonts w:cs="Arial"/>
                <w:color w:val="000000"/>
                <w:spacing w:val="-2"/>
                <w:lang w:val="es-ES"/>
              </w:rPr>
              <w:t>-</w:t>
            </w:r>
          </w:p>
        </w:tc>
        <w:tc>
          <w:tcPr>
            <w:tcW w:w="1134" w:type="dxa"/>
            <w:noWrap/>
            <w:vAlign w:val="center"/>
          </w:tcPr>
          <w:p w:rsidR="008A7772" w:rsidRPr="00D03525" w:rsidRDefault="008A7772" w:rsidP="005C5FD9">
            <w:pPr>
              <w:keepNext/>
              <w:jc w:val="center"/>
              <w:rPr>
                <w:rFonts w:cs="Arial"/>
                <w:dstrike/>
                <w:color w:val="000000"/>
                <w:spacing w:val="-2"/>
                <w:lang w:val="es-ES"/>
              </w:rPr>
            </w:pPr>
            <w:r w:rsidRPr="00791BA8">
              <w:rPr>
                <w:rFonts w:cs="Arial"/>
                <w:lang w:val="es-ES"/>
              </w:rPr>
              <w:sym w:font="Wingdings 2" w:char="F050"/>
            </w:r>
          </w:p>
        </w:tc>
        <w:tc>
          <w:tcPr>
            <w:tcW w:w="1134" w:type="dxa"/>
            <w:noWrap/>
            <w:vAlign w:val="center"/>
          </w:tcPr>
          <w:p w:rsidR="008A7772" w:rsidRPr="00D03525" w:rsidRDefault="008A7772" w:rsidP="005C5FD9">
            <w:pPr>
              <w:jc w:val="center"/>
              <w:rPr>
                <w:rFonts w:cs="Arial"/>
                <w:caps/>
                <w:dstrike/>
                <w:lang w:val="es-ES"/>
              </w:rPr>
            </w:pPr>
            <w:r w:rsidRPr="00791BA8">
              <w:rPr>
                <w:rFonts w:cs="Arial"/>
                <w:color w:val="000000"/>
                <w:spacing w:val="-2"/>
                <w:lang w:val="es-ES"/>
              </w:rPr>
              <w:t>-</w:t>
            </w:r>
          </w:p>
        </w:tc>
        <w:tc>
          <w:tcPr>
            <w:tcW w:w="839" w:type="dxa"/>
            <w:noWrap/>
            <w:vAlign w:val="center"/>
          </w:tcPr>
          <w:p w:rsidR="008A7772" w:rsidRPr="00791BA8" w:rsidRDefault="008A7772" w:rsidP="005C5FD9">
            <w:pPr>
              <w:jc w:val="center"/>
              <w:rPr>
                <w:color w:val="000000"/>
                <w:spacing w:val="-2"/>
                <w:sz w:val="16"/>
                <w:lang w:val="es-ES"/>
              </w:rPr>
            </w:pPr>
            <w:r w:rsidRPr="00791BA8">
              <w:rPr>
                <w:color w:val="000000"/>
                <w:spacing w:val="-2"/>
                <w:sz w:val="16"/>
                <w:lang w:val="es-ES"/>
              </w:rPr>
              <w:t>2</w:t>
            </w:r>
          </w:p>
        </w:tc>
      </w:tr>
      <w:tr w:rsidR="008A7772" w:rsidRPr="00D03525" w:rsidTr="00D03525">
        <w:trPr>
          <w:cantSplit/>
          <w:trHeight w:val="170"/>
          <w:jc w:val="center"/>
        </w:trPr>
        <w:tc>
          <w:tcPr>
            <w:tcW w:w="2410" w:type="dxa"/>
            <w:vAlign w:val="center"/>
          </w:tcPr>
          <w:p w:rsidR="008A7772" w:rsidRPr="00D03525" w:rsidRDefault="008A7772" w:rsidP="00D03525">
            <w:pPr>
              <w:keepNext/>
              <w:jc w:val="left"/>
              <w:rPr>
                <w:dstrike/>
                <w:sz w:val="16"/>
                <w:lang w:val="es-ES"/>
              </w:rPr>
            </w:pPr>
            <w:r w:rsidRPr="00791BA8">
              <w:rPr>
                <w:sz w:val="16"/>
              </w:rPr>
              <w:t>Colombia</w:t>
            </w:r>
          </w:p>
        </w:tc>
        <w:tc>
          <w:tcPr>
            <w:tcW w:w="1239" w:type="dxa"/>
            <w:noWrap/>
          </w:tcPr>
          <w:p w:rsidR="008A7772" w:rsidRPr="00D03525" w:rsidRDefault="008A7772" w:rsidP="005C5FD9">
            <w:pPr>
              <w:jc w:val="center"/>
              <w:rPr>
                <w:rFonts w:cs="Arial"/>
                <w:dstrike/>
                <w:lang w:val="es-ES"/>
              </w:rPr>
            </w:pPr>
            <w:r w:rsidRPr="00791BA8">
              <w:rPr>
                <w:rFonts w:cs="Arial"/>
                <w:color w:val="000000"/>
                <w:spacing w:val="-2"/>
                <w:lang w:val="es-ES"/>
              </w:rPr>
              <w:t>-</w:t>
            </w:r>
          </w:p>
        </w:tc>
        <w:tc>
          <w:tcPr>
            <w:tcW w:w="1170" w:type="dxa"/>
            <w:noWrap/>
            <w:vAlign w:val="center"/>
          </w:tcPr>
          <w:p w:rsidR="008A7772" w:rsidRPr="00D03525" w:rsidRDefault="008A7772" w:rsidP="005C5FD9">
            <w:pPr>
              <w:keepNext/>
              <w:jc w:val="center"/>
              <w:rPr>
                <w:rFonts w:cs="Arial"/>
                <w:dstrike/>
                <w:lang w:val="es-ES"/>
              </w:rPr>
            </w:pPr>
            <w:r w:rsidRPr="00791BA8">
              <w:rPr>
                <w:rFonts w:cs="Arial"/>
                <w:color w:val="000000"/>
                <w:spacing w:val="-2"/>
                <w:lang w:val="es-ES"/>
              </w:rPr>
              <w:t>-</w:t>
            </w:r>
          </w:p>
        </w:tc>
        <w:tc>
          <w:tcPr>
            <w:tcW w:w="1276" w:type="dxa"/>
            <w:noWrap/>
            <w:vAlign w:val="center"/>
          </w:tcPr>
          <w:p w:rsidR="008A7772" w:rsidRPr="00D03525" w:rsidRDefault="008A7772" w:rsidP="005C5FD9">
            <w:pPr>
              <w:keepNext/>
              <w:jc w:val="center"/>
              <w:rPr>
                <w:rFonts w:cs="Arial"/>
                <w:dstrike/>
                <w:lang w:val="es-ES"/>
              </w:rPr>
            </w:pPr>
            <w:r w:rsidRPr="00791BA8">
              <w:rPr>
                <w:rFonts w:cs="Arial"/>
                <w:color w:val="000000"/>
                <w:spacing w:val="-2"/>
                <w:lang w:val="es-ES"/>
              </w:rPr>
              <w:t>-</w:t>
            </w:r>
          </w:p>
        </w:tc>
        <w:tc>
          <w:tcPr>
            <w:tcW w:w="1134" w:type="dxa"/>
            <w:noWrap/>
            <w:vAlign w:val="center"/>
          </w:tcPr>
          <w:p w:rsidR="008A7772" w:rsidRPr="00D03525" w:rsidRDefault="008A7772" w:rsidP="005C5FD9">
            <w:pPr>
              <w:keepNext/>
              <w:jc w:val="center"/>
              <w:rPr>
                <w:rFonts w:cs="Arial"/>
                <w:dstrike/>
                <w:color w:val="000000"/>
                <w:spacing w:val="-2"/>
                <w:lang w:val="es-ES"/>
              </w:rPr>
            </w:pPr>
            <w:r w:rsidRPr="00791BA8">
              <w:rPr>
                <w:rFonts w:cs="Arial"/>
                <w:lang w:val="es-ES"/>
              </w:rPr>
              <w:sym w:font="Wingdings 2" w:char="F050"/>
            </w:r>
          </w:p>
        </w:tc>
        <w:tc>
          <w:tcPr>
            <w:tcW w:w="1134" w:type="dxa"/>
            <w:noWrap/>
            <w:vAlign w:val="center"/>
          </w:tcPr>
          <w:p w:rsidR="008A7772" w:rsidRPr="00D03525" w:rsidRDefault="008A7772" w:rsidP="005C5FD9">
            <w:pPr>
              <w:jc w:val="center"/>
              <w:rPr>
                <w:rFonts w:cs="Arial"/>
                <w:caps/>
                <w:dstrike/>
                <w:lang w:val="es-ES"/>
              </w:rPr>
            </w:pPr>
            <w:r w:rsidRPr="00791BA8">
              <w:rPr>
                <w:rFonts w:cs="Arial"/>
                <w:color w:val="000000"/>
                <w:spacing w:val="-2"/>
                <w:lang w:val="es-ES"/>
              </w:rPr>
              <w:t>-</w:t>
            </w:r>
          </w:p>
        </w:tc>
        <w:tc>
          <w:tcPr>
            <w:tcW w:w="839" w:type="dxa"/>
            <w:noWrap/>
            <w:vAlign w:val="center"/>
          </w:tcPr>
          <w:p w:rsidR="008A7772" w:rsidRPr="00791BA8" w:rsidRDefault="008A7772" w:rsidP="005C5FD9">
            <w:pPr>
              <w:jc w:val="center"/>
              <w:rPr>
                <w:color w:val="000000"/>
                <w:spacing w:val="-2"/>
                <w:sz w:val="16"/>
                <w:lang w:val="es-ES"/>
              </w:rPr>
            </w:pPr>
            <w:r w:rsidRPr="00791BA8">
              <w:rPr>
                <w:color w:val="000000"/>
                <w:spacing w:val="-2"/>
                <w:sz w:val="16"/>
                <w:lang w:val="es-ES"/>
              </w:rPr>
              <w:t>1</w:t>
            </w:r>
          </w:p>
        </w:tc>
      </w:tr>
      <w:tr w:rsidR="008A7772" w:rsidRPr="00D03525" w:rsidTr="00D03525">
        <w:trPr>
          <w:cantSplit/>
          <w:trHeight w:val="170"/>
          <w:jc w:val="center"/>
        </w:trPr>
        <w:tc>
          <w:tcPr>
            <w:tcW w:w="2410" w:type="dxa"/>
            <w:vAlign w:val="center"/>
          </w:tcPr>
          <w:p w:rsidR="008A7772" w:rsidRPr="00D03525" w:rsidRDefault="008A7772" w:rsidP="00D03525">
            <w:pPr>
              <w:jc w:val="left"/>
              <w:rPr>
                <w:dstrike/>
                <w:color w:val="000000"/>
                <w:spacing w:val="-2"/>
                <w:sz w:val="16"/>
                <w:lang w:val="es-ES"/>
              </w:rPr>
            </w:pPr>
            <w:r w:rsidRPr="00791BA8">
              <w:rPr>
                <w:color w:val="000000"/>
                <w:spacing w:val="-2"/>
                <w:sz w:val="16"/>
              </w:rPr>
              <w:t>Estados Unidos de América</w:t>
            </w:r>
          </w:p>
        </w:tc>
        <w:tc>
          <w:tcPr>
            <w:tcW w:w="1239"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70"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276" w:type="dxa"/>
            <w:noWrap/>
            <w:vAlign w:val="center"/>
            <w:hideMark/>
          </w:tcPr>
          <w:p w:rsidR="008A7772" w:rsidRPr="00D03525" w:rsidRDefault="008A7772" w:rsidP="005C5FD9">
            <w:pPr>
              <w:jc w:val="center"/>
              <w:rPr>
                <w:rFonts w:cs="Arial"/>
                <w:dstrike/>
                <w:color w:val="000000"/>
                <w:spacing w:val="-2"/>
                <w:lang w:val="es-ES"/>
              </w:rPr>
            </w:pPr>
            <w:r w:rsidRPr="00791BA8">
              <w:rPr>
                <w:rFonts w:cs="Arial"/>
                <w:color w:val="000000"/>
                <w:spacing w:val="-2"/>
                <w:lang w:val="es-ES"/>
              </w:rPr>
              <w:t>-</w:t>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olor w:val="000000"/>
                <w:spacing w:val="-2"/>
                <w:lang w:val="es-ES"/>
              </w:rPr>
              <w:t>-</w:t>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lang w:val="es-ES"/>
              </w:rPr>
              <w:sym w:font="Wingdings 2" w:char="F050"/>
            </w:r>
          </w:p>
        </w:tc>
        <w:tc>
          <w:tcPr>
            <w:tcW w:w="839" w:type="dxa"/>
            <w:noWrap/>
            <w:vAlign w:val="center"/>
            <w:hideMark/>
          </w:tcPr>
          <w:p w:rsidR="008A7772" w:rsidRPr="00791BA8" w:rsidRDefault="008A7772" w:rsidP="005C5FD9">
            <w:pPr>
              <w:jc w:val="center"/>
              <w:rPr>
                <w:color w:val="000000"/>
                <w:spacing w:val="-2"/>
                <w:sz w:val="16"/>
                <w:lang w:val="es-ES"/>
              </w:rPr>
            </w:pPr>
            <w:r w:rsidRPr="00791BA8">
              <w:rPr>
                <w:color w:val="000000"/>
                <w:spacing w:val="-2"/>
                <w:sz w:val="16"/>
                <w:lang w:val="es-ES"/>
              </w:rPr>
              <w:t>3</w:t>
            </w:r>
          </w:p>
        </w:tc>
      </w:tr>
      <w:tr w:rsidR="008A7772" w:rsidRPr="00D03525" w:rsidTr="00D03525">
        <w:trPr>
          <w:cantSplit/>
          <w:trHeight w:val="170"/>
          <w:jc w:val="center"/>
        </w:trPr>
        <w:tc>
          <w:tcPr>
            <w:tcW w:w="2410" w:type="dxa"/>
            <w:vAlign w:val="center"/>
          </w:tcPr>
          <w:p w:rsidR="008A7772" w:rsidRPr="00D03525" w:rsidRDefault="008A7772" w:rsidP="00D03525">
            <w:pPr>
              <w:jc w:val="left"/>
              <w:rPr>
                <w:dstrike/>
                <w:color w:val="000000"/>
                <w:spacing w:val="-2"/>
                <w:sz w:val="16"/>
                <w:lang w:val="es-ES"/>
              </w:rPr>
            </w:pPr>
            <w:r w:rsidRPr="00791BA8">
              <w:rPr>
                <w:color w:val="000000"/>
                <w:spacing w:val="-2"/>
                <w:sz w:val="16"/>
              </w:rPr>
              <w:t>Francia</w:t>
            </w:r>
          </w:p>
        </w:tc>
        <w:tc>
          <w:tcPr>
            <w:tcW w:w="1239"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70"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276"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839" w:type="dxa"/>
            <w:noWrap/>
            <w:vAlign w:val="center"/>
            <w:hideMark/>
          </w:tcPr>
          <w:p w:rsidR="008A7772" w:rsidRPr="00791BA8" w:rsidRDefault="008A7772" w:rsidP="005C5FD9">
            <w:pPr>
              <w:jc w:val="center"/>
              <w:rPr>
                <w:color w:val="000000"/>
                <w:spacing w:val="-2"/>
                <w:sz w:val="16"/>
                <w:lang w:val="es-ES"/>
              </w:rPr>
            </w:pPr>
            <w:r w:rsidRPr="00791BA8">
              <w:rPr>
                <w:color w:val="000000"/>
                <w:spacing w:val="-2"/>
                <w:sz w:val="16"/>
                <w:lang w:val="es-ES"/>
              </w:rPr>
              <w:t>5</w:t>
            </w:r>
          </w:p>
        </w:tc>
      </w:tr>
      <w:tr w:rsidR="008A7772" w:rsidRPr="00D03525" w:rsidTr="00D03525">
        <w:trPr>
          <w:cantSplit/>
          <w:trHeight w:val="170"/>
          <w:jc w:val="center"/>
        </w:trPr>
        <w:tc>
          <w:tcPr>
            <w:tcW w:w="2410" w:type="dxa"/>
            <w:vAlign w:val="center"/>
          </w:tcPr>
          <w:p w:rsidR="008A7772" w:rsidRPr="00D03525" w:rsidRDefault="008A7772" w:rsidP="00D03525">
            <w:pPr>
              <w:jc w:val="left"/>
              <w:rPr>
                <w:dstrike/>
                <w:color w:val="000000"/>
                <w:spacing w:val="-2"/>
                <w:sz w:val="16"/>
                <w:lang w:val="es-ES"/>
              </w:rPr>
            </w:pPr>
            <w:r w:rsidRPr="00791BA8">
              <w:rPr>
                <w:color w:val="000000"/>
                <w:spacing w:val="-2"/>
                <w:sz w:val="16"/>
              </w:rPr>
              <w:t>Kenya</w:t>
            </w:r>
          </w:p>
        </w:tc>
        <w:tc>
          <w:tcPr>
            <w:tcW w:w="1239"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70"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276"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839" w:type="dxa"/>
            <w:noWrap/>
            <w:vAlign w:val="center"/>
            <w:hideMark/>
          </w:tcPr>
          <w:p w:rsidR="008A7772" w:rsidRPr="00791BA8" w:rsidRDefault="008A7772" w:rsidP="005C5FD9">
            <w:pPr>
              <w:jc w:val="center"/>
              <w:rPr>
                <w:color w:val="000000"/>
                <w:spacing w:val="-2"/>
                <w:sz w:val="16"/>
                <w:lang w:val="es-ES"/>
              </w:rPr>
            </w:pPr>
            <w:r w:rsidRPr="00791BA8">
              <w:rPr>
                <w:color w:val="000000"/>
                <w:spacing w:val="-2"/>
                <w:sz w:val="16"/>
                <w:lang w:val="es-ES"/>
              </w:rPr>
              <w:t>5</w:t>
            </w:r>
          </w:p>
        </w:tc>
      </w:tr>
      <w:tr w:rsidR="008A7772" w:rsidRPr="00D03525" w:rsidTr="00D03525">
        <w:trPr>
          <w:cantSplit/>
          <w:trHeight w:val="170"/>
          <w:jc w:val="center"/>
        </w:trPr>
        <w:tc>
          <w:tcPr>
            <w:tcW w:w="2410" w:type="dxa"/>
            <w:vAlign w:val="center"/>
          </w:tcPr>
          <w:p w:rsidR="008A7772" w:rsidRPr="00D03525" w:rsidRDefault="008A7772" w:rsidP="00D03525">
            <w:pPr>
              <w:jc w:val="left"/>
              <w:rPr>
                <w:dstrike/>
                <w:color w:val="000000"/>
                <w:spacing w:val="-2"/>
                <w:sz w:val="16"/>
                <w:lang w:val="es-ES"/>
              </w:rPr>
            </w:pPr>
            <w:r w:rsidRPr="00791BA8">
              <w:rPr>
                <w:color w:val="000000"/>
                <w:spacing w:val="-2"/>
                <w:sz w:val="16"/>
              </w:rPr>
              <w:t>Noruega</w:t>
            </w:r>
          </w:p>
        </w:tc>
        <w:tc>
          <w:tcPr>
            <w:tcW w:w="1239"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70"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276"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839" w:type="dxa"/>
            <w:noWrap/>
            <w:vAlign w:val="center"/>
            <w:hideMark/>
          </w:tcPr>
          <w:p w:rsidR="008A7772" w:rsidRPr="00791BA8" w:rsidRDefault="008A7772" w:rsidP="005C5FD9">
            <w:pPr>
              <w:jc w:val="center"/>
              <w:rPr>
                <w:color w:val="000000"/>
                <w:spacing w:val="-2"/>
                <w:sz w:val="16"/>
                <w:lang w:val="es-ES"/>
              </w:rPr>
            </w:pPr>
            <w:r w:rsidRPr="00791BA8">
              <w:rPr>
                <w:color w:val="000000"/>
                <w:spacing w:val="-2"/>
                <w:sz w:val="16"/>
                <w:lang w:val="es-ES"/>
              </w:rPr>
              <w:t>5</w:t>
            </w:r>
          </w:p>
        </w:tc>
      </w:tr>
      <w:tr w:rsidR="008A7772" w:rsidRPr="00D03525" w:rsidTr="00D03525">
        <w:trPr>
          <w:cantSplit/>
          <w:trHeight w:val="170"/>
          <w:jc w:val="center"/>
        </w:trPr>
        <w:tc>
          <w:tcPr>
            <w:tcW w:w="2410" w:type="dxa"/>
            <w:vAlign w:val="center"/>
          </w:tcPr>
          <w:p w:rsidR="008A7772" w:rsidRPr="00D03525" w:rsidRDefault="008A7772" w:rsidP="00D03525">
            <w:pPr>
              <w:jc w:val="left"/>
              <w:rPr>
                <w:dstrike/>
                <w:color w:val="000000"/>
                <w:spacing w:val="-2"/>
                <w:sz w:val="16"/>
                <w:lang w:val="es-ES"/>
              </w:rPr>
            </w:pPr>
            <w:r w:rsidRPr="00791BA8">
              <w:rPr>
                <w:color w:val="000000"/>
                <w:spacing w:val="-2"/>
                <w:sz w:val="16"/>
              </w:rPr>
              <w:t>Nueva Zelandia</w:t>
            </w:r>
          </w:p>
        </w:tc>
        <w:tc>
          <w:tcPr>
            <w:tcW w:w="1239" w:type="dxa"/>
            <w:noWrap/>
            <w:vAlign w:val="center"/>
            <w:hideMark/>
          </w:tcPr>
          <w:p w:rsidR="008A7772" w:rsidRPr="00D03525" w:rsidRDefault="008A7772" w:rsidP="005C5FD9">
            <w:pPr>
              <w:jc w:val="center"/>
              <w:rPr>
                <w:rFonts w:cs="Arial"/>
                <w:dstrike/>
                <w:color w:val="000000"/>
                <w:spacing w:val="-2"/>
                <w:lang w:val="es-ES"/>
              </w:rPr>
            </w:pPr>
            <w:r w:rsidRPr="00791BA8">
              <w:rPr>
                <w:rFonts w:cs="Arial"/>
                <w:color w:val="000000"/>
                <w:spacing w:val="-2"/>
                <w:lang w:val="es-ES"/>
              </w:rPr>
              <w:t>-</w:t>
            </w:r>
          </w:p>
        </w:tc>
        <w:tc>
          <w:tcPr>
            <w:tcW w:w="1170"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276"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839" w:type="dxa"/>
            <w:noWrap/>
            <w:vAlign w:val="center"/>
            <w:hideMark/>
          </w:tcPr>
          <w:p w:rsidR="008A7772" w:rsidRPr="00791BA8" w:rsidRDefault="008A7772" w:rsidP="005C5FD9">
            <w:pPr>
              <w:jc w:val="center"/>
              <w:rPr>
                <w:color w:val="000000"/>
                <w:spacing w:val="-2"/>
                <w:sz w:val="16"/>
                <w:lang w:val="es-ES"/>
              </w:rPr>
            </w:pPr>
            <w:r w:rsidRPr="00791BA8">
              <w:rPr>
                <w:color w:val="000000"/>
                <w:spacing w:val="-2"/>
                <w:sz w:val="16"/>
                <w:lang w:val="es-ES"/>
              </w:rPr>
              <w:t>4</w:t>
            </w:r>
          </w:p>
        </w:tc>
      </w:tr>
      <w:tr w:rsidR="008A7772" w:rsidRPr="00D03525" w:rsidTr="00D03525">
        <w:trPr>
          <w:cantSplit/>
          <w:trHeight w:val="170"/>
          <w:jc w:val="center"/>
        </w:trPr>
        <w:tc>
          <w:tcPr>
            <w:tcW w:w="2410" w:type="dxa"/>
            <w:vAlign w:val="center"/>
          </w:tcPr>
          <w:p w:rsidR="008A7772" w:rsidRPr="00D03525" w:rsidRDefault="008A7772" w:rsidP="00D03525">
            <w:pPr>
              <w:jc w:val="left"/>
              <w:rPr>
                <w:dstrike/>
                <w:color w:val="000000"/>
                <w:spacing w:val="-2"/>
                <w:sz w:val="16"/>
                <w:lang w:val="es-ES"/>
              </w:rPr>
            </w:pPr>
            <w:r w:rsidRPr="00791BA8">
              <w:rPr>
                <w:color w:val="000000"/>
                <w:spacing w:val="-2"/>
                <w:sz w:val="16"/>
              </w:rPr>
              <w:t>Países Bajos</w:t>
            </w:r>
          </w:p>
        </w:tc>
        <w:tc>
          <w:tcPr>
            <w:tcW w:w="1239" w:type="dxa"/>
            <w:noWrap/>
            <w:vAlign w:val="center"/>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70" w:type="dxa"/>
            <w:noWrap/>
            <w:vAlign w:val="center"/>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276" w:type="dxa"/>
            <w:noWrap/>
            <w:vAlign w:val="center"/>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839" w:type="dxa"/>
            <w:noWrap/>
            <w:vAlign w:val="center"/>
          </w:tcPr>
          <w:p w:rsidR="008A7772" w:rsidRPr="00791BA8" w:rsidRDefault="008A7772" w:rsidP="005C5FD9">
            <w:pPr>
              <w:jc w:val="center"/>
              <w:rPr>
                <w:color w:val="000000"/>
                <w:spacing w:val="-2"/>
                <w:sz w:val="16"/>
                <w:lang w:val="es-ES"/>
              </w:rPr>
            </w:pPr>
            <w:r w:rsidRPr="00791BA8">
              <w:rPr>
                <w:color w:val="000000"/>
                <w:spacing w:val="-2"/>
                <w:sz w:val="16"/>
                <w:lang w:val="es-ES"/>
              </w:rPr>
              <w:t>5</w:t>
            </w:r>
          </w:p>
        </w:tc>
      </w:tr>
      <w:tr w:rsidR="008A7772" w:rsidRPr="00D03525" w:rsidTr="00D03525">
        <w:trPr>
          <w:cantSplit/>
          <w:trHeight w:val="170"/>
          <w:jc w:val="center"/>
        </w:trPr>
        <w:tc>
          <w:tcPr>
            <w:tcW w:w="2410" w:type="dxa"/>
            <w:vAlign w:val="center"/>
          </w:tcPr>
          <w:p w:rsidR="008A7772" w:rsidRPr="00D03525" w:rsidRDefault="008A7772" w:rsidP="00D03525">
            <w:pPr>
              <w:keepNext/>
              <w:jc w:val="left"/>
              <w:rPr>
                <w:dstrike/>
                <w:sz w:val="16"/>
                <w:lang w:val="es-ES"/>
              </w:rPr>
            </w:pPr>
            <w:r w:rsidRPr="00791BA8">
              <w:rPr>
                <w:sz w:val="16"/>
              </w:rPr>
              <w:t>República de Moldova</w:t>
            </w:r>
          </w:p>
        </w:tc>
        <w:tc>
          <w:tcPr>
            <w:tcW w:w="1239" w:type="dxa"/>
            <w:noWrap/>
            <w:vAlign w:val="center"/>
          </w:tcPr>
          <w:p w:rsidR="008A7772" w:rsidRPr="00D03525" w:rsidRDefault="008A7772" w:rsidP="005C5FD9">
            <w:pPr>
              <w:keepNext/>
              <w:jc w:val="center"/>
              <w:rPr>
                <w:rFonts w:cs="Arial"/>
                <w:dstrike/>
                <w:color w:val="000000"/>
                <w:spacing w:val="-2"/>
                <w:lang w:val="es-ES"/>
              </w:rPr>
            </w:pPr>
            <w:r w:rsidRPr="00791BA8">
              <w:rPr>
                <w:rFonts w:cs="Arial"/>
                <w:lang w:val="es-ES"/>
              </w:rPr>
              <w:sym w:font="Wingdings 2" w:char="F050"/>
            </w:r>
          </w:p>
        </w:tc>
        <w:tc>
          <w:tcPr>
            <w:tcW w:w="1170" w:type="dxa"/>
            <w:noWrap/>
            <w:vAlign w:val="center"/>
          </w:tcPr>
          <w:p w:rsidR="008A7772" w:rsidRPr="00D03525" w:rsidRDefault="008A7772" w:rsidP="005C5FD9">
            <w:pPr>
              <w:keepNext/>
              <w:jc w:val="center"/>
              <w:rPr>
                <w:rFonts w:cs="Arial"/>
                <w:dstrike/>
                <w:color w:val="000000"/>
                <w:spacing w:val="-2"/>
                <w:lang w:val="es-ES"/>
              </w:rPr>
            </w:pPr>
            <w:r w:rsidRPr="00791BA8">
              <w:rPr>
                <w:rFonts w:cs="Arial"/>
                <w:lang w:val="es-ES"/>
              </w:rPr>
              <w:sym w:font="Wingdings 2" w:char="F050"/>
            </w:r>
          </w:p>
        </w:tc>
        <w:tc>
          <w:tcPr>
            <w:tcW w:w="1276" w:type="dxa"/>
            <w:noWrap/>
            <w:vAlign w:val="center"/>
          </w:tcPr>
          <w:p w:rsidR="008A7772" w:rsidRPr="00D03525" w:rsidRDefault="008A7772" w:rsidP="005C5FD9">
            <w:pPr>
              <w:keepNext/>
              <w:jc w:val="center"/>
              <w:rPr>
                <w:rFonts w:cs="Arial"/>
                <w:dstrike/>
                <w:color w:val="000000"/>
                <w:spacing w:val="-2"/>
                <w:lang w:val="es-ES"/>
              </w:rPr>
            </w:pPr>
            <w:r w:rsidRPr="00791BA8">
              <w:rPr>
                <w:rFonts w:cs="Arial"/>
                <w:lang w:val="es-ES"/>
              </w:rPr>
              <w:sym w:font="Wingdings 2" w:char="F050"/>
            </w:r>
          </w:p>
        </w:tc>
        <w:tc>
          <w:tcPr>
            <w:tcW w:w="1134" w:type="dxa"/>
            <w:noWrap/>
            <w:vAlign w:val="center"/>
          </w:tcPr>
          <w:p w:rsidR="008A7772" w:rsidRPr="00D03525" w:rsidRDefault="008A7772" w:rsidP="005C5FD9">
            <w:pPr>
              <w:keepNext/>
              <w:jc w:val="center"/>
              <w:rPr>
                <w:rFonts w:cs="Arial"/>
                <w:dstrike/>
                <w:color w:val="000000"/>
                <w:spacing w:val="-2"/>
                <w:lang w:val="es-ES"/>
              </w:rPr>
            </w:pPr>
            <w:r w:rsidRPr="00791BA8">
              <w:rPr>
                <w:rFonts w:cs="Arial"/>
                <w:lang w:val="es-ES"/>
              </w:rPr>
              <w:sym w:font="Wingdings 2" w:char="F050"/>
            </w:r>
          </w:p>
        </w:tc>
        <w:tc>
          <w:tcPr>
            <w:tcW w:w="1134" w:type="dxa"/>
            <w:noWrap/>
            <w:vAlign w:val="center"/>
          </w:tcPr>
          <w:p w:rsidR="008A7772" w:rsidRPr="00D03525" w:rsidRDefault="008A7772" w:rsidP="005C5FD9">
            <w:pPr>
              <w:keepNext/>
              <w:jc w:val="center"/>
              <w:rPr>
                <w:rFonts w:cs="Arial"/>
                <w:dstrike/>
                <w:color w:val="000000"/>
                <w:spacing w:val="-2"/>
                <w:lang w:val="es-ES"/>
              </w:rPr>
            </w:pPr>
            <w:r w:rsidRPr="00791BA8">
              <w:rPr>
                <w:rFonts w:cs="Arial"/>
                <w:lang w:val="es-ES"/>
              </w:rPr>
              <w:sym w:font="Wingdings 2" w:char="F050"/>
            </w:r>
          </w:p>
        </w:tc>
        <w:tc>
          <w:tcPr>
            <w:tcW w:w="839" w:type="dxa"/>
            <w:noWrap/>
            <w:vAlign w:val="center"/>
          </w:tcPr>
          <w:p w:rsidR="008A7772" w:rsidRPr="00791BA8" w:rsidRDefault="008A7772" w:rsidP="005C5FD9">
            <w:pPr>
              <w:jc w:val="center"/>
              <w:rPr>
                <w:color w:val="000000"/>
                <w:spacing w:val="-2"/>
                <w:sz w:val="16"/>
                <w:lang w:val="es-ES"/>
              </w:rPr>
            </w:pPr>
            <w:r w:rsidRPr="00791BA8">
              <w:rPr>
                <w:color w:val="000000"/>
                <w:spacing w:val="-2"/>
                <w:sz w:val="16"/>
                <w:lang w:val="es-ES"/>
              </w:rPr>
              <w:t>5</w:t>
            </w:r>
          </w:p>
        </w:tc>
      </w:tr>
      <w:tr w:rsidR="008A7772" w:rsidRPr="00D03525" w:rsidTr="00D03525">
        <w:trPr>
          <w:cantSplit/>
          <w:trHeight w:val="170"/>
          <w:jc w:val="center"/>
        </w:trPr>
        <w:tc>
          <w:tcPr>
            <w:tcW w:w="2410" w:type="dxa"/>
            <w:vAlign w:val="center"/>
          </w:tcPr>
          <w:p w:rsidR="008A7772" w:rsidRPr="00D03525" w:rsidRDefault="008A7772" w:rsidP="00D03525">
            <w:pPr>
              <w:jc w:val="left"/>
              <w:rPr>
                <w:dstrike/>
                <w:color w:val="000000"/>
                <w:spacing w:val="-2"/>
                <w:sz w:val="16"/>
                <w:lang w:val="es-ES"/>
              </w:rPr>
            </w:pPr>
            <w:r w:rsidRPr="00791BA8">
              <w:rPr>
                <w:color w:val="000000"/>
                <w:spacing w:val="-2"/>
                <w:sz w:val="16"/>
              </w:rPr>
              <w:t>Suiza</w:t>
            </w:r>
          </w:p>
        </w:tc>
        <w:tc>
          <w:tcPr>
            <w:tcW w:w="1239"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70"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276"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839" w:type="dxa"/>
            <w:noWrap/>
            <w:vAlign w:val="center"/>
            <w:hideMark/>
          </w:tcPr>
          <w:p w:rsidR="008A7772" w:rsidRPr="00791BA8" w:rsidRDefault="008A7772" w:rsidP="005C5FD9">
            <w:pPr>
              <w:jc w:val="center"/>
              <w:rPr>
                <w:color w:val="000000"/>
                <w:spacing w:val="-2"/>
                <w:sz w:val="16"/>
                <w:lang w:val="es-ES"/>
              </w:rPr>
            </w:pPr>
            <w:r w:rsidRPr="00791BA8">
              <w:rPr>
                <w:color w:val="000000"/>
                <w:spacing w:val="-2"/>
                <w:sz w:val="16"/>
                <w:lang w:val="es-ES"/>
              </w:rPr>
              <w:t>5</w:t>
            </w:r>
          </w:p>
        </w:tc>
      </w:tr>
      <w:tr w:rsidR="008A7772" w:rsidRPr="00D03525" w:rsidTr="00D03525">
        <w:trPr>
          <w:cantSplit/>
          <w:trHeight w:val="170"/>
          <w:jc w:val="center"/>
        </w:trPr>
        <w:tc>
          <w:tcPr>
            <w:tcW w:w="2410" w:type="dxa"/>
            <w:vAlign w:val="center"/>
          </w:tcPr>
          <w:p w:rsidR="008A7772" w:rsidRPr="00D03525" w:rsidRDefault="008A7772" w:rsidP="00D03525">
            <w:pPr>
              <w:jc w:val="left"/>
              <w:rPr>
                <w:dstrike/>
                <w:color w:val="000000"/>
                <w:spacing w:val="-2"/>
                <w:sz w:val="16"/>
                <w:lang w:val="es-ES"/>
              </w:rPr>
            </w:pPr>
            <w:r w:rsidRPr="00791BA8">
              <w:rPr>
                <w:color w:val="000000"/>
                <w:spacing w:val="-2"/>
                <w:sz w:val="16"/>
              </w:rPr>
              <w:t>Túnez</w:t>
            </w:r>
          </w:p>
        </w:tc>
        <w:tc>
          <w:tcPr>
            <w:tcW w:w="1239" w:type="dxa"/>
            <w:noWrap/>
            <w:vAlign w:val="center"/>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70" w:type="dxa"/>
            <w:noWrap/>
            <w:vAlign w:val="center"/>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276" w:type="dxa"/>
            <w:noWrap/>
            <w:vAlign w:val="center"/>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839" w:type="dxa"/>
            <w:noWrap/>
            <w:vAlign w:val="center"/>
          </w:tcPr>
          <w:p w:rsidR="008A7772" w:rsidRPr="00791BA8" w:rsidRDefault="008A7772" w:rsidP="005C5FD9">
            <w:pPr>
              <w:jc w:val="center"/>
              <w:rPr>
                <w:color w:val="000000"/>
                <w:spacing w:val="-2"/>
                <w:sz w:val="16"/>
                <w:lang w:val="es-ES"/>
              </w:rPr>
            </w:pPr>
            <w:r w:rsidRPr="00791BA8">
              <w:rPr>
                <w:color w:val="000000"/>
                <w:spacing w:val="-2"/>
                <w:sz w:val="16"/>
                <w:lang w:val="es-ES"/>
              </w:rPr>
              <w:t>5</w:t>
            </w:r>
          </w:p>
        </w:tc>
      </w:tr>
      <w:tr w:rsidR="008A7772" w:rsidRPr="00D03525" w:rsidTr="00D03525">
        <w:trPr>
          <w:cantSplit/>
          <w:trHeight w:val="170"/>
          <w:jc w:val="center"/>
        </w:trPr>
        <w:tc>
          <w:tcPr>
            <w:tcW w:w="2410" w:type="dxa"/>
            <w:vAlign w:val="center"/>
          </w:tcPr>
          <w:p w:rsidR="008A7772" w:rsidRPr="00D03525" w:rsidRDefault="008A7772" w:rsidP="00D03525">
            <w:pPr>
              <w:keepNext/>
              <w:jc w:val="left"/>
              <w:rPr>
                <w:dstrike/>
                <w:sz w:val="16"/>
                <w:lang w:val="es-ES"/>
              </w:rPr>
            </w:pPr>
            <w:r w:rsidRPr="00791BA8">
              <w:rPr>
                <w:sz w:val="16"/>
              </w:rPr>
              <w:t>Turquía</w:t>
            </w:r>
          </w:p>
        </w:tc>
        <w:tc>
          <w:tcPr>
            <w:tcW w:w="1239" w:type="dxa"/>
            <w:noWrap/>
            <w:vAlign w:val="center"/>
            <w:hideMark/>
          </w:tcPr>
          <w:p w:rsidR="008A7772" w:rsidRPr="00D03525" w:rsidRDefault="008A7772" w:rsidP="005C5FD9">
            <w:pPr>
              <w:keepNext/>
              <w:jc w:val="center"/>
              <w:rPr>
                <w:rFonts w:cs="Arial"/>
                <w:dstrike/>
                <w:color w:val="000000"/>
                <w:spacing w:val="-2"/>
                <w:lang w:val="es-ES"/>
              </w:rPr>
            </w:pPr>
            <w:r w:rsidRPr="00791BA8">
              <w:rPr>
                <w:rFonts w:cs="Arial"/>
                <w:lang w:val="es-ES"/>
              </w:rPr>
              <w:sym w:font="Wingdings 2" w:char="F050"/>
            </w:r>
          </w:p>
        </w:tc>
        <w:tc>
          <w:tcPr>
            <w:tcW w:w="1170" w:type="dxa"/>
            <w:noWrap/>
            <w:vAlign w:val="center"/>
            <w:hideMark/>
          </w:tcPr>
          <w:p w:rsidR="008A7772" w:rsidRPr="00D03525" w:rsidRDefault="008A7772" w:rsidP="005C5FD9">
            <w:pPr>
              <w:keepNext/>
              <w:jc w:val="center"/>
              <w:rPr>
                <w:rFonts w:cs="Arial"/>
                <w:dstrike/>
                <w:color w:val="000000"/>
                <w:spacing w:val="-2"/>
                <w:lang w:val="es-ES"/>
              </w:rPr>
            </w:pPr>
            <w:r w:rsidRPr="00791BA8">
              <w:rPr>
                <w:rFonts w:cs="Arial"/>
                <w:lang w:val="es-ES"/>
              </w:rPr>
              <w:sym w:font="Wingdings 2" w:char="F050"/>
            </w:r>
          </w:p>
        </w:tc>
        <w:tc>
          <w:tcPr>
            <w:tcW w:w="1276" w:type="dxa"/>
            <w:noWrap/>
            <w:vAlign w:val="center"/>
            <w:hideMark/>
          </w:tcPr>
          <w:p w:rsidR="008A7772" w:rsidRPr="00D03525" w:rsidRDefault="008A7772" w:rsidP="005C5FD9">
            <w:pPr>
              <w:keepNext/>
              <w:jc w:val="center"/>
              <w:rPr>
                <w:rFonts w:cs="Arial"/>
                <w:dstrike/>
                <w:color w:val="000000"/>
                <w:spacing w:val="-2"/>
                <w:lang w:val="es-ES"/>
              </w:rPr>
            </w:pPr>
            <w:r w:rsidRPr="00791BA8">
              <w:rPr>
                <w:rFonts w:cs="Arial"/>
                <w:lang w:val="es-ES"/>
              </w:rPr>
              <w:sym w:font="Wingdings 2" w:char="F050"/>
            </w:r>
          </w:p>
        </w:tc>
        <w:tc>
          <w:tcPr>
            <w:tcW w:w="1134" w:type="dxa"/>
            <w:noWrap/>
            <w:vAlign w:val="center"/>
            <w:hideMark/>
          </w:tcPr>
          <w:p w:rsidR="008A7772" w:rsidRPr="00D03525" w:rsidRDefault="008A7772" w:rsidP="005C5FD9">
            <w:pPr>
              <w:keepNext/>
              <w:jc w:val="center"/>
              <w:rPr>
                <w:rFonts w:cs="Arial"/>
                <w:dstrike/>
                <w:color w:val="000000"/>
                <w:spacing w:val="-2"/>
                <w:lang w:val="es-ES"/>
              </w:rPr>
            </w:pPr>
            <w:r w:rsidRPr="00791BA8">
              <w:rPr>
                <w:rFonts w:cs="Arial"/>
                <w:lang w:val="es-ES"/>
              </w:rPr>
              <w:sym w:font="Wingdings 2" w:char="F050"/>
            </w:r>
          </w:p>
        </w:tc>
        <w:tc>
          <w:tcPr>
            <w:tcW w:w="1134" w:type="dxa"/>
            <w:noWrap/>
            <w:vAlign w:val="center"/>
            <w:hideMark/>
          </w:tcPr>
          <w:p w:rsidR="008A7772" w:rsidRPr="00D03525" w:rsidRDefault="008A7772" w:rsidP="005C5FD9">
            <w:pPr>
              <w:keepNext/>
              <w:jc w:val="center"/>
              <w:rPr>
                <w:rFonts w:cs="Arial"/>
                <w:dstrike/>
                <w:color w:val="000000"/>
                <w:spacing w:val="-2"/>
                <w:lang w:val="es-ES"/>
              </w:rPr>
            </w:pPr>
            <w:r w:rsidRPr="00791BA8">
              <w:rPr>
                <w:rFonts w:cs="Arial"/>
                <w:lang w:val="es-ES"/>
              </w:rPr>
              <w:sym w:font="Wingdings 2" w:char="F050"/>
            </w:r>
          </w:p>
        </w:tc>
        <w:tc>
          <w:tcPr>
            <w:tcW w:w="839" w:type="dxa"/>
            <w:noWrap/>
            <w:vAlign w:val="center"/>
            <w:hideMark/>
          </w:tcPr>
          <w:p w:rsidR="008A7772" w:rsidRPr="00791BA8" w:rsidRDefault="008A7772" w:rsidP="005C5FD9">
            <w:pPr>
              <w:jc w:val="center"/>
              <w:rPr>
                <w:color w:val="000000"/>
                <w:spacing w:val="-2"/>
                <w:sz w:val="16"/>
                <w:lang w:val="es-ES"/>
              </w:rPr>
            </w:pPr>
            <w:r w:rsidRPr="00791BA8">
              <w:rPr>
                <w:color w:val="000000"/>
                <w:spacing w:val="-2"/>
                <w:sz w:val="16"/>
                <w:lang w:val="es-ES"/>
              </w:rPr>
              <w:t>5</w:t>
            </w:r>
          </w:p>
        </w:tc>
      </w:tr>
      <w:tr w:rsidR="008A7772" w:rsidRPr="00D03525" w:rsidTr="00D03525">
        <w:trPr>
          <w:cantSplit/>
          <w:trHeight w:val="170"/>
          <w:jc w:val="center"/>
        </w:trPr>
        <w:tc>
          <w:tcPr>
            <w:tcW w:w="2410" w:type="dxa"/>
            <w:vAlign w:val="center"/>
          </w:tcPr>
          <w:p w:rsidR="008A7772" w:rsidRPr="00D03525" w:rsidRDefault="008A7772" w:rsidP="00D03525">
            <w:pPr>
              <w:jc w:val="left"/>
              <w:rPr>
                <w:dstrike/>
                <w:color w:val="000000"/>
                <w:spacing w:val="-2"/>
                <w:sz w:val="16"/>
                <w:lang w:val="es-ES"/>
              </w:rPr>
            </w:pPr>
            <w:r w:rsidRPr="00791BA8">
              <w:rPr>
                <w:color w:val="000000"/>
                <w:spacing w:val="-2"/>
                <w:sz w:val="16"/>
              </w:rPr>
              <w:t>Uruguay</w:t>
            </w:r>
          </w:p>
        </w:tc>
        <w:tc>
          <w:tcPr>
            <w:tcW w:w="1239"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70" w:type="dxa"/>
            <w:noWrap/>
            <w:vAlign w:val="center"/>
            <w:hideMark/>
          </w:tcPr>
          <w:p w:rsidR="008A7772" w:rsidRPr="00D03525" w:rsidRDefault="008A7772" w:rsidP="005C5FD9">
            <w:pPr>
              <w:jc w:val="center"/>
              <w:rPr>
                <w:rFonts w:cs="Arial"/>
                <w:dstrike/>
                <w:color w:val="000000"/>
                <w:spacing w:val="-2"/>
                <w:lang w:val="es-ES"/>
              </w:rPr>
            </w:pPr>
            <w:r w:rsidRPr="00791BA8">
              <w:rPr>
                <w:rFonts w:cs="Arial"/>
                <w:color w:val="000000"/>
                <w:spacing w:val="-2"/>
                <w:lang w:val="es-ES"/>
              </w:rPr>
              <w:t>-</w:t>
            </w:r>
          </w:p>
        </w:tc>
        <w:tc>
          <w:tcPr>
            <w:tcW w:w="1276"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olor w:val="000000"/>
                <w:spacing w:val="-2"/>
                <w:lang w:val="es-ES"/>
              </w:rPr>
              <w:t>-</w:t>
            </w:r>
          </w:p>
        </w:tc>
        <w:tc>
          <w:tcPr>
            <w:tcW w:w="1134" w:type="dxa"/>
            <w:noWrap/>
            <w:vAlign w:val="center"/>
            <w:hideMark/>
          </w:tcPr>
          <w:p w:rsidR="008A7772" w:rsidRPr="00D03525" w:rsidRDefault="008A7772" w:rsidP="005C5FD9">
            <w:pPr>
              <w:jc w:val="center"/>
              <w:rPr>
                <w:rFonts w:cs="Arial"/>
                <w:dstrike/>
                <w:color w:val="000000"/>
                <w:spacing w:val="-2"/>
                <w:lang w:val="es-ES"/>
              </w:rPr>
            </w:pPr>
            <w:r w:rsidRPr="00791BA8">
              <w:rPr>
                <w:rFonts w:cs="Arial"/>
                <w:caps/>
                <w:lang w:val="es-ES"/>
              </w:rPr>
              <w:sym w:font="Wingdings 2" w:char="F050"/>
            </w:r>
          </w:p>
        </w:tc>
        <w:tc>
          <w:tcPr>
            <w:tcW w:w="839" w:type="dxa"/>
            <w:noWrap/>
            <w:vAlign w:val="center"/>
            <w:hideMark/>
          </w:tcPr>
          <w:p w:rsidR="008A7772" w:rsidRPr="00791BA8" w:rsidRDefault="008A7772" w:rsidP="005C5FD9">
            <w:pPr>
              <w:jc w:val="center"/>
              <w:rPr>
                <w:color w:val="000000"/>
                <w:spacing w:val="-2"/>
                <w:sz w:val="16"/>
                <w:lang w:val="es-ES"/>
              </w:rPr>
            </w:pPr>
            <w:r w:rsidRPr="00791BA8">
              <w:rPr>
                <w:color w:val="000000"/>
                <w:spacing w:val="-2"/>
                <w:sz w:val="16"/>
                <w:lang w:val="es-ES"/>
              </w:rPr>
              <w:t>3</w:t>
            </w:r>
          </w:p>
        </w:tc>
      </w:tr>
      <w:tr w:rsidR="008A7772" w:rsidRPr="00D03525" w:rsidTr="00D03525">
        <w:trPr>
          <w:cantSplit/>
          <w:trHeight w:val="170"/>
          <w:jc w:val="center"/>
        </w:trPr>
        <w:tc>
          <w:tcPr>
            <w:tcW w:w="2410" w:type="dxa"/>
            <w:vAlign w:val="center"/>
          </w:tcPr>
          <w:p w:rsidR="008A7772" w:rsidRPr="00D03525" w:rsidRDefault="008A7772" w:rsidP="005C5FD9">
            <w:pPr>
              <w:jc w:val="center"/>
              <w:rPr>
                <w:bCs/>
                <w:dstrike/>
                <w:color w:val="000000"/>
                <w:spacing w:val="-2"/>
                <w:sz w:val="16"/>
                <w:lang w:val="es-ES"/>
              </w:rPr>
            </w:pPr>
            <w:r w:rsidRPr="00791BA8">
              <w:rPr>
                <w:bCs/>
                <w:color w:val="000000"/>
                <w:spacing w:val="-2"/>
                <w:sz w:val="16"/>
                <w:lang w:val="es-ES"/>
              </w:rPr>
              <w:t>16</w:t>
            </w:r>
          </w:p>
        </w:tc>
        <w:tc>
          <w:tcPr>
            <w:tcW w:w="1239" w:type="dxa"/>
            <w:noWrap/>
            <w:vAlign w:val="center"/>
          </w:tcPr>
          <w:p w:rsidR="008A7772" w:rsidRPr="00D03525" w:rsidRDefault="008A7772" w:rsidP="005C5FD9">
            <w:pPr>
              <w:jc w:val="center"/>
              <w:rPr>
                <w:bCs/>
                <w:dstrike/>
                <w:color w:val="000000"/>
                <w:spacing w:val="-2"/>
                <w:sz w:val="16"/>
                <w:lang w:val="es-ES"/>
              </w:rPr>
            </w:pPr>
            <w:r w:rsidRPr="00791BA8">
              <w:rPr>
                <w:bCs/>
                <w:color w:val="000000"/>
                <w:spacing w:val="-2"/>
                <w:sz w:val="16"/>
                <w:lang w:val="es-ES"/>
              </w:rPr>
              <w:t>13</w:t>
            </w:r>
          </w:p>
        </w:tc>
        <w:tc>
          <w:tcPr>
            <w:tcW w:w="1170" w:type="dxa"/>
            <w:noWrap/>
            <w:vAlign w:val="center"/>
          </w:tcPr>
          <w:p w:rsidR="008A7772" w:rsidRPr="00D03525" w:rsidRDefault="008A7772" w:rsidP="005C5FD9">
            <w:pPr>
              <w:jc w:val="center"/>
              <w:rPr>
                <w:bCs/>
                <w:dstrike/>
                <w:color w:val="000000"/>
                <w:spacing w:val="-2"/>
                <w:sz w:val="16"/>
                <w:lang w:val="es-ES"/>
              </w:rPr>
            </w:pPr>
            <w:r w:rsidRPr="00791BA8">
              <w:rPr>
                <w:bCs/>
                <w:color w:val="000000"/>
                <w:spacing w:val="-2"/>
                <w:sz w:val="16"/>
                <w:lang w:val="es-ES"/>
              </w:rPr>
              <w:t>13</w:t>
            </w:r>
          </w:p>
        </w:tc>
        <w:tc>
          <w:tcPr>
            <w:tcW w:w="1276" w:type="dxa"/>
            <w:noWrap/>
            <w:vAlign w:val="center"/>
          </w:tcPr>
          <w:p w:rsidR="008A7772" w:rsidRPr="00D03525" w:rsidRDefault="008A7772" w:rsidP="005C5FD9">
            <w:pPr>
              <w:jc w:val="center"/>
              <w:rPr>
                <w:bCs/>
                <w:dstrike/>
                <w:color w:val="000000"/>
                <w:spacing w:val="-2"/>
                <w:sz w:val="16"/>
                <w:lang w:val="es-ES"/>
              </w:rPr>
            </w:pPr>
            <w:r w:rsidRPr="00791BA8">
              <w:rPr>
                <w:bCs/>
                <w:color w:val="000000"/>
                <w:spacing w:val="-2"/>
                <w:sz w:val="16"/>
                <w:lang w:val="es-ES"/>
              </w:rPr>
              <w:t>13</w:t>
            </w:r>
          </w:p>
        </w:tc>
        <w:tc>
          <w:tcPr>
            <w:tcW w:w="1134" w:type="dxa"/>
            <w:noWrap/>
            <w:vAlign w:val="center"/>
          </w:tcPr>
          <w:p w:rsidR="008A7772" w:rsidRPr="00D03525" w:rsidRDefault="008A7772" w:rsidP="005C5FD9">
            <w:pPr>
              <w:jc w:val="center"/>
              <w:rPr>
                <w:bCs/>
                <w:dstrike/>
                <w:color w:val="000000"/>
                <w:spacing w:val="-2"/>
                <w:sz w:val="16"/>
                <w:lang w:val="es-ES"/>
              </w:rPr>
            </w:pPr>
            <w:r w:rsidRPr="00791BA8">
              <w:rPr>
                <w:bCs/>
                <w:color w:val="000000"/>
                <w:spacing w:val="-2"/>
                <w:sz w:val="16"/>
                <w:lang w:val="es-ES"/>
              </w:rPr>
              <w:t>14</w:t>
            </w:r>
          </w:p>
        </w:tc>
        <w:tc>
          <w:tcPr>
            <w:tcW w:w="1134" w:type="dxa"/>
            <w:noWrap/>
            <w:vAlign w:val="center"/>
          </w:tcPr>
          <w:p w:rsidR="008A7772" w:rsidRPr="00D03525" w:rsidRDefault="008A7772" w:rsidP="005C5FD9">
            <w:pPr>
              <w:jc w:val="center"/>
              <w:rPr>
                <w:bCs/>
                <w:dstrike/>
                <w:color w:val="000000"/>
                <w:spacing w:val="-2"/>
                <w:sz w:val="16"/>
                <w:lang w:val="es-ES"/>
              </w:rPr>
            </w:pPr>
            <w:r w:rsidRPr="00791BA8">
              <w:rPr>
                <w:bCs/>
                <w:color w:val="000000"/>
                <w:spacing w:val="-2"/>
                <w:sz w:val="16"/>
                <w:lang w:val="es-ES"/>
              </w:rPr>
              <w:t>14</w:t>
            </w:r>
          </w:p>
        </w:tc>
        <w:tc>
          <w:tcPr>
            <w:tcW w:w="839" w:type="dxa"/>
            <w:noWrap/>
            <w:vAlign w:val="center"/>
            <w:hideMark/>
          </w:tcPr>
          <w:p w:rsidR="008A7772" w:rsidRPr="00791BA8" w:rsidRDefault="008A7772" w:rsidP="005C5FD9">
            <w:pPr>
              <w:jc w:val="center"/>
              <w:rPr>
                <w:bCs/>
                <w:color w:val="000000"/>
                <w:spacing w:val="-2"/>
                <w:sz w:val="16"/>
                <w:lang w:val="es-ES"/>
              </w:rPr>
            </w:pPr>
          </w:p>
        </w:tc>
      </w:tr>
    </w:tbl>
    <w:p w:rsidR="008A7772" w:rsidRDefault="008A7772" w:rsidP="00657B40">
      <w:pPr>
        <w:pStyle w:val="Heading4"/>
      </w:pPr>
      <w:bookmarkStart w:id="16" w:name="_Toc493683484"/>
      <w:bookmarkStart w:id="17" w:name="_Toc494289695"/>
    </w:p>
    <w:bookmarkEnd w:id="16"/>
    <w:bookmarkEnd w:id="17"/>
    <w:p w:rsidR="008A7772" w:rsidRPr="00461ECA" w:rsidRDefault="008A7772" w:rsidP="00657B40">
      <w:pPr>
        <w:pStyle w:val="Heading4"/>
      </w:pPr>
      <w:r w:rsidRPr="005C5FD9">
        <w:rPr>
          <w:lang w:val="es-ES_tradnl"/>
        </w:rPr>
        <w:t>Idiomas</w:t>
      </w:r>
    </w:p>
    <w:p w:rsidR="008A7772" w:rsidRPr="00461ECA" w:rsidRDefault="008A7772" w:rsidP="00657B40">
      <w:pPr>
        <w:keepNext/>
      </w:pPr>
    </w:p>
    <w:p w:rsidR="008A7772" w:rsidRPr="004B629B" w:rsidRDefault="008A7772" w:rsidP="00657B40">
      <w:pPr>
        <w:rPr>
          <w:rFonts w:cs="Arial"/>
          <w:lang w:val="es-ES"/>
        </w:rPr>
      </w:pPr>
      <w:r w:rsidRPr="00461ECA">
        <w:fldChar w:fldCharType="begin"/>
      </w:r>
      <w:r w:rsidRPr="004B629B">
        <w:rPr>
          <w:lang w:val="es-ES"/>
        </w:rPr>
        <w:instrText xml:space="preserve"> AUTONUM  </w:instrText>
      </w:r>
      <w:r w:rsidRPr="00461ECA">
        <w:fldChar w:fldCharType="end"/>
      </w:r>
      <w:r w:rsidRPr="004B629B">
        <w:rPr>
          <w:lang w:val="es-ES"/>
        </w:rPr>
        <w:t xml:space="preserve"> </w:t>
      </w:r>
      <w:r w:rsidRPr="004B629B">
        <w:rPr>
          <w:lang w:val="es-ES"/>
        </w:rPr>
        <w:tab/>
      </w:r>
      <w:r w:rsidRPr="005C5FD9">
        <w:rPr>
          <w:rFonts w:cs="Arial"/>
        </w:rPr>
        <w:t>En la versión 1.0 del EAF, todas las páginas web y todos los elementos (las preguntas) de todos los formularios de solicitud y cuestionarios técnicos de todas las oficinas de protección de las obtenciones vegetales participantes se presentaban en alemán, español, francés e inglés (“idiomas de navegación”).</w:t>
      </w:r>
      <w:r w:rsidRPr="004B629B">
        <w:rPr>
          <w:rFonts w:cs="Arial"/>
          <w:lang w:val="es-ES"/>
        </w:rPr>
        <w:t xml:space="preserve">  </w:t>
      </w:r>
      <w:r w:rsidRPr="005C5FD9">
        <w:rPr>
          <w:rFonts w:cs="Arial"/>
        </w:rPr>
        <w:t>En la versión 1.1 del EAF, se añadió el chino como idioma de navegación.</w:t>
      </w:r>
    </w:p>
    <w:p w:rsidR="008A7772" w:rsidRPr="004B629B" w:rsidRDefault="008A7772" w:rsidP="00657B40">
      <w:pPr>
        <w:rPr>
          <w:rFonts w:cs="Arial"/>
          <w:lang w:val="es-ES"/>
        </w:rPr>
      </w:pPr>
    </w:p>
    <w:p w:rsidR="008A7772" w:rsidRPr="004B629B" w:rsidRDefault="008A7772" w:rsidP="00657B40">
      <w:pPr>
        <w:rPr>
          <w:rFonts w:cs="Arial"/>
          <w:lang w:val="es-ES"/>
        </w:rPr>
      </w:pPr>
      <w:r w:rsidRPr="00461ECA">
        <w:fldChar w:fldCharType="begin"/>
      </w:r>
      <w:r w:rsidRPr="004B629B">
        <w:rPr>
          <w:lang w:val="es-ES"/>
        </w:rPr>
        <w:instrText xml:space="preserve"> AUTONUM  </w:instrText>
      </w:r>
      <w:r w:rsidRPr="00461ECA">
        <w:fldChar w:fldCharType="end"/>
      </w:r>
      <w:r w:rsidRPr="004B629B">
        <w:rPr>
          <w:lang w:val="es-ES"/>
        </w:rPr>
        <w:t xml:space="preserve"> </w:t>
      </w:r>
      <w:r w:rsidRPr="004B629B">
        <w:rPr>
          <w:lang w:val="es-ES"/>
        </w:rPr>
        <w:tab/>
      </w:r>
      <w:r w:rsidRPr="005C5FD9">
        <w:rPr>
          <w:rFonts w:cs="Arial"/>
        </w:rPr>
        <w:t>La versión 1.1 del EAF genera formularios de solicitud y cuestionarios técnicos en los idiomas especificados por las oficinas participantes (“idiomas de los formularios de salida”).</w:t>
      </w:r>
      <w:r w:rsidRPr="004B629B">
        <w:rPr>
          <w:rFonts w:cs="Arial"/>
          <w:lang w:val="es-ES"/>
        </w:rPr>
        <w:t xml:space="preserve">  </w:t>
      </w:r>
      <w:r w:rsidRPr="005C5FD9">
        <w:rPr>
          <w:rFonts w:cs="Arial"/>
        </w:rPr>
        <w:t>En la versión 1.1, los idiomas de los formularios de salida son el alemán, el chino, el español, el francés, el inglés, el noruego, el rumano y el turco.</w:t>
      </w:r>
      <w:r w:rsidRPr="004B629B">
        <w:rPr>
          <w:rFonts w:cs="Arial"/>
          <w:lang w:val="es-ES"/>
        </w:rPr>
        <w:t xml:space="preserve"> </w:t>
      </w:r>
    </w:p>
    <w:p w:rsidR="008A7772" w:rsidRPr="004B629B" w:rsidRDefault="008A7772" w:rsidP="00657B40">
      <w:pPr>
        <w:rPr>
          <w:rFonts w:cs="Arial"/>
          <w:lang w:val="es-ES"/>
        </w:rPr>
      </w:pPr>
    </w:p>
    <w:p w:rsidR="008A7772" w:rsidRPr="004B629B" w:rsidRDefault="008A7772" w:rsidP="00657B40">
      <w:pPr>
        <w:rPr>
          <w:rFonts w:cs="Arial"/>
          <w:lang w:val="es-ES"/>
        </w:rPr>
      </w:pPr>
      <w:r w:rsidRPr="00461ECA">
        <w:fldChar w:fldCharType="begin"/>
      </w:r>
      <w:r w:rsidRPr="004B629B">
        <w:rPr>
          <w:lang w:val="es-ES"/>
        </w:rPr>
        <w:instrText xml:space="preserve"> AUTONUM  </w:instrText>
      </w:r>
      <w:r w:rsidRPr="00461ECA">
        <w:fldChar w:fldCharType="end"/>
      </w:r>
      <w:r w:rsidRPr="004B629B">
        <w:rPr>
          <w:lang w:val="es-ES"/>
        </w:rPr>
        <w:t xml:space="preserve"> </w:t>
      </w:r>
      <w:r w:rsidRPr="004B629B">
        <w:rPr>
          <w:lang w:val="es-ES"/>
        </w:rPr>
        <w:tab/>
      </w:r>
      <w:r w:rsidRPr="005C5FD9">
        <w:rPr>
          <w:rFonts w:cs="Arial"/>
        </w:rPr>
        <w:t>Se recuerda que el solicitante debe introducir la información en un idioma admitido por la oficina de protección de las obtenciones vegetales en cuestión, si bien las respuestas que se seleccionen en las listas desplegables (por ejemplo, los caracteres y los niveles de expresión) se traducen automáticamente en el caso de los idiomas de navegación.</w:t>
      </w:r>
    </w:p>
    <w:p w:rsidR="008A7772" w:rsidRPr="004B629B" w:rsidRDefault="008A7772" w:rsidP="00657B40">
      <w:pPr>
        <w:spacing w:line="360" w:lineRule="auto"/>
        <w:rPr>
          <w:lang w:val="es-ES"/>
        </w:rPr>
      </w:pPr>
    </w:p>
    <w:p w:rsidR="008A7772" w:rsidRPr="004B629B" w:rsidRDefault="008A7772" w:rsidP="00657B40">
      <w:pPr>
        <w:pStyle w:val="Heading3"/>
        <w:rPr>
          <w:lang w:val="es-ES"/>
        </w:rPr>
      </w:pPr>
      <w:bookmarkStart w:id="18" w:name="_Toc495341690"/>
      <w:r w:rsidRPr="005C5FD9">
        <w:rPr>
          <w:lang w:val="es-ES_tradnl"/>
        </w:rPr>
        <w:t>Versión 2.0</w:t>
      </w:r>
      <w:bookmarkEnd w:id="18"/>
    </w:p>
    <w:p w:rsidR="008A7772" w:rsidRPr="004B629B" w:rsidRDefault="008A7772" w:rsidP="00657B40">
      <w:pPr>
        <w:rPr>
          <w:lang w:val="es-ES"/>
        </w:rPr>
      </w:pPr>
    </w:p>
    <w:p w:rsidR="008A7772" w:rsidRPr="004B629B" w:rsidRDefault="008A7772" w:rsidP="00657B40">
      <w:pPr>
        <w:pStyle w:val="Heading4"/>
        <w:rPr>
          <w:lang w:val="es-ES"/>
        </w:rPr>
      </w:pPr>
      <w:r w:rsidRPr="005C5FD9">
        <w:rPr>
          <w:lang w:val="es-ES_tradnl"/>
        </w:rPr>
        <w:t>Miembros de la UPOV participantes</w:t>
      </w:r>
    </w:p>
    <w:p w:rsidR="008A7772" w:rsidRPr="004B629B" w:rsidRDefault="008A7772" w:rsidP="00657B40">
      <w:pPr>
        <w:keepNext/>
        <w:rPr>
          <w:sz w:val="18"/>
          <w:lang w:val="es-ES"/>
        </w:rPr>
      </w:pPr>
    </w:p>
    <w:p w:rsidR="008A7772" w:rsidRPr="004B629B" w:rsidRDefault="008A7772" w:rsidP="00657B40">
      <w:pPr>
        <w:rPr>
          <w:lang w:val="es-ES"/>
        </w:rPr>
      </w:pPr>
      <w:r w:rsidRPr="00461ECA">
        <w:fldChar w:fldCharType="begin"/>
      </w:r>
      <w:r w:rsidRPr="004B629B">
        <w:rPr>
          <w:lang w:val="es-ES"/>
        </w:rPr>
        <w:instrText xml:space="preserve"> AUTONUM  </w:instrText>
      </w:r>
      <w:r w:rsidRPr="00461ECA">
        <w:fldChar w:fldCharType="end"/>
      </w:r>
      <w:r w:rsidRPr="004B629B">
        <w:rPr>
          <w:lang w:val="es-ES"/>
        </w:rPr>
        <w:tab/>
      </w:r>
      <w:r w:rsidRPr="005C5FD9">
        <w:t xml:space="preserve">Podrán participar en la versión 2.0 del EAF las autoridades que participaron en la elaboración del prototipo de formulario electrónico (V2P) y en la elaboración de las versiones 1.0 o 1.1 del formulario electrónico de solicitud (Argentina, Australia, Bolivia (Estado Plurinacional de), Brasil, Canadá, Chile, China, </w:t>
      </w:r>
      <w:r w:rsidRPr="005C5FD9">
        <w:lastRenderedPageBreak/>
        <w:t>Colombia, Estados Unidos de América, Francia, Georgia, Japón, Kenya, México, Noruega, Nueva Zelandia, Organización Africana de la Propiedad Intelectual (OAPI), Países Bajos, Paraguay, República Checa, República de Corea, República de Moldova, Sudáfrica, Suiza, Túnez, Turquía, Unión Europea, Uruguay y Viet Nam), conforme a los recursos disponibles.</w:t>
      </w:r>
    </w:p>
    <w:p w:rsidR="008A7772" w:rsidRPr="004B629B" w:rsidRDefault="008A7772" w:rsidP="00657B40">
      <w:pPr>
        <w:rPr>
          <w:lang w:val="es-ES"/>
        </w:rPr>
      </w:pPr>
    </w:p>
    <w:p w:rsidR="008A7772" w:rsidRPr="004B629B" w:rsidRDefault="008A7772" w:rsidP="00657B40">
      <w:pPr>
        <w:rPr>
          <w:lang w:val="es-ES"/>
        </w:rPr>
      </w:pPr>
      <w:r w:rsidRPr="00461ECA">
        <w:fldChar w:fldCharType="begin"/>
      </w:r>
      <w:r w:rsidRPr="004B629B">
        <w:rPr>
          <w:lang w:val="es-ES"/>
        </w:rPr>
        <w:instrText xml:space="preserve"> AUTONUM  </w:instrText>
      </w:r>
      <w:r w:rsidRPr="00461ECA">
        <w:fldChar w:fldCharType="end"/>
      </w:r>
      <w:r w:rsidRPr="004B629B">
        <w:rPr>
          <w:lang w:val="es-ES"/>
        </w:rPr>
        <w:tab/>
      </w:r>
      <w:r w:rsidRPr="005C5FD9">
        <w:rPr>
          <w:color w:val="000000"/>
          <w:spacing w:val="-2"/>
        </w:rPr>
        <w:t>Los miembros de la Unión que no participaron en la elaboración del prototipo de formulario electrónico (V2P) ni en la elaboración de las versiones 1.0 o 1.1 del formulario electrónico de solicitud deberán proporcionar sus formularios para los cultivos pertinentes (formulario de solicitud y cuestionario técnico) en uno de los idiomas de la UPOV y, si procede, facilitar las traducciones de las preguntas de los formularios de solicitud y cuestionarios técnicos de los demás idiomas empleados en el EAF.</w:t>
      </w:r>
      <w:r w:rsidRPr="004B629B">
        <w:rPr>
          <w:lang w:val="es-ES"/>
        </w:rPr>
        <w:t xml:space="preserve">  </w:t>
      </w:r>
      <w:r w:rsidRPr="005C5FD9">
        <w:t>El calendario de la incorporación de nuevos miembros de la Unión se elaborará en función de los recursos disponibles y variará según el contenido de los formularios de solicitud y los cuestionarios técnicos.</w:t>
      </w:r>
    </w:p>
    <w:p w:rsidR="008A7772" w:rsidRPr="004B629B" w:rsidRDefault="008A7772" w:rsidP="00657B40">
      <w:pPr>
        <w:rPr>
          <w:lang w:val="es-ES"/>
        </w:rPr>
      </w:pPr>
    </w:p>
    <w:p w:rsidR="008A7772" w:rsidRPr="004B629B" w:rsidRDefault="008A7772" w:rsidP="00657B40">
      <w:pPr>
        <w:rPr>
          <w:lang w:val="es-ES"/>
        </w:rPr>
      </w:pPr>
      <w:r w:rsidRPr="00461ECA">
        <w:fldChar w:fldCharType="begin"/>
      </w:r>
      <w:r w:rsidRPr="004B629B">
        <w:rPr>
          <w:lang w:val="es-ES"/>
        </w:rPr>
        <w:instrText xml:space="preserve"> AUTONUM  </w:instrText>
      </w:r>
      <w:r w:rsidRPr="00461ECA">
        <w:fldChar w:fldCharType="end"/>
      </w:r>
      <w:r w:rsidRPr="004B629B">
        <w:rPr>
          <w:lang w:val="es-ES"/>
        </w:rPr>
        <w:tab/>
      </w:r>
      <w:r w:rsidRPr="005C5FD9">
        <w:t>En la circular E</w:t>
      </w:r>
      <w:r w:rsidRPr="005C5FD9">
        <w:noBreakHyphen/>
        <w:t>17/132, enviada el 26 de julio de 2017, se invitaba a todos los miembros que han participado en la elaboración del formulario electrónico de solicitud (V2P y versiones 1.0 y 1.1) a comunicar a la Oficina de la Unión si desean participar en la versión 2.0 del EAF.</w:t>
      </w:r>
      <w:r w:rsidRPr="004B629B">
        <w:rPr>
          <w:lang w:val="es-ES"/>
        </w:rPr>
        <w:t xml:space="preserve">  </w:t>
      </w:r>
      <w:r w:rsidRPr="005C5FD9">
        <w:t>Una vez se haya puesto en funcionamiento la versión 2.0, se invitará a otros miembros de la Unión a indicar si desean participar en ulteriores versiones del EAF.</w:t>
      </w:r>
    </w:p>
    <w:p w:rsidR="008A7772" w:rsidRPr="004B629B" w:rsidRDefault="008A7772" w:rsidP="00657B40">
      <w:pPr>
        <w:rPr>
          <w:lang w:val="es-ES"/>
        </w:rPr>
      </w:pPr>
    </w:p>
    <w:p w:rsidR="008A7772" w:rsidRPr="004B629B" w:rsidRDefault="008A7772" w:rsidP="00657B40">
      <w:pPr>
        <w:pStyle w:val="Heading4"/>
        <w:rPr>
          <w:lang w:val="es-ES"/>
        </w:rPr>
      </w:pPr>
      <w:r w:rsidRPr="005C5FD9">
        <w:rPr>
          <w:lang w:val="es-ES_tradnl"/>
        </w:rPr>
        <w:t>Cultivos o especies</w:t>
      </w:r>
    </w:p>
    <w:p w:rsidR="008A7772" w:rsidRPr="004B629B" w:rsidRDefault="008A7772" w:rsidP="00657B40">
      <w:pPr>
        <w:keepNext/>
        <w:rPr>
          <w:lang w:val="es-ES"/>
        </w:rPr>
      </w:pPr>
    </w:p>
    <w:p w:rsidR="008A7772" w:rsidRPr="004B629B" w:rsidRDefault="008A7772" w:rsidP="00657B40">
      <w:pPr>
        <w:rPr>
          <w:color w:val="000000"/>
          <w:spacing w:val="-2"/>
          <w:lang w:val="es-ES"/>
        </w:rPr>
      </w:pPr>
      <w:r w:rsidRPr="00461ECA">
        <w:fldChar w:fldCharType="begin"/>
      </w:r>
      <w:r w:rsidRPr="004B629B">
        <w:rPr>
          <w:lang w:val="es-ES"/>
        </w:rPr>
        <w:instrText xml:space="preserve"> AUTONUM  </w:instrText>
      </w:r>
      <w:r w:rsidRPr="00461ECA">
        <w:fldChar w:fldCharType="end"/>
      </w:r>
      <w:r w:rsidRPr="004B629B">
        <w:rPr>
          <w:lang w:val="es-ES"/>
        </w:rPr>
        <w:tab/>
      </w:r>
      <w:r w:rsidRPr="005C5FD9">
        <w:rPr>
          <w:color w:val="000000"/>
          <w:spacing w:val="-2"/>
        </w:rPr>
        <w:t>Existen tres métodos posibles para que los miembros de la Unión participantes incorporen nuevos cultivos o especies:</w:t>
      </w:r>
    </w:p>
    <w:p w:rsidR="008A7772" w:rsidRPr="004B629B" w:rsidRDefault="008A7772" w:rsidP="00657B40">
      <w:pPr>
        <w:rPr>
          <w:lang w:val="es-ES"/>
        </w:rPr>
      </w:pPr>
    </w:p>
    <w:p w:rsidR="008A7772" w:rsidRPr="004B629B" w:rsidRDefault="008A7772" w:rsidP="008A7772">
      <w:pPr>
        <w:pStyle w:val="ListParagraph"/>
        <w:numPr>
          <w:ilvl w:val="0"/>
          <w:numId w:val="48"/>
        </w:numPr>
        <w:ind w:left="1134" w:hanging="283"/>
        <w:contextualSpacing w:val="0"/>
        <w:jc w:val="left"/>
        <w:rPr>
          <w:lang w:val="es-ES"/>
        </w:rPr>
      </w:pPr>
      <w:r w:rsidRPr="005C5FD9">
        <w:rPr>
          <w:rFonts w:cs="Arial"/>
          <w:color w:val="000000"/>
          <w:spacing w:val="-2"/>
          <w:lang w:val="es-ES_tradnl"/>
        </w:rPr>
        <w:t>Método 1:</w:t>
      </w:r>
      <w:r w:rsidRPr="004B629B">
        <w:rPr>
          <w:rFonts w:cs="Arial"/>
          <w:color w:val="000000"/>
          <w:spacing w:val="-2"/>
          <w:lang w:val="es-ES"/>
        </w:rPr>
        <w:t xml:space="preserve">  </w:t>
      </w:r>
      <w:r w:rsidRPr="005C5FD9">
        <w:rPr>
          <w:rFonts w:cs="Arial"/>
          <w:color w:val="000000"/>
          <w:spacing w:val="-2"/>
          <w:lang w:val="es-ES_tradnl"/>
        </w:rPr>
        <w:t>Cuestionario técnico de la UPOV</w:t>
      </w:r>
    </w:p>
    <w:p w:rsidR="008A7772" w:rsidRPr="004B629B" w:rsidRDefault="008A7772" w:rsidP="00657B40">
      <w:pPr>
        <w:pStyle w:val="ListParagraph"/>
        <w:ind w:left="1134"/>
        <w:contextualSpacing w:val="0"/>
        <w:jc w:val="left"/>
        <w:rPr>
          <w:lang w:val="es-ES"/>
        </w:rPr>
      </w:pPr>
    </w:p>
    <w:p w:rsidR="008A7772" w:rsidRPr="004B629B" w:rsidRDefault="008A7772" w:rsidP="00657B40">
      <w:pPr>
        <w:pStyle w:val="ListParagraph"/>
        <w:ind w:left="1134"/>
        <w:contextualSpacing w:val="0"/>
        <w:rPr>
          <w:lang w:val="es-ES"/>
        </w:rPr>
      </w:pPr>
      <w:r w:rsidRPr="005C5FD9">
        <w:rPr>
          <w:rFonts w:cs="Arial"/>
          <w:color w:val="000000"/>
          <w:spacing w:val="-2"/>
          <w:lang w:val="es-ES_tradnl"/>
        </w:rPr>
        <w:t>El cuestionario técnico del EAF es idéntico al cuestionario técnico de las directrices de examen de la UPOV aprobadas.</w:t>
      </w:r>
      <w:r w:rsidRPr="004B629B">
        <w:rPr>
          <w:rFonts w:cs="Arial"/>
          <w:color w:val="000000"/>
          <w:spacing w:val="-2"/>
          <w:lang w:val="es-ES"/>
        </w:rPr>
        <w:t xml:space="preserve">  </w:t>
      </w:r>
      <w:r w:rsidRPr="005C5FD9">
        <w:rPr>
          <w:rFonts w:cs="Arial"/>
          <w:color w:val="000000"/>
          <w:spacing w:val="-2"/>
          <w:lang w:val="es-ES_tradnl"/>
        </w:rPr>
        <w:t>En el caso de los cultivos o especies para los que no existan directrices de examen de la UPOV aprobadas, el cuestionario técnico de la EAF se basará en la estructura del cuestionario técnico que figura en el documento TGP/7 “Elaboración de las directrices de examen”.</w:t>
      </w:r>
      <w:r w:rsidRPr="004B629B">
        <w:rPr>
          <w:rFonts w:cs="Arial"/>
          <w:color w:val="000000"/>
          <w:spacing w:val="-2"/>
          <w:lang w:val="es-ES"/>
        </w:rPr>
        <w:t xml:space="preserve">  </w:t>
      </w:r>
    </w:p>
    <w:p w:rsidR="008A7772" w:rsidRPr="004B629B" w:rsidRDefault="008A7772" w:rsidP="00657B40">
      <w:pPr>
        <w:ind w:left="1418" w:hanging="567"/>
        <w:rPr>
          <w:lang w:val="es-ES"/>
        </w:rPr>
      </w:pPr>
    </w:p>
    <w:p w:rsidR="008A7772" w:rsidRPr="00461ECA" w:rsidRDefault="008A7772" w:rsidP="008A7772">
      <w:pPr>
        <w:pStyle w:val="ListParagraph"/>
        <w:numPr>
          <w:ilvl w:val="0"/>
          <w:numId w:val="48"/>
        </w:numPr>
        <w:ind w:left="1134" w:hanging="283"/>
        <w:contextualSpacing w:val="0"/>
        <w:jc w:val="left"/>
      </w:pPr>
      <w:r w:rsidRPr="005C5FD9">
        <w:rPr>
          <w:rFonts w:cs="Arial"/>
          <w:color w:val="000000"/>
          <w:spacing w:val="-2"/>
          <w:lang w:val="es-ES_tradnl"/>
        </w:rPr>
        <w:t>Método 2:</w:t>
      </w:r>
      <w:r w:rsidRPr="00104751">
        <w:rPr>
          <w:rFonts w:cs="Arial"/>
          <w:color w:val="000000"/>
          <w:spacing w:val="-2"/>
        </w:rPr>
        <w:t xml:space="preserve">  </w:t>
      </w:r>
      <w:r w:rsidRPr="005C5FD9">
        <w:rPr>
          <w:rFonts w:cs="Arial"/>
          <w:color w:val="000000"/>
          <w:spacing w:val="-2"/>
          <w:lang w:val="es-ES_tradnl"/>
        </w:rPr>
        <w:t>Caracteres adaptados</w:t>
      </w:r>
    </w:p>
    <w:p w:rsidR="008A7772" w:rsidRPr="00461ECA" w:rsidRDefault="008A7772" w:rsidP="00657B40">
      <w:pPr>
        <w:pStyle w:val="ListParagraph"/>
        <w:ind w:left="1134"/>
        <w:contextualSpacing w:val="0"/>
        <w:rPr>
          <w:rFonts w:cs="Arial"/>
          <w:color w:val="000000"/>
          <w:spacing w:val="-2"/>
        </w:rPr>
      </w:pPr>
    </w:p>
    <w:p w:rsidR="008A7772" w:rsidRPr="00461ECA" w:rsidRDefault="008A7772" w:rsidP="00657B40">
      <w:pPr>
        <w:pStyle w:val="ListParagraph"/>
        <w:ind w:left="1134"/>
        <w:contextualSpacing w:val="0"/>
        <w:rPr>
          <w:rFonts w:cs="Arial"/>
          <w:color w:val="000000"/>
          <w:spacing w:val="-2"/>
        </w:rPr>
      </w:pPr>
      <w:r w:rsidRPr="005C5FD9">
        <w:rPr>
          <w:rFonts w:cs="Arial"/>
          <w:color w:val="000000"/>
          <w:spacing w:val="-2"/>
          <w:lang w:val="es-ES_tradnl"/>
        </w:rPr>
        <w:t>El cuestionario técnico del EAF es igual para todos los cultivos (inespecífico para cada cultivo), salvo en relación con los “caracteres de la variedad” (sección 5 del cuestionario técnico de la UPOV o equivalente) y las “variedades similares y diferencias con respecto a esas variedades” (sección 6 del cuestionario técnico de la UPOV o equivalente).</w:t>
      </w:r>
      <w:r w:rsidRPr="004B629B">
        <w:rPr>
          <w:rFonts w:cs="Arial"/>
          <w:color w:val="000000"/>
          <w:spacing w:val="-2"/>
          <w:lang w:val="es-ES"/>
        </w:rPr>
        <w:t xml:space="preserve">  </w:t>
      </w:r>
      <w:r w:rsidRPr="005C5FD9">
        <w:rPr>
          <w:rFonts w:cs="Arial"/>
          <w:color w:val="000000"/>
          <w:spacing w:val="-2"/>
          <w:lang w:val="es-ES_tradnl"/>
        </w:rPr>
        <w:t>Los caracteres del cuestionario técnico del EAF serían:</w:t>
      </w:r>
    </w:p>
    <w:p w:rsidR="008A7772" w:rsidRPr="00461ECA" w:rsidRDefault="008A7772" w:rsidP="00657B40">
      <w:pPr>
        <w:pStyle w:val="ListParagraph"/>
        <w:ind w:left="1134"/>
        <w:contextualSpacing w:val="0"/>
      </w:pPr>
    </w:p>
    <w:p w:rsidR="008A7772" w:rsidRPr="004B629B" w:rsidRDefault="008A7772" w:rsidP="008A7772">
      <w:pPr>
        <w:pStyle w:val="ListParagraph"/>
        <w:numPr>
          <w:ilvl w:val="1"/>
          <w:numId w:val="49"/>
        </w:numPr>
        <w:ind w:left="1843"/>
        <w:contextualSpacing w:val="0"/>
        <w:jc w:val="left"/>
        <w:rPr>
          <w:lang w:val="es-ES"/>
        </w:rPr>
      </w:pPr>
      <w:r w:rsidRPr="005C5FD9">
        <w:rPr>
          <w:rFonts w:cs="Arial"/>
          <w:color w:val="000000"/>
          <w:spacing w:val="-2"/>
          <w:lang w:val="es-ES_tradnl"/>
        </w:rPr>
        <w:t>los caracteres de las directrices de examen de la UPOV</w:t>
      </w:r>
    </w:p>
    <w:p w:rsidR="008A7772" w:rsidRPr="004B629B" w:rsidRDefault="008A7772" w:rsidP="008A7772">
      <w:pPr>
        <w:pStyle w:val="ListParagraph"/>
        <w:numPr>
          <w:ilvl w:val="1"/>
          <w:numId w:val="49"/>
        </w:numPr>
        <w:ind w:left="1843"/>
        <w:contextualSpacing w:val="0"/>
        <w:jc w:val="left"/>
        <w:rPr>
          <w:lang w:val="es-ES"/>
        </w:rPr>
      </w:pPr>
      <w:r w:rsidRPr="005C5FD9">
        <w:rPr>
          <w:rFonts w:cs="Arial"/>
          <w:color w:val="000000"/>
          <w:spacing w:val="-2"/>
          <w:lang w:val="es-ES_tradnl"/>
        </w:rPr>
        <w:t>los caracteres específicos de cada autoridad</w:t>
      </w:r>
      <w:r w:rsidRPr="004B629B">
        <w:rPr>
          <w:rFonts w:cs="Arial"/>
          <w:color w:val="000000"/>
          <w:spacing w:val="-2"/>
          <w:lang w:val="es-ES"/>
        </w:rPr>
        <w:t xml:space="preserve"> </w:t>
      </w:r>
    </w:p>
    <w:p w:rsidR="008A7772" w:rsidRPr="00461ECA" w:rsidRDefault="008A7772" w:rsidP="008A7772">
      <w:pPr>
        <w:pStyle w:val="ListParagraph"/>
        <w:numPr>
          <w:ilvl w:val="1"/>
          <w:numId w:val="49"/>
        </w:numPr>
        <w:ind w:left="1843"/>
        <w:contextualSpacing w:val="0"/>
        <w:jc w:val="left"/>
      </w:pPr>
      <w:r w:rsidRPr="005C5FD9">
        <w:rPr>
          <w:rFonts w:cs="Arial"/>
          <w:color w:val="000000"/>
          <w:spacing w:val="-2"/>
          <w:lang w:val="es-ES_tradnl"/>
        </w:rPr>
        <w:t>texto libre</w:t>
      </w:r>
    </w:p>
    <w:p w:rsidR="008A7772" w:rsidRPr="00461ECA" w:rsidRDefault="008A7772" w:rsidP="00657B40">
      <w:pPr>
        <w:ind w:left="1418" w:hanging="567"/>
      </w:pPr>
    </w:p>
    <w:p w:rsidR="008A7772" w:rsidRPr="00461ECA" w:rsidRDefault="008A7772" w:rsidP="008A7772">
      <w:pPr>
        <w:pStyle w:val="ListParagraph"/>
        <w:keepNext/>
        <w:numPr>
          <w:ilvl w:val="0"/>
          <w:numId w:val="48"/>
        </w:numPr>
        <w:ind w:left="1134" w:hanging="283"/>
        <w:contextualSpacing w:val="0"/>
        <w:jc w:val="left"/>
      </w:pPr>
      <w:r w:rsidRPr="005C5FD9">
        <w:rPr>
          <w:rFonts w:cs="Arial"/>
          <w:color w:val="000000"/>
          <w:spacing w:val="-2"/>
          <w:lang w:val="es-ES_tradnl"/>
        </w:rPr>
        <w:t>Método 3:</w:t>
      </w:r>
      <w:r w:rsidRPr="00104751">
        <w:rPr>
          <w:rFonts w:cs="Arial"/>
          <w:color w:val="000000"/>
          <w:spacing w:val="-2"/>
        </w:rPr>
        <w:t xml:space="preserve">  </w:t>
      </w:r>
      <w:r w:rsidRPr="005C5FD9">
        <w:rPr>
          <w:rFonts w:cs="Arial"/>
          <w:color w:val="000000"/>
          <w:spacing w:val="-2"/>
          <w:lang w:val="es-ES_tradnl"/>
        </w:rPr>
        <w:t>Cuestionario técnico adaptado</w:t>
      </w:r>
      <w:r w:rsidRPr="00461ECA">
        <w:rPr>
          <w:rFonts w:cs="Arial"/>
          <w:color w:val="000000"/>
          <w:spacing w:val="-2"/>
        </w:rPr>
        <w:t xml:space="preserve"> </w:t>
      </w:r>
    </w:p>
    <w:p w:rsidR="008A7772" w:rsidRPr="00461ECA" w:rsidRDefault="008A7772" w:rsidP="00657B40">
      <w:pPr>
        <w:pStyle w:val="ListParagraph"/>
        <w:keepNext/>
        <w:ind w:left="1134"/>
        <w:contextualSpacing w:val="0"/>
        <w:rPr>
          <w:rFonts w:cs="Arial"/>
          <w:color w:val="000000"/>
          <w:spacing w:val="-2"/>
        </w:rPr>
      </w:pPr>
    </w:p>
    <w:p w:rsidR="008A7772" w:rsidRPr="004B629B" w:rsidRDefault="008A7772" w:rsidP="00657B40">
      <w:pPr>
        <w:pStyle w:val="ListParagraph"/>
        <w:ind w:left="1134"/>
        <w:contextualSpacing w:val="0"/>
        <w:rPr>
          <w:lang w:val="es-ES"/>
        </w:rPr>
      </w:pPr>
      <w:r w:rsidRPr="005C5FD9">
        <w:rPr>
          <w:rFonts w:cs="Arial"/>
          <w:color w:val="000000"/>
          <w:spacing w:val="-2"/>
          <w:lang w:val="es-ES_tradnl"/>
        </w:rPr>
        <w:t>El cuestionario técnico del EAF incluirá secciones específicas para cada cultivo, además de las señaladas en el método 2.</w:t>
      </w:r>
    </w:p>
    <w:p w:rsidR="008A7772" w:rsidRPr="004B629B" w:rsidRDefault="008A7772" w:rsidP="00657B40">
      <w:pPr>
        <w:rPr>
          <w:lang w:val="es-ES"/>
        </w:rPr>
      </w:pPr>
    </w:p>
    <w:p w:rsidR="008A7772" w:rsidRPr="004B629B" w:rsidRDefault="008A7772" w:rsidP="00657B40">
      <w:pPr>
        <w:rPr>
          <w:color w:val="000000"/>
          <w:spacing w:val="-2"/>
          <w:lang w:val="es-ES"/>
        </w:rPr>
      </w:pPr>
      <w:r w:rsidRPr="00461ECA">
        <w:fldChar w:fldCharType="begin"/>
      </w:r>
      <w:r w:rsidRPr="004B629B">
        <w:rPr>
          <w:lang w:val="es-ES"/>
        </w:rPr>
        <w:instrText xml:space="preserve"> AUTONUM  </w:instrText>
      </w:r>
      <w:r w:rsidRPr="00461ECA">
        <w:fldChar w:fldCharType="end"/>
      </w:r>
      <w:r w:rsidRPr="004B629B">
        <w:rPr>
          <w:lang w:val="es-ES"/>
        </w:rPr>
        <w:tab/>
      </w:r>
      <w:r w:rsidRPr="005C5FD9">
        <w:rPr>
          <w:color w:val="000000"/>
          <w:spacing w:val="-2"/>
        </w:rPr>
        <w:t>En función del método, el número de cultivos y especies que abarca cada autoridad en la versión 2.0 del EAF será distinto.</w:t>
      </w:r>
      <w:r w:rsidRPr="004B629B">
        <w:rPr>
          <w:color w:val="000000"/>
          <w:spacing w:val="-2"/>
          <w:lang w:val="es-ES"/>
        </w:rPr>
        <w:t xml:space="preserve"> </w:t>
      </w:r>
      <w:r w:rsidRPr="005C5FD9">
        <w:rPr>
          <w:color w:val="000000"/>
          <w:spacing w:val="-2"/>
        </w:rPr>
        <w:t>En el caso del método 1, la versión 2.0 podrá abarcar todos los cultivos si así lo solicita la oficina de protección de las obtenciones vegetales.</w:t>
      </w:r>
      <w:r w:rsidRPr="004B629B">
        <w:rPr>
          <w:color w:val="000000"/>
          <w:spacing w:val="-2"/>
          <w:lang w:val="es-ES"/>
        </w:rPr>
        <w:t xml:space="preserve">  </w:t>
      </w:r>
      <w:r w:rsidRPr="005C5FD9">
        <w:rPr>
          <w:color w:val="000000"/>
          <w:spacing w:val="-2"/>
        </w:rPr>
        <w:t>En el caso de los métodos 2 y 3, los nuevos cultivos se añadirán a petición de las oficinas de protección de las obtenciones vegetales en cuestión, conforme a los recursos disponibles y al grado de adaptación que se exija.</w:t>
      </w:r>
    </w:p>
    <w:p w:rsidR="008A7772" w:rsidRPr="004B629B" w:rsidRDefault="008A7772" w:rsidP="00657B40">
      <w:pPr>
        <w:rPr>
          <w:lang w:val="es-ES"/>
        </w:rPr>
      </w:pPr>
    </w:p>
    <w:p w:rsidR="008A7772" w:rsidRPr="004B629B" w:rsidRDefault="008A7772" w:rsidP="00657B40">
      <w:pPr>
        <w:rPr>
          <w:lang w:val="es-ES"/>
        </w:rPr>
      </w:pPr>
      <w:r w:rsidRPr="00461ECA">
        <w:fldChar w:fldCharType="begin"/>
      </w:r>
      <w:r w:rsidRPr="004B629B">
        <w:rPr>
          <w:lang w:val="es-ES"/>
        </w:rPr>
        <w:instrText xml:space="preserve"> AUTONUM  </w:instrText>
      </w:r>
      <w:r w:rsidRPr="00461ECA">
        <w:fldChar w:fldCharType="end"/>
      </w:r>
      <w:r w:rsidRPr="004B629B">
        <w:rPr>
          <w:lang w:val="es-ES"/>
        </w:rPr>
        <w:t xml:space="preserve"> </w:t>
      </w:r>
      <w:r w:rsidRPr="004B629B">
        <w:rPr>
          <w:lang w:val="es-ES"/>
        </w:rPr>
        <w:tab/>
      </w:r>
      <w:r w:rsidRPr="005C5FD9">
        <w:t>En el caso del método 1 (Cuestionario técnico de la UPOV), se propone que la fecha de actualización del EAF tras la revisión de una directriz de examen de la UPOV sea la fecha de publicación de la correspondiente directriz de examen en el sitio web.</w:t>
      </w:r>
    </w:p>
    <w:p w:rsidR="008A7772" w:rsidRPr="004B629B" w:rsidRDefault="008A7772" w:rsidP="00657B40">
      <w:pPr>
        <w:rPr>
          <w:lang w:val="es-ES"/>
        </w:rPr>
      </w:pPr>
    </w:p>
    <w:p w:rsidR="008A7772" w:rsidRPr="004B629B" w:rsidRDefault="008A7772" w:rsidP="00657B40">
      <w:pPr>
        <w:rPr>
          <w:lang w:val="es-ES"/>
        </w:rPr>
      </w:pPr>
      <w:r w:rsidRPr="00461ECA">
        <w:fldChar w:fldCharType="begin"/>
      </w:r>
      <w:r w:rsidRPr="004B629B">
        <w:rPr>
          <w:lang w:val="es-ES"/>
        </w:rPr>
        <w:instrText xml:space="preserve"> AUTONUM  </w:instrText>
      </w:r>
      <w:r w:rsidRPr="00461ECA">
        <w:fldChar w:fldCharType="end"/>
      </w:r>
      <w:r w:rsidRPr="004B629B">
        <w:rPr>
          <w:lang w:val="es-ES"/>
        </w:rPr>
        <w:t xml:space="preserve"> </w:t>
      </w:r>
      <w:r w:rsidRPr="004B629B">
        <w:rPr>
          <w:lang w:val="es-ES"/>
        </w:rPr>
        <w:tab/>
      </w:r>
      <w:r w:rsidRPr="005C5FD9">
        <w:t>En el caso del método 3 (Cuestionario técnico adaptado), cada nuevo formulario quedará almacenado en el sistema para ulteriores versiones (dos veces al año), conforme a los recursos asignados.</w:t>
      </w:r>
    </w:p>
    <w:p w:rsidR="008A7772" w:rsidRPr="004B629B" w:rsidRDefault="008A7772" w:rsidP="00657B40">
      <w:pPr>
        <w:rPr>
          <w:lang w:val="es-ES"/>
        </w:rPr>
      </w:pPr>
    </w:p>
    <w:p w:rsidR="008A7772" w:rsidRPr="004B629B" w:rsidRDefault="008A7772" w:rsidP="00657B40">
      <w:pPr>
        <w:rPr>
          <w:i/>
          <w:lang w:val="es-ES"/>
        </w:rPr>
      </w:pPr>
      <w:bookmarkStart w:id="19" w:name="_Toc493683488"/>
      <w:bookmarkStart w:id="20" w:name="_Toc494289699"/>
      <w:r w:rsidRPr="004B629B">
        <w:rPr>
          <w:lang w:val="es-ES"/>
        </w:rPr>
        <w:br w:type="page"/>
      </w:r>
    </w:p>
    <w:bookmarkEnd w:id="19"/>
    <w:bookmarkEnd w:id="20"/>
    <w:p w:rsidR="008A7772" w:rsidRPr="004B629B" w:rsidRDefault="008A7772" w:rsidP="00657B40">
      <w:pPr>
        <w:pStyle w:val="Heading4"/>
        <w:rPr>
          <w:lang w:val="es-ES"/>
        </w:rPr>
      </w:pPr>
      <w:r w:rsidRPr="005C5FD9">
        <w:rPr>
          <w:lang w:val="es-ES_tradnl"/>
        </w:rPr>
        <w:lastRenderedPageBreak/>
        <w:t>Cobertura prevista</w:t>
      </w:r>
    </w:p>
    <w:p w:rsidR="008A7772" w:rsidRPr="004B629B" w:rsidRDefault="008A7772" w:rsidP="00657B40">
      <w:pPr>
        <w:pStyle w:val="Heading1"/>
        <w:rPr>
          <w:lang w:val="es-ES"/>
        </w:rPr>
      </w:pPr>
    </w:p>
    <w:p w:rsidR="008A7772" w:rsidRPr="004B629B" w:rsidRDefault="008A7772" w:rsidP="00657B40">
      <w:pPr>
        <w:keepNext/>
        <w:rPr>
          <w:lang w:val="es-ES"/>
        </w:rPr>
      </w:pPr>
      <w:r w:rsidRPr="00461ECA">
        <w:fldChar w:fldCharType="begin"/>
      </w:r>
      <w:r w:rsidRPr="004B629B">
        <w:rPr>
          <w:lang w:val="es-ES"/>
        </w:rPr>
        <w:instrText xml:space="preserve"> AUTONUM  </w:instrText>
      </w:r>
      <w:r w:rsidRPr="00461ECA">
        <w:fldChar w:fldCharType="end"/>
      </w:r>
      <w:r w:rsidRPr="004B629B">
        <w:rPr>
          <w:lang w:val="es-ES"/>
        </w:rPr>
        <w:tab/>
      </w:r>
      <w:r w:rsidRPr="002B797C">
        <w:t>Al 15 de septiembre de 2017, los siguientes miembros de la Unión habían expresado su intención de participar en la versión 2.0 del EAF (circular E</w:t>
      </w:r>
      <w:r w:rsidRPr="002B797C">
        <w:noBreakHyphen/>
        <w:t>17/132):</w:t>
      </w:r>
    </w:p>
    <w:p w:rsidR="008A7772" w:rsidRPr="004B629B" w:rsidRDefault="008A7772" w:rsidP="00657B40">
      <w:pPr>
        <w:keepNext/>
        <w:rPr>
          <w:lang w:val="es-ES"/>
        </w:rPr>
      </w:pPr>
    </w:p>
    <w:tbl>
      <w:tblPr>
        <w:tblStyle w:val="TableGrid10"/>
        <w:tblW w:w="10065" w:type="dxa"/>
        <w:tblInd w:w="-57" w:type="dxa"/>
        <w:tblLayout w:type="fixed"/>
        <w:tblCellMar>
          <w:top w:w="28" w:type="dxa"/>
          <w:left w:w="85" w:type="dxa"/>
          <w:bottom w:w="28" w:type="dxa"/>
          <w:right w:w="85" w:type="dxa"/>
        </w:tblCellMar>
        <w:tblLook w:val="04A0" w:firstRow="1" w:lastRow="0" w:firstColumn="1" w:lastColumn="0" w:noHBand="0" w:noVBand="1"/>
      </w:tblPr>
      <w:tblGrid>
        <w:gridCol w:w="2696"/>
        <w:gridCol w:w="568"/>
        <w:gridCol w:w="1134"/>
        <w:gridCol w:w="1134"/>
        <w:gridCol w:w="4533"/>
      </w:tblGrid>
      <w:tr w:rsidR="008A7772" w:rsidRPr="008A7772" w:rsidTr="00F7707E">
        <w:trPr>
          <w:cantSplit/>
          <w:trHeight w:val="184"/>
          <w:tblHeader/>
        </w:trPr>
        <w:tc>
          <w:tcPr>
            <w:tcW w:w="3264" w:type="dxa"/>
            <w:gridSpan w:val="2"/>
            <w:vAlign w:val="center"/>
          </w:tcPr>
          <w:p w:rsidR="008A7772" w:rsidRPr="008A7772" w:rsidRDefault="008A7772" w:rsidP="004E373D">
            <w:pPr>
              <w:jc w:val="center"/>
              <w:rPr>
                <w:dstrike/>
                <w:color w:val="000000"/>
                <w:spacing w:val="-2"/>
                <w:sz w:val="16"/>
                <w:szCs w:val="18"/>
              </w:rPr>
            </w:pPr>
            <w:r w:rsidRPr="008A7772">
              <w:rPr>
                <w:bCs/>
                <w:color w:val="000000"/>
                <w:spacing w:val="-2"/>
                <w:sz w:val="16"/>
                <w:szCs w:val="18"/>
              </w:rPr>
              <w:t>Autoridad</w:t>
            </w:r>
          </w:p>
        </w:tc>
        <w:tc>
          <w:tcPr>
            <w:tcW w:w="1134" w:type="dxa"/>
          </w:tcPr>
          <w:p w:rsidR="008A7772" w:rsidRPr="008A7772" w:rsidRDefault="008A7772" w:rsidP="005C5FD9">
            <w:pPr>
              <w:jc w:val="center"/>
              <w:rPr>
                <w:dstrike/>
                <w:color w:val="000000"/>
                <w:spacing w:val="-2"/>
                <w:sz w:val="16"/>
                <w:szCs w:val="18"/>
                <w:lang w:val="es-ES"/>
              </w:rPr>
            </w:pPr>
            <w:r w:rsidRPr="008A7772">
              <w:rPr>
                <w:color w:val="000000"/>
                <w:spacing w:val="-2"/>
                <w:sz w:val="16"/>
                <w:szCs w:val="18"/>
              </w:rPr>
              <w:t>Participa actualmente en la versión 1.0 o 1.1</w:t>
            </w:r>
          </w:p>
        </w:tc>
        <w:tc>
          <w:tcPr>
            <w:tcW w:w="1134" w:type="dxa"/>
          </w:tcPr>
          <w:p w:rsidR="008A7772" w:rsidRPr="008A7772" w:rsidRDefault="008A7772" w:rsidP="005C5FD9">
            <w:pPr>
              <w:jc w:val="center"/>
              <w:rPr>
                <w:dstrike/>
                <w:color w:val="000000"/>
                <w:spacing w:val="-2"/>
                <w:sz w:val="16"/>
                <w:szCs w:val="18"/>
                <w:lang w:val="es-ES"/>
              </w:rPr>
            </w:pPr>
            <w:r w:rsidRPr="008A7772">
              <w:rPr>
                <w:color w:val="000000"/>
                <w:spacing w:val="-2"/>
                <w:sz w:val="16"/>
                <w:szCs w:val="18"/>
              </w:rPr>
              <w:t>Tiene intención de participar en la versión 2.0</w:t>
            </w:r>
          </w:p>
        </w:tc>
        <w:tc>
          <w:tcPr>
            <w:tcW w:w="4533" w:type="dxa"/>
          </w:tcPr>
          <w:p w:rsidR="008A7772" w:rsidRPr="008A7772" w:rsidRDefault="008A7772" w:rsidP="005C5FD9">
            <w:pPr>
              <w:jc w:val="center"/>
              <w:rPr>
                <w:color w:val="000000"/>
                <w:spacing w:val="-2"/>
                <w:sz w:val="16"/>
                <w:szCs w:val="18"/>
                <w:lang w:val="es-ES"/>
              </w:rPr>
            </w:pPr>
            <w:r w:rsidRPr="008A7772">
              <w:rPr>
                <w:color w:val="000000"/>
                <w:spacing w:val="-2"/>
                <w:sz w:val="16"/>
                <w:szCs w:val="18"/>
              </w:rPr>
              <w:t>Cultivos previstos</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Argentina</w:t>
            </w:r>
          </w:p>
        </w:tc>
        <w:tc>
          <w:tcPr>
            <w:tcW w:w="568" w:type="dxa"/>
            <w:noWrap/>
            <w:vAlign w:val="center"/>
            <w:hideMark/>
          </w:tcPr>
          <w:p w:rsidR="008A7772" w:rsidRPr="008A7772" w:rsidRDefault="008A7772" w:rsidP="008A7772">
            <w:pPr>
              <w:jc w:val="center"/>
              <w:rPr>
                <w:dstrike/>
                <w:noProof/>
                <w:color w:val="000000"/>
                <w:spacing w:val="-2"/>
                <w:sz w:val="16"/>
                <w:szCs w:val="18"/>
                <w:lang w:val="es-ES"/>
              </w:rPr>
            </w:pPr>
            <w:r w:rsidRPr="008A7772">
              <w:rPr>
                <w:noProof/>
                <w:color w:val="000000"/>
                <w:spacing w:val="-2"/>
                <w:sz w:val="16"/>
                <w:szCs w:val="18"/>
                <w:lang w:val="es-ES"/>
              </w:rPr>
              <w:t>AR</w:t>
            </w:r>
          </w:p>
        </w:tc>
        <w:tc>
          <w:tcPr>
            <w:tcW w:w="1134" w:type="dxa"/>
            <w:vAlign w:val="center"/>
          </w:tcPr>
          <w:p w:rsidR="008A7772" w:rsidRPr="008A7772" w:rsidRDefault="008A7772" w:rsidP="008A7772">
            <w:pPr>
              <w:jc w:val="center"/>
              <w:rPr>
                <w:dstrike/>
                <w:color w:val="000000"/>
                <w:spacing w:val="-2"/>
                <w:sz w:val="16"/>
                <w:szCs w:val="18"/>
                <w:lang w:val="es-ES"/>
              </w:rPr>
            </w:pPr>
            <w:r w:rsidRPr="008A7772">
              <w:rPr>
                <w:rFonts w:cs="Arial"/>
                <w:caps/>
                <w:sz w:val="16"/>
                <w:szCs w:val="18"/>
                <w:lang w:val="es-ES"/>
              </w:rPr>
              <w:sym w:font="Wingdings 2" w:char="F050"/>
            </w: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Variedades frutales de manzano, papa/patata, rosal, soja y trigo, cebada, maíz, vid</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Australia</w:t>
            </w:r>
          </w:p>
        </w:tc>
        <w:tc>
          <w:tcPr>
            <w:tcW w:w="568" w:type="dxa"/>
            <w:noWrap/>
            <w:vAlign w:val="center"/>
            <w:hideMark/>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AU</w:t>
            </w:r>
          </w:p>
        </w:tc>
        <w:tc>
          <w:tcPr>
            <w:tcW w:w="1134" w:type="dxa"/>
            <w:vAlign w:val="center"/>
          </w:tcPr>
          <w:p w:rsidR="008A7772" w:rsidRPr="008A7772" w:rsidRDefault="008A7772" w:rsidP="008A7772">
            <w:pPr>
              <w:jc w:val="center"/>
              <w:rPr>
                <w:dstrike/>
                <w:color w:val="000000"/>
                <w:spacing w:val="-2"/>
                <w:sz w:val="16"/>
                <w:szCs w:val="18"/>
                <w:lang w:val="es-ES"/>
              </w:rPr>
            </w:pPr>
            <w:r w:rsidRPr="008A7772">
              <w:rPr>
                <w:rFonts w:cs="Arial"/>
                <w:caps/>
                <w:sz w:val="16"/>
                <w:szCs w:val="18"/>
                <w:lang w:val="es-ES"/>
              </w:rPr>
              <w:sym w:font="Wingdings 2" w:char="F050"/>
            </w: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Todos los géneros y especies</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Bolivia (Estado Plurinacional de)</w:t>
            </w:r>
          </w:p>
        </w:tc>
        <w:tc>
          <w:tcPr>
            <w:tcW w:w="568" w:type="dxa"/>
            <w:noWrap/>
            <w:vAlign w:val="center"/>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BO</w:t>
            </w:r>
          </w:p>
        </w:tc>
        <w:tc>
          <w:tcPr>
            <w:tcW w:w="1134" w:type="dxa"/>
            <w:vAlign w:val="center"/>
          </w:tcPr>
          <w:p w:rsidR="008A7772" w:rsidRPr="008A7772" w:rsidRDefault="008A7772" w:rsidP="008A7772">
            <w:pPr>
              <w:jc w:val="center"/>
              <w:rPr>
                <w:dstrike/>
                <w:color w:val="000000"/>
                <w:spacing w:val="-2"/>
                <w:sz w:val="16"/>
                <w:szCs w:val="18"/>
                <w:lang w:val="es-ES"/>
              </w:rPr>
            </w:pP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Arroz, trigo</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Canadá</w:t>
            </w:r>
          </w:p>
        </w:tc>
        <w:tc>
          <w:tcPr>
            <w:tcW w:w="568" w:type="dxa"/>
            <w:noWrap/>
            <w:vAlign w:val="center"/>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CA</w:t>
            </w:r>
          </w:p>
        </w:tc>
        <w:tc>
          <w:tcPr>
            <w:tcW w:w="1134" w:type="dxa"/>
            <w:vAlign w:val="center"/>
          </w:tcPr>
          <w:p w:rsidR="008A7772" w:rsidRPr="008A7772" w:rsidRDefault="008A7772" w:rsidP="008A7772">
            <w:pPr>
              <w:jc w:val="center"/>
              <w:rPr>
                <w:dstrike/>
                <w:color w:val="000000"/>
                <w:spacing w:val="-2"/>
                <w:sz w:val="16"/>
                <w:szCs w:val="18"/>
                <w:lang w:val="es-ES"/>
              </w:rPr>
            </w:pP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Todos los géneros y especies salvo algas, bacterias y hongos</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Chile</w:t>
            </w:r>
          </w:p>
        </w:tc>
        <w:tc>
          <w:tcPr>
            <w:tcW w:w="568" w:type="dxa"/>
            <w:noWrap/>
            <w:vAlign w:val="center"/>
            <w:hideMark/>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CL</w:t>
            </w:r>
          </w:p>
        </w:tc>
        <w:tc>
          <w:tcPr>
            <w:tcW w:w="1134" w:type="dxa"/>
            <w:vAlign w:val="center"/>
          </w:tcPr>
          <w:p w:rsidR="008A7772" w:rsidRPr="008A7772" w:rsidRDefault="008A7772" w:rsidP="008A7772">
            <w:pPr>
              <w:jc w:val="center"/>
              <w:rPr>
                <w:dstrike/>
                <w:color w:val="000000"/>
                <w:spacing w:val="-2"/>
                <w:sz w:val="16"/>
                <w:szCs w:val="18"/>
                <w:lang w:val="es-ES"/>
              </w:rPr>
            </w:pPr>
            <w:r w:rsidRPr="008A7772">
              <w:rPr>
                <w:rFonts w:cs="Arial"/>
                <w:caps/>
                <w:sz w:val="16"/>
                <w:szCs w:val="18"/>
                <w:lang w:val="es-ES"/>
              </w:rPr>
              <w:sym w:font="Wingdings 2" w:char="F050"/>
            </w: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Todos los géneros y especies</w:t>
            </w:r>
          </w:p>
        </w:tc>
      </w:tr>
      <w:tr w:rsidR="008A7772" w:rsidRPr="008A7772" w:rsidTr="008A7772">
        <w:trPr>
          <w:cantSplit/>
        </w:trPr>
        <w:tc>
          <w:tcPr>
            <w:tcW w:w="2696" w:type="dxa"/>
            <w:vAlign w:val="center"/>
          </w:tcPr>
          <w:p w:rsidR="008A7772" w:rsidRPr="008A7772" w:rsidRDefault="008A7772" w:rsidP="008A7772">
            <w:pPr>
              <w:keepNext/>
              <w:jc w:val="left"/>
              <w:rPr>
                <w:dstrike/>
                <w:sz w:val="16"/>
                <w:szCs w:val="18"/>
                <w:lang w:val="es-ES"/>
              </w:rPr>
            </w:pPr>
            <w:r w:rsidRPr="008A7772">
              <w:rPr>
                <w:sz w:val="16"/>
                <w:szCs w:val="18"/>
              </w:rPr>
              <w:t>China</w:t>
            </w:r>
          </w:p>
        </w:tc>
        <w:tc>
          <w:tcPr>
            <w:tcW w:w="568" w:type="dxa"/>
            <w:noWrap/>
            <w:vAlign w:val="center"/>
          </w:tcPr>
          <w:p w:rsidR="008A7772" w:rsidRPr="008A7772" w:rsidRDefault="008A7772" w:rsidP="008A7772">
            <w:pPr>
              <w:keepNext/>
              <w:jc w:val="center"/>
              <w:rPr>
                <w:dstrike/>
                <w:sz w:val="16"/>
                <w:szCs w:val="18"/>
                <w:lang w:val="es-ES"/>
              </w:rPr>
            </w:pPr>
            <w:r w:rsidRPr="008A7772">
              <w:rPr>
                <w:sz w:val="16"/>
                <w:szCs w:val="18"/>
                <w:lang w:val="es-ES"/>
              </w:rPr>
              <w:t>CN</w:t>
            </w:r>
          </w:p>
        </w:tc>
        <w:tc>
          <w:tcPr>
            <w:tcW w:w="1134" w:type="dxa"/>
            <w:vAlign w:val="center"/>
          </w:tcPr>
          <w:p w:rsidR="008A7772" w:rsidRPr="008A7772" w:rsidRDefault="008A7772" w:rsidP="008A7772">
            <w:pPr>
              <w:keepNext/>
              <w:jc w:val="center"/>
              <w:rPr>
                <w:dstrike/>
                <w:sz w:val="16"/>
                <w:szCs w:val="18"/>
                <w:lang w:val="es-ES"/>
              </w:rPr>
            </w:pPr>
            <w:r w:rsidRPr="008A7772">
              <w:rPr>
                <w:rFonts w:cs="Arial"/>
                <w:caps/>
                <w:sz w:val="16"/>
                <w:szCs w:val="18"/>
                <w:lang w:val="es-ES"/>
              </w:rPr>
              <w:sym w:font="Wingdings 2" w:char="F050"/>
            </w: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Lechuga, rosal</w:t>
            </w:r>
          </w:p>
        </w:tc>
      </w:tr>
      <w:tr w:rsidR="008A7772" w:rsidRPr="008A7772" w:rsidTr="008A7772">
        <w:trPr>
          <w:cantSplit/>
        </w:trPr>
        <w:tc>
          <w:tcPr>
            <w:tcW w:w="2696" w:type="dxa"/>
            <w:vAlign w:val="center"/>
          </w:tcPr>
          <w:p w:rsidR="008A7772" w:rsidRPr="008A7772" w:rsidRDefault="008A7772" w:rsidP="008A7772">
            <w:pPr>
              <w:keepNext/>
              <w:jc w:val="left"/>
              <w:rPr>
                <w:dstrike/>
                <w:sz w:val="16"/>
                <w:szCs w:val="18"/>
                <w:lang w:val="es-ES"/>
              </w:rPr>
            </w:pPr>
            <w:r w:rsidRPr="008A7772">
              <w:rPr>
                <w:sz w:val="16"/>
                <w:szCs w:val="18"/>
              </w:rPr>
              <w:t>Colombia</w:t>
            </w:r>
          </w:p>
        </w:tc>
        <w:tc>
          <w:tcPr>
            <w:tcW w:w="568" w:type="dxa"/>
            <w:noWrap/>
            <w:vAlign w:val="center"/>
          </w:tcPr>
          <w:p w:rsidR="008A7772" w:rsidRPr="008A7772" w:rsidRDefault="008A7772" w:rsidP="008A7772">
            <w:pPr>
              <w:keepNext/>
              <w:jc w:val="center"/>
              <w:rPr>
                <w:dstrike/>
                <w:sz w:val="16"/>
                <w:szCs w:val="18"/>
                <w:lang w:val="es-ES"/>
              </w:rPr>
            </w:pPr>
            <w:r w:rsidRPr="008A7772">
              <w:rPr>
                <w:sz w:val="16"/>
                <w:szCs w:val="18"/>
                <w:lang w:val="es-ES"/>
              </w:rPr>
              <w:t>CO</w:t>
            </w:r>
          </w:p>
        </w:tc>
        <w:tc>
          <w:tcPr>
            <w:tcW w:w="1134" w:type="dxa"/>
            <w:vAlign w:val="center"/>
          </w:tcPr>
          <w:p w:rsidR="008A7772" w:rsidRPr="008A7772" w:rsidRDefault="008A7772" w:rsidP="008A7772">
            <w:pPr>
              <w:keepNext/>
              <w:jc w:val="center"/>
              <w:rPr>
                <w:dstrike/>
                <w:sz w:val="16"/>
                <w:szCs w:val="18"/>
                <w:lang w:val="es-ES"/>
              </w:rPr>
            </w:pPr>
            <w:r w:rsidRPr="008A7772">
              <w:rPr>
                <w:rFonts w:cs="Arial"/>
                <w:caps/>
                <w:sz w:val="16"/>
                <w:szCs w:val="18"/>
                <w:lang w:val="es-ES"/>
              </w:rPr>
              <w:sym w:font="Wingdings 2" w:char="F050"/>
            </w: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Rosal, clavel, Alstroemeria, crisantemo, gipsófila</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Estados Unidos de América</w:t>
            </w:r>
          </w:p>
        </w:tc>
        <w:tc>
          <w:tcPr>
            <w:tcW w:w="568" w:type="dxa"/>
            <w:noWrap/>
            <w:vAlign w:val="center"/>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US</w:t>
            </w:r>
          </w:p>
        </w:tc>
        <w:tc>
          <w:tcPr>
            <w:tcW w:w="1134" w:type="dxa"/>
            <w:vAlign w:val="center"/>
          </w:tcPr>
          <w:p w:rsidR="008A7772" w:rsidRPr="008A7772" w:rsidRDefault="008A7772" w:rsidP="008A7772">
            <w:pPr>
              <w:jc w:val="center"/>
              <w:rPr>
                <w:dstrike/>
                <w:color w:val="000000"/>
                <w:spacing w:val="-2"/>
                <w:sz w:val="16"/>
                <w:szCs w:val="18"/>
                <w:lang w:val="es-ES"/>
              </w:rPr>
            </w:pPr>
            <w:r w:rsidRPr="008A7772">
              <w:rPr>
                <w:rFonts w:cs="Arial"/>
                <w:caps/>
                <w:sz w:val="16"/>
                <w:szCs w:val="18"/>
                <w:lang w:val="es-ES"/>
              </w:rPr>
              <w:sym w:font="Wingdings 2" w:char="F050"/>
            </w: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Lechuga, papa/patata, soja y trigo</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Francia</w:t>
            </w:r>
          </w:p>
        </w:tc>
        <w:tc>
          <w:tcPr>
            <w:tcW w:w="568" w:type="dxa"/>
            <w:noWrap/>
            <w:vAlign w:val="center"/>
            <w:hideMark/>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FR</w:t>
            </w:r>
          </w:p>
        </w:tc>
        <w:tc>
          <w:tcPr>
            <w:tcW w:w="1134" w:type="dxa"/>
            <w:vAlign w:val="center"/>
          </w:tcPr>
          <w:p w:rsidR="008A7772" w:rsidRPr="008A7772" w:rsidRDefault="008A7772" w:rsidP="008A7772">
            <w:pPr>
              <w:jc w:val="center"/>
              <w:rPr>
                <w:dstrike/>
                <w:color w:val="000000"/>
                <w:spacing w:val="-2"/>
                <w:sz w:val="16"/>
                <w:szCs w:val="18"/>
                <w:lang w:val="es-ES"/>
              </w:rPr>
            </w:pPr>
            <w:r w:rsidRPr="008A7772">
              <w:rPr>
                <w:rFonts w:cs="Arial"/>
                <w:caps/>
                <w:sz w:val="16"/>
                <w:szCs w:val="18"/>
                <w:lang w:val="es-ES"/>
              </w:rPr>
              <w:sym w:font="Wingdings 2" w:char="F050"/>
            </w: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Todos los géneros y especies</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Georgia</w:t>
            </w:r>
          </w:p>
        </w:tc>
        <w:tc>
          <w:tcPr>
            <w:tcW w:w="568" w:type="dxa"/>
            <w:noWrap/>
            <w:vAlign w:val="center"/>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GE</w:t>
            </w:r>
          </w:p>
        </w:tc>
        <w:tc>
          <w:tcPr>
            <w:tcW w:w="1134" w:type="dxa"/>
            <w:vAlign w:val="center"/>
          </w:tcPr>
          <w:p w:rsidR="008A7772" w:rsidRPr="008A7772" w:rsidRDefault="008A7772" w:rsidP="008A7772">
            <w:pPr>
              <w:jc w:val="center"/>
              <w:rPr>
                <w:dstrike/>
                <w:color w:val="000000"/>
                <w:spacing w:val="-2"/>
                <w:sz w:val="16"/>
                <w:szCs w:val="18"/>
                <w:lang w:val="es-ES"/>
              </w:rPr>
            </w:pP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Maíz, trigo, haboncillo, alubia, manzano (variedades frutales), peral, cebada, avena, papa/patata, cerezo (cerezo dulce), frambueso, tomate, durazno/melocotonero, avellano, zarzamora, soja, girasol, nogal, arándano, garbanzo, lenteja</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Japón</w:t>
            </w:r>
          </w:p>
        </w:tc>
        <w:tc>
          <w:tcPr>
            <w:tcW w:w="568" w:type="dxa"/>
            <w:noWrap/>
            <w:vAlign w:val="center"/>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JP</w:t>
            </w:r>
          </w:p>
        </w:tc>
        <w:tc>
          <w:tcPr>
            <w:tcW w:w="1134" w:type="dxa"/>
            <w:vAlign w:val="center"/>
          </w:tcPr>
          <w:p w:rsidR="008A7772" w:rsidRPr="008A7772" w:rsidRDefault="008A7772" w:rsidP="008A7772">
            <w:pPr>
              <w:jc w:val="center"/>
              <w:rPr>
                <w:dstrike/>
                <w:color w:val="000000"/>
                <w:spacing w:val="-2"/>
                <w:sz w:val="16"/>
                <w:szCs w:val="18"/>
                <w:lang w:val="es-ES"/>
              </w:rPr>
            </w:pP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rPr>
            </w:pPr>
            <w:r w:rsidRPr="008A7772">
              <w:rPr>
                <w:color w:val="000000"/>
                <w:spacing w:val="-2"/>
                <w:sz w:val="16"/>
                <w:szCs w:val="18"/>
              </w:rPr>
              <w:t>por confirmar</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Kenya</w:t>
            </w:r>
          </w:p>
        </w:tc>
        <w:tc>
          <w:tcPr>
            <w:tcW w:w="568" w:type="dxa"/>
            <w:noWrap/>
            <w:vAlign w:val="center"/>
            <w:hideMark/>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KE</w:t>
            </w:r>
          </w:p>
        </w:tc>
        <w:tc>
          <w:tcPr>
            <w:tcW w:w="1134" w:type="dxa"/>
            <w:vAlign w:val="center"/>
          </w:tcPr>
          <w:p w:rsidR="008A7772" w:rsidRPr="008A7772" w:rsidRDefault="008A7772" w:rsidP="008A7772">
            <w:pPr>
              <w:jc w:val="center"/>
              <w:rPr>
                <w:dstrike/>
                <w:color w:val="000000"/>
                <w:spacing w:val="-2"/>
                <w:sz w:val="16"/>
                <w:szCs w:val="18"/>
                <w:lang w:val="es-ES"/>
              </w:rPr>
            </w:pPr>
            <w:r w:rsidRPr="008A7772">
              <w:rPr>
                <w:rFonts w:cs="Arial"/>
                <w:caps/>
                <w:sz w:val="16"/>
                <w:szCs w:val="18"/>
                <w:lang w:val="es-ES"/>
              </w:rPr>
              <w:sym w:font="Wingdings 2" w:char="F050"/>
            </w: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Todos los géneros y especies</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México</w:t>
            </w:r>
          </w:p>
        </w:tc>
        <w:tc>
          <w:tcPr>
            <w:tcW w:w="568" w:type="dxa"/>
            <w:noWrap/>
            <w:vAlign w:val="center"/>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MX</w:t>
            </w:r>
          </w:p>
        </w:tc>
        <w:tc>
          <w:tcPr>
            <w:tcW w:w="1134" w:type="dxa"/>
            <w:vAlign w:val="center"/>
          </w:tcPr>
          <w:p w:rsidR="008A7772" w:rsidRPr="008A7772" w:rsidRDefault="008A7772" w:rsidP="008A7772">
            <w:pPr>
              <w:jc w:val="center"/>
              <w:rPr>
                <w:dstrike/>
                <w:color w:val="000000"/>
                <w:spacing w:val="-2"/>
                <w:sz w:val="16"/>
                <w:szCs w:val="18"/>
                <w:lang w:val="es-ES"/>
              </w:rPr>
            </w:pP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87 cultivos seleccionados</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Noruega</w:t>
            </w:r>
          </w:p>
        </w:tc>
        <w:tc>
          <w:tcPr>
            <w:tcW w:w="568" w:type="dxa"/>
            <w:noWrap/>
            <w:vAlign w:val="center"/>
            <w:hideMark/>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NO</w:t>
            </w:r>
          </w:p>
        </w:tc>
        <w:tc>
          <w:tcPr>
            <w:tcW w:w="1134" w:type="dxa"/>
            <w:vAlign w:val="center"/>
          </w:tcPr>
          <w:p w:rsidR="008A7772" w:rsidRPr="008A7772" w:rsidRDefault="008A7772" w:rsidP="008A7772">
            <w:pPr>
              <w:jc w:val="center"/>
              <w:rPr>
                <w:dstrike/>
                <w:color w:val="000000"/>
                <w:spacing w:val="-2"/>
                <w:sz w:val="16"/>
                <w:szCs w:val="18"/>
                <w:lang w:val="es-ES"/>
              </w:rPr>
            </w:pPr>
            <w:r w:rsidRPr="008A7772">
              <w:rPr>
                <w:rFonts w:cs="Arial"/>
                <w:caps/>
                <w:sz w:val="16"/>
                <w:szCs w:val="18"/>
                <w:lang w:val="es-ES"/>
              </w:rPr>
              <w:sym w:font="Wingdings 2" w:char="F050"/>
            </w: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Todos los géneros y especies</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Nueva Zelandia</w:t>
            </w:r>
          </w:p>
        </w:tc>
        <w:tc>
          <w:tcPr>
            <w:tcW w:w="568" w:type="dxa"/>
            <w:noWrap/>
            <w:vAlign w:val="center"/>
            <w:hideMark/>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NZ</w:t>
            </w:r>
          </w:p>
        </w:tc>
        <w:tc>
          <w:tcPr>
            <w:tcW w:w="1134" w:type="dxa"/>
            <w:vAlign w:val="center"/>
          </w:tcPr>
          <w:p w:rsidR="008A7772" w:rsidRPr="008A7772" w:rsidRDefault="008A7772" w:rsidP="008A7772">
            <w:pPr>
              <w:jc w:val="center"/>
              <w:rPr>
                <w:dstrike/>
                <w:color w:val="000000"/>
                <w:spacing w:val="-2"/>
                <w:sz w:val="16"/>
                <w:szCs w:val="18"/>
                <w:lang w:val="es-ES"/>
              </w:rPr>
            </w:pPr>
            <w:r w:rsidRPr="008A7772">
              <w:rPr>
                <w:rFonts w:cs="Arial"/>
                <w:caps/>
                <w:sz w:val="16"/>
                <w:szCs w:val="18"/>
                <w:lang w:val="es-ES"/>
              </w:rPr>
              <w:sym w:font="Wingdings 2" w:char="F050"/>
            </w: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Todos los géneros y especies</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Países Bajos</w:t>
            </w:r>
          </w:p>
        </w:tc>
        <w:tc>
          <w:tcPr>
            <w:tcW w:w="568" w:type="dxa"/>
            <w:noWrap/>
            <w:vAlign w:val="center"/>
            <w:hideMark/>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NL</w:t>
            </w:r>
          </w:p>
        </w:tc>
        <w:tc>
          <w:tcPr>
            <w:tcW w:w="1134" w:type="dxa"/>
            <w:vAlign w:val="center"/>
          </w:tcPr>
          <w:p w:rsidR="008A7772" w:rsidRPr="008A7772" w:rsidRDefault="008A7772" w:rsidP="008A7772">
            <w:pPr>
              <w:jc w:val="center"/>
              <w:rPr>
                <w:dstrike/>
                <w:color w:val="000000"/>
                <w:spacing w:val="-2"/>
                <w:sz w:val="16"/>
                <w:szCs w:val="18"/>
                <w:lang w:val="es-ES"/>
              </w:rPr>
            </w:pPr>
            <w:r w:rsidRPr="008A7772">
              <w:rPr>
                <w:rFonts w:cs="Arial"/>
                <w:caps/>
                <w:sz w:val="16"/>
                <w:szCs w:val="18"/>
                <w:lang w:val="es-ES"/>
              </w:rPr>
              <w:sym w:font="Wingdings 2" w:char="F050"/>
            </w: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Todos los géneros y especies</w:t>
            </w:r>
          </w:p>
        </w:tc>
      </w:tr>
      <w:tr w:rsidR="008A7772" w:rsidRPr="008A7772" w:rsidTr="008A7772">
        <w:trPr>
          <w:cantSplit/>
        </w:trPr>
        <w:tc>
          <w:tcPr>
            <w:tcW w:w="2696" w:type="dxa"/>
            <w:vAlign w:val="center"/>
          </w:tcPr>
          <w:p w:rsidR="008A7772" w:rsidRPr="008A7772" w:rsidRDefault="008A7772" w:rsidP="008A7772">
            <w:pPr>
              <w:keepNext/>
              <w:jc w:val="left"/>
              <w:rPr>
                <w:dstrike/>
                <w:sz w:val="16"/>
                <w:szCs w:val="18"/>
                <w:lang w:val="es-ES"/>
              </w:rPr>
            </w:pPr>
            <w:r w:rsidRPr="008A7772">
              <w:rPr>
                <w:sz w:val="16"/>
                <w:szCs w:val="18"/>
              </w:rPr>
              <w:t>Paraguay</w:t>
            </w:r>
          </w:p>
        </w:tc>
        <w:tc>
          <w:tcPr>
            <w:tcW w:w="568" w:type="dxa"/>
            <w:noWrap/>
            <w:vAlign w:val="center"/>
          </w:tcPr>
          <w:p w:rsidR="008A7772" w:rsidRPr="008A7772" w:rsidRDefault="008A7772" w:rsidP="008A7772">
            <w:pPr>
              <w:keepNext/>
              <w:jc w:val="center"/>
              <w:rPr>
                <w:dstrike/>
                <w:sz w:val="16"/>
                <w:szCs w:val="18"/>
                <w:lang w:val="es-ES"/>
              </w:rPr>
            </w:pPr>
            <w:r w:rsidRPr="008A7772">
              <w:rPr>
                <w:sz w:val="16"/>
                <w:szCs w:val="18"/>
                <w:lang w:val="es-ES"/>
              </w:rPr>
              <w:t>PY</w:t>
            </w:r>
          </w:p>
        </w:tc>
        <w:tc>
          <w:tcPr>
            <w:tcW w:w="1134" w:type="dxa"/>
            <w:vAlign w:val="center"/>
          </w:tcPr>
          <w:p w:rsidR="008A7772" w:rsidRPr="008A7772" w:rsidRDefault="008A7772" w:rsidP="008A7772">
            <w:pPr>
              <w:keepNext/>
              <w:jc w:val="center"/>
              <w:rPr>
                <w:dstrike/>
                <w:sz w:val="16"/>
                <w:szCs w:val="18"/>
                <w:lang w:val="es-ES"/>
              </w:rPr>
            </w:pP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Soja</w:t>
            </w:r>
          </w:p>
        </w:tc>
      </w:tr>
      <w:tr w:rsidR="008A7772" w:rsidRPr="008A7772" w:rsidTr="008A7772">
        <w:trPr>
          <w:cantSplit/>
        </w:trPr>
        <w:tc>
          <w:tcPr>
            <w:tcW w:w="2696" w:type="dxa"/>
            <w:vAlign w:val="center"/>
          </w:tcPr>
          <w:p w:rsidR="008A7772" w:rsidRPr="008A7772" w:rsidRDefault="008A7772" w:rsidP="008A7772">
            <w:pPr>
              <w:keepNext/>
              <w:jc w:val="left"/>
              <w:rPr>
                <w:dstrike/>
                <w:sz w:val="16"/>
                <w:szCs w:val="18"/>
                <w:lang w:val="es-ES"/>
              </w:rPr>
            </w:pPr>
            <w:r w:rsidRPr="008A7772">
              <w:rPr>
                <w:sz w:val="16"/>
                <w:szCs w:val="18"/>
              </w:rPr>
              <w:t>República de Moldova</w:t>
            </w:r>
          </w:p>
        </w:tc>
        <w:tc>
          <w:tcPr>
            <w:tcW w:w="568" w:type="dxa"/>
            <w:noWrap/>
            <w:vAlign w:val="center"/>
          </w:tcPr>
          <w:p w:rsidR="008A7772" w:rsidRPr="008A7772" w:rsidRDefault="008A7772" w:rsidP="008A7772">
            <w:pPr>
              <w:keepNext/>
              <w:jc w:val="center"/>
              <w:rPr>
                <w:dstrike/>
                <w:sz w:val="16"/>
                <w:szCs w:val="18"/>
                <w:lang w:val="es-ES"/>
              </w:rPr>
            </w:pPr>
            <w:r w:rsidRPr="008A7772">
              <w:rPr>
                <w:sz w:val="16"/>
                <w:szCs w:val="18"/>
                <w:lang w:val="es-ES"/>
              </w:rPr>
              <w:t>MD</w:t>
            </w:r>
          </w:p>
        </w:tc>
        <w:tc>
          <w:tcPr>
            <w:tcW w:w="1134" w:type="dxa"/>
            <w:vAlign w:val="center"/>
          </w:tcPr>
          <w:p w:rsidR="008A7772" w:rsidRPr="008A7772" w:rsidRDefault="008A7772" w:rsidP="008A7772">
            <w:pPr>
              <w:keepNext/>
              <w:jc w:val="center"/>
              <w:rPr>
                <w:dstrike/>
                <w:sz w:val="16"/>
                <w:szCs w:val="18"/>
                <w:lang w:val="es-ES"/>
              </w:rPr>
            </w:pPr>
            <w:r w:rsidRPr="008A7772">
              <w:rPr>
                <w:rFonts w:cs="Arial"/>
                <w:caps/>
                <w:sz w:val="16"/>
                <w:szCs w:val="18"/>
                <w:lang w:val="es-ES"/>
              </w:rPr>
              <w:sym w:font="Wingdings 2" w:char="F050"/>
            </w: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Maíz, trigo, guisante/arveja, cebada, ciruelo europeo, tomate, vid, pimiento, ají, chile, girasol, nogal, variedades frutales de manzano, lechuga, papa/patata, rosal, soja</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Suiza</w:t>
            </w:r>
          </w:p>
        </w:tc>
        <w:tc>
          <w:tcPr>
            <w:tcW w:w="568" w:type="dxa"/>
            <w:noWrap/>
            <w:vAlign w:val="center"/>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CH</w:t>
            </w:r>
          </w:p>
        </w:tc>
        <w:tc>
          <w:tcPr>
            <w:tcW w:w="1134" w:type="dxa"/>
            <w:vAlign w:val="center"/>
          </w:tcPr>
          <w:p w:rsidR="008A7772" w:rsidRPr="008A7772" w:rsidRDefault="008A7772" w:rsidP="008A7772">
            <w:pPr>
              <w:jc w:val="center"/>
              <w:rPr>
                <w:dstrike/>
                <w:color w:val="000000"/>
                <w:spacing w:val="-2"/>
                <w:sz w:val="16"/>
                <w:szCs w:val="18"/>
                <w:lang w:val="es-ES"/>
              </w:rPr>
            </w:pPr>
            <w:r w:rsidRPr="008A7772">
              <w:rPr>
                <w:rFonts w:cs="Arial"/>
                <w:caps/>
                <w:sz w:val="16"/>
                <w:szCs w:val="18"/>
                <w:lang w:val="es-ES"/>
              </w:rPr>
              <w:sym w:font="Wingdings 2" w:char="F050"/>
            </w: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Todos los géneros y especies</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Túnez</w:t>
            </w:r>
          </w:p>
        </w:tc>
        <w:tc>
          <w:tcPr>
            <w:tcW w:w="568" w:type="dxa"/>
            <w:noWrap/>
            <w:vAlign w:val="center"/>
            <w:hideMark/>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TN</w:t>
            </w:r>
          </w:p>
        </w:tc>
        <w:tc>
          <w:tcPr>
            <w:tcW w:w="1134" w:type="dxa"/>
            <w:vAlign w:val="center"/>
          </w:tcPr>
          <w:p w:rsidR="008A7772" w:rsidRPr="008A7772" w:rsidRDefault="008A7772" w:rsidP="008A7772">
            <w:pPr>
              <w:jc w:val="center"/>
              <w:rPr>
                <w:dstrike/>
                <w:color w:val="000000"/>
                <w:spacing w:val="-2"/>
                <w:sz w:val="16"/>
                <w:szCs w:val="18"/>
                <w:lang w:val="es-ES"/>
              </w:rPr>
            </w:pPr>
            <w:r w:rsidRPr="008A7772">
              <w:rPr>
                <w:rFonts w:cs="Arial"/>
                <w:caps/>
                <w:sz w:val="16"/>
                <w:szCs w:val="18"/>
                <w:lang w:val="es-ES"/>
              </w:rPr>
              <w:sym w:font="Wingdings 2" w:char="F050"/>
            </w: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Todos los géneros y especies</w:t>
            </w:r>
          </w:p>
        </w:tc>
      </w:tr>
      <w:tr w:rsidR="008A7772" w:rsidRPr="008A7772" w:rsidTr="008A7772">
        <w:trPr>
          <w:cantSplit/>
        </w:trPr>
        <w:tc>
          <w:tcPr>
            <w:tcW w:w="2696" w:type="dxa"/>
            <w:vAlign w:val="center"/>
          </w:tcPr>
          <w:p w:rsidR="008A7772" w:rsidRPr="008A7772" w:rsidRDefault="008A7772" w:rsidP="008A7772">
            <w:pPr>
              <w:keepNext/>
              <w:jc w:val="left"/>
              <w:rPr>
                <w:dstrike/>
                <w:sz w:val="16"/>
                <w:szCs w:val="18"/>
                <w:lang w:val="es-ES"/>
              </w:rPr>
            </w:pPr>
            <w:r w:rsidRPr="008A7772">
              <w:rPr>
                <w:sz w:val="16"/>
                <w:szCs w:val="18"/>
              </w:rPr>
              <w:t>Turquía</w:t>
            </w:r>
          </w:p>
        </w:tc>
        <w:tc>
          <w:tcPr>
            <w:tcW w:w="568" w:type="dxa"/>
            <w:noWrap/>
            <w:vAlign w:val="center"/>
          </w:tcPr>
          <w:p w:rsidR="008A7772" w:rsidRPr="008A7772" w:rsidRDefault="008A7772" w:rsidP="008A7772">
            <w:pPr>
              <w:keepNext/>
              <w:jc w:val="center"/>
              <w:rPr>
                <w:dstrike/>
                <w:sz w:val="16"/>
                <w:szCs w:val="18"/>
                <w:lang w:val="es-ES"/>
              </w:rPr>
            </w:pPr>
            <w:r w:rsidRPr="008A7772">
              <w:rPr>
                <w:sz w:val="16"/>
                <w:szCs w:val="18"/>
                <w:lang w:val="es-ES"/>
              </w:rPr>
              <w:t>TR</w:t>
            </w:r>
          </w:p>
        </w:tc>
        <w:tc>
          <w:tcPr>
            <w:tcW w:w="1134" w:type="dxa"/>
            <w:vAlign w:val="center"/>
          </w:tcPr>
          <w:p w:rsidR="008A7772" w:rsidRPr="008A7772" w:rsidRDefault="008A7772" w:rsidP="008A7772">
            <w:pPr>
              <w:keepNext/>
              <w:jc w:val="center"/>
              <w:rPr>
                <w:dstrike/>
                <w:sz w:val="16"/>
                <w:szCs w:val="18"/>
                <w:lang w:val="es-ES"/>
              </w:rPr>
            </w:pPr>
            <w:r w:rsidRPr="008A7772">
              <w:rPr>
                <w:rFonts w:cs="Arial"/>
                <w:caps/>
                <w:sz w:val="16"/>
                <w:szCs w:val="18"/>
                <w:lang w:val="es-ES"/>
              </w:rPr>
              <w:sym w:font="Wingdings 2" w:char="F050"/>
            </w: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Todos los géneros y especies</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Unión Europea</w:t>
            </w:r>
          </w:p>
        </w:tc>
        <w:tc>
          <w:tcPr>
            <w:tcW w:w="568" w:type="dxa"/>
            <w:noWrap/>
            <w:vAlign w:val="center"/>
            <w:hideMark/>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QZ</w:t>
            </w:r>
          </w:p>
        </w:tc>
        <w:tc>
          <w:tcPr>
            <w:tcW w:w="1134" w:type="dxa"/>
            <w:vAlign w:val="center"/>
          </w:tcPr>
          <w:p w:rsidR="008A7772" w:rsidRPr="008A7772" w:rsidRDefault="008A7772" w:rsidP="008A7772">
            <w:pPr>
              <w:jc w:val="center"/>
              <w:rPr>
                <w:dstrike/>
                <w:color w:val="000000"/>
                <w:spacing w:val="-2"/>
                <w:sz w:val="16"/>
                <w:szCs w:val="18"/>
                <w:lang w:val="es-ES"/>
              </w:rPr>
            </w:pP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Variedades frutales de manzano, lechuga, papa/patata, rosal, soja</w:t>
            </w:r>
          </w:p>
        </w:tc>
      </w:tr>
      <w:tr w:rsidR="008A7772" w:rsidRPr="008A7772" w:rsidTr="008A7772">
        <w:trPr>
          <w:cantSplit/>
        </w:trPr>
        <w:tc>
          <w:tcPr>
            <w:tcW w:w="2696" w:type="dxa"/>
            <w:vAlign w:val="center"/>
          </w:tcPr>
          <w:p w:rsidR="008A7772" w:rsidRPr="008A7772" w:rsidRDefault="008A7772" w:rsidP="008A7772">
            <w:pPr>
              <w:jc w:val="left"/>
              <w:rPr>
                <w:dstrike/>
                <w:color w:val="000000"/>
                <w:spacing w:val="-2"/>
                <w:sz w:val="16"/>
                <w:szCs w:val="18"/>
                <w:lang w:val="es-ES"/>
              </w:rPr>
            </w:pPr>
            <w:r w:rsidRPr="008A7772">
              <w:rPr>
                <w:color w:val="000000"/>
                <w:spacing w:val="-2"/>
                <w:sz w:val="16"/>
                <w:szCs w:val="18"/>
              </w:rPr>
              <w:t>Uruguay</w:t>
            </w:r>
          </w:p>
        </w:tc>
        <w:tc>
          <w:tcPr>
            <w:tcW w:w="568" w:type="dxa"/>
            <w:noWrap/>
            <w:vAlign w:val="center"/>
            <w:hideMark/>
          </w:tcPr>
          <w:p w:rsidR="008A7772" w:rsidRPr="008A7772" w:rsidRDefault="008A7772" w:rsidP="008A7772">
            <w:pPr>
              <w:jc w:val="center"/>
              <w:rPr>
                <w:dstrike/>
                <w:color w:val="000000"/>
                <w:spacing w:val="-2"/>
                <w:sz w:val="16"/>
                <w:szCs w:val="18"/>
                <w:lang w:val="es-ES"/>
              </w:rPr>
            </w:pPr>
            <w:r w:rsidRPr="008A7772">
              <w:rPr>
                <w:color w:val="000000"/>
                <w:spacing w:val="-2"/>
                <w:sz w:val="16"/>
                <w:szCs w:val="18"/>
                <w:lang w:val="es-ES"/>
              </w:rPr>
              <w:t>UY</w:t>
            </w:r>
          </w:p>
        </w:tc>
        <w:tc>
          <w:tcPr>
            <w:tcW w:w="1134" w:type="dxa"/>
            <w:vAlign w:val="center"/>
          </w:tcPr>
          <w:p w:rsidR="008A7772" w:rsidRPr="008A7772" w:rsidRDefault="008A7772" w:rsidP="008A7772">
            <w:pPr>
              <w:jc w:val="center"/>
              <w:rPr>
                <w:dstrike/>
                <w:color w:val="000000"/>
                <w:spacing w:val="-2"/>
                <w:sz w:val="16"/>
                <w:szCs w:val="18"/>
                <w:lang w:val="es-ES"/>
              </w:rPr>
            </w:pPr>
            <w:r w:rsidRPr="008A7772">
              <w:rPr>
                <w:rFonts w:cs="Arial"/>
                <w:caps/>
                <w:sz w:val="16"/>
                <w:szCs w:val="18"/>
                <w:lang w:val="es-ES"/>
              </w:rPr>
              <w:sym w:font="Wingdings 2" w:char="F050"/>
            </w:r>
          </w:p>
        </w:tc>
        <w:tc>
          <w:tcPr>
            <w:tcW w:w="1134" w:type="dxa"/>
            <w:vAlign w:val="center"/>
          </w:tcPr>
          <w:p w:rsidR="008A7772" w:rsidRPr="008A7772" w:rsidRDefault="008A7772" w:rsidP="008A7772">
            <w:pPr>
              <w:jc w:val="center"/>
              <w:rPr>
                <w:dstrike/>
                <w:sz w:val="16"/>
                <w:szCs w:val="18"/>
                <w:lang w:val="es-ES"/>
              </w:rPr>
            </w:pPr>
            <w:r w:rsidRPr="008A7772">
              <w:rPr>
                <w:rFonts w:cs="Arial"/>
                <w:caps/>
                <w:sz w:val="16"/>
                <w:szCs w:val="18"/>
                <w:lang w:val="es-ES"/>
              </w:rPr>
              <w:sym w:font="Wingdings 2" w:char="F050"/>
            </w:r>
          </w:p>
        </w:tc>
        <w:tc>
          <w:tcPr>
            <w:tcW w:w="4533" w:type="dxa"/>
            <w:vAlign w:val="center"/>
          </w:tcPr>
          <w:p w:rsidR="008A7772" w:rsidRPr="008A7772" w:rsidRDefault="008A7772" w:rsidP="008A7772">
            <w:pPr>
              <w:jc w:val="center"/>
              <w:rPr>
                <w:color w:val="000000"/>
                <w:spacing w:val="-2"/>
                <w:sz w:val="16"/>
                <w:szCs w:val="18"/>
                <w:lang w:val="es-ES"/>
              </w:rPr>
            </w:pPr>
            <w:r w:rsidRPr="008A7772">
              <w:rPr>
                <w:color w:val="000000"/>
                <w:spacing w:val="-2"/>
                <w:sz w:val="16"/>
                <w:szCs w:val="18"/>
              </w:rPr>
              <w:t>Todos los géneros y especies</w:t>
            </w:r>
          </w:p>
        </w:tc>
      </w:tr>
      <w:tr w:rsidR="008A7772" w:rsidRPr="008A7772" w:rsidTr="008A7772">
        <w:trPr>
          <w:cantSplit/>
        </w:trPr>
        <w:tc>
          <w:tcPr>
            <w:tcW w:w="2696" w:type="dxa"/>
            <w:vAlign w:val="center"/>
          </w:tcPr>
          <w:p w:rsidR="008A7772" w:rsidRPr="008A7772" w:rsidRDefault="008A7772" w:rsidP="008A7772">
            <w:pPr>
              <w:jc w:val="center"/>
              <w:rPr>
                <w:bCs/>
                <w:dstrike/>
                <w:color w:val="000000"/>
                <w:spacing w:val="-2"/>
                <w:sz w:val="16"/>
                <w:szCs w:val="18"/>
                <w:lang w:val="es-ES"/>
              </w:rPr>
            </w:pPr>
            <w:r w:rsidRPr="008A7772">
              <w:rPr>
                <w:bCs/>
                <w:color w:val="000000"/>
                <w:spacing w:val="-2"/>
                <w:sz w:val="16"/>
                <w:szCs w:val="18"/>
              </w:rPr>
              <w:t>Total</w:t>
            </w:r>
          </w:p>
        </w:tc>
        <w:tc>
          <w:tcPr>
            <w:tcW w:w="568" w:type="dxa"/>
            <w:noWrap/>
            <w:vAlign w:val="center"/>
            <w:hideMark/>
          </w:tcPr>
          <w:p w:rsidR="008A7772" w:rsidRPr="008A7772" w:rsidRDefault="008A7772" w:rsidP="008A7772">
            <w:pPr>
              <w:jc w:val="center"/>
              <w:rPr>
                <w:bCs/>
                <w:dstrike/>
                <w:color w:val="000000"/>
                <w:spacing w:val="-2"/>
                <w:sz w:val="16"/>
                <w:szCs w:val="18"/>
                <w:lang w:val="es-ES"/>
              </w:rPr>
            </w:pPr>
          </w:p>
        </w:tc>
        <w:tc>
          <w:tcPr>
            <w:tcW w:w="1134" w:type="dxa"/>
            <w:vAlign w:val="center"/>
          </w:tcPr>
          <w:p w:rsidR="008A7772" w:rsidRPr="008A7772" w:rsidRDefault="008A7772" w:rsidP="008A7772">
            <w:pPr>
              <w:jc w:val="center"/>
              <w:rPr>
                <w:bCs/>
                <w:dstrike/>
                <w:color w:val="000000"/>
                <w:spacing w:val="-2"/>
                <w:sz w:val="16"/>
                <w:szCs w:val="18"/>
                <w:lang w:val="es-ES"/>
              </w:rPr>
            </w:pPr>
            <w:r w:rsidRPr="008A7772">
              <w:rPr>
                <w:bCs/>
                <w:color w:val="000000"/>
                <w:spacing w:val="-2"/>
                <w:sz w:val="16"/>
                <w:szCs w:val="18"/>
                <w:lang w:val="es-ES"/>
              </w:rPr>
              <w:t>16</w:t>
            </w:r>
          </w:p>
        </w:tc>
        <w:tc>
          <w:tcPr>
            <w:tcW w:w="1134" w:type="dxa"/>
            <w:vAlign w:val="center"/>
          </w:tcPr>
          <w:p w:rsidR="008A7772" w:rsidRPr="008A7772" w:rsidRDefault="008A7772" w:rsidP="008A7772">
            <w:pPr>
              <w:jc w:val="center"/>
              <w:rPr>
                <w:bCs/>
                <w:dstrike/>
                <w:color w:val="000000"/>
                <w:spacing w:val="-2"/>
                <w:sz w:val="16"/>
                <w:szCs w:val="18"/>
                <w:lang w:val="es-ES"/>
              </w:rPr>
            </w:pPr>
            <w:r w:rsidRPr="008A7772">
              <w:rPr>
                <w:bCs/>
                <w:color w:val="000000"/>
                <w:spacing w:val="-2"/>
                <w:sz w:val="16"/>
                <w:szCs w:val="18"/>
                <w:lang w:val="es-ES"/>
              </w:rPr>
              <w:t>23</w:t>
            </w:r>
          </w:p>
        </w:tc>
        <w:tc>
          <w:tcPr>
            <w:tcW w:w="4533" w:type="dxa"/>
            <w:vAlign w:val="center"/>
          </w:tcPr>
          <w:p w:rsidR="008A7772" w:rsidRPr="008A7772" w:rsidRDefault="008A7772" w:rsidP="008A7772">
            <w:pPr>
              <w:jc w:val="center"/>
              <w:rPr>
                <w:bCs/>
                <w:color w:val="000000"/>
                <w:spacing w:val="-2"/>
                <w:sz w:val="16"/>
                <w:szCs w:val="18"/>
                <w:lang w:val="es-ES"/>
              </w:rPr>
            </w:pPr>
          </w:p>
        </w:tc>
      </w:tr>
    </w:tbl>
    <w:p w:rsidR="008A7772" w:rsidRDefault="008A7772" w:rsidP="00657B40">
      <w:pPr>
        <w:jc w:val="left"/>
        <w:rPr>
          <w:i/>
        </w:rPr>
      </w:pPr>
      <w:bookmarkStart w:id="21" w:name="_Toc493683489"/>
    </w:p>
    <w:bookmarkEnd w:id="21"/>
    <w:p w:rsidR="008A7772" w:rsidRPr="00461ECA" w:rsidRDefault="008A7772" w:rsidP="00657B40">
      <w:pPr>
        <w:pStyle w:val="Heading4"/>
      </w:pPr>
      <w:r w:rsidRPr="002B797C">
        <w:rPr>
          <w:lang w:val="es-ES_tradnl"/>
        </w:rPr>
        <w:t>Idiomas</w:t>
      </w:r>
    </w:p>
    <w:p w:rsidR="008A7772" w:rsidRPr="00461ECA" w:rsidRDefault="008A7772" w:rsidP="00657B40"/>
    <w:p w:rsidR="008A7772" w:rsidRPr="004B629B" w:rsidRDefault="008A7772" w:rsidP="00657B40">
      <w:pPr>
        <w:rPr>
          <w:lang w:val="es-ES"/>
        </w:rPr>
      </w:pPr>
      <w:r w:rsidRPr="00461ECA">
        <w:fldChar w:fldCharType="begin"/>
      </w:r>
      <w:r w:rsidRPr="004B629B">
        <w:rPr>
          <w:lang w:val="es-ES"/>
        </w:rPr>
        <w:instrText xml:space="preserve"> AUTONUM  </w:instrText>
      </w:r>
      <w:r w:rsidRPr="00461ECA">
        <w:fldChar w:fldCharType="end"/>
      </w:r>
      <w:r w:rsidRPr="004B629B">
        <w:rPr>
          <w:lang w:val="es-ES"/>
        </w:rPr>
        <w:tab/>
      </w:r>
      <w:r w:rsidRPr="002B797C">
        <w:t>En la versión 2.0 del EAF, todos los elementos (las preguntas) seguirán presentándose en alemán, español, francés e inglés.</w:t>
      </w:r>
      <w:r w:rsidRPr="004B629B">
        <w:rPr>
          <w:lang w:val="es-ES"/>
        </w:rPr>
        <w:t xml:space="preserve">  </w:t>
      </w:r>
      <w:r w:rsidRPr="002B797C">
        <w:t>Si los miembros de la Unión participantes las facilitan, se publicarán las traducciones a otros idiomas (por ejemplo, el chino) de los elementos (las preguntas) de las nuevas oficinas de protección de las obtenciones vegetales y de los nuevos cultivos y especies, con el correspondiente descargo de responsabilidad.</w:t>
      </w:r>
      <w:r w:rsidRPr="004B629B">
        <w:rPr>
          <w:lang w:val="es-ES"/>
        </w:rPr>
        <w:t xml:space="preserve"> </w:t>
      </w:r>
    </w:p>
    <w:p w:rsidR="008A7772" w:rsidRPr="004B629B" w:rsidRDefault="008A7772" w:rsidP="00657B40">
      <w:pPr>
        <w:rPr>
          <w:lang w:val="es-ES"/>
        </w:rPr>
      </w:pPr>
    </w:p>
    <w:p w:rsidR="008A7772" w:rsidRPr="004B629B" w:rsidRDefault="008A7772" w:rsidP="00657B40">
      <w:pPr>
        <w:rPr>
          <w:lang w:val="es-ES"/>
        </w:rPr>
      </w:pPr>
      <w:r w:rsidRPr="00461ECA">
        <w:fldChar w:fldCharType="begin"/>
      </w:r>
      <w:r w:rsidRPr="004B629B">
        <w:rPr>
          <w:lang w:val="es-ES"/>
        </w:rPr>
        <w:instrText xml:space="preserve"> AUTONUM  </w:instrText>
      </w:r>
      <w:r w:rsidRPr="00461ECA">
        <w:fldChar w:fldCharType="end"/>
      </w:r>
      <w:r w:rsidRPr="004B629B">
        <w:rPr>
          <w:lang w:val="es-ES"/>
        </w:rPr>
        <w:tab/>
      </w:r>
      <w:r w:rsidRPr="002B797C">
        <w:t>Se solicitará a los usuarios que proporcionen la información (las respuestas) en uno de los idiomas admitidos por la oficina de protección de las obtenciones vegetales en cuestión, que se indicarán en el formulario.</w:t>
      </w:r>
    </w:p>
    <w:p w:rsidR="008A7772" w:rsidRPr="004B629B" w:rsidRDefault="008A7772" w:rsidP="00657B40">
      <w:pPr>
        <w:rPr>
          <w:lang w:val="es-ES"/>
        </w:rPr>
      </w:pPr>
    </w:p>
    <w:p w:rsidR="008A7772" w:rsidRPr="004B629B" w:rsidRDefault="008A7772" w:rsidP="00657B40">
      <w:pPr>
        <w:rPr>
          <w:u w:val="single"/>
          <w:lang w:val="es-ES"/>
        </w:rPr>
      </w:pPr>
      <w:bookmarkStart w:id="22" w:name="_Toc493683492"/>
      <w:bookmarkStart w:id="23" w:name="_Toc494289703"/>
      <w:r w:rsidRPr="004B629B">
        <w:rPr>
          <w:lang w:val="es-ES"/>
        </w:rPr>
        <w:br w:type="page"/>
      </w:r>
    </w:p>
    <w:p w:rsidR="008A7772" w:rsidRPr="004B629B" w:rsidRDefault="008A7772" w:rsidP="00657B40">
      <w:pPr>
        <w:pStyle w:val="Heading2"/>
        <w:rPr>
          <w:lang w:val="es-ES"/>
        </w:rPr>
      </w:pPr>
      <w:bookmarkStart w:id="24" w:name="_Toc495341691"/>
      <w:bookmarkEnd w:id="22"/>
      <w:bookmarkEnd w:id="23"/>
      <w:r w:rsidRPr="002B797C">
        <w:rPr>
          <w:lang w:val="es-ES_tradnl"/>
        </w:rPr>
        <w:lastRenderedPageBreak/>
        <w:t>Nombre y logo</w:t>
      </w:r>
      <w:bookmarkEnd w:id="24"/>
    </w:p>
    <w:p w:rsidR="008A7772" w:rsidRPr="004B629B" w:rsidRDefault="008A7772" w:rsidP="00657B40">
      <w:pPr>
        <w:pStyle w:val="Heading2"/>
        <w:rPr>
          <w:lang w:val="es-ES"/>
        </w:rPr>
      </w:pPr>
    </w:p>
    <w:p w:rsidR="008A7772" w:rsidRPr="004B629B" w:rsidRDefault="008A7772" w:rsidP="00657B40">
      <w:pPr>
        <w:keepNext/>
        <w:rPr>
          <w:lang w:val="es-ES"/>
        </w:rPr>
      </w:pPr>
      <w:r w:rsidRPr="00461ECA">
        <w:fldChar w:fldCharType="begin"/>
      </w:r>
      <w:r w:rsidRPr="004B629B">
        <w:rPr>
          <w:lang w:val="es-ES"/>
        </w:rPr>
        <w:instrText xml:space="preserve"> AUTONUM  </w:instrText>
      </w:r>
      <w:r w:rsidRPr="00461ECA">
        <w:fldChar w:fldCharType="end"/>
      </w:r>
      <w:r w:rsidRPr="004B629B">
        <w:rPr>
          <w:lang w:val="es-ES"/>
        </w:rPr>
        <w:tab/>
      </w:r>
      <w:r w:rsidRPr="002B797C">
        <w:t>Los participantes en la novena reunión sobre la elaboración de un prototipo de formulario electrónico (reunión EAF/9), celebrada en Ginebra el 7 de abril de 2017, acordaron que el nuevo nombre del EAF sea “PRISMA” (sigla en inglés de Sistema de información de encaminamiento para datos de variedades vegetales con formularios plurilingües) y eligieron el siguiente logo, que se presentó en la reunión:</w:t>
      </w:r>
    </w:p>
    <w:p w:rsidR="008A7772" w:rsidRPr="004B629B" w:rsidRDefault="008A7772" w:rsidP="00657B40">
      <w:pPr>
        <w:keepNext/>
        <w:rPr>
          <w:lang w:val="es-ES"/>
        </w:rPr>
      </w:pPr>
    </w:p>
    <w:p w:rsidR="008A7772" w:rsidRPr="00461ECA" w:rsidRDefault="008A7772" w:rsidP="00657B40">
      <w:pPr>
        <w:ind w:left="567"/>
        <w:jc w:val="center"/>
      </w:pPr>
      <w:r w:rsidRPr="00461ECA">
        <w:rPr>
          <w:noProof/>
        </w:rPr>
        <w:drawing>
          <wp:inline distT="0" distB="0" distL="0" distR="0">
            <wp:extent cx="504825" cy="576943"/>
            <wp:effectExtent l="0" t="0" r="0" b="0"/>
            <wp:docPr id="1" name="Picture 1" descr="N:\OrgUPOV\Shared\UPOV_EAF\logo_PRISMA\PRISMA_Logo_final\CR_logos\prisma-color-4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UPOV_EAF\logo_PRISMA\PRISMA_Logo_final\CR_logos\prisma-color-48p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76943"/>
                    </a:xfrm>
                    <a:prstGeom prst="rect">
                      <a:avLst/>
                    </a:prstGeom>
                    <a:noFill/>
                    <a:ln>
                      <a:noFill/>
                    </a:ln>
                  </pic:spPr>
                </pic:pic>
              </a:graphicData>
            </a:graphic>
          </wp:inline>
        </w:drawing>
      </w:r>
    </w:p>
    <w:p w:rsidR="008A7772" w:rsidRPr="00461ECA" w:rsidRDefault="008A7772" w:rsidP="00657B40"/>
    <w:p w:rsidR="008A7772" w:rsidRPr="004B629B" w:rsidRDefault="008A7772" w:rsidP="002B797C">
      <w:pPr>
        <w:spacing w:after="480"/>
        <w:rPr>
          <w:lang w:val="es-ES"/>
        </w:rPr>
      </w:pPr>
      <w:r w:rsidRPr="00461ECA">
        <w:fldChar w:fldCharType="begin"/>
      </w:r>
      <w:r w:rsidRPr="004B629B">
        <w:rPr>
          <w:lang w:val="es-ES"/>
        </w:rPr>
        <w:instrText xml:space="preserve"> AUTONUM  </w:instrText>
      </w:r>
      <w:r w:rsidRPr="00461ECA">
        <w:fldChar w:fldCharType="end"/>
      </w:r>
      <w:r w:rsidRPr="004B629B">
        <w:rPr>
          <w:lang w:val="es-ES"/>
        </w:rPr>
        <w:tab/>
      </w:r>
      <w:r w:rsidRPr="002B797C">
        <w:t>En la reunión EAF/9 se acordó que el nombre “PRISMA” y el logo propuesto se sometan a la aprobación del Consejo en su quincuagésima primera sesión ordinaria, prevista en Ginebra el 26 de octubre de 2017.</w:t>
      </w:r>
    </w:p>
    <w:p w:rsidR="008A7772" w:rsidRPr="004B629B" w:rsidRDefault="008A7772" w:rsidP="00657B40">
      <w:pPr>
        <w:pStyle w:val="Heading2"/>
        <w:rPr>
          <w:lang w:val="es-ES"/>
        </w:rPr>
      </w:pPr>
      <w:bookmarkStart w:id="25" w:name="_Toc495341692"/>
      <w:r w:rsidRPr="002B797C">
        <w:rPr>
          <w:lang w:val="es-ES_tradnl"/>
        </w:rPr>
        <w:t>Financiación del EAF</w:t>
      </w:r>
      <w:bookmarkEnd w:id="25"/>
    </w:p>
    <w:p w:rsidR="008A7772" w:rsidRPr="004B629B" w:rsidRDefault="008A7772" w:rsidP="00657B40">
      <w:pPr>
        <w:keepNext/>
        <w:rPr>
          <w:lang w:val="es-ES"/>
        </w:rPr>
      </w:pPr>
    </w:p>
    <w:p w:rsidR="008A7772" w:rsidRPr="004B629B" w:rsidRDefault="008A7772" w:rsidP="00657B40">
      <w:pPr>
        <w:rPr>
          <w:lang w:val="es-ES"/>
        </w:rPr>
      </w:pPr>
      <w:r w:rsidRPr="00461ECA">
        <w:fldChar w:fldCharType="begin"/>
      </w:r>
      <w:r w:rsidRPr="004B629B">
        <w:rPr>
          <w:lang w:val="es-ES"/>
        </w:rPr>
        <w:instrText xml:space="preserve"> AUTONUM  </w:instrText>
      </w:r>
      <w:r w:rsidRPr="00461ECA">
        <w:fldChar w:fldCharType="end"/>
      </w:r>
      <w:r w:rsidRPr="004B629B">
        <w:rPr>
          <w:lang w:val="es-ES"/>
        </w:rPr>
        <w:tab/>
      </w:r>
      <w:r w:rsidRPr="002B797C">
        <w:t>El Comité Consultivo en su nonagésima cuarta sesión, prevista en Ginebra el 25 de octubre de 2017, y, si procede, el Consejo en su quincuagésima primera sesión ordinaria, prevista en Ginebra el 26 de octubre de 2017, considerarán propuestas relativas a los aspectos financieros del EAF.</w:t>
      </w:r>
    </w:p>
    <w:p w:rsidR="008A7772" w:rsidRPr="004B629B" w:rsidRDefault="008A7772" w:rsidP="00657B40">
      <w:pPr>
        <w:rPr>
          <w:lang w:val="es-ES"/>
        </w:rPr>
      </w:pPr>
    </w:p>
    <w:p w:rsidR="008A7772" w:rsidRPr="004B629B" w:rsidRDefault="008A7772" w:rsidP="00657B40">
      <w:pPr>
        <w:pStyle w:val="DecisionParagraphs"/>
        <w:keepNext/>
        <w:ind w:left="4824"/>
        <w:rPr>
          <w:snapToGrid w:val="0"/>
          <w:lang w:val="es-ES"/>
        </w:rPr>
      </w:pPr>
      <w:r w:rsidRPr="00C96FAB">
        <w:rPr>
          <w:snapToGrid w:val="0"/>
        </w:rPr>
        <w:fldChar w:fldCharType="begin"/>
      </w:r>
      <w:r w:rsidRPr="004B629B">
        <w:rPr>
          <w:snapToGrid w:val="0"/>
          <w:lang w:val="es-ES"/>
        </w:rPr>
        <w:instrText xml:space="preserve"> AUTONUM  </w:instrText>
      </w:r>
      <w:r w:rsidRPr="00C96FAB">
        <w:rPr>
          <w:snapToGrid w:val="0"/>
        </w:rPr>
        <w:fldChar w:fldCharType="end"/>
      </w:r>
      <w:r w:rsidRPr="004B629B">
        <w:rPr>
          <w:snapToGrid w:val="0"/>
          <w:lang w:val="es-ES"/>
        </w:rPr>
        <w:tab/>
      </w:r>
      <w:r w:rsidRPr="002B797C">
        <w:rPr>
          <w:snapToGrid w:val="0"/>
        </w:rPr>
        <w:t>Se invita al CAJ a tomar nota:</w:t>
      </w:r>
    </w:p>
    <w:p w:rsidR="008A7772" w:rsidRPr="004B629B" w:rsidRDefault="008A7772" w:rsidP="00657B40">
      <w:pPr>
        <w:pStyle w:val="DecisionParagraphs"/>
        <w:keepNext/>
        <w:ind w:left="4824"/>
        <w:rPr>
          <w:snapToGrid w:val="0"/>
          <w:lang w:val="es-ES"/>
        </w:rPr>
      </w:pPr>
    </w:p>
    <w:p w:rsidR="008A7772" w:rsidRPr="004B629B" w:rsidRDefault="008A7772" w:rsidP="008A7772">
      <w:pPr>
        <w:pStyle w:val="DecisionParagraphs"/>
        <w:keepNext/>
        <w:tabs>
          <w:tab w:val="left" w:pos="5954"/>
        </w:tabs>
        <w:ind w:left="4824"/>
        <w:rPr>
          <w:snapToGrid w:val="0"/>
          <w:lang w:val="es-ES"/>
        </w:rPr>
      </w:pPr>
      <w:r w:rsidRPr="004B629B">
        <w:rPr>
          <w:snapToGrid w:val="0"/>
          <w:lang w:val="es-ES"/>
        </w:rPr>
        <w:tab/>
        <w:t>a)</w:t>
      </w:r>
      <w:r w:rsidRPr="004B629B">
        <w:rPr>
          <w:snapToGrid w:val="0"/>
          <w:lang w:val="es-ES"/>
        </w:rPr>
        <w:tab/>
      </w:r>
      <w:r w:rsidRPr="002B797C">
        <w:rPr>
          <w:snapToGrid w:val="0"/>
        </w:rPr>
        <w:t>de las novedades relativas a la versión 1.1 del EAF y de los planes de elaboración de la versión 2.0 que se exponen en el presente documento;</w:t>
      </w:r>
      <w:r w:rsidRPr="004B629B">
        <w:rPr>
          <w:snapToGrid w:val="0"/>
          <w:lang w:val="es-ES"/>
        </w:rPr>
        <w:t xml:space="preserve">  </w:t>
      </w:r>
    </w:p>
    <w:p w:rsidR="008A7772" w:rsidRPr="004B629B" w:rsidRDefault="008A7772" w:rsidP="008A7772">
      <w:pPr>
        <w:pStyle w:val="DecisionParagraphs"/>
        <w:keepNext/>
        <w:tabs>
          <w:tab w:val="left" w:pos="5954"/>
        </w:tabs>
        <w:ind w:left="4824"/>
        <w:rPr>
          <w:snapToGrid w:val="0"/>
          <w:lang w:val="es-ES"/>
        </w:rPr>
      </w:pPr>
    </w:p>
    <w:p w:rsidR="008A7772" w:rsidRPr="004B629B" w:rsidRDefault="008A7772" w:rsidP="008A7772">
      <w:pPr>
        <w:pStyle w:val="DecisionParagraphs"/>
        <w:keepNext/>
        <w:tabs>
          <w:tab w:val="left" w:pos="5954"/>
        </w:tabs>
        <w:ind w:left="4824"/>
        <w:rPr>
          <w:snapToGrid w:val="0"/>
          <w:lang w:val="es-ES"/>
        </w:rPr>
      </w:pPr>
      <w:r w:rsidRPr="004B629B">
        <w:rPr>
          <w:snapToGrid w:val="0"/>
          <w:lang w:val="es-ES"/>
        </w:rPr>
        <w:tab/>
        <w:t>b)</w:t>
      </w:r>
      <w:r w:rsidRPr="004B629B">
        <w:rPr>
          <w:snapToGrid w:val="0"/>
          <w:lang w:val="es-ES"/>
        </w:rPr>
        <w:tab/>
      </w:r>
      <w:r w:rsidRPr="002B797C">
        <w:rPr>
          <w:snapToGrid w:val="0"/>
        </w:rPr>
        <w:t>de la estrategia de incorporación de nuevos cultivos o especies, según se describe en los párrafos 18 a 21 del presente documento;</w:t>
      </w:r>
      <w:r w:rsidRPr="004B629B">
        <w:rPr>
          <w:lang w:val="es-ES"/>
        </w:rPr>
        <w:t xml:space="preserve"> </w:t>
      </w:r>
    </w:p>
    <w:p w:rsidR="008A7772" w:rsidRPr="004B629B" w:rsidRDefault="008A7772" w:rsidP="008A7772">
      <w:pPr>
        <w:pStyle w:val="DecisionParagraphs"/>
        <w:keepNext/>
        <w:tabs>
          <w:tab w:val="left" w:pos="5954"/>
        </w:tabs>
        <w:ind w:left="4824"/>
        <w:rPr>
          <w:snapToGrid w:val="0"/>
          <w:lang w:val="es-ES"/>
        </w:rPr>
      </w:pPr>
    </w:p>
    <w:p w:rsidR="008A7772" w:rsidRPr="004B629B" w:rsidRDefault="008A7772" w:rsidP="008A7772">
      <w:pPr>
        <w:pStyle w:val="DecisionParagraphs"/>
        <w:keepNext/>
        <w:tabs>
          <w:tab w:val="left" w:pos="5954"/>
        </w:tabs>
        <w:ind w:left="4824"/>
        <w:rPr>
          <w:snapToGrid w:val="0"/>
          <w:lang w:val="es-ES"/>
        </w:rPr>
      </w:pPr>
      <w:r w:rsidRPr="004B629B">
        <w:rPr>
          <w:snapToGrid w:val="0"/>
          <w:lang w:val="es-ES"/>
        </w:rPr>
        <w:tab/>
        <w:t>c)</w:t>
      </w:r>
      <w:r w:rsidRPr="004B629B">
        <w:rPr>
          <w:snapToGrid w:val="0"/>
          <w:lang w:val="es-ES"/>
        </w:rPr>
        <w:tab/>
      </w:r>
      <w:r w:rsidRPr="002B797C">
        <w:rPr>
          <w:snapToGrid w:val="0"/>
        </w:rPr>
        <w:t>de que el nombre PRISMA y el logo que se indican en el párrafo 26 del presente documento se someterán a la aprobación del Consejo en su quincuagésima primera sesión ordinaria, prevista en Ginebra el 26 de octubre de 2017;</w:t>
      </w:r>
      <w:r w:rsidRPr="004B629B">
        <w:rPr>
          <w:snapToGrid w:val="0"/>
          <w:lang w:val="es-ES"/>
        </w:rPr>
        <w:t xml:space="preserve">  </w:t>
      </w:r>
      <w:r w:rsidRPr="002B797C">
        <w:t>y</w:t>
      </w:r>
    </w:p>
    <w:p w:rsidR="008A7772" w:rsidRPr="004B629B" w:rsidRDefault="008A7772" w:rsidP="008A7772">
      <w:pPr>
        <w:pStyle w:val="DecisionParagraphs"/>
        <w:keepNext/>
        <w:tabs>
          <w:tab w:val="left" w:pos="5954"/>
        </w:tabs>
        <w:ind w:left="4824"/>
        <w:rPr>
          <w:snapToGrid w:val="0"/>
          <w:lang w:val="es-ES"/>
        </w:rPr>
      </w:pPr>
    </w:p>
    <w:p w:rsidR="008A7772" w:rsidRPr="004B629B" w:rsidRDefault="008A7772" w:rsidP="008A7772">
      <w:pPr>
        <w:pStyle w:val="DecisionParagraphs"/>
        <w:keepNext/>
        <w:tabs>
          <w:tab w:val="left" w:pos="5954"/>
        </w:tabs>
        <w:ind w:left="4824"/>
        <w:rPr>
          <w:snapToGrid w:val="0"/>
          <w:lang w:val="es-ES"/>
        </w:rPr>
      </w:pPr>
      <w:r w:rsidRPr="004B629B">
        <w:rPr>
          <w:snapToGrid w:val="0"/>
          <w:lang w:val="es-ES"/>
        </w:rPr>
        <w:tab/>
        <w:t>d)</w:t>
      </w:r>
      <w:r w:rsidRPr="004B629B">
        <w:rPr>
          <w:snapToGrid w:val="0"/>
          <w:lang w:val="es-ES"/>
        </w:rPr>
        <w:tab/>
      </w:r>
      <w:r w:rsidRPr="002B797C">
        <w:rPr>
          <w:snapToGrid w:val="0"/>
        </w:rPr>
        <w:t>de que el Comité Consultivo en su nonagésima cuarta sesión y, si procede, el Consejo en su quincuagésima primera sesión ordinaria, considerarán propuestas relativas a los aspectos financieros del EAF.</w:t>
      </w:r>
    </w:p>
    <w:p w:rsidR="008A7772" w:rsidRPr="004B629B" w:rsidRDefault="008A7772" w:rsidP="00657B40">
      <w:pPr>
        <w:tabs>
          <w:tab w:val="left" w:pos="5954"/>
        </w:tabs>
        <w:rPr>
          <w:lang w:val="es-ES"/>
        </w:rPr>
      </w:pPr>
    </w:p>
    <w:p w:rsidR="008A7772" w:rsidRPr="004B629B" w:rsidRDefault="008A7772" w:rsidP="00657B40">
      <w:pPr>
        <w:rPr>
          <w:lang w:val="es-ES"/>
        </w:rPr>
      </w:pPr>
    </w:p>
    <w:p w:rsidR="008A7772" w:rsidRPr="004B629B" w:rsidRDefault="008A7772" w:rsidP="00050E16">
      <w:pPr>
        <w:rPr>
          <w:lang w:val="es-ES"/>
        </w:rPr>
      </w:pPr>
    </w:p>
    <w:p w:rsidR="008A7772" w:rsidRPr="00791BA8" w:rsidRDefault="008A7772" w:rsidP="00050E16">
      <w:pPr>
        <w:jc w:val="right"/>
      </w:pPr>
      <w:r w:rsidRPr="00791BA8">
        <w:t>[Fin del documento]</w:t>
      </w:r>
    </w:p>
    <w:p w:rsidR="008A7772" w:rsidRDefault="008A7772">
      <w:pPr>
        <w:jc w:val="left"/>
      </w:pPr>
    </w:p>
    <w:p w:rsidR="008A7772" w:rsidRDefault="008A7772">
      <w:pPr>
        <w:jc w:val="left"/>
      </w:pPr>
    </w:p>
    <w:p w:rsidR="008A7772" w:rsidRPr="00C5280D" w:rsidRDefault="008A7772" w:rsidP="009B440E">
      <w:pPr>
        <w:jc w:val="left"/>
      </w:pPr>
    </w:p>
    <w:p w:rsidR="00F15E56" w:rsidRPr="007E7836" w:rsidRDefault="00F15E56" w:rsidP="007E7836"/>
    <w:sectPr w:rsidR="00F15E56" w:rsidRPr="007E7836" w:rsidSect="001071BA">
      <w:headerReference w:type="default" r:id="rId9"/>
      <w:pgSz w:w="11907" w:h="16840" w:code="9"/>
      <w:pgMar w:top="510" w:right="1134" w:bottom="1134" w:left="1134" w:header="510" w:footer="62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D6D" w:rsidRPr="000A23DC" w:rsidRDefault="003229A2" w:rsidP="000A23DC">
    <w:pPr>
      <w:pStyle w:val="Header"/>
      <w:rPr>
        <w:rStyle w:val="PageNumber"/>
      </w:rPr>
    </w:pPr>
    <w:r>
      <w:rPr>
        <w:rStyle w:val="PageNumber"/>
      </w:rPr>
      <w:t>CAJ/74</w:t>
    </w:r>
    <w:r w:rsidRPr="000A23DC">
      <w:rPr>
        <w:rStyle w:val="PageNumber"/>
      </w:rPr>
      <w:t>/</w:t>
    </w:r>
    <w:r>
      <w:rPr>
        <w:rStyle w:val="PageNumber"/>
      </w:rPr>
      <w:t>4</w:t>
    </w:r>
  </w:p>
  <w:p w:rsidR="00C22D6D" w:rsidRPr="00202E38" w:rsidRDefault="003229A2"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Pr>
        <w:rStyle w:val="PageNumber"/>
        <w:noProof/>
        <w:lang w:val="de-DE"/>
      </w:rPr>
      <w:t>2</w:t>
    </w:r>
    <w:r w:rsidRPr="00202E38">
      <w:rPr>
        <w:rStyle w:val="PageNumber"/>
        <w:lang w:val="de-DE"/>
      </w:rPr>
      <w:fldChar w:fldCharType="end"/>
    </w:r>
  </w:p>
  <w:p w:rsidR="00C22D6D" w:rsidRPr="00202E38" w:rsidRDefault="003229A2" w:rsidP="006655D3">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2D778D5"/>
    <w:multiLevelType w:val="hybridMultilevel"/>
    <w:tmpl w:val="CABC265A"/>
    <w:lvl w:ilvl="0" w:tplc="17101ADC">
      <w:start w:val="1"/>
      <w:numFmt w:val="lowerLetter"/>
      <w:lvlText w:val="(%1)"/>
      <w:lvlJc w:val="right"/>
      <w:pPr>
        <w:ind w:left="720" w:hanging="360"/>
      </w:pPr>
      <w:rPr>
        <w:rFonts w:hint="default"/>
      </w:rPr>
    </w:lvl>
    <w:lvl w:ilvl="1" w:tplc="6794397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3E32D84"/>
    <w:multiLevelType w:val="hybridMultilevel"/>
    <w:tmpl w:val="3F10C6AC"/>
    <w:lvl w:ilvl="0" w:tplc="8910BFD8">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8"/>
  </w:num>
  <w:num w:numId="43">
    <w:abstractNumId w:val="10"/>
  </w:num>
  <w:num w:numId="44">
    <w:abstractNumId w:val="16"/>
  </w:num>
  <w:num w:numId="45">
    <w:abstractNumId w:val="12"/>
  </w:num>
  <w:num w:numId="46">
    <w:abstractNumId w:val="20"/>
  </w:num>
  <w:num w:numId="47">
    <w:abstractNumId w:val="16"/>
  </w:num>
  <w:num w:numId="48">
    <w:abstractNumId w:val="19"/>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revisionView w:inkAnnotations="0"/>
  <w:defaultTabStop w:val="567"/>
  <w:displayHorizontalDrawingGridEvery w:val="0"/>
  <w:displayVerticalDrawingGridEvery w:val="0"/>
  <w:doNotUseMarginsForDrawingGridOrigin/>
  <w:noPunctuationKerning/>
  <w:characterSpacingControl w:val="doNotCompress"/>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72"/>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29A2"/>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772"/>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8A7772"/>
    <w:pPr>
      <w:spacing w:after="600"/>
      <w:jc w:val="left"/>
    </w:pPr>
    <w:rPr>
      <w:i/>
      <w:iCs/>
      <w:color w:val="A6A6A6" w:themeColor="background1" w:themeShade="A6"/>
      <w:lang w:val="es-ES_tradnl"/>
    </w:rPr>
  </w:style>
  <w:style w:type="paragraph" w:customStyle="1" w:styleId="preparedby0">
    <w:name w:val="prepared by"/>
    <w:basedOn w:val="Normal"/>
    <w:semiHidden/>
    <w:rsid w:val="008A7772"/>
    <w:pPr>
      <w:spacing w:before="600" w:after="600"/>
      <w:jc w:val="center"/>
    </w:pPr>
    <w:rPr>
      <w:i/>
      <w:lang w:val="es-ES_tradnl"/>
    </w:rPr>
  </w:style>
  <w:style w:type="paragraph" w:customStyle="1" w:styleId="Code">
    <w:name w:val="Code"/>
    <w:basedOn w:val="Normal"/>
    <w:link w:val="CodeChar"/>
    <w:semiHidden/>
    <w:rsid w:val="008A7772"/>
    <w:pPr>
      <w:spacing w:line="340" w:lineRule="atLeast"/>
      <w:ind w:left="1276"/>
    </w:pPr>
    <w:rPr>
      <w:b/>
      <w:bCs/>
      <w:spacing w:val="10"/>
      <w:lang w:val="es-ES_tradnl"/>
    </w:rPr>
  </w:style>
  <w:style w:type="paragraph" w:customStyle="1" w:styleId="Country">
    <w:name w:val="Country"/>
    <w:basedOn w:val="Normal"/>
    <w:semiHidden/>
    <w:rsid w:val="008A7772"/>
    <w:pPr>
      <w:spacing w:before="60" w:after="480"/>
      <w:jc w:val="center"/>
    </w:pPr>
    <w:rPr>
      <w:lang w:val="es-ES_tradnl"/>
    </w:rPr>
  </w:style>
  <w:style w:type="paragraph" w:customStyle="1" w:styleId="preparedby1">
    <w:name w:val="prepared_by"/>
    <w:basedOn w:val="preparedby0"/>
    <w:rsid w:val="008A7772"/>
    <w:pPr>
      <w:spacing w:before="0" w:after="240"/>
    </w:pPr>
    <w:rPr>
      <w:iCs/>
    </w:rPr>
  </w:style>
  <w:style w:type="character" w:customStyle="1" w:styleId="CodeChar">
    <w:name w:val="Code Char"/>
    <w:basedOn w:val="DefaultParagraphFont"/>
    <w:link w:val="Code"/>
    <w:semiHidden/>
    <w:rsid w:val="008A7772"/>
    <w:rPr>
      <w:b/>
      <w:bCs/>
      <w:spacing w:val="10"/>
      <w:lang w:val="es-ES_tradnl"/>
    </w:rPr>
  </w:style>
  <w:style w:type="character" w:customStyle="1" w:styleId="BalloonTextChar">
    <w:name w:val="Balloon Text Char"/>
    <w:basedOn w:val="DefaultParagraphFont"/>
    <w:link w:val="BalloonText"/>
    <w:rsid w:val="008A7772"/>
    <w:rPr>
      <w:rFonts w:ascii="Tahoma" w:hAnsi="Tahoma" w:cs="Tahoma"/>
      <w:sz w:val="16"/>
      <w:szCs w:val="16"/>
    </w:rPr>
  </w:style>
  <w:style w:type="character" w:customStyle="1" w:styleId="Heading1Char">
    <w:name w:val="Heading 1 Char"/>
    <w:basedOn w:val="DefaultParagraphFont"/>
    <w:link w:val="Heading1"/>
    <w:rsid w:val="008A7772"/>
    <w:rPr>
      <w:caps/>
    </w:rPr>
  </w:style>
  <w:style w:type="character" w:customStyle="1" w:styleId="Heading2Char">
    <w:name w:val="Heading 2 Char"/>
    <w:basedOn w:val="DefaultParagraphFont"/>
    <w:link w:val="Heading2"/>
    <w:rsid w:val="008A7772"/>
    <w:rPr>
      <w:u w:val="single"/>
    </w:rPr>
  </w:style>
  <w:style w:type="character" w:customStyle="1" w:styleId="Heading3Char">
    <w:name w:val="Heading 3 Char"/>
    <w:basedOn w:val="DefaultParagraphFont"/>
    <w:link w:val="Heading3"/>
    <w:rsid w:val="008A7772"/>
    <w:rPr>
      <w:i/>
    </w:rPr>
  </w:style>
  <w:style w:type="character" w:customStyle="1" w:styleId="Heading4Char">
    <w:name w:val="Heading 4 Char"/>
    <w:basedOn w:val="DefaultParagraphFont"/>
    <w:link w:val="Heading4"/>
    <w:rsid w:val="008A7772"/>
    <w:rPr>
      <w:u w:val="single"/>
      <w:lang w:val="fr-FR"/>
    </w:rPr>
  </w:style>
  <w:style w:type="paragraph" w:styleId="ListParagraph">
    <w:name w:val="List Paragraph"/>
    <w:basedOn w:val="Normal"/>
    <w:uiPriority w:val="34"/>
    <w:qFormat/>
    <w:rsid w:val="008A7772"/>
    <w:pPr>
      <w:ind w:left="720"/>
      <w:contextualSpacing/>
    </w:pPr>
  </w:style>
  <w:style w:type="table" w:customStyle="1" w:styleId="TableGrid10">
    <w:name w:val="Table Grid1"/>
    <w:basedOn w:val="TableNormal"/>
    <w:next w:val="TableGrid"/>
    <w:rsid w:val="008A7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8A7772"/>
    <w:pPr>
      <w:spacing w:after="600"/>
      <w:jc w:val="left"/>
    </w:pPr>
    <w:rPr>
      <w:i/>
      <w:iCs/>
      <w:color w:val="A6A6A6" w:themeColor="background1" w:themeShade="A6"/>
      <w:lang w:val="es-ES_tradnl"/>
    </w:rPr>
  </w:style>
  <w:style w:type="paragraph" w:customStyle="1" w:styleId="preparedby0">
    <w:name w:val="prepared by"/>
    <w:basedOn w:val="Normal"/>
    <w:semiHidden/>
    <w:rsid w:val="008A7772"/>
    <w:pPr>
      <w:spacing w:before="600" w:after="600"/>
      <w:jc w:val="center"/>
    </w:pPr>
    <w:rPr>
      <w:i/>
      <w:lang w:val="es-ES_tradnl"/>
    </w:rPr>
  </w:style>
  <w:style w:type="paragraph" w:customStyle="1" w:styleId="Code">
    <w:name w:val="Code"/>
    <w:basedOn w:val="Normal"/>
    <w:link w:val="CodeChar"/>
    <w:semiHidden/>
    <w:rsid w:val="008A7772"/>
    <w:pPr>
      <w:spacing w:line="340" w:lineRule="atLeast"/>
      <w:ind w:left="1276"/>
    </w:pPr>
    <w:rPr>
      <w:b/>
      <w:bCs/>
      <w:spacing w:val="10"/>
      <w:lang w:val="es-ES_tradnl"/>
    </w:rPr>
  </w:style>
  <w:style w:type="paragraph" w:customStyle="1" w:styleId="Country">
    <w:name w:val="Country"/>
    <w:basedOn w:val="Normal"/>
    <w:semiHidden/>
    <w:rsid w:val="008A7772"/>
    <w:pPr>
      <w:spacing w:before="60" w:after="480"/>
      <w:jc w:val="center"/>
    </w:pPr>
    <w:rPr>
      <w:lang w:val="es-ES_tradnl"/>
    </w:rPr>
  </w:style>
  <w:style w:type="paragraph" w:customStyle="1" w:styleId="preparedby1">
    <w:name w:val="prepared_by"/>
    <w:basedOn w:val="preparedby0"/>
    <w:rsid w:val="008A7772"/>
    <w:pPr>
      <w:spacing w:before="0" w:after="240"/>
    </w:pPr>
    <w:rPr>
      <w:iCs/>
    </w:rPr>
  </w:style>
  <w:style w:type="character" w:customStyle="1" w:styleId="CodeChar">
    <w:name w:val="Code Char"/>
    <w:basedOn w:val="DefaultParagraphFont"/>
    <w:link w:val="Code"/>
    <w:semiHidden/>
    <w:rsid w:val="008A7772"/>
    <w:rPr>
      <w:b/>
      <w:bCs/>
      <w:spacing w:val="10"/>
      <w:lang w:val="es-ES_tradnl"/>
    </w:rPr>
  </w:style>
  <w:style w:type="character" w:customStyle="1" w:styleId="BalloonTextChar">
    <w:name w:val="Balloon Text Char"/>
    <w:basedOn w:val="DefaultParagraphFont"/>
    <w:link w:val="BalloonText"/>
    <w:rsid w:val="008A7772"/>
    <w:rPr>
      <w:rFonts w:ascii="Tahoma" w:hAnsi="Tahoma" w:cs="Tahoma"/>
      <w:sz w:val="16"/>
      <w:szCs w:val="16"/>
    </w:rPr>
  </w:style>
  <w:style w:type="character" w:customStyle="1" w:styleId="Heading1Char">
    <w:name w:val="Heading 1 Char"/>
    <w:basedOn w:val="DefaultParagraphFont"/>
    <w:link w:val="Heading1"/>
    <w:rsid w:val="008A7772"/>
    <w:rPr>
      <w:caps/>
    </w:rPr>
  </w:style>
  <w:style w:type="character" w:customStyle="1" w:styleId="Heading2Char">
    <w:name w:val="Heading 2 Char"/>
    <w:basedOn w:val="DefaultParagraphFont"/>
    <w:link w:val="Heading2"/>
    <w:rsid w:val="008A7772"/>
    <w:rPr>
      <w:u w:val="single"/>
    </w:rPr>
  </w:style>
  <w:style w:type="character" w:customStyle="1" w:styleId="Heading3Char">
    <w:name w:val="Heading 3 Char"/>
    <w:basedOn w:val="DefaultParagraphFont"/>
    <w:link w:val="Heading3"/>
    <w:rsid w:val="008A7772"/>
    <w:rPr>
      <w:i/>
    </w:rPr>
  </w:style>
  <w:style w:type="character" w:customStyle="1" w:styleId="Heading4Char">
    <w:name w:val="Heading 4 Char"/>
    <w:basedOn w:val="DefaultParagraphFont"/>
    <w:link w:val="Heading4"/>
    <w:rsid w:val="008A7772"/>
    <w:rPr>
      <w:u w:val="single"/>
      <w:lang w:val="fr-FR"/>
    </w:rPr>
  </w:style>
  <w:style w:type="paragraph" w:styleId="ListParagraph">
    <w:name w:val="List Paragraph"/>
    <w:basedOn w:val="Normal"/>
    <w:uiPriority w:val="34"/>
    <w:qFormat/>
    <w:rsid w:val="008A7772"/>
    <w:pPr>
      <w:ind w:left="720"/>
      <w:contextualSpacing/>
    </w:pPr>
  </w:style>
  <w:style w:type="table" w:customStyle="1" w:styleId="TableGrid10">
    <w:name w:val="Table Grid1"/>
    <w:basedOn w:val="TableNormal"/>
    <w:next w:val="TableGrid"/>
    <w:rsid w:val="008A7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2F72-8E50-4257-9522-417B3142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2406</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2</cp:revision>
  <cp:lastPrinted>2017-10-10T17:13:00Z</cp:lastPrinted>
  <dcterms:created xsi:type="dcterms:W3CDTF">2017-10-10T17:10:00Z</dcterms:created>
  <dcterms:modified xsi:type="dcterms:W3CDTF">2017-10-10T17:14:00Z</dcterms:modified>
</cp:coreProperties>
</file>