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292808" w:rsidRPr="006C0F6C">
        <w:trPr>
          <w:trHeight w:val="1760"/>
        </w:trPr>
        <w:tc>
          <w:tcPr>
            <w:tcW w:w="4243" w:type="dxa"/>
          </w:tcPr>
          <w:p w:rsidR="00292808" w:rsidRPr="006C0F6C" w:rsidRDefault="00292808" w:rsidP="007D0B9D">
            <w:pPr>
              <w:rPr>
                <w:dstrike/>
              </w:rPr>
            </w:pPr>
            <w:bookmarkStart w:id="0" w:name="_GoBack"/>
            <w:bookmarkEnd w:id="0"/>
          </w:p>
        </w:tc>
        <w:tc>
          <w:tcPr>
            <w:tcW w:w="1646" w:type="dxa"/>
            <w:vAlign w:val="center"/>
          </w:tcPr>
          <w:p w:rsidR="00292808" w:rsidRPr="006C0F6C" w:rsidRDefault="00A16CAF" w:rsidP="00576BE4">
            <w:pPr>
              <w:pStyle w:val="LogoUPOV"/>
              <w:rPr>
                <w:dstrike/>
              </w:rPr>
            </w:pPr>
            <w:r>
              <w:rPr>
                <w:noProof/>
                <w:lang w:val="en-US"/>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292808" w:rsidRPr="00CB7C2B" w:rsidRDefault="00292808" w:rsidP="00576BE4">
            <w:pPr>
              <w:pStyle w:val="Lettrine"/>
            </w:pPr>
            <w:r w:rsidRPr="00CB7C2B">
              <w:t>S</w:t>
            </w:r>
          </w:p>
          <w:p w:rsidR="00292808" w:rsidRPr="00CB7C2B" w:rsidRDefault="00292808" w:rsidP="00124936">
            <w:pPr>
              <w:pStyle w:val="Docoriginal"/>
              <w:ind w:left="1050"/>
              <w:jc w:val="left"/>
            </w:pPr>
            <w:r w:rsidRPr="00CB7C2B">
              <w:t>CAJ/72/</w:t>
            </w:r>
            <w:bookmarkStart w:id="1" w:name="Code"/>
            <w:bookmarkEnd w:id="1"/>
            <w:r w:rsidRPr="00CB7C2B">
              <w:t>9</w:t>
            </w:r>
          </w:p>
          <w:p w:rsidR="00292808" w:rsidRPr="00CB7C2B" w:rsidRDefault="00292808" w:rsidP="00124936">
            <w:pPr>
              <w:pStyle w:val="Docoriginal"/>
              <w:ind w:left="1050"/>
              <w:jc w:val="left"/>
            </w:pPr>
            <w:r w:rsidRPr="00CB7C2B">
              <w:rPr>
                <w:rStyle w:val="StyleDoclangBold"/>
                <w:b/>
                <w:bCs/>
                <w:spacing w:val="0"/>
                <w:lang w:val="es-ES_tradnl"/>
              </w:rPr>
              <w:t>ORIGINAL</w:t>
            </w:r>
            <w:r w:rsidR="00607605" w:rsidRPr="00CB7C2B">
              <w:rPr>
                <w:rStyle w:val="StyleDoclangBold"/>
                <w:b/>
                <w:bCs/>
                <w:spacing w:val="0"/>
                <w:lang w:val="es-ES_tradnl"/>
              </w:rPr>
              <w:t xml:space="preserve">:  </w:t>
            </w:r>
            <w:r w:rsidRPr="00CB7C2B">
              <w:rPr>
                <w:b w:val="0"/>
                <w:spacing w:val="0"/>
              </w:rPr>
              <w:t>Inglés</w:t>
            </w:r>
          </w:p>
          <w:p w:rsidR="00292808" w:rsidRPr="006C0F6C" w:rsidRDefault="00292808" w:rsidP="005A7E7A">
            <w:pPr>
              <w:pStyle w:val="Docoriginal"/>
              <w:ind w:left="1050"/>
              <w:jc w:val="left"/>
              <w:rPr>
                <w:dstrike/>
              </w:rPr>
            </w:pPr>
            <w:r w:rsidRPr="00CB7C2B">
              <w:rPr>
                <w:spacing w:val="0"/>
              </w:rPr>
              <w:t>FECHA</w:t>
            </w:r>
            <w:r w:rsidR="00607605" w:rsidRPr="00CB7C2B">
              <w:rPr>
                <w:spacing w:val="0"/>
              </w:rPr>
              <w:t xml:space="preserve">:  </w:t>
            </w:r>
            <w:r w:rsidR="00607605" w:rsidRPr="00CB7C2B">
              <w:rPr>
                <w:rStyle w:val="StyleDocoriginalNotBold1"/>
                <w:spacing w:val="0"/>
                <w:lang w:val="es-ES_tradnl"/>
              </w:rPr>
              <w:t>2</w:t>
            </w:r>
            <w:r w:rsidRPr="00CB7C2B">
              <w:rPr>
                <w:rStyle w:val="StyleDocoriginalNotBold1"/>
                <w:spacing w:val="0"/>
                <w:lang w:val="es-ES_tradnl"/>
              </w:rPr>
              <w:t>7 de octubre de</w:t>
            </w:r>
            <w:r w:rsidR="006C0F6C" w:rsidRPr="00CB7C2B">
              <w:rPr>
                <w:rStyle w:val="StyleDocoriginalNotBold1"/>
                <w:spacing w:val="0"/>
                <w:lang w:val="es-ES_tradnl"/>
              </w:rPr>
              <w:t> </w:t>
            </w:r>
            <w:r w:rsidRPr="00CB7C2B">
              <w:rPr>
                <w:b w:val="0"/>
                <w:spacing w:val="0"/>
              </w:rPr>
              <w:t>2015</w:t>
            </w:r>
          </w:p>
        </w:tc>
      </w:tr>
      <w:tr w:rsidR="00292808" w:rsidRPr="006C0F6C">
        <w:tc>
          <w:tcPr>
            <w:tcW w:w="10131" w:type="dxa"/>
            <w:gridSpan w:val="3"/>
          </w:tcPr>
          <w:p w:rsidR="00292808" w:rsidRPr="006C0F6C" w:rsidRDefault="00292808" w:rsidP="0080679D">
            <w:pPr>
              <w:pStyle w:val="upove"/>
              <w:rPr>
                <w:dstrike/>
                <w:spacing w:val="2"/>
                <w:sz w:val="28"/>
              </w:rPr>
            </w:pPr>
            <w:r w:rsidRPr="00CB7C2B">
              <w:rPr>
                <w:spacing w:val="2"/>
              </w:rPr>
              <w:t>UNIÓN INTERNACIONAL PARA LA PROTECCIÓN DE LAS OBTENCIONES VEGETALES</w:t>
            </w:r>
          </w:p>
        </w:tc>
      </w:tr>
      <w:tr w:rsidR="00292808" w:rsidRPr="00CB7C2B">
        <w:tc>
          <w:tcPr>
            <w:tcW w:w="10131" w:type="dxa"/>
            <w:gridSpan w:val="3"/>
          </w:tcPr>
          <w:p w:rsidR="00292808" w:rsidRPr="00CB7C2B" w:rsidRDefault="00292808" w:rsidP="0080679D">
            <w:pPr>
              <w:pStyle w:val="Country"/>
            </w:pPr>
            <w:r w:rsidRPr="00CB7C2B">
              <w:t>Ginebra</w:t>
            </w:r>
          </w:p>
        </w:tc>
      </w:tr>
    </w:tbl>
    <w:p w:rsidR="00292808" w:rsidRPr="00CB7C2B" w:rsidRDefault="00292808" w:rsidP="0080679D">
      <w:pPr>
        <w:pStyle w:val="Sessiontc"/>
      </w:pPr>
      <w:r w:rsidRPr="00CB7C2B">
        <w:t>Comité Administrativo y Jurídico</w:t>
      </w:r>
    </w:p>
    <w:p w:rsidR="00292808" w:rsidRPr="00CB7C2B" w:rsidRDefault="00292808" w:rsidP="0080679D">
      <w:pPr>
        <w:pStyle w:val="Sessiontcplacedate"/>
      </w:pPr>
      <w:r w:rsidRPr="00CB7C2B">
        <w:t>Septuagésima</w:t>
      </w:r>
      <w:r w:rsidR="005C310D" w:rsidRPr="00CB7C2B">
        <w:t xml:space="preserve"> </w:t>
      </w:r>
      <w:r w:rsidRPr="00CB7C2B">
        <w:t>segunda sesión</w:t>
      </w:r>
      <w:r w:rsidRPr="00CB7C2B">
        <w:br/>
        <w:t>Ginebra</w:t>
      </w:r>
      <w:r w:rsidR="00607605" w:rsidRPr="00CB7C2B">
        <w:t>, 2</w:t>
      </w:r>
      <w:r w:rsidRPr="00CB7C2B">
        <w:t>6 y</w:t>
      </w:r>
      <w:r w:rsidR="00607605" w:rsidRPr="00CB7C2B">
        <w:t> 2</w:t>
      </w:r>
      <w:r w:rsidRPr="00CB7C2B">
        <w:t>7 de octubre de</w:t>
      </w:r>
      <w:r w:rsidR="00607605" w:rsidRPr="00CB7C2B">
        <w:t> 2</w:t>
      </w:r>
      <w:r w:rsidRPr="00CB7C2B">
        <w:t>015</w:t>
      </w:r>
    </w:p>
    <w:p w:rsidR="00292808" w:rsidRPr="00CB7C2B" w:rsidRDefault="006C0F6C" w:rsidP="0080679D">
      <w:pPr>
        <w:pStyle w:val="Titleofdoc0"/>
      </w:pPr>
      <w:bookmarkStart w:id="2" w:name="TitleOfDoc"/>
      <w:bookmarkEnd w:id="2"/>
      <w:r w:rsidRPr="00CB7C2B">
        <w:t>INFORME SOBRE LAS CONCLUSIONES</w:t>
      </w:r>
    </w:p>
    <w:p w:rsidR="00292808" w:rsidRPr="00CB7C2B" w:rsidRDefault="00292808" w:rsidP="0080679D">
      <w:pPr>
        <w:pStyle w:val="preparedby1"/>
      </w:pPr>
      <w:bookmarkStart w:id="3" w:name="Prepared"/>
      <w:bookmarkEnd w:id="3"/>
      <w:r w:rsidRPr="00CB7C2B">
        <w:t>Documento preparado por la Oficina de la Unión</w:t>
      </w:r>
      <w:r w:rsidRPr="00CB7C2B">
        <w:br/>
      </w:r>
      <w:r w:rsidRPr="00CB7C2B">
        <w:br/>
      </w:r>
      <w:r w:rsidRPr="00CB7C2B">
        <w:rPr>
          <w:color w:val="A6A6A6"/>
        </w:rPr>
        <w:t>Descargo de responsabilidad</w:t>
      </w:r>
      <w:proofErr w:type="gramStart"/>
      <w:r w:rsidR="00607605" w:rsidRPr="00CB7C2B">
        <w:rPr>
          <w:color w:val="A6A6A6"/>
        </w:rPr>
        <w:t xml:space="preserve">:  </w:t>
      </w:r>
      <w:r w:rsidRPr="00CB7C2B">
        <w:rPr>
          <w:color w:val="A6A6A6"/>
        </w:rPr>
        <w:t>el</w:t>
      </w:r>
      <w:proofErr w:type="gramEnd"/>
      <w:r w:rsidRPr="00CB7C2B">
        <w:rPr>
          <w:color w:val="A6A6A6"/>
        </w:rPr>
        <w:t xml:space="preserve"> presente documento no constituye</w:t>
      </w:r>
      <w:r w:rsidRPr="00CB7C2B">
        <w:rPr>
          <w:color w:val="A6A6A6"/>
        </w:rPr>
        <w:br/>
        <w:t>un documento de política u orientación de la UPOV</w:t>
      </w:r>
    </w:p>
    <w:p w:rsidR="00292808" w:rsidRPr="00A16CAF" w:rsidRDefault="006C0F6C" w:rsidP="005A7E7A">
      <w:pPr>
        <w:keepNext/>
        <w:outlineLvl w:val="0"/>
        <w:rPr>
          <w:snapToGrid w:val="0"/>
          <w:u w:val="single"/>
          <w:lang w:val="es-ES"/>
        </w:rPr>
      </w:pPr>
      <w:r w:rsidRPr="00CB7C2B">
        <w:rPr>
          <w:snapToGrid w:val="0"/>
          <w:u w:val="single"/>
        </w:rPr>
        <w:t>Apertura de la sesión</w:t>
      </w:r>
    </w:p>
    <w:p w:rsidR="00292808" w:rsidRPr="00A16CAF" w:rsidRDefault="00292808" w:rsidP="005A7E7A">
      <w:pPr>
        <w:keepNext/>
        <w:outlineLvl w:val="0"/>
        <w:rPr>
          <w:snapToGrid w:val="0"/>
          <w:u w:val="single"/>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6C0F6C" w:rsidRPr="006C0F6C">
        <w:t xml:space="preserve">El Comité Administrativo y Jurídico (CAJ) celebró su septuagésima segunda sesión en Ginebra </w:t>
      </w:r>
      <w:r w:rsidR="00C44C30">
        <w:br/>
      </w:r>
      <w:r w:rsidR="006C0F6C" w:rsidRPr="006C0F6C">
        <w:t>el 26 y el 27 de octubre de 2015</w:t>
      </w:r>
      <w:r w:rsidR="00607605">
        <w:t xml:space="preserve">, </w:t>
      </w:r>
      <w:r w:rsidR="006C0F6C" w:rsidRPr="006C0F6C">
        <w:t xml:space="preserve">bajo la presidencia del Sr. Martin </w:t>
      </w:r>
      <w:proofErr w:type="spellStart"/>
      <w:r w:rsidR="006C0F6C" w:rsidRPr="006C0F6C">
        <w:t>Ekvad</w:t>
      </w:r>
      <w:proofErr w:type="spellEnd"/>
      <w:r w:rsidR="006C0F6C" w:rsidRPr="006C0F6C">
        <w:t xml:space="preserve"> (Unión Europea).</w:t>
      </w:r>
    </w:p>
    <w:p w:rsidR="00292808" w:rsidRPr="00A16CAF" w:rsidRDefault="00292808" w:rsidP="005A7E7A">
      <w:pPr>
        <w:keepNext/>
        <w:outlineLvl w:val="0"/>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6C0F6C" w:rsidRPr="00CB7C2B">
        <w:t>Abrió la sesión el Presidente</w:t>
      </w:r>
      <w:r w:rsidR="00607605" w:rsidRPr="00CB7C2B">
        <w:t xml:space="preserve">, </w:t>
      </w:r>
      <w:r w:rsidR="006C0F6C" w:rsidRPr="00CB7C2B">
        <w:t>quien dio la bienvenida a los participantes.</w:t>
      </w:r>
      <w:r w:rsidRPr="00A16CAF">
        <w:rPr>
          <w:lang w:val="es-ES"/>
        </w:rPr>
        <w:t xml:space="preserve">  </w:t>
      </w:r>
      <w:r w:rsidR="006C0F6C" w:rsidRPr="00CB7C2B">
        <w:t>La lista de participantes figura en el Anexo del presente informe.</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405E5" w:rsidRPr="00C621B5">
        <w:t xml:space="preserve">El Presidente informó de que Montenegro depositó su instrumento de adhesión al Acta de 1991 del Convenio de la UPOV </w:t>
      </w:r>
      <w:r w:rsidR="000C7A20" w:rsidRPr="00C621B5">
        <w:t xml:space="preserve">el 24 de agosto de 2015 y pasó a </w:t>
      </w:r>
      <w:r w:rsidR="008405E5" w:rsidRPr="00C621B5">
        <w:t xml:space="preserve">ser el septuagésimo tercer miembro de </w:t>
      </w:r>
      <w:r w:rsidR="00C621B5" w:rsidRPr="00C621B5">
        <w:t>la Unión</w:t>
      </w:r>
      <w:r w:rsidR="00C621B5" w:rsidRPr="00C621B5">
        <w:rPr>
          <w:color w:val="008000"/>
        </w:rPr>
        <w:t xml:space="preserve"> </w:t>
      </w:r>
      <w:r w:rsidR="008405E5" w:rsidRPr="00C621B5">
        <w:t>el 24 de septiembre de 2015.</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0C7A20" w:rsidRPr="00C621B5">
        <w:t xml:space="preserve">El Presidente informó asimismo de que la República Unida de </w:t>
      </w:r>
      <w:proofErr w:type="spellStart"/>
      <w:r w:rsidR="000C7A20" w:rsidRPr="00C621B5">
        <w:t>Tanzanía</w:t>
      </w:r>
      <w:proofErr w:type="spellEnd"/>
      <w:r w:rsidR="000C7A20" w:rsidRPr="00C621B5">
        <w:t xml:space="preserve"> depositó su instrumento de adhesión al Acta de 1991 del Convenio de la UPOV el 22 de octubre de 2015 y se convertir</w:t>
      </w:r>
      <w:r w:rsidR="00C621B5" w:rsidRPr="00C621B5">
        <w:t>á</w:t>
      </w:r>
      <w:r w:rsidR="000C7A20" w:rsidRPr="00C621B5">
        <w:t xml:space="preserve"> en el septuagésimo cuarto miembro de </w:t>
      </w:r>
      <w:r w:rsidR="00C621B5" w:rsidRPr="00C621B5">
        <w:t>la Unión</w:t>
      </w:r>
      <w:r w:rsidR="00C621B5" w:rsidRPr="00C621B5">
        <w:rPr>
          <w:color w:val="008000"/>
        </w:rPr>
        <w:t xml:space="preserve"> </w:t>
      </w:r>
      <w:r w:rsidR="000C7A20" w:rsidRPr="00C621B5">
        <w:t>el 22 de noviembre de 2015.</w:t>
      </w:r>
    </w:p>
    <w:p w:rsidR="00292808" w:rsidRPr="00A16CAF" w:rsidRDefault="00292808" w:rsidP="005A7E7A">
      <w:pPr>
        <w:rPr>
          <w:lang w:val="es-ES"/>
        </w:rPr>
      </w:pPr>
    </w:p>
    <w:p w:rsidR="00292808" w:rsidRPr="00A16CAF" w:rsidRDefault="00292808" w:rsidP="005A7E7A">
      <w:pPr>
        <w:rPr>
          <w:szCs w:val="24"/>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B61DCD" w:rsidRPr="00C621B5">
        <w:t>El Presidente informó de que Canadá</w:t>
      </w:r>
      <w:r w:rsidR="00607605" w:rsidRPr="00C621B5">
        <w:t xml:space="preserve">, </w:t>
      </w:r>
      <w:r w:rsidR="00B61DCD" w:rsidRPr="00C621B5">
        <w:t xml:space="preserve">que es miembro de la Unión desde el 4 de </w:t>
      </w:r>
      <w:r w:rsidR="00B61DCD" w:rsidRPr="00C621B5">
        <w:rPr>
          <w:szCs w:val="24"/>
        </w:rPr>
        <w:t xml:space="preserve">marzo </w:t>
      </w:r>
      <w:r w:rsidR="00B61DCD" w:rsidRPr="00C621B5">
        <w:t>de 1991</w:t>
      </w:r>
      <w:r w:rsidR="00607605" w:rsidRPr="00C621B5">
        <w:t xml:space="preserve">, </w:t>
      </w:r>
      <w:r w:rsidR="00B61DCD" w:rsidRPr="00C621B5">
        <w:t xml:space="preserve">depositó su instrumento de ratificación del Acta de 1991 del Convenio de la UPOV el 19 de </w:t>
      </w:r>
      <w:r w:rsidR="00B61DCD" w:rsidRPr="00C621B5">
        <w:rPr>
          <w:szCs w:val="24"/>
        </w:rPr>
        <w:t xml:space="preserve">junio </w:t>
      </w:r>
      <w:r w:rsidR="00B61DCD" w:rsidRPr="00C621B5">
        <w:t>de 2015 y quedó obligado por ese Acta el 19 de julio de 2015.</w:t>
      </w:r>
      <w:r w:rsidRPr="00A16CAF">
        <w:rPr>
          <w:szCs w:val="24"/>
          <w:lang w:val="es-ES"/>
        </w:rPr>
        <w:t xml:space="preserve"> </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3237AC" w:rsidRPr="00C621B5">
        <w:t>El Presidente confirmó que el informe de la septuagésima primera sesión del CAJ, celebrada en Ginebra el 26 de marzo de 2015 (documento CAJ/71/11), fue aprobado por correspondencia y puede consultarse en el sitio web de la UPOV.</w:t>
      </w:r>
    </w:p>
    <w:p w:rsidR="00292808" w:rsidRPr="00A16CAF" w:rsidRDefault="00292808" w:rsidP="005A7E7A">
      <w:pPr>
        <w:rPr>
          <w:lang w:val="es-ES"/>
        </w:rPr>
      </w:pPr>
    </w:p>
    <w:p w:rsidR="00292808" w:rsidRPr="00A16CAF" w:rsidRDefault="00292808" w:rsidP="005A7E7A">
      <w:pPr>
        <w:rPr>
          <w:lang w:val="es-ES"/>
        </w:rPr>
      </w:pPr>
    </w:p>
    <w:p w:rsidR="00292808" w:rsidRPr="00A16CAF" w:rsidRDefault="003237AC" w:rsidP="005A7E7A">
      <w:pPr>
        <w:keepNext/>
        <w:rPr>
          <w:kern w:val="28"/>
          <w:u w:val="single"/>
          <w:lang w:val="es-ES"/>
        </w:rPr>
      </w:pPr>
      <w:r w:rsidRPr="00CB7C2B">
        <w:rPr>
          <w:kern w:val="28"/>
          <w:u w:val="single"/>
        </w:rPr>
        <w:t>Aprobación del orden del día</w:t>
      </w:r>
    </w:p>
    <w:p w:rsidR="00292808" w:rsidRPr="00A16CAF" w:rsidRDefault="00292808" w:rsidP="005A7E7A">
      <w:pPr>
        <w:keepNext/>
        <w:jc w:val="left"/>
        <w:outlineLvl w:val="0"/>
        <w:rPr>
          <w:snapToGrid w:val="0"/>
          <w:u w:val="single"/>
          <w:lang w:val="es-ES"/>
        </w:rPr>
      </w:pPr>
    </w:p>
    <w:p w:rsidR="00292808" w:rsidRPr="00A16CAF" w:rsidRDefault="00292808" w:rsidP="005A7E7A">
      <w:pPr>
        <w:rPr>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3237AC" w:rsidRPr="00EF281D">
        <w:t>El CAJ aprobó el proyecto de orden del día propuesto en el documento CAJ/72/1 Rev., tras haber añadido el documento CAJ/72/4 </w:t>
      </w:r>
      <w:proofErr w:type="spellStart"/>
      <w:r w:rsidR="003237AC" w:rsidRPr="00EF281D">
        <w:t>Add</w:t>
      </w:r>
      <w:proofErr w:type="spellEnd"/>
      <w:r w:rsidR="003237AC" w:rsidRPr="00EF281D">
        <w:t xml:space="preserve">. </w:t>
      </w:r>
      <w:proofErr w:type="gramStart"/>
      <w:r w:rsidR="003237AC" w:rsidRPr="00EF281D">
        <w:t>en</w:t>
      </w:r>
      <w:proofErr w:type="gramEnd"/>
      <w:r w:rsidR="003237AC" w:rsidRPr="00EF281D">
        <w:t xml:space="preserve"> el punto 5.</w:t>
      </w:r>
    </w:p>
    <w:p w:rsidR="00292808" w:rsidRPr="00A16CAF" w:rsidRDefault="00292808" w:rsidP="005A7E7A">
      <w:pPr>
        <w:rPr>
          <w:lang w:val="es-ES"/>
        </w:rPr>
      </w:pPr>
    </w:p>
    <w:p w:rsidR="00292808" w:rsidRPr="00A16CAF" w:rsidRDefault="00292808" w:rsidP="005A7E7A">
      <w:pPr>
        <w:rPr>
          <w:lang w:val="es-ES"/>
        </w:rPr>
      </w:pPr>
    </w:p>
    <w:p w:rsidR="00292808" w:rsidRPr="00A16CAF" w:rsidRDefault="003237AC" w:rsidP="005A7E7A">
      <w:pPr>
        <w:keepNext/>
        <w:jc w:val="left"/>
        <w:outlineLvl w:val="0"/>
        <w:rPr>
          <w:snapToGrid w:val="0"/>
          <w:lang w:val="es-ES"/>
        </w:rPr>
      </w:pPr>
      <w:r w:rsidRPr="00CB7C2B">
        <w:rPr>
          <w:kern w:val="28"/>
          <w:u w:val="single"/>
        </w:rPr>
        <w:lastRenderedPageBreak/>
        <w:t>Elaboración de material de información sobre el Convenio de la UPOV</w:t>
      </w:r>
    </w:p>
    <w:p w:rsidR="00292808" w:rsidRPr="00A16CAF" w:rsidRDefault="00292808" w:rsidP="005A7E7A">
      <w:pPr>
        <w:keepNext/>
        <w:tabs>
          <w:tab w:val="left" w:pos="851"/>
        </w:tabs>
        <w:jc w:val="left"/>
        <w:rPr>
          <w:snapToGrid w:val="0"/>
          <w:lang w:val="es-ES"/>
        </w:rPr>
      </w:pPr>
    </w:p>
    <w:p w:rsidR="00292808" w:rsidRPr="00A16CAF" w:rsidRDefault="00292808" w:rsidP="005A7E7A">
      <w:pPr>
        <w:keepNext/>
        <w:rPr>
          <w:snapToGrid w:val="0"/>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D33B9D" w:rsidRPr="00EF281D">
        <w:rPr>
          <w:snapToGrid w:val="0"/>
        </w:rPr>
        <w:t>El CAJ examinó los documentos CAJ/72/2, UPOV/EXN/EDV/2 </w:t>
      </w:r>
      <w:proofErr w:type="spellStart"/>
      <w:r w:rsidR="00D33B9D" w:rsidRPr="00EF281D">
        <w:rPr>
          <w:snapToGrid w:val="0"/>
        </w:rPr>
        <w:t>Draft</w:t>
      </w:r>
      <w:proofErr w:type="spellEnd"/>
      <w:r w:rsidR="00D33B9D" w:rsidRPr="00EF281D">
        <w:rPr>
          <w:snapToGrid w:val="0"/>
        </w:rPr>
        <w:t> 6 y UPOV/EXN/PPM/1 </w:t>
      </w:r>
      <w:proofErr w:type="spellStart"/>
      <w:r w:rsidR="00D33B9D" w:rsidRPr="00EF281D">
        <w:rPr>
          <w:snapToGrid w:val="0"/>
        </w:rPr>
        <w:t>Draft</w:t>
      </w:r>
      <w:proofErr w:type="spellEnd"/>
      <w:r w:rsidR="00D33B9D" w:rsidRPr="00EF281D">
        <w:rPr>
          <w:snapToGrid w:val="0"/>
        </w:rPr>
        <w:t> 5.</w:t>
      </w:r>
      <w:r w:rsidRPr="00A16CAF">
        <w:rPr>
          <w:snapToGrid w:val="0"/>
          <w:lang w:val="es-ES"/>
        </w:rPr>
        <w:t xml:space="preserve"> </w:t>
      </w:r>
    </w:p>
    <w:p w:rsidR="00292808" w:rsidRPr="00A16CAF" w:rsidRDefault="00292808" w:rsidP="005A7E7A">
      <w:pPr>
        <w:keepNext/>
        <w:tabs>
          <w:tab w:val="left" w:pos="851"/>
        </w:tabs>
        <w:jc w:val="left"/>
        <w:rPr>
          <w:lang w:val="es-ES"/>
        </w:rPr>
      </w:pPr>
    </w:p>
    <w:p w:rsidR="00292808" w:rsidRPr="00A16CAF" w:rsidRDefault="00292808" w:rsidP="00EF281D">
      <w:pPr>
        <w:spacing w:after="240"/>
        <w:rPr>
          <w:snapToGrid w:val="0"/>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9E5CBA" w:rsidRPr="00EF281D">
        <w:t xml:space="preserve">El </w:t>
      </w:r>
      <w:r w:rsidR="009E5CBA" w:rsidRPr="00EF281D">
        <w:rPr>
          <w:snapToGrid w:val="0"/>
        </w:rPr>
        <w:t xml:space="preserve">CAJ </w:t>
      </w:r>
      <w:r w:rsidR="00120759" w:rsidRPr="00EF281D">
        <w:rPr>
          <w:snapToGrid w:val="0"/>
        </w:rPr>
        <w:t>tomó nota de la</w:t>
      </w:r>
      <w:r w:rsidR="009E5CBA" w:rsidRPr="00EF281D">
        <w:t xml:space="preserve"> ponencia de la Unión Europea </w:t>
      </w:r>
      <w:r w:rsidR="00120759" w:rsidRPr="00EF281D">
        <w:t xml:space="preserve">sobre su sistema relativo a las variedades </w:t>
      </w:r>
      <w:r w:rsidR="009E5CBA" w:rsidRPr="00EF281D">
        <w:t>esencialmente derivadas.</w:t>
      </w:r>
      <w:r w:rsidRPr="00A16CAF">
        <w:rPr>
          <w:lang w:val="es-ES"/>
        </w:rPr>
        <w:t xml:space="preserve">  </w:t>
      </w:r>
      <w:r w:rsidR="00120759" w:rsidRPr="00EF281D">
        <w:t xml:space="preserve">En una adición al documento CAJ/72/2 se facilitará una copia de </w:t>
      </w:r>
      <w:r w:rsidR="00AD4B55" w:rsidRPr="00EF281D">
        <w:t>dich</w:t>
      </w:r>
      <w:r w:rsidR="00120759" w:rsidRPr="00EF281D">
        <w:t>a ponencia.</w:t>
      </w: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AD4B55" w:rsidRPr="00EF281D">
        <w:t xml:space="preserve">El CAJ suscribió la propuesta de que la Oficina de la Unión organice una reunión de intercambio de información con la Comunidad Internacional de Fitomejoradores de Plantas Ornamentales y Frutales de Reproducción Asexuada (CIOPORA), la </w:t>
      </w:r>
      <w:r w:rsidR="00AD4B55" w:rsidRPr="00A16CAF">
        <w:rPr>
          <w:i/>
          <w:lang w:val="es-ES"/>
        </w:rPr>
        <w:t xml:space="preserve">International </w:t>
      </w:r>
      <w:proofErr w:type="spellStart"/>
      <w:r w:rsidR="00AD4B55" w:rsidRPr="00A16CAF">
        <w:rPr>
          <w:i/>
          <w:lang w:val="es-ES"/>
        </w:rPr>
        <w:t>Seed</w:t>
      </w:r>
      <w:proofErr w:type="spellEnd"/>
      <w:r w:rsidR="00AD4B55" w:rsidRPr="00A16CAF">
        <w:rPr>
          <w:i/>
          <w:lang w:val="es-ES"/>
        </w:rPr>
        <w:t xml:space="preserve"> </w:t>
      </w:r>
      <w:proofErr w:type="spellStart"/>
      <w:r w:rsidR="00AD4B55" w:rsidRPr="00A16CAF">
        <w:rPr>
          <w:i/>
          <w:lang w:val="es-ES"/>
        </w:rPr>
        <w:t>Federation</w:t>
      </w:r>
      <w:proofErr w:type="spellEnd"/>
      <w:r w:rsidR="00AD4B55" w:rsidRPr="00EF281D">
        <w:t xml:space="preserve">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17C4C" w:rsidRPr="00CB7C2B">
        <w:t>El CAJ acordó introducir las modificaciones siguientes en el documento “Notas explicativas sobre las variedades esencialmente derivadas con arreglo al Acta de 1991 del Convenio de la UPOV” (revisión) (documento UPOV/EXN/EDV/2 </w:t>
      </w:r>
      <w:proofErr w:type="spellStart"/>
      <w:r w:rsidR="00817C4C" w:rsidRPr="00CB7C2B">
        <w:t>Draft</w:t>
      </w:r>
      <w:proofErr w:type="spellEnd"/>
      <w:r w:rsidR="00817C4C" w:rsidRPr="00CB7C2B">
        <w:t> 6):</w:t>
      </w:r>
    </w:p>
    <w:p w:rsidR="00292808" w:rsidRPr="00A16CAF" w:rsidRDefault="00292808" w:rsidP="005A7E7A">
      <w:pPr>
        <w:rPr>
          <w:lang w:val="es-ES"/>
        </w:rPr>
      </w:pPr>
    </w:p>
    <w:tbl>
      <w:tblPr>
        <w:tblW w:w="9236" w:type="dxa"/>
        <w:tblInd w:w="-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292808" w:rsidRPr="00A65CFB">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817C4C" w:rsidP="006611D3">
            <w:pPr>
              <w:jc w:val="left"/>
              <w:rPr>
                <w:rFonts w:cs="Arial"/>
                <w:lang w:val="en-US"/>
              </w:rPr>
            </w:pPr>
            <w:r w:rsidRPr="00CB7C2B">
              <w:rPr>
                <w:rFonts w:cs="Arial"/>
              </w:rPr>
              <w:t>Párrafo 4</w:t>
            </w:r>
          </w:p>
        </w:tc>
        <w:tc>
          <w:tcPr>
            <w:tcW w:w="7789" w:type="dxa"/>
            <w:tcBorders>
              <w:top w:val="dotted" w:sz="4" w:space="0" w:color="auto"/>
              <w:left w:val="dotted" w:sz="4" w:space="0" w:color="auto"/>
              <w:bottom w:val="dotted" w:sz="4" w:space="0" w:color="auto"/>
              <w:right w:val="dotted" w:sz="4" w:space="0" w:color="auto"/>
            </w:tcBorders>
          </w:tcPr>
          <w:p w:rsidR="00554875" w:rsidRPr="00CB7C2B" w:rsidRDefault="00554875" w:rsidP="006611D3">
            <w:pPr>
              <w:rPr>
                <w:rFonts w:cs="Arial"/>
              </w:rPr>
            </w:pPr>
            <w:r w:rsidRPr="00CB7C2B">
              <w:rPr>
                <w:rFonts w:cs="Arial"/>
              </w:rPr>
              <w:t>El texto de la versión en inglés ha de ser el siguiente:</w:t>
            </w:r>
          </w:p>
          <w:p w:rsidR="00292808" w:rsidRPr="00CB7C2B" w:rsidRDefault="00554875" w:rsidP="006611D3">
            <w:pPr>
              <w:rPr>
                <w:strike/>
                <w:snapToGrid w:val="0"/>
                <w:lang w:val="en-US"/>
              </w:rPr>
            </w:pPr>
            <w:r w:rsidRPr="00CB7C2B">
              <w:rPr>
                <w:rFonts w:cs="Arial"/>
                <w:lang w:val="en-US"/>
              </w:rPr>
              <w:t>“</w:t>
            </w:r>
            <w:r w:rsidRPr="00CB7C2B">
              <w:rPr>
                <w:rFonts w:cs="Arial"/>
                <w:i/>
                <w:lang w:val="en-US"/>
              </w:rPr>
              <w:t xml:space="preserve">The requirement of predominant derivation from an initial variety means that a variety can only be essentially derived from one </w:t>
            </w:r>
            <w:r w:rsidRPr="00CB7C2B">
              <w:rPr>
                <w:rFonts w:cs="Arial"/>
                <w:i/>
                <w:u w:val="single"/>
                <w:lang w:val="en-US"/>
              </w:rPr>
              <w:t>initial</w:t>
            </w:r>
            <w:r w:rsidRPr="00CB7C2B">
              <w:rPr>
                <w:rFonts w:cs="Arial"/>
                <w:i/>
                <w:lang w:val="en-US"/>
              </w:rPr>
              <w:t xml:space="preserve">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w:t>
            </w:r>
            <w:r w:rsidRPr="00CB7C2B">
              <w:rPr>
                <w:rFonts w:cs="Arial"/>
                <w:i/>
                <w:u w:val="single"/>
                <w:lang w:val="en-US"/>
              </w:rPr>
              <w:t>initial</w:t>
            </w:r>
            <w:r w:rsidRPr="00CB7C2B">
              <w:rPr>
                <w:rFonts w:cs="Arial"/>
                <w:i/>
                <w:lang w:val="en-US"/>
              </w:rPr>
              <w:t xml:space="preserve"> variety.</w:t>
            </w:r>
            <w:r w:rsidRPr="00CB7C2B">
              <w:rPr>
                <w:rFonts w:cs="Arial"/>
                <w:lang w:val="en-US"/>
              </w:rPr>
              <w:t>”</w:t>
            </w:r>
          </w:p>
        </w:tc>
      </w:tr>
      <w:tr w:rsidR="00292808" w:rsidRPr="003D79B9">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D22883" w:rsidP="006611D3">
            <w:pPr>
              <w:jc w:val="left"/>
              <w:rPr>
                <w:rFonts w:cs="Arial"/>
                <w:lang w:val="en-US"/>
              </w:rPr>
            </w:pPr>
            <w:r w:rsidRPr="00CB7C2B">
              <w:rPr>
                <w:rFonts w:cs="Arial"/>
              </w:rPr>
              <w:t>Párrafo 4</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de la versión en español ha de ser el siguiente:</w:t>
            </w:r>
          </w:p>
          <w:p w:rsidR="00292808" w:rsidRPr="00CB7C2B" w:rsidRDefault="00292808" w:rsidP="006611D3">
            <w:pPr>
              <w:rPr>
                <w:rFonts w:cs="Arial"/>
              </w:rPr>
            </w:pPr>
            <w:r w:rsidRPr="00CB7C2B">
              <w:rPr>
                <w:rFonts w:cs="Arial"/>
              </w:rPr>
              <w:t xml:space="preserve">“El requisito de derivación principal de una variedad inicial implica que una variedad solo puede ser esencialmente derivada de una </w:t>
            </w:r>
            <w:r w:rsidRPr="00CB7C2B">
              <w:rPr>
                <w:rFonts w:cs="Arial"/>
                <w:u w:val="single"/>
              </w:rPr>
              <w:t>sola</w:t>
            </w:r>
            <w:r w:rsidRPr="00CB7C2B">
              <w:rPr>
                <w:rFonts w:cs="Arial"/>
              </w:rPr>
              <w:t xml:space="preserve"> variedad </w:t>
            </w:r>
            <w:r w:rsidRPr="00CB7C2B">
              <w:rPr>
                <w:rFonts w:cs="Arial"/>
                <w:u w:val="single"/>
              </w:rPr>
              <w:t>inicial</w:t>
            </w:r>
            <w:r w:rsidRPr="00CB7C2B">
              <w:rPr>
                <w:rFonts w:cs="Arial"/>
              </w:rPr>
              <w:t>.  La intención es que una variedad solo sea esencialmente derivada de otra variedad cuando conserve prácticamente todo el genotipo de la otra variedad.  En la práctica</w:t>
            </w:r>
            <w:r w:rsidR="00607605" w:rsidRPr="00CB7C2B">
              <w:rPr>
                <w:rFonts w:cs="Arial"/>
              </w:rPr>
              <w:t xml:space="preserve">, </w:t>
            </w:r>
            <w:r w:rsidRPr="00CB7C2B">
              <w:rPr>
                <w:rFonts w:cs="Arial"/>
              </w:rPr>
              <w:t xml:space="preserve">una variedad derivada no puede conservar la expresión de los caracteres esenciales de la variedad de la que deriva excepto si deriva casi exclusivamente de esa variedad </w:t>
            </w:r>
            <w:r w:rsidRPr="00CB7C2B">
              <w:rPr>
                <w:rFonts w:cs="Arial"/>
                <w:u w:val="single"/>
              </w:rPr>
              <w:t>inicial</w:t>
            </w:r>
            <w:r w:rsidRPr="00CB7C2B">
              <w:rPr>
                <w:rFonts w:cs="Arial"/>
              </w:rPr>
              <w:t>.”</w:t>
            </w:r>
          </w:p>
        </w:tc>
      </w:tr>
      <w:tr w:rsidR="00292808" w:rsidRPr="001B5611">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4325C" w:rsidP="006611D3">
            <w:pPr>
              <w:jc w:val="left"/>
              <w:rPr>
                <w:rFonts w:cs="Arial"/>
                <w:lang w:val="en-US"/>
              </w:rPr>
            </w:pPr>
            <w:r w:rsidRPr="00CB7C2B">
              <w:rPr>
                <w:rFonts w:cs="Arial"/>
              </w:rPr>
              <w:t>Párrafo 5</w:t>
            </w:r>
            <w:r w:rsidR="00292808" w:rsidRPr="00915965">
              <w:rPr>
                <w:rFonts w:cs="Arial"/>
                <w:lang w:val="en-US"/>
              </w:rPr>
              <w:t xml:space="preserve"> </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ha de ser el siguiente</w:t>
            </w:r>
            <w:proofErr w:type="gramStart"/>
            <w:r w:rsidR="0004325C" w:rsidRPr="00CB7C2B">
              <w:rPr>
                <w:rFonts w:cs="Arial"/>
              </w:rPr>
              <w:t>:</w:t>
            </w:r>
            <w:r w:rsidR="00817C4C" w:rsidRPr="00A16CAF">
              <w:rPr>
                <w:rFonts w:cs="Arial"/>
                <w:lang w:val="es-ES"/>
              </w:rPr>
              <w:t xml:space="preserve">  </w:t>
            </w:r>
            <w:r w:rsidR="0004325C" w:rsidRPr="00EF281D">
              <w:rPr>
                <w:rFonts w:cs="Arial"/>
              </w:rPr>
              <w:t>“</w:t>
            </w:r>
            <w:proofErr w:type="gramEnd"/>
            <w:r w:rsidR="0004325C" w:rsidRPr="00EF281D">
              <w:rPr>
                <w:rFonts w:cs="Arial"/>
              </w:rPr>
              <w:t>La frase “conservando al mismo tiempo las expresiones de los caracteres esenciales” implica que las expresiones de los caracteres esenciales</w:t>
            </w:r>
            <w:r w:rsidR="00E273F8" w:rsidRPr="00EF281D">
              <w:rPr>
                <w:rFonts w:cs="Arial"/>
              </w:rPr>
              <w:t xml:space="preserve"> deben derivar de la variedad inicial</w:t>
            </w:r>
            <w:r w:rsidR="0004325C" w:rsidRPr="00EF281D">
              <w:rPr>
                <w:rFonts w:cs="Arial"/>
              </w:rPr>
              <w:t xml:space="preserve"> </w:t>
            </w:r>
            <w:r w:rsidR="00E273F8" w:rsidRPr="00EF281D">
              <w:rPr>
                <w:rFonts w:cs="Arial"/>
                <w:u w:val="single"/>
              </w:rPr>
              <w:t>y guardar</w:t>
            </w:r>
            <w:r w:rsidR="00E37BCB" w:rsidRPr="00EF281D">
              <w:rPr>
                <w:rFonts w:cs="Arial"/>
                <w:u w:val="single"/>
              </w:rPr>
              <w:t xml:space="preserve"> </w:t>
            </w:r>
            <w:r w:rsidR="0004325C" w:rsidRPr="00EF281D">
              <w:rPr>
                <w:rFonts w:cs="Arial"/>
                <w:u w:val="single"/>
              </w:rPr>
              <w:t>conform</w:t>
            </w:r>
            <w:r w:rsidR="00E273F8" w:rsidRPr="00EF281D">
              <w:rPr>
                <w:rFonts w:cs="Arial"/>
                <w:u w:val="single"/>
              </w:rPr>
              <w:t>idad</w:t>
            </w:r>
            <w:r w:rsidR="0004325C" w:rsidRPr="00EF281D">
              <w:rPr>
                <w:rFonts w:cs="Arial"/>
                <w:u w:val="single"/>
              </w:rPr>
              <w:t xml:space="preserve"> </w:t>
            </w:r>
            <w:r w:rsidR="00E273F8" w:rsidRPr="00EF281D">
              <w:rPr>
                <w:rFonts w:cs="Arial"/>
                <w:u w:val="single"/>
              </w:rPr>
              <w:t>con ella</w:t>
            </w:r>
            <w:r w:rsidR="0004325C" w:rsidRPr="00EF281D">
              <w:rPr>
                <w:rFonts w:cs="Arial"/>
              </w:rPr>
              <w:t>.”</w:t>
            </w:r>
          </w:p>
        </w:tc>
      </w:tr>
      <w:tr w:rsidR="00292808" w:rsidRPr="001B5611">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740EF" w:rsidP="006611D3">
            <w:pPr>
              <w:jc w:val="left"/>
              <w:rPr>
                <w:rFonts w:cs="Arial"/>
                <w:lang w:val="en-US"/>
              </w:rPr>
            </w:pPr>
            <w:r w:rsidRPr="00CB7C2B">
              <w:rPr>
                <w:rFonts w:cs="Arial"/>
              </w:rPr>
              <w:t>Párrafo 11</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ha de ser el siguiente</w:t>
            </w:r>
            <w:proofErr w:type="gramStart"/>
            <w:r w:rsidR="000740EF" w:rsidRPr="00CB7C2B">
              <w:rPr>
                <w:rFonts w:cs="Arial"/>
              </w:rPr>
              <w:t>:</w:t>
            </w:r>
            <w:r w:rsidR="00817C4C" w:rsidRPr="00A16CAF">
              <w:rPr>
                <w:rFonts w:cs="Arial"/>
                <w:lang w:val="es-ES"/>
              </w:rPr>
              <w:t xml:space="preserve">  </w:t>
            </w:r>
            <w:r w:rsidR="000740EF" w:rsidRPr="00EF281D">
              <w:rPr>
                <w:rFonts w:cs="Arial"/>
              </w:rPr>
              <w:t>“</w:t>
            </w:r>
            <w:proofErr w:type="gramEnd"/>
            <w:r w:rsidR="000740EF" w:rsidRPr="00EF281D">
              <w:rPr>
                <w:rFonts w:cs="Arial"/>
              </w:rPr>
              <w:t xml:space="preserve">La variedad derivada debe mantener prácticamente la totalidad del genotipo de la variedad inicial y </w:t>
            </w:r>
            <w:r w:rsidR="000740EF" w:rsidRPr="00EF281D">
              <w:rPr>
                <w:rFonts w:cs="Arial"/>
                <w:strike/>
              </w:rPr>
              <w:t xml:space="preserve">poder </w:t>
            </w:r>
            <w:proofErr w:type="spellStart"/>
            <w:r w:rsidR="000740EF" w:rsidRPr="00EF281D">
              <w:rPr>
                <w:rFonts w:cs="Arial"/>
                <w:strike/>
              </w:rPr>
              <w:t>distinguirse</w:t>
            </w:r>
            <w:r w:rsidR="000740EF" w:rsidRPr="00EF281D">
              <w:rPr>
                <w:rFonts w:cs="Arial"/>
                <w:u w:val="single"/>
              </w:rPr>
              <w:t>ser</w:t>
            </w:r>
            <w:proofErr w:type="spellEnd"/>
            <w:r w:rsidR="000740EF" w:rsidRPr="00EF281D">
              <w:rPr>
                <w:rFonts w:cs="Arial"/>
                <w:u w:val="single"/>
              </w:rPr>
              <w:t xml:space="preserve"> diferente</w:t>
            </w:r>
            <w:r w:rsidR="000740EF" w:rsidRPr="00EF281D">
              <w:rPr>
                <w:rFonts w:cs="Arial"/>
              </w:rPr>
              <w:t xml:space="preserve"> de esa variedad únicamente por un número muy limitado de caracteres </w:t>
            </w:r>
            <w:r w:rsidR="000740EF" w:rsidRPr="00EF281D">
              <w:rPr>
                <w:rFonts w:cs="Arial"/>
                <w:strike/>
              </w:rPr>
              <w:t>(por lo general, uno)</w:t>
            </w:r>
            <w:r w:rsidR="000740EF" w:rsidRPr="00EF281D">
              <w:rPr>
                <w:rFonts w:cs="Arial"/>
              </w:rPr>
              <w:t>.”</w:t>
            </w:r>
          </w:p>
        </w:tc>
      </w:tr>
      <w:tr w:rsidR="00292808" w:rsidRPr="001B5611">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740EF" w:rsidP="006611D3">
            <w:pPr>
              <w:jc w:val="left"/>
              <w:rPr>
                <w:lang w:val="en-US"/>
              </w:rPr>
            </w:pPr>
            <w:r w:rsidRPr="00EF281D">
              <w:t>Párrafos 20 y 21</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292808" w:rsidP="006611D3">
            <w:pPr>
              <w:tabs>
                <w:tab w:val="left" w:pos="567"/>
              </w:tabs>
              <w:rPr>
                <w:strike/>
                <w:lang w:val="es-ES"/>
              </w:rPr>
            </w:pPr>
            <w:r w:rsidRPr="00A16CAF">
              <w:rPr>
                <w:rFonts w:cs="Arial"/>
                <w:u w:val="single"/>
                <w:lang w:val="es-ES"/>
              </w:rPr>
              <w:t>20.</w:t>
            </w:r>
            <w:r w:rsidRPr="00A16CAF">
              <w:rPr>
                <w:rFonts w:cs="Arial"/>
                <w:lang w:val="es-ES"/>
              </w:rPr>
              <w:tab/>
            </w:r>
            <w:r w:rsidR="000740EF" w:rsidRPr="00CB7C2B">
              <w:rPr>
                <w:strike/>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sidRPr="00A16CAF">
              <w:rPr>
                <w:strike/>
                <w:lang w:val="es-ES"/>
              </w:rPr>
              <w:t xml:space="preserve"> </w:t>
            </w:r>
          </w:p>
          <w:p w:rsidR="00292808" w:rsidRPr="00A16CAF" w:rsidRDefault="00292808" w:rsidP="006611D3">
            <w:pPr>
              <w:tabs>
                <w:tab w:val="left" w:pos="567"/>
              </w:tabs>
              <w:rPr>
                <w:strike/>
                <w:lang w:val="es-ES"/>
              </w:rPr>
            </w:pPr>
          </w:p>
          <w:p w:rsidR="00292808" w:rsidRPr="00A16CAF" w:rsidRDefault="00292808" w:rsidP="006611D3">
            <w:pPr>
              <w:rPr>
                <w:u w:val="single"/>
                <w:lang w:val="es-ES"/>
              </w:rPr>
            </w:pPr>
            <w:r w:rsidRPr="00A16CAF">
              <w:rPr>
                <w:u w:val="single"/>
                <w:lang w:val="es-ES"/>
              </w:rPr>
              <w:t>21.</w:t>
            </w:r>
            <w:r w:rsidRPr="00A16CAF">
              <w:rPr>
                <w:lang w:val="es-ES"/>
              </w:rPr>
              <w:tab/>
            </w:r>
            <w:r w:rsidR="000740EF" w:rsidRPr="001606E7">
              <w:rPr>
                <w:strike/>
                <w:u w:val="single"/>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w:t>
            </w:r>
            <w:r w:rsidR="000740EF" w:rsidRPr="001606E7">
              <w:rPr>
                <w:i/>
                <w:strike/>
                <w:u w:val="single"/>
              </w:rPr>
              <w:t>b)</w:t>
            </w:r>
            <w:r w:rsidR="000740EF" w:rsidRPr="001606E7">
              <w:rPr>
                <w:strike/>
                <w:u w:val="single"/>
              </w:rPr>
              <w:t>.</w:t>
            </w:r>
          </w:p>
          <w:p w:rsidR="00292808" w:rsidRPr="00A16CAF" w:rsidRDefault="00292808" w:rsidP="006611D3">
            <w:pPr>
              <w:tabs>
                <w:tab w:val="left" w:pos="567"/>
              </w:tabs>
              <w:rPr>
                <w:lang w:val="es-ES"/>
              </w:rPr>
            </w:pPr>
          </w:p>
          <w:p w:rsidR="00292808" w:rsidRPr="00A16CAF" w:rsidRDefault="00FF1E8D" w:rsidP="006611D3">
            <w:pPr>
              <w:tabs>
                <w:tab w:val="left" w:pos="567"/>
              </w:tabs>
              <w:rPr>
                <w:lang w:val="es-ES"/>
              </w:rPr>
            </w:pPr>
            <w:r w:rsidRPr="001606E7">
              <w:rPr>
                <w:rFonts w:cs="Arial"/>
                <w:sz w:val="18"/>
                <w:szCs w:val="18"/>
              </w:rPr>
              <w:t xml:space="preserve">La ESA y la ISF proporcionarán una propuesta conjunta sobre los </w:t>
            </w:r>
            <w:r w:rsidR="002279A0" w:rsidRPr="001606E7">
              <w:rPr>
                <w:rFonts w:cs="Arial"/>
                <w:sz w:val="18"/>
                <w:szCs w:val="18"/>
              </w:rPr>
              <w:t>párrafos 20 y 21</w:t>
            </w:r>
            <w:r w:rsidRPr="001606E7">
              <w:rPr>
                <w:rFonts w:cs="Arial"/>
                <w:sz w:val="18"/>
                <w:szCs w:val="18"/>
              </w:rPr>
              <w:t>,</w:t>
            </w:r>
            <w:r w:rsidR="002279A0" w:rsidRPr="001606E7">
              <w:rPr>
                <w:rFonts w:cs="Arial"/>
                <w:sz w:val="18"/>
                <w:szCs w:val="18"/>
              </w:rPr>
              <w:t xml:space="preserve"> </w:t>
            </w:r>
            <w:r w:rsidRPr="001606E7">
              <w:rPr>
                <w:rFonts w:cs="Arial"/>
                <w:sz w:val="18"/>
                <w:szCs w:val="18"/>
              </w:rPr>
              <w:t>que se someterá al examen d</w:t>
            </w:r>
            <w:r w:rsidR="002279A0" w:rsidRPr="001606E7">
              <w:rPr>
                <w:rFonts w:cs="Arial"/>
                <w:sz w:val="18"/>
                <w:szCs w:val="18"/>
              </w:rPr>
              <w:t>el CAJ en su septuagésima</w:t>
            </w:r>
            <w:r w:rsidRPr="001606E7">
              <w:rPr>
                <w:rFonts w:cs="Arial"/>
                <w:sz w:val="18"/>
                <w:szCs w:val="18"/>
              </w:rPr>
              <w:t xml:space="preserve"> </w:t>
            </w:r>
            <w:r w:rsidR="002279A0" w:rsidRPr="001606E7">
              <w:rPr>
                <w:rFonts w:cs="Arial"/>
                <w:sz w:val="18"/>
                <w:szCs w:val="18"/>
              </w:rPr>
              <w:t>tercer</w:t>
            </w:r>
            <w:r w:rsidRPr="001606E7">
              <w:rPr>
                <w:rFonts w:cs="Arial"/>
                <w:sz w:val="18"/>
                <w:szCs w:val="18"/>
              </w:rPr>
              <w:t>a</w:t>
            </w:r>
            <w:r w:rsidR="002279A0" w:rsidRPr="001606E7">
              <w:rPr>
                <w:rFonts w:cs="Arial"/>
                <w:sz w:val="18"/>
                <w:szCs w:val="18"/>
              </w:rPr>
              <w:t xml:space="preserve"> sesión.</w:t>
            </w:r>
            <w:r w:rsidR="00292808" w:rsidRPr="00A16CAF">
              <w:rPr>
                <w:rFonts w:cs="Arial"/>
                <w:sz w:val="18"/>
                <w:szCs w:val="18"/>
                <w:lang w:val="es-ES"/>
              </w:rPr>
              <w:t xml:space="preserve">  </w:t>
            </w:r>
            <w:r w:rsidRPr="001606E7">
              <w:rPr>
                <w:rFonts w:cs="Arial"/>
                <w:sz w:val="18"/>
                <w:szCs w:val="18"/>
              </w:rPr>
              <w:t xml:space="preserve">Se invitará a la ESA y la ISF a presentar al CAJ los antecedentes </w:t>
            </w:r>
            <w:r w:rsidR="00F82CF7" w:rsidRPr="001606E7">
              <w:rPr>
                <w:rFonts w:cs="Arial"/>
                <w:sz w:val="18"/>
                <w:szCs w:val="18"/>
              </w:rPr>
              <w:t>relativos a</w:t>
            </w:r>
            <w:r w:rsidRPr="001606E7">
              <w:rPr>
                <w:rFonts w:cs="Arial"/>
                <w:sz w:val="18"/>
                <w:szCs w:val="18"/>
              </w:rPr>
              <w:t xml:space="preserve"> los párrafos 20 y 21 y el texto propuesto.</w:t>
            </w:r>
            <w:r w:rsidR="00292808" w:rsidRPr="00A16CAF">
              <w:rPr>
                <w:rFonts w:cs="Arial"/>
                <w:sz w:val="18"/>
                <w:szCs w:val="18"/>
                <w:lang w:val="es-ES"/>
              </w:rPr>
              <w:t xml:space="preserve"> </w:t>
            </w:r>
          </w:p>
        </w:tc>
      </w:tr>
      <w:tr w:rsidR="00292808" w:rsidRPr="003D79B9">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F82CF7" w:rsidP="006611D3">
            <w:pPr>
              <w:jc w:val="left"/>
              <w:rPr>
                <w:lang w:val="en-US"/>
              </w:rPr>
            </w:pPr>
            <w:r w:rsidRPr="00CB7C2B">
              <w:lastRenderedPageBreak/>
              <w:t>Párrafo 31</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F82CF7" w:rsidP="006611D3">
            <w:pPr>
              <w:rPr>
                <w:rFonts w:cs="Arial"/>
                <w:lang w:val="es-ES"/>
              </w:rPr>
            </w:pPr>
            <w:r w:rsidRPr="001606E7">
              <w:rPr>
                <w:rFonts w:cs="Arial"/>
              </w:rPr>
              <w:t>El texto de la versión en español ha de ser el siguiente:</w:t>
            </w:r>
          </w:p>
          <w:p w:rsidR="00292808" w:rsidRPr="00CB7C2B" w:rsidRDefault="00292808" w:rsidP="006611D3">
            <w:pPr>
              <w:rPr>
                <w:u w:val="single"/>
              </w:rPr>
            </w:pPr>
            <w:r w:rsidRPr="00CB7C2B">
              <w:rPr>
                <w:rFonts w:cs="Arial"/>
              </w:rPr>
              <w:t xml:space="preserve">“Tanto la derivación </w:t>
            </w:r>
            <w:proofErr w:type="spellStart"/>
            <w:r w:rsidRPr="00ED4C4A">
              <w:rPr>
                <w:rFonts w:cs="Arial"/>
                <w:strike/>
              </w:rPr>
              <w:t>predominante</w:t>
            </w:r>
            <w:r w:rsidRPr="00CB7C2B">
              <w:rPr>
                <w:rFonts w:cs="Arial"/>
                <w:u w:val="single"/>
              </w:rPr>
              <w:t>principal</w:t>
            </w:r>
            <w:proofErr w:type="spellEnd"/>
            <w:r w:rsidRPr="00CB7C2B">
              <w:rPr>
                <w:rFonts w:cs="Arial"/>
              </w:rPr>
              <w:t xml:space="preserve"> (por ejemplo</w:t>
            </w:r>
            <w:r w:rsidR="00607605" w:rsidRPr="00CB7C2B">
              <w:rPr>
                <w:rFonts w:cs="Arial"/>
              </w:rPr>
              <w:t xml:space="preserve">, </w:t>
            </w:r>
            <w:r w:rsidRPr="00CB7C2B">
              <w:rPr>
                <w:rFonts w:cs="Arial"/>
              </w:rPr>
              <w:t>datos sobre la conformidad genética con la variedad inicial) como la conformidad respecto de los caracteres esenciales (por ejemplo</w:t>
            </w:r>
            <w:r w:rsidR="00607605" w:rsidRPr="00CB7C2B">
              <w:rPr>
                <w:rFonts w:cs="Arial"/>
              </w:rPr>
              <w:t xml:space="preserve">, </w:t>
            </w:r>
            <w:r w:rsidRPr="00CB7C2B">
              <w:rPr>
                <w:rFonts w:cs="Arial"/>
              </w:rPr>
              <w:t>datos sobre la conformidad en la expresión de los caracteres esenciales de la variedad inicial) son posibles puntos de partida para ofrecer indicios de que una variedad podría ser esencialmente derivada de la variedad inicial.”</w:t>
            </w:r>
          </w:p>
        </w:tc>
      </w:tr>
      <w:tr w:rsidR="00292808" w:rsidRPr="00A65CFB">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F82CF7" w:rsidP="006611D3">
            <w:pPr>
              <w:jc w:val="left"/>
              <w:rPr>
                <w:lang w:val="en-US"/>
              </w:rPr>
            </w:pPr>
            <w:r w:rsidRPr="00CB7C2B">
              <w:t>Párrafo 32</w:t>
            </w:r>
          </w:p>
        </w:tc>
        <w:tc>
          <w:tcPr>
            <w:tcW w:w="7789" w:type="dxa"/>
            <w:tcBorders>
              <w:top w:val="dotted" w:sz="4" w:space="0" w:color="auto"/>
              <w:left w:val="dotted" w:sz="4" w:space="0" w:color="auto"/>
              <w:bottom w:val="dotted" w:sz="4" w:space="0" w:color="auto"/>
              <w:right w:val="dotted" w:sz="4" w:space="0" w:color="auto"/>
            </w:tcBorders>
          </w:tcPr>
          <w:p w:rsidR="00A65CFB" w:rsidRDefault="00A65CFB" w:rsidP="00A65CFB">
            <w:pPr>
              <w:rPr>
                <w:rFonts w:cs="Arial"/>
              </w:rPr>
            </w:pPr>
            <w:r w:rsidRPr="00CB7C2B">
              <w:rPr>
                <w:rFonts w:cs="Arial"/>
              </w:rPr>
              <w:t xml:space="preserve">“En algunas situaciones, podría utilizarse como base de la inversión de la carga de la prueba información pertinente proporcionada por el obtentor de la variedad inicial relativa a la derivación </w:t>
            </w:r>
            <w:r w:rsidRPr="00A65CFB">
              <w:rPr>
                <w:rFonts w:cs="Arial"/>
              </w:rPr>
              <w:t>principal</w:t>
            </w:r>
            <w:r w:rsidRPr="00CB7C2B">
              <w:rPr>
                <w:rFonts w:cs="Arial"/>
              </w:rPr>
              <w:t xml:space="preserve"> o la conformidad respecto de los caracteres esenciales.  En tales situaciones, el otro obtentor podría estar obligado a demostrar que su variedad no es esencialmente derivada de la variedad inicial.  </w:t>
            </w:r>
            <w:r w:rsidRPr="00CB7C2B">
              <w:rPr>
                <w:snapToGrid w:val="0"/>
              </w:rPr>
              <w:t xml:space="preserve">Por ejemplo, el otro obtentor debería aportar información sobre el método de obtención de la </w:t>
            </w:r>
            <w:r w:rsidRPr="00A65CFB">
              <w:rPr>
                <w:strike/>
                <w:snapToGrid w:val="0"/>
              </w:rPr>
              <w:t>segunda</w:t>
            </w:r>
            <w:r>
              <w:rPr>
                <w:strike/>
                <w:snapToGrid w:val="0"/>
              </w:rPr>
              <w:t xml:space="preserve"> </w:t>
            </w:r>
            <w:r w:rsidRPr="00A65CFB">
              <w:rPr>
                <w:snapToGrid w:val="0"/>
                <w:u w:val="single"/>
              </w:rPr>
              <w:t>otra</w:t>
            </w:r>
            <w:r w:rsidRPr="00CB7C2B">
              <w:rPr>
                <w:snapToGrid w:val="0"/>
              </w:rPr>
              <w:t xml:space="preserve"> variedad para demostrar que la variedad no se derivó </w:t>
            </w:r>
            <w:r w:rsidRPr="00CB7C2B">
              <w:rPr>
                <w:snapToGrid w:val="0"/>
                <w:u w:val="single"/>
              </w:rPr>
              <w:t>esencialmente</w:t>
            </w:r>
            <w:r w:rsidRPr="00CB7C2B">
              <w:rPr>
                <w:snapToGrid w:val="0"/>
              </w:rPr>
              <w:t xml:space="preserve"> de la variedad inicial</w:t>
            </w:r>
            <w:r w:rsidRPr="00CB7C2B">
              <w:rPr>
                <w:rFonts w:cs="Arial"/>
              </w:rPr>
              <w:t>”</w:t>
            </w:r>
            <w:r>
              <w:rPr>
                <w:rFonts w:cs="Arial"/>
              </w:rPr>
              <w:t xml:space="preserve"> </w:t>
            </w:r>
          </w:p>
          <w:p w:rsidR="00292808" w:rsidRPr="00A65CFB" w:rsidRDefault="00292808" w:rsidP="006611D3">
            <w:pPr>
              <w:rPr>
                <w:rFonts w:cs="Arial"/>
              </w:rPr>
            </w:pPr>
          </w:p>
        </w:tc>
      </w:tr>
      <w:tr w:rsidR="00292808" w:rsidRPr="003D79B9">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EF4CD8" w:rsidP="006611D3">
            <w:pPr>
              <w:jc w:val="left"/>
              <w:rPr>
                <w:lang w:val="en-US"/>
              </w:rPr>
            </w:pPr>
            <w:r w:rsidRPr="00CB7C2B">
              <w:t>Párrafo 32</w:t>
            </w:r>
          </w:p>
          <w:p w:rsidR="00292808" w:rsidRPr="00915965" w:rsidRDefault="00292808" w:rsidP="006611D3">
            <w:pPr>
              <w:jc w:val="left"/>
              <w:rPr>
                <w:lang w:val="en-US"/>
              </w:rPr>
            </w:pP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EF4CD8" w:rsidP="006611D3">
            <w:pPr>
              <w:rPr>
                <w:rFonts w:cs="Arial"/>
                <w:lang w:val="es-ES"/>
              </w:rPr>
            </w:pPr>
            <w:r w:rsidRPr="00CB7C2B">
              <w:rPr>
                <w:rFonts w:cs="Arial"/>
              </w:rPr>
              <w:t>El texto de la versión en español ha de ser el siguiente:</w:t>
            </w:r>
          </w:p>
          <w:p w:rsidR="00C44C30" w:rsidRDefault="00292808" w:rsidP="00C44C30">
            <w:pPr>
              <w:rPr>
                <w:rFonts w:cs="Arial"/>
              </w:rPr>
            </w:pPr>
            <w:r w:rsidRPr="00CB7C2B">
              <w:rPr>
                <w:rFonts w:cs="Arial"/>
              </w:rPr>
              <w:t>“En algunas situaciones</w:t>
            </w:r>
            <w:r w:rsidR="00607605" w:rsidRPr="00CB7C2B">
              <w:rPr>
                <w:rFonts w:cs="Arial"/>
              </w:rPr>
              <w:t xml:space="preserve">, </w:t>
            </w:r>
            <w:r w:rsidRPr="00CB7C2B">
              <w:rPr>
                <w:rFonts w:cs="Arial"/>
              </w:rPr>
              <w:t xml:space="preserve">podría utilizarse como base de la inversión de la carga de la prueba información pertinente proporcionada por el obtentor de la variedad inicial relativa a la derivación </w:t>
            </w:r>
            <w:proofErr w:type="spellStart"/>
            <w:r w:rsidRPr="00ED4C4A">
              <w:rPr>
                <w:rFonts w:cs="Arial"/>
                <w:strike/>
              </w:rPr>
              <w:t>predominante</w:t>
            </w:r>
            <w:r w:rsidRPr="00CB7C2B">
              <w:rPr>
                <w:rFonts w:cs="Arial"/>
                <w:u w:val="single"/>
              </w:rPr>
              <w:t>principal</w:t>
            </w:r>
            <w:proofErr w:type="spellEnd"/>
            <w:r w:rsidRPr="00CB7C2B">
              <w:rPr>
                <w:rFonts w:cs="Arial"/>
              </w:rPr>
              <w:t xml:space="preserve"> o la conformidad respecto de los caracteres esenciales.  En tales situaciones</w:t>
            </w:r>
            <w:r w:rsidR="00607605" w:rsidRPr="00CB7C2B">
              <w:rPr>
                <w:rFonts w:cs="Arial"/>
              </w:rPr>
              <w:t xml:space="preserve">, </w:t>
            </w:r>
            <w:r w:rsidRPr="00CB7C2B">
              <w:rPr>
                <w:rFonts w:cs="Arial"/>
              </w:rPr>
              <w:t xml:space="preserve">el otro obtentor podría estar obligado a demostrar que su variedad no es esencialmente derivada de la variedad inicial.  </w:t>
            </w:r>
            <w:r w:rsidR="005E6469" w:rsidRPr="00CB7C2B">
              <w:rPr>
                <w:snapToGrid w:val="0"/>
              </w:rPr>
              <w:t xml:space="preserve">Por ejemplo, el otro obtentor debería aportar información sobre el método de obtención de la </w:t>
            </w:r>
            <w:r w:rsidR="005E6469" w:rsidRPr="00A65CFB">
              <w:rPr>
                <w:strike/>
                <w:snapToGrid w:val="0"/>
              </w:rPr>
              <w:t>segunda</w:t>
            </w:r>
            <w:r w:rsidR="00A65CFB">
              <w:rPr>
                <w:strike/>
                <w:snapToGrid w:val="0"/>
              </w:rPr>
              <w:t xml:space="preserve"> </w:t>
            </w:r>
            <w:r w:rsidR="005E6469" w:rsidRPr="00A65CFB">
              <w:rPr>
                <w:snapToGrid w:val="0"/>
                <w:u w:val="single"/>
              </w:rPr>
              <w:t>otra</w:t>
            </w:r>
            <w:r w:rsidR="005E6469" w:rsidRPr="00CB7C2B">
              <w:rPr>
                <w:snapToGrid w:val="0"/>
              </w:rPr>
              <w:t xml:space="preserve"> variedad para demostrar que la variedad no se derivó </w:t>
            </w:r>
            <w:r w:rsidR="005E6469" w:rsidRPr="00CB7C2B">
              <w:rPr>
                <w:snapToGrid w:val="0"/>
                <w:u w:val="single"/>
              </w:rPr>
              <w:t>esencialmente</w:t>
            </w:r>
            <w:r w:rsidR="005E6469" w:rsidRPr="00CB7C2B">
              <w:rPr>
                <w:snapToGrid w:val="0"/>
              </w:rPr>
              <w:t xml:space="preserve"> de la variedad inicial</w:t>
            </w:r>
            <w:r w:rsidRPr="00CB7C2B">
              <w:rPr>
                <w:rFonts w:cs="Arial"/>
              </w:rPr>
              <w:t>”</w:t>
            </w:r>
            <w:r w:rsidR="00C44C30">
              <w:rPr>
                <w:rFonts w:cs="Arial"/>
              </w:rPr>
              <w:t xml:space="preserve"> </w:t>
            </w:r>
          </w:p>
          <w:p w:rsidR="00292808" w:rsidRPr="00CB7C2B" w:rsidRDefault="00292808" w:rsidP="00C44C30">
            <w:pPr>
              <w:rPr>
                <w:rFonts w:cs="Arial"/>
              </w:rPr>
            </w:pPr>
          </w:p>
        </w:tc>
      </w:tr>
    </w:tbl>
    <w:p w:rsidR="00292808" w:rsidRPr="00EF35BF" w:rsidRDefault="00292808" w:rsidP="005A7E7A"/>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675A1D" w:rsidRPr="001606E7">
        <w:t xml:space="preserve">El CAJ acordó que se publique </w:t>
      </w:r>
      <w:r w:rsidR="00E978BD" w:rsidRPr="001606E7">
        <w:t>cuanto antes un nuevo proyecto de las “Notas explicativas sobre las variedades esencialmente derivadas con arreglo al Acta de 1991 del Convenio de la UPOV” (revisión) (documento UPOV/EXN/EDV/2 </w:t>
      </w:r>
      <w:proofErr w:type="spellStart"/>
      <w:r w:rsidR="00E978BD" w:rsidRPr="001606E7">
        <w:t>Draft</w:t>
      </w:r>
      <w:proofErr w:type="spellEnd"/>
      <w:r w:rsidR="00E978BD" w:rsidRPr="001606E7">
        <w:t xml:space="preserve"> 7) </w:t>
      </w:r>
      <w:r w:rsidR="00AE339F" w:rsidRPr="001606E7">
        <w:t>que incorpore las modificaciones y refleje el enfoque acordado por el CAJ en su septuagésima segunda sesión, a fin de que el CAJ lo examine en su septuagésima tercera</w:t>
      </w:r>
      <w:r w:rsidR="00675A1D" w:rsidRPr="001606E7">
        <w:t xml:space="preserve"> sesión.</w:t>
      </w:r>
    </w:p>
    <w:p w:rsidR="00292808" w:rsidRPr="00A16CAF" w:rsidRDefault="00292808" w:rsidP="005A7E7A">
      <w:pPr>
        <w:spacing w:line="360" w:lineRule="auto"/>
        <w:rPr>
          <w:lang w:val="es-ES"/>
        </w:rPr>
      </w:pPr>
    </w:p>
    <w:p w:rsidR="00292808" w:rsidRPr="00A16CAF" w:rsidRDefault="00B041B1" w:rsidP="005A7E7A">
      <w:pPr>
        <w:pStyle w:val="Heading3"/>
        <w:rPr>
          <w:lang w:val="es-ES"/>
        </w:rPr>
      </w:pPr>
      <w:r w:rsidRPr="00CB7C2B">
        <w:rPr>
          <w:lang w:val="es-ES_tradnl"/>
        </w:rPr>
        <w:t>Notas explicativas sobre las denominaciones de variedades con arreglo al Convenio de la UPOV (revisión)</w:t>
      </w:r>
    </w:p>
    <w:p w:rsidR="00292808" w:rsidRPr="00A16CAF" w:rsidRDefault="00292808" w:rsidP="005A7E7A">
      <w:pPr>
        <w:keepNext/>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CD3955" w:rsidRPr="00B34A96">
        <w:t xml:space="preserve">El CAJ tomó nota de que en el documento CAJ/72/3 “Denominaciones de variedades” se presenta un informe sobre la labor relativa a la posible elaboración de un instrumento de la UPOV de búsqueda de </w:t>
      </w:r>
      <w:r w:rsidR="00B34A96" w:rsidRPr="00B34A96">
        <w:t xml:space="preserve">similitud </w:t>
      </w:r>
      <w:r w:rsidR="00CD3955" w:rsidRPr="00B34A96">
        <w:t>a los fines de la denominación de variedades, así como propuestas relativas a una posible revisión del documento UPOV/INF/12 “Notas explicativas sobre las denominaciones de variedades con arreglo al Convenio de la UPOV”.</w:t>
      </w:r>
    </w:p>
    <w:p w:rsidR="00292808" w:rsidRPr="00A16CAF" w:rsidRDefault="00292808" w:rsidP="005A7E7A">
      <w:pPr>
        <w:pStyle w:val="Heading2"/>
        <w:spacing w:line="360" w:lineRule="auto"/>
        <w:rPr>
          <w:lang w:val="es-ES"/>
        </w:rPr>
      </w:pPr>
    </w:p>
    <w:p w:rsidR="00292808" w:rsidRPr="00A16CAF" w:rsidRDefault="00CD3955" w:rsidP="005A7E7A">
      <w:pPr>
        <w:pStyle w:val="Heading3"/>
        <w:rPr>
          <w:lang w:val="es-ES"/>
        </w:rPr>
      </w:pPr>
      <w:bookmarkStart w:id="4" w:name="_Toc430356925"/>
      <w:r w:rsidRPr="00B34A96">
        <w:rPr>
          <w:lang w:val="es-ES_tradnl"/>
        </w:rPr>
        <w:t>Notas explicativas sobre el material de reproducción o multiplicación con arreglo al Convenio de la UPOV</w:t>
      </w:r>
      <w:r w:rsidR="00292808" w:rsidRPr="00A16CAF">
        <w:rPr>
          <w:lang w:val="es-ES"/>
        </w:rPr>
        <w:t xml:space="preserve"> </w:t>
      </w:r>
      <w:bookmarkEnd w:id="4"/>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CD3955" w:rsidRPr="00B34A96">
        <w:t>El CAJ acordó introducir las modificaciones siguientes en el documento “Notas explicativas sobre el material de reproducción o multiplicación con arreglo al Convenio de la UPOV” (</w:t>
      </w:r>
      <w:r w:rsidR="00CD3955" w:rsidRPr="00B34A96">
        <w:rPr>
          <w:lang w:eastAsia="zh-CN"/>
        </w:rPr>
        <w:t>documento</w:t>
      </w:r>
      <w:r w:rsidR="00CD3955" w:rsidRPr="00B34A96">
        <w:t xml:space="preserve"> UPOV/EXN/PPM/1 </w:t>
      </w:r>
      <w:proofErr w:type="spellStart"/>
      <w:r w:rsidR="00CD3955" w:rsidRPr="00B34A96">
        <w:t>Draft</w:t>
      </w:r>
      <w:proofErr w:type="spellEnd"/>
      <w:r w:rsidR="00CD3955" w:rsidRPr="00B34A96">
        <w:t> 5):</w:t>
      </w:r>
    </w:p>
    <w:p w:rsidR="00292808" w:rsidRPr="00A16CAF" w:rsidRDefault="00292808" w:rsidP="00D47DDC">
      <w:pPr>
        <w:keepNext/>
        <w:rPr>
          <w:lang w:val="es-ES"/>
        </w:rPr>
      </w:pPr>
    </w:p>
    <w:tbl>
      <w:tblPr>
        <w:tblW w:w="9236" w:type="dxa"/>
        <w:tblInd w:w="-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292808" w:rsidRPr="001B5611">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B64F29" w:rsidP="00D47DDC">
            <w:pPr>
              <w:keepNext/>
              <w:jc w:val="left"/>
              <w:rPr>
                <w:rFonts w:cs="Arial"/>
                <w:lang w:val="en-US"/>
              </w:rPr>
            </w:pPr>
            <w:bookmarkStart w:id="5" w:name="_Toc430356926"/>
            <w:r w:rsidRPr="00B34A96">
              <w:rPr>
                <w:rFonts w:cs="Arial"/>
              </w:rPr>
              <w:t>Sección a)</w:t>
            </w:r>
            <w:r w:rsidR="00292808" w:rsidRPr="00915965">
              <w:rPr>
                <w:rFonts w:cs="Arial"/>
                <w:lang w:val="en-US"/>
              </w:rPr>
              <w:t xml:space="preserve"> </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B95ACB" w:rsidP="00D47DDC">
            <w:pPr>
              <w:keepNext/>
              <w:rPr>
                <w:snapToGrid w:val="0"/>
                <w:lang w:val="es-ES"/>
              </w:rPr>
            </w:pPr>
            <w:r w:rsidRPr="00690A62">
              <w:rPr>
                <w:snapToGrid w:val="0"/>
              </w:rPr>
              <w:t>Debe</w:t>
            </w:r>
            <w:r w:rsidR="00B64F29" w:rsidRPr="00690A62">
              <w:rPr>
                <w:snapToGrid w:val="0"/>
              </w:rPr>
              <w:t xml:space="preserve"> suprimirse la sección a) </w:t>
            </w:r>
            <w:r w:rsidRPr="00690A62">
              <w:rPr>
                <w:snapToGrid w:val="0"/>
              </w:rPr>
              <w:t xml:space="preserve">y han de </w:t>
            </w:r>
            <w:r w:rsidR="00B64F29" w:rsidRPr="00690A62">
              <w:rPr>
                <w:snapToGrid w:val="0"/>
              </w:rPr>
              <w:t>incorporarse al Anexo del documento las disposiciones del Convenio de la UPOV en las que se hace referencia al concepto de material de reproducción o multiplicación.</w:t>
            </w:r>
            <w:r w:rsidR="00292808" w:rsidRPr="00A16CAF">
              <w:rPr>
                <w:snapToGrid w:val="0"/>
                <w:lang w:val="es-ES"/>
              </w:rPr>
              <w:t xml:space="preserve"> </w:t>
            </w:r>
          </w:p>
        </w:tc>
      </w:tr>
      <w:tr w:rsidR="00292808" w:rsidRPr="001B5611">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B64F29" w:rsidP="00D47DDC">
            <w:pPr>
              <w:keepNext/>
              <w:jc w:val="left"/>
              <w:rPr>
                <w:rFonts w:cs="Arial"/>
                <w:lang w:val="en-US"/>
              </w:rPr>
            </w:pPr>
            <w:r w:rsidRPr="00CB7C2B">
              <w:rPr>
                <w:rFonts w:cs="Arial"/>
              </w:rPr>
              <w:t>Párrafo 1</w:t>
            </w:r>
          </w:p>
        </w:tc>
        <w:tc>
          <w:tcPr>
            <w:tcW w:w="7789" w:type="dxa"/>
            <w:tcBorders>
              <w:top w:val="dotted" w:sz="4" w:space="0" w:color="auto"/>
              <w:left w:val="dotted" w:sz="4" w:space="0" w:color="auto"/>
              <w:bottom w:val="dotted" w:sz="4" w:space="0" w:color="auto"/>
              <w:right w:val="dotted" w:sz="4" w:space="0" w:color="auto"/>
            </w:tcBorders>
          </w:tcPr>
          <w:p w:rsidR="00292808" w:rsidRPr="00A16CAF" w:rsidRDefault="00B64F29" w:rsidP="00D47DDC">
            <w:pPr>
              <w:keepNext/>
              <w:rPr>
                <w:lang w:val="es-ES"/>
              </w:rPr>
            </w:pPr>
            <w:r w:rsidRPr="00CB7C2B">
              <w:t>El texto ha de ser el siguiente:</w:t>
            </w:r>
          </w:p>
          <w:p w:rsidR="00292808" w:rsidRPr="00A16CAF" w:rsidRDefault="00292808" w:rsidP="00D47DDC">
            <w:pPr>
              <w:keepNext/>
              <w:rPr>
                <w:lang w:val="es-ES"/>
              </w:rPr>
            </w:pPr>
          </w:p>
          <w:p w:rsidR="00292808" w:rsidRPr="00A16CAF" w:rsidRDefault="00292808" w:rsidP="00D47DDC">
            <w:pPr>
              <w:keepNext/>
              <w:rPr>
                <w:lang w:val="es-ES"/>
              </w:rPr>
            </w:pPr>
            <w:r w:rsidRPr="00A16CAF">
              <w:rPr>
                <w:lang w:val="es-ES"/>
              </w:rPr>
              <w:t>“</w:t>
            </w:r>
            <w:r w:rsidR="00743728" w:rsidRPr="00690A62">
              <w:t>En el Convenio de la UPOV no se establece una definición de ‘material de reproducción o multiplicación’.</w:t>
            </w:r>
            <w:r w:rsidRPr="00A16CAF">
              <w:rPr>
                <w:lang w:val="es-ES"/>
              </w:rPr>
              <w:t xml:space="preserve"> </w:t>
            </w:r>
            <w:r w:rsidR="00743728" w:rsidRPr="00A16CAF">
              <w:rPr>
                <w:lang w:val="es-ES"/>
              </w:rPr>
              <w:t xml:space="preserve"> </w:t>
            </w:r>
            <w:r w:rsidR="00743728" w:rsidRPr="00690A62">
              <w:rPr>
                <w:rFonts w:cs="Arial"/>
              </w:rPr>
              <w:t xml:space="preserve">El concepto ‘material de reproducción o multiplicación' </w:t>
            </w:r>
            <w:r w:rsidR="00D63637" w:rsidRPr="00690A62">
              <w:rPr>
                <w:rFonts w:cs="Arial"/>
              </w:rPr>
              <w:t>incluye</w:t>
            </w:r>
            <w:r w:rsidR="00743728" w:rsidRPr="00690A62">
              <w:rPr>
                <w:rFonts w:cs="Arial"/>
              </w:rPr>
              <w:t xml:space="preserve"> el material de reproducción y el material de multiplicación vegetativa.</w:t>
            </w:r>
            <w:r w:rsidRPr="00A16CAF">
              <w:rPr>
                <w:rFonts w:cs="Arial"/>
                <w:lang w:val="es-ES"/>
              </w:rPr>
              <w:t xml:space="preserve">  </w:t>
            </w:r>
            <w:r w:rsidRPr="00A16CAF">
              <w:rPr>
                <w:lang w:val="es-ES"/>
              </w:rPr>
              <w:t xml:space="preserve">  </w:t>
            </w:r>
            <w:r w:rsidR="00546F76" w:rsidRPr="00690A62">
              <w:t xml:space="preserve">A continuación se ofrece una relación no exhaustiva de ejemplos de </w:t>
            </w:r>
            <w:r w:rsidR="00743728" w:rsidRPr="00690A62">
              <w:t>factor</w:t>
            </w:r>
            <w:r w:rsidR="00546F76" w:rsidRPr="00690A62">
              <w:t>e</w:t>
            </w:r>
            <w:r w:rsidR="00743728" w:rsidRPr="00690A62">
              <w:t xml:space="preserve">s </w:t>
            </w:r>
            <w:r w:rsidR="00546F76" w:rsidRPr="00690A62">
              <w:t>que</w:t>
            </w:r>
            <w:r w:rsidR="00743728" w:rsidRPr="00690A62">
              <w:t xml:space="preserve"> </w:t>
            </w:r>
            <w:r w:rsidR="00D63637" w:rsidRPr="00690A62">
              <w:t xml:space="preserve">los </w:t>
            </w:r>
            <w:r w:rsidR="00546F76" w:rsidRPr="00690A62">
              <w:t xml:space="preserve">miembros de la Unión </w:t>
            </w:r>
            <w:r w:rsidR="00743728" w:rsidRPr="00690A62">
              <w:t>ha</w:t>
            </w:r>
            <w:r w:rsidR="00546F76" w:rsidRPr="00690A62">
              <w:t>n</w:t>
            </w:r>
            <w:r w:rsidR="00743728" w:rsidRPr="00690A62">
              <w:t xml:space="preserve"> </w:t>
            </w:r>
            <w:r w:rsidR="00546F76" w:rsidRPr="00690A62">
              <w:t>tenido en cuenta</w:t>
            </w:r>
            <w:r w:rsidR="00743728" w:rsidRPr="00690A62">
              <w:t xml:space="preserve"> </w:t>
            </w:r>
            <w:r w:rsidR="00546F76" w:rsidRPr="00690A62">
              <w:t>para decidir si un material constituye material de reproducción o multiplicación</w:t>
            </w:r>
            <w:r w:rsidR="00743728" w:rsidRPr="00690A62">
              <w:t>:</w:t>
            </w:r>
          </w:p>
          <w:p w:rsidR="00292808" w:rsidRPr="00A16CAF" w:rsidRDefault="00292808" w:rsidP="00D47DDC">
            <w:pPr>
              <w:keepNext/>
              <w:autoSpaceDE w:val="0"/>
              <w:rPr>
                <w:lang w:val="es-ES"/>
              </w:rPr>
            </w:pPr>
          </w:p>
          <w:p w:rsidR="00CD3955" w:rsidRPr="00A16CAF" w:rsidRDefault="00292808" w:rsidP="00D47DDC">
            <w:pPr>
              <w:keepNext/>
              <w:tabs>
                <w:tab w:val="left" w:pos="1119"/>
              </w:tabs>
              <w:ind w:left="452"/>
              <w:rPr>
                <w:lang w:val="es-ES"/>
              </w:rPr>
            </w:pPr>
            <w:r w:rsidRPr="00A16CAF">
              <w:rPr>
                <w:lang w:val="es-ES"/>
              </w:rPr>
              <w:t>i)</w:t>
            </w:r>
            <w:r w:rsidRPr="00A16CAF">
              <w:rPr>
                <w:lang w:val="es-ES"/>
              </w:rPr>
              <w:tab/>
            </w:r>
            <w:r w:rsidR="00546F76" w:rsidRPr="00690A62">
              <w:t>plantas o partes de plantas empleadas para la reproducción de la variedad;</w:t>
            </w:r>
          </w:p>
          <w:p w:rsidR="00CD3955" w:rsidRPr="00A16CAF" w:rsidRDefault="00292808" w:rsidP="00D47DDC">
            <w:pPr>
              <w:keepNext/>
              <w:tabs>
                <w:tab w:val="left" w:pos="1119"/>
              </w:tabs>
              <w:ind w:left="452"/>
              <w:rPr>
                <w:lang w:val="es-ES"/>
              </w:rPr>
            </w:pPr>
            <w:r w:rsidRPr="00A16CAF">
              <w:rPr>
                <w:lang w:val="es-ES"/>
              </w:rPr>
              <w:t>ii)</w:t>
            </w:r>
            <w:r w:rsidRPr="00A16CAF">
              <w:rPr>
                <w:lang w:val="es-ES"/>
              </w:rPr>
              <w:tab/>
            </w:r>
            <w:r w:rsidR="00546F76" w:rsidRPr="00CB7C2B">
              <w:t>si el material se ha utilizado para reproducir o multiplicar la variedad;</w:t>
            </w:r>
          </w:p>
          <w:p w:rsidR="00BC0870" w:rsidRDefault="00292808" w:rsidP="00D47DDC">
            <w:pPr>
              <w:keepNext/>
              <w:tabs>
                <w:tab w:val="left" w:pos="1119"/>
              </w:tabs>
              <w:autoSpaceDE w:val="0"/>
              <w:autoSpaceDN w:val="0"/>
              <w:adjustRightInd w:val="0"/>
              <w:ind w:left="452"/>
              <w:jc w:val="left"/>
            </w:pPr>
            <w:r w:rsidRPr="00A16CAF">
              <w:rPr>
                <w:lang w:val="es-ES"/>
              </w:rPr>
              <w:t>iii)</w:t>
            </w:r>
            <w:r w:rsidRPr="00A16CAF">
              <w:rPr>
                <w:lang w:val="es-ES"/>
              </w:rPr>
              <w:tab/>
            </w:r>
            <w:r w:rsidR="00356905" w:rsidRPr="00690A62">
              <w:t xml:space="preserve">si el material puede generar plantas enteras de la variedad y </w:t>
            </w:r>
            <w:r w:rsidR="00105689" w:rsidRPr="00690A62">
              <w:t xml:space="preserve">si </w:t>
            </w:r>
            <w:r w:rsidR="00356905" w:rsidRPr="00690A62">
              <w:t>se utiliza de hecho con fines de reproducción o de multiplicación;</w:t>
            </w:r>
          </w:p>
          <w:p w:rsidR="00CD3955" w:rsidRPr="00A16CAF" w:rsidRDefault="00292808" w:rsidP="00D47DDC">
            <w:pPr>
              <w:keepNext/>
              <w:tabs>
                <w:tab w:val="left" w:pos="1119"/>
              </w:tabs>
              <w:autoSpaceDE w:val="0"/>
              <w:autoSpaceDN w:val="0"/>
              <w:adjustRightInd w:val="0"/>
              <w:ind w:left="452"/>
              <w:jc w:val="left"/>
              <w:rPr>
                <w:lang w:val="es-ES"/>
              </w:rPr>
            </w:pPr>
            <w:r w:rsidRPr="00A16CAF">
              <w:rPr>
                <w:lang w:val="es-ES"/>
              </w:rPr>
              <w:t>iv)</w:t>
            </w:r>
            <w:r w:rsidRPr="00A16CAF">
              <w:rPr>
                <w:lang w:val="es-ES"/>
              </w:rPr>
              <w:tab/>
            </w:r>
            <w:r w:rsidR="00105689" w:rsidRPr="00CB7C2B">
              <w:t>si existe la costumbre/práctica de utilizar el material con ese fin o si, como resultado de nuevos avances, hay una nueva costumbre/práctica de utilizar el material con ese fin;</w:t>
            </w:r>
          </w:p>
          <w:p w:rsidR="00CD3955" w:rsidRPr="00A16CAF" w:rsidRDefault="00292808" w:rsidP="00D47DDC">
            <w:pPr>
              <w:keepNext/>
              <w:tabs>
                <w:tab w:val="left" w:pos="1119"/>
              </w:tabs>
              <w:ind w:left="452"/>
              <w:rPr>
                <w:lang w:val="es-ES"/>
              </w:rPr>
            </w:pPr>
            <w:r w:rsidRPr="00A16CAF">
              <w:rPr>
                <w:lang w:val="es-ES"/>
              </w:rPr>
              <w:t>v)</w:t>
            </w:r>
            <w:r w:rsidRPr="00A16CAF">
              <w:rPr>
                <w:lang w:val="es-ES"/>
              </w:rPr>
              <w:tab/>
            </w:r>
            <w:r w:rsidR="00105689" w:rsidRPr="00CB7C2B">
              <w:t>la intención de las partes en cuestión (productor, vendedor, suministrador, comprador, receptor, usuario);</w:t>
            </w:r>
            <w:r w:rsidRPr="00A16CAF">
              <w:rPr>
                <w:lang w:val="es-ES"/>
              </w:rPr>
              <w:t xml:space="preserve">  </w:t>
            </w:r>
          </w:p>
          <w:p w:rsidR="00CD3955" w:rsidRPr="00A16CAF" w:rsidRDefault="00292808" w:rsidP="00D47DDC">
            <w:pPr>
              <w:keepNext/>
              <w:tabs>
                <w:tab w:val="left" w:pos="1119"/>
              </w:tabs>
              <w:ind w:left="452"/>
              <w:rPr>
                <w:lang w:val="es-ES"/>
              </w:rPr>
            </w:pPr>
            <w:r w:rsidRPr="00A16CAF">
              <w:rPr>
                <w:lang w:val="es-ES"/>
              </w:rPr>
              <w:t>vi)</w:t>
            </w:r>
            <w:r w:rsidRPr="00A16CAF">
              <w:rPr>
                <w:lang w:val="es-ES"/>
              </w:rPr>
              <w:tab/>
            </w:r>
            <w:r w:rsidR="00105689" w:rsidRPr="00690A62">
              <w:t>si, basándose en la naturaleza y condición del material y/o en su forma de uso, puede determinarse que el material constituye “material de reproducción o multiplicación”;</w:t>
            </w:r>
            <w:r w:rsidRPr="00A16CAF">
              <w:rPr>
                <w:lang w:val="es-ES"/>
              </w:rPr>
              <w:t xml:space="preserve"> </w:t>
            </w:r>
            <w:r w:rsidR="00743728" w:rsidRPr="00A16CAF">
              <w:rPr>
                <w:lang w:val="es-ES"/>
              </w:rPr>
              <w:t xml:space="preserve"> </w:t>
            </w:r>
            <w:r w:rsidR="00105689" w:rsidRPr="00CB7C2B">
              <w:t>o</w:t>
            </w:r>
          </w:p>
          <w:p w:rsidR="00292808" w:rsidRPr="00A16CAF" w:rsidRDefault="00292808" w:rsidP="00D47DDC">
            <w:pPr>
              <w:keepNext/>
              <w:tabs>
                <w:tab w:val="left" w:pos="1119"/>
              </w:tabs>
              <w:ind w:left="452"/>
              <w:rPr>
                <w:lang w:val="es-ES"/>
              </w:rPr>
            </w:pPr>
            <w:r w:rsidRPr="00A16CAF">
              <w:rPr>
                <w:lang w:val="es-ES"/>
              </w:rPr>
              <w:t>vii)</w:t>
            </w:r>
            <w:r w:rsidRPr="00A16CAF">
              <w:rPr>
                <w:lang w:val="es-ES"/>
              </w:rPr>
              <w:tab/>
            </w:r>
            <w:proofErr w:type="gramStart"/>
            <w:r w:rsidR="00105689" w:rsidRPr="00690A62">
              <w:t>el</w:t>
            </w:r>
            <w:proofErr w:type="gramEnd"/>
            <w:r w:rsidR="00105689" w:rsidRPr="00690A62">
              <w:t xml:space="preserve"> material de la variedad cuyas condiciones y modo de producción cumpl</w:t>
            </w:r>
            <w:r w:rsidR="00182297" w:rsidRPr="00690A62">
              <w:t>e</w:t>
            </w:r>
            <w:r w:rsidR="00105689" w:rsidRPr="00690A62">
              <w:t>n la finalidad de reproducción de nuevas plantas de la variedad pero no la de consumo.</w:t>
            </w:r>
            <w:r w:rsidRPr="00A16CAF">
              <w:rPr>
                <w:lang w:val="es-ES"/>
              </w:rPr>
              <w:t>”</w:t>
            </w:r>
          </w:p>
        </w:tc>
      </w:tr>
    </w:tbl>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181615" w:rsidRPr="006E37D1">
        <w:t xml:space="preserve">El CAJ </w:t>
      </w:r>
      <w:r w:rsidR="00D62CD5" w:rsidRPr="006E37D1">
        <w:t>acordó que se someta a la aprobación del Consejo, en su sesión extraordinaria de marzo de 2016, un proyecto del documento “Notas explicativas sobre el material de reproducción o multiplicación con arreglo al Convenio de la UPOV” que incorpore las modificaciones convenidas por el CAJ en su septuagésima segunda sesión</w:t>
      </w:r>
      <w:r w:rsidR="00181615" w:rsidRPr="006E37D1">
        <w:t>.</w:t>
      </w:r>
    </w:p>
    <w:p w:rsidR="00292808" w:rsidRPr="00A16CAF" w:rsidRDefault="00292808" w:rsidP="005A7E7A">
      <w:pPr>
        <w:spacing w:line="360" w:lineRule="auto"/>
        <w:rPr>
          <w:lang w:val="es-ES"/>
        </w:rPr>
      </w:pPr>
    </w:p>
    <w:bookmarkEnd w:id="5"/>
    <w:p w:rsidR="00292808" w:rsidRPr="00A16CAF" w:rsidRDefault="00181615" w:rsidP="005A7E7A">
      <w:pPr>
        <w:pStyle w:val="Heading3"/>
        <w:rPr>
          <w:rFonts w:cs="Arial"/>
          <w:lang w:val="es-ES"/>
        </w:rPr>
      </w:pPr>
      <w:r w:rsidRPr="006E37D1">
        <w:rPr>
          <w:lang w:val="es-ES_tradnl"/>
        </w:rPr>
        <w:t>Programa para la elaboración de material de información</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5514AF" w:rsidRPr="00FB1D64">
        <w:t xml:space="preserve">El CAJ examinó el programa para la elaboración de material de información conjuntamente con los debates sobre el calendario de sesiones del CAJ, en el marco del “Programa de la septuagésima tercera sesión” (véase el documento CAJ/72/8), </w:t>
      </w:r>
      <w:r w:rsidR="002C3D71" w:rsidRPr="00FB1D64">
        <w:t>y acordó lo siguiente:</w:t>
      </w:r>
    </w:p>
    <w:p w:rsidR="00F458B0" w:rsidRPr="00A16CAF" w:rsidRDefault="00F458B0" w:rsidP="005A7E7A">
      <w:pPr>
        <w:rPr>
          <w:lang w:val="es-ES"/>
        </w:rPr>
      </w:pPr>
    </w:p>
    <w:p w:rsidR="00292808" w:rsidRPr="00A16CAF" w:rsidRDefault="002C3D71" w:rsidP="005A7E7A">
      <w:pPr>
        <w:pStyle w:val="Heading3"/>
        <w:ind w:left="567"/>
        <w:rPr>
          <w:lang w:val="es-ES"/>
        </w:rPr>
      </w:pPr>
      <w:r w:rsidRPr="00FB1D64">
        <w:rPr>
          <w:lang w:val="es-ES_tradnl"/>
        </w:rPr>
        <w:t>Notas explicativas sobre variedades esencialmente derivadas con arreglo al Acta de 1991 del Convenio de la UPOV (revisión) (documento UPOV/EXN/EDV/2 </w:t>
      </w:r>
      <w:proofErr w:type="spellStart"/>
      <w:r w:rsidRPr="00FB1D64">
        <w:rPr>
          <w:lang w:val="es-ES_tradnl"/>
        </w:rPr>
        <w:t>Draft</w:t>
      </w:r>
      <w:proofErr w:type="spellEnd"/>
      <w:r w:rsidRPr="00FB1D64">
        <w:rPr>
          <w:lang w:val="es-ES_tradnl"/>
        </w:rPr>
        <w:t> 7)</w:t>
      </w:r>
    </w:p>
    <w:p w:rsidR="00292808" w:rsidRPr="00A16CAF" w:rsidRDefault="00292808" w:rsidP="005A7E7A">
      <w:pPr>
        <w:ind w:left="567"/>
        <w:rPr>
          <w:lang w:val="es-ES"/>
        </w:rPr>
      </w:pPr>
    </w:p>
    <w:p w:rsidR="00292808" w:rsidRPr="00A16CAF" w:rsidRDefault="002C3D71" w:rsidP="005A7E7A">
      <w:pPr>
        <w:pStyle w:val="Heading3"/>
        <w:ind w:left="567"/>
        <w:rPr>
          <w:lang w:val="es-ES"/>
        </w:rPr>
      </w:pPr>
      <w:r w:rsidRPr="00CB7C2B">
        <w:rPr>
          <w:lang w:val="es-ES_tradnl"/>
        </w:rPr>
        <w:t>Notas explicativas sobre las denominaciones de variedades con arreglo al Convenio de la UPOV (revisión)</w:t>
      </w:r>
    </w:p>
    <w:p w:rsidR="00292808" w:rsidRPr="00A16CAF" w:rsidRDefault="00292808" w:rsidP="005A7E7A">
      <w:pPr>
        <w:ind w:left="567"/>
        <w:rPr>
          <w:lang w:val="es-ES"/>
        </w:rPr>
      </w:pPr>
    </w:p>
    <w:p w:rsidR="00292808" w:rsidRPr="00A16CAF" w:rsidRDefault="002C3D71" w:rsidP="005A7E7A">
      <w:pPr>
        <w:ind w:left="567"/>
        <w:rPr>
          <w:lang w:val="es-ES"/>
        </w:rPr>
      </w:pPr>
      <w:r w:rsidRPr="005E1C71">
        <w:t>Posible revisión de las “Notas explicativas sobre las condiciones y limitaciones relativas a la autorización del obtentor respecto del material de reproducción o de multiplicación con arreglo al Convenio de la UPOV” (documento UPOV/EXN/CAL/1)</w:t>
      </w:r>
    </w:p>
    <w:p w:rsidR="00292808" w:rsidRPr="00A16CAF" w:rsidRDefault="00292808" w:rsidP="005A7E7A">
      <w:pPr>
        <w:ind w:left="567"/>
        <w:rPr>
          <w:lang w:val="es-ES"/>
        </w:rPr>
      </w:pPr>
    </w:p>
    <w:p w:rsidR="00292808" w:rsidRPr="00A16CAF" w:rsidRDefault="002C3D71" w:rsidP="005A7E7A">
      <w:pPr>
        <w:pStyle w:val="Heading3"/>
        <w:ind w:left="567"/>
        <w:rPr>
          <w:lang w:val="es-ES"/>
        </w:rPr>
      </w:pPr>
      <w:r w:rsidRPr="00CB7C2B">
        <w:rPr>
          <w:lang w:val="es-ES_tradnl"/>
        </w:rPr>
        <w:t>Boletín tipo de la UPOV sobre la protección de las obtenciones vegetales (revisión)</w:t>
      </w:r>
    </w:p>
    <w:p w:rsidR="00292808" w:rsidRPr="00A16CAF" w:rsidRDefault="00292808" w:rsidP="005A7E7A">
      <w:pPr>
        <w:ind w:left="567"/>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D1C30" w:rsidRPr="000D1444">
        <w:t xml:space="preserve">El CAJ </w:t>
      </w:r>
      <w:r w:rsidR="006955D6" w:rsidRPr="000D1444">
        <w:t>observ</w:t>
      </w:r>
      <w:r w:rsidR="00310DDA" w:rsidRPr="000D1444">
        <w:t>ó</w:t>
      </w:r>
      <w:r w:rsidR="008D1C30" w:rsidRPr="000D1444">
        <w:t xml:space="preserve"> que en su septuagésima primera sesión</w:t>
      </w:r>
      <w:r w:rsidR="00310DDA" w:rsidRPr="000D1444">
        <w:t xml:space="preserve"> convino en aplazar la elaboración de un proyecto de revisión del documento UPOV/INF/5 “Boletín tipo de la UPOV sobre la protección de las obtenciones vegetales” (documento UPOV/INF/5/1 </w:t>
      </w:r>
      <w:proofErr w:type="spellStart"/>
      <w:r w:rsidR="00310DDA" w:rsidRPr="000D1444">
        <w:t>Draft</w:t>
      </w:r>
      <w:proofErr w:type="spellEnd"/>
      <w:r w:rsidR="00310DDA" w:rsidRPr="000D1444">
        <w:t xml:space="preserve"> 1), en espera de novedades relativas a la elaboración de un prototipo de formulario electrónico (véanse el documento CAJ/71/4 “Sistemas de presentación electrónica de solicitudes” y </w:t>
      </w:r>
      <w:r w:rsidR="002F0141" w:rsidRPr="000D1444">
        <w:t>el párrafo 30 del documento CAJ/71/10 “Informe sobre las conclusiones”</w:t>
      </w:r>
      <w:r w:rsidR="008D1C30" w:rsidRPr="000D1444">
        <w:t>).</w:t>
      </w:r>
    </w:p>
    <w:p w:rsidR="00292808" w:rsidRPr="00A16CAF" w:rsidRDefault="00292808" w:rsidP="005A7E7A">
      <w:pPr>
        <w:ind w:left="567"/>
        <w:rPr>
          <w:lang w:val="es-ES"/>
        </w:rPr>
      </w:pPr>
    </w:p>
    <w:p w:rsidR="00292808" w:rsidRPr="00A16CAF" w:rsidRDefault="00891BCA" w:rsidP="005A7E7A">
      <w:pPr>
        <w:pStyle w:val="Heading3"/>
        <w:ind w:left="567"/>
        <w:rPr>
          <w:lang w:val="es-ES"/>
        </w:rPr>
      </w:pPr>
      <w:r w:rsidRPr="000D1444">
        <w:rPr>
          <w:lang w:val="es-ES_tradnl"/>
        </w:rPr>
        <w:t>Descripciones de variedades y la función del material vegetal</w:t>
      </w:r>
    </w:p>
    <w:p w:rsidR="00292808" w:rsidRPr="00A16CAF" w:rsidRDefault="00292808" w:rsidP="005A7E7A">
      <w:pPr>
        <w:keepNext/>
        <w:ind w:left="567"/>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91BCA" w:rsidRPr="000D1444">
        <w:t xml:space="preserve">El CAJ recordó que, en su septuagésima primera sesión, tomó nota de que el TC había convenido en incluir en su quincuagésima segunda sesión, que se celebrará en Ginebra en 2016, un debate sobre las descripciones de variedades y la función del material vegetal, </w:t>
      </w:r>
      <w:r w:rsidR="002357CC" w:rsidRPr="000D1444">
        <w:t>incluido</w:t>
      </w:r>
      <w:r w:rsidR="00891BCA" w:rsidRPr="000D1444">
        <w:t xml:space="preserve"> el número mínimo de ciclos de cultivo para el examen DHE.</w:t>
      </w:r>
      <w:r w:rsidRPr="00153B58">
        <w:rPr>
          <w:rStyle w:val="FootnoteReference"/>
        </w:rPr>
        <w:footnoteReference w:id="2"/>
      </w:r>
      <w:r w:rsidRPr="00A16CAF">
        <w:rPr>
          <w:lang w:val="es-ES"/>
        </w:rPr>
        <w:t xml:space="preserve">  </w:t>
      </w:r>
      <w:r w:rsidR="006955D6" w:rsidRPr="000D1444">
        <w:t>El CAJ señaló que toda cuestión relativa a las descripciones de variedades y la función del material vegetal que se deba someter al examen del CAJ se notificará a este por medio del TC (véase el párrafo 24 del documento CAJ/71/10 “Informe sobre las conclusiones”).</w:t>
      </w:r>
    </w:p>
    <w:p w:rsidR="00292808" w:rsidRPr="00A16CAF" w:rsidRDefault="00292808" w:rsidP="005A7E7A">
      <w:pPr>
        <w:rPr>
          <w:lang w:val="es-ES"/>
        </w:rPr>
      </w:pPr>
    </w:p>
    <w:p w:rsidR="00292808" w:rsidRPr="00A16CAF" w:rsidRDefault="00292808" w:rsidP="005A7E7A">
      <w:pPr>
        <w:rPr>
          <w:lang w:val="es-ES"/>
        </w:rPr>
      </w:pPr>
    </w:p>
    <w:p w:rsidR="00292808" w:rsidRPr="00A16CAF" w:rsidRDefault="006955D6" w:rsidP="005A7E7A">
      <w:pPr>
        <w:pStyle w:val="Heading2"/>
        <w:rPr>
          <w:lang w:val="es-ES"/>
        </w:rPr>
      </w:pPr>
      <w:r w:rsidRPr="00CB7C2B">
        <w:rPr>
          <w:lang w:val="es-ES_tradnl"/>
        </w:rPr>
        <w:t>Denominaciones de variedades</w:t>
      </w:r>
    </w:p>
    <w:p w:rsidR="00292808" w:rsidRPr="00A16CAF" w:rsidRDefault="00292808" w:rsidP="005A7E7A">
      <w:pPr>
        <w:keepNext/>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6955D6" w:rsidRPr="00CB7C2B">
        <w:t>El CAJ examinó el documento CAJ/72/3.</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153357" w:rsidRPr="000D1444">
        <w:t xml:space="preserve">El CAJ </w:t>
      </w:r>
      <w:r w:rsidR="003729F0" w:rsidRPr="000D1444">
        <w:t xml:space="preserve">tomó nota de la </w:t>
      </w:r>
      <w:r w:rsidR="00153357" w:rsidRPr="000D1444">
        <w:t>ponencia</w:t>
      </w:r>
      <w:r w:rsidR="003729F0" w:rsidRPr="000D1444">
        <w:t xml:space="preserve"> de la </w:t>
      </w:r>
      <w:r w:rsidR="00153357" w:rsidRPr="000D1444">
        <w:t xml:space="preserve">Argentina </w:t>
      </w:r>
      <w:r w:rsidR="003729F0" w:rsidRPr="000D1444">
        <w:t>sobre</w:t>
      </w:r>
      <w:r w:rsidR="00153357" w:rsidRPr="000D1444">
        <w:t xml:space="preserve"> </w:t>
      </w:r>
      <w:r w:rsidR="003729F0" w:rsidRPr="000D1444">
        <w:t xml:space="preserve">denominaciones de </w:t>
      </w:r>
      <w:r w:rsidR="00153357" w:rsidRPr="000D1444">
        <w:t>variedad</w:t>
      </w:r>
      <w:r w:rsidR="003729F0" w:rsidRPr="000D1444">
        <w:t>es</w:t>
      </w:r>
      <w:r w:rsidR="00153357" w:rsidRPr="000D1444">
        <w:t xml:space="preserve">, </w:t>
      </w:r>
      <w:r w:rsidR="003729F0" w:rsidRPr="000D1444">
        <w:t xml:space="preserve">de la cual se </w:t>
      </w:r>
      <w:r w:rsidR="000D1444" w:rsidRPr="000D1444">
        <w:t>proporcion</w:t>
      </w:r>
      <w:r w:rsidR="003729F0" w:rsidRPr="000D1444">
        <w:t xml:space="preserve">ará </w:t>
      </w:r>
      <w:r w:rsidR="006955D6" w:rsidRPr="000D1444">
        <w:t xml:space="preserve">una copia </w:t>
      </w:r>
      <w:r w:rsidR="003729F0" w:rsidRPr="000D1444">
        <w:t xml:space="preserve">en una adición </w:t>
      </w:r>
      <w:r w:rsidR="006955D6" w:rsidRPr="000D1444">
        <w:t>al documento CAJ/72/3.</w:t>
      </w:r>
    </w:p>
    <w:p w:rsidR="00292808" w:rsidRPr="00A16CAF" w:rsidRDefault="00292808" w:rsidP="005A7E7A">
      <w:pPr>
        <w:rPr>
          <w:lang w:val="es-ES"/>
        </w:rPr>
      </w:pPr>
    </w:p>
    <w:p w:rsidR="00292808" w:rsidRPr="00A16CAF" w:rsidRDefault="00292808" w:rsidP="005A7E7A">
      <w:pPr>
        <w:rPr>
          <w:snapToGrid w:val="0"/>
          <w:lang w:val="es-ES" w:eastAsia="ja-JP"/>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3C02F4" w:rsidRPr="000D1444">
        <w:rPr>
          <w:iCs/>
          <w:spacing w:val="-4"/>
        </w:rPr>
        <w:t>El CAJ tomó nota de la labor del Grupo de Trabajo para la elaboración de un instrumento de la UPOV de búsqueda de denominaciones similares (WG</w:t>
      </w:r>
      <w:r w:rsidR="003C02F4" w:rsidRPr="000D1444">
        <w:rPr>
          <w:iCs/>
          <w:spacing w:val="-4"/>
        </w:rPr>
        <w:noBreakHyphen/>
        <w:t xml:space="preserve">DST) sobre la posible elaboración de un instrumento de la UPOV de búsqueda </w:t>
      </w:r>
      <w:r w:rsidR="000D1444" w:rsidRPr="000D1444">
        <w:rPr>
          <w:iCs/>
          <w:spacing w:val="-4"/>
        </w:rPr>
        <w:t xml:space="preserve">de similitud </w:t>
      </w:r>
      <w:r w:rsidR="003C02F4" w:rsidRPr="000D1444">
        <w:rPr>
          <w:iCs/>
          <w:spacing w:val="-4"/>
        </w:rPr>
        <w:t>a los fines de la denominación de variedades.</w:t>
      </w:r>
    </w:p>
    <w:p w:rsidR="00292808" w:rsidRPr="00A16CAF" w:rsidRDefault="00292808" w:rsidP="005A7E7A">
      <w:pPr>
        <w:rPr>
          <w:snapToGrid w:val="0"/>
          <w:lang w:val="es-ES" w:eastAsia="ja-JP"/>
        </w:rPr>
      </w:pPr>
    </w:p>
    <w:p w:rsidR="00292808" w:rsidRPr="00A16CAF" w:rsidRDefault="00292808" w:rsidP="005A7E7A">
      <w:pPr>
        <w:rPr>
          <w:snapToGrid w:val="0"/>
          <w:lang w:val="es-ES" w:eastAsia="ja-JP"/>
        </w:rPr>
      </w:pPr>
      <w:r w:rsidRPr="005A7E7A">
        <w:rPr>
          <w:snapToGrid w:val="0"/>
          <w:lang w:val="en-US" w:eastAsia="ja-JP"/>
        </w:rPr>
        <w:fldChar w:fldCharType="begin"/>
      </w:r>
      <w:r w:rsidRPr="00A16CAF">
        <w:rPr>
          <w:snapToGrid w:val="0"/>
          <w:lang w:val="es-ES" w:eastAsia="ja-JP"/>
        </w:rPr>
        <w:instrText xml:space="preserve"> AUTONUM  </w:instrText>
      </w:r>
      <w:r w:rsidRPr="005A7E7A">
        <w:rPr>
          <w:snapToGrid w:val="0"/>
          <w:lang w:val="en-US" w:eastAsia="ja-JP"/>
        </w:rPr>
        <w:fldChar w:fldCharType="end"/>
      </w:r>
      <w:r w:rsidRPr="00A16CAF">
        <w:rPr>
          <w:snapToGrid w:val="0"/>
          <w:lang w:val="es-ES" w:eastAsia="ja-JP"/>
        </w:rPr>
        <w:tab/>
      </w:r>
      <w:r w:rsidR="00292D0C" w:rsidRPr="00731C66">
        <w:rPr>
          <w:snapToGrid w:val="0"/>
          <w:lang w:eastAsia="ja-JP"/>
        </w:rPr>
        <w:t>El CAJ tomó nota de los siguientes elementos del informe verbal del Secretario General Adjunto sobre la tercera reunión del WG</w:t>
      </w:r>
      <w:r w:rsidR="00292D0C" w:rsidRPr="00731C66">
        <w:rPr>
          <w:snapToGrid w:val="0"/>
          <w:lang w:eastAsia="ja-JP"/>
        </w:rPr>
        <w:noBreakHyphen/>
        <w:t xml:space="preserve">DST, </w:t>
      </w:r>
      <w:r w:rsidR="00F41D84" w:rsidRPr="00731C66">
        <w:rPr>
          <w:snapToGrid w:val="0"/>
          <w:lang w:eastAsia="ja-JP"/>
        </w:rPr>
        <w:t xml:space="preserve">que </w:t>
      </w:r>
      <w:r w:rsidR="00292D0C" w:rsidRPr="00731C66">
        <w:rPr>
          <w:snapToGrid w:val="0"/>
          <w:lang w:eastAsia="ja-JP"/>
        </w:rPr>
        <w:t>tuvo lugar el 2 de octubre de 2015</w:t>
      </w:r>
      <w:r w:rsidR="00F40BB5" w:rsidRPr="00731C66">
        <w:rPr>
          <w:snapToGrid w:val="0"/>
          <w:lang w:eastAsia="ja-JP"/>
        </w:rPr>
        <w:t xml:space="preserve"> en Ginebra</w:t>
      </w:r>
      <w:r w:rsidR="00292D0C" w:rsidRPr="00731C66">
        <w:rPr>
          <w:snapToGrid w:val="0"/>
          <w:lang w:eastAsia="ja-JP"/>
        </w:rPr>
        <w:t>:</w:t>
      </w:r>
    </w:p>
    <w:p w:rsidR="00292808" w:rsidRPr="00A16CAF" w:rsidRDefault="00292808" w:rsidP="005A7E7A">
      <w:pPr>
        <w:rPr>
          <w:lang w:val="es-ES" w:eastAsia="ja-JP"/>
        </w:rPr>
      </w:pPr>
    </w:p>
    <w:p w:rsidR="00292808" w:rsidRPr="00A16CAF" w:rsidRDefault="00292808" w:rsidP="004F3E3C">
      <w:pPr>
        <w:rPr>
          <w:vanish/>
          <w:lang w:val="es-ES"/>
        </w:rPr>
      </w:pPr>
      <w:r w:rsidRPr="00A16CAF">
        <w:rPr>
          <w:lang w:val="es-ES" w:eastAsia="ja-JP"/>
        </w:rPr>
        <w:tab/>
        <w:t>a)</w:t>
      </w:r>
      <w:r w:rsidRPr="00A16CAF">
        <w:rPr>
          <w:lang w:val="es-ES" w:eastAsia="ja-JP"/>
        </w:rPr>
        <w:tab/>
      </w:r>
      <w:r w:rsidR="00414F95" w:rsidRPr="00CB7C2B">
        <w:t>Mediante la circular E-15/156, de fecha 19 de agosto de 2015, se invit</w:t>
      </w:r>
      <w:r w:rsidR="00BF2FE5" w:rsidRPr="00CB7C2B">
        <w:t>ó</w:t>
      </w:r>
      <w:r w:rsidR="008A05C1">
        <w:t xml:space="preserve"> a los miembros de la </w:t>
      </w:r>
      <w:r w:rsidR="00414F95" w:rsidRPr="00CB7C2B">
        <w:t>Unión a participar en la segunda etapa del estudio de prueba para elaborar un instrumento eficaz de búsqueda de denominaciones similares.</w:t>
      </w:r>
      <w:r w:rsidRPr="00A16CAF">
        <w:rPr>
          <w:lang w:val="es-ES"/>
        </w:rPr>
        <w:t xml:space="preserve">  </w:t>
      </w:r>
      <w:r w:rsidR="00414F95" w:rsidRPr="00731C66">
        <w:t>El objetivo de la segunda etapa consiste en perfeccionar el algoritmo que fue considerado el mejor en la primera etapa del estudio de prueba.</w:t>
      </w:r>
      <w:r w:rsidRPr="00A16CAF">
        <w:rPr>
          <w:lang w:val="es-ES"/>
        </w:rPr>
        <w:t xml:space="preserve">  </w:t>
      </w:r>
      <w:r w:rsidR="00414F95" w:rsidRPr="00731C66">
        <w:t>A partir de los resultados de la segunda etapa, la Oficina de la Unión perfeccionará el algoritmo en el transcurso de noviembre y diciembre de 2015 y lo adaptará en diciembre de 2015.</w:t>
      </w:r>
      <w:r w:rsidRPr="00A16CAF">
        <w:rPr>
          <w:lang w:val="es-ES"/>
        </w:rPr>
        <w:t xml:space="preserve">  </w:t>
      </w:r>
      <w:r w:rsidR="0067728B" w:rsidRPr="00731C66">
        <w:rPr>
          <w:rFonts w:cs="Arial"/>
          <w:lang w:eastAsia="ja-JP"/>
        </w:rPr>
        <w:t>El WG</w:t>
      </w:r>
      <w:r w:rsidR="0067728B" w:rsidRPr="00731C66">
        <w:rPr>
          <w:rFonts w:cs="Arial"/>
          <w:lang w:eastAsia="ja-JP"/>
        </w:rPr>
        <w:noBreakHyphen/>
        <w:t>DST examinará el algoritmo revisado en su cuarta reunión, que se celebrará el 4 de febrero de</w:t>
      </w:r>
      <w:r w:rsidR="009A0D91" w:rsidRPr="00731C66">
        <w:rPr>
          <w:rFonts w:cs="Arial"/>
          <w:lang w:eastAsia="ja-JP"/>
        </w:rPr>
        <w:t> </w:t>
      </w:r>
      <w:r w:rsidR="0067728B" w:rsidRPr="00731C66">
        <w:rPr>
          <w:rFonts w:cs="Arial"/>
          <w:lang w:eastAsia="ja-JP"/>
        </w:rPr>
        <w:t>2016;</w:t>
      </w:r>
    </w:p>
    <w:p w:rsidR="00292808" w:rsidRPr="00A16CAF" w:rsidRDefault="00292808" w:rsidP="004F3E3C">
      <w:pPr>
        <w:rPr>
          <w:lang w:val="es-ES"/>
        </w:rPr>
      </w:pPr>
    </w:p>
    <w:p w:rsidR="00292808" w:rsidRPr="00A16CAF" w:rsidRDefault="00292808" w:rsidP="004F3E3C">
      <w:pPr>
        <w:rPr>
          <w:lang w:val="es-ES"/>
        </w:rPr>
      </w:pPr>
      <w:r w:rsidRPr="00A16CAF">
        <w:rPr>
          <w:lang w:val="es-ES"/>
        </w:rPr>
        <w:tab/>
        <w:t>b)</w:t>
      </w:r>
      <w:r w:rsidRPr="00A16CAF">
        <w:rPr>
          <w:lang w:val="es-ES"/>
        </w:rPr>
        <w:tab/>
      </w:r>
      <w:r w:rsidR="009E71EA" w:rsidRPr="00731C66">
        <w:t>Con respecto</w:t>
      </w:r>
      <w:r w:rsidR="00390B3F" w:rsidRPr="00731C66">
        <w:t xml:space="preserve"> a los términos no válidos</w:t>
      </w:r>
      <w:r w:rsidR="0067728B" w:rsidRPr="00731C66">
        <w:t>, el WG</w:t>
      </w:r>
      <w:r w:rsidR="0067728B" w:rsidRPr="00731C66">
        <w:noBreakHyphen/>
        <w:t>DST prop</w:t>
      </w:r>
      <w:r w:rsidR="00390B3F" w:rsidRPr="00731C66">
        <w:t xml:space="preserve">uso </w:t>
      </w:r>
      <w:r w:rsidR="009E71EA" w:rsidRPr="00731C66">
        <w:t xml:space="preserve">considerar como tales </w:t>
      </w:r>
      <w:r w:rsidR="00390B3F" w:rsidRPr="00731C66">
        <w:t xml:space="preserve">los nombres </w:t>
      </w:r>
      <w:r w:rsidR="009E71EA" w:rsidRPr="00731C66">
        <w:t>botánicos y los comunes</w:t>
      </w:r>
      <w:r w:rsidR="00390B3F" w:rsidRPr="00731C66">
        <w:t>.</w:t>
      </w:r>
      <w:r w:rsidRPr="00A16CAF">
        <w:rPr>
          <w:lang w:val="es-ES"/>
        </w:rPr>
        <w:t xml:space="preserve">  </w:t>
      </w:r>
      <w:r w:rsidR="009E71EA" w:rsidRPr="00731C66">
        <w:t>Asimismo</w:t>
      </w:r>
      <w:r w:rsidR="00390B3F" w:rsidRPr="00731C66">
        <w:t>, convino en que sería necesario restringir</w:t>
      </w:r>
      <w:r w:rsidR="009E71EA" w:rsidRPr="00731C66">
        <w:t xml:space="preserve"> los nombres comunes</w:t>
      </w:r>
      <w:r w:rsidR="00390B3F" w:rsidRPr="00731C66">
        <w:t>, quizás a los que figuran en la base de datos GENIE y únicamente para determinados cultivos/especies;</w:t>
      </w:r>
    </w:p>
    <w:p w:rsidR="00292808" w:rsidRPr="00A16CAF" w:rsidRDefault="00292808" w:rsidP="004F3E3C">
      <w:pPr>
        <w:rPr>
          <w:lang w:val="es-ES"/>
        </w:rPr>
      </w:pPr>
    </w:p>
    <w:p w:rsidR="00292808" w:rsidRPr="00A16CAF" w:rsidRDefault="00292808" w:rsidP="005A7E7A">
      <w:pPr>
        <w:rPr>
          <w:lang w:val="es-ES"/>
        </w:rPr>
      </w:pPr>
      <w:r w:rsidRPr="00A16CAF">
        <w:rPr>
          <w:lang w:val="es-ES"/>
        </w:rPr>
        <w:tab/>
        <w:t>c)</w:t>
      </w:r>
      <w:r w:rsidRPr="00A16CAF">
        <w:rPr>
          <w:lang w:val="es-ES"/>
        </w:rPr>
        <w:tab/>
      </w:r>
      <w:r w:rsidR="00390B3F" w:rsidRPr="00731C66">
        <w:t>En cuanto a l</w:t>
      </w:r>
      <w:r w:rsidR="00E314FB" w:rsidRPr="00731C66">
        <w:t>a</w:t>
      </w:r>
      <w:r w:rsidR="00390B3F" w:rsidRPr="00731C66">
        <w:t xml:space="preserve">s </w:t>
      </w:r>
      <w:r w:rsidR="00E314FB" w:rsidRPr="00731C66">
        <w:t>designaciones superlativas o comparativas</w:t>
      </w:r>
      <w:r w:rsidR="00390B3F" w:rsidRPr="00731C66">
        <w:t>, el WG</w:t>
      </w:r>
      <w:r w:rsidR="00390B3F" w:rsidRPr="00731C66">
        <w:noBreakHyphen/>
        <w:t xml:space="preserve">DST acordó </w:t>
      </w:r>
      <w:r w:rsidR="000D285B" w:rsidRPr="00731C66">
        <w:t>investigar</w:t>
      </w:r>
      <w:r w:rsidR="00390B3F" w:rsidRPr="00731C66">
        <w:t xml:space="preserve"> </w:t>
      </w:r>
      <w:r w:rsidR="000D285B" w:rsidRPr="00731C66">
        <w:t xml:space="preserve">si es factible </w:t>
      </w:r>
      <w:r w:rsidR="00390B3F" w:rsidRPr="00731C66">
        <w:t>incluir</w:t>
      </w:r>
      <w:r w:rsidR="00591F8E" w:rsidRPr="00731C66">
        <w:t xml:space="preserve"> una lista de comparativos y superlativos que sirvan de ejemplo de términos no válidos</w:t>
      </w:r>
      <w:r w:rsidR="00390B3F" w:rsidRPr="00731C66">
        <w:t>.</w:t>
      </w:r>
      <w:r w:rsidRPr="00A16CAF">
        <w:rPr>
          <w:lang w:val="es-ES"/>
        </w:rPr>
        <w:t xml:space="preserve">  </w:t>
      </w:r>
      <w:r w:rsidR="008A05C1">
        <w:t>El </w:t>
      </w:r>
      <w:r w:rsidR="00390B3F" w:rsidRPr="00731C66">
        <w:t>WG</w:t>
      </w:r>
      <w:r w:rsidR="00390B3F" w:rsidRPr="00731C66">
        <w:noBreakHyphen/>
        <w:t>DST estudiará esa posibilidad en su cuarta reunión;</w:t>
      </w:r>
    </w:p>
    <w:p w:rsidR="00292808" w:rsidRPr="00A16CAF" w:rsidRDefault="00292808" w:rsidP="005A7E7A">
      <w:pPr>
        <w:rPr>
          <w:lang w:val="es-ES"/>
        </w:rPr>
      </w:pPr>
    </w:p>
    <w:p w:rsidR="00292808" w:rsidRPr="00A16CAF" w:rsidRDefault="00292808" w:rsidP="005A7E7A">
      <w:pPr>
        <w:rPr>
          <w:lang w:val="es-ES"/>
        </w:rPr>
      </w:pPr>
      <w:r w:rsidRPr="00A16CAF">
        <w:rPr>
          <w:lang w:val="es-ES"/>
        </w:rPr>
        <w:tab/>
        <w:t>d)</w:t>
      </w:r>
      <w:r w:rsidRPr="00A16CAF">
        <w:rPr>
          <w:lang w:val="es-ES"/>
        </w:rPr>
        <w:tab/>
      </w:r>
      <w:r w:rsidR="00374A9B" w:rsidRPr="00731C66">
        <w:t>El WG</w:t>
      </w:r>
      <w:r w:rsidR="00374A9B" w:rsidRPr="00731C66">
        <w:noBreakHyphen/>
        <w:t xml:space="preserve">DST </w:t>
      </w:r>
      <w:r w:rsidR="00432C7B" w:rsidRPr="00731C66">
        <w:t xml:space="preserve">llegó a la conclusión de </w:t>
      </w:r>
      <w:r w:rsidR="00374A9B" w:rsidRPr="00731C66">
        <w:t>que no sería viable abordar una “práctica establecida” respecto de</w:t>
      </w:r>
      <w:r w:rsidR="00432C7B" w:rsidRPr="00731C66">
        <w:t>l</w:t>
      </w:r>
      <w:r w:rsidR="00374A9B" w:rsidRPr="00731C66">
        <w:t xml:space="preserve"> </w:t>
      </w:r>
      <w:r w:rsidR="00432C7B" w:rsidRPr="00731C66">
        <w:t xml:space="preserve">empleo </w:t>
      </w:r>
      <w:r w:rsidR="00374A9B" w:rsidRPr="00731C66">
        <w:t>de denominaciones compuesta</w:t>
      </w:r>
      <w:r w:rsidR="00432C7B" w:rsidRPr="00731C66">
        <w:t>s</w:t>
      </w:r>
      <w:r w:rsidR="00374A9B" w:rsidRPr="00731C66">
        <w:t xml:space="preserve"> únicamente por cifras y </w:t>
      </w:r>
      <w:r w:rsidR="00C64480" w:rsidRPr="00731C66">
        <w:t>señaló</w:t>
      </w:r>
      <w:r w:rsidR="00374A9B" w:rsidRPr="00731C66">
        <w:t xml:space="preserve"> </w:t>
      </w:r>
      <w:r w:rsidR="00C64480" w:rsidRPr="00731C66">
        <w:t>que</w:t>
      </w:r>
      <w:r w:rsidR="00374A9B" w:rsidRPr="00731C66">
        <w:t xml:space="preserve"> </w:t>
      </w:r>
      <w:r w:rsidR="00432C7B" w:rsidRPr="00731C66">
        <w:t xml:space="preserve">no es </w:t>
      </w:r>
      <w:r w:rsidR="00374A9B" w:rsidRPr="00731C66">
        <w:t>est</w:t>
      </w:r>
      <w:r w:rsidR="00C64480" w:rsidRPr="00731C66">
        <w:t>a</w:t>
      </w:r>
      <w:r w:rsidR="00374A9B" w:rsidRPr="00731C66">
        <w:t xml:space="preserve"> </w:t>
      </w:r>
      <w:r w:rsidR="00C64480" w:rsidRPr="00731C66">
        <w:t xml:space="preserve">una cuestión </w:t>
      </w:r>
      <w:r w:rsidR="00432C7B" w:rsidRPr="00731C66">
        <w:t xml:space="preserve">que resulte difícil de aplicar a </w:t>
      </w:r>
      <w:r w:rsidR="00C64480" w:rsidRPr="00731C66">
        <w:t xml:space="preserve">los </w:t>
      </w:r>
      <w:r w:rsidR="00374A9B" w:rsidRPr="00731C66">
        <w:t xml:space="preserve">miembros </w:t>
      </w:r>
      <w:r w:rsidR="00C64480" w:rsidRPr="00731C66">
        <w:t>de la Unión</w:t>
      </w:r>
      <w:r w:rsidR="00374A9B" w:rsidRPr="00731C66">
        <w:t>.</w:t>
      </w:r>
    </w:p>
    <w:p w:rsidR="00292808" w:rsidRPr="00A16CAF" w:rsidRDefault="00292808" w:rsidP="005A7E7A">
      <w:pPr>
        <w:rPr>
          <w:rFonts w:cs="Arial"/>
          <w:lang w:val="es-ES" w:eastAsia="ja-JP"/>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C64480" w:rsidRPr="00731C66">
        <w:t>El CAJ acordó que los próximos pasos en la revisión de las “Notas explicativas sobre las denominaciones de variedades con arreglo al Convenio de la UPOV” sean los siguientes:</w:t>
      </w:r>
    </w:p>
    <w:p w:rsidR="00292808" w:rsidRPr="00A16CAF" w:rsidRDefault="00292808" w:rsidP="005A7E7A">
      <w:pPr>
        <w:rPr>
          <w:lang w:val="es-ES"/>
        </w:rPr>
      </w:pPr>
    </w:p>
    <w:p w:rsidR="0019113E" w:rsidRPr="00153B58" w:rsidRDefault="00292808" w:rsidP="0019113E">
      <w:pPr>
        <w:ind w:firstLine="567"/>
      </w:pPr>
      <w:r w:rsidRPr="00A16CAF">
        <w:rPr>
          <w:lang w:val="es-ES"/>
        </w:rPr>
        <w:t>a)</w:t>
      </w:r>
      <w:r w:rsidRPr="00A16CAF">
        <w:rPr>
          <w:lang w:val="es-ES"/>
        </w:rPr>
        <w:tab/>
      </w:r>
      <w:r w:rsidR="004A180F" w:rsidRPr="00CB7C2B">
        <w:t xml:space="preserve">ampliar el mandato y la composición del Grupo de trabajo para la elaboración de un instrumento de la UPOV </w:t>
      </w:r>
      <w:r w:rsidR="003A6544" w:rsidRPr="007658B5">
        <w:rPr>
          <w:rFonts w:cs="Arial"/>
          <w:snapToGrid w:val="0"/>
          <w:lang w:eastAsia="ja-JP"/>
        </w:rPr>
        <w:t xml:space="preserve">de búsqueda de </w:t>
      </w:r>
      <w:r w:rsidR="003A6544">
        <w:rPr>
          <w:rFonts w:cs="Arial"/>
          <w:snapToGrid w:val="0"/>
          <w:lang w:eastAsia="ja-JP"/>
        </w:rPr>
        <w:t xml:space="preserve">similitud a los fines de la </w:t>
      </w:r>
      <w:r w:rsidR="003A6544" w:rsidRPr="007658B5">
        <w:rPr>
          <w:rFonts w:cs="Arial"/>
          <w:snapToGrid w:val="0"/>
          <w:lang w:eastAsia="ja-JP"/>
        </w:rPr>
        <w:t>denominaci</w:t>
      </w:r>
      <w:r w:rsidR="003A6544">
        <w:rPr>
          <w:rFonts w:cs="Arial"/>
          <w:snapToGrid w:val="0"/>
          <w:lang w:eastAsia="ja-JP"/>
        </w:rPr>
        <w:t>ón</w:t>
      </w:r>
      <w:r w:rsidR="003A6544" w:rsidRPr="007658B5">
        <w:rPr>
          <w:rFonts w:cs="Arial"/>
          <w:snapToGrid w:val="0"/>
          <w:lang w:eastAsia="ja-JP"/>
        </w:rPr>
        <w:t xml:space="preserve"> </w:t>
      </w:r>
      <w:r w:rsidR="003A6544">
        <w:rPr>
          <w:rFonts w:cs="Arial"/>
          <w:snapToGrid w:val="0"/>
          <w:lang w:eastAsia="ja-JP"/>
        </w:rPr>
        <w:t xml:space="preserve">de variedades </w:t>
      </w:r>
      <w:r w:rsidR="003A6544" w:rsidRPr="00D210E3">
        <w:rPr>
          <w:rFonts w:cs="Arial"/>
          <w:snapToGrid w:val="0"/>
          <w:lang w:eastAsia="ja-JP"/>
        </w:rPr>
        <w:t>(</w:t>
      </w:r>
      <w:r w:rsidR="003A6544">
        <w:rPr>
          <w:rFonts w:cs="Arial"/>
          <w:snapToGrid w:val="0"/>
          <w:lang w:eastAsia="ja-JP"/>
        </w:rPr>
        <w:t>con el nuevo nombre de “</w:t>
      </w:r>
      <w:r w:rsidR="003A6544" w:rsidRPr="00D210E3">
        <w:rPr>
          <w:rFonts w:cs="Arial"/>
          <w:snapToGrid w:val="0"/>
          <w:lang w:eastAsia="ja-JP"/>
        </w:rPr>
        <w:t>Grupo de Trabajo sobre Denominaciones de Variedades (WG-DEN)</w:t>
      </w:r>
      <w:r w:rsidR="003A6544">
        <w:rPr>
          <w:rFonts w:cs="Arial"/>
          <w:snapToGrid w:val="0"/>
          <w:lang w:eastAsia="ja-JP"/>
        </w:rPr>
        <w:t>”</w:t>
      </w:r>
      <w:r w:rsidR="003A6544" w:rsidRPr="00D210E3">
        <w:rPr>
          <w:rFonts w:cs="Arial"/>
          <w:snapToGrid w:val="0"/>
          <w:lang w:eastAsia="ja-JP"/>
        </w:rPr>
        <w:t xml:space="preserve">) </w:t>
      </w:r>
      <w:r w:rsidR="004A180F" w:rsidRPr="00CB7C2B">
        <w:t>a fin de que formule recomendaciones para el CAJ en relación con la revisión del documento UPOV/INF/12 “Notas explicativas sobre las denominaciones de variedades con arreglo al Convenio de la UPOV”;</w:t>
      </w:r>
    </w:p>
    <w:p w:rsidR="00292808" w:rsidRPr="00A16CAF" w:rsidRDefault="00292808" w:rsidP="005A7E7A">
      <w:pPr>
        <w:rPr>
          <w:lang w:val="es-ES"/>
        </w:rPr>
      </w:pPr>
    </w:p>
    <w:p w:rsidR="00292808" w:rsidRPr="00A16CAF" w:rsidRDefault="00292808" w:rsidP="005A7E7A">
      <w:pPr>
        <w:rPr>
          <w:lang w:val="es-ES"/>
        </w:rPr>
      </w:pPr>
      <w:r w:rsidRPr="00A16CAF">
        <w:rPr>
          <w:lang w:val="es-ES"/>
        </w:rPr>
        <w:tab/>
        <w:t>b)</w:t>
      </w:r>
      <w:r w:rsidRPr="00A16CAF">
        <w:rPr>
          <w:lang w:val="es-ES"/>
        </w:rPr>
        <w:tab/>
      </w:r>
      <w:r w:rsidR="00784958" w:rsidRPr="004A180F">
        <w:t>que la Oficina de la Unión e</w:t>
      </w:r>
      <w:r w:rsidR="00C01E99" w:rsidRPr="004A180F">
        <w:t>mita</w:t>
      </w:r>
      <w:r w:rsidR="00784958" w:rsidRPr="004A180F">
        <w:t xml:space="preserve"> una circular </w:t>
      </w:r>
      <w:r w:rsidR="00C01E99" w:rsidRPr="004A180F">
        <w:t>en la que se</w:t>
      </w:r>
      <w:r w:rsidR="00784958" w:rsidRPr="004A180F">
        <w:t xml:space="preserve"> solicit</w:t>
      </w:r>
      <w:r w:rsidR="00C01E99" w:rsidRPr="004A180F">
        <w:t>e</w:t>
      </w:r>
      <w:r w:rsidR="00784958" w:rsidRPr="004A180F">
        <w:t xml:space="preserve"> a los miembros del CAJ y a los observadores que participen en el WG</w:t>
      </w:r>
      <w:r w:rsidR="00784958" w:rsidRPr="004A180F">
        <w:noBreakHyphen/>
        <w:t>DEN y</w:t>
      </w:r>
      <w:r w:rsidR="00C01E99" w:rsidRPr="004A180F">
        <w:t xml:space="preserve"> que</w:t>
      </w:r>
      <w:r w:rsidR="00784958" w:rsidRPr="004A180F">
        <w:t>, si procede,</w:t>
      </w:r>
      <w:r w:rsidR="00C01E99" w:rsidRPr="004A180F">
        <w:t xml:space="preserve"> </w:t>
      </w:r>
      <w:r w:rsidR="00784958" w:rsidRPr="004A180F">
        <w:t>presenten propuestas de revisión del documento UPOV/INF/12 antes del </w:t>
      </w:r>
      <w:r w:rsidR="00784958" w:rsidRPr="004A180F">
        <w:rPr>
          <w:u w:val="single"/>
        </w:rPr>
        <w:t>20 de enero de 2016</w:t>
      </w:r>
      <w:r w:rsidR="00784958" w:rsidRPr="004A180F">
        <w:t>;</w:t>
      </w:r>
    </w:p>
    <w:p w:rsidR="00292808" w:rsidRPr="00A16CAF" w:rsidRDefault="00292808" w:rsidP="005A7E7A">
      <w:pPr>
        <w:rPr>
          <w:lang w:val="es-ES"/>
        </w:rPr>
      </w:pPr>
    </w:p>
    <w:p w:rsidR="00292808" w:rsidRPr="00A16CAF" w:rsidRDefault="00292808" w:rsidP="005A7E7A">
      <w:pPr>
        <w:rPr>
          <w:lang w:val="es-ES"/>
        </w:rPr>
      </w:pPr>
      <w:r w:rsidRPr="00A16CAF">
        <w:rPr>
          <w:lang w:val="es-ES"/>
        </w:rPr>
        <w:tab/>
        <w:t>c)</w:t>
      </w:r>
      <w:r w:rsidRPr="00A16CAF">
        <w:rPr>
          <w:lang w:val="es-ES"/>
        </w:rPr>
        <w:tab/>
      </w:r>
      <w:r w:rsidR="00784958" w:rsidRPr="004A180F">
        <w:t>que el WG</w:t>
      </w:r>
      <w:r w:rsidR="00784958" w:rsidRPr="004A180F">
        <w:noBreakHyphen/>
        <w:t xml:space="preserve">DEN celebre una reunión </w:t>
      </w:r>
      <w:r w:rsidR="00D22D5C" w:rsidRPr="004A180F">
        <w:t>en</w:t>
      </w:r>
      <w:r w:rsidR="00784958" w:rsidRPr="004A180F">
        <w:t xml:space="preserve"> la semana de las sesiones de la UPOV </w:t>
      </w:r>
      <w:r w:rsidR="00D22D5C" w:rsidRPr="004A180F">
        <w:t>de</w:t>
      </w:r>
      <w:r w:rsidR="00784958" w:rsidRPr="004A180F">
        <w:t xml:space="preserve"> marzo de 2016;</w:t>
      </w:r>
    </w:p>
    <w:p w:rsidR="00292808" w:rsidRPr="00A16CAF" w:rsidRDefault="00292808" w:rsidP="005A7E7A">
      <w:pPr>
        <w:rPr>
          <w:lang w:val="es-ES"/>
        </w:rPr>
      </w:pPr>
    </w:p>
    <w:p w:rsidR="00292808" w:rsidRPr="00A16CAF" w:rsidRDefault="00292808" w:rsidP="005A7E7A">
      <w:pPr>
        <w:rPr>
          <w:lang w:val="es-ES"/>
        </w:rPr>
      </w:pPr>
      <w:r w:rsidRPr="00A16CAF">
        <w:rPr>
          <w:lang w:val="es-ES"/>
        </w:rPr>
        <w:tab/>
        <w:t>d)</w:t>
      </w:r>
      <w:r w:rsidRPr="00A16CAF">
        <w:rPr>
          <w:lang w:val="es-ES"/>
        </w:rPr>
        <w:tab/>
      </w:r>
      <w:r w:rsidR="00784958" w:rsidRPr="004A180F">
        <w:t>que el WG</w:t>
      </w:r>
      <w:r w:rsidR="00784958" w:rsidRPr="004A180F">
        <w:noBreakHyphen/>
        <w:t xml:space="preserve">DEN </w:t>
      </w:r>
      <w:r w:rsidR="00386F6C" w:rsidRPr="004A180F">
        <w:t>examine</w:t>
      </w:r>
      <w:r w:rsidR="00784958" w:rsidRPr="004A180F">
        <w:t xml:space="preserve"> las propuestas recibidas en respuesta a la circular mencionada en el párrafo b) anterior y las que </w:t>
      </w:r>
      <w:r w:rsidR="00EC711A" w:rsidRPr="004A180F">
        <w:t>se exponen</w:t>
      </w:r>
      <w:r w:rsidR="00784958" w:rsidRPr="004A180F">
        <w:t xml:space="preserve"> en los párrafos 28 a 37 y 41 del documento CAJ/72/3 </w:t>
      </w:r>
      <w:r w:rsidR="00E65107" w:rsidRPr="004A180F">
        <w:t xml:space="preserve">conjuntamente con </w:t>
      </w:r>
      <w:r w:rsidR="00784958" w:rsidRPr="004A180F">
        <w:t xml:space="preserve">la labor de elaboración de un </w:t>
      </w:r>
      <w:r w:rsidR="007552C6" w:rsidRPr="004A180F">
        <w:t xml:space="preserve">instrumento eficaz de la UPOV </w:t>
      </w:r>
      <w:r w:rsidR="00F90B9B" w:rsidRPr="004A180F">
        <w:t>para la</w:t>
      </w:r>
      <w:r w:rsidR="007552C6" w:rsidRPr="004A180F">
        <w:t xml:space="preserve"> búsqueda de denominaciones similares</w:t>
      </w:r>
      <w:r w:rsidR="00784958" w:rsidRPr="004A180F">
        <w:t>;</w:t>
      </w:r>
    </w:p>
    <w:p w:rsidR="00292808" w:rsidRPr="00A16CAF" w:rsidRDefault="00292808" w:rsidP="005A7E7A">
      <w:pPr>
        <w:rPr>
          <w:lang w:val="es-ES"/>
        </w:rPr>
      </w:pPr>
    </w:p>
    <w:p w:rsidR="00292808" w:rsidRPr="00A16CAF" w:rsidRDefault="00292808" w:rsidP="005A7E7A">
      <w:pPr>
        <w:rPr>
          <w:snapToGrid w:val="0"/>
          <w:lang w:val="es-ES" w:eastAsia="ja-JP"/>
        </w:rPr>
      </w:pPr>
      <w:r w:rsidRPr="00A16CAF">
        <w:rPr>
          <w:lang w:val="es-ES"/>
        </w:rPr>
        <w:tab/>
        <w:t>e)</w:t>
      </w:r>
      <w:r w:rsidRPr="00A16CAF">
        <w:rPr>
          <w:lang w:val="es-ES"/>
        </w:rPr>
        <w:tab/>
      </w:r>
      <w:r w:rsidR="00784958" w:rsidRPr="00AB17E7">
        <w:t>que el WG</w:t>
      </w:r>
      <w:r w:rsidR="00784958" w:rsidRPr="00AB17E7">
        <w:noBreakHyphen/>
        <w:t xml:space="preserve">DEN considere las propuestas de ampliación del contenido de la base de datos PLUTO de modo que abarque todas las variedades reconocidas, incluidas las que no han sido registradas o protegidas o ya no lo están </w:t>
      </w:r>
      <w:r w:rsidR="00784958" w:rsidRPr="00AB17E7">
        <w:rPr>
          <w:lang w:eastAsia="ja-JP"/>
        </w:rPr>
        <w:t>(véase el párrafo 38 del documento CAJ/72/6 “Bases de datos de información de la UPOV”).</w:t>
      </w:r>
    </w:p>
    <w:p w:rsidR="00292808" w:rsidRPr="00A16CAF" w:rsidRDefault="00292808" w:rsidP="005A7E7A">
      <w:pPr>
        <w:rPr>
          <w:lang w:val="es-ES" w:eastAsia="ja-JP"/>
        </w:rPr>
      </w:pPr>
    </w:p>
    <w:p w:rsidR="00292808" w:rsidRPr="00A16CAF" w:rsidRDefault="00292808" w:rsidP="005A7E7A">
      <w:pPr>
        <w:rPr>
          <w:lang w:val="es-ES"/>
        </w:rPr>
      </w:pPr>
    </w:p>
    <w:p w:rsidR="00292808" w:rsidRPr="00A16CAF" w:rsidRDefault="00784958" w:rsidP="005A7E7A">
      <w:pPr>
        <w:keepNext/>
        <w:rPr>
          <w:lang w:val="es-ES"/>
        </w:rPr>
      </w:pPr>
      <w:r w:rsidRPr="00CB7C2B">
        <w:rPr>
          <w:u w:val="single"/>
        </w:rPr>
        <w:t>Producto de la cosecha</w:t>
      </w:r>
    </w:p>
    <w:p w:rsidR="00292808" w:rsidRPr="00A16CAF" w:rsidRDefault="00292808" w:rsidP="005A7E7A">
      <w:pPr>
        <w:keepNext/>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784958" w:rsidRPr="00CB7C2B">
        <w:t>El CAJ examinó los documentos CAJ/72/4 y CAJ/72/ </w:t>
      </w:r>
      <w:proofErr w:type="spellStart"/>
      <w:r w:rsidR="00784958" w:rsidRPr="00CB7C2B">
        <w:t>Add</w:t>
      </w:r>
      <w:proofErr w:type="spellEnd"/>
      <w:r w:rsidR="00784958" w:rsidRPr="00CB7C2B">
        <w:t>.</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784958" w:rsidRPr="00AB17E7">
        <w:t xml:space="preserve">El CAJ tomó nota de las ponencias sobre el producto de </w:t>
      </w:r>
      <w:proofErr w:type="gramStart"/>
      <w:r w:rsidR="00784958" w:rsidRPr="00AB17E7">
        <w:t>la cosecha present</w:t>
      </w:r>
      <w:r w:rsidR="00155CFF">
        <w:t>adas</w:t>
      </w:r>
      <w:proofErr w:type="gramEnd"/>
      <w:r w:rsidR="00155CFF">
        <w:t xml:space="preserve"> por la Argentina, la </w:t>
      </w:r>
      <w:r w:rsidR="00784958" w:rsidRPr="00AB17E7">
        <w:t>Federación de Rusia y la Unión Europea.</w:t>
      </w:r>
    </w:p>
    <w:p w:rsidR="00292808" w:rsidRPr="00A16CAF" w:rsidRDefault="00292808" w:rsidP="005A7E7A">
      <w:pPr>
        <w:rPr>
          <w:lang w:val="es-ES"/>
        </w:rPr>
      </w:pPr>
    </w:p>
    <w:p w:rsidR="00292808" w:rsidRPr="00A16CAF" w:rsidRDefault="00292808" w:rsidP="005A7E7A">
      <w:pPr>
        <w:rPr>
          <w:snapToGrid w:val="0"/>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784958" w:rsidRPr="00AB17E7">
        <w:rPr>
          <w:snapToGrid w:val="0"/>
        </w:rPr>
        <w:t>El CAJ tomó nota de que las ponencias sobre el producto d</w:t>
      </w:r>
      <w:r w:rsidR="00155CFF">
        <w:rPr>
          <w:snapToGrid w:val="0"/>
        </w:rPr>
        <w:t xml:space="preserve">e </w:t>
      </w:r>
      <w:proofErr w:type="gramStart"/>
      <w:r w:rsidR="00155CFF">
        <w:rPr>
          <w:snapToGrid w:val="0"/>
        </w:rPr>
        <w:t>la cosecha presentadas</w:t>
      </w:r>
      <w:proofErr w:type="gramEnd"/>
      <w:r w:rsidR="00155CFF">
        <w:rPr>
          <w:snapToGrid w:val="0"/>
        </w:rPr>
        <w:t xml:space="preserve"> por la </w:t>
      </w:r>
      <w:r w:rsidR="00784958" w:rsidRPr="00AB17E7">
        <w:rPr>
          <w:snapToGrid w:val="0"/>
        </w:rPr>
        <w:t>Argentina, la Federación de Rusia y la Unión Europea se reproducen en los Anexos del documento CAJ/72/4 </w:t>
      </w:r>
      <w:proofErr w:type="spellStart"/>
      <w:r w:rsidR="00784958" w:rsidRPr="00AB17E7">
        <w:rPr>
          <w:snapToGrid w:val="0"/>
        </w:rPr>
        <w:t>Add</w:t>
      </w:r>
      <w:proofErr w:type="spellEnd"/>
      <w:r w:rsidR="00784958" w:rsidRPr="00AB17E7">
        <w:rPr>
          <w:snapToGrid w:val="0"/>
        </w:rPr>
        <w:t>.</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784958" w:rsidRPr="00AB17E7">
        <w:t xml:space="preserve">El CAJ acordó proponer al Consejo que se organice un seminario de un día de duración sobre el material de reproducción o de multiplicación y el producto de la cosecha en </w:t>
      </w:r>
      <w:r w:rsidR="00155CFF">
        <w:t>paralelo con las sesiones de la </w:t>
      </w:r>
      <w:r w:rsidR="00784958" w:rsidRPr="00AB17E7">
        <w:t>UPOV de octubre de 2016.</w:t>
      </w:r>
      <w:r w:rsidRPr="00A16CAF">
        <w:rPr>
          <w:lang w:val="es-ES"/>
        </w:rPr>
        <w:t xml:space="preserve">  </w:t>
      </w:r>
      <w:r w:rsidR="00F00162" w:rsidRPr="00F00162">
        <w:t>En el seminario se presentarían casos en los que se aborde el concepto de producto de la cosecha y/o el de material de reproducción o multiplicación, y también intervendrían oradores procedentes de instituciones académicas y autoridades judiciales pertinentes para exponer sus puntos de vista sobre esta cuestión.</w:t>
      </w:r>
      <w:r w:rsidRPr="00A16CAF">
        <w:rPr>
          <w:lang w:val="es-ES"/>
        </w:rPr>
        <w:t xml:space="preserve">  </w:t>
      </w:r>
      <w:r w:rsidR="00784958" w:rsidRPr="00AB17E7">
        <w:t>Se invitará a los miembros del CAJ y a los observadores a que propongan ponentes.</w:t>
      </w:r>
      <w:r w:rsidRPr="00A16CAF">
        <w:rPr>
          <w:lang w:val="es-ES"/>
        </w:rPr>
        <w:t xml:space="preserve">  </w:t>
      </w:r>
      <w:r w:rsidR="00784958" w:rsidRPr="00AB17E7">
        <w:t>La Oficina de la Unión, el Presidente del CAJ y el Presidente del Consejo elaborarán un proyecto de programa para someterlo al examen del Comité Consultivo y a la aprobación del Consejo en marzo de 2016.</w:t>
      </w:r>
      <w:r w:rsidRPr="00A16CAF">
        <w:rPr>
          <w:lang w:val="es-ES"/>
        </w:rPr>
        <w:t xml:space="preserve">  </w:t>
      </w:r>
    </w:p>
    <w:p w:rsidR="00292808" w:rsidRPr="00A16CAF" w:rsidRDefault="00292808" w:rsidP="005A7E7A">
      <w:pPr>
        <w:rPr>
          <w:lang w:val="es-ES"/>
        </w:rPr>
      </w:pPr>
    </w:p>
    <w:p w:rsidR="00292808" w:rsidRPr="00A16CAF" w:rsidRDefault="00292808" w:rsidP="005A7E7A">
      <w:pPr>
        <w:rPr>
          <w:lang w:val="es-ES"/>
        </w:rPr>
      </w:pPr>
    </w:p>
    <w:p w:rsidR="00292808" w:rsidRPr="00A16CAF" w:rsidRDefault="00784958" w:rsidP="005A7E7A">
      <w:pPr>
        <w:keepNext/>
        <w:rPr>
          <w:u w:val="single"/>
          <w:lang w:val="es-ES"/>
        </w:rPr>
      </w:pPr>
      <w:r w:rsidRPr="00CB7C2B">
        <w:rPr>
          <w:u w:val="single"/>
        </w:rPr>
        <w:t>Información y bases de datos</w:t>
      </w:r>
    </w:p>
    <w:p w:rsidR="00292808" w:rsidRPr="00A16CAF" w:rsidRDefault="00292808" w:rsidP="005A7E7A">
      <w:pPr>
        <w:keepNext/>
        <w:rPr>
          <w:lang w:val="es-ES"/>
        </w:rPr>
      </w:pPr>
    </w:p>
    <w:p w:rsidR="00292808" w:rsidRPr="00A16CAF" w:rsidRDefault="00292808" w:rsidP="005A7E7A">
      <w:pPr>
        <w:keepNext/>
        <w:rPr>
          <w:i/>
          <w:lang w:val="es-ES"/>
        </w:rPr>
      </w:pPr>
      <w:r w:rsidRPr="00A16CAF">
        <w:rPr>
          <w:i/>
          <w:lang w:val="es-ES"/>
        </w:rPr>
        <w:t>a)</w:t>
      </w:r>
      <w:r w:rsidRPr="00A16CAF">
        <w:rPr>
          <w:i/>
          <w:lang w:val="es-ES"/>
        </w:rPr>
        <w:tab/>
      </w:r>
      <w:r w:rsidR="00784958" w:rsidRPr="00CB7C2B">
        <w:rPr>
          <w:i/>
        </w:rPr>
        <w:t>Sistemas de presentación electrónica de solicitudes</w:t>
      </w:r>
    </w:p>
    <w:p w:rsidR="00292808" w:rsidRPr="00A16CAF" w:rsidRDefault="00292808" w:rsidP="005A7E7A">
      <w:pPr>
        <w:keepNext/>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194969" w:rsidRPr="00BA17A3">
        <w:t xml:space="preserve">El CAJ examinó el documento CAJ/72/5 y </w:t>
      </w:r>
      <w:r w:rsidR="00475D7B" w:rsidRPr="00BA17A3">
        <w:t>escuchó un informe verbal del Secretario General Adjunto acerca de la sexta reunión sobre la elaboración de un prototipo de formulario electrónico (reunión EAF/6), celebrada en Ginebra el 26 de octubre de </w:t>
      </w:r>
      <w:r w:rsidR="00194969" w:rsidRPr="00BA17A3">
        <w:t xml:space="preserve">2015, </w:t>
      </w:r>
      <w:r w:rsidR="00475D7B" w:rsidRPr="00BA17A3">
        <w:t>que se resume a continuación</w:t>
      </w:r>
      <w:r w:rsidR="00194969" w:rsidRPr="00BA17A3">
        <w:t>.</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475D7B" w:rsidRPr="00BA17A3">
        <w:t>El CAJ tomó nota de que en la reunión EAF/6 se convino en que la versión 1 del prototipo de formulario electrónico de solicitud (V1P) ha permitido demostrar la viabilidad del proyecto y obtener la validación de la transferencia de datos desde los obtentores a las oficinas de protección de las obtenciones vegetales participantes, en lo que respecta a la integridad de los datos y la conformidad con el modelo de datos acordado.</w:t>
      </w:r>
      <w:r w:rsidRPr="00A16CAF">
        <w:rPr>
          <w:lang w:val="es-ES"/>
        </w:rPr>
        <w:t xml:space="preserve">  </w:t>
      </w:r>
      <w:r w:rsidR="00475D7B" w:rsidRPr="00BA17A3">
        <w:t>El CAJ expresó su acuerdo con las siguientes propuestas formuladas en la reunión EAF/6:</w:t>
      </w:r>
      <w:r w:rsidRPr="00A16CAF">
        <w:rPr>
          <w:lang w:val="es-ES"/>
        </w:rPr>
        <w:t xml:space="preserve"> </w:t>
      </w:r>
    </w:p>
    <w:p w:rsidR="00292808" w:rsidRPr="00A16CAF" w:rsidRDefault="00292808" w:rsidP="005A7E7A">
      <w:pPr>
        <w:rPr>
          <w:lang w:val="es-ES"/>
        </w:rPr>
      </w:pPr>
    </w:p>
    <w:p w:rsidR="00292808" w:rsidRPr="00A16CAF" w:rsidRDefault="00475D7B" w:rsidP="005A7E7A">
      <w:pPr>
        <w:pStyle w:val="Heading2"/>
        <w:ind w:left="567"/>
        <w:rPr>
          <w:lang w:val="es-ES"/>
        </w:rPr>
      </w:pPr>
      <w:r w:rsidRPr="00BA17A3">
        <w:rPr>
          <w:lang w:val="es-ES_tradnl"/>
        </w:rPr>
        <w:t>Versión 2 del prototipo (V2P)</w:t>
      </w:r>
    </w:p>
    <w:p w:rsidR="00292808" w:rsidRPr="00A16CAF" w:rsidRDefault="00292808" w:rsidP="005A7E7A">
      <w:pPr>
        <w:keepNext/>
        <w:ind w:left="567"/>
        <w:rPr>
          <w:lang w:val="es-ES"/>
        </w:rPr>
      </w:pPr>
    </w:p>
    <w:p w:rsidR="00292808" w:rsidRPr="00A16CAF" w:rsidRDefault="00292808" w:rsidP="005A7E7A">
      <w:pPr>
        <w:ind w:left="1134" w:hanging="567"/>
        <w:rPr>
          <w:lang w:val="es-ES"/>
        </w:rPr>
      </w:pPr>
      <w:r w:rsidRPr="00A16CAF">
        <w:rPr>
          <w:lang w:val="es-ES"/>
        </w:rPr>
        <w:t>a)</w:t>
      </w:r>
      <w:r w:rsidRPr="00A16CAF">
        <w:rPr>
          <w:lang w:val="es-ES"/>
        </w:rPr>
        <w:tab/>
      </w:r>
      <w:r w:rsidR="00475D7B" w:rsidRPr="00BA17A3">
        <w:t>La versión 2 del prototipo (V2P) tendrá por objetivo comprobar la capacidad de ampliación del sistema, es decir, el añadido de otros cultivos, otros idiomas y otras oficinas de protección de las obtenciones vegetales, y, además, demostrar la viabilidad de su puesta en funcionamiento por las oficinas.</w:t>
      </w:r>
    </w:p>
    <w:p w:rsidR="00292808" w:rsidRPr="00A16CAF" w:rsidRDefault="00292808" w:rsidP="005A7E7A">
      <w:pPr>
        <w:ind w:left="567"/>
        <w:rPr>
          <w:lang w:val="es-ES"/>
        </w:rPr>
      </w:pPr>
    </w:p>
    <w:p w:rsidR="00292808" w:rsidRPr="00A16CAF" w:rsidRDefault="00292808" w:rsidP="005A7E7A">
      <w:pPr>
        <w:keepNext/>
        <w:ind w:left="567"/>
        <w:rPr>
          <w:rFonts w:cs="Arial"/>
          <w:lang w:val="es-ES"/>
        </w:rPr>
      </w:pPr>
      <w:r w:rsidRPr="00A16CAF">
        <w:rPr>
          <w:rFonts w:cs="Arial"/>
          <w:color w:val="000000"/>
          <w:spacing w:val="-2"/>
          <w:lang w:val="es-ES"/>
        </w:rPr>
        <w:t>b)</w:t>
      </w:r>
      <w:r w:rsidRPr="00A16CAF">
        <w:rPr>
          <w:rFonts w:cs="Arial"/>
          <w:color w:val="000000"/>
          <w:spacing w:val="-2"/>
          <w:lang w:val="es-ES"/>
        </w:rPr>
        <w:tab/>
      </w:r>
      <w:r w:rsidR="00475D7B" w:rsidRPr="00BA17A3">
        <w:rPr>
          <w:rFonts w:cs="Arial"/>
          <w:color w:val="000000"/>
          <w:spacing w:val="-2"/>
        </w:rPr>
        <w:t xml:space="preserve">En la </w:t>
      </w:r>
      <w:r w:rsidR="00475D7B" w:rsidRPr="00BA17A3">
        <w:rPr>
          <w:rFonts w:cs="Arial"/>
        </w:rPr>
        <w:t>V2P se abordarán los siguientes puntos:</w:t>
      </w:r>
    </w:p>
    <w:p w:rsidR="00292808" w:rsidRPr="00153B58" w:rsidRDefault="008B0A8E" w:rsidP="00BA17A3">
      <w:pPr>
        <w:pStyle w:val="ListParagraph"/>
        <w:numPr>
          <w:ilvl w:val="0"/>
          <w:numId w:val="8"/>
        </w:numPr>
        <w:tabs>
          <w:tab w:val="clear" w:pos="633"/>
        </w:tabs>
        <w:spacing w:before="120" w:after="120"/>
        <w:ind w:left="1560" w:hanging="426"/>
        <w:rPr>
          <w:rFonts w:cs="Arial"/>
          <w:color w:val="000000"/>
        </w:rPr>
      </w:pPr>
      <w:r w:rsidRPr="00BA17A3">
        <w:rPr>
          <w:rFonts w:cs="Arial"/>
          <w:color w:val="000000"/>
          <w:lang w:val="es-ES_tradnl"/>
        </w:rPr>
        <w:t xml:space="preserve">diferentes </w:t>
      </w:r>
      <w:r w:rsidR="007D33C4" w:rsidRPr="00BA17A3">
        <w:rPr>
          <w:rFonts w:cs="Arial"/>
          <w:color w:val="000000"/>
          <w:lang w:val="es-ES_tradnl"/>
        </w:rPr>
        <w:t>idiomas;</w:t>
      </w:r>
      <w:r w:rsidR="00292808" w:rsidRPr="00153B58">
        <w:rPr>
          <w:rFonts w:cs="Arial"/>
          <w:color w:val="000000"/>
        </w:rPr>
        <w:t xml:space="preserve"> </w:t>
      </w:r>
    </w:p>
    <w:p w:rsidR="00292808" w:rsidRPr="00153B58" w:rsidRDefault="008B0A8E" w:rsidP="00BA17A3">
      <w:pPr>
        <w:pStyle w:val="ListParagraph"/>
        <w:numPr>
          <w:ilvl w:val="0"/>
          <w:numId w:val="8"/>
        </w:numPr>
        <w:tabs>
          <w:tab w:val="clear" w:pos="633"/>
        </w:tabs>
        <w:spacing w:before="120" w:after="120"/>
        <w:ind w:left="1560" w:hanging="426"/>
        <w:rPr>
          <w:rFonts w:cs="Arial"/>
          <w:color w:val="000000"/>
        </w:rPr>
      </w:pPr>
      <w:r w:rsidRPr="00BA17A3">
        <w:rPr>
          <w:rFonts w:cs="Arial"/>
          <w:color w:val="000000"/>
          <w:lang w:val="es-ES_tradnl"/>
        </w:rPr>
        <w:t>añadido de otros cultivos:</w:t>
      </w:r>
    </w:p>
    <w:p w:rsidR="00292808" w:rsidRPr="00A16CAF" w:rsidRDefault="00261BC9" w:rsidP="00BA17A3">
      <w:pPr>
        <w:keepNext/>
        <w:spacing w:before="120" w:after="120"/>
        <w:ind w:left="2122"/>
        <w:rPr>
          <w:rFonts w:cs="Arial"/>
          <w:color w:val="000000"/>
          <w:lang w:val="es-ES"/>
        </w:rPr>
      </w:pPr>
      <w:r w:rsidRPr="00BA17A3">
        <w:rPr>
          <w:rFonts w:cs="Arial"/>
          <w:color w:val="000000"/>
        </w:rPr>
        <w:t xml:space="preserve">tres </w:t>
      </w:r>
      <w:r w:rsidR="008B0A8E" w:rsidRPr="00BA17A3">
        <w:rPr>
          <w:rFonts w:cs="Arial"/>
          <w:color w:val="000000"/>
        </w:rPr>
        <w:t>o</w:t>
      </w:r>
      <w:r w:rsidRPr="00BA17A3">
        <w:rPr>
          <w:rFonts w:cs="Arial"/>
          <w:color w:val="000000"/>
        </w:rPr>
        <w:t xml:space="preserve"> cuatro </w:t>
      </w:r>
      <w:r w:rsidR="008B0A8E" w:rsidRPr="00BA17A3">
        <w:rPr>
          <w:rFonts w:cs="Arial"/>
          <w:color w:val="000000"/>
        </w:rPr>
        <w:t>de los siguientes:</w:t>
      </w:r>
      <w:r w:rsidR="00607605" w:rsidRPr="00A16CAF">
        <w:rPr>
          <w:rFonts w:cs="Arial"/>
          <w:color w:val="000000"/>
          <w:lang w:val="es-ES"/>
        </w:rPr>
        <w:t xml:space="preserve">  </w:t>
      </w:r>
      <w:r w:rsidR="008B0A8E" w:rsidRPr="00BA17A3">
        <w:rPr>
          <w:rFonts w:cs="Arial"/>
          <w:color w:val="000000"/>
        </w:rPr>
        <w:t xml:space="preserve">manzano, papa/patata, rosal y soja, en el orden de prioridad que se establezca conforme al interés de </w:t>
      </w:r>
      <w:r w:rsidRPr="00BA17A3">
        <w:rPr>
          <w:rFonts w:cs="Arial"/>
          <w:color w:val="000000"/>
        </w:rPr>
        <w:t xml:space="preserve">los obtentores y </w:t>
      </w:r>
      <w:r w:rsidR="008B0A8E" w:rsidRPr="00BA17A3">
        <w:rPr>
          <w:rFonts w:cs="Arial"/>
          <w:color w:val="000000"/>
        </w:rPr>
        <w:t xml:space="preserve">las oficinas de protección de las obtenciones vegetales participantes y </w:t>
      </w:r>
      <w:r w:rsidRPr="00BA17A3">
        <w:rPr>
          <w:rFonts w:cs="Arial"/>
          <w:color w:val="000000"/>
        </w:rPr>
        <w:t xml:space="preserve">a </w:t>
      </w:r>
      <w:r w:rsidR="008B0A8E" w:rsidRPr="00BA17A3">
        <w:rPr>
          <w:rFonts w:cs="Arial"/>
          <w:color w:val="000000"/>
        </w:rPr>
        <w:t xml:space="preserve">la capacidad de </w:t>
      </w:r>
      <w:r w:rsidRPr="00BA17A3">
        <w:rPr>
          <w:rFonts w:cs="Arial"/>
          <w:color w:val="000000"/>
        </w:rPr>
        <w:t>estas</w:t>
      </w:r>
      <w:r w:rsidR="008B0A8E" w:rsidRPr="00BA17A3">
        <w:rPr>
          <w:rFonts w:cs="Arial"/>
          <w:color w:val="000000"/>
        </w:rPr>
        <w:t xml:space="preserve"> </w:t>
      </w:r>
      <w:r w:rsidRPr="00BA17A3">
        <w:rPr>
          <w:rFonts w:cs="Arial"/>
          <w:color w:val="000000"/>
        </w:rPr>
        <w:t>para</w:t>
      </w:r>
      <w:r w:rsidR="008B0A8E" w:rsidRPr="00BA17A3">
        <w:rPr>
          <w:rFonts w:cs="Arial"/>
          <w:color w:val="000000"/>
        </w:rPr>
        <w:t xml:space="preserve"> proporcionar la información pertinente de los </w:t>
      </w:r>
      <w:r w:rsidR="008B0A8E" w:rsidRPr="00BA17A3">
        <w:rPr>
          <w:rFonts w:cs="Arial"/>
          <w:snapToGrid w:val="0"/>
          <w:color w:val="000000"/>
        </w:rPr>
        <w:t>cuestionarios técnicos</w:t>
      </w:r>
      <w:r w:rsidR="008B0A8E" w:rsidRPr="00BA17A3">
        <w:rPr>
          <w:rFonts w:cs="Arial"/>
          <w:color w:val="000000"/>
        </w:rPr>
        <w:t>;</w:t>
      </w:r>
    </w:p>
    <w:p w:rsidR="00292808" w:rsidRPr="00A16CAF" w:rsidRDefault="00292808" w:rsidP="00BA17A3">
      <w:pPr>
        <w:keepNext/>
        <w:spacing w:before="120" w:after="120"/>
        <w:ind w:left="567"/>
        <w:rPr>
          <w:rFonts w:cs="Arial"/>
          <w:color w:val="000000"/>
          <w:lang w:val="es-ES"/>
        </w:rPr>
      </w:pPr>
      <w:r w:rsidRPr="00A16CAF">
        <w:rPr>
          <w:rFonts w:cs="Arial"/>
          <w:color w:val="000000"/>
          <w:lang w:val="es-ES"/>
        </w:rPr>
        <w:t>c)</w:t>
      </w:r>
      <w:r w:rsidRPr="00A16CAF">
        <w:rPr>
          <w:rFonts w:cs="Arial"/>
          <w:color w:val="000000"/>
          <w:lang w:val="es-ES"/>
        </w:rPr>
        <w:tab/>
      </w:r>
      <w:r w:rsidR="008B0A8E" w:rsidRPr="00BA17A3">
        <w:rPr>
          <w:rFonts w:cs="Arial"/>
          <w:color w:val="000000"/>
        </w:rPr>
        <w:t>añadido de otras oficinas de protección de las obtenciones vegetales;</w:t>
      </w:r>
    </w:p>
    <w:p w:rsidR="00292808" w:rsidRPr="00A16CAF" w:rsidRDefault="00292808" w:rsidP="00BA17A3">
      <w:pPr>
        <w:keepNext/>
        <w:spacing w:before="120" w:after="120"/>
        <w:ind w:left="567"/>
        <w:rPr>
          <w:rFonts w:cs="Arial"/>
          <w:color w:val="000000"/>
          <w:lang w:val="es-ES"/>
        </w:rPr>
      </w:pPr>
      <w:r w:rsidRPr="00A16CAF">
        <w:rPr>
          <w:rFonts w:cs="Arial"/>
          <w:color w:val="000000"/>
          <w:lang w:val="es-ES"/>
        </w:rPr>
        <w:t>d)</w:t>
      </w:r>
      <w:r w:rsidRPr="00A16CAF">
        <w:rPr>
          <w:rFonts w:cs="Arial"/>
          <w:color w:val="000000"/>
          <w:lang w:val="es-ES"/>
        </w:rPr>
        <w:tab/>
      </w:r>
      <w:r w:rsidR="008B0A8E" w:rsidRPr="00BA17A3">
        <w:rPr>
          <w:rFonts w:cs="Arial"/>
          <w:color w:val="000000"/>
        </w:rPr>
        <w:t>modalidades de pago y autenticación del usuario;</w:t>
      </w:r>
      <w:r w:rsidRPr="00A16CAF">
        <w:rPr>
          <w:rFonts w:cs="Arial"/>
          <w:iCs/>
          <w:color w:val="000000"/>
          <w:lang w:val="es-ES"/>
        </w:rPr>
        <w:t xml:space="preserve"> </w:t>
      </w:r>
    </w:p>
    <w:p w:rsidR="00292808" w:rsidRPr="00A16CAF" w:rsidRDefault="00292808" w:rsidP="00BA17A3">
      <w:pPr>
        <w:keepNext/>
        <w:spacing w:before="120" w:after="120"/>
        <w:ind w:left="1134" w:hanging="567"/>
        <w:rPr>
          <w:rFonts w:cs="Arial"/>
          <w:color w:val="000000"/>
          <w:lang w:val="es-ES"/>
        </w:rPr>
      </w:pPr>
      <w:r w:rsidRPr="00A16CAF">
        <w:rPr>
          <w:rFonts w:cs="Arial"/>
          <w:color w:val="000000"/>
          <w:lang w:val="es-ES"/>
        </w:rPr>
        <w:t>e)</w:t>
      </w:r>
      <w:r w:rsidRPr="00A16CAF">
        <w:rPr>
          <w:rFonts w:cs="Arial"/>
          <w:color w:val="000000"/>
          <w:lang w:val="es-ES"/>
        </w:rPr>
        <w:tab/>
      </w:r>
      <w:r w:rsidR="008B0A8E" w:rsidRPr="00BA17A3">
        <w:rPr>
          <w:rFonts w:cs="Arial"/>
          <w:color w:val="000000"/>
        </w:rPr>
        <w:t>posibilidad de que los miembros de la UPOV participantes introduzcan preguntas en el formulario o las modifiquen mediante una interfaz en línea;</w:t>
      </w:r>
      <w:r w:rsidRPr="00A16CAF">
        <w:rPr>
          <w:rFonts w:cs="Arial"/>
          <w:color w:val="000000"/>
          <w:lang w:val="es-ES"/>
        </w:rPr>
        <w:t xml:space="preserve"> </w:t>
      </w:r>
    </w:p>
    <w:p w:rsidR="00292808" w:rsidRPr="00A16CAF" w:rsidRDefault="00292808" w:rsidP="00BA17A3">
      <w:pPr>
        <w:spacing w:before="120"/>
        <w:ind w:left="567"/>
        <w:rPr>
          <w:rFonts w:cs="Arial"/>
          <w:color w:val="000000"/>
          <w:lang w:val="es-ES"/>
        </w:rPr>
      </w:pPr>
      <w:r w:rsidRPr="00A16CAF">
        <w:rPr>
          <w:rFonts w:cs="Arial"/>
          <w:color w:val="000000"/>
          <w:lang w:val="es-ES"/>
        </w:rPr>
        <w:t>f)</w:t>
      </w:r>
      <w:r w:rsidRPr="00A16CAF">
        <w:rPr>
          <w:rFonts w:cs="Arial"/>
          <w:color w:val="000000"/>
          <w:lang w:val="es-ES"/>
        </w:rPr>
        <w:tab/>
      </w:r>
      <w:r w:rsidR="008B0A8E" w:rsidRPr="00BA17A3">
        <w:rPr>
          <w:rFonts w:cs="Arial"/>
          <w:color w:val="000000"/>
        </w:rPr>
        <w:t>aspectos jurídicos;</w:t>
      </w:r>
    </w:p>
    <w:p w:rsidR="00292808" w:rsidRPr="00A16CAF" w:rsidRDefault="00292808" w:rsidP="00BA17A3">
      <w:pPr>
        <w:spacing w:before="120"/>
        <w:ind w:left="567"/>
        <w:rPr>
          <w:rFonts w:cs="Arial"/>
          <w:color w:val="000000"/>
          <w:lang w:val="es-ES"/>
        </w:rPr>
      </w:pPr>
      <w:r w:rsidRPr="00A16CAF">
        <w:rPr>
          <w:rFonts w:cs="Arial"/>
          <w:color w:val="000000"/>
          <w:lang w:val="es-ES"/>
        </w:rPr>
        <w:t>g)</w:t>
      </w:r>
      <w:r w:rsidRPr="00A16CAF">
        <w:rPr>
          <w:rFonts w:cs="Arial"/>
          <w:color w:val="000000"/>
          <w:lang w:val="es-ES"/>
        </w:rPr>
        <w:tab/>
      </w:r>
      <w:r w:rsidR="008B0A8E" w:rsidRPr="00BA17A3">
        <w:rPr>
          <w:rFonts w:cs="Arial"/>
          <w:color w:val="000000"/>
        </w:rPr>
        <w:t>cumplimiento con las Pautas de Accesibilidad al Contenido en la Web (WCAG);</w:t>
      </w:r>
    </w:p>
    <w:p w:rsidR="00292808" w:rsidRPr="00A16CAF" w:rsidRDefault="00292808" w:rsidP="00BA17A3">
      <w:pPr>
        <w:spacing w:before="120"/>
        <w:ind w:left="567"/>
        <w:rPr>
          <w:rFonts w:cs="Arial"/>
          <w:color w:val="000000"/>
          <w:lang w:val="es-ES"/>
        </w:rPr>
      </w:pPr>
      <w:r w:rsidRPr="00A16CAF">
        <w:rPr>
          <w:rFonts w:cs="Arial"/>
          <w:color w:val="000000"/>
          <w:lang w:val="es-ES"/>
        </w:rPr>
        <w:t>h)</w:t>
      </w:r>
      <w:r w:rsidRPr="00A16CAF">
        <w:rPr>
          <w:rFonts w:cs="Arial"/>
          <w:color w:val="000000"/>
          <w:lang w:val="es-ES"/>
        </w:rPr>
        <w:tab/>
      </w:r>
      <w:r w:rsidR="008B0A8E" w:rsidRPr="00BA17A3">
        <w:rPr>
          <w:rFonts w:cs="Arial"/>
          <w:color w:val="000000"/>
        </w:rPr>
        <w:t>requisitos de seguridad tales como:</w:t>
      </w:r>
    </w:p>
    <w:p w:rsidR="000A14DE" w:rsidRDefault="008B0A8E" w:rsidP="00BA17A3">
      <w:pPr>
        <w:pStyle w:val="ListParagraph"/>
        <w:numPr>
          <w:ilvl w:val="0"/>
          <w:numId w:val="13"/>
        </w:numPr>
        <w:spacing w:before="120" w:after="120"/>
        <w:rPr>
          <w:rFonts w:cs="Arial"/>
          <w:color w:val="000000"/>
        </w:rPr>
      </w:pPr>
      <w:r w:rsidRPr="00BA17A3">
        <w:rPr>
          <w:rFonts w:cs="Arial"/>
          <w:color w:val="000000"/>
          <w:lang w:val="es-ES_tradnl"/>
        </w:rPr>
        <w:t>confidencialidad de los datos;</w:t>
      </w:r>
    </w:p>
    <w:p w:rsidR="00292808" w:rsidRPr="00A16CAF" w:rsidRDefault="008B0A8E" w:rsidP="00BA17A3">
      <w:pPr>
        <w:pStyle w:val="ListParagraph"/>
        <w:numPr>
          <w:ilvl w:val="0"/>
          <w:numId w:val="13"/>
        </w:numPr>
        <w:spacing w:before="120" w:after="120"/>
        <w:rPr>
          <w:rFonts w:cs="Arial"/>
          <w:color w:val="000000"/>
          <w:lang w:val="es-ES"/>
        </w:rPr>
      </w:pPr>
      <w:r w:rsidRPr="00BA17A3">
        <w:rPr>
          <w:rFonts w:cs="Arial"/>
          <w:color w:val="000000"/>
          <w:lang w:val="es-ES_tradnl"/>
        </w:rPr>
        <w:t>gestión de los derechos de acceso;</w:t>
      </w:r>
      <w:r w:rsidR="00292808" w:rsidRPr="00A16CAF">
        <w:rPr>
          <w:rFonts w:cs="Arial"/>
          <w:color w:val="000000"/>
          <w:lang w:val="es-ES"/>
        </w:rPr>
        <w:t xml:space="preserve"> </w:t>
      </w:r>
    </w:p>
    <w:p w:rsidR="00292808" w:rsidRPr="00A16CAF" w:rsidRDefault="00292808" w:rsidP="00BA17A3">
      <w:pPr>
        <w:spacing w:before="120"/>
        <w:ind w:left="567"/>
        <w:rPr>
          <w:rFonts w:cs="Arial"/>
          <w:color w:val="000000"/>
          <w:lang w:val="es-ES"/>
        </w:rPr>
      </w:pPr>
      <w:r w:rsidRPr="00A16CAF">
        <w:rPr>
          <w:rFonts w:cs="Arial"/>
          <w:color w:val="000000"/>
          <w:lang w:val="es-ES"/>
        </w:rPr>
        <w:t>i)</w:t>
      </w:r>
      <w:r w:rsidRPr="00A16CAF">
        <w:rPr>
          <w:rFonts w:cs="Arial"/>
          <w:color w:val="000000"/>
          <w:lang w:val="es-ES"/>
        </w:rPr>
        <w:tab/>
      </w:r>
      <w:r w:rsidR="008B0A8E" w:rsidRPr="00CB7C2B">
        <w:rPr>
          <w:rFonts w:cs="Arial"/>
        </w:rPr>
        <w:t>nivel elevado de disponibilidad del sistema;</w:t>
      </w:r>
    </w:p>
    <w:p w:rsidR="00292808" w:rsidRPr="00A16CAF" w:rsidRDefault="00292808" w:rsidP="00BA17A3">
      <w:pPr>
        <w:spacing w:before="120"/>
        <w:ind w:left="1134" w:hanging="567"/>
        <w:rPr>
          <w:rFonts w:cs="Arial"/>
          <w:color w:val="000000"/>
          <w:lang w:val="es-ES"/>
        </w:rPr>
      </w:pPr>
      <w:r w:rsidRPr="00A16CAF">
        <w:rPr>
          <w:rFonts w:cs="Arial"/>
          <w:color w:val="000000"/>
          <w:lang w:val="es-ES"/>
        </w:rPr>
        <w:t>j)</w:t>
      </w:r>
      <w:r w:rsidRPr="00A16CAF">
        <w:rPr>
          <w:rFonts w:cs="Arial"/>
          <w:color w:val="000000"/>
          <w:lang w:val="es-ES"/>
        </w:rPr>
        <w:tab/>
      </w:r>
      <w:r w:rsidR="008B0A8E" w:rsidRPr="00BA17A3">
        <w:rPr>
          <w:rFonts w:cs="Arial"/>
          <w:color w:val="000000"/>
        </w:rPr>
        <w:t>comunicación con los sistemas existentes y externos tales como la base de datos GENIE, la cuenta de usuarios de la OMPI y los sistemas existentes en las oficinas de protección de las obtenciones vegetales;</w:t>
      </w:r>
    </w:p>
    <w:p w:rsidR="00292808" w:rsidRPr="00A16CAF" w:rsidRDefault="00292808" w:rsidP="00BA17A3">
      <w:pPr>
        <w:spacing w:before="120"/>
        <w:ind w:left="567"/>
        <w:rPr>
          <w:rFonts w:cs="Arial"/>
          <w:color w:val="000000"/>
          <w:lang w:val="es-ES"/>
        </w:rPr>
      </w:pPr>
      <w:r w:rsidRPr="00A16CAF">
        <w:rPr>
          <w:rFonts w:cs="Arial"/>
          <w:color w:val="000000"/>
          <w:lang w:val="es-ES"/>
        </w:rPr>
        <w:t>k)</w:t>
      </w:r>
      <w:r w:rsidRPr="00A16CAF">
        <w:rPr>
          <w:rFonts w:cs="Arial"/>
          <w:color w:val="000000"/>
          <w:lang w:val="es-ES"/>
        </w:rPr>
        <w:tab/>
      </w:r>
      <w:r w:rsidR="008B0A8E" w:rsidRPr="00BA17A3">
        <w:rPr>
          <w:rFonts w:cs="Arial"/>
          <w:color w:val="000000"/>
        </w:rPr>
        <w:t>arquitectura del sistema.</w:t>
      </w:r>
    </w:p>
    <w:p w:rsidR="00292808" w:rsidRPr="00A16CAF" w:rsidRDefault="00292808" w:rsidP="005A7E7A">
      <w:pPr>
        <w:ind w:left="567"/>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B0A8E" w:rsidRPr="0093011A">
        <w:t xml:space="preserve">El CAJ tomó nota de que se invitaría a los miembros participantes en el </w:t>
      </w:r>
      <w:r w:rsidR="008B0A8E" w:rsidRPr="0093011A">
        <w:rPr>
          <w:rFonts w:eastAsia="MS Mincho"/>
          <w:spacing w:val="-2"/>
        </w:rPr>
        <w:t xml:space="preserve">EAF </w:t>
      </w:r>
      <w:r w:rsidR="008B0A8E" w:rsidRPr="0093011A">
        <w:t>a probar el sistema gradualmente, mediante varias ediciones provisionales, a fin de recibir observaciones con regularidad.</w:t>
      </w:r>
      <w:r w:rsidRPr="00A16CAF">
        <w:rPr>
          <w:rFonts w:eastAsia="MS Mincho"/>
          <w:spacing w:val="-2"/>
          <w:lang w:val="es-ES"/>
        </w:rPr>
        <w:t xml:space="preserve">  </w:t>
      </w:r>
      <w:r w:rsidR="008B0A8E" w:rsidRPr="00D63B24">
        <w:rPr>
          <w:rFonts w:eastAsia="MS Mincho"/>
          <w:spacing w:val="-2"/>
        </w:rPr>
        <w:t>Dichas observaciones se tendrían en cuenta al elaborar las ediciones siguientes de la prueba, con el propósito de disponer de un prototipo completo (V2P) en funcionamiento antes de agosto de 2016,</w:t>
      </w:r>
      <w:r w:rsidR="008B0A8E" w:rsidRPr="00D63B24">
        <w:t xml:space="preserve"> </w:t>
      </w:r>
      <w:r w:rsidR="008B0A8E" w:rsidRPr="00D63B24">
        <w:rPr>
          <w:rFonts w:eastAsia="MS Mincho"/>
          <w:spacing w:val="-2"/>
        </w:rPr>
        <w:t>para una campaña de pruebas final en septiembre de 2016, antes de la presentación en las sesiones del CAJ y el Comité Consultivo en octubre de 2016, según procediera.</w:t>
      </w:r>
      <w:r w:rsidRPr="00A16CAF">
        <w:rPr>
          <w:lang w:val="es-ES"/>
        </w:rPr>
        <w:t xml:space="preserve"> </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B0A8E" w:rsidRPr="00D63B24">
        <w:t>El CAJ convino en que todos los miembros de la Unión deben tener la oportunidad de participar en la elaboración de la V2P, si bien observó que, para poder participar, será necesario facilitar la siguiente información a la Oficina de la Unión antes del 30 de noviembre de 2015:</w:t>
      </w:r>
    </w:p>
    <w:p w:rsidR="00292808" w:rsidRPr="00A16CAF" w:rsidRDefault="00292808" w:rsidP="005A7E7A">
      <w:pPr>
        <w:rPr>
          <w:lang w:val="es-ES"/>
        </w:rPr>
      </w:pPr>
    </w:p>
    <w:p w:rsidR="00292808" w:rsidRPr="00A16CAF" w:rsidRDefault="008B0A8E" w:rsidP="00D63B24">
      <w:pPr>
        <w:pStyle w:val="ListParagraph"/>
        <w:numPr>
          <w:ilvl w:val="0"/>
          <w:numId w:val="2"/>
        </w:numPr>
        <w:spacing w:after="120"/>
        <w:ind w:left="1134" w:hanging="567"/>
        <w:rPr>
          <w:lang w:val="es-ES"/>
        </w:rPr>
      </w:pPr>
      <w:r w:rsidRPr="00CB7C2B">
        <w:rPr>
          <w:lang w:val="es-ES_tradnl"/>
        </w:rPr>
        <w:t>formularios de solicitud y demás información exigida en relación con la solicitud, en el caso de las oficinas de protección de las obtenciones vegetales que no enviaron sus formularios para la elaboración de la V1P;</w:t>
      </w:r>
    </w:p>
    <w:p w:rsidR="00292808" w:rsidRPr="00A16CAF" w:rsidRDefault="008B0A8E" w:rsidP="00D63B24">
      <w:pPr>
        <w:pStyle w:val="ListParagraph"/>
        <w:numPr>
          <w:ilvl w:val="0"/>
          <w:numId w:val="2"/>
        </w:numPr>
        <w:spacing w:before="120" w:after="120"/>
        <w:ind w:left="1134" w:hanging="567"/>
        <w:rPr>
          <w:lang w:val="es-ES"/>
        </w:rPr>
      </w:pPr>
      <w:r w:rsidRPr="00CB7C2B">
        <w:rPr>
          <w:snapToGrid w:val="0"/>
          <w:lang w:val="es-ES_tradnl"/>
        </w:rPr>
        <w:t>información solicitada en los cuestionarios técnicos del manzano</w:t>
      </w:r>
      <w:r w:rsidR="00155CFF">
        <w:rPr>
          <w:snapToGrid w:val="0"/>
          <w:lang w:val="es-ES_tradnl"/>
        </w:rPr>
        <w:t>, la papa/patata, el rosal y la </w:t>
      </w:r>
      <w:r w:rsidRPr="00CB7C2B">
        <w:rPr>
          <w:snapToGrid w:val="0"/>
          <w:lang w:val="es-ES_tradnl"/>
        </w:rPr>
        <w:t>soja;</w:t>
      </w:r>
    </w:p>
    <w:p w:rsidR="00292808" w:rsidRPr="00153B58" w:rsidRDefault="008B0A8E" w:rsidP="00D63B24">
      <w:pPr>
        <w:pStyle w:val="ListParagraph"/>
        <w:numPr>
          <w:ilvl w:val="0"/>
          <w:numId w:val="2"/>
        </w:numPr>
        <w:spacing w:before="120" w:after="120"/>
        <w:ind w:left="1134" w:hanging="567"/>
      </w:pPr>
      <w:r w:rsidRPr="00CB7C2B">
        <w:rPr>
          <w:lang w:val="es-ES_tradnl"/>
        </w:rPr>
        <w:t>procedimientos de pago;</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procedimientos de autorización de las solicitudes;</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requisitos de seguridad para la transferencia y la recepción de datos;</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protocolos de comunicaciones, en el caso de las oficinas de protección de las obtenciones vegetales que deseen:</w:t>
      </w:r>
    </w:p>
    <w:p w:rsidR="00292808" w:rsidRPr="00A16CAF" w:rsidRDefault="008B0A8E" w:rsidP="00D63B24">
      <w:pPr>
        <w:pStyle w:val="ListParagraph"/>
        <w:numPr>
          <w:ilvl w:val="0"/>
          <w:numId w:val="12"/>
        </w:numPr>
        <w:spacing w:before="120" w:after="120"/>
        <w:rPr>
          <w:lang w:val="es-ES"/>
        </w:rPr>
      </w:pPr>
      <w:r w:rsidRPr="00CB7C2B">
        <w:rPr>
          <w:lang w:val="es-ES_tradnl"/>
        </w:rPr>
        <w:t>que el sistema EAF les envíe datos de las solicitudes;</w:t>
      </w:r>
    </w:p>
    <w:p w:rsidR="00292808" w:rsidRPr="00A16CAF" w:rsidRDefault="008B0A8E" w:rsidP="00DA1807">
      <w:pPr>
        <w:pStyle w:val="ListParagraph"/>
        <w:numPr>
          <w:ilvl w:val="0"/>
          <w:numId w:val="12"/>
        </w:numPr>
        <w:rPr>
          <w:lang w:val="es-ES"/>
        </w:rPr>
      </w:pPr>
      <w:r w:rsidRPr="00CB7C2B">
        <w:rPr>
          <w:lang w:val="es-ES_tradnl"/>
        </w:rPr>
        <w:t>que los obtentores puedan, a través del sistema EAF, recuperar datos aportados a sus oficinas de protección de las obtenciones vegetales.</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8B0A8E" w:rsidRPr="00D63B24">
        <w:t>El CAJ señaló que las oficinas de protección de las obtenciones vegetales que emplean formularios redactados en idiomas distintos al alemán, el español, el francés y el inglés deberán encargarse de que se traduzcan al idioma en cuestión los formularios de todos los miembros de la Unión participantes.</w:t>
      </w:r>
      <w:r w:rsidRPr="00A16CAF">
        <w:rPr>
          <w:lang w:val="es-ES"/>
        </w:rPr>
        <w:t xml:space="preserve">  </w:t>
      </w:r>
    </w:p>
    <w:p w:rsidR="00292808" w:rsidRPr="00A16CAF" w:rsidRDefault="00292808" w:rsidP="005A7E7A">
      <w:pPr>
        <w:rPr>
          <w:lang w:val="es-ES"/>
        </w:rPr>
      </w:pPr>
    </w:p>
    <w:p w:rsidR="00292808" w:rsidRPr="00A16CAF" w:rsidRDefault="00292808" w:rsidP="005A7E7A">
      <w:pPr>
        <w:rPr>
          <w:rFonts w:cs="Arial"/>
          <w:lang w:val="es-ES"/>
        </w:rPr>
      </w:pPr>
      <w:r w:rsidRPr="005A7E7A">
        <w:rPr>
          <w:rFonts w:cs="Arial"/>
          <w:color w:val="000000"/>
          <w:spacing w:val="-2"/>
          <w:lang w:val="en-US"/>
        </w:rPr>
        <w:fldChar w:fldCharType="begin"/>
      </w:r>
      <w:r w:rsidRPr="00A16CAF">
        <w:rPr>
          <w:rFonts w:cs="Arial"/>
          <w:color w:val="000000"/>
          <w:spacing w:val="-2"/>
          <w:lang w:val="es-ES"/>
        </w:rPr>
        <w:instrText xml:space="preserve"> AUTONUM  </w:instrText>
      </w:r>
      <w:r w:rsidRPr="005A7E7A">
        <w:rPr>
          <w:rFonts w:cs="Arial"/>
          <w:color w:val="000000"/>
          <w:spacing w:val="-2"/>
          <w:lang w:val="en-US"/>
        </w:rPr>
        <w:fldChar w:fldCharType="end"/>
      </w:r>
      <w:r w:rsidRPr="00A16CAF">
        <w:rPr>
          <w:rFonts w:cs="Arial"/>
          <w:color w:val="000000"/>
          <w:spacing w:val="-2"/>
          <w:lang w:val="es-ES"/>
        </w:rPr>
        <w:tab/>
      </w:r>
      <w:r w:rsidR="008B0A8E" w:rsidRPr="00D63B24">
        <w:rPr>
          <w:rFonts w:cs="Arial"/>
          <w:color w:val="000000"/>
          <w:spacing w:val="-2"/>
        </w:rPr>
        <w:t xml:space="preserve">El CAJ convino en que, en paralelo con la elaboración de la </w:t>
      </w:r>
      <w:r w:rsidR="008B0A8E" w:rsidRPr="00D63B24">
        <w:rPr>
          <w:rFonts w:cs="Arial"/>
        </w:rPr>
        <w:t>V2P</w:t>
      </w:r>
      <w:r w:rsidR="008B0A8E" w:rsidRPr="00D63B24">
        <w:rPr>
          <w:rFonts w:cs="Arial"/>
          <w:color w:val="000000"/>
          <w:spacing w:val="-2"/>
        </w:rPr>
        <w:t xml:space="preserve">, se aborden los puntos </w:t>
      </w:r>
      <w:r w:rsidR="008B0A8E" w:rsidRPr="00D63B24">
        <w:rPr>
          <w:rFonts w:cs="Arial"/>
        </w:rPr>
        <w:t>siguientes antes de la puesta en funcionamiento del EAF:</w:t>
      </w:r>
    </w:p>
    <w:p w:rsidR="00292808" w:rsidRPr="00153B58" w:rsidRDefault="004B24FB" w:rsidP="00155CFF">
      <w:pPr>
        <w:pStyle w:val="ListParagraph"/>
        <w:keepNext/>
        <w:numPr>
          <w:ilvl w:val="0"/>
          <w:numId w:val="1"/>
        </w:numPr>
        <w:spacing w:before="120" w:after="120"/>
        <w:ind w:left="1134" w:hanging="567"/>
        <w:rPr>
          <w:rFonts w:cs="Arial"/>
          <w:color w:val="000000"/>
        </w:rPr>
      </w:pPr>
      <w:r w:rsidRPr="00D63B24">
        <w:rPr>
          <w:rFonts w:cs="Arial"/>
          <w:color w:val="000000"/>
          <w:lang w:val="es-ES_tradnl"/>
        </w:rPr>
        <w:t>operaciones tales como:</w:t>
      </w:r>
    </w:p>
    <w:p w:rsidR="00DA1807" w:rsidRDefault="004B24FB" w:rsidP="00451005">
      <w:pPr>
        <w:pStyle w:val="ListParagraph"/>
        <w:keepNext/>
        <w:numPr>
          <w:ilvl w:val="0"/>
          <w:numId w:val="11"/>
        </w:numPr>
        <w:tabs>
          <w:tab w:val="clear" w:pos="633"/>
        </w:tabs>
        <w:spacing w:before="120" w:after="120"/>
        <w:ind w:left="1559" w:hanging="425"/>
      </w:pPr>
      <w:r w:rsidRPr="00D63B24">
        <w:rPr>
          <w:lang w:val="es-ES_tradnl"/>
        </w:rPr>
        <w:t>apoyo a los usuarios;</w:t>
      </w:r>
    </w:p>
    <w:p w:rsidR="00292808" w:rsidRPr="00DA1807" w:rsidRDefault="004B24FB" w:rsidP="00D63B24">
      <w:pPr>
        <w:pStyle w:val="ListParagraph"/>
        <w:numPr>
          <w:ilvl w:val="0"/>
          <w:numId w:val="11"/>
        </w:numPr>
        <w:tabs>
          <w:tab w:val="clear" w:pos="633"/>
        </w:tabs>
        <w:spacing w:before="120" w:after="120"/>
        <w:ind w:left="1560" w:hanging="426"/>
      </w:pPr>
      <w:r w:rsidRPr="00D63B24">
        <w:rPr>
          <w:lang w:val="es-ES_tradnl"/>
        </w:rPr>
        <w:t>previsiones de mantenimiento habitual;</w:t>
      </w:r>
      <w:r w:rsidR="00292808" w:rsidRPr="00DA1807">
        <w:t xml:space="preserve"> </w:t>
      </w:r>
    </w:p>
    <w:p w:rsidR="00292808" w:rsidRPr="00A16CAF" w:rsidRDefault="004B24FB" w:rsidP="00D63B24">
      <w:pPr>
        <w:pStyle w:val="ListParagraph"/>
        <w:numPr>
          <w:ilvl w:val="0"/>
          <w:numId w:val="1"/>
        </w:numPr>
        <w:spacing w:before="120" w:after="120"/>
        <w:ind w:left="1134" w:hanging="567"/>
        <w:rPr>
          <w:rFonts w:cs="Arial"/>
          <w:color w:val="000000"/>
          <w:lang w:val="es-ES"/>
        </w:rPr>
      </w:pPr>
      <w:r w:rsidRPr="00D63B24">
        <w:rPr>
          <w:rFonts w:cs="Arial"/>
          <w:color w:val="000000"/>
          <w:lang w:val="es-ES_tradnl"/>
        </w:rPr>
        <w:t>integración con los sistemas existentes en las oficinas de protección de las obtenciones vegetales;</w:t>
      </w:r>
    </w:p>
    <w:p w:rsidR="00292808" w:rsidRPr="00A16CAF" w:rsidRDefault="004B24FB" w:rsidP="00D63B24">
      <w:pPr>
        <w:pStyle w:val="ListParagraph"/>
        <w:numPr>
          <w:ilvl w:val="0"/>
          <w:numId w:val="1"/>
        </w:numPr>
        <w:spacing w:before="120"/>
        <w:ind w:left="1134" w:hanging="567"/>
        <w:rPr>
          <w:rFonts w:cs="Arial"/>
          <w:color w:val="000000"/>
          <w:lang w:val="es-ES"/>
        </w:rPr>
      </w:pPr>
      <w:r w:rsidRPr="00D63B24">
        <w:rPr>
          <w:rFonts w:cs="Arial"/>
          <w:color w:val="000000"/>
          <w:lang w:val="es-ES_tradnl"/>
        </w:rPr>
        <w:t>formación para las oficinas de protección de las obtenciones vegetales y los solicitantes;</w:t>
      </w:r>
      <w:r w:rsidR="00292808" w:rsidRPr="00A16CAF">
        <w:rPr>
          <w:rFonts w:cs="Arial"/>
          <w:color w:val="000000"/>
          <w:lang w:val="es-ES"/>
        </w:rPr>
        <w:t xml:space="preserve">  </w:t>
      </w:r>
      <w:r w:rsidRPr="00CB7C2B">
        <w:rPr>
          <w:rFonts w:cs="Arial"/>
          <w:lang w:val="es-ES_tradnl"/>
        </w:rPr>
        <w:t>y</w:t>
      </w:r>
    </w:p>
    <w:p w:rsidR="00292808" w:rsidRPr="00A16CAF" w:rsidRDefault="004B24FB" w:rsidP="00D63B24">
      <w:pPr>
        <w:pStyle w:val="ListParagraph"/>
        <w:numPr>
          <w:ilvl w:val="0"/>
          <w:numId w:val="1"/>
        </w:numPr>
        <w:spacing w:before="120" w:after="120"/>
        <w:ind w:left="1134" w:hanging="567"/>
        <w:rPr>
          <w:rFonts w:cs="Arial"/>
          <w:color w:val="000000"/>
          <w:lang w:val="es-ES"/>
        </w:rPr>
      </w:pPr>
      <w:r w:rsidRPr="00D63B24">
        <w:rPr>
          <w:rFonts w:cs="Arial"/>
          <w:color w:val="000000"/>
          <w:lang w:val="es-ES_tradnl"/>
        </w:rPr>
        <w:t>publicidad de la disponibilidad del sistema para los obtentores.</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4B24FB" w:rsidRPr="00D63B24">
        <w:t xml:space="preserve">La Delegación de la </w:t>
      </w:r>
      <w:r w:rsidR="004B24FB" w:rsidRPr="00D63B24">
        <w:rPr>
          <w:rFonts w:cs="Arial"/>
        </w:rPr>
        <w:t>Organización Africana de la Propiedad Intelectual (OAPI) manifestó su apoyo al proyecto</w:t>
      </w:r>
      <w:r w:rsidR="00D63B24" w:rsidRPr="00D63B24">
        <w:rPr>
          <w:rFonts w:cs="Arial"/>
        </w:rPr>
        <w:t>,</w:t>
      </w:r>
      <w:r w:rsidR="004B24FB" w:rsidRPr="00D63B24">
        <w:rPr>
          <w:rFonts w:cs="Arial"/>
        </w:rPr>
        <w:t xml:space="preserve"> </w:t>
      </w:r>
      <w:r w:rsidR="00D63B24" w:rsidRPr="00D63B24">
        <w:rPr>
          <w:rFonts w:cs="Arial"/>
        </w:rPr>
        <w:t>así como</w:t>
      </w:r>
      <w:r w:rsidR="004B24FB" w:rsidRPr="00D63B24">
        <w:rPr>
          <w:rFonts w:cs="Arial"/>
        </w:rPr>
        <w:t xml:space="preserve"> su deseo de participar en la elaboración de la V2P.</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40BB5" w:rsidRPr="00D63B24">
        <w:t xml:space="preserve">El CAJ observó que </w:t>
      </w:r>
      <w:r w:rsidR="005A37DA" w:rsidRPr="00D63B24">
        <w:t xml:space="preserve">será necesario que </w:t>
      </w:r>
      <w:r w:rsidR="00F40BB5" w:rsidRPr="00D63B24">
        <w:t xml:space="preserve">el Consejo </w:t>
      </w:r>
      <w:r w:rsidR="005A37DA" w:rsidRPr="00D63B24">
        <w:t>apruebe</w:t>
      </w:r>
      <w:r w:rsidR="00F40BB5" w:rsidRPr="00D63B24">
        <w:t xml:space="preserve"> la puesta en funcionamiento de un sistema EAF y los </w:t>
      </w:r>
      <w:r w:rsidR="005A37DA" w:rsidRPr="00D63B24">
        <w:t>importes</w:t>
      </w:r>
      <w:r w:rsidR="00F40BB5" w:rsidRPr="00D63B24">
        <w:t xml:space="preserve"> </w:t>
      </w:r>
      <w:r w:rsidR="005A37DA" w:rsidRPr="00D63B24">
        <w:t xml:space="preserve">que habrán de </w:t>
      </w:r>
      <w:r w:rsidR="00F40BB5" w:rsidRPr="00D63B24">
        <w:t>pagar los solicitantes.</w:t>
      </w:r>
    </w:p>
    <w:p w:rsidR="00292808" w:rsidRPr="00A16CAF" w:rsidRDefault="00292808" w:rsidP="005A7E7A">
      <w:pPr>
        <w:rPr>
          <w:lang w:val="es-ES"/>
        </w:rPr>
      </w:pPr>
    </w:p>
    <w:p w:rsidR="00292808" w:rsidRPr="00A16CAF" w:rsidRDefault="00292808" w:rsidP="005A7E7A">
      <w:pPr>
        <w:keepNext/>
        <w:rPr>
          <w:i/>
          <w:lang w:val="es-ES"/>
        </w:rPr>
      </w:pPr>
      <w:r w:rsidRPr="00A16CAF">
        <w:rPr>
          <w:i/>
          <w:lang w:val="es-ES"/>
        </w:rPr>
        <w:t>b)</w:t>
      </w:r>
      <w:r w:rsidRPr="00A16CAF">
        <w:rPr>
          <w:i/>
          <w:lang w:val="es-ES"/>
        </w:rPr>
        <w:tab/>
      </w:r>
      <w:r w:rsidR="00F40BB5" w:rsidRPr="00CB7C2B">
        <w:rPr>
          <w:i/>
        </w:rPr>
        <w:t>Bases de datos de información de la UPOV</w:t>
      </w:r>
    </w:p>
    <w:p w:rsidR="00292808" w:rsidRPr="00A16CAF" w:rsidRDefault="00292808" w:rsidP="005A7E7A">
      <w:pPr>
        <w:keepNext/>
        <w:rPr>
          <w:lang w:val="es-ES"/>
        </w:rPr>
      </w:pPr>
    </w:p>
    <w:p w:rsidR="00292808" w:rsidRPr="00A16CAF" w:rsidRDefault="00292808" w:rsidP="005A7E7A">
      <w:pPr>
        <w:keepNext/>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40BB5" w:rsidRPr="00CB7C2B">
        <w:t>El CAJ examinó el documento CAJ/72/6.</w:t>
      </w:r>
    </w:p>
    <w:p w:rsidR="00292808" w:rsidRPr="00A16CAF" w:rsidRDefault="00292808" w:rsidP="005A7E7A">
      <w:pPr>
        <w:rPr>
          <w:lang w:val="es-ES" w:eastAsia="ja-JP"/>
        </w:rPr>
      </w:pPr>
    </w:p>
    <w:p w:rsidR="00292808" w:rsidRPr="00A16CAF" w:rsidRDefault="00292808" w:rsidP="005A7E7A">
      <w:pPr>
        <w:rPr>
          <w:snapToGrid w:val="0"/>
          <w:lang w:val="es-ES" w:eastAsia="ja-JP"/>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40BB5" w:rsidRPr="00D63B24">
        <w:t>El CAJ</w:t>
      </w:r>
      <w:r w:rsidR="00F40BB5" w:rsidRPr="00D63B24">
        <w:rPr>
          <w:lang w:eastAsia="ja-JP"/>
        </w:rPr>
        <w:t xml:space="preserve"> tomó nota </w:t>
      </w:r>
      <w:r w:rsidR="00F40BB5" w:rsidRPr="00D63B24">
        <w:t>de la información actualizada sobre las bases de datos GENIE y PLUTO que se expone en los párrafos </w:t>
      </w:r>
      <w:r w:rsidR="00F40BB5" w:rsidRPr="00D63B24">
        <w:rPr>
          <w:lang w:eastAsia="ja-JP"/>
        </w:rPr>
        <w:t>6 a 16 del documento CAJ/72/6.</w:t>
      </w:r>
    </w:p>
    <w:p w:rsidR="00292808" w:rsidRPr="00A16CAF" w:rsidRDefault="00292808" w:rsidP="005A7E7A">
      <w:pPr>
        <w:rPr>
          <w:lang w:val="es-ES"/>
        </w:rPr>
      </w:pPr>
    </w:p>
    <w:p w:rsidR="00292808" w:rsidRPr="00A16CAF" w:rsidRDefault="00292808" w:rsidP="005A7E7A">
      <w:pPr>
        <w:rPr>
          <w:snapToGrid w:val="0"/>
          <w:lang w:val="es-ES" w:eastAsia="ja-JP"/>
        </w:rPr>
      </w:pPr>
      <w:r w:rsidRPr="005A7E7A">
        <w:rPr>
          <w:snapToGrid w:val="0"/>
          <w:lang w:val="en-US" w:eastAsia="ja-JP"/>
        </w:rPr>
        <w:fldChar w:fldCharType="begin"/>
      </w:r>
      <w:r w:rsidRPr="00A16CAF">
        <w:rPr>
          <w:snapToGrid w:val="0"/>
          <w:lang w:val="es-ES" w:eastAsia="ja-JP"/>
        </w:rPr>
        <w:instrText xml:space="preserve"> AUTONUM  </w:instrText>
      </w:r>
      <w:r w:rsidRPr="005A7E7A">
        <w:rPr>
          <w:snapToGrid w:val="0"/>
          <w:lang w:val="en-US" w:eastAsia="ja-JP"/>
        </w:rPr>
        <w:fldChar w:fldCharType="end"/>
      </w:r>
      <w:r w:rsidRPr="00A16CAF">
        <w:rPr>
          <w:snapToGrid w:val="0"/>
          <w:lang w:val="es-ES" w:eastAsia="ja-JP"/>
        </w:rPr>
        <w:tab/>
      </w:r>
      <w:r w:rsidR="00F40BB5" w:rsidRPr="00D63B24">
        <w:rPr>
          <w:snapToGrid w:val="0"/>
          <w:lang w:eastAsia="ja-JP"/>
        </w:rPr>
        <w:t>El CAJ escuchó un informe verbal del Secretario General Adjunto sobre la tercera reunión del WG</w:t>
      </w:r>
      <w:r w:rsidR="00F40BB5" w:rsidRPr="00D63B24">
        <w:rPr>
          <w:snapToGrid w:val="0"/>
          <w:lang w:eastAsia="ja-JP"/>
        </w:rPr>
        <w:noBreakHyphen/>
        <w:t>DST, que tuvo lugar el 2 de octubre de 2015 en Ginebra.</w:t>
      </w:r>
    </w:p>
    <w:p w:rsidR="00292808" w:rsidRPr="00A16CAF" w:rsidRDefault="00292808" w:rsidP="005A7E7A">
      <w:pPr>
        <w:rPr>
          <w:snapToGrid w:val="0"/>
          <w:lang w:val="es-ES" w:eastAsia="ja-JP"/>
        </w:rPr>
      </w:pPr>
    </w:p>
    <w:p w:rsidR="00292808" w:rsidRPr="00A16CAF" w:rsidRDefault="00292808" w:rsidP="005A7E7A">
      <w:pPr>
        <w:rPr>
          <w:snapToGrid w:val="0"/>
          <w:lang w:val="es-ES" w:eastAsia="ja-JP"/>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40BB5" w:rsidRPr="003262DE">
        <w:t>El CAJ</w:t>
      </w:r>
      <w:r w:rsidR="00F40BB5" w:rsidRPr="003262DE">
        <w:rPr>
          <w:snapToGrid w:val="0"/>
          <w:lang w:eastAsia="ja-JP"/>
        </w:rPr>
        <w:t xml:space="preserve"> tomó nota de la propuesta de </w:t>
      </w:r>
      <w:r w:rsidR="00F40BB5" w:rsidRPr="003262DE">
        <w:t>admitir acentos y caracteres especiales en las denominaciones contenidas en la base de datos PLUTO, teniendo en cuenta que el instrumento de búsqueda de denominaciones de la base de datos PLUTO solo admite la representación en caracteres del conjunto ASCII [</w:t>
      </w:r>
      <w:r w:rsidR="00F40BB5" w:rsidRPr="00A16CAF">
        <w:rPr>
          <w:i/>
          <w:lang w:val="es-ES"/>
        </w:rPr>
        <w:t xml:space="preserve">American Standard </w:t>
      </w:r>
      <w:proofErr w:type="spellStart"/>
      <w:r w:rsidR="00F40BB5" w:rsidRPr="00A16CAF">
        <w:rPr>
          <w:i/>
          <w:lang w:val="es-ES"/>
        </w:rPr>
        <w:t>Code</w:t>
      </w:r>
      <w:proofErr w:type="spellEnd"/>
      <w:r w:rsidR="00F40BB5" w:rsidRPr="00A16CAF">
        <w:rPr>
          <w:i/>
          <w:lang w:val="es-ES"/>
        </w:rPr>
        <w:t xml:space="preserve"> </w:t>
      </w:r>
      <w:proofErr w:type="spellStart"/>
      <w:r w:rsidR="00F40BB5" w:rsidRPr="00A16CAF">
        <w:rPr>
          <w:i/>
          <w:lang w:val="es-ES"/>
        </w:rPr>
        <w:t>for</w:t>
      </w:r>
      <w:proofErr w:type="spellEnd"/>
      <w:r w:rsidR="00F40BB5" w:rsidRPr="00A16CAF">
        <w:rPr>
          <w:i/>
          <w:lang w:val="es-ES"/>
        </w:rPr>
        <w:t xml:space="preserve"> </w:t>
      </w:r>
      <w:proofErr w:type="spellStart"/>
      <w:r w:rsidR="00F40BB5" w:rsidRPr="00A16CAF">
        <w:rPr>
          <w:i/>
          <w:lang w:val="es-ES"/>
        </w:rPr>
        <w:t>Information</w:t>
      </w:r>
      <w:proofErr w:type="spellEnd"/>
      <w:r w:rsidR="00F40BB5" w:rsidRPr="00A16CAF">
        <w:rPr>
          <w:i/>
          <w:lang w:val="es-ES"/>
        </w:rPr>
        <w:t xml:space="preserve"> </w:t>
      </w:r>
      <w:proofErr w:type="spellStart"/>
      <w:r w:rsidR="00F40BB5" w:rsidRPr="00A16CAF">
        <w:rPr>
          <w:i/>
          <w:lang w:val="es-ES"/>
        </w:rPr>
        <w:t>Interchange</w:t>
      </w:r>
      <w:proofErr w:type="spellEnd"/>
      <w:r w:rsidR="00F40BB5" w:rsidRPr="003262DE">
        <w:t xml:space="preserve"> (código estándar estadounidense para el intercambio de información)], de conformidad con la definición que figura en la Norma ISO [Organización Internacional de Normalización] 646 </w:t>
      </w:r>
      <w:r w:rsidR="00F40BB5" w:rsidRPr="003262DE">
        <w:rPr>
          <w:rFonts w:eastAsia="MS Mincho"/>
          <w:snapToGrid w:val="0"/>
          <w:lang w:eastAsia="ja-JP"/>
        </w:rPr>
        <w:t xml:space="preserve">(véase el </w:t>
      </w:r>
      <w:r w:rsidR="00F40BB5" w:rsidRPr="003262DE">
        <w:rPr>
          <w:snapToGrid w:val="0"/>
          <w:lang w:eastAsia="ja-JP"/>
        </w:rPr>
        <w:t xml:space="preserve">párrafo 20 del </w:t>
      </w:r>
      <w:r w:rsidR="00F40BB5" w:rsidRPr="003262DE">
        <w:rPr>
          <w:rFonts w:eastAsia="MS Mincho"/>
          <w:snapToGrid w:val="0"/>
          <w:lang w:eastAsia="ja-JP"/>
        </w:rPr>
        <w:t>documento CAJ/72/6).</w:t>
      </w:r>
      <w:r w:rsidRPr="00A16CAF">
        <w:rPr>
          <w:snapToGrid w:val="0"/>
          <w:lang w:val="es-ES" w:eastAsia="ja-JP"/>
        </w:rPr>
        <w:t xml:space="preserve">  </w:t>
      </w:r>
      <w:r w:rsidR="00F40BB5" w:rsidRPr="003262DE">
        <w:rPr>
          <w:snapToGrid w:val="0"/>
          <w:lang w:eastAsia="ja-JP"/>
        </w:rPr>
        <w:t>El CAJ convino en que esta cuestión debería remitirse al WG</w:t>
      </w:r>
      <w:r w:rsidR="00F40BB5" w:rsidRPr="003262DE">
        <w:rPr>
          <w:snapToGrid w:val="0"/>
          <w:lang w:eastAsia="ja-JP"/>
        </w:rPr>
        <w:noBreakHyphen/>
        <w:t>DEN.</w:t>
      </w:r>
    </w:p>
    <w:p w:rsidR="00292808" w:rsidRPr="00A16CAF" w:rsidRDefault="00292808" w:rsidP="005A7E7A">
      <w:pPr>
        <w:rPr>
          <w:lang w:val="es-ES" w:eastAsia="ja-JP"/>
        </w:rPr>
      </w:pPr>
    </w:p>
    <w:p w:rsidR="00292808" w:rsidRPr="00A16CAF" w:rsidRDefault="00292808" w:rsidP="005A7E7A">
      <w:pPr>
        <w:rPr>
          <w:lang w:val="es-ES" w:eastAsia="ja-JP"/>
        </w:rPr>
      </w:pPr>
      <w:r w:rsidRPr="005A7E7A">
        <w:rPr>
          <w:lang w:val="en-US" w:eastAsia="ja-JP"/>
        </w:rPr>
        <w:fldChar w:fldCharType="begin"/>
      </w:r>
      <w:r w:rsidRPr="00A16CAF">
        <w:rPr>
          <w:lang w:val="es-ES" w:eastAsia="ja-JP"/>
        </w:rPr>
        <w:instrText xml:space="preserve"> AUTONUM  </w:instrText>
      </w:r>
      <w:r w:rsidRPr="005A7E7A">
        <w:rPr>
          <w:lang w:val="en-US" w:eastAsia="ja-JP"/>
        </w:rPr>
        <w:fldChar w:fldCharType="end"/>
      </w:r>
      <w:r w:rsidRPr="00A16CAF">
        <w:rPr>
          <w:lang w:val="es-ES" w:eastAsia="ja-JP"/>
        </w:rPr>
        <w:tab/>
      </w:r>
      <w:r w:rsidR="00F40BB5" w:rsidRPr="003262DE">
        <w:t>El CAJ</w:t>
      </w:r>
      <w:r w:rsidR="00F40BB5" w:rsidRPr="003262DE">
        <w:rPr>
          <w:lang w:eastAsia="ja-JP"/>
        </w:rPr>
        <w:t xml:space="preserve"> </w:t>
      </w:r>
      <w:r w:rsidR="00057B4B" w:rsidRPr="003262DE">
        <w:rPr>
          <w:lang w:eastAsia="ja-JP"/>
        </w:rPr>
        <w:t>acordó</w:t>
      </w:r>
      <w:r w:rsidR="00F40BB5" w:rsidRPr="003262DE">
        <w:rPr>
          <w:lang w:eastAsia="ja-JP"/>
        </w:rPr>
        <w:t xml:space="preserve"> que las cuestiones relativas a la posible ampliación del </w:t>
      </w:r>
      <w:r w:rsidR="00F40BB5" w:rsidRPr="003262DE">
        <w:t>contenido de la base de datos PLUTO de modo que abarque todas las variedades reconocidas, incluidas las que no han sido registradas o protegidas o ya no lo están, según consta en el párrafo </w:t>
      </w:r>
      <w:r w:rsidR="00F40BB5" w:rsidRPr="003262DE">
        <w:rPr>
          <w:rFonts w:eastAsia="MS Mincho"/>
          <w:lang w:eastAsia="ja-JP"/>
        </w:rPr>
        <w:t xml:space="preserve">24 del </w:t>
      </w:r>
      <w:r w:rsidR="00F40BB5" w:rsidRPr="003262DE">
        <w:rPr>
          <w:rFonts w:eastAsia="MS Mincho"/>
          <w:snapToGrid w:val="0"/>
          <w:lang w:eastAsia="ja-JP"/>
        </w:rPr>
        <w:t xml:space="preserve">documento CAJ/72/6, </w:t>
      </w:r>
      <w:r w:rsidR="00057B4B" w:rsidRPr="003262DE">
        <w:rPr>
          <w:rFonts w:eastAsia="MS Mincho"/>
          <w:snapToGrid w:val="0"/>
          <w:lang w:eastAsia="ja-JP"/>
        </w:rPr>
        <w:t xml:space="preserve">se encarguen al </w:t>
      </w:r>
      <w:r w:rsidR="00057B4B" w:rsidRPr="003262DE">
        <w:rPr>
          <w:rFonts w:eastAsia="MS Mincho"/>
          <w:lang w:eastAsia="ja-JP"/>
        </w:rPr>
        <w:t>WG</w:t>
      </w:r>
      <w:r w:rsidR="00057B4B" w:rsidRPr="003262DE">
        <w:rPr>
          <w:rFonts w:eastAsia="MS Mincho"/>
          <w:lang w:eastAsia="ja-JP"/>
        </w:rPr>
        <w:noBreakHyphen/>
        <w:t>DEN</w:t>
      </w:r>
      <w:r w:rsidR="00F40BB5" w:rsidRPr="003262DE">
        <w:rPr>
          <w:rFonts w:eastAsia="MS Mincho"/>
          <w:lang w:eastAsia="ja-JP"/>
        </w:rPr>
        <w:t>.</w:t>
      </w:r>
    </w:p>
    <w:p w:rsidR="00292808" w:rsidRPr="00A16CAF" w:rsidRDefault="00292808" w:rsidP="005A7E7A">
      <w:pPr>
        <w:rPr>
          <w:rFonts w:cs="Arial"/>
          <w:lang w:val="es-ES"/>
        </w:rPr>
      </w:pPr>
    </w:p>
    <w:p w:rsidR="00292808" w:rsidRPr="00A16CAF" w:rsidRDefault="00292808" w:rsidP="005A7E7A">
      <w:pPr>
        <w:rPr>
          <w:color w:val="000000"/>
          <w:lang w:val="es-ES" w:eastAsia="ja-JP"/>
        </w:rPr>
      </w:pPr>
      <w:r w:rsidRPr="005A7E7A">
        <w:rPr>
          <w:color w:val="000000"/>
          <w:lang w:val="en-US" w:eastAsia="ja-JP"/>
        </w:rPr>
        <w:fldChar w:fldCharType="begin"/>
      </w:r>
      <w:r w:rsidRPr="00A16CAF">
        <w:rPr>
          <w:color w:val="000000"/>
          <w:lang w:val="es-ES" w:eastAsia="ja-JP"/>
        </w:rPr>
        <w:instrText xml:space="preserve"> AUTONUM  </w:instrText>
      </w:r>
      <w:r w:rsidRPr="005A7E7A">
        <w:rPr>
          <w:color w:val="000000"/>
          <w:lang w:val="en-US" w:eastAsia="ja-JP"/>
        </w:rPr>
        <w:fldChar w:fldCharType="end"/>
      </w:r>
      <w:r w:rsidRPr="00A16CAF">
        <w:rPr>
          <w:color w:val="000000"/>
          <w:lang w:val="es-ES" w:eastAsia="ja-JP"/>
        </w:rPr>
        <w:tab/>
      </w:r>
      <w:r w:rsidR="00057B4B" w:rsidRPr="003262DE">
        <w:t>El CAJ</w:t>
      </w:r>
      <w:r w:rsidR="00057B4B" w:rsidRPr="003262DE">
        <w:rPr>
          <w:color w:val="000000"/>
          <w:lang w:eastAsia="ja-JP"/>
        </w:rPr>
        <w:t xml:space="preserve"> tomó nota de que en el documento CAJ/72/3 “Denominaciones de variedades” se examinan las </w:t>
      </w:r>
      <w:r w:rsidR="00EB05F2" w:rsidRPr="003262DE">
        <w:rPr>
          <w:color w:val="000000"/>
          <w:lang w:eastAsia="ja-JP"/>
        </w:rPr>
        <w:t>novedades relativas a los términos no válidos para las denominaciones de variedades.</w:t>
      </w:r>
    </w:p>
    <w:p w:rsidR="00292808" w:rsidRPr="00A16CAF" w:rsidRDefault="00292808" w:rsidP="005A7E7A">
      <w:pPr>
        <w:rPr>
          <w:color w:val="000000"/>
          <w:lang w:val="es-ES" w:eastAsia="ja-JP"/>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EB05F2" w:rsidRPr="00516A0D">
        <w:t>El CAJ tomó nota de que el segundo curso de formación “Aportación de datos a la base de datos PLUTO” se impartió en Ginebra del 7 al 9 de septiembre de 2015, en inglés, y de que en él participaron la ex</w:t>
      </w:r>
      <w:r w:rsidR="00516A0D" w:rsidRPr="00516A0D">
        <w:t> </w:t>
      </w:r>
      <w:r w:rsidR="00EB05F2" w:rsidRPr="00516A0D">
        <w:t>República Yugoslava de Macedonia, Omán y Sudáfrica.</w:t>
      </w:r>
      <w:r w:rsidRPr="00A16CAF">
        <w:rPr>
          <w:lang w:val="es-ES"/>
        </w:rPr>
        <w:t xml:space="preserve"> </w:t>
      </w:r>
      <w:r w:rsidR="00EB05F2" w:rsidRPr="00A16CAF">
        <w:rPr>
          <w:lang w:val="es-ES"/>
        </w:rPr>
        <w:t xml:space="preserve"> </w:t>
      </w:r>
      <w:r w:rsidR="00EB05F2" w:rsidRPr="00516A0D">
        <w:t xml:space="preserve">El CAJ tomó nota asimismo de que Sudáfrica </w:t>
      </w:r>
      <w:r w:rsidR="00516A0D" w:rsidRPr="00516A0D">
        <w:t>notific</w:t>
      </w:r>
      <w:r w:rsidR="00EB05F2" w:rsidRPr="00516A0D">
        <w:t>ó que aportará datos a la base de datos PLUTO a partir de diciembre de 2015 y de que Omán y la ex República Yugoslava de Macedonia manifestaron su intención de enviar datos a la base de datos PLUTO cuando reciban solicitudes.</w:t>
      </w:r>
    </w:p>
    <w:p w:rsidR="00292808" w:rsidRPr="00A16CAF" w:rsidRDefault="00292808" w:rsidP="005A7E7A">
      <w:pPr>
        <w:rPr>
          <w:lang w:val="es-ES"/>
        </w:rPr>
      </w:pPr>
    </w:p>
    <w:p w:rsidR="00292808" w:rsidRPr="00A16CAF" w:rsidRDefault="00292808" w:rsidP="005A7E7A">
      <w:pPr>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EB05F2" w:rsidRPr="00EA7736">
        <w:t>El CAJ tomó nota de que el tercer curso de formación “Aportación de datos a la base de datos PLUTO” se impartió en Ginebra del 12 al 14 de octubre de 2015, en español, y de que en él participaron la Argentina, Bolivia (Estado Plurinacional de), Chile, Colombia, Costa Rica, el Ecuador, México, Nicaragua, Panamá, Paraguay y el Uruguay.</w:t>
      </w:r>
      <w:r w:rsidRPr="00A16CAF">
        <w:rPr>
          <w:lang w:val="es-ES"/>
        </w:rPr>
        <w:t xml:space="preserve">  </w:t>
      </w:r>
      <w:r w:rsidR="00EB05F2" w:rsidRPr="00EA7736">
        <w:t xml:space="preserve">El CAJ tomó nota asimismo de </w:t>
      </w:r>
      <w:r w:rsidR="00370D54" w:rsidRPr="00EA7736">
        <w:t>sus compromisos respecto de la fecha en la que</w:t>
      </w:r>
      <w:r w:rsidR="00EB05F2" w:rsidRPr="00EA7736">
        <w:t xml:space="preserve"> </w:t>
      </w:r>
      <w:r w:rsidR="00370D54" w:rsidRPr="00EA7736">
        <w:t>empezarán a enviar datos</w:t>
      </w:r>
      <w:r w:rsidR="00EB05F2" w:rsidRPr="00EA7736">
        <w:t>:  la Argentina</w:t>
      </w:r>
      <w:r w:rsidR="00370D54" w:rsidRPr="00EA7736">
        <w:t>,</w:t>
      </w:r>
      <w:r w:rsidR="00EB05F2" w:rsidRPr="00EA7736">
        <w:t xml:space="preserve"> desde mediados de diciembre de 2015;</w:t>
      </w:r>
      <w:r w:rsidRPr="00A16CAF">
        <w:rPr>
          <w:lang w:val="es-ES"/>
        </w:rPr>
        <w:t xml:space="preserve">  </w:t>
      </w:r>
      <w:r w:rsidR="00EB05F2" w:rsidRPr="00EA7736">
        <w:t>Bolivia (Estado Plurinacional de)</w:t>
      </w:r>
      <w:r w:rsidR="00370D54" w:rsidRPr="00EA7736">
        <w:t>,</w:t>
      </w:r>
      <w:r w:rsidR="00EB05F2" w:rsidRPr="00EA7736">
        <w:t xml:space="preserve"> desde finales de 2015;</w:t>
      </w:r>
      <w:r w:rsidRPr="00A16CAF">
        <w:rPr>
          <w:lang w:val="es-ES"/>
        </w:rPr>
        <w:t xml:space="preserve">  </w:t>
      </w:r>
      <w:r w:rsidR="00EB05F2" w:rsidRPr="00EA7736">
        <w:t>Colombia</w:t>
      </w:r>
      <w:r w:rsidR="00370D54" w:rsidRPr="00EA7736">
        <w:t>,</w:t>
      </w:r>
      <w:r w:rsidR="00EB05F2" w:rsidRPr="00EA7736">
        <w:t xml:space="preserve"> d</w:t>
      </w:r>
      <w:r w:rsidR="00370D54" w:rsidRPr="00EA7736">
        <w:t>esde finales de febrero de 2016</w:t>
      </w:r>
      <w:r w:rsidR="00EB05F2" w:rsidRPr="00EA7736">
        <w:t>;</w:t>
      </w:r>
      <w:r w:rsidRPr="00A16CAF">
        <w:rPr>
          <w:lang w:val="es-ES"/>
        </w:rPr>
        <w:t xml:space="preserve">  </w:t>
      </w:r>
      <w:r w:rsidR="00EB05F2" w:rsidRPr="00EA7736">
        <w:t>el Ecuador</w:t>
      </w:r>
      <w:r w:rsidR="00370D54" w:rsidRPr="00EA7736">
        <w:t>,</w:t>
      </w:r>
      <w:r w:rsidR="00EB05F2" w:rsidRPr="00EA7736">
        <w:t xml:space="preserve"> desde la prim</w:t>
      </w:r>
      <w:r w:rsidR="00370D54" w:rsidRPr="00EA7736">
        <w:t>era semana de diciembre de 2015</w:t>
      </w:r>
      <w:r w:rsidR="00EB05F2" w:rsidRPr="00EA7736">
        <w:t>;</w:t>
      </w:r>
      <w:r w:rsidRPr="00A16CAF">
        <w:rPr>
          <w:lang w:val="es-ES"/>
        </w:rPr>
        <w:t xml:space="preserve">  </w:t>
      </w:r>
      <w:r w:rsidR="00EB05F2" w:rsidRPr="00EA7736">
        <w:t>México</w:t>
      </w:r>
      <w:r w:rsidR="00370D54" w:rsidRPr="00EA7736">
        <w:t>,</w:t>
      </w:r>
      <w:r w:rsidR="00EB05F2" w:rsidRPr="00EA7736">
        <w:t xml:space="preserve"> desde finales de 2015;</w:t>
      </w:r>
      <w:r w:rsidRPr="00A16CAF">
        <w:rPr>
          <w:lang w:val="es-ES"/>
        </w:rPr>
        <w:t xml:space="preserve">  </w:t>
      </w:r>
      <w:r w:rsidR="00EB05F2" w:rsidRPr="00EA7736">
        <w:t>Nicaragua</w:t>
      </w:r>
      <w:r w:rsidR="00370D54" w:rsidRPr="00EA7736">
        <w:t>,</w:t>
      </w:r>
      <w:r w:rsidR="00EB05F2" w:rsidRPr="00EA7736">
        <w:t xml:space="preserve"> desde finales de noviembre de 2015;</w:t>
      </w:r>
      <w:r w:rsidRPr="00A16CAF">
        <w:rPr>
          <w:lang w:val="es-ES"/>
        </w:rPr>
        <w:t xml:space="preserve">  </w:t>
      </w:r>
      <w:r w:rsidR="00EB05F2" w:rsidRPr="00EA7736">
        <w:t>Panamá</w:t>
      </w:r>
      <w:r w:rsidR="00370D54" w:rsidRPr="00EA7736">
        <w:t>,</w:t>
      </w:r>
      <w:r w:rsidR="00EB05F2" w:rsidRPr="00EA7736">
        <w:t xml:space="preserve"> </w:t>
      </w:r>
      <w:r w:rsidR="00370D54" w:rsidRPr="00EA7736">
        <w:t>desde finales de 2015</w:t>
      </w:r>
      <w:r w:rsidR="00EB05F2" w:rsidRPr="00EA7736">
        <w:t>;</w:t>
      </w:r>
      <w:r w:rsidRPr="00A16CAF">
        <w:rPr>
          <w:lang w:val="es-ES"/>
        </w:rPr>
        <w:t xml:space="preserve">  </w:t>
      </w:r>
      <w:r w:rsidR="00EB05F2" w:rsidRPr="00EA7736">
        <w:t>Paraguay</w:t>
      </w:r>
      <w:r w:rsidR="00370D54" w:rsidRPr="00EA7736">
        <w:t>,</w:t>
      </w:r>
      <w:r w:rsidR="00EB05F2" w:rsidRPr="00EA7736">
        <w:t xml:space="preserve"> desd</w:t>
      </w:r>
      <w:r w:rsidR="00370D54" w:rsidRPr="00EA7736">
        <w:t>e mediados de diciembre de 2015</w:t>
      </w:r>
      <w:r w:rsidR="00EB05F2" w:rsidRPr="00EA7736">
        <w:t>;</w:t>
      </w:r>
      <w:r w:rsidRPr="00A16CAF">
        <w:rPr>
          <w:lang w:val="es-ES"/>
        </w:rPr>
        <w:t xml:space="preserve">  </w:t>
      </w:r>
      <w:r w:rsidR="00EB05F2" w:rsidRPr="00EA7736">
        <w:t>y el Uruguay</w:t>
      </w:r>
      <w:r w:rsidR="00370D54" w:rsidRPr="00EA7736">
        <w:t>,</w:t>
      </w:r>
      <w:r w:rsidR="00EB05F2" w:rsidRPr="00EA7736">
        <w:t xml:space="preserve"> desde finales de 20</w:t>
      </w:r>
      <w:r w:rsidR="00370D54" w:rsidRPr="00EA7736">
        <w:t>15</w:t>
      </w:r>
      <w:r w:rsidR="00EB05F2" w:rsidRPr="00EA7736">
        <w:t>;</w:t>
      </w:r>
      <w:r w:rsidRPr="00A16CAF">
        <w:rPr>
          <w:lang w:val="es-ES"/>
        </w:rPr>
        <w:t xml:space="preserve">  </w:t>
      </w:r>
      <w:r w:rsidR="00EB05F2" w:rsidRPr="00EA7736">
        <w:t>y tomó nota de que Chile y Costa Rica enviaron los datos inmediatamente antes del curso de formación.</w:t>
      </w:r>
      <w:r w:rsidRPr="00A16CAF">
        <w:rPr>
          <w:lang w:val="es-ES"/>
        </w:rPr>
        <w:t xml:space="preserve"> </w:t>
      </w:r>
    </w:p>
    <w:p w:rsidR="00292808" w:rsidRPr="00A16CAF" w:rsidRDefault="00292808" w:rsidP="005A7E7A">
      <w:pPr>
        <w:spacing w:line="360" w:lineRule="auto"/>
        <w:rPr>
          <w:lang w:val="es-ES"/>
        </w:rPr>
      </w:pPr>
    </w:p>
    <w:p w:rsidR="00292808" w:rsidRPr="00A16CAF" w:rsidRDefault="00292808" w:rsidP="005A7E7A">
      <w:pPr>
        <w:keepNext/>
        <w:rPr>
          <w:rFonts w:cs="Arial"/>
          <w:i/>
          <w:lang w:val="es-ES"/>
        </w:rPr>
      </w:pPr>
      <w:r w:rsidRPr="00A16CAF">
        <w:rPr>
          <w:rFonts w:cs="Arial"/>
          <w:i/>
          <w:lang w:val="es-ES"/>
        </w:rPr>
        <w:t>c)</w:t>
      </w:r>
      <w:r w:rsidRPr="00A16CAF">
        <w:rPr>
          <w:rFonts w:cs="Arial"/>
          <w:i/>
          <w:lang w:val="es-ES"/>
        </w:rPr>
        <w:tab/>
      </w:r>
      <w:r w:rsidR="00EB05F2" w:rsidRPr="00CB7C2B">
        <w:rPr>
          <w:rFonts w:cs="Arial"/>
          <w:i/>
        </w:rPr>
        <w:t>Intercambio y uso de programas informáticos y equipo</w:t>
      </w:r>
    </w:p>
    <w:p w:rsidR="00292808" w:rsidRPr="00A16CAF" w:rsidRDefault="00292808" w:rsidP="005A7E7A">
      <w:pPr>
        <w:keepNext/>
        <w:rPr>
          <w:rFonts w:cs="Arial"/>
          <w:lang w:val="es-ES"/>
        </w:rPr>
      </w:pPr>
    </w:p>
    <w:p w:rsidR="00292808" w:rsidRPr="00A16CAF" w:rsidRDefault="00292808" w:rsidP="005A7E7A">
      <w:pPr>
        <w:keepNext/>
        <w:rPr>
          <w:rFonts w:cs="Arial"/>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EB05F2" w:rsidRPr="00CB7C2B">
        <w:t>El CAJ examinó el documento CAJ/72/7.</w:t>
      </w:r>
    </w:p>
    <w:p w:rsidR="00292808" w:rsidRPr="00A16CAF" w:rsidRDefault="00292808" w:rsidP="005A7E7A">
      <w:pPr>
        <w:keepNext/>
        <w:rPr>
          <w:rFonts w:cs="Arial"/>
          <w:lang w:val="es-ES"/>
        </w:rPr>
      </w:pPr>
    </w:p>
    <w:p w:rsidR="00292808" w:rsidRPr="00A16CAF" w:rsidRDefault="00292808" w:rsidP="005A7E7A">
      <w:pPr>
        <w:rPr>
          <w:rFonts w:eastAsia="MS Mincho"/>
          <w:lang w:val="es-ES" w:eastAsia="ja-JP"/>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07D8C" w:rsidRPr="005B32A1">
        <w:rPr>
          <w:rFonts w:eastAsia="MS Mincho"/>
        </w:rPr>
        <w:t>El CAJ tomó nota de que al TC, en su quincuagésima segunda sesión, a celebrarse en Ginebra del 14 al 16 de marzo de 2016, se le comunicará que los debates sobre la inclusión del programa informático SISNAVA en el documento UPOV/INF/16 continuarán en la trigésima cuarta sesión del Grupo de Trabajo Técnico sobre Automatización y Programas Informáticos (TWC), a celebrarse en 2016</w:t>
      </w:r>
      <w:r w:rsidR="00EB05F2" w:rsidRPr="005B32A1">
        <w:rPr>
          <w:rFonts w:eastAsia="MS Mincho"/>
        </w:rPr>
        <w:t>.</w:t>
      </w:r>
    </w:p>
    <w:p w:rsidR="00292808" w:rsidRPr="00A16CAF" w:rsidRDefault="00292808" w:rsidP="005A7E7A">
      <w:pPr>
        <w:rPr>
          <w:rFonts w:cs="Arial"/>
          <w:lang w:val="es-ES"/>
        </w:rPr>
      </w:pPr>
    </w:p>
    <w:p w:rsidR="00292808" w:rsidRPr="00A16CAF" w:rsidRDefault="00292808" w:rsidP="005A7E7A">
      <w:pPr>
        <w:rPr>
          <w:rFonts w:cs="Arial"/>
          <w:lang w:val="es-ES"/>
        </w:rPr>
      </w:pPr>
    </w:p>
    <w:p w:rsidR="00292808" w:rsidRPr="00A16CAF" w:rsidRDefault="00F07D8C" w:rsidP="005A7E7A">
      <w:pPr>
        <w:rPr>
          <w:rFonts w:cs="Arial"/>
          <w:u w:val="single"/>
          <w:lang w:val="es-ES"/>
        </w:rPr>
      </w:pPr>
      <w:r w:rsidRPr="00CB7C2B">
        <w:rPr>
          <w:rFonts w:cs="Arial"/>
          <w:u w:val="single"/>
        </w:rPr>
        <w:t>Programa de la septuagésima tercera sesión</w:t>
      </w:r>
    </w:p>
    <w:p w:rsidR="00292808" w:rsidRPr="00A16CAF" w:rsidRDefault="00292808" w:rsidP="005A7E7A">
      <w:pPr>
        <w:rPr>
          <w:rFonts w:cs="Arial"/>
          <w:lang w:val="es-ES"/>
        </w:rPr>
      </w:pPr>
    </w:p>
    <w:p w:rsidR="00292808" w:rsidRPr="00A16CAF" w:rsidRDefault="00292808" w:rsidP="005A7E7A">
      <w:pPr>
        <w:rPr>
          <w:rFonts w:cs="Arial"/>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F07D8C" w:rsidRPr="00CB7C2B">
        <w:t>El CAJ examinó el documento CAJ/72/8.</w:t>
      </w:r>
    </w:p>
    <w:p w:rsidR="00292808" w:rsidRPr="00A16CAF" w:rsidRDefault="00292808" w:rsidP="005A7E7A">
      <w:pPr>
        <w:rPr>
          <w:rFonts w:cs="Arial"/>
          <w:lang w:val="es-ES"/>
        </w:rPr>
      </w:pPr>
    </w:p>
    <w:p w:rsidR="00292808" w:rsidRPr="00A16CAF" w:rsidRDefault="00292808" w:rsidP="005A7E7A">
      <w:pPr>
        <w:rPr>
          <w:rFonts w:cs="Arial"/>
          <w:lang w:val="es-ES"/>
        </w:rPr>
      </w:pPr>
      <w:r w:rsidRPr="005A7E7A">
        <w:rPr>
          <w:rFonts w:cs="Arial"/>
          <w:lang w:val="en-US"/>
        </w:rPr>
        <w:fldChar w:fldCharType="begin"/>
      </w:r>
      <w:r w:rsidRPr="00A16CAF">
        <w:rPr>
          <w:rFonts w:cs="Arial"/>
          <w:lang w:val="es-ES"/>
        </w:rPr>
        <w:instrText xml:space="preserve"> AUTONUM  </w:instrText>
      </w:r>
      <w:r w:rsidRPr="005A7E7A">
        <w:rPr>
          <w:rFonts w:cs="Arial"/>
          <w:lang w:val="en-US"/>
        </w:rPr>
        <w:fldChar w:fldCharType="end"/>
      </w:r>
      <w:r w:rsidRPr="00A16CAF">
        <w:rPr>
          <w:rFonts w:cs="Arial"/>
          <w:lang w:val="es-ES"/>
        </w:rPr>
        <w:tab/>
      </w:r>
      <w:r w:rsidR="00F07D8C" w:rsidRPr="005B32A1">
        <w:rPr>
          <w:rFonts w:cs="Arial"/>
        </w:rPr>
        <w:t>Se acordó el siguiente programa para la septuagésima tercera sesión del CAJ:</w:t>
      </w:r>
    </w:p>
    <w:p w:rsidR="00292808" w:rsidRPr="00A16CAF" w:rsidRDefault="00292808" w:rsidP="005A7E7A">
      <w:pPr>
        <w:rPr>
          <w:rFonts w:cs="Arial"/>
          <w:lang w:val="es-ES"/>
        </w:rPr>
      </w:pPr>
    </w:p>
    <w:p w:rsidR="00292808" w:rsidRPr="00A16CAF" w:rsidRDefault="00292808" w:rsidP="005B32A1">
      <w:pPr>
        <w:tabs>
          <w:tab w:val="left" w:pos="567"/>
        </w:tabs>
        <w:spacing w:after="120"/>
        <w:ind w:left="1134" w:hanging="567"/>
        <w:rPr>
          <w:kern w:val="28"/>
          <w:lang w:val="es-ES"/>
        </w:rPr>
      </w:pPr>
      <w:r w:rsidRPr="00A16CAF">
        <w:rPr>
          <w:kern w:val="28"/>
          <w:lang w:val="es-ES"/>
        </w:rPr>
        <w:t>1.</w:t>
      </w:r>
      <w:r w:rsidRPr="00A16CAF">
        <w:rPr>
          <w:kern w:val="28"/>
          <w:lang w:val="es-ES"/>
        </w:rPr>
        <w:tab/>
      </w:r>
      <w:r w:rsidR="00F07D8C" w:rsidRPr="00CB7C2B">
        <w:rPr>
          <w:kern w:val="28"/>
        </w:rPr>
        <w:t>Apertura de la sesión</w:t>
      </w:r>
    </w:p>
    <w:p w:rsidR="00292808" w:rsidRPr="00A16CAF" w:rsidRDefault="00292808" w:rsidP="005B32A1">
      <w:pPr>
        <w:tabs>
          <w:tab w:val="left" w:pos="567"/>
        </w:tabs>
        <w:spacing w:after="120"/>
        <w:ind w:left="1134" w:hanging="567"/>
        <w:rPr>
          <w:kern w:val="28"/>
          <w:lang w:val="es-ES"/>
        </w:rPr>
      </w:pPr>
      <w:r w:rsidRPr="00A16CAF">
        <w:rPr>
          <w:kern w:val="28"/>
          <w:lang w:val="es-ES"/>
        </w:rPr>
        <w:t>2.</w:t>
      </w:r>
      <w:r w:rsidRPr="00A16CAF">
        <w:rPr>
          <w:kern w:val="28"/>
          <w:lang w:val="es-ES"/>
        </w:rPr>
        <w:tab/>
      </w:r>
      <w:r w:rsidR="00F07D8C" w:rsidRPr="00CB7C2B">
        <w:rPr>
          <w:kern w:val="28"/>
        </w:rPr>
        <w:t>Aprobación del orden del día</w:t>
      </w:r>
    </w:p>
    <w:p w:rsidR="00292808" w:rsidRPr="00A16CAF" w:rsidRDefault="00292808" w:rsidP="005B32A1">
      <w:pPr>
        <w:tabs>
          <w:tab w:val="left" w:pos="567"/>
        </w:tabs>
        <w:spacing w:after="120"/>
        <w:ind w:left="1134" w:hanging="567"/>
        <w:rPr>
          <w:kern w:val="28"/>
          <w:lang w:val="es-ES"/>
        </w:rPr>
      </w:pPr>
      <w:r w:rsidRPr="00A16CAF">
        <w:rPr>
          <w:kern w:val="28"/>
          <w:lang w:val="es-ES"/>
        </w:rPr>
        <w:t>3.</w:t>
      </w:r>
      <w:r w:rsidRPr="00A16CAF">
        <w:rPr>
          <w:kern w:val="28"/>
          <w:lang w:val="es-ES"/>
        </w:rPr>
        <w:tab/>
      </w:r>
      <w:r w:rsidR="00F07D8C" w:rsidRPr="00CB7C2B">
        <w:rPr>
          <w:kern w:val="28"/>
        </w:rPr>
        <w:t>Informe sobre las novedades que se han producido en el Comité Técnico</w:t>
      </w:r>
    </w:p>
    <w:p w:rsidR="00292808" w:rsidRPr="00A16CAF" w:rsidRDefault="00292808" w:rsidP="005B32A1">
      <w:pPr>
        <w:spacing w:after="120"/>
        <w:ind w:left="1134" w:hanging="567"/>
        <w:rPr>
          <w:kern w:val="28"/>
          <w:lang w:val="es-ES"/>
        </w:rPr>
      </w:pPr>
      <w:r w:rsidRPr="00A16CAF">
        <w:rPr>
          <w:kern w:val="28"/>
          <w:lang w:val="es-ES"/>
        </w:rPr>
        <w:t>4.</w:t>
      </w:r>
      <w:r w:rsidRPr="00A16CAF">
        <w:rPr>
          <w:kern w:val="28"/>
          <w:lang w:val="es-ES"/>
        </w:rPr>
        <w:tab/>
      </w:r>
      <w:r w:rsidR="00F07D8C" w:rsidRPr="00CB7C2B">
        <w:rPr>
          <w:kern w:val="28"/>
        </w:rPr>
        <w:t>Elaboración de material de información sobre el Convenio de la UPOV</w:t>
      </w:r>
      <w:r w:rsidRPr="00A16CAF">
        <w:rPr>
          <w:kern w:val="28"/>
          <w:lang w:val="es-ES"/>
        </w:rPr>
        <w:t xml:space="preserve"> </w:t>
      </w:r>
    </w:p>
    <w:p w:rsidR="00292808" w:rsidRPr="00A16CAF" w:rsidRDefault="00292808" w:rsidP="005B32A1">
      <w:pPr>
        <w:spacing w:after="120"/>
        <w:ind w:left="1701" w:right="567" w:hanging="567"/>
        <w:rPr>
          <w:lang w:val="es-ES"/>
        </w:rPr>
      </w:pPr>
      <w:r w:rsidRPr="00A16CAF">
        <w:rPr>
          <w:lang w:val="es-ES"/>
        </w:rPr>
        <w:t>a)</w:t>
      </w:r>
      <w:r w:rsidRPr="00A16CAF">
        <w:rPr>
          <w:lang w:val="es-ES"/>
        </w:rPr>
        <w:tab/>
      </w:r>
      <w:r w:rsidR="006D7B73" w:rsidRPr="005B32A1">
        <w:t>“</w:t>
      </w:r>
      <w:r w:rsidR="00A7480E" w:rsidRPr="005B32A1">
        <w:t>Notas explicativas sobre variedades esencialment</w:t>
      </w:r>
      <w:r w:rsidR="00155CFF">
        <w:t xml:space="preserve">e derivadas con arreglo </w:t>
      </w:r>
      <w:r w:rsidR="00155CFF">
        <w:br/>
        <w:t>al Acta </w:t>
      </w:r>
      <w:r w:rsidR="00A7480E" w:rsidRPr="005B32A1">
        <w:t xml:space="preserve">de 1991 del Convenio de la </w:t>
      </w:r>
      <w:r w:rsidR="006D7B73" w:rsidRPr="005B32A1">
        <w:t>UPOV”</w:t>
      </w:r>
      <w:r w:rsidR="00A7480E" w:rsidRPr="005B32A1">
        <w:t xml:space="preserve"> (revisión) (documento UPOV/EXN/EDV/2 </w:t>
      </w:r>
      <w:proofErr w:type="spellStart"/>
      <w:r w:rsidR="00A7480E" w:rsidRPr="005B32A1">
        <w:t>Draft</w:t>
      </w:r>
      <w:proofErr w:type="spellEnd"/>
      <w:r w:rsidR="00A7480E" w:rsidRPr="005B32A1">
        <w:t xml:space="preserve"> 7) y ponencias a cargo de la </w:t>
      </w:r>
      <w:proofErr w:type="spellStart"/>
      <w:r w:rsidR="00A7480E" w:rsidRPr="00A16CAF">
        <w:rPr>
          <w:i/>
          <w:lang w:val="es-ES"/>
        </w:rPr>
        <w:t>European</w:t>
      </w:r>
      <w:proofErr w:type="spellEnd"/>
      <w:r w:rsidR="00A7480E" w:rsidRPr="00A16CAF">
        <w:rPr>
          <w:i/>
          <w:lang w:val="es-ES"/>
        </w:rPr>
        <w:t xml:space="preserve"> </w:t>
      </w:r>
      <w:proofErr w:type="spellStart"/>
      <w:r w:rsidR="00A7480E" w:rsidRPr="00A16CAF">
        <w:rPr>
          <w:i/>
          <w:lang w:val="es-ES"/>
        </w:rPr>
        <w:t>Seed</w:t>
      </w:r>
      <w:proofErr w:type="spellEnd"/>
      <w:r w:rsidR="00A7480E" w:rsidRPr="00A16CAF">
        <w:rPr>
          <w:i/>
          <w:lang w:val="es-ES"/>
        </w:rPr>
        <w:t xml:space="preserve"> </w:t>
      </w:r>
      <w:proofErr w:type="spellStart"/>
      <w:r w:rsidR="00A7480E" w:rsidRPr="00A16CAF">
        <w:rPr>
          <w:i/>
          <w:lang w:val="es-ES"/>
        </w:rPr>
        <w:t>Association</w:t>
      </w:r>
      <w:proofErr w:type="spellEnd"/>
      <w:r w:rsidR="00A7480E" w:rsidRPr="005B32A1">
        <w:t xml:space="preserve"> (ESA) y la </w:t>
      </w:r>
      <w:r w:rsidR="00A7480E" w:rsidRPr="00A16CAF">
        <w:rPr>
          <w:i/>
          <w:lang w:val="es-ES"/>
        </w:rPr>
        <w:t xml:space="preserve">International </w:t>
      </w:r>
      <w:proofErr w:type="spellStart"/>
      <w:r w:rsidR="00A7480E" w:rsidRPr="00A16CAF">
        <w:rPr>
          <w:i/>
          <w:lang w:val="es-ES"/>
        </w:rPr>
        <w:t>Seed</w:t>
      </w:r>
      <w:proofErr w:type="spellEnd"/>
      <w:r w:rsidR="00A7480E" w:rsidRPr="00A16CAF">
        <w:rPr>
          <w:i/>
          <w:lang w:val="es-ES"/>
        </w:rPr>
        <w:t xml:space="preserve"> </w:t>
      </w:r>
      <w:proofErr w:type="spellStart"/>
      <w:r w:rsidR="00A7480E" w:rsidRPr="00A16CAF">
        <w:rPr>
          <w:i/>
          <w:lang w:val="es-ES"/>
        </w:rPr>
        <w:t>Federation</w:t>
      </w:r>
      <w:proofErr w:type="spellEnd"/>
      <w:r w:rsidR="00A7480E" w:rsidRPr="005B32A1">
        <w:rPr>
          <w:i/>
        </w:rPr>
        <w:t xml:space="preserve"> </w:t>
      </w:r>
      <w:r w:rsidR="00A7480E" w:rsidRPr="005B32A1">
        <w:t>(ISF)</w:t>
      </w:r>
      <w:r w:rsidRPr="00A16CAF">
        <w:rPr>
          <w:lang w:val="es-ES"/>
        </w:rPr>
        <w:t xml:space="preserve"> </w:t>
      </w:r>
    </w:p>
    <w:p w:rsidR="00292808" w:rsidRPr="00A16CAF" w:rsidRDefault="00292808" w:rsidP="005B32A1">
      <w:pPr>
        <w:spacing w:after="120"/>
        <w:ind w:left="1701" w:right="567" w:hanging="567"/>
        <w:rPr>
          <w:lang w:val="es-ES"/>
        </w:rPr>
      </w:pPr>
      <w:r w:rsidRPr="00A16CAF">
        <w:rPr>
          <w:lang w:val="es-ES"/>
        </w:rPr>
        <w:t>b)</w:t>
      </w:r>
      <w:r w:rsidRPr="00A16CAF">
        <w:rPr>
          <w:lang w:val="es-ES"/>
        </w:rPr>
        <w:tab/>
      </w:r>
      <w:r w:rsidR="006D7B73" w:rsidRPr="00CB7C2B">
        <w:t>Posible revisión de las “Notas explicativas sobre las condiciones y limitaciones relativas a la autorización del obtentor respecto del material de reproducción o de multiplicación con arreglo al Convenio de la UPOV” (documento UPOV/EXN/CAL/1)</w:t>
      </w:r>
    </w:p>
    <w:p w:rsidR="00292808" w:rsidRPr="00A16CAF" w:rsidRDefault="00292808" w:rsidP="005B32A1">
      <w:pPr>
        <w:tabs>
          <w:tab w:val="left" w:pos="567"/>
        </w:tabs>
        <w:spacing w:after="120"/>
        <w:ind w:left="567"/>
        <w:rPr>
          <w:kern w:val="28"/>
          <w:lang w:val="es-ES"/>
        </w:rPr>
      </w:pPr>
      <w:r w:rsidRPr="00A16CAF">
        <w:rPr>
          <w:kern w:val="28"/>
          <w:lang w:val="es-ES"/>
        </w:rPr>
        <w:t>5.</w:t>
      </w:r>
      <w:r w:rsidRPr="00A16CAF">
        <w:rPr>
          <w:kern w:val="28"/>
          <w:lang w:val="es-ES"/>
        </w:rPr>
        <w:tab/>
      </w:r>
      <w:r w:rsidR="006D7B73" w:rsidRPr="00CB7C2B">
        <w:rPr>
          <w:kern w:val="28"/>
        </w:rPr>
        <w:t>Denominaciones de variedades</w:t>
      </w:r>
      <w:r w:rsidRPr="00A16CAF">
        <w:rPr>
          <w:kern w:val="28"/>
          <w:lang w:val="es-ES"/>
        </w:rPr>
        <w:t xml:space="preserve"> </w:t>
      </w:r>
    </w:p>
    <w:p w:rsidR="00292808" w:rsidRPr="00A16CAF" w:rsidRDefault="00292808" w:rsidP="005B32A1">
      <w:pPr>
        <w:keepNext/>
        <w:tabs>
          <w:tab w:val="left" w:pos="567"/>
        </w:tabs>
        <w:spacing w:after="120"/>
        <w:ind w:left="567"/>
        <w:rPr>
          <w:kern w:val="28"/>
          <w:lang w:val="es-ES"/>
        </w:rPr>
      </w:pPr>
      <w:r w:rsidRPr="00A16CAF">
        <w:rPr>
          <w:kern w:val="28"/>
          <w:lang w:val="es-ES"/>
        </w:rPr>
        <w:t>6.</w:t>
      </w:r>
      <w:r w:rsidRPr="00A16CAF">
        <w:rPr>
          <w:kern w:val="28"/>
          <w:lang w:val="es-ES"/>
        </w:rPr>
        <w:tab/>
      </w:r>
      <w:r w:rsidR="006D7B73" w:rsidRPr="00CB7C2B">
        <w:rPr>
          <w:kern w:val="28"/>
        </w:rPr>
        <w:t>Información y bases de datos</w:t>
      </w:r>
    </w:p>
    <w:p w:rsidR="00292808" w:rsidRPr="00A16CAF" w:rsidRDefault="00292808" w:rsidP="005B32A1">
      <w:pPr>
        <w:keepNext/>
        <w:tabs>
          <w:tab w:val="left" w:pos="567"/>
        </w:tabs>
        <w:spacing w:after="120"/>
        <w:ind w:left="1134"/>
        <w:rPr>
          <w:kern w:val="28"/>
          <w:lang w:val="es-ES"/>
        </w:rPr>
      </w:pPr>
      <w:r w:rsidRPr="00A16CAF">
        <w:rPr>
          <w:kern w:val="28"/>
          <w:lang w:val="es-ES"/>
        </w:rPr>
        <w:t>a)</w:t>
      </w:r>
      <w:r w:rsidRPr="00A16CAF">
        <w:rPr>
          <w:kern w:val="28"/>
          <w:lang w:val="es-ES"/>
        </w:rPr>
        <w:tab/>
      </w:r>
      <w:r w:rsidR="006D7B73" w:rsidRPr="00CB7C2B">
        <w:rPr>
          <w:kern w:val="28"/>
        </w:rPr>
        <w:t>Formulario electrónico de solicitud</w:t>
      </w:r>
      <w:r w:rsidRPr="00A16CAF">
        <w:rPr>
          <w:kern w:val="28"/>
          <w:lang w:val="es-ES"/>
        </w:rPr>
        <w:t xml:space="preserve">  </w:t>
      </w:r>
    </w:p>
    <w:p w:rsidR="00292808" w:rsidRPr="00A16CAF" w:rsidRDefault="00292808" w:rsidP="005B32A1">
      <w:pPr>
        <w:tabs>
          <w:tab w:val="left" w:pos="567"/>
        </w:tabs>
        <w:spacing w:after="120"/>
        <w:ind w:left="1134"/>
        <w:rPr>
          <w:kern w:val="28"/>
          <w:lang w:val="es-ES"/>
        </w:rPr>
      </w:pPr>
      <w:r w:rsidRPr="00A16CAF">
        <w:rPr>
          <w:kern w:val="28"/>
          <w:lang w:val="es-ES"/>
        </w:rPr>
        <w:t>b)</w:t>
      </w:r>
      <w:r w:rsidRPr="00A16CAF">
        <w:rPr>
          <w:kern w:val="28"/>
          <w:lang w:val="es-ES"/>
        </w:rPr>
        <w:tab/>
      </w:r>
      <w:r w:rsidR="006D7B73" w:rsidRPr="00CB7C2B">
        <w:rPr>
          <w:kern w:val="28"/>
        </w:rPr>
        <w:t>Bases de datos de información de la UPOV</w:t>
      </w:r>
      <w:r w:rsidRPr="00A16CAF">
        <w:rPr>
          <w:kern w:val="28"/>
          <w:lang w:val="es-ES"/>
        </w:rPr>
        <w:t xml:space="preserve"> </w:t>
      </w:r>
    </w:p>
    <w:p w:rsidR="00292808" w:rsidRPr="00A16CAF" w:rsidRDefault="00292808" w:rsidP="005B32A1">
      <w:pPr>
        <w:tabs>
          <w:tab w:val="left" w:pos="567"/>
        </w:tabs>
        <w:spacing w:after="120"/>
        <w:ind w:left="1134"/>
        <w:rPr>
          <w:kern w:val="28"/>
          <w:lang w:val="es-ES"/>
        </w:rPr>
      </w:pPr>
      <w:r w:rsidRPr="00A16CAF">
        <w:rPr>
          <w:kern w:val="28"/>
          <w:lang w:val="es-ES"/>
        </w:rPr>
        <w:t>c)</w:t>
      </w:r>
      <w:r w:rsidRPr="00A16CAF">
        <w:rPr>
          <w:kern w:val="28"/>
          <w:lang w:val="es-ES"/>
        </w:rPr>
        <w:tab/>
      </w:r>
      <w:r w:rsidR="006D7B73" w:rsidRPr="00CB7C2B">
        <w:t>Intercambio y uso de programas informáticos y equipo</w:t>
      </w:r>
    </w:p>
    <w:p w:rsidR="00292808" w:rsidRPr="00A16CAF" w:rsidRDefault="00292808" w:rsidP="005B32A1">
      <w:pPr>
        <w:tabs>
          <w:tab w:val="left" w:pos="567"/>
        </w:tabs>
        <w:spacing w:after="120"/>
        <w:ind w:left="567"/>
        <w:rPr>
          <w:kern w:val="28"/>
          <w:lang w:val="es-ES"/>
        </w:rPr>
      </w:pPr>
      <w:r w:rsidRPr="00A16CAF">
        <w:rPr>
          <w:kern w:val="28"/>
          <w:lang w:val="es-ES"/>
        </w:rPr>
        <w:t>7.</w:t>
      </w:r>
      <w:r w:rsidRPr="00A16CAF">
        <w:rPr>
          <w:kern w:val="28"/>
          <w:lang w:val="es-ES"/>
        </w:rPr>
        <w:tab/>
      </w:r>
      <w:r w:rsidR="006D7B73" w:rsidRPr="00CB7C2B">
        <w:rPr>
          <w:kern w:val="28"/>
        </w:rPr>
        <w:t>Documentos TGP</w:t>
      </w:r>
      <w:r w:rsidRPr="00A16CAF">
        <w:rPr>
          <w:kern w:val="28"/>
          <w:lang w:val="es-ES"/>
        </w:rPr>
        <w:t xml:space="preserve"> </w:t>
      </w:r>
    </w:p>
    <w:p w:rsidR="00292808" w:rsidRPr="00A16CAF" w:rsidRDefault="00292808" w:rsidP="005B32A1">
      <w:pPr>
        <w:tabs>
          <w:tab w:val="left" w:pos="567"/>
        </w:tabs>
        <w:spacing w:after="120"/>
        <w:ind w:left="567"/>
        <w:rPr>
          <w:kern w:val="28"/>
          <w:lang w:val="es-ES"/>
        </w:rPr>
      </w:pPr>
      <w:r w:rsidRPr="00A16CAF">
        <w:rPr>
          <w:kern w:val="28"/>
          <w:lang w:val="es-ES"/>
        </w:rPr>
        <w:t>8.</w:t>
      </w:r>
      <w:r w:rsidRPr="00A16CAF">
        <w:rPr>
          <w:kern w:val="28"/>
          <w:lang w:val="es-ES"/>
        </w:rPr>
        <w:tab/>
      </w:r>
      <w:r w:rsidR="006D7B73" w:rsidRPr="00CB7C2B">
        <w:rPr>
          <w:kern w:val="28"/>
        </w:rPr>
        <w:t>Técnicas moleculares</w:t>
      </w:r>
      <w:r w:rsidRPr="00A16CAF">
        <w:rPr>
          <w:kern w:val="28"/>
          <w:lang w:val="es-ES"/>
        </w:rPr>
        <w:t xml:space="preserve"> </w:t>
      </w:r>
    </w:p>
    <w:p w:rsidR="00292808" w:rsidRPr="00A16CAF" w:rsidRDefault="00292808" w:rsidP="005B32A1">
      <w:pPr>
        <w:tabs>
          <w:tab w:val="left" w:pos="567"/>
        </w:tabs>
        <w:spacing w:after="120"/>
        <w:ind w:left="567"/>
        <w:rPr>
          <w:kern w:val="28"/>
          <w:lang w:val="es-ES"/>
        </w:rPr>
      </w:pPr>
      <w:r w:rsidRPr="00A16CAF">
        <w:rPr>
          <w:kern w:val="28"/>
          <w:lang w:val="es-ES"/>
        </w:rPr>
        <w:t>9.</w:t>
      </w:r>
      <w:r w:rsidRPr="00A16CAF">
        <w:rPr>
          <w:kern w:val="28"/>
          <w:lang w:val="es-ES"/>
        </w:rPr>
        <w:tab/>
      </w:r>
      <w:r w:rsidR="006D7B73" w:rsidRPr="005B32A1">
        <w:rPr>
          <w:kern w:val="28"/>
        </w:rPr>
        <w:t>Programa de la septuagésima cuarta sesión</w:t>
      </w:r>
      <w:r w:rsidRPr="00A16CAF">
        <w:rPr>
          <w:kern w:val="28"/>
          <w:lang w:val="es-ES"/>
        </w:rPr>
        <w:t xml:space="preserve">  </w:t>
      </w:r>
    </w:p>
    <w:p w:rsidR="00292808" w:rsidRPr="00A16CAF" w:rsidRDefault="00292808" w:rsidP="005B32A1">
      <w:pPr>
        <w:tabs>
          <w:tab w:val="left" w:pos="567"/>
        </w:tabs>
        <w:spacing w:after="120"/>
        <w:ind w:left="1134" w:hanging="567"/>
        <w:rPr>
          <w:kern w:val="28"/>
          <w:lang w:val="es-ES"/>
        </w:rPr>
      </w:pPr>
      <w:r w:rsidRPr="00A16CAF">
        <w:rPr>
          <w:kern w:val="28"/>
          <w:lang w:val="es-ES"/>
        </w:rPr>
        <w:t>10.</w:t>
      </w:r>
      <w:r w:rsidRPr="00A16CAF">
        <w:rPr>
          <w:kern w:val="28"/>
          <w:lang w:val="es-ES"/>
        </w:rPr>
        <w:tab/>
      </w:r>
      <w:r w:rsidR="006D7B73" w:rsidRPr="00CB7C2B">
        <w:rPr>
          <w:kern w:val="28"/>
        </w:rPr>
        <w:t>Aprobación del informe sobre las conclusiones (si se dispone de tiempo suficiente)</w:t>
      </w:r>
    </w:p>
    <w:p w:rsidR="00292808" w:rsidRPr="00A16CAF" w:rsidRDefault="00292808" w:rsidP="005A7E7A">
      <w:pPr>
        <w:tabs>
          <w:tab w:val="left" w:pos="567"/>
        </w:tabs>
        <w:ind w:left="1134" w:hanging="567"/>
        <w:rPr>
          <w:kern w:val="28"/>
          <w:lang w:val="es-ES"/>
        </w:rPr>
      </w:pPr>
      <w:r w:rsidRPr="00A16CAF">
        <w:rPr>
          <w:kern w:val="28"/>
          <w:lang w:val="es-ES"/>
        </w:rPr>
        <w:t>11.</w:t>
      </w:r>
      <w:r w:rsidRPr="00A16CAF">
        <w:rPr>
          <w:kern w:val="28"/>
          <w:lang w:val="es-ES"/>
        </w:rPr>
        <w:tab/>
      </w:r>
      <w:r w:rsidR="006D7B73" w:rsidRPr="00CB7C2B">
        <w:rPr>
          <w:kern w:val="28"/>
        </w:rPr>
        <w:t>Clausura de la sesión</w:t>
      </w:r>
    </w:p>
    <w:p w:rsidR="00292808" w:rsidRPr="00A16CAF" w:rsidRDefault="00292808" w:rsidP="005A7E7A">
      <w:pPr>
        <w:rPr>
          <w:lang w:val="es-ES"/>
        </w:rPr>
      </w:pPr>
    </w:p>
    <w:p w:rsidR="00292808" w:rsidRPr="00A16CAF" w:rsidRDefault="00292808" w:rsidP="005A7E7A">
      <w:pPr>
        <w:rPr>
          <w:snapToGrid w:val="0"/>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6D7B73" w:rsidRPr="005B32A1">
        <w:rPr>
          <w:snapToGrid w:val="0"/>
        </w:rPr>
        <w:t xml:space="preserve">El CAJ </w:t>
      </w:r>
      <w:r w:rsidR="00EF061B" w:rsidRPr="005B32A1">
        <w:rPr>
          <w:snapToGrid w:val="0"/>
        </w:rPr>
        <w:t>examinó el</w:t>
      </w:r>
      <w:r w:rsidR="006D7B73" w:rsidRPr="005B32A1">
        <w:rPr>
          <w:snapToGrid w:val="0"/>
        </w:rPr>
        <w:t xml:space="preserve"> programa de trabajo </w:t>
      </w:r>
      <w:r w:rsidR="00EF061B" w:rsidRPr="005B32A1">
        <w:rPr>
          <w:snapToGrid w:val="0"/>
        </w:rPr>
        <w:t xml:space="preserve">de su </w:t>
      </w:r>
      <w:r w:rsidR="006D7B73" w:rsidRPr="005B32A1">
        <w:rPr>
          <w:snapToGrid w:val="0"/>
        </w:rPr>
        <w:t>septuagésima</w:t>
      </w:r>
      <w:r w:rsidR="00EF061B" w:rsidRPr="005B32A1">
        <w:rPr>
          <w:snapToGrid w:val="0"/>
        </w:rPr>
        <w:t xml:space="preserve"> tercera</w:t>
      </w:r>
      <w:r w:rsidR="006D7B73" w:rsidRPr="005B32A1">
        <w:rPr>
          <w:snapToGrid w:val="0"/>
        </w:rPr>
        <w:t xml:space="preserve"> sesión y prop</w:t>
      </w:r>
      <w:r w:rsidR="00EF061B" w:rsidRPr="005B32A1">
        <w:rPr>
          <w:snapToGrid w:val="0"/>
        </w:rPr>
        <w:t xml:space="preserve">uso </w:t>
      </w:r>
      <w:r w:rsidR="006D7B73" w:rsidRPr="005B32A1">
        <w:rPr>
          <w:snapToGrid w:val="0"/>
        </w:rPr>
        <w:t xml:space="preserve">no </w:t>
      </w:r>
      <w:r w:rsidR="00EF061B" w:rsidRPr="005B32A1">
        <w:rPr>
          <w:snapToGrid w:val="0"/>
        </w:rPr>
        <w:t>celebrar un</w:t>
      </w:r>
      <w:r w:rsidR="006D7B73" w:rsidRPr="005B32A1">
        <w:t xml:space="preserve">a sesión </w:t>
      </w:r>
      <w:r w:rsidR="00EF061B" w:rsidRPr="005B32A1">
        <w:t>del CAJ e</w:t>
      </w:r>
      <w:r w:rsidR="006D7B73" w:rsidRPr="005B32A1">
        <w:t xml:space="preserve">n </w:t>
      </w:r>
      <w:r w:rsidR="00EF061B" w:rsidRPr="005B32A1">
        <w:t>marzo de </w:t>
      </w:r>
      <w:r w:rsidR="006D7B73" w:rsidRPr="005B32A1">
        <w:t xml:space="preserve">2016 y </w:t>
      </w:r>
      <w:r w:rsidR="00EF061B" w:rsidRPr="005B32A1">
        <w:t>celebrar un</w:t>
      </w:r>
      <w:r w:rsidR="006D7B73" w:rsidRPr="005B32A1">
        <w:t xml:space="preserve">a </w:t>
      </w:r>
      <w:r w:rsidR="00EF061B" w:rsidRPr="005B32A1">
        <w:t>sesión del CAJ de dos días de duración en octubre de </w:t>
      </w:r>
      <w:r w:rsidR="006D7B73" w:rsidRPr="005B32A1">
        <w:t>2016.</w:t>
      </w:r>
    </w:p>
    <w:p w:rsidR="00292808" w:rsidRPr="00A16CAF" w:rsidRDefault="00292808" w:rsidP="005A7E7A">
      <w:pPr>
        <w:rPr>
          <w:snapToGrid w:val="0"/>
          <w:lang w:val="es-ES"/>
        </w:rPr>
      </w:pPr>
    </w:p>
    <w:p w:rsidR="00292808" w:rsidRPr="00A16CAF" w:rsidRDefault="00292808" w:rsidP="005A7E7A">
      <w:pPr>
        <w:rPr>
          <w:snapToGrid w:val="0"/>
          <w:lang w:val="es-ES"/>
        </w:rPr>
      </w:pP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Pr="00A16CAF">
        <w:rPr>
          <w:snapToGrid w:val="0"/>
          <w:lang w:val="es-ES"/>
        </w:rPr>
        <w:tab/>
      </w:r>
      <w:r w:rsidR="00EF061B" w:rsidRPr="005B32A1">
        <w:rPr>
          <w:snapToGrid w:val="0"/>
        </w:rPr>
        <w:t xml:space="preserve">El CAJ observó que en la nonagésima sesión del Comité Consultivo, que se celebrará </w:t>
      </w:r>
      <w:r w:rsidR="00471D6B">
        <w:rPr>
          <w:snapToGrid w:val="0"/>
        </w:rPr>
        <w:br/>
      </w:r>
      <w:r w:rsidR="00EF061B" w:rsidRPr="005B32A1">
        <w:rPr>
          <w:snapToGrid w:val="0"/>
        </w:rPr>
        <w:t>el 28 de octubre de 2015, se presentará un informe sobre las conclusiones del CAJ acerca de su calendario de sesiones para 2016.</w:t>
      </w:r>
      <w:r w:rsidRPr="00A16CAF">
        <w:rPr>
          <w:snapToGrid w:val="0"/>
          <w:lang w:val="es-ES"/>
        </w:rPr>
        <w:t xml:space="preserve">  </w:t>
      </w:r>
    </w:p>
    <w:p w:rsidR="00292808" w:rsidRPr="00A16CAF" w:rsidRDefault="00292808" w:rsidP="005A7E7A">
      <w:pPr>
        <w:rPr>
          <w:snapToGrid w:val="0"/>
          <w:lang w:val="es-ES"/>
        </w:rPr>
      </w:pPr>
    </w:p>
    <w:p w:rsidR="00292808" w:rsidRPr="00A16CAF" w:rsidRDefault="00292808" w:rsidP="005A7E7A">
      <w:pPr>
        <w:pStyle w:val="DecisionParagraphs"/>
        <w:rPr>
          <w:lang w:val="es-ES"/>
        </w:rPr>
      </w:pPr>
      <w:r w:rsidRPr="005A7E7A">
        <w:rPr>
          <w:lang w:val="en-US"/>
        </w:rPr>
        <w:fldChar w:fldCharType="begin"/>
      </w:r>
      <w:r w:rsidRPr="00A16CAF">
        <w:rPr>
          <w:lang w:val="es-ES"/>
        </w:rPr>
        <w:instrText xml:space="preserve"> AUTONUM  </w:instrText>
      </w:r>
      <w:r w:rsidRPr="005A7E7A">
        <w:rPr>
          <w:lang w:val="en-US"/>
        </w:rPr>
        <w:fldChar w:fldCharType="end"/>
      </w:r>
      <w:r w:rsidRPr="00A16CAF">
        <w:rPr>
          <w:lang w:val="es-ES"/>
        </w:rPr>
        <w:tab/>
      </w:r>
      <w:r w:rsidR="00EF061B" w:rsidRPr="005B32A1">
        <w:t>El CAJ aprobó el presente informe en la clausura de la sesión el 27 de octubre de 2015.</w:t>
      </w:r>
    </w:p>
    <w:p w:rsidR="00292808" w:rsidRPr="00A16CAF" w:rsidRDefault="00292808" w:rsidP="005A7E7A">
      <w:pPr>
        <w:rPr>
          <w:lang w:val="es-ES"/>
        </w:rPr>
      </w:pPr>
    </w:p>
    <w:p w:rsidR="00292808" w:rsidRPr="00A16CAF" w:rsidRDefault="00292808" w:rsidP="005A7E7A">
      <w:pPr>
        <w:rPr>
          <w:lang w:val="es-ES"/>
        </w:rPr>
      </w:pPr>
    </w:p>
    <w:p w:rsidR="00292808" w:rsidRPr="00A16CAF" w:rsidRDefault="00292808" w:rsidP="005A7E7A">
      <w:pPr>
        <w:rPr>
          <w:lang w:val="es-ES"/>
        </w:rPr>
      </w:pPr>
    </w:p>
    <w:p w:rsidR="00292808" w:rsidRPr="00CB7C2B" w:rsidRDefault="00292808" w:rsidP="005A7E7A">
      <w:pPr>
        <w:tabs>
          <w:tab w:val="left" w:pos="567"/>
        </w:tabs>
        <w:ind w:left="1134" w:hanging="567"/>
        <w:jc w:val="right"/>
      </w:pPr>
      <w:r w:rsidRPr="00CB7C2B">
        <w:t>[Sigue el Anexo]</w:t>
      </w:r>
    </w:p>
    <w:p w:rsidR="00292808" w:rsidRPr="00915965" w:rsidRDefault="00292808" w:rsidP="005A7E7A">
      <w:pPr>
        <w:sectPr w:rsidR="00292808" w:rsidRPr="00915965" w:rsidSect="00906DDC">
          <w:headerReference w:type="default" r:id="rId9"/>
          <w:pgSz w:w="11907" w:h="16840" w:code="9"/>
          <w:pgMar w:top="510" w:right="1134" w:bottom="1134" w:left="1134" w:header="510" w:footer="680" w:gutter="0"/>
          <w:cols w:space="720"/>
          <w:titlePg/>
        </w:sectPr>
      </w:pPr>
    </w:p>
    <w:p w:rsidR="00492056" w:rsidRPr="00263FC8" w:rsidRDefault="00492056" w:rsidP="00492056">
      <w:pPr>
        <w:jc w:val="center"/>
      </w:pPr>
      <w:r w:rsidRPr="00263FC8">
        <w:t xml:space="preserve">CAJ/72/9 </w:t>
      </w:r>
    </w:p>
    <w:p w:rsidR="00492056" w:rsidRPr="00263FC8" w:rsidRDefault="00492056" w:rsidP="00492056">
      <w:pPr>
        <w:jc w:val="center"/>
        <w:rPr>
          <w:rFonts w:cs="Arial"/>
          <w:caps/>
        </w:rPr>
      </w:pPr>
    </w:p>
    <w:p w:rsidR="00492056" w:rsidRPr="00263FC8" w:rsidRDefault="00492056" w:rsidP="00492056">
      <w:pPr>
        <w:jc w:val="center"/>
        <w:rPr>
          <w:rFonts w:cs="Arial"/>
          <w:caps/>
        </w:rPr>
      </w:pPr>
      <w:r w:rsidRPr="00263FC8">
        <w:rPr>
          <w:rFonts w:cs="Arial"/>
          <w:caps/>
        </w:rPr>
        <w:t>annexe / annex / anlage / anexo</w:t>
      </w:r>
    </w:p>
    <w:p w:rsidR="00492056" w:rsidRPr="00263FC8" w:rsidRDefault="00492056" w:rsidP="00492056">
      <w:pPr>
        <w:jc w:val="center"/>
        <w:rPr>
          <w:rFonts w:cs="Arial"/>
          <w:caps/>
        </w:rPr>
      </w:pPr>
    </w:p>
    <w:p w:rsidR="00492056" w:rsidRPr="00263FC8" w:rsidRDefault="00492056" w:rsidP="00492056">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492056" w:rsidRPr="00766B84" w:rsidRDefault="00492056" w:rsidP="00492056">
      <w:pPr>
        <w:pStyle w:val="plheading"/>
        <w:rPr>
          <w:lang w:val="de-DE"/>
        </w:rPr>
      </w:pPr>
      <w:r w:rsidRPr="00263FC8">
        <w:rPr>
          <w:lang w:val="de-DE"/>
        </w:rPr>
        <w:t>I.  MEM</w:t>
      </w:r>
      <w:r w:rsidRPr="00766B84">
        <w:rPr>
          <w:lang w:val="de-DE"/>
        </w:rPr>
        <w:t>BRES / MEMBERS / VERBANDSMITGLIEDER / MIEMBROS</w:t>
      </w:r>
    </w:p>
    <w:p w:rsidR="00492056" w:rsidRPr="005A455F" w:rsidRDefault="00492056" w:rsidP="00492056">
      <w:pPr>
        <w:pStyle w:val="plcountry"/>
        <w:rPr>
          <w:lang w:val="de-DE"/>
        </w:rPr>
      </w:pPr>
      <w:r w:rsidRPr="005A455F">
        <w:rPr>
          <w:lang w:val="de-DE"/>
        </w:rPr>
        <w:t>ALLEMAGNE / GERMANY / DEUTSCHLAND / ALEMANIA</w:t>
      </w:r>
    </w:p>
    <w:p w:rsidR="00492056" w:rsidRPr="005A455F" w:rsidRDefault="00492056" w:rsidP="00492056">
      <w:pPr>
        <w:pStyle w:val="pldetails"/>
        <w:rPr>
          <w:lang w:val="de-DE"/>
        </w:rPr>
      </w:pPr>
      <w:r w:rsidRPr="005A455F">
        <w:rPr>
          <w:lang w:val="de-DE"/>
        </w:rPr>
        <w:t xml:space="preserve">Barbara SOHNEMANN (Frau), Justiziarin, Leiterin, Rechtsangelegenheiten, Sortenverwaltung, Gebühren, Bundessortenamt, Hannover </w:t>
      </w:r>
      <w:r>
        <w:rPr>
          <w:lang w:val="de-DE"/>
        </w:rPr>
        <w:t>(e</w:t>
      </w:r>
      <w:r>
        <w:rPr>
          <w:lang w:val="de-DE"/>
        </w:rPr>
        <w:noBreakHyphen/>
        <w:t>mail: </w:t>
      </w:r>
      <w:r w:rsidRPr="005A455F">
        <w:rPr>
          <w:lang w:val="de-DE"/>
        </w:rPr>
        <w:t xml:space="preserve">barbara.sohnemann@bundessortenamt.de) </w:t>
      </w:r>
    </w:p>
    <w:p w:rsidR="00492056" w:rsidRPr="005A455F" w:rsidRDefault="00492056" w:rsidP="00492056">
      <w:pPr>
        <w:pStyle w:val="plcountry"/>
      </w:pPr>
      <w:r w:rsidRPr="005A455F">
        <w:t>ARGENTINE / ARGENTINA / ARGENTINIEN / ARGENTINA</w:t>
      </w:r>
    </w:p>
    <w:p w:rsidR="00492056" w:rsidRPr="005A455F" w:rsidRDefault="00492056" w:rsidP="00492056">
      <w:pPr>
        <w:pStyle w:val="pldetails"/>
        <w:rPr>
          <w:rFonts w:cs="Arial"/>
          <w:color w:val="000000"/>
        </w:rPr>
      </w:pPr>
      <w:r w:rsidRPr="008F17C4">
        <w:rPr>
          <w:rFonts w:cs="Arial"/>
          <w:color w:val="000000"/>
        </w:rPr>
        <w:t xml:space="preserve">Raimundo LAVIGNOLLE, Presidente del directorio, Instituto Nacional de Semillas (INASE), Buenos Aires </w:t>
      </w:r>
      <w:r w:rsidRPr="008F17C4">
        <w:rPr>
          <w:rFonts w:cs="Arial"/>
          <w:color w:val="000000"/>
        </w:rPr>
        <w:br/>
      </w:r>
      <w:r>
        <w:rPr>
          <w:rFonts w:cs="Arial"/>
          <w:color w:val="000000"/>
        </w:rPr>
        <w:t>(e</w:t>
      </w:r>
      <w:r>
        <w:rPr>
          <w:rFonts w:cs="Arial"/>
          <w:color w:val="000000"/>
        </w:rPr>
        <w:noBreakHyphen/>
        <w:t>mail: </w:t>
      </w:r>
      <w:r w:rsidRPr="008F17C4">
        <w:rPr>
          <w:rFonts w:cs="Arial"/>
          <w:color w:val="000000"/>
        </w:rPr>
        <w:t>rlavignolle@inase.gov.ar)</w:t>
      </w:r>
    </w:p>
    <w:p w:rsidR="00492056" w:rsidRDefault="00492056" w:rsidP="00492056">
      <w:pPr>
        <w:pStyle w:val="pldetails"/>
      </w:pPr>
      <w:r w:rsidRPr="005A455F">
        <w:t xml:space="preserve">Carmen Amelia M. GIANNI (Sra.), Coordinadora de Propiedad Intelectual / Recursos Fitogenéticos, Instituto Nacional de Semillas (INASE), Buenos Aires </w:t>
      </w:r>
      <w:r>
        <w:t>(e</w:t>
      </w:r>
      <w:r>
        <w:noBreakHyphen/>
        <w:t>mail: </w:t>
      </w:r>
      <w:r w:rsidRPr="0060089C">
        <w:t>cgianni@inase.gov.ar</w:t>
      </w:r>
      <w:r w:rsidRPr="005A455F">
        <w:t>)</w:t>
      </w:r>
    </w:p>
    <w:p w:rsidR="00492056" w:rsidRPr="005A455F" w:rsidRDefault="00492056" w:rsidP="00492056">
      <w:pPr>
        <w:pStyle w:val="pldetails"/>
      </w:pPr>
      <w:r>
        <w:t>María Inés RODRIGUEZ (Sra.), Consejera, Misión Permanente de la República Argentina, Ginebra (e</w:t>
      </w:r>
      <w:r>
        <w:noBreakHyphen/>
        <w:t>mail: </w:t>
      </w:r>
      <w:r w:rsidRPr="00025D9C">
        <w:t>mariaines.rodriguez@missionarg.ch</w:t>
      </w:r>
      <w:r>
        <w:t>)</w:t>
      </w:r>
    </w:p>
    <w:p w:rsidR="00492056" w:rsidRPr="00A65CFB" w:rsidRDefault="00492056" w:rsidP="00492056">
      <w:pPr>
        <w:pStyle w:val="plcountry"/>
        <w:rPr>
          <w:lang w:val="en-US"/>
        </w:rPr>
      </w:pPr>
      <w:r w:rsidRPr="00A65CFB">
        <w:rPr>
          <w:lang w:val="en-US"/>
        </w:rPr>
        <w:t>AUSTRALIE / AUSTRALIA / AUSTRALIEN / AUSTRALIA</w:t>
      </w:r>
    </w:p>
    <w:p w:rsidR="00492056" w:rsidRPr="00A65CFB" w:rsidRDefault="00492056" w:rsidP="00492056">
      <w:pPr>
        <w:pStyle w:val="pldetails"/>
        <w:rPr>
          <w:lang w:val="en-US"/>
        </w:rPr>
      </w:pPr>
      <w:r w:rsidRPr="00A65CFB">
        <w:rPr>
          <w:lang w:val="en-US"/>
        </w:rPr>
        <w:t xml:space="preserve">Nik HULSE, Senior Examiner of PBR, Plant Breeder’s Rights Office, IP Australia, Phillip </w:t>
      </w:r>
      <w:r w:rsidRPr="00A65CFB">
        <w:rPr>
          <w:lang w:val="en-US"/>
        </w:rPr>
        <w:br/>
        <w:t>(e</w:t>
      </w:r>
      <w:r w:rsidRPr="00A65CFB">
        <w:rPr>
          <w:lang w:val="en-US"/>
        </w:rPr>
        <w:noBreakHyphen/>
        <w:t xml:space="preserve">mail: nik.hulse@ipaustralia.gov.au)  </w:t>
      </w:r>
    </w:p>
    <w:p w:rsidR="00492056" w:rsidRPr="00A65CFB" w:rsidRDefault="00492056" w:rsidP="00492056">
      <w:pPr>
        <w:pStyle w:val="plcountry"/>
        <w:rPr>
          <w:lang w:val="en-US"/>
        </w:rPr>
      </w:pPr>
      <w:r w:rsidRPr="00A65CFB">
        <w:rPr>
          <w:lang w:val="en-US"/>
        </w:rPr>
        <w:t>BÉLARUS / BELARUS / BELARUS / BELARÚS</w:t>
      </w:r>
    </w:p>
    <w:p w:rsidR="00492056" w:rsidRPr="00A65CFB" w:rsidRDefault="00492056" w:rsidP="00492056">
      <w:pPr>
        <w:pStyle w:val="pldetails"/>
        <w:rPr>
          <w:lang w:val="en-US"/>
        </w:rPr>
      </w:pPr>
      <w:r w:rsidRPr="00A65CFB">
        <w:rPr>
          <w:lang w:val="en-US"/>
        </w:rPr>
        <w:t xml:space="preserve">Uladzimir BEINIA, Director, State Inspection for Testing and Protection of Plant Varieties, Minsk </w:t>
      </w:r>
      <w:r w:rsidRPr="00A65CFB">
        <w:rPr>
          <w:lang w:val="en-US"/>
        </w:rPr>
        <w:br/>
        <w:t>(e</w:t>
      </w:r>
      <w:r w:rsidRPr="00A65CFB">
        <w:rPr>
          <w:lang w:val="en-US"/>
        </w:rPr>
        <w:noBreakHyphen/>
        <w:t>mail: belsort@mail.ru)</w:t>
      </w:r>
    </w:p>
    <w:p w:rsidR="00492056" w:rsidRPr="00A65CFB" w:rsidRDefault="00492056" w:rsidP="00492056">
      <w:pPr>
        <w:pStyle w:val="pldetails"/>
        <w:rPr>
          <w:lang w:val="en-US"/>
        </w:rPr>
      </w:pPr>
      <w:r w:rsidRPr="00A65CFB">
        <w:rPr>
          <w:lang w:val="en-US"/>
        </w:rPr>
        <w:t>Marina SALADUKHA (Ms.), Head, International Cooperation Department, State Inspection for Testing and Protection of Plant Varieties, Minsk (e</w:t>
      </w:r>
      <w:r w:rsidRPr="00A65CFB">
        <w:rPr>
          <w:lang w:val="en-US"/>
        </w:rPr>
        <w:noBreakHyphen/>
        <w:t>mail: belsort@mail.ru)</w:t>
      </w:r>
    </w:p>
    <w:p w:rsidR="00492056" w:rsidRPr="00A65CFB" w:rsidRDefault="00492056" w:rsidP="00492056">
      <w:pPr>
        <w:pStyle w:val="pldetails"/>
        <w:rPr>
          <w:lang w:val="en-US"/>
        </w:rPr>
      </w:pPr>
      <w:r w:rsidRPr="00A65CFB">
        <w:rPr>
          <w:lang w:val="en-US"/>
        </w:rPr>
        <w:t>Tatsiana SIAMASHKA (Ms.), Deputy Director of DUS Testing, State Inspection for Testing and Protection of Plant Varieties, Minsk (e</w:t>
      </w:r>
      <w:r w:rsidRPr="00A65CFB">
        <w:rPr>
          <w:lang w:val="en-US"/>
        </w:rPr>
        <w:noBreakHyphen/>
        <w:t>mail: tatianasortr@mail.ru)</w:t>
      </w:r>
    </w:p>
    <w:p w:rsidR="00492056" w:rsidRPr="0060089C" w:rsidRDefault="00492056" w:rsidP="00492056">
      <w:pPr>
        <w:pStyle w:val="plcountry"/>
        <w:rPr>
          <w:lang w:val="fr-CH"/>
        </w:rPr>
      </w:pPr>
      <w:r w:rsidRPr="0060089C">
        <w:rPr>
          <w:lang w:val="fr-CH"/>
        </w:rPr>
        <w:t>BELGIQUE / BELGIUM / BELGIEN / béLGICA</w:t>
      </w:r>
    </w:p>
    <w:p w:rsidR="00492056" w:rsidRPr="005A455F" w:rsidRDefault="00492056" w:rsidP="00492056">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492056" w:rsidRPr="005A455F" w:rsidRDefault="00492056" w:rsidP="00492056">
      <w:pPr>
        <w:pStyle w:val="plcountry"/>
      </w:pPr>
      <w:r w:rsidRPr="005A455F">
        <w:t xml:space="preserve">BOLIVIE (ÉTAT PLURINATIONAL DE) / BOLIVIA (PLURINATIONAL STATE OF) / </w:t>
      </w:r>
      <w:r w:rsidRPr="005A455F">
        <w:br/>
        <w:t>BOLIVIEN (PLURINATIONALER STAAT) / BOLIVIA (ESTADO PLURINACIONAL DE)</w:t>
      </w:r>
    </w:p>
    <w:p w:rsidR="00492056" w:rsidRPr="005A455F" w:rsidRDefault="00492056" w:rsidP="00492056">
      <w:pPr>
        <w:pStyle w:val="pldetails"/>
      </w:pPr>
      <w:r w:rsidRPr="005A455F">
        <w:t xml:space="preserve">Sergio Rider ANDRADE CÁCERES, Director Nacional de Semillas del INIAF, Instituto Nacional de Innovación Agropecuaria y Forestal (INIAF), La Paz </w:t>
      </w:r>
      <w:r>
        <w:t>(e</w:t>
      </w:r>
      <w:r>
        <w:noBreakHyphen/>
        <w:t>mail: </w:t>
      </w:r>
      <w:r w:rsidRPr="005A455F">
        <w:t>rideran@yahoo.es)</w:t>
      </w:r>
    </w:p>
    <w:p w:rsidR="00492056" w:rsidRPr="005A455F" w:rsidRDefault="00492056" w:rsidP="00492056">
      <w:pPr>
        <w:pStyle w:val="pldetails"/>
      </w:pPr>
      <w:r w:rsidRPr="005A455F">
        <w:t xml:space="preserve">Freddy CABALLERO LEDEZMA, Responsable de la Unidad de Fiscalización y Registro de Semillas, Registros y protección de Variedades Vegetales, Instituto Nacional de Innovación Agropecuaria y Forestal (INIAF), La Paz </w:t>
      </w:r>
      <w:r>
        <w:t>(e</w:t>
      </w:r>
      <w:r>
        <w:noBreakHyphen/>
        <w:t>mail: </w:t>
      </w:r>
      <w:r w:rsidRPr="005A455F">
        <w:t>calefred@yahoo.es)</w:t>
      </w:r>
    </w:p>
    <w:p w:rsidR="00492056" w:rsidRPr="005A455F" w:rsidRDefault="00492056" w:rsidP="00492056">
      <w:pPr>
        <w:pStyle w:val="pldetails"/>
      </w:pPr>
      <w:r w:rsidRPr="005A455F">
        <w:t xml:space="preserve">Carlos ROMÁN ESCOBAR, Especialista en Semillas, Instituto Nacional de Innovación Agropecuaria y Forestal (INIAF), La Paz </w:t>
      </w:r>
      <w:r>
        <w:t>(e</w:t>
      </w:r>
      <w:r>
        <w:noBreakHyphen/>
        <w:t>mail: </w:t>
      </w:r>
      <w:r w:rsidRPr="005A455F">
        <w:t>romancarlitos@gmail.com)</w:t>
      </w:r>
    </w:p>
    <w:p w:rsidR="00492056" w:rsidRPr="005A455F" w:rsidRDefault="00492056" w:rsidP="00492056">
      <w:pPr>
        <w:pStyle w:val="pldetails"/>
      </w:pPr>
      <w:r w:rsidRPr="005A455F">
        <w:t xml:space="preserve">Luis Fernando ROSALES LOZADA, Primer Secretario, Misión Permanente de Bolivia ante la Oficina de las Naciones Unidas en Ginebra, Ginebra </w:t>
      </w:r>
      <w:r>
        <w:t>(e</w:t>
      </w:r>
      <w:r>
        <w:noBreakHyphen/>
        <w:t>mail: </w:t>
      </w:r>
      <w:r w:rsidRPr="005A455F">
        <w:t>fernando.rosales@bluewin.ch)</w:t>
      </w:r>
    </w:p>
    <w:p w:rsidR="00492056" w:rsidRPr="00A65CFB" w:rsidRDefault="00492056" w:rsidP="00492056">
      <w:pPr>
        <w:pStyle w:val="plcountry"/>
        <w:rPr>
          <w:lang w:val="en-US"/>
        </w:rPr>
      </w:pPr>
      <w:r w:rsidRPr="00A65CFB">
        <w:rPr>
          <w:lang w:val="en-US"/>
        </w:rPr>
        <w:t>CANADA / CANADA / KANADA / CANADá</w:t>
      </w:r>
    </w:p>
    <w:p w:rsidR="00492056" w:rsidRPr="00A65CFB" w:rsidRDefault="00492056" w:rsidP="00492056">
      <w:pPr>
        <w:pStyle w:val="pldetails"/>
        <w:rPr>
          <w:lang w:val="en-US"/>
        </w:rPr>
      </w:pPr>
      <w:r w:rsidRPr="00A65CFB">
        <w:rPr>
          <w:lang w:val="en-US"/>
        </w:rPr>
        <w:t>Anthony PARKER, Commissioner, Plant Breeders’ Rights Office, Canadian Food Inspection Agency (CFIA), Ottawa (e</w:t>
      </w:r>
      <w:r w:rsidRPr="00A65CFB">
        <w:rPr>
          <w:lang w:val="en-US"/>
        </w:rPr>
        <w:noBreakHyphen/>
        <w:t>mail: anthony.parker@inspection.gc.ca)</w:t>
      </w:r>
    </w:p>
    <w:p w:rsidR="00492056" w:rsidRPr="006C487C" w:rsidRDefault="00492056" w:rsidP="00492056">
      <w:pPr>
        <w:pStyle w:val="plcountry"/>
      </w:pPr>
      <w:r w:rsidRPr="006C487C">
        <w:t>CHILI / CHILE / CHILE / CHILE</w:t>
      </w:r>
    </w:p>
    <w:p w:rsidR="00492056" w:rsidRPr="007544C6" w:rsidRDefault="00492056" w:rsidP="00492056">
      <w:pPr>
        <w:pStyle w:val="pldetails"/>
      </w:pPr>
      <w:r w:rsidRPr="006C487C">
        <w:t xml:space="preserve">Manuel TORO UGALDE, Jefe Subdepartamento, Registro de Variedades Protegidas, División Semillas, </w:t>
      </w:r>
      <w:r w:rsidRPr="007544C6">
        <w:t xml:space="preserve">Servicio Agrícola y Ganadero (SAG), Santiago de Chile </w:t>
      </w:r>
      <w:r>
        <w:t>(e</w:t>
      </w:r>
      <w:r>
        <w:noBreakHyphen/>
        <w:t>mail: </w:t>
      </w:r>
      <w:r w:rsidRPr="007544C6">
        <w:t>manuel.toro@sag.gob.cl)</w:t>
      </w:r>
    </w:p>
    <w:p w:rsidR="00492056" w:rsidRPr="007544C6" w:rsidRDefault="00492056" w:rsidP="00492056">
      <w:pPr>
        <w:pStyle w:val="pldetails"/>
      </w:pPr>
      <w:r w:rsidRPr="007544C6">
        <w:t>Marcela PAIVA VÉLIZ (Sra.), Consejera, Misión Permanente de Chile ante la Organización Mundial del Comercio (WTO), Ginebra</w:t>
      </w:r>
    </w:p>
    <w:p w:rsidR="00492056" w:rsidRPr="00A65CFB" w:rsidRDefault="00492056" w:rsidP="00492056">
      <w:pPr>
        <w:pStyle w:val="plcountry"/>
        <w:rPr>
          <w:lang w:val="en-US"/>
        </w:rPr>
      </w:pPr>
      <w:r w:rsidRPr="00A65CFB">
        <w:rPr>
          <w:lang w:val="en-US"/>
        </w:rPr>
        <w:t>CHINE / CHINA / CHINA / CHINA</w:t>
      </w:r>
    </w:p>
    <w:p w:rsidR="00492056" w:rsidRPr="00A65CFB" w:rsidRDefault="00492056" w:rsidP="00492056">
      <w:pPr>
        <w:pStyle w:val="pldetails"/>
        <w:rPr>
          <w:lang w:val="en-US"/>
        </w:rPr>
      </w:pPr>
      <w:r w:rsidRPr="00A65CFB">
        <w:rPr>
          <w:lang w:val="en-US"/>
        </w:rPr>
        <w:t>Yinghui ZHANG (Ms.), Project Administrator, International Cooperation Department, State Intellectual Property Office, Beijing (e</w:t>
      </w:r>
      <w:r w:rsidRPr="00A65CFB">
        <w:rPr>
          <w:lang w:val="en-US"/>
        </w:rPr>
        <w:noBreakHyphen/>
        <w:t>mail: zhangyinghui@sipo.gov.cn)</w:t>
      </w:r>
    </w:p>
    <w:p w:rsidR="00492056" w:rsidRPr="007544C6" w:rsidRDefault="00492056" w:rsidP="00492056">
      <w:pPr>
        <w:pStyle w:val="plcountry"/>
      </w:pPr>
      <w:r w:rsidRPr="007544C6">
        <w:t>COLOMBIE / COLOMBIA / KOLUMBIEN / COLOMBIA</w:t>
      </w:r>
    </w:p>
    <w:p w:rsidR="00492056" w:rsidRPr="007544C6" w:rsidRDefault="00492056" w:rsidP="00492056">
      <w:pPr>
        <w:pStyle w:val="pldetails"/>
      </w:pPr>
      <w:r w:rsidRPr="007544C6">
        <w:t xml:space="preserve">Ana Luisa DÍAZ JIMÉNEZ (Sra.), Directora Técnica de Semillas, Dirección Técnica de Semillas, Instituto Colombiano Agropecuario (ICA), Bogotá </w:t>
      </w:r>
      <w:r>
        <w:t>(e</w:t>
      </w:r>
      <w:r>
        <w:noBreakHyphen/>
        <w:t>mail: </w:t>
      </w:r>
      <w:r w:rsidRPr="007544C6">
        <w:t>ana.diaz@ica.gov.co)</w:t>
      </w:r>
    </w:p>
    <w:p w:rsidR="00492056" w:rsidRPr="007544C6" w:rsidRDefault="00492056" w:rsidP="00492056">
      <w:pPr>
        <w:pStyle w:val="pldetails"/>
      </w:pPr>
      <w:r w:rsidRPr="007544C6">
        <w:t xml:space="preserve">Juan Camilo SARETZKI-FORERO, Consejero, Misión Permanente de Colombia ante las Naciones Unidas, Ginebra </w:t>
      </w:r>
      <w:r>
        <w:t>(e</w:t>
      </w:r>
      <w:r>
        <w:noBreakHyphen/>
        <w:t>mail: </w:t>
      </w:r>
      <w:r w:rsidRPr="007544C6">
        <w:t>juan.saretzki@misioncolombia.ch)</w:t>
      </w:r>
    </w:p>
    <w:p w:rsidR="00492056" w:rsidRPr="00A65CFB" w:rsidRDefault="00492056" w:rsidP="00492056">
      <w:pPr>
        <w:pStyle w:val="plcountry"/>
        <w:rPr>
          <w:lang w:val="en-US"/>
        </w:rPr>
      </w:pPr>
      <w:r w:rsidRPr="00A65CFB">
        <w:rPr>
          <w:lang w:val="en-US"/>
        </w:rPr>
        <w:t>CROATIE / CROATIA / KROATIEN / CROACIA</w:t>
      </w:r>
    </w:p>
    <w:p w:rsidR="00492056" w:rsidRPr="00A65CFB" w:rsidRDefault="00492056" w:rsidP="00492056">
      <w:pPr>
        <w:pStyle w:val="pldetails"/>
        <w:rPr>
          <w:lang w:val="en-US"/>
        </w:rPr>
      </w:pPr>
      <w:r w:rsidRPr="00A65CFB">
        <w:rPr>
          <w:lang w:val="en-US"/>
        </w:rPr>
        <w:t>Ivana BULAJIĆ (Ms.), Head of Plant Health Service, Directorate for Food Quality and Fitosanitary Policy, Ministry of Agriculture, Zagreb (e</w:t>
      </w:r>
      <w:r w:rsidRPr="00A65CFB">
        <w:rPr>
          <w:lang w:val="en-US"/>
        </w:rPr>
        <w:noBreakHyphen/>
        <w:t>mail: ivana.bulajic@mps.hr)</w:t>
      </w:r>
    </w:p>
    <w:p w:rsidR="00492056" w:rsidRPr="00A65CFB" w:rsidRDefault="00492056" w:rsidP="00492056">
      <w:pPr>
        <w:pStyle w:val="plcountry"/>
        <w:rPr>
          <w:lang w:val="en-US"/>
        </w:rPr>
      </w:pPr>
      <w:r w:rsidRPr="00A65CFB">
        <w:rPr>
          <w:lang w:val="en-US"/>
        </w:rPr>
        <w:t>DANEMARK / DENMARK / DÄNEMARK / DINAMARCA</w:t>
      </w:r>
    </w:p>
    <w:p w:rsidR="00492056" w:rsidRPr="00A65CFB" w:rsidRDefault="00492056" w:rsidP="00492056">
      <w:pPr>
        <w:pStyle w:val="pldetails"/>
        <w:rPr>
          <w:lang w:val="en-US"/>
        </w:rPr>
      </w:pPr>
      <w:r w:rsidRPr="00A65CFB">
        <w:rPr>
          <w:lang w:val="en-US"/>
        </w:rPr>
        <w:t>Maria LILLIE SONNE (Ms.), Head of Legal, Centre of Plants and Agricultural Holdings Act, Danish AgriFish Agency, Copenhagen (e</w:t>
      </w:r>
      <w:r w:rsidRPr="00A65CFB">
        <w:rPr>
          <w:lang w:val="en-US"/>
        </w:rPr>
        <w:noBreakHyphen/>
        <w:t>mail: maliso@naturerhverv.dk)</w:t>
      </w:r>
    </w:p>
    <w:p w:rsidR="00492056" w:rsidRPr="005A455F" w:rsidRDefault="00492056" w:rsidP="00492056">
      <w:pPr>
        <w:pStyle w:val="plcountry"/>
      </w:pPr>
      <w:r w:rsidRPr="007544C6">
        <w:t>ESPAGNE / SPAIN / SPANIEN / ESPAÑA</w:t>
      </w:r>
    </w:p>
    <w:p w:rsidR="00492056" w:rsidRPr="005A455F" w:rsidRDefault="00492056" w:rsidP="00492056">
      <w:pPr>
        <w:pStyle w:val="pldetails"/>
      </w:pPr>
      <w:r w:rsidRPr="005A455F">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t>(e</w:t>
      </w:r>
      <w:r>
        <w:noBreakHyphen/>
        <w:t>mail: </w:t>
      </w:r>
      <w:r w:rsidRPr="005A455F">
        <w:t>luis.salaices@magrama.es)</w:t>
      </w:r>
    </w:p>
    <w:p w:rsidR="00492056" w:rsidRPr="00A65CFB" w:rsidRDefault="00492056" w:rsidP="00492056">
      <w:pPr>
        <w:pStyle w:val="plcountry"/>
        <w:rPr>
          <w:lang w:val="en-US"/>
        </w:rPr>
      </w:pPr>
      <w:r w:rsidRPr="00A65CFB">
        <w:rPr>
          <w:lang w:val="en-US"/>
        </w:rPr>
        <w:t>ESTONIE / ESTONIA / ESTLAND / ESTONIA</w:t>
      </w:r>
    </w:p>
    <w:p w:rsidR="00492056" w:rsidRPr="00A65CFB" w:rsidRDefault="00492056" w:rsidP="00492056">
      <w:pPr>
        <w:pStyle w:val="pldetails"/>
        <w:rPr>
          <w:lang w:val="en-US"/>
        </w:rPr>
      </w:pPr>
      <w:r w:rsidRPr="00A65CFB">
        <w:rPr>
          <w:lang w:val="en-US"/>
        </w:rPr>
        <w:t>Renata TSATURJAN (Ms.), Chief Specialist, Plant Production Bureau, Ministry of Agriculture, Tallinn</w:t>
      </w:r>
      <w:r w:rsidRPr="00A65CFB">
        <w:rPr>
          <w:lang w:val="en-US"/>
        </w:rPr>
        <w:br/>
        <w:t>(e</w:t>
      </w:r>
      <w:r w:rsidRPr="00A65CFB">
        <w:rPr>
          <w:lang w:val="en-US"/>
        </w:rPr>
        <w:noBreakHyphen/>
        <w:t>mail: renata.tsaturjan@agri.ee)</w:t>
      </w:r>
    </w:p>
    <w:p w:rsidR="00492056" w:rsidRPr="00A65CFB" w:rsidRDefault="00492056" w:rsidP="00492056">
      <w:pPr>
        <w:pStyle w:val="plcountry"/>
        <w:rPr>
          <w:lang w:val="en-US"/>
        </w:rPr>
      </w:pPr>
      <w:r w:rsidRPr="00A65CFB">
        <w:rPr>
          <w:lang w:val="en-US"/>
        </w:rPr>
        <w:t>ÉTATS-UNIS D’AMÉRIQUE / UNITED STATES OF AMERICA / VEREINIGTE STAATEN VON AMERIKA / ESTADOS UNIDOS DE AMÉRICA</w:t>
      </w:r>
    </w:p>
    <w:p w:rsidR="00492056" w:rsidRPr="00A65CFB" w:rsidRDefault="00492056" w:rsidP="00492056">
      <w:pPr>
        <w:pStyle w:val="pldetails"/>
        <w:rPr>
          <w:lang w:val="en-US"/>
        </w:rPr>
      </w:pPr>
      <w:r w:rsidRPr="00A65CFB">
        <w:rPr>
          <w:lang w:val="en-US"/>
        </w:rPr>
        <w:t>Kitisri SUKHAPINDA (Ms.), Patent Attorney, Office of Policy and External Affairs, United States Patent and Trademark Office (USPTO), Alexandria (e</w:t>
      </w:r>
      <w:r w:rsidRPr="00A65CFB">
        <w:rPr>
          <w:lang w:val="en-US"/>
        </w:rPr>
        <w:noBreakHyphen/>
        <w:t>mail: kitisri.sukhapinda@uspto.gov)</w:t>
      </w:r>
    </w:p>
    <w:p w:rsidR="00492056" w:rsidRPr="00A65CFB" w:rsidRDefault="00492056" w:rsidP="00492056">
      <w:pPr>
        <w:pStyle w:val="pldetails"/>
        <w:rPr>
          <w:lang w:val="en-US"/>
        </w:rPr>
      </w:pPr>
      <w:r w:rsidRPr="00A65CFB">
        <w:rPr>
          <w:lang w:val="en-US"/>
        </w:rPr>
        <w:t>Theodore ALLEGRA, Deputy Chief of Mission, Permanent Mission of the United States of America to the United Nations and Other International Organizations in Geneva</w:t>
      </w:r>
    </w:p>
    <w:p w:rsidR="00492056" w:rsidRPr="00A65CFB" w:rsidRDefault="00492056" w:rsidP="00492056">
      <w:pPr>
        <w:pStyle w:val="pldetails"/>
        <w:rPr>
          <w:lang w:val="en-US"/>
        </w:rPr>
      </w:pPr>
      <w:r w:rsidRPr="00A65CFB">
        <w:rPr>
          <w:lang w:val="en-US"/>
        </w:rPr>
        <w:t>Ruihong GUO (Ms.), Deputy Administrator, AMS, Science &amp; Technology Program, United States Department of Agriculture (USDA), Washington D.C. (e</w:t>
      </w:r>
      <w:r w:rsidRPr="00A65CFB">
        <w:rPr>
          <w:lang w:val="en-US"/>
        </w:rPr>
        <w:noBreakHyphen/>
        <w:t xml:space="preserve">mail: ruihong.guo@ams.usda.gov) </w:t>
      </w:r>
    </w:p>
    <w:p w:rsidR="00492056" w:rsidRPr="00A65CFB" w:rsidRDefault="00492056" w:rsidP="00492056">
      <w:pPr>
        <w:pStyle w:val="pldetails"/>
        <w:rPr>
          <w:lang w:val="en-US"/>
        </w:rPr>
      </w:pPr>
      <w:r w:rsidRPr="00A65CFB">
        <w:rPr>
          <w:lang w:val="en-US"/>
        </w:rPr>
        <w:t xml:space="preserve">Melissa KEHOE (Ms.), Counselor, Economic and Science Affairs Section, Permanent Mission of the United States of America to the United Nations and Other International Organizations in Geneva </w:t>
      </w:r>
    </w:p>
    <w:p w:rsidR="00492056" w:rsidRPr="00A65CFB" w:rsidRDefault="00492056" w:rsidP="00492056">
      <w:pPr>
        <w:pStyle w:val="pldetails"/>
        <w:rPr>
          <w:lang w:val="en-US"/>
        </w:rPr>
      </w:pPr>
      <w:r w:rsidRPr="00A65CFB">
        <w:rPr>
          <w:lang w:val="en-US"/>
        </w:rPr>
        <w:t>Kristine SCHLEGELMILCH (Ms.), Intellectual Property Attaché, Economic and Science Affairs, Permanent Mission of the United States of America to the United Nations and Other International Organizations in Geneva</w:t>
      </w:r>
    </w:p>
    <w:p w:rsidR="00492056" w:rsidRPr="00A65CFB" w:rsidRDefault="00492056" w:rsidP="00492056">
      <w:pPr>
        <w:pStyle w:val="pldetails"/>
        <w:rPr>
          <w:lang w:val="en-US"/>
        </w:rPr>
      </w:pPr>
      <w:r w:rsidRPr="00A65CFB">
        <w:rPr>
          <w:lang w:val="en-US"/>
        </w:rPr>
        <w:t xml:space="preserve">Elaine WU (Ms.), Patent Attorney, United States Patent and Trademark Office, Alexandria </w:t>
      </w:r>
      <w:r w:rsidRPr="00A65CFB">
        <w:rPr>
          <w:lang w:val="en-US"/>
        </w:rPr>
        <w:br/>
        <w:t>(e</w:t>
      </w:r>
      <w:r w:rsidRPr="00A65CFB">
        <w:rPr>
          <w:lang w:val="en-US"/>
        </w:rPr>
        <w:noBreakHyphen/>
        <w:t>mail: elaine.wu@uspto.gov)</w:t>
      </w:r>
    </w:p>
    <w:p w:rsidR="00492056" w:rsidRPr="00A65CFB" w:rsidRDefault="00492056" w:rsidP="00492056">
      <w:pPr>
        <w:pStyle w:val="plcountry"/>
        <w:rPr>
          <w:lang w:val="fr-CH"/>
        </w:rPr>
      </w:pPr>
      <w:r w:rsidRPr="00A65CFB">
        <w:rPr>
          <w:lang w:val="fr-CH"/>
        </w:rPr>
        <w:t xml:space="preserve">FÉDÉRATION DE RUSSIE / RUSSIAN FEDERATION / RUSSISCHE FÖDERATION / </w:t>
      </w:r>
      <w:r w:rsidRPr="00A65CFB">
        <w:rPr>
          <w:lang w:val="fr-CH"/>
        </w:rPr>
        <w:br/>
        <w:t>FEDERACIÓN DE RUSIA</w:t>
      </w:r>
    </w:p>
    <w:p w:rsidR="00492056" w:rsidRPr="00A65CFB" w:rsidRDefault="00492056" w:rsidP="00492056">
      <w:pPr>
        <w:pStyle w:val="pldetails"/>
        <w:rPr>
          <w:lang w:val="en-US"/>
        </w:rPr>
      </w:pPr>
      <w:r w:rsidRPr="00A65CFB">
        <w:rPr>
          <w:lang w:val="en-US"/>
        </w:rPr>
        <w:t>Vitaly S. VOLOSHCHENKO, Chairman, State Commission of the Russian Federation for Selection Achievements Test and Protection, Moscow (e</w:t>
      </w:r>
      <w:r w:rsidRPr="00A65CFB">
        <w:rPr>
          <w:lang w:val="en-US"/>
        </w:rPr>
        <w:noBreakHyphen/>
        <w:t>mail: gossort@gossort.com)</w:t>
      </w:r>
    </w:p>
    <w:p w:rsidR="00492056" w:rsidRPr="00A65CFB" w:rsidRDefault="00492056" w:rsidP="00492056">
      <w:pPr>
        <w:pStyle w:val="pldetails"/>
        <w:rPr>
          <w:lang w:val="en-US"/>
        </w:rPr>
      </w:pPr>
      <w:r w:rsidRPr="00A65CFB">
        <w:rPr>
          <w:lang w:val="en-US"/>
        </w:rPr>
        <w:t>Yury A. ROGOVSKIY, Deputy Chairman, Head of Methodology and International Cooperation, State Commission of the Russian Federation for Selection Achievements Test and Protection, Moscow (e</w:t>
      </w:r>
      <w:r w:rsidRPr="00A65CFB">
        <w:rPr>
          <w:lang w:val="en-US"/>
        </w:rPr>
        <w:noBreakHyphen/>
        <w:t>mail: yrogovskij@yandex.ru)</w:t>
      </w:r>
    </w:p>
    <w:p w:rsidR="00492056" w:rsidRPr="00A65CFB" w:rsidRDefault="00492056" w:rsidP="00492056">
      <w:pPr>
        <w:pStyle w:val="pldetails"/>
        <w:rPr>
          <w:lang w:val="en-US"/>
        </w:rPr>
      </w:pPr>
      <w:r w:rsidRPr="00A65CFB">
        <w:rPr>
          <w:lang w:val="en-US"/>
        </w:rPr>
        <w:t>Viktor I. STARTCEV, Deputy Chairman, State Commission of the Russian Federation for Selection Achievements Test and Protection, Moscow (e</w:t>
      </w:r>
      <w:r w:rsidRPr="00A65CFB">
        <w:rPr>
          <w:lang w:val="en-US"/>
        </w:rPr>
        <w:noBreakHyphen/>
        <w:t>mail: gossort@gossort.com)</w:t>
      </w:r>
    </w:p>
    <w:p w:rsidR="00492056" w:rsidRPr="00A65CFB" w:rsidRDefault="00492056" w:rsidP="00492056">
      <w:pPr>
        <w:pStyle w:val="pldetails"/>
        <w:rPr>
          <w:lang w:val="en-US"/>
        </w:rPr>
      </w:pPr>
      <w:r w:rsidRPr="00A65CFB">
        <w:rPr>
          <w:lang w:val="en-US"/>
        </w:rPr>
        <w:t>Antonina TRETINNIKOVA (Ms.), Deputy Head, Methodology and International Cooperation Department, State Commission of the Russian Federation for Selection Achievements Test and Protection, Moscow</w:t>
      </w:r>
      <w:r w:rsidRPr="00A65CFB">
        <w:rPr>
          <w:lang w:val="en-US"/>
        </w:rPr>
        <w:br/>
        <w:t>(e</w:t>
      </w:r>
      <w:r w:rsidRPr="00A65CFB">
        <w:rPr>
          <w:lang w:val="en-US"/>
        </w:rPr>
        <w:noBreakHyphen/>
        <w:t>mail: tretinnikova@mail.ru)</w:t>
      </w:r>
    </w:p>
    <w:p w:rsidR="00492056" w:rsidRPr="005A455F" w:rsidRDefault="00492056" w:rsidP="00492056">
      <w:pPr>
        <w:pStyle w:val="plcountry"/>
        <w:rPr>
          <w:lang w:val="fr-CH"/>
        </w:rPr>
      </w:pPr>
      <w:r w:rsidRPr="005A455F">
        <w:rPr>
          <w:lang w:val="fr-CH"/>
        </w:rPr>
        <w:t>FRANCE / France / FRANKREICH / FRANCIA</w:t>
      </w:r>
    </w:p>
    <w:p w:rsidR="00492056" w:rsidRDefault="00492056" w:rsidP="00492056">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492056" w:rsidRPr="005A455F" w:rsidRDefault="00492056" w:rsidP="00492056">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492056" w:rsidRDefault="00492056" w:rsidP="00492056">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492056" w:rsidRPr="00A65CFB" w:rsidRDefault="00492056" w:rsidP="00492056">
      <w:pPr>
        <w:pStyle w:val="plcountry"/>
        <w:rPr>
          <w:lang w:val="en-US"/>
        </w:rPr>
      </w:pPr>
      <w:r w:rsidRPr="00A65CFB">
        <w:rPr>
          <w:lang w:val="en-US"/>
        </w:rPr>
        <w:t>HONGRIE / HUNGARY / UNGARN / HUNGRÍA</w:t>
      </w:r>
    </w:p>
    <w:p w:rsidR="00492056" w:rsidRPr="00A65CFB" w:rsidRDefault="00492056" w:rsidP="00492056">
      <w:pPr>
        <w:pStyle w:val="pldetails"/>
        <w:rPr>
          <w:lang w:val="en-US"/>
        </w:rPr>
      </w:pPr>
      <w:r w:rsidRPr="00A65CFB">
        <w:rPr>
          <w:lang w:val="en-US"/>
        </w:rPr>
        <w:t>Tamás HARANGOZÓ, PVP Expert, Directorate of Plant Production and Horticulture, National Food Chain Safety Office (NÉBIH), Budapest (e</w:t>
      </w:r>
      <w:r w:rsidRPr="00A65CFB">
        <w:rPr>
          <w:lang w:val="en-US"/>
        </w:rPr>
        <w:noBreakHyphen/>
        <w:t>mail: harangozoT@nebih.gov.hu)</w:t>
      </w:r>
    </w:p>
    <w:p w:rsidR="00492056" w:rsidRPr="00A65CFB" w:rsidRDefault="00492056" w:rsidP="00492056">
      <w:pPr>
        <w:pStyle w:val="pldetails"/>
        <w:rPr>
          <w:lang w:val="en-US"/>
        </w:rPr>
      </w:pPr>
      <w:r w:rsidRPr="00A65CFB">
        <w:rPr>
          <w:lang w:val="en-US"/>
        </w:rPr>
        <w:t>Krisztina KOVÁCS (Ms.), Head, Industrial Property Law Section, Hungarian Intellectual Property Office (HIPO), Budapest (e</w:t>
      </w:r>
      <w:r w:rsidRPr="00A65CFB">
        <w:rPr>
          <w:lang w:val="en-US"/>
        </w:rPr>
        <w:noBreakHyphen/>
        <w:t xml:space="preserve">mail: krisztina.kovacs@hipo.gov.hu)  </w:t>
      </w:r>
    </w:p>
    <w:p w:rsidR="00492056" w:rsidRPr="00A65CFB" w:rsidRDefault="00492056" w:rsidP="00492056">
      <w:pPr>
        <w:pStyle w:val="pldetails"/>
        <w:rPr>
          <w:caps/>
          <w:lang w:val="en-US"/>
        </w:rPr>
      </w:pPr>
      <w:r w:rsidRPr="00A65CFB">
        <w:rPr>
          <w:lang w:val="en-US"/>
        </w:rPr>
        <w:t>Mónika HORTOBÁGYINÉ SPEKLA (Ms.), Patent Examiner, Hungarian Intellectual Property Office (HIPO), Budapest (e</w:t>
      </w:r>
      <w:r w:rsidRPr="00A65CFB">
        <w:rPr>
          <w:lang w:val="en-US"/>
        </w:rPr>
        <w:noBreakHyphen/>
        <w:t>mail: monika.spekla@hipo.gov.hu)</w:t>
      </w:r>
    </w:p>
    <w:p w:rsidR="00492056" w:rsidRPr="00A65CFB" w:rsidRDefault="00492056" w:rsidP="00492056">
      <w:pPr>
        <w:pStyle w:val="plcountry"/>
        <w:rPr>
          <w:lang w:val="en-US"/>
        </w:rPr>
      </w:pPr>
      <w:r w:rsidRPr="00A65CFB">
        <w:rPr>
          <w:lang w:val="en-US"/>
        </w:rPr>
        <w:t>IRLANDE / IRELAND / IRLAND / IRLANDA</w:t>
      </w:r>
    </w:p>
    <w:p w:rsidR="00492056" w:rsidRPr="00A65CFB" w:rsidRDefault="00492056" w:rsidP="00492056">
      <w:pPr>
        <w:pStyle w:val="pldetails"/>
        <w:rPr>
          <w:lang w:val="en-US"/>
        </w:rPr>
      </w:pPr>
      <w:r w:rsidRPr="00A65CFB">
        <w:rPr>
          <w:lang w:val="en-US"/>
        </w:rPr>
        <w:t>John CLAFFEY, Officer, Office of the Controller of Plant Breeders’ Rights, National Crop Evaluation Centre, Department of Agriculture, Leixlip (e</w:t>
      </w:r>
      <w:r w:rsidRPr="00A65CFB">
        <w:rPr>
          <w:lang w:val="en-US"/>
        </w:rPr>
        <w:noBreakHyphen/>
        <w:t>mail: john.claffey@agriculture.gov.ie)</w:t>
      </w:r>
    </w:p>
    <w:p w:rsidR="00492056" w:rsidRPr="00A65CFB" w:rsidRDefault="00492056" w:rsidP="00492056">
      <w:pPr>
        <w:pStyle w:val="plcountry"/>
        <w:rPr>
          <w:lang w:val="en-US"/>
        </w:rPr>
      </w:pPr>
      <w:r w:rsidRPr="00A65CFB">
        <w:rPr>
          <w:lang w:val="en-US"/>
        </w:rPr>
        <w:t>ISRAËL / ISRAEL / ISRAEL / ISRAEL</w:t>
      </w:r>
    </w:p>
    <w:p w:rsidR="00492056" w:rsidRPr="00A65CFB" w:rsidRDefault="00492056" w:rsidP="00492056">
      <w:pPr>
        <w:pStyle w:val="pldetails"/>
        <w:rPr>
          <w:lang w:val="en-US"/>
        </w:rPr>
      </w:pPr>
      <w:r w:rsidRPr="00A65CFB">
        <w:rPr>
          <w:lang w:val="en-US"/>
        </w:rPr>
        <w:t>David OPATOWSKI, Minister, Counsellor, Agricultural Affairs, Permanent Mission of Israel to the United Nations and International Organizations, Geneva (e</w:t>
      </w:r>
      <w:r w:rsidRPr="00A65CFB">
        <w:rPr>
          <w:lang w:val="en-US"/>
        </w:rPr>
        <w:noBreakHyphen/>
        <w:t>mail: agriculture@geneva.mfa.gov.il)</w:t>
      </w:r>
    </w:p>
    <w:p w:rsidR="00492056" w:rsidRPr="00A65CFB" w:rsidRDefault="00492056" w:rsidP="00492056">
      <w:pPr>
        <w:pStyle w:val="plcountry"/>
        <w:rPr>
          <w:lang w:val="en-US"/>
        </w:rPr>
      </w:pPr>
      <w:r w:rsidRPr="00A65CFB">
        <w:rPr>
          <w:lang w:val="en-US"/>
        </w:rPr>
        <w:t>JAPON / JAPAN / JAPAN / JAPÓN</w:t>
      </w:r>
    </w:p>
    <w:p w:rsidR="00492056" w:rsidRPr="00A65CFB" w:rsidRDefault="00492056" w:rsidP="00492056">
      <w:pPr>
        <w:pStyle w:val="pldetails"/>
        <w:rPr>
          <w:lang w:val="en-US"/>
        </w:rPr>
      </w:pPr>
      <w:r w:rsidRPr="00A65CFB">
        <w:rPr>
          <w:lang w:val="en-US"/>
        </w:rPr>
        <w:t>Akira MIYAKE, Senior Policy Advisor, Intellectual Property Division, Food Industry Affairs Bureau, Ministry of Agriculture, Forestry and Fisheries (MAFF), Tokyo (e</w:t>
      </w:r>
      <w:r w:rsidRPr="00A65CFB">
        <w:rPr>
          <w:lang w:val="en-US"/>
        </w:rPr>
        <w:noBreakHyphen/>
        <w:t xml:space="preserve">mail: akira_miyake@nm.maff.go.jp) </w:t>
      </w:r>
    </w:p>
    <w:p w:rsidR="00492056" w:rsidRPr="00A65CFB" w:rsidRDefault="00492056" w:rsidP="00492056">
      <w:pPr>
        <w:pStyle w:val="plcountry"/>
        <w:rPr>
          <w:lang w:val="en-US"/>
        </w:rPr>
      </w:pPr>
      <w:r w:rsidRPr="00A65CFB">
        <w:rPr>
          <w:lang w:val="en-US"/>
        </w:rPr>
        <w:t>KENYA / kenya / KENIA / KENYA</w:t>
      </w:r>
    </w:p>
    <w:p w:rsidR="00492056" w:rsidRPr="00A65CFB" w:rsidRDefault="00492056" w:rsidP="00492056">
      <w:pPr>
        <w:pStyle w:val="pldetails"/>
        <w:rPr>
          <w:lang w:val="en-US"/>
        </w:rPr>
      </w:pPr>
      <w:r w:rsidRPr="00A65CFB">
        <w:rPr>
          <w:lang w:val="en-US"/>
        </w:rPr>
        <w:t>Esther KIMANI, Acting Managing Director, Kenya Plant Health Inspectorate Service (KEPHIS), Nairobi</w:t>
      </w:r>
      <w:r w:rsidRPr="00A65CFB">
        <w:rPr>
          <w:lang w:val="en-US"/>
        </w:rPr>
        <w:br/>
        <w:t>(e</w:t>
      </w:r>
      <w:r w:rsidRPr="00A65CFB">
        <w:rPr>
          <w:lang w:val="en-US"/>
        </w:rPr>
        <w:noBreakHyphen/>
        <w:t>mail: director@kephis.org)</w:t>
      </w:r>
    </w:p>
    <w:p w:rsidR="00492056" w:rsidRPr="00A65CFB" w:rsidRDefault="00492056" w:rsidP="00492056">
      <w:pPr>
        <w:pStyle w:val="plcountry"/>
        <w:rPr>
          <w:lang w:val="en-US"/>
        </w:rPr>
      </w:pPr>
      <w:r w:rsidRPr="00A65CFB">
        <w:rPr>
          <w:lang w:val="en-US"/>
        </w:rPr>
        <w:t>LETTONIE / LATVIA / LETTLAND / LETONIA</w:t>
      </w:r>
    </w:p>
    <w:p w:rsidR="00492056" w:rsidRPr="00A65CFB" w:rsidRDefault="00492056" w:rsidP="00492056">
      <w:pPr>
        <w:pStyle w:val="pldetails"/>
        <w:rPr>
          <w:lang w:val="en-US"/>
        </w:rPr>
      </w:pPr>
      <w:r w:rsidRPr="00A65CFB">
        <w:rPr>
          <w:lang w:val="en-US"/>
        </w:rPr>
        <w:t xml:space="preserve">Zanda MILTINA (Ms.), Senior Officer, Department of Agriculture, Ministry of Agriculture, Riga </w:t>
      </w:r>
      <w:r w:rsidRPr="00A65CFB">
        <w:rPr>
          <w:lang w:val="en-US"/>
        </w:rPr>
        <w:br/>
        <w:t>(e</w:t>
      </w:r>
      <w:r w:rsidRPr="00A65CFB">
        <w:rPr>
          <w:lang w:val="en-US"/>
        </w:rPr>
        <w:noBreakHyphen/>
        <w:t>mail: Zanda.Miltina@zm.gov.lv)</w:t>
      </w:r>
    </w:p>
    <w:p w:rsidR="00492056" w:rsidRPr="00A65CFB" w:rsidRDefault="00492056" w:rsidP="00492056">
      <w:pPr>
        <w:pStyle w:val="plcountry"/>
        <w:rPr>
          <w:lang w:val="en-US"/>
        </w:rPr>
      </w:pPr>
      <w:r w:rsidRPr="00A65CFB">
        <w:rPr>
          <w:lang w:val="en-US"/>
        </w:rPr>
        <w:t>LITUANIE / LITHUANIA / LITAUEN / LITUANIA</w:t>
      </w:r>
    </w:p>
    <w:p w:rsidR="00492056" w:rsidRPr="00A65CFB" w:rsidRDefault="00492056" w:rsidP="00492056">
      <w:pPr>
        <w:pStyle w:val="pldetails"/>
        <w:rPr>
          <w:lang w:val="en-US"/>
        </w:rPr>
      </w:pPr>
      <w:r w:rsidRPr="00A65CFB">
        <w:rPr>
          <w:lang w:val="en-US"/>
        </w:rPr>
        <w:t>Sigita JUCIUVIENE (Ms.), Head, Plant Variety Division, Registration and Legal Protection, State Plant Service under the Ministry of Agriculture of the Republic of Lithuania, Vilnus (e</w:t>
      </w:r>
      <w:r w:rsidRPr="00A65CFB">
        <w:rPr>
          <w:lang w:val="en-US"/>
        </w:rPr>
        <w:noBreakHyphen/>
        <w:t>mail: sigita.juciuviene@vatzum.lt)</w:t>
      </w:r>
    </w:p>
    <w:p w:rsidR="00492056" w:rsidRPr="005A455F" w:rsidRDefault="00492056" w:rsidP="00492056">
      <w:pPr>
        <w:pStyle w:val="plcountry"/>
        <w:rPr>
          <w:lang w:val="fr-CH"/>
        </w:rPr>
      </w:pPr>
      <w:r w:rsidRPr="005A455F">
        <w:rPr>
          <w:lang w:val="fr-CH"/>
        </w:rPr>
        <w:t>MAROC / MOROCCO / MAROKKO / MARRUECOS</w:t>
      </w:r>
    </w:p>
    <w:p w:rsidR="00492056" w:rsidRPr="005A455F" w:rsidRDefault="00492056" w:rsidP="00492056">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492056" w:rsidRPr="00A65CFB" w:rsidRDefault="00492056" w:rsidP="00492056">
      <w:pPr>
        <w:pStyle w:val="plcountry"/>
        <w:rPr>
          <w:lang w:val="en-US"/>
        </w:rPr>
      </w:pPr>
      <w:r w:rsidRPr="00A65CFB">
        <w:rPr>
          <w:lang w:val="en-US"/>
        </w:rPr>
        <w:t>NORVÈGE / NORWAY / NORWEGEN / NORUEGA</w:t>
      </w:r>
    </w:p>
    <w:p w:rsidR="00492056" w:rsidRPr="00A65CFB" w:rsidRDefault="00492056" w:rsidP="00492056">
      <w:pPr>
        <w:pStyle w:val="pldetails"/>
        <w:rPr>
          <w:lang w:val="en-US"/>
        </w:rPr>
      </w:pPr>
      <w:r w:rsidRPr="00A65CFB">
        <w:rPr>
          <w:lang w:val="en-US"/>
        </w:rPr>
        <w:t xml:space="preserve">Marianne SMITH (Ms.), Senior Advisor, Norwegian Ministry of Agriculture and Food, Oslo </w:t>
      </w:r>
      <w:r w:rsidRPr="00A65CFB">
        <w:rPr>
          <w:lang w:val="en-US"/>
        </w:rPr>
        <w:br/>
        <w:t>(e</w:t>
      </w:r>
      <w:r w:rsidRPr="00A65CFB">
        <w:rPr>
          <w:lang w:val="en-US"/>
        </w:rPr>
        <w:noBreakHyphen/>
        <w:t>mail: marianne.smith@lmd.dep.no)</w:t>
      </w:r>
    </w:p>
    <w:p w:rsidR="00492056" w:rsidRPr="00A65CFB" w:rsidRDefault="00492056" w:rsidP="00492056">
      <w:pPr>
        <w:pStyle w:val="pldetails"/>
        <w:rPr>
          <w:lang w:val="en-US"/>
        </w:rPr>
      </w:pPr>
      <w:r w:rsidRPr="00A65CFB">
        <w:rPr>
          <w:lang w:val="en-US"/>
        </w:rPr>
        <w:t xml:space="preserve">Tor Erik JØRGENSEN, Head of Section, National Approvals, Norwegian Food Safety Authority, Brumunddal </w:t>
      </w:r>
      <w:r w:rsidRPr="00A65CFB">
        <w:rPr>
          <w:lang w:val="en-US"/>
        </w:rPr>
        <w:br/>
        <w:t>(e</w:t>
      </w:r>
      <w:r w:rsidRPr="00A65CFB">
        <w:rPr>
          <w:lang w:val="en-US"/>
        </w:rPr>
        <w:noBreakHyphen/>
        <w:t xml:space="preserve">mail: tor.erik.jorgensen@mattilsynet.no)  </w:t>
      </w:r>
    </w:p>
    <w:p w:rsidR="00492056" w:rsidRPr="00A65CFB" w:rsidRDefault="00492056" w:rsidP="00492056">
      <w:pPr>
        <w:pStyle w:val="pldetails"/>
        <w:rPr>
          <w:lang w:val="en-US"/>
        </w:rPr>
      </w:pPr>
      <w:r w:rsidRPr="00A65CFB">
        <w:rPr>
          <w:lang w:val="en-US"/>
        </w:rPr>
        <w:t>Martin GARFJELL, Advisor, Norwegian Food Safety Authority, Brumunddal (e</w:t>
      </w:r>
      <w:r w:rsidRPr="00A65CFB">
        <w:rPr>
          <w:lang w:val="en-US"/>
        </w:rPr>
        <w:noBreakHyphen/>
        <w:t xml:space="preserve">mail: Martin.garfjell@mattilsynet.no) </w:t>
      </w:r>
    </w:p>
    <w:p w:rsidR="00492056" w:rsidRPr="00A65CFB" w:rsidRDefault="00492056" w:rsidP="00492056">
      <w:pPr>
        <w:pStyle w:val="plcountry"/>
        <w:rPr>
          <w:lang w:val="fr-CH"/>
        </w:rPr>
      </w:pPr>
      <w:r w:rsidRPr="00A65CFB">
        <w:rPr>
          <w:lang w:val="fr-CH"/>
        </w:rPr>
        <w:t>NOUVELLE-ZÉLANDE / NEW ZEALAND / NEUSEELAND / NUEVA ZELANDIA</w:t>
      </w:r>
    </w:p>
    <w:p w:rsidR="00492056" w:rsidRPr="00A65CFB" w:rsidRDefault="00492056" w:rsidP="00492056">
      <w:pPr>
        <w:pStyle w:val="pldetails"/>
        <w:rPr>
          <w:lang w:val="en-US"/>
        </w:rPr>
      </w:pPr>
      <w:r w:rsidRPr="00A65CFB">
        <w:rPr>
          <w:lang w:val="en-US"/>
        </w:rPr>
        <w:t>Christopher J. BARNABY, Assistant Commissioner / Principal Examiner for Plant Variety Rights, Plant Variety Rights Office, Intellectual Property Office of New Zealand, Ministry of Business, Innovation and Employment, Christchurch (e</w:t>
      </w:r>
      <w:r w:rsidRPr="00A65CFB">
        <w:rPr>
          <w:lang w:val="en-US"/>
        </w:rPr>
        <w:noBreakHyphen/>
        <w:t>mail: Chris.Barnaby@pvr.govt.nz)</w:t>
      </w:r>
    </w:p>
    <w:p w:rsidR="00492056" w:rsidRPr="00A65CFB" w:rsidRDefault="00492056" w:rsidP="00492056">
      <w:pPr>
        <w:pStyle w:val="plcountry"/>
        <w:rPr>
          <w:lang w:val="en-US"/>
        </w:rPr>
      </w:pPr>
      <w:r w:rsidRPr="00A65CFB">
        <w:rPr>
          <w:lang w:val="en-US"/>
        </w:rPr>
        <w:t>OMAN / OMAN / OMAN / OMáN</w:t>
      </w:r>
    </w:p>
    <w:p w:rsidR="00492056" w:rsidRPr="00A65CFB" w:rsidRDefault="00492056" w:rsidP="00492056">
      <w:pPr>
        <w:pStyle w:val="pldetails"/>
        <w:rPr>
          <w:lang w:val="en-US"/>
        </w:rPr>
      </w:pPr>
      <w:r w:rsidRPr="00A65CFB">
        <w:rPr>
          <w:lang w:val="en-US"/>
        </w:rPr>
        <w:t>Mohamed Salim AL MARDHOOF AL SAADI, Commercial Affairs, Permananet Mission of the Sultanate of Oman to the United Nations and other international organizations in Geneva, Chambésy (e</w:t>
      </w:r>
      <w:r w:rsidRPr="00A65CFB">
        <w:rPr>
          <w:lang w:val="en-US"/>
        </w:rPr>
        <w:noBreakHyphen/>
        <w:t>mail: almardhoof@gmail.com)</w:t>
      </w:r>
    </w:p>
    <w:p w:rsidR="00492056" w:rsidRPr="00A65CFB" w:rsidRDefault="00492056" w:rsidP="00492056">
      <w:pPr>
        <w:pStyle w:val="plcountry"/>
        <w:rPr>
          <w:lang w:val="en-US"/>
        </w:rPr>
      </w:pPr>
      <w:r w:rsidRPr="00A65CFB">
        <w:rPr>
          <w:lang w:val="en-US"/>
        </w:rPr>
        <w:t xml:space="preserve">ORGANISATION AFRICAINE DE LA PROPRIÉTÉ INTELLECTUELLE (OAPI) / </w:t>
      </w:r>
      <w:r w:rsidRPr="00A65CFB">
        <w:rPr>
          <w:lang w:val="en-US"/>
        </w:rPr>
        <w:br/>
        <w:t xml:space="preserve">AFRICAN INTELLECTUAL PROPERTY ORGANIZATION (OAPI) / </w:t>
      </w:r>
      <w:r w:rsidRPr="00A65CFB">
        <w:rPr>
          <w:lang w:val="en-US"/>
        </w:rPr>
        <w:br/>
        <w:t xml:space="preserve">AFRIKANISCHE ORGANISATION FÜR GEISTIGES EIGENTUM (OAPI) / </w:t>
      </w:r>
      <w:r w:rsidRPr="00A65CFB">
        <w:rPr>
          <w:lang w:val="en-US"/>
        </w:rPr>
        <w:br/>
        <w:t>ORGANIZACIÓN AFRICANA DE LA PROPIEDAD INTELECTUAL (OAPI)</w:t>
      </w:r>
    </w:p>
    <w:p w:rsidR="00492056" w:rsidRPr="005A455F" w:rsidRDefault="00492056" w:rsidP="00492056">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492056" w:rsidRPr="005A455F" w:rsidRDefault="00492056" w:rsidP="00492056">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492056" w:rsidRPr="006C487C" w:rsidRDefault="00492056" w:rsidP="00492056">
      <w:pPr>
        <w:pStyle w:val="plcountry"/>
      </w:pPr>
      <w:r w:rsidRPr="006C487C">
        <w:t>PARAGUAY / PARAGUAY / PARAGUAY / PARAGUAY</w:t>
      </w:r>
    </w:p>
    <w:p w:rsidR="00492056" w:rsidRPr="007544C6" w:rsidRDefault="00492056" w:rsidP="00492056">
      <w:pPr>
        <w:pStyle w:val="pldetails"/>
      </w:pPr>
      <w:r w:rsidRPr="006C487C">
        <w:t xml:space="preserve">Blanca Julia NÚÑEZ DE MATTO (Sra.), Jefa, Departamento de Protección y Uso de Variedades, Dirección de Semillas (DISE), Servicio Nacional de Calidad y Sanidad Vegetal y de Semillas (SENAVE), San Lorenzo </w:t>
      </w:r>
      <w:r>
        <w:t>(e</w:t>
      </w:r>
      <w:r>
        <w:noBreakHyphen/>
        <w:t>mail: </w:t>
      </w:r>
      <w:r w:rsidRPr="007544C6">
        <w:t xml:space="preserve">blanca.nunez@senave.gov.py) </w:t>
      </w:r>
    </w:p>
    <w:p w:rsidR="00492056" w:rsidRPr="006C487C" w:rsidRDefault="00492056" w:rsidP="00492056">
      <w:pPr>
        <w:pStyle w:val="pldetails"/>
      </w:pPr>
      <w:r w:rsidRPr="007544C6">
        <w:t>Daysi Carolina O’HIGGINS DURÉ (Sra.), Técnica, Departamento de Protección y Uso de Variedades, Dirección de Semillas (DISE), Servicio Nacional de Calidad y Sanidad Vege</w:t>
      </w:r>
      <w:r>
        <w:t>tal y de Semillas (SENAVE), San </w:t>
      </w:r>
      <w:r w:rsidRPr="007544C6">
        <w:t xml:space="preserve">Lorenzo </w:t>
      </w:r>
      <w:r>
        <w:t>(e</w:t>
      </w:r>
      <w:r>
        <w:noBreakHyphen/>
        <w:t>mail: </w:t>
      </w:r>
      <w:r w:rsidRPr="007544C6">
        <w:t>daysi.ohiggins@senave.gov.py)</w:t>
      </w:r>
    </w:p>
    <w:p w:rsidR="00492056" w:rsidRPr="00A65CFB" w:rsidRDefault="00492056" w:rsidP="00492056">
      <w:pPr>
        <w:pStyle w:val="plcountry"/>
        <w:rPr>
          <w:lang w:val="fr-CH"/>
        </w:rPr>
      </w:pPr>
      <w:r w:rsidRPr="00A65CFB">
        <w:rPr>
          <w:lang w:val="fr-CH"/>
        </w:rPr>
        <w:t>PAYS-BAS / NETHERLANDS / NIEDERLANDE / PAÍSES BAJOS</w:t>
      </w:r>
    </w:p>
    <w:p w:rsidR="00492056" w:rsidRPr="00A65CFB" w:rsidRDefault="00492056" w:rsidP="00492056">
      <w:pPr>
        <w:pStyle w:val="pldetails"/>
        <w:rPr>
          <w:lang w:val="en-US"/>
        </w:rPr>
      </w:pPr>
      <w:r w:rsidRPr="00A65CFB">
        <w:rPr>
          <w:lang w:val="en-US"/>
        </w:rPr>
        <w:t>Marien VALSTAR, Senior Policy Officer, Seeds and Plant Propagation Material, Ministry of Economic Affairs, DG AGRO, The Hague (e</w:t>
      </w:r>
      <w:r w:rsidRPr="00A65CFB">
        <w:rPr>
          <w:lang w:val="en-US"/>
        </w:rPr>
        <w:noBreakHyphen/>
        <w:t>mail: m.valstar@minez.nl)</w:t>
      </w:r>
    </w:p>
    <w:p w:rsidR="00492056" w:rsidRPr="00A65CFB" w:rsidRDefault="00492056" w:rsidP="00492056">
      <w:pPr>
        <w:pStyle w:val="pldetails"/>
        <w:rPr>
          <w:lang w:val="en-US"/>
        </w:rPr>
      </w:pPr>
      <w:r w:rsidRPr="00A65CFB">
        <w:rPr>
          <w:lang w:val="en-US"/>
        </w:rPr>
        <w:t>Kees Jan GROENEWOUD, Secretary, Plant Variety Board (Raad voor Plantenrassen), Naktuinbouw, Roelofarendsveen (e</w:t>
      </w:r>
      <w:r w:rsidRPr="00A65CFB">
        <w:rPr>
          <w:lang w:val="en-US"/>
        </w:rPr>
        <w:noBreakHyphen/>
        <w:t xml:space="preserve">mail: c.j.a.groenewoud@naktuinbouw.nl)  </w:t>
      </w:r>
    </w:p>
    <w:p w:rsidR="00492056" w:rsidRPr="00A65CFB" w:rsidRDefault="00492056" w:rsidP="00492056">
      <w:pPr>
        <w:pStyle w:val="pldetails"/>
        <w:rPr>
          <w:lang w:val="en-US"/>
        </w:rPr>
      </w:pPr>
      <w:r w:rsidRPr="00A65CFB">
        <w:rPr>
          <w:lang w:val="en-US"/>
        </w:rPr>
        <w:t xml:space="preserve">Kees VAN ETTEKOVEN, Head of Variety Testing Department, Naktuinbouw, Roelofarendsveen </w:t>
      </w:r>
      <w:r w:rsidRPr="00A65CFB">
        <w:rPr>
          <w:lang w:val="en-US"/>
        </w:rPr>
        <w:br/>
        <w:t>(e</w:t>
      </w:r>
      <w:r w:rsidRPr="00A65CFB">
        <w:rPr>
          <w:lang w:val="en-US"/>
        </w:rPr>
        <w:noBreakHyphen/>
        <w:t>mail: c.v.ettekoven@naktuinbouw.nl)</w:t>
      </w:r>
    </w:p>
    <w:p w:rsidR="00492056" w:rsidRPr="00A65CFB" w:rsidRDefault="00492056" w:rsidP="00492056">
      <w:pPr>
        <w:pStyle w:val="plcountry"/>
        <w:rPr>
          <w:lang w:val="en-US"/>
        </w:rPr>
      </w:pPr>
      <w:r w:rsidRPr="00A65CFB">
        <w:rPr>
          <w:lang w:val="en-US"/>
        </w:rPr>
        <w:t>POLOGNE / POLAND / POLEN / POLONIA</w:t>
      </w:r>
    </w:p>
    <w:p w:rsidR="00492056" w:rsidRPr="00A65CFB" w:rsidRDefault="00492056" w:rsidP="00492056">
      <w:pPr>
        <w:pStyle w:val="pldetails"/>
        <w:rPr>
          <w:lang w:val="en-US"/>
        </w:rPr>
      </w:pPr>
      <w:r w:rsidRPr="00A65CFB">
        <w:rPr>
          <w:lang w:val="en-US"/>
        </w:rPr>
        <w:t xml:space="preserve">Edward S. GACEK, Director General, Research Centre for Cultivar Testing (COBORU), Slupia Wielka </w:t>
      </w:r>
      <w:r w:rsidRPr="00A65CFB">
        <w:rPr>
          <w:lang w:val="en-US"/>
        </w:rPr>
        <w:br/>
        <w:t>(e</w:t>
      </w:r>
      <w:r w:rsidRPr="00A65CFB">
        <w:rPr>
          <w:lang w:val="en-US"/>
        </w:rPr>
        <w:noBreakHyphen/>
        <w:t xml:space="preserve">mail: e.gacek@coboru.pl) </w:t>
      </w:r>
    </w:p>
    <w:p w:rsidR="00492056" w:rsidRPr="00A65CFB" w:rsidRDefault="00492056" w:rsidP="00492056">
      <w:pPr>
        <w:pStyle w:val="pldetails"/>
        <w:rPr>
          <w:lang w:val="en-US"/>
        </w:rPr>
      </w:pPr>
      <w:r w:rsidRPr="00A65CFB">
        <w:rPr>
          <w:lang w:val="en-US"/>
        </w:rPr>
        <w:t>Marcin BEHNKE, Deputy Director General for Experimental Affairs, Research Centre for Cultivar Testing (COBORU), Slupia Wielka (e</w:t>
      </w:r>
      <w:r w:rsidRPr="00A65CFB">
        <w:rPr>
          <w:lang w:val="en-US"/>
        </w:rPr>
        <w:noBreakHyphen/>
        <w:t xml:space="preserve">mail: m.behnke@coboru.pl) </w:t>
      </w:r>
    </w:p>
    <w:p w:rsidR="00492056" w:rsidRPr="00A65CFB" w:rsidRDefault="00492056" w:rsidP="00492056">
      <w:pPr>
        <w:pStyle w:val="pldetails"/>
        <w:rPr>
          <w:lang w:val="en-US"/>
        </w:rPr>
      </w:pPr>
      <w:r w:rsidRPr="00A65CFB">
        <w:rPr>
          <w:lang w:val="en-US"/>
        </w:rPr>
        <w:t>Alicja RUTKOWSKA-ŁOŚ (Ms.), Head, National Listing and Plant Breeders’ Rights Protection Office, Research Centre for Cultivar Testing (COBORU), Slupia Wielka (e</w:t>
      </w:r>
      <w:r w:rsidRPr="00A65CFB">
        <w:rPr>
          <w:lang w:val="en-US"/>
        </w:rPr>
        <w:noBreakHyphen/>
        <w:t xml:space="preserve">mail: a.rutkowska@coboru.pl) </w:t>
      </w:r>
    </w:p>
    <w:p w:rsidR="00492056" w:rsidRPr="00A65CFB" w:rsidRDefault="00492056" w:rsidP="00492056">
      <w:pPr>
        <w:pStyle w:val="plcountry"/>
        <w:rPr>
          <w:lang w:val="en-US"/>
        </w:rPr>
      </w:pPr>
      <w:r w:rsidRPr="00A65CFB">
        <w:rPr>
          <w:lang w:val="en-US"/>
        </w:rPr>
        <w:t>RÉPUBLIQUE DE CORÉE / REPUBLIC OF KOREA / REPUBLIK KOREA / REPÚBLICA DE COREA</w:t>
      </w:r>
    </w:p>
    <w:p w:rsidR="00492056" w:rsidRPr="00A65CFB" w:rsidRDefault="00492056" w:rsidP="00492056">
      <w:pPr>
        <w:pStyle w:val="pldetails"/>
        <w:keepNext/>
        <w:rPr>
          <w:lang w:val="en-US"/>
        </w:rPr>
      </w:pPr>
      <w:r w:rsidRPr="00A65CFB">
        <w:rPr>
          <w:lang w:val="en-US"/>
        </w:rPr>
        <w:t>Jin-Ou YOO, Deputy Director, Trademark Examination Policy Division, Korean Intellectual Property Office (KIPO), Daejeon Metropolitan City</w:t>
      </w:r>
    </w:p>
    <w:p w:rsidR="00492056" w:rsidRPr="00A65CFB" w:rsidRDefault="00492056" w:rsidP="00492056">
      <w:pPr>
        <w:pStyle w:val="pldetails"/>
        <w:keepNext/>
        <w:rPr>
          <w:lang w:val="en-US"/>
        </w:rPr>
      </w:pPr>
      <w:r w:rsidRPr="00A65CFB">
        <w:rPr>
          <w:lang w:val="en-US"/>
        </w:rPr>
        <w:t>Eun-Sun CHUNG (Ms.), Senior Examiner, Plant Variety Division, Korea Seed and Variety Service (KSVS), Ministry for Food, Agriculture, Forestry and Fisheries (MIFAFF), Anyang City (e</w:t>
      </w:r>
      <w:r w:rsidRPr="00A65CFB">
        <w:rPr>
          <w:lang w:val="en-US"/>
        </w:rPr>
        <w:noBreakHyphen/>
        <w:t xml:space="preserve">mail: eschung@korea.kr)  </w:t>
      </w:r>
    </w:p>
    <w:p w:rsidR="00492056" w:rsidRPr="00A65CFB" w:rsidRDefault="00492056" w:rsidP="00492056">
      <w:pPr>
        <w:pStyle w:val="pldetails"/>
        <w:rPr>
          <w:lang w:val="en-US"/>
        </w:rPr>
      </w:pPr>
      <w:r w:rsidRPr="00A65CFB">
        <w:rPr>
          <w:lang w:val="en-US"/>
        </w:rPr>
        <w:t>Beonkoo LEE, Examiner, Dongbu Office, Korea Seed and Variety Service (KSVS) (e</w:t>
      </w:r>
      <w:r w:rsidRPr="00A65CFB">
        <w:rPr>
          <w:lang w:val="en-US"/>
        </w:rPr>
        <w:noBreakHyphen/>
        <w:t>mail: gilttara@korea.kr)</w:t>
      </w:r>
    </w:p>
    <w:p w:rsidR="00492056" w:rsidRPr="005A455F" w:rsidRDefault="00492056" w:rsidP="00492056">
      <w:pPr>
        <w:pStyle w:val="plcountry"/>
      </w:pPr>
      <w:r w:rsidRPr="005A455F">
        <w:t xml:space="preserve">RÉPUBLIQUE DE MOLDOVA / REPUBLIC OF MOLDOVA / REPUBLIK MOLDAU / </w:t>
      </w:r>
      <w:r w:rsidRPr="005A455F">
        <w:br/>
        <w:t>REPÚBLICA DE MOLDOVA</w:t>
      </w:r>
    </w:p>
    <w:p w:rsidR="00492056" w:rsidRPr="00A65CFB" w:rsidRDefault="00492056" w:rsidP="00492056">
      <w:pPr>
        <w:pStyle w:val="pldetails"/>
        <w:rPr>
          <w:lang w:val="en-US"/>
        </w:rPr>
      </w:pPr>
      <w:r w:rsidRPr="00A65CFB">
        <w:rPr>
          <w:lang w:val="en-US"/>
        </w:rPr>
        <w:t>Mihail MACHIDON, Chairman, State Commission for Crops Variety Testing and Registration (SCCVTR), Chisinau (e</w:t>
      </w:r>
      <w:r w:rsidRPr="00A65CFB">
        <w:rPr>
          <w:lang w:val="en-US"/>
        </w:rPr>
        <w:noBreakHyphen/>
        <w:t>mail: info@cstsp.md)</w:t>
      </w:r>
    </w:p>
    <w:p w:rsidR="00492056" w:rsidRPr="00A65CFB" w:rsidRDefault="00492056" w:rsidP="00492056">
      <w:pPr>
        <w:pStyle w:val="plcountry"/>
        <w:rPr>
          <w:lang w:val="en-US"/>
        </w:rPr>
      </w:pPr>
      <w:r w:rsidRPr="00A65CFB">
        <w:rPr>
          <w:lang w:val="en-US"/>
        </w:rPr>
        <w:t>RÉPUBLIQUE TCHÈQUE / CZECH REPUBLIC / TSCHECHISCHE REPUBLIK / REPÚBLICA CHECA</w:t>
      </w:r>
    </w:p>
    <w:p w:rsidR="00492056" w:rsidRPr="00A65CFB" w:rsidRDefault="00492056" w:rsidP="00492056">
      <w:pPr>
        <w:pStyle w:val="pldetails"/>
        <w:rPr>
          <w:lang w:val="en-US"/>
        </w:rPr>
      </w:pPr>
      <w:r w:rsidRPr="00A65CFB">
        <w:rPr>
          <w:lang w:val="en-US"/>
        </w:rPr>
        <w:t>Radmila SAFARIKOVA (Ms.), Head of Division, Central Institute for Supervising and Testing in Agriculture (UKZUZ), National Plant Variety Office, Brno (e</w:t>
      </w:r>
      <w:r w:rsidRPr="00A65CFB">
        <w:rPr>
          <w:lang w:val="en-US"/>
        </w:rPr>
        <w:noBreakHyphen/>
        <w:t>mail: radmila.safarikova@ukzuz.cz)</w:t>
      </w:r>
    </w:p>
    <w:p w:rsidR="00492056" w:rsidRPr="006C487C" w:rsidRDefault="00492056" w:rsidP="00492056">
      <w:pPr>
        <w:pStyle w:val="plcountry"/>
      </w:pPr>
      <w:r w:rsidRPr="006C487C">
        <w:t xml:space="preserve">RÉPUBLIQUE-UNIE DE TANZANIE / UNITED REPUBLIC OF TANZANIA / </w:t>
      </w:r>
      <w:r w:rsidRPr="006C487C">
        <w:br/>
        <w:t>VEREINIGTE REPUBLIK TANSANIA / REPÚBLICA UNIDA DE TANZANÍA</w:t>
      </w:r>
    </w:p>
    <w:p w:rsidR="00492056" w:rsidRPr="00A65CFB" w:rsidRDefault="00492056" w:rsidP="00492056">
      <w:pPr>
        <w:pStyle w:val="pldetails"/>
        <w:rPr>
          <w:lang w:val="en-US"/>
        </w:rPr>
      </w:pPr>
      <w:r w:rsidRPr="00A65CFB">
        <w:rPr>
          <w:lang w:val="en-US"/>
        </w:rPr>
        <w:t>Patrick NGWEDIAGI, Registrar, Plant Breeders’ Rights Office, Ministry of Agriculture, Food Security and Cooperatives, Dar es Salaam (e</w:t>
      </w:r>
      <w:r w:rsidRPr="00A65CFB">
        <w:rPr>
          <w:lang w:val="en-US"/>
        </w:rPr>
        <w:noBreakHyphen/>
        <w:t xml:space="preserve">mail: ngwedi@yahoo.com)  </w:t>
      </w:r>
    </w:p>
    <w:p w:rsidR="00492056" w:rsidRPr="00A65CFB" w:rsidRDefault="00492056" w:rsidP="00492056">
      <w:pPr>
        <w:pStyle w:val="plcountry"/>
        <w:rPr>
          <w:lang w:val="en-US"/>
        </w:rPr>
      </w:pPr>
      <w:r w:rsidRPr="00A65CFB">
        <w:rPr>
          <w:lang w:val="en-US"/>
        </w:rPr>
        <w:t>ROUMANIE / ROMANIA / RUMÄNIEN / RUMANIA</w:t>
      </w:r>
    </w:p>
    <w:p w:rsidR="00492056" w:rsidRPr="00A65CFB" w:rsidRDefault="00492056" w:rsidP="00492056">
      <w:pPr>
        <w:pStyle w:val="pldetails"/>
        <w:rPr>
          <w:lang w:val="en-US"/>
        </w:rPr>
      </w:pPr>
      <w:r w:rsidRPr="00A65CFB">
        <w:rPr>
          <w:lang w:val="en-US"/>
        </w:rPr>
        <w:t>Cristian Irinel MOCANU, Head of Legal Department, State Institute for Variety Testing and Registration, Bucharest (e</w:t>
      </w:r>
      <w:r w:rsidRPr="00A65CFB">
        <w:rPr>
          <w:lang w:val="en-US"/>
        </w:rPr>
        <w:noBreakHyphen/>
        <w:t>mail: irinel_mocanu@istis.ro)</w:t>
      </w:r>
    </w:p>
    <w:p w:rsidR="00492056" w:rsidRPr="00A65CFB" w:rsidRDefault="00492056" w:rsidP="00492056">
      <w:pPr>
        <w:pStyle w:val="pldetails"/>
        <w:rPr>
          <w:lang w:val="en-US"/>
        </w:rPr>
      </w:pPr>
      <w:r w:rsidRPr="00A65CFB">
        <w:rPr>
          <w:lang w:val="en-US"/>
        </w:rPr>
        <w:t>Aura Giorgiana MINDRUTA (Ms.), Expert, State Institute for Variety Testing and Registration (ISTIS), Bucarest (e</w:t>
      </w:r>
      <w:r w:rsidRPr="00A65CFB">
        <w:rPr>
          <w:lang w:val="en-US"/>
        </w:rPr>
        <w:noBreakHyphen/>
        <w:t>mail: aura_mindruta@istis.ro)</w:t>
      </w:r>
    </w:p>
    <w:p w:rsidR="00492056" w:rsidRPr="00A65CFB" w:rsidRDefault="00492056" w:rsidP="00492056">
      <w:pPr>
        <w:pStyle w:val="plcountry"/>
        <w:rPr>
          <w:lang w:val="en-US"/>
        </w:rPr>
      </w:pPr>
      <w:r w:rsidRPr="00A65CFB">
        <w:rPr>
          <w:lang w:val="en-US"/>
        </w:rPr>
        <w:t>ROYAUME-UNI / UNITED KINGDOM / VEREINIGTES KÖNIGREICH / REINO UNIDO</w:t>
      </w:r>
    </w:p>
    <w:p w:rsidR="00492056" w:rsidRPr="00A65CFB" w:rsidRDefault="00492056" w:rsidP="00492056">
      <w:pPr>
        <w:pStyle w:val="pldetails"/>
        <w:rPr>
          <w:lang w:val="en-US"/>
        </w:rPr>
      </w:pPr>
      <w:r w:rsidRPr="00A65CFB">
        <w:rPr>
          <w:lang w:val="en-US"/>
        </w:rPr>
        <w:t>Andrew MITCHELL, Head of Varieties and Seeds, Department for Environment, Food and Rural Affairs (DEFRA), Cambridge (e</w:t>
      </w:r>
      <w:r w:rsidRPr="00A65CFB">
        <w:rPr>
          <w:lang w:val="en-US"/>
        </w:rPr>
        <w:noBreakHyphen/>
        <w:t>mail: andrew.mitchell@defra.gsi.gov.uk)</w:t>
      </w:r>
    </w:p>
    <w:p w:rsidR="00492056" w:rsidRPr="00A65CFB" w:rsidRDefault="00492056" w:rsidP="00492056">
      <w:pPr>
        <w:pStyle w:val="plcountry"/>
        <w:rPr>
          <w:lang w:val="en-US"/>
        </w:rPr>
      </w:pPr>
      <w:r w:rsidRPr="00A65CFB">
        <w:rPr>
          <w:lang w:val="en-US"/>
        </w:rPr>
        <w:t>SLOVAQUIE / SLOVAKIA / SLOWAKEI / ESLOVAQUIA</w:t>
      </w:r>
    </w:p>
    <w:p w:rsidR="00492056" w:rsidRPr="00A65CFB" w:rsidRDefault="00492056" w:rsidP="00492056">
      <w:pPr>
        <w:pStyle w:val="pldetails"/>
        <w:rPr>
          <w:lang w:val="en-US"/>
        </w:rPr>
      </w:pPr>
      <w:r w:rsidRPr="00A65CFB">
        <w:rPr>
          <w:lang w:val="en-US"/>
        </w:rPr>
        <w:t>Bronislava BÁTOROVÁ (Ms.), National Coordinator for the Cooperation of the Slovak Republic with UPOV/ Senior Officer, Department of Variety Testing, Central Controlling and Testing Institute in Agriculture (ÚKSÚP), Nitra (e</w:t>
      </w:r>
      <w:r w:rsidRPr="00A65CFB">
        <w:rPr>
          <w:lang w:val="en-US"/>
        </w:rPr>
        <w:noBreakHyphen/>
        <w:t>mail: bronislava.batorova@uksup.sk)</w:t>
      </w:r>
    </w:p>
    <w:p w:rsidR="00492056" w:rsidRPr="00A65CFB" w:rsidRDefault="00492056" w:rsidP="00492056">
      <w:pPr>
        <w:pStyle w:val="pldetails"/>
        <w:rPr>
          <w:lang w:val="en-US"/>
        </w:rPr>
      </w:pPr>
      <w:r w:rsidRPr="00A65CFB">
        <w:rPr>
          <w:lang w:val="en-US"/>
        </w:rPr>
        <w:t>Ľuba GASPAROVÁ (Ms.), Senior Officer, Deputy of the National Coordinator for the Cooperation of the Slovak Republic with UPOV, Central Controlling and Testing Institute in Agriculture (UKSUP), Bratislava</w:t>
      </w:r>
      <w:r w:rsidRPr="00A65CFB">
        <w:rPr>
          <w:lang w:val="en-US"/>
        </w:rPr>
        <w:br/>
        <w:t>(e</w:t>
      </w:r>
      <w:r w:rsidRPr="00A65CFB">
        <w:rPr>
          <w:lang w:val="en-US"/>
        </w:rPr>
        <w:noBreakHyphen/>
        <w:t>mail: Luba.Gasparova@uksup.sk)</w:t>
      </w:r>
    </w:p>
    <w:p w:rsidR="00492056" w:rsidRPr="00A65CFB" w:rsidRDefault="00492056" w:rsidP="00492056">
      <w:pPr>
        <w:pStyle w:val="plcountry"/>
        <w:rPr>
          <w:lang w:val="en-US"/>
        </w:rPr>
      </w:pPr>
      <w:r w:rsidRPr="00A65CFB">
        <w:rPr>
          <w:lang w:val="en-US"/>
        </w:rPr>
        <w:t>SUÈDE / SWEDEN / SCHWEDEN / SUECIA</w:t>
      </w:r>
    </w:p>
    <w:p w:rsidR="00492056" w:rsidRPr="00A65CFB" w:rsidRDefault="00492056" w:rsidP="00492056">
      <w:pPr>
        <w:pStyle w:val="pldetails"/>
        <w:rPr>
          <w:rFonts w:ascii="Times New Roman" w:hAnsi="Times New Roman"/>
          <w:sz w:val="24"/>
          <w:szCs w:val="24"/>
          <w:lang w:val="en-US"/>
        </w:rPr>
      </w:pPr>
      <w:r w:rsidRPr="00A65CFB">
        <w:rPr>
          <w:lang w:val="en-US"/>
        </w:rPr>
        <w:t xml:space="preserve">Olof JOHANSSON, Head, Plant and Environment Department, Swedish Board of Agriculture, Jönköping </w:t>
      </w:r>
      <w:r w:rsidRPr="00A65CFB">
        <w:rPr>
          <w:lang w:val="en-US"/>
        </w:rPr>
        <w:br/>
        <w:t>(e</w:t>
      </w:r>
      <w:r w:rsidRPr="00A65CFB">
        <w:rPr>
          <w:lang w:val="en-US"/>
        </w:rPr>
        <w:noBreakHyphen/>
        <w:t xml:space="preserve">mail: olof.johansson@jordbruksverket.se) </w:t>
      </w:r>
    </w:p>
    <w:p w:rsidR="00492056" w:rsidRPr="00A65CFB" w:rsidRDefault="00492056" w:rsidP="00492056">
      <w:pPr>
        <w:pStyle w:val="plcountry"/>
        <w:rPr>
          <w:lang w:val="en-US"/>
        </w:rPr>
      </w:pPr>
      <w:r w:rsidRPr="00A65CFB">
        <w:rPr>
          <w:lang w:val="en-US"/>
        </w:rPr>
        <w:t>SUISSE / SWITZERLAND / SCHWEIZ / SUIZA</w:t>
      </w:r>
    </w:p>
    <w:p w:rsidR="00492056" w:rsidRPr="00A65CFB" w:rsidRDefault="00492056" w:rsidP="00492056">
      <w:pPr>
        <w:pStyle w:val="pldetails"/>
        <w:rPr>
          <w:lang w:val="en-US"/>
        </w:rPr>
      </w:pPr>
      <w:r w:rsidRPr="00A65CFB">
        <w:rPr>
          <w:lang w:val="en-US"/>
        </w:rPr>
        <w:t>Manuela BRAND (Ms.), Plant Variety Rights Office, Federal Department of Economic Affairs Education and Research (EAER), Plant Health and Varieties, Federal Office for Agriculture FOAG, Bern (e</w:t>
      </w:r>
      <w:r w:rsidRPr="00A65CFB">
        <w:rPr>
          <w:lang w:val="en-US"/>
        </w:rPr>
        <w:noBreakHyphen/>
        <w:t>mail: manuela.brand@blw.admin.ch)</w:t>
      </w:r>
    </w:p>
    <w:p w:rsidR="00492056" w:rsidRPr="005A455F" w:rsidRDefault="00492056" w:rsidP="00492056">
      <w:pPr>
        <w:pStyle w:val="pldetails"/>
        <w:rPr>
          <w:lang w:val="de-DE"/>
        </w:rPr>
      </w:pPr>
      <w:r w:rsidRPr="005A455F">
        <w:rPr>
          <w:lang w:val="de-DE"/>
        </w:rPr>
        <w:t xml:space="preserve">Eva TSCHARLAND (Frau), Juristin, Direktionsbereich Landwirtschaftliche Produktionsmittel, Bundesamt für Landwirtschaft, Bern </w:t>
      </w:r>
      <w:r>
        <w:rPr>
          <w:lang w:val="de-DE"/>
        </w:rPr>
        <w:t>(e</w:t>
      </w:r>
      <w:r>
        <w:rPr>
          <w:lang w:val="de-DE"/>
        </w:rPr>
        <w:noBreakHyphen/>
        <w:t>mail: </w:t>
      </w:r>
      <w:r w:rsidRPr="005A455F">
        <w:rPr>
          <w:lang w:val="de-DE"/>
        </w:rPr>
        <w:t xml:space="preserve">eva.tscharland@blw.admin.ch) </w:t>
      </w:r>
    </w:p>
    <w:p w:rsidR="00492056" w:rsidRPr="005A455F" w:rsidRDefault="00492056" w:rsidP="00492056">
      <w:pPr>
        <w:pStyle w:val="plcountry"/>
        <w:rPr>
          <w:lang w:val="fr-CH"/>
        </w:rPr>
      </w:pPr>
      <w:r w:rsidRPr="005A455F">
        <w:rPr>
          <w:lang w:val="fr-CH"/>
        </w:rPr>
        <w:t>TUNISIE / TUNISIA / TUNESIEN / TÚNEZ</w:t>
      </w:r>
    </w:p>
    <w:p w:rsidR="00492056" w:rsidRPr="005A455F" w:rsidRDefault="00492056" w:rsidP="00492056">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492056" w:rsidRPr="00A65CFB" w:rsidRDefault="00492056" w:rsidP="00492056">
      <w:pPr>
        <w:pStyle w:val="plcountry"/>
        <w:rPr>
          <w:lang w:val="en-US"/>
        </w:rPr>
      </w:pPr>
      <w:r w:rsidRPr="00A65CFB">
        <w:rPr>
          <w:lang w:val="en-US"/>
        </w:rPr>
        <w:t>TURQUIE / TURKEY / TÜRKEI / TURQUÍA</w:t>
      </w:r>
    </w:p>
    <w:p w:rsidR="00492056" w:rsidRPr="00A65CFB" w:rsidRDefault="00492056" w:rsidP="00492056">
      <w:pPr>
        <w:pStyle w:val="pldetails"/>
        <w:keepNext/>
        <w:rPr>
          <w:lang w:val="en-US"/>
        </w:rPr>
      </w:pPr>
      <w:r w:rsidRPr="00A65CFB">
        <w:rPr>
          <w:lang w:val="en-US"/>
        </w:rPr>
        <w:t>Mehmet SAHIN, Director, Variety Registration and Seed Certification Centre, Ministry of Agriculture and Rural Affairs, Yenimahalle - Ankara (e</w:t>
      </w:r>
      <w:r w:rsidRPr="00A65CFB">
        <w:rPr>
          <w:lang w:val="en-US"/>
        </w:rPr>
        <w:noBreakHyphen/>
        <w:t xml:space="preserve">mail: mehmet_sahin@gthb.gov.tr) </w:t>
      </w:r>
    </w:p>
    <w:p w:rsidR="00492056" w:rsidRPr="00A65CFB" w:rsidRDefault="00492056" w:rsidP="00492056">
      <w:pPr>
        <w:pStyle w:val="pldetails"/>
        <w:keepNext/>
        <w:rPr>
          <w:lang w:val="en-US"/>
        </w:rPr>
      </w:pPr>
      <w:r w:rsidRPr="00A65CFB">
        <w:rPr>
          <w:lang w:val="en-US"/>
        </w:rPr>
        <w:t>Mehmet SIĞIRCI, Head, Seed Department, Ministry of Agriculture and Rural Affairs, Ankara (e</w:t>
      </w:r>
      <w:r w:rsidRPr="00A65CFB">
        <w:rPr>
          <w:lang w:val="en-US"/>
        </w:rPr>
        <w:noBreakHyphen/>
        <w:t xml:space="preserve">mail: mehmet.sigirci@tarim.gov.tr) </w:t>
      </w:r>
    </w:p>
    <w:p w:rsidR="00492056" w:rsidRPr="00A65CFB" w:rsidRDefault="00492056" w:rsidP="00492056">
      <w:pPr>
        <w:pStyle w:val="pldetails"/>
        <w:rPr>
          <w:lang w:val="en-US"/>
        </w:rPr>
      </w:pPr>
      <w:r w:rsidRPr="00A65CFB">
        <w:rPr>
          <w:lang w:val="en-US"/>
        </w:rPr>
        <w:t xml:space="preserve">Hasan ÇELEN, Variety Protection Expert, Ministry of Agriculture and Rural Affairs, Ankara </w:t>
      </w:r>
      <w:r w:rsidRPr="00A65CFB">
        <w:rPr>
          <w:lang w:val="en-US"/>
        </w:rPr>
        <w:br/>
        <w:t>(e</w:t>
      </w:r>
      <w:r w:rsidRPr="00A65CFB">
        <w:rPr>
          <w:lang w:val="en-US"/>
        </w:rPr>
        <w:noBreakHyphen/>
        <w:t xml:space="preserve">mail: hcelen@kkgm.gov.tr) </w:t>
      </w:r>
    </w:p>
    <w:p w:rsidR="00492056" w:rsidRPr="00A65CFB" w:rsidRDefault="00492056" w:rsidP="00492056">
      <w:pPr>
        <w:pStyle w:val="pldetails"/>
        <w:rPr>
          <w:lang w:val="en-US"/>
        </w:rPr>
      </w:pPr>
      <w:r w:rsidRPr="00A65CFB">
        <w:rPr>
          <w:lang w:val="en-US"/>
        </w:rPr>
        <w:t xml:space="preserve">Alper ŞAHIN, Coordinator, PBR Unit, Ministry of Agriculture and Rural Affairs, Ankara </w:t>
      </w:r>
      <w:r w:rsidRPr="00A65CFB">
        <w:rPr>
          <w:lang w:val="en-US"/>
        </w:rPr>
        <w:br/>
        <w:t>(e</w:t>
      </w:r>
      <w:r w:rsidRPr="00A65CFB">
        <w:rPr>
          <w:lang w:val="en-US"/>
        </w:rPr>
        <w:noBreakHyphen/>
        <w:t xml:space="preserve">mail: alper.sahin@tarim.gov.tr) </w:t>
      </w:r>
    </w:p>
    <w:p w:rsidR="00492056" w:rsidRPr="00A65CFB" w:rsidRDefault="00492056" w:rsidP="00492056">
      <w:pPr>
        <w:pStyle w:val="plcountry"/>
        <w:rPr>
          <w:lang w:val="en-US"/>
        </w:rPr>
      </w:pPr>
      <w:r w:rsidRPr="00A65CFB">
        <w:rPr>
          <w:lang w:val="en-US"/>
        </w:rPr>
        <w:t>UNION EUROPÉENNE / EUROPEAN UNION / EUROPÄISCHE UNION / UNIÓN EUROPEA</w:t>
      </w:r>
    </w:p>
    <w:p w:rsidR="00492056" w:rsidRPr="00A65CFB" w:rsidRDefault="00492056" w:rsidP="00492056">
      <w:pPr>
        <w:pStyle w:val="pldetails"/>
        <w:rPr>
          <w:lang w:val="en-US"/>
        </w:rPr>
      </w:pPr>
      <w:r w:rsidRPr="00A65CFB">
        <w:rPr>
          <w:lang w:val="en-US"/>
        </w:rPr>
        <w:t>Marien VALSTAR, Senior Policy Officer, Seeds and Plant Propagation Material, Ministry of Economic Affairs, DG AGRO, The Hague (e</w:t>
      </w:r>
      <w:r w:rsidRPr="00A65CFB">
        <w:rPr>
          <w:lang w:val="en-US"/>
        </w:rPr>
        <w:noBreakHyphen/>
        <w:t>mail: m.valstar@minez.nl)</w:t>
      </w:r>
    </w:p>
    <w:p w:rsidR="00492056" w:rsidRPr="005A455F" w:rsidRDefault="00492056" w:rsidP="00492056">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492056" w:rsidRPr="005A455F" w:rsidRDefault="00492056" w:rsidP="00492056">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492056" w:rsidRPr="00A65CFB" w:rsidRDefault="00492056" w:rsidP="00492056">
      <w:pPr>
        <w:pStyle w:val="pldetails"/>
        <w:rPr>
          <w:lang w:val="en-US"/>
        </w:rPr>
      </w:pPr>
      <w:r w:rsidRPr="00A65CFB">
        <w:rPr>
          <w:lang w:val="en-US"/>
        </w:rPr>
        <w:t>Martin EKVAD, President, Community Plant Variety Office (CPVO), Angers (e</w:t>
      </w:r>
      <w:r w:rsidRPr="00A65CFB">
        <w:rPr>
          <w:lang w:val="en-US"/>
        </w:rPr>
        <w:noBreakHyphen/>
        <w:t>mail: ekvad@cpvo.europa.eu)</w:t>
      </w:r>
    </w:p>
    <w:p w:rsidR="00492056" w:rsidRPr="00A65CFB" w:rsidRDefault="00492056" w:rsidP="00492056">
      <w:pPr>
        <w:pStyle w:val="pldetails"/>
        <w:rPr>
          <w:lang w:val="en-US"/>
        </w:rPr>
      </w:pPr>
      <w:r w:rsidRPr="00A65CFB">
        <w:rPr>
          <w:lang w:val="en-US"/>
        </w:rPr>
        <w:t>Carlos GODINHO, Vice-President, Community Plant Variety Office (CPVO), Angers (e</w:t>
      </w:r>
      <w:r w:rsidRPr="00A65CFB">
        <w:rPr>
          <w:lang w:val="en-US"/>
        </w:rPr>
        <w:noBreakHyphen/>
        <w:t>mail: godinho@cpvo.europa.eu)</w:t>
      </w:r>
    </w:p>
    <w:p w:rsidR="00492056" w:rsidRPr="00A65CFB" w:rsidRDefault="00492056" w:rsidP="00492056">
      <w:pPr>
        <w:pStyle w:val="pldetails"/>
        <w:rPr>
          <w:lang w:val="en-US"/>
        </w:rPr>
      </w:pPr>
      <w:r w:rsidRPr="00A65CFB">
        <w:rPr>
          <w:lang w:val="en-US"/>
        </w:rPr>
        <w:t>Francesco MATTINA, Head of Legal Unit, Community Plant Variety Office (CPVO), Angers (e</w:t>
      </w:r>
      <w:r w:rsidRPr="00A65CFB">
        <w:rPr>
          <w:lang w:val="en-US"/>
        </w:rPr>
        <w:noBreakHyphen/>
        <w:t>mail: mattina@cpvo.europa.eu)</w:t>
      </w:r>
    </w:p>
    <w:p w:rsidR="00492056" w:rsidRPr="00263FC8" w:rsidRDefault="00492056" w:rsidP="00492056">
      <w:pPr>
        <w:pStyle w:val="plheading"/>
        <w:rPr>
          <w:lang w:val="de-DE"/>
        </w:rPr>
      </w:pPr>
      <w:r w:rsidRPr="00263FC8">
        <w:rPr>
          <w:lang w:val="de-DE"/>
        </w:rPr>
        <w:t>II. OBSERVATEURS / OBSERVERS / BEOBACHTER / OBSERVADORES</w:t>
      </w:r>
    </w:p>
    <w:p w:rsidR="00492056" w:rsidRPr="00263FC8" w:rsidRDefault="00492056" w:rsidP="00492056">
      <w:pPr>
        <w:pStyle w:val="plcountry"/>
        <w:rPr>
          <w:lang w:val="de-DE"/>
        </w:rPr>
      </w:pPr>
      <w:r w:rsidRPr="00263FC8">
        <w:rPr>
          <w:lang w:val="de-DE"/>
        </w:rPr>
        <w:t>ALGéRIE / ALGERIA / ALGERIEN / ArGELiA</w:t>
      </w:r>
    </w:p>
    <w:p w:rsidR="00492056" w:rsidRPr="004F7E7F" w:rsidRDefault="00492056" w:rsidP="00492056">
      <w:pPr>
        <w:pStyle w:val="pldetails"/>
        <w:rPr>
          <w:lang w:val="de-DE"/>
        </w:rPr>
      </w:pPr>
      <w:r w:rsidRPr="004F7E7F">
        <w:rPr>
          <w:lang w:val="de-DE"/>
        </w:rPr>
        <w:t xml:space="preserve">Fayssal ALLEK, First Secretary, Permanent Mission, Bellevue, Switzerland </w:t>
      </w:r>
      <w:r w:rsidRPr="004F7E7F">
        <w:rPr>
          <w:lang w:val="de-DE"/>
        </w:rPr>
        <w:br/>
        <w:t>(e</w:t>
      </w:r>
      <w:r w:rsidRPr="004F7E7F">
        <w:rPr>
          <w:lang w:val="de-DE"/>
        </w:rPr>
        <w:noBreakHyphen/>
      </w:r>
      <w:r>
        <w:rPr>
          <w:lang w:val="de-DE"/>
        </w:rPr>
        <w:t>mail: </w:t>
      </w:r>
      <w:r w:rsidRPr="004F7E7F">
        <w:rPr>
          <w:lang w:val="de-DE"/>
        </w:rPr>
        <w:t xml:space="preserve">allek@mission-algeria.ch) </w:t>
      </w:r>
    </w:p>
    <w:p w:rsidR="00492056" w:rsidRPr="004F7E7F" w:rsidRDefault="00492056" w:rsidP="00492056">
      <w:pPr>
        <w:pStyle w:val="plcountry"/>
        <w:rPr>
          <w:lang w:val="de-DE"/>
        </w:rPr>
      </w:pPr>
      <w:r w:rsidRPr="004F7E7F">
        <w:rPr>
          <w:lang w:val="de-DE"/>
        </w:rPr>
        <w:t>ARABIE SAOUDITE / SAUDI ARABIA / SAUDI-ARABIEN / ARABIA SAUDITA</w:t>
      </w:r>
    </w:p>
    <w:p w:rsidR="00492056" w:rsidRPr="00A65CFB" w:rsidRDefault="00492056" w:rsidP="00492056">
      <w:pPr>
        <w:pStyle w:val="pldetails"/>
        <w:rPr>
          <w:lang w:val="en-US"/>
        </w:rPr>
      </w:pPr>
      <w:r w:rsidRPr="00A65CFB">
        <w:rPr>
          <w:lang w:val="en-US"/>
        </w:rPr>
        <w:t>Fahad AL HARBI, Director, Examination Department, General Directorate of Patents, King Abdulaziz City for Science and Technology (KACST), Riyadh (e</w:t>
      </w:r>
      <w:r w:rsidRPr="00A65CFB">
        <w:rPr>
          <w:lang w:val="en-US"/>
        </w:rPr>
        <w:noBreakHyphen/>
        <w:t>mail: falharbi@kacst.edu.sa)</w:t>
      </w:r>
    </w:p>
    <w:p w:rsidR="00492056" w:rsidRPr="00A65CFB" w:rsidRDefault="00492056" w:rsidP="00492056">
      <w:pPr>
        <w:pStyle w:val="plcountry"/>
        <w:rPr>
          <w:lang w:val="en-US"/>
        </w:rPr>
      </w:pPr>
      <w:r w:rsidRPr="00A65CFB">
        <w:rPr>
          <w:lang w:val="en-US"/>
        </w:rPr>
        <w:t>ÉGYPTE / EGYPT / ÄGYPTEN / EGIPTO</w:t>
      </w:r>
    </w:p>
    <w:p w:rsidR="00492056" w:rsidRPr="00A65CFB" w:rsidRDefault="00492056" w:rsidP="00492056">
      <w:pPr>
        <w:pStyle w:val="pldetails"/>
        <w:rPr>
          <w:lang w:val="en-US"/>
        </w:rPr>
      </w:pPr>
      <w:r w:rsidRPr="00A65CFB">
        <w:rPr>
          <w:lang w:val="en-US"/>
        </w:rPr>
        <w:t>Ahmed AGIBA, Head of CASC - Under Secretary of the Ministry of Agriculture, Agricultural Services Sector, Ministry of Agriculture &amp; Land Reclamation, Central Administration for Seed Testing and Certification (CASC), Giza (e</w:t>
      </w:r>
      <w:r w:rsidRPr="00A65CFB">
        <w:rPr>
          <w:lang w:val="en-US"/>
        </w:rPr>
        <w:noBreakHyphen/>
        <w:t>mail: casc.egypt@hotmail.com)</w:t>
      </w:r>
    </w:p>
    <w:p w:rsidR="00492056" w:rsidRPr="00A65CFB" w:rsidRDefault="00492056" w:rsidP="00492056">
      <w:pPr>
        <w:pStyle w:val="pldetails"/>
        <w:rPr>
          <w:lang w:val="en-US"/>
        </w:rPr>
      </w:pPr>
      <w:r w:rsidRPr="00A65CFB">
        <w:rPr>
          <w:lang w:val="en-US"/>
        </w:rPr>
        <w:t>Samy Hamed EL DEIB SALLAM, Head, Technical Secretary of Variety Registration Committee, Central Administration for Seed Certification (CASC), Giza (e</w:t>
      </w:r>
      <w:r w:rsidRPr="00A65CFB">
        <w:rPr>
          <w:lang w:val="en-US"/>
        </w:rPr>
        <w:noBreakHyphen/>
        <w:t xml:space="preserve">mail: sllamsamy@yahoo.com) </w:t>
      </w:r>
    </w:p>
    <w:p w:rsidR="00492056" w:rsidRPr="00A65CFB" w:rsidRDefault="00492056" w:rsidP="00492056">
      <w:pPr>
        <w:pStyle w:val="pldetails"/>
        <w:rPr>
          <w:lang w:val="en-US"/>
        </w:rPr>
      </w:pPr>
      <w:r w:rsidRPr="00A65CFB">
        <w:rPr>
          <w:lang w:val="en-US"/>
        </w:rPr>
        <w:t>Saad NASSAR, Head of Working Group Review, Formulation Policies and Agricultural Legislations, Ministry of Agriculture and Land Reclamation, Giza (e</w:t>
      </w:r>
      <w:r w:rsidRPr="00A65CFB">
        <w:rPr>
          <w:lang w:val="en-US"/>
        </w:rPr>
        <w:noBreakHyphen/>
        <w:t xml:space="preserve">mail: Casc.egypt@hotmail.com)  </w:t>
      </w:r>
    </w:p>
    <w:p w:rsidR="00492056" w:rsidRPr="00A65CFB" w:rsidRDefault="00492056" w:rsidP="00492056">
      <w:pPr>
        <w:pStyle w:val="plcountry"/>
        <w:rPr>
          <w:lang w:val="en-US"/>
        </w:rPr>
      </w:pPr>
      <w:r w:rsidRPr="00A65CFB">
        <w:rPr>
          <w:lang w:val="en-US"/>
        </w:rPr>
        <w:t xml:space="preserve">Émirats arabes unis / United Arab Emirates / Vereinigte Arabische Emirate / </w:t>
      </w:r>
      <w:r w:rsidRPr="00A65CFB">
        <w:rPr>
          <w:lang w:val="en-US"/>
        </w:rPr>
        <w:br/>
        <w:t>Emiratos Árabes Unidos</w:t>
      </w:r>
    </w:p>
    <w:p w:rsidR="00492056" w:rsidRPr="00A65CFB" w:rsidRDefault="00492056" w:rsidP="00492056">
      <w:pPr>
        <w:pStyle w:val="pldetails"/>
        <w:rPr>
          <w:lang w:val="en-US"/>
        </w:rPr>
      </w:pPr>
      <w:r w:rsidRPr="00A65CFB">
        <w:rPr>
          <w:lang w:val="en-US"/>
        </w:rPr>
        <w:t>Nasir AL ALI, Director, Legal Affairs Department, Ministry of Environment and Water, Dubai (e</w:t>
      </w:r>
      <w:r w:rsidRPr="00A65CFB">
        <w:rPr>
          <w:lang w:val="en-US"/>
        </w:rPr>
        <w:noBreakHyphen/>
        <w:t>mail nmsultan@moew.gov.ae)</w:t>
      </w:r>
    </w:p>
    <w:p w:rsidR="00492056" w:rsidRPr="00A65CFB" w:rsidRDefault="00492056" w:rsidP="00492056">
      <w:pPr>
        <w:pStyle w:val="pldetails"/>
        <w:rPr>
          <w:lang w:val="en-US"/>
        </w:rPr>
      </w:pPr>
      <w:r w:rsidRPr="00A65CFB">
        <w:rPr>
          <w:lang w:val="en-US"/>
        </w:rPr>
        <w:t>Fatmah AL KALBANI, Director, Health and Agriculture Development Department, Ministry of Environment and Water, Dubai</w:t>
      </w:r>
    </w:p>
    <w:p w:rsidR="00492056" w:rsidRPr="00A65CFB" w:rsidRDefault="00492056" w:rsidP="00492056">
      <w:pPr>
        <w:pStyle w:val="pldetails"/>
        <w:rPr>
          <w:lang w:val="en-US"/>
        </w:rPr>
      </w:pPr>
      <w:r w:rsidRPr="00A65CFB">
        <w:rPr>
          <w:lang w:val="en-US"/>
        </w:rPr>
        <w:t>Habib AL ABOUDI, Assistant Expert, Ministry of Environment and Water, Dubai (e</w:t>
      </w:r>
      <w:r w:rsidRPr="00A65CFB">
        <w:rPr>
          <w:lang w:val="en-US"/>
        </w:rPr>
        <w:noBreakHyphen/>
        <w:t>mail: hhalabodi@moew.gov.ae)</w:t>
      </w:r>
    </w:p>
    <w:p w:rsidR="00492056" w:rsidRPr="00A65CFB" w:rsidRDefault="00492056" w:rsidP="00492056">
      <w:pPr>
        <w:pStyle w:val="pldetails"/>
        <w:rPr>
          <w:lang w:val="en-US"/>
        </w:rPr>
      </w:pPr>
      <w:r w:rsidRPr="00A65CFB">
        <w:rPr>
          <w:lang w:val="en-US"/>
        </w:rPr>
        <w:t>Hana AL ASLAI (Ms.), International Relations Coordinator, Ministry of Environment and Water, Dubai (e</w:t>
      </w:r>
      <w:r w:rsidRPr="00A65CFB">
        <w:rPr>
          <w:lang w:val="en-US"/>
        </w:rPr>
        <w:noBreakHyphen/>
        <w:t>mail: haalasli@moew.gov.ae)</w:t>
      </w:r>
    </w:p>
    <w:p w:rsidR="00492056" w:rsidRPr="00A65CFB" w:rsidRDefault="00492056" w:rsidP="00492056">
      <w:pPr>
        <w:pStyle w:val="pldetails"/>
        <w:rPr>
          <w:lang w:val="en-US"/>
        </w:rPr>
      </w:pPr>
      <w:r w:rsidRPr="00A65CFB">
        <w:rPr>
          <w:lang w:val="en-US"/>
        </w:rPr>
        <w:t>Amal LOUBARI (Ms.), Accountant, Ministry of Environment and Water, Dubai (e</w:t>
      </w:r>
      <w:r w:rsidRPr="00A65CFB">
        <w:rPr>
          <w:lang w:val="en-US"/>
        </w:rPr>
        <w:noBreakHyphen/>
        <w:t>mail: amloubari@moew.gov.ae)</w:t>
      </w:r>
    </w:p>
    <w:p w:rsidR="00492056" w:rsidRPr="00A65CFB" w:rsidRDefault="00492056" w:rsidP="00492056">
      <w:pPr>
        <w:jc w:val="left"/>
        <w:rPr>
          <w:caps/>
          <w:snapToGrid w:val="0"/>
          <w:u w:val="single"/>
          <w:lang w:val="en-US"/>
        </w:rPr>
      </w:pPr>
      <w:r w:rsidRPr="00A65CFB">
        <w:rPr>
          <w:lang w:val="en-US"/>
        </w:rPr>
        <w:br w:type="page"/>
      </w:r>
    </w:p>
    <w:p w:rsidR="00492056" w:rsidRPr="00A65CFB" w:rsidRDefault="00492056" w:rsidP="00492056">
      <w:pPr>
        <w:pStyle w:val="plheading"/>
        <w:rPr>
          <w:lang w:val="en-US"/>
        </w:rPr>
      </w:pPr>
      <w:r w:rsidRPr="00A65CFB">
        <w:rPr>
          <w:lang w:val="en-US"/>
        </w:rPr>
        <w:t>III. ORGANISATIONS / ORGANIZATIONS / ORGANISATIONEN / ORGANIZACIONES</w:t>
      </w:r>
    </w:p>
    <w:p w:rsidR="00492056" w:rsidRPr="00A65CFB" w:rsidRDefault="00492056" w:rsidP="00492056">
      <w:pPr>
        <w:pStyle w:val="plcountry"/>
        <w:rPr>
          <w:lang w:val="en-US"/>
        </w:rPr>
      </w:pPr>
      <w:r w:rsidRPr="00A65CFB">
        <w:rPr>
          <w:lang w:val="en-US"/>
        </w:rPr>
        <w:t>ASSOCIATION FOR PLANT BREEDING FOR THE BENEFIT OF SOCIETY (APBREBES)</w:t>
      </w:r>
    </w:p>
    <w:p w:rsidR="00492056" w:rsidRPr="00A65CFB" w:rsidRDefault="00492056" w:rsidP="00492056">
      <w:pPr>
        <w:pStyle w:val="pldetails"/>
        <w:rPr>
          <w:lang w:val="en-US"/>
        </w:rPr>
      </w:pPr>
      <w:r w:rsidRPr="00A65CFB">
        <w:rPr>
          <w:lang w:val="en-US"/>
        </w:rPr>
        <w:t>Sangeeta SHASHIKANT (Ms.), President, Association for Plant Breeding for the Benefit of Society (APBREBES), Bonn, Germany (e</w:t>
      </w:r>
      <w:r w:rsidRPr="00A65CFB">
        <w:rPr>
          <w:lang w:val="en-US"/>
        </w:rPr>
        <w:noBreakHyphen/>
        <w:t>mail: sangeeta@twnetwork.org)</w:t>
      </w:r>
    </w:p>
    <w:p w:rsidR="00492056" w:rsidRPr="00A65CFB" w:rsidRDefault="00492056" w:rsidP="00492056">
      <w:pPr>
        <w:pStyle w:val="pldetails"/>
        <w:rPr>
          <w:lang w:val="en-US"/>
        </w:rPr>
      </w:pPr>
      <w:r w:rsidRPr="00A65CFB">
        <w:rPr>
          <w:lang w:val="en-US"/>
        </w:rPr>
        <w:t>Laurent GABERELL, Association for Plant Breeding for the Benefit of Society (APBREBES), Berne Declaration, Zürich, Switzerland (e</w:t>
      </w:r>
      <w:r w:rsidRPr="00A65CFB">
        <w:rPr>
          <w:lang w:val="en-US"/>
        </w:rPr>
        <w:noBreakHyphen/>
        <w:t>mail: Laurent.gaberell@mission-bolivia.ch)</w:t>
      </w:r>
    </w:p>
    <w:p w:rsidR="00492056" w:rsidRPr="00A65CFB" w:rsidRDefault="00492056" w:rsidP="00492056">
      <w:pPr>
        <w:pStyle w:val="pldetails"/>
        <w:rPr>
          <w:lang w:val="en-US"/>
        </w:rPr>
      </w:pPr>
      <w:r w:rsidRPr="00A65CFB">
        <w:rPr>
          <w:lang w:val="en-US"/>
        </w:rPr>
        <w:t>Susanne GURA (Ms.), Coordinator, Association for Plant Breeding for the Benefit of Society (APBREBES), Bonn, Germany (e</w:t>
      </w:r>
      <w:r w:rsidRPr="00A65CFB">
        <w:rPr>
          <w:lang w:val="en-US"/>
        </w:rPr>
        <w:noBreakHyphen/>
        <w:t>mail: food@evb.ch)</w:t>
      </w:r>
    </w:p>
    <w:p w:rsidR="00492056" w:rsidRPr="005A455F" w:rsidRDefault="00492056" w:rsidP="00492056">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492056" w:rsidRPr="00A65CFB" w:rsidRDefault="00492056" w:rsidP="00492056">
      <w:pPr>
        <w:pStyle w:val="pldetails"/>
        <w:rPr>
          <w:lang w:val="en-US"/>
        </w:rPr>
      </w:pPr>
      <w:r w:rsidRPr="00A65CFB">
        <w:rPr>
          <w:lang w:val="en-US"/>
        </w:rPr>
        <w:t>Mia BUMA (Ms.), Secretary, Committee for Novelty Protection, International Association of Horticultural Producers (AIPH), Reading, United Kingdom (e</w:t>
      </w:r>
      <w:r w:rsidRPr="00A65CFB">
        <w:rPr>
          <w:lang w:val="en-US"/>
        </w:rPr>
        <w:noBreakHyphen/>
        <w:t>mail: info@miabuma.nl)</w:t>
      </w:r>
    </w:p>
    <w:p w:rsidR="00492056" w:rsidRPr="00A65CFB" w:rsidRDefault="00492056" w:rsidP="00492056">
      <w:pPr>
        <w:pStyle w:val="plcountry"/>
        <w:rPr>
          <w:lang w:val="en-US"/>
        </w:rPr>
      </w:pPr>
      <w:r w:rsidRPr="00A65CFB">
        <w:rPr>
          <w:lang w:val="en-US"/>
        </w:rPr>
        <w:t xml:space="preserve">ORGANISATION RÉGIONALE AFRICAINE DE LA PROPRIÉTÉ INTELLECTUELLE (ARIPO) / </w:t>
      </w:r>
      <w:r w:rsidRPr="00A65CFB">
        <w:rPr>
          <w:lang w:val="en-US"/>
        </w:rPr>
        <w:br/>
        <w:t xml:space="preserve">AFRICAN REGIONAL INTELLECTUAL PROPERTY ORGANIZATION (ARIPO) / </w:t>
      </w:r>
      <w:r w:rsidRPr="00A65CFB">
        <w:rPr>
          <w:lang w:val="en-US"/>
        </w:rPr>
        <w:br/>
        <w:t>AFRIKANISCHE REGIONALORGANISATION ZUM SCHUTZ GEISTIGEN EIGENTUMS (ARIPO) / ORGANIZACIÓN REGIONAL AFRICANA DE LA PROPIEDAD INTELECTUAL (ARIPO)</w:t>
      </w:r>
    </w:p>
    <w:p w:rsidR="00492056" w:rsidRPr="00A65CFB" w:rsidRDefault="00492056" w:rsidP="00492056">
      <w:pPr>
        <w:pStyle w:val="pldetails"/>
        <w:rPr>
          <w:lang w:val="en-US"/>
        </w:rPr>
      </w:pPr>
      <w:r w:rsidRPr="00A65CFB">
        <w:rPr>
          <w:lang w:val="en-US"/>
        </w:rPr>
        <w:t xml:space="preserve">Emmanuel SACKEY, Chief Examiner, Industrial Property Directorate, Harare, Zimbabwe </w:t>
      </w:r>
      <w:r w:rsidRPr="00A65CFB">
        <w:rPr>
          <w:lang w:val="en-US"/>
        </w:rPr>
        <w:br/>
        <w:t>(e</w:t>
      </w:r>
      <w:r w:rsidRPr="00A65CFB">
        <w:rPr>
          <w:lang w:val="en-US"/>
        </w:rPr>
        <w:noBreakHyphen/>
        <w:t xml:space="preserve">mail: esackey@aripo.org)  </w:t>
      </w:r>
    </w:p>
    <w:p w:rsidR="00492056" w:rsidRPr="00A65CFB" w:rsidRDefault="00492056" w:rsidP="00492056">
      <w:pPr>
        <w:pStyle w:val="plcountry"/>
        <w:rPr>
          <w:lang w:val="en-US"/>
        </w:rPr>
      </w:pPr>
      <w:r w:rsidRPr="00A65CFB">
        <w:rPr>
          <w:lang w:val="en-US"/>
        </w:rPr>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492056" w:rsidRPr="00A65CFB" w:rsidRDefault="00492056" w:rsidP="00492056">
      <w:pPr>
        <w:pStyle w:val="pldetails"/>
        <w:rPr>
          <w:lang w:val="en-US"/>
        </w:rPr>
      </w:pPr>
      <w:r w:rsidRPr="00A65CFB">
        <w:rPr>
          <w:lang w:val="en-US"/>
        </w:rPr>
        <w:t>Edgar KRIEGER, Secretary General, International Community of Breeders of Asexually Reproduced Ornamental and Fruit Plants (CIOPORA), Hamburg, Germany (e</w:t>
      </w:r>
      <w:r w:rsidRPr="00A65CFB">
        <w:rPr>
          <w:lang w:val="en-US"/>
        </w:rPr>
        <w:noBreakHyphen/>
        <w:t xml:space="preserve">mail: edgar.krieger@ciopora.org)  </w:t>
      </w:r>
    </w:p>
    <w:p w:rsidR="00492056" w:rsidRPr="005A455F" w:rsidRDefault="00492056" w:rsidP="00492056">
      <w:pPr>
        <w:pStyle w:val="pldetails"/>
        <w:rPr>
          <w:lang w:val="fr-CH"/>
        </w:rPr>
      </w:pPr>
      <w:r w:rsidRPr="005A455F">
        <w:rPr>
          <w:lang w:val="fr-CH"/>
        </w:rPr>
        <w:t xml:space="preserve">Hélène JOURDAN (Mme.),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492056" w:rsidRPr="00A65CFB" w:rsidRDefault="00492056" w:rsidP="00492056">
      <w:pPr>
        <w:pStyle w:val="pldetails"/>
        <w:rPr>
          <w:lang w:val="en-US"/>
        </w:rPr>
      </w:pPr>
      <w:r w:rsidRPr="00A65CFB">
        <w:rPr>
          <w:lang w:val="en-US"/>
        </w:rPr>
        <w:t>Bruno ETAVARD, Board Member, International Community of Breeders of Asexually Reproduced Ornamental and Fruit Plants (CIOPORA), Hamburg, Germany (e</w:t>
      </w:r>
      <w:r w:rsidRPr="00A65CFB">
        <w:rPr>
          <w:lang w:val="en-US"/>
        </w:rPr>
        <w:noBreakHyphen/>
        <w:t>mail: bruno@meilland.com)</w:t>
      </w:r>
    </w:p>
    <w:p w:rsidR="00492056" w:rsidRPr="00A65CFB" w:rsidRDefault="00492056" w:rsidP="00492056">
      <w:pPr>
        <w:pStyle w:val="pldetails"/>
        <w:rPr>
          <w:lang w:val="en-US"/>
        </w:rPr>
      </w:pPr>
      <w:r w:rsidRPr="00A65CFB">
        <w:rPr>
          <w:lang w:val="en-US"/>
        </w:rPr>
        <w:t xml:space="preserve">Dominique THÉVENON (Mme.), Board member, International Community of Breeders of Asexually Reproduced Ornamental and Fruit Plants (CIOPORA), Hamburg, Germany </w:t>
      </w:r>
      <w:r w:rsidRPr="00A65CFB">
        <w:rPr>
          <w:lang w:val="en-US"/>
        </w:rPr>
        <w:br/>
        <w:t>(e</w:t>
      </w:r>
      <w:r w:rsidRPr="00A65CFB">
        <w:rPr>
          <w:lang w:val="en-US"/>
        </w:rPr>
        <w:noBreakHyphen/>
        <w:t>mail: t.dominique4@orange.fr)</w:t>
      </w:r>
    </w:p>
    <w:p w:rsidR="00492056" w:rsidRPr="00A65CFB" w:rsidRDefault="00492056" w:rsidP="00492056">
      <w:pPr>
        <w:pStyle w:val="plcountry"/>
        <w:rPr>
          <w:lang w:val="en-US"/>
        </w:rPr>
      </w:pPr>
      <w:r w:rsidRPr="00A65CFB">
        <w:rPr>
          <w:lang w:val="en-US"/>
        </w:rPr>
        <w:t>CROPLIFE INTERNATIONAL</w:t>
      </w:r>
    </w:p>
    <w:p w:rsidR="00492056" w:rsidRPr="00A65CFB" w:rsidRDefault="00492056" w:rsidP="00492056">
      <w:pPr>
        <w:pStyle w:val="pldetails"/>
        <w:rPr>
          <w:lang w:val="en-US"/>
        </w:rPr>
      </w:pPr>
      <w:r w:rsidRPr="00A65CFB">
        <w:rPr>
          <w:lang w:val="en-US"/>
        </w:rPr>
        <w:t>Marcel BRUINS, Consultant, CropLife International, Brussels, Belgium (e</w:t>
      </w:r>
      <w:r w:rsidRPr="00A65CFB">
        <w:rPr>
          <w:lang w:val="en-US"/>
        </w:rPr>
        <w:noBreakHyphen/>
        <w:t xml:space="preserve">mail: mbruins1964@gmail.com)  </w:t>
      </w:r>
    </w:p>
    <w:p w:rsidR="00492056" w:rsidRPr="00A65CFB" w:rsidRDefault="00492056" w:rsidP="00492056">
      <w:pPr>
        <w:pStyle w:val="plcountry"/>
        <w:rPr>
          <w:lang w:val="en-US"/>
        </w:rPr>
      </w:pPr>
      <w:r w:rsidRPr="00A65CFB">
        <w:rPr>
          <w:lang w:val="en-US"/>
        </w:rPr>
        <w:t>EUROPEAN SEED ASSOCIATION (ESA)</w:t>
      </w:r>
    </w:p>
    <w:p w:rsidR="00492056" w:rsidRPr="00A65CFB" w:rsidRDefault="00492056" w:rsidP="00492056">
      <w:pPr>
        <w:pStyle w:val="pldetails"/>
        <w:rPr>
          <w:lang w:val="en-US"/>
        </w:rPr>
      </w:pPr>
      <w:r w:rsidRPr="00A65CFB">
        <w:rPr>
          <w:lang w:val="en-US"/>
        </w:rPr>
        <w:t>Szonja CSÖRGÖ (Mrs.), Director, Intellectual Property &amp; Legal Affairs, European Seed Association (ESA), Brussels, Belgium (e</w:t>
      </w:r>
      <w:r w:rsidRPr="00A65CFB">
        <w:rPr>
          <w:lang w:val="en-US"/>
        </w:rPr>
        <w:noBreakHyphen/>
        <w:t xml:space="preserve">mail: szonjacsorgo@euroseeds.org) </w:t>
      </w:r>
    </w:p>
    <w:p w:rsidR="00492056" w:rsidRPr="00A65CFB" w:rsidRDefault="00492056" w:rsidP="00492056">
      <w:pPr>
        <w:pStyle w:val="pldetails"/>
        <w:rPr>
          <w:lang w:val="en-US"/>
        </w:rPr>
      </w:pPr>
      <w:r w:rsidRPr="00A65CFB">
        <w:rPr>
          <w:lang w:val="en-US"/>
        </w:rPr>
        <w:t xml:space="preserve">Christiane DUCHENE (Mrs.), Manager, Regulatory Affairs/Limagrain, Limagrain, Brussels, Belgium </w:t>
      </w:r>
      <w:r w:rsidRPr="00A65CFB">
        <w:rPr>
          <w:lang w:val="en-US"/>
        </w:rPr>
        <w:br/>
        <w:t>(e</w:t>
      </w:r>
      <w:r w:rsidRPr="00A65CFB">
        <w:rPr>
          <w:lang w:val="en-US"/>
        </w:rPr>
        <w:noBreakHyphen/>
        <w:t xml:space="preserve">mail: christiane.duchene@limagrain.com) </w:t>
      </w:r>
    </w:p>
    <w:p w:rsidR="00492056" w:rsidRPr="00A65CFB" w:rsidRDefault="00492056" w:rsidP="00492056">
      <w:pPr>
        <w:pStyle w:val="plcountry"/>
        <w:rPr>
          <w:lang w:val="fr-CH"/>
        </w:rPr>
      </w:pPr>
      <w:r w:rsidRPr="00A65CFB">
        <w:rPr>
          <w:lang w:val="fr-CH"/>
        </w:rPr>
        <w:t>INTERNATIONAL SEED FEDERATION (ISF)</w:t>
      </w:r>
    </w:p>
    <w:p w:rsidR="00492056" w:rsidRPr="005A455F" w:rsidRDefault="00492056" w:rsidP="00492056">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492056" w:rsidRPr="00A65CFB" w:rsidRDefault="00492056" w:rsidP="00492056">
      <w:pPr>
        <w:pStyle w:val="pldetails"/>
        <w:rPr>
          <w:lang w:val="en-US"/>
        </w:rPr>
      </w:pPr>
      <w:r w:rsidRPr="00A65CFB">
        <w:rPr>
          <w:lang w:val="en-US"/>
        </w:rPr>
        <w:t>Stevan MADJARAC, Representative, American Seed Trade Association (ASTA), Alexandria, United States of America (e</w:t>
      </w:r>
      <w:r w:rsidRPr="00A65CFB">
        <w:rPr>
          <w:lang w:val="en-US"/>
        </w:rPr>
        <w:noBreakHyphen/>
        <w:t xml:space="preserve">mail: smadjarac@gmail.com)  </w:t>
      </w:r>
    </w:p>
    <w:p w:rsidR="00492056" w:rsidRPr="00A65CFB" w:rsidRDefault="00492056" w:rsidP="00492056">
      <w:pPr>
        <w:pStyle w:val="plcountry"/>
        <w:rPr>
          <w:lang w:val="en-US"/>
        </w:rPr>
      </w:pPr>
      <w:r w:rsidRPr="00A65CFB">
        <w:rPr>
          <w:lang w:val="en-US"/>
        </w:rPr>
        <w:t>SOUTH CENTRE</w:t>
      </w:r>
    </w:p>
    <w:p w:rsidR="00492056" w:rsidRPr="00A65CFB" w:rsidRDefault="00492056" w:rsidP="00492056">
      <w:pPr>
        <w:pStyle w:val="pldetails"/>
        <w:rPr>
          <w:lang w:val="en-US"/>
        </w:rPr>
      </w:pPr>
      <w:r w:rsidRPr="00A65CFB">
        <w:rPr>
          <w:lang w:val="en-US"/>
        </w:rPr>
        <w:t>Mirza ALAS PORTILLO (Ms.), Research Associate, South Centre, Geneva, Switzerland (e</w:t>
      </w:r>
      <w:r w:rsidRPr="00A65CFB">
        <w:rPr>
          <w:lang w:val="en-US"/>
        </w:rPr>
        <w:noBreakHyphen/>
        <w:t>mail: alas@southcentre.int)</w:t>
      </w:r>
    </w:p>
    <w:p w:rsidR="00492056" w:rsidRPr="00A65CFB" w:rsidRDefault="00492056" w:rsidP="00492056">
      <w:pPr>
        <w:pStyle w:val="plheading"/>
        <w:rPr>
          <w:lang w:val="en-US"/>
        </w:rPr>
      </w:pPr>
      <w:r w:rsidRPr="00A65CFB">
        <w:rPr>
          <w:lang w:val="en-US"/>
        </w:rPr>
        <w:t>IV. BUREAU / OFFICER / VORSITZ / OFICINA</w:t>
      </w:r>
    </w:p>
    <w:p w:rsidR="00492056" w:rsidRPr="00A65CFB" w:rsidRDefault="00492056" w:rsidP="00492056">
      <w:pPr>
        <w:pStyle w:val="pldetails"/>
        <w:rPr>
          <w:lang w:val="en-US"/>
        </w:rPr>
      </w:pPr>
      <w:r w:rsidRPr="00A65CFB">
        <w:rPr>
          <w:lang w:val="en-US"/>
        </w:rPr>
        <w:t>Martin EKVAD, Chair</w:t>
      </w:r>
    </w:p>
    <w:p w:rsidR="00492056" w:rsidRPr="00A65CFB" w:rsidRDefault="00492056" w:rsidP="00492056">
      <w:pPr>
        <w:pStyle w:val="plheading"/>
        <w:rPr>
          <w:lang w:val="en-US"/>
        </w:rPr>
      </w:pPr>
      <w:r w:rsidRPr="00A65CFB">
        <w:rPr>
          <w:lang w:val="en-US"/>
        </w:rPr>
        <w:t>V. BUREAU DE L’UPOV / OFFICE OF UPOV / BÜRO DER UPOV / OFICINA DE LA UPOV</w:t>
      </w:r>
    </w:p>
    <w:p w:rsidR="00492056" w:rsidRPr="00A65CFB" w:rsidRDefault="00492056" w:rsidP="00492056">
      <w:pPr>
        <w:pStyle w:val="pldetails"/>
        <w:rPr>
          <w:lang w:val="en-US"/>
        </w:rPr>
      </w:pPr>
      <w:r w:rsidRPr="00A65CFB">
        <w:rPr>
          <w:lang w:val="en-US"/>
        </w:rPr>
        <w:t>Francis GURRY, Secretary-General</w:t>
      </w:r>
    </w:p>
    <w:p w:rsidR="00492056" w:rsidRPr="00A65CFB" w:rsidRDefault="00492056" w:rsidP="00492056">
      <w:pPr>
        <w:pStyle w:val="pldetails"/>
        <w:rPr>
          <w:lang w:val="en-US"/>
        </w:rPr>
      </w:pPr>
      <w:r w:rsidRPr="00A65CFB">
        <w:rPr>
          <w:lang w:val="en-US"/>
        </w:rPr>
        <w:t xml:space="preserve">Peter BUTTON, Vice Secretary-General </w:t>
      </w:r>
    </w:p>
    <w:p w:rsidR="00492056" w:rsidRPr="00A65CFB" w:rsidRDefault="00492056" w:rsidP="00492056">
      <w:pPr>
        <w:pStyle w:val="pldetails"/>
        <w:rPr>
          <w:lang w:val="en-US"/>
        </w:rPr>
      </w:pPr>
      <w:r w:rsidRPr="00A65CFB">
        <w:rPr>
          <w:lang w:val="en-US"/>
        </w:rPr>
        <w:t xml:space="preserve">Yolanda HUERTA (Ms.), Legal Counsel </w:t>
      </w:r>
    </w:p>
    <w:p w:rsidR="00492056" w:rsidRPr="00A65CFB" w:rsidRDefault="00492056" w:rsidP="00492056">
      <w:pPr>
        <w:pStyle w:val="pldetails"/>
        <w:rPr>
          <w:lang w:val="en-US"/>
        </w:rPr>
      </w:pPr>
      <w:r w:rsidRPr="00A65CFB">
        <w:rPr>
          <w:lang w:val="en-US"/>
        </w:rPr>
        <w:t>Jun KOIDE, Technical/Regional Officer (Asia)</w:t>
      </w:r>
    </w:p>
    <w:p w:rsidR="00492056" w:rsidRPr="00A65CFB" w:rsidRDefault="00492056" w:rsidP="00492056">
      <w:pPr>
        <w:pStyle w:val="pldetails"/>
        <w:rPr>
          <w:lang w:val="en-US"/>
        </w:rPr>
      </w:pPr>
      <w:r w:rsidRPr="00A65CFB">
        <w:rPr>
          <w:lang w:val="en-US"/>
        </w:rPr>
        <w:t>Ben RIVOIRE, Technical/Regional Officer (Africa, Arab Countries)</w:t>
      </w:r>
    </w:p>
    <w:p w:rsidR="00492056" w:rsidRPr="00263FC8" w:rsidRDefault="00492056" w:rsidP="00492056">
      <w:pPr>
        <w:pStyle w:val="pldetails"/>
        <w:rPr>
          <w:lang w:val="fr-FR"/>
        </w:rPr>
      </w:pPr>
      <w:r w:rsidRPr="00263FC8">
        <w:rPr>
          <w:lang w:val="fr-FR"/>
        </w:rPr>
        <w:t>Leontino TAVEIRA, Technical/Regional Officer (Latin America, Caribbean)</w:t>
      </w:r>
    </w:p>
    <w:p w:rsidR="00492056" w:rsidRPr="005A455F" w:rsidRDefault="00492056" w:rsidP="00492056">
      <w:pPr>
        <w:pStyle w:val="pldetails"/>
        <w:rPr>
          <w:lang w:val="fr-CH"/>
        </w:rPr>
      </w:pPr>
      <w:r w:rsidRPr="005A455F">
        <w:rPr>
          <w:lang w:val="fr-CH"/>
        </w:rPr>
        <w:t>Ariane BESSE (Ms.), Administrative Assistant</w:t>
      </w:r>
    </w:p>
    <w:p w:rsidR="00492056" w:rsidRPr="005A455F" w:rsidRDefault="00492056" w:rsidP="00492056">
      <w:pPr>
        <w:rPr>
          <w:rFonts w:cs="Arial"/>
          <w:lang w:val="fr-CH"/>
        </w:rPr>
      </w:pPr>
    </w:p>
    <w:p w:rsidR="00492056" w:rsidRPr="005A455F" w:rsidRDefault="00492056" w:rsidP="00492056">
      <w:pPr>
        <w:rPr>
          <w:rFonts w:cs="Arial"/>
          <w:lang w:val="fr-CH"/>
        </w:rPr>
      </w:pPr>
    </w:p>
    <w:p w:rsidR="00492056" w:rsidRPr="005A455F" w:rsidRDefault="00492056" w:rsidP="00492056">
      <w:pPr>
        <w:rPr>
          <w:rFonts w:cs="Arial"/>
          <w:lang w:val="fr-CH"/>
        </w:rPr>
      </w:pPr>
    </w:p>
    <w:p w:rsidR="00492056" w:rsidRPr="009F7E2B" w:rsidRDefault="00492056" w:rsidP="00492056">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492056" w:rsidRPr="006D6937" w:rsidRDefault="00492056" w:rsidP="00492056">
      <w:pPr>
        <w:widowControl w:val="0"/>
        <w:tabs>
          <w:tab w:val="left" w:pos="90"/>
        </w:tabs>
        <w:autoSpaceDE w:val="0"/>
        <w:autoSpaceDN w:val="0"/>
        <w:adjustRightInd w:val="0"/>
        <w:rPr>
          <w:rFonts w:cs="Arial"/>
          <w:color w:val="000000"/>
          <w:lang w:val="fr-CH"/>
        </w:rPr>
      </w:pPr>
    </w:p>
    <w:p w:rsidR="00292808" w:rsidRPr="005A7E7A" w:rsidRDefault="00292808" w:rsidP="005A7E7A">
      <w:pPr>
        <w:rPr>
          <w:snapToGrid w:val="0"/>
          <w:lang w:val="fr-CH"/>
        </w:rPr>
      </w:pPr>
    </w:p>
    <w:sectPr w:rsidR="00292808" w:rsidRPr="005A7E7A" w:rsidSect="00492056">
      <w:headerReference w:type="default" r:id="rId10"/>
      <w:footerReference w:type="first" r:id="rId11"/>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C30" w:rsidRDefault="00C44C30">
      <w:r>
        <w:separator/>
      </w:r>
    </w:p>
    <w:p w:rsidR="00C44C30" w:rsidRDefault="00C44C30"/>
    <w:p w:rsidR="00C44C30" w:rsidRDefault="00C44C30"/>
  </w:endnote>
  <w:endnote w:type="continuationSeparator" w:id="0">
    <w:p w:rsidR="00C44C30" w:rsidRDefault="00C44C30">
      <w:r>
        <w:separator/>
      </w:r>
    </w:p>
    <w:p w:rsidR="00C44C30" w:rsidRPr="00B8573C" w:rsidRDefault="00C44C30">
      <w:pPr>
        <w:pStyle w:val="Footer"/>
        <w:spacing w:after="60"/>
        <w:rPr>
          <w:sz w:val="18"/>
          <w:lang w:val="fr-CH"/>
        </w:rPr>
      </w:pPr>
      <w:r w:rsidRPr="00B8573C">
        <w:rPr>
          <w:sz w:val="18"/>
          <w:lang w:val="fr-CH"/>
        </w:rPr>
        <w:t>[Suite de la note de la page précédente]</w:t>
      </w:r>
    </w:p>
    <w:p w:rsidR="00C44C30" w:rsidRPr="00B8573C" w:rsidRDefault="00C44C30">
      <w:pPr>
        <w:rPr>
          <w:lang w:val="fr-CH"/>
        </w:rPr>
      </w:pPr>
    </w:p>
    <w:p w:rsidR="00C44C30" w:rsidRPr="00B8573C" w:rsidRDefault="00C44C30">
      <w:pPr>
        <w:rPr>
          <w:lang w:val="fr-CH"/>
        </w:rPr>
      </w:pPr>
    </w:p>
  </w:endnote>
  <w:endnote w:type="continuationNotice" w:id="1">
    <w:p w:rsidR="00C44C30" w:rsidRPr="00B8573C" w:rsidRDefault="00C44C30">
      <w:pPr>
        <w:spacing w:before="60"/>
        <w:jc w:val="right"/>
        <w:rPr>
          <w:sz w:val="18"/>
          <w:lang w:val="fr-CH"/>
        </w:rPr>
      </w:pPr>
      <w:r w:rsidRPr="00B8573C">
        <w:rPr>
          <w:sz w:val="18"/>
          <w:lang w:val="fr-CH"/>
        </w:rPr>
        <w:t>[Suite de la note page suivante]</w:t>
      </w:r>
    </w:p>
    <w:p w:rsidR="00C44C30" w:rsidRPr="00B8573C" w:rsidRDefault="00C44C30">
      <w:pPr>
        <w:rPr>
          <w:lang w:val="fr-CH"/>
        </w:rPr>
      </w:pPr>
    </w:p>
    <w:p w:rsidR="00C44C30" w:rsidRPr="00B8573C" w:rsidRDefault="00C44C3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30" w:rsidRPr="005A7E7A" w:rsidRDefault="00C44C30" w:rsidP="005A7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C30" w:rsidRDefault="00C44C30" w:rsidP="009D690D">
      <w:pPr>
        <w:spacing w:before="120"/>
      </w:pPr>
      <w:r>
        <w:separator/>
      </w:r>
    </w:p>
  </w:footnote>
  <w:footnote w:type="continuationSeparator" w:id="0">
    <w:p w:rsidR="00C44C30" w:rsidRDefault="00C44C30" w:rsidP="00D5454B">
      <w:pPr>
        <w:spacing w:before="120"/>
        <w:jc w:val="left"/>
        <w:rPr>
          <w:sz w:val="18"/>
        </w:rPr>
      </w:pPr>
      <w:r>
        <w:separator/>
      </w:r>
    </w:p>
  </w:footnote>
  <w:footnote w:type="continuationNotice" w:id="1">
    <w:p w:rsidR="00C44C30" w:rsidRPr="001610A0" w:rsidRDefault="00C44C30" w:rsidP="001610A0">
      <w:pPr>
        <w:pStyle w:val="Footer"/>
      </w:pPr>
    </w:p>
  </w:footnote>
  <w:footnote w:id="2">
    <w:p w:rsidR="00C44C30" w:rsidRPr="00ED4C4A" w:rsidRDefault="00C44C30" w:rsidP="002357CC">
      <w:pPr>
        <w:spacing w:before="60"/>
        <w:outlineLvl w:val="1"/>
      </w:pPr>
      <w:r w:rsidRPr="00ED4C4A">
        <w:rPr>
          <w:rStyle w:val="FootnoteReference"/>
          <w:sz w:val="16"/>
          <w:szCs w:val="16"/>
        </w:rPr>
        <w:footnoteRef/>
      </w:r>
      <w:r w:rsidRPr="00ED4C4A">
        <w:rPr>
          <w:sz w:val="16"/>
          <w:szCs w:val="16"/>
        </w:rPr>
        <w:tab/>
        <w:t>Véase el párrafo 24 del documento CAJ/71/10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30" w:rsidRPr="00997029" w:rsidRDefault="00C44C30" w:rsidP="00E23920">
    <w:pPr>
      <w:jc w:val="center"/>
      <w:rPr>
        <w:rStyle w:val="PageNumber"/>
      </w:rPr>
    </w:pPr>
    <w:r>
      <w:rPr>
        <w:rStyle w:val="PageNumber"/>
      </w:rPr>
      <w:t>CAJ/72/9</w:t>
    </w:r>
  </w:p>
  <w:p w:rsidR="00C44C30" w:rsidRPr="00997029" w:rsidRDefault="00C44C30" w:rsidP="00E23920">
    <w:pPr>
      <w:jc w:val="center"/>
    </w:pPr>
    <w:proofErr w:type="gramStart"/>
    <w:r>
      <w:t>página</w:t>
    </w:r>
    <w:proofErr w:type="gramEnd"/>
    <w:r>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D2BA7">
      <w:rPr>
        <w:rStyle w:val="PageNumber"/>
        <w:noProof/>
      </w:rPr>
      <w:t>8</w:t>
    </w:r>
    <w:r w:rsidRPr="00997029">
      <w:rPr>
        <w:rStyle w:val="PageNumber"/>
      </w:rPr>
      <w:fldChar w:fldCharType="end"/>
    </w:r>
  </w:p>
  <w:p w:rsidR="00C44C30" w:rsidRPr="00997029" w:rsidRDefault="00C44C3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30" w:rsidRDefault="00C44C30" w:rsidP="00492056">
    <w:pPr>
      <w:pStyle w:val="Header"/>
      <w:rPr>
        <w:rStyle w:val="PageNumber"/>
        <w:rFonts w:cs="Arial"/>
      </w:rPr>
    </w:pPr>
    <w:r>
      <w:rPr>
        <w:rFonts w:cs="Arial"/>
      </w:rPr>
      <w:t>CAJ/72/9.</w:t>
    </w:r>
    <w:r w:rsidRPr="004B3F6C">
      <w:rPr>
        <w:rFonts w:cs="Arial"/>
      </w:rPr>
      <w:br/>
      <w:t xml:space="preserve">Annexe / </w:t>
    </w:r>
    <w:proofErr w:type="spellStart"/>
    <w:r w:rsidRPr="004B3F6C">
      <w:rPr>
        <w:rFonts w:cs="Arial"/>
      </w:rPr>
      <w:t>Annex</w:t>
    </w:r>
    <w:proofErr w:type="spellEnd"/>
    <w:r w:rsidRPr="004B3F6C">
      <w:rPr>
        <w:rFonts w:cs="Arial"/>
      </w:rPr>
      <w:t xml:space="preserve"> / </w:t>
    </w:r>
    <w:proofErr w:type="spellStart"/>
    <w:r w:rsidRPr="004B3F6C">
      <w:rPr>
        <w:rFonts w:cs="Arial"/>
      </w:rPr>
      <w:t>Anlage</w:t>
    </w:r>
    <w:proofErr w:type="spellEnd"/>
    <w:r w:rsidRPr="004B3F6C">
      <w:rPr>
        <w:rFonts w:cs="Arial"/>
      </w:rPr>
      <w:t xml:space="preserve"> </w:t>
    </w:r>
    <w:r>
      <w:rPr>
        <w:rFonts w:cs="Arial"/>
      </w:rPr>
      <w:t xml:space="preserve">/ </w:t>
    </w:r>
    <w:proofErr w:type="spellStart"/>
    <w:r>
      <w:rPr>
        <w:rFonts w:cs="Arial"/>
      </w:rPr>
      <w:t>Anexo</w:t>
    </w:r>
    <w:proofErr w:type="spellEnd"/>
    <w:r w:rsidRPr="004B3F6C">
      <w:rPr>
        <w:rFonts w:cs="Arial"/>
      </w:rPr>
      <w:br/>
      <w:t xml:space="preserve">page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DD2BA7">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Seite</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DD2BA7">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página</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DD2BA7">
      <w:rPr>
        <w:rStyle w:val="PageNumber"/>
        <w:rFonts w:cs="Arial"/>
        <w:noProof/>
      </w:rPr>
      <w:t>8</w:t>
    </w:r>
    <w:r w:rsidRPr="004B3F6C">
      <w:rPr>
        <w:rStyle w:val="PageNumber"/>
        <w:rFonts w:cs="Arial"/>
      </w:rPr>
      <w:fldChar w:fldCharType="end"/>
    </w:r>
  </w:p>
  <w:p w:rsidR="00C44C30" w:rsidRPr="00A65CFB" w:rsidRDefault="00C44C30" w:rsidP="0064104D">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78A27DA"/>
    <w:lvl w:ilvl="0" w:tplc="3250B48C">
      <w:start w:val="1"/>
      <w:numFmt w:val="lowerRoman"/>
      <w:lvlText w:val="%1)"/>
      <w:lvlJc w:val="left"/>
      <w:pPr>
        <w:ind w:left="1353" w:hanging="360"/>
      </w:pPr>
      <w:rPr>
        <w:rFonts w:cs="Times New Roman" w:hint="default"/>
        <w:color w:val="auto"/>
        <w:sz w:val="24"/>
        <w:szCs w:val="24"/>
      </w:rPr>
    </w:lvl>
    <w:lvl w:ilvl="1" w:tplc="0409001B">
      <w:start w:val="1"/>
      <w:numFmt w:val="lowerRoman"/>
      <w:lvlText w:val="%2."/>
      <w:lvlJc w:val="righ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
    <w:nsid w:val="11B80123"/>
    <w:multiLevelType w:val="hybridMultilevel"/>
    <w:tmpl w:val="AC7466F4"/>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1DBE3A1E"/>
    <w:multiLevelType w:val="hybridMultilevel"/>
    <w:tmpl w:val="7E506A34"/>
    <w:lvl w:ilvl="0" w:tplc="D1E011AE">
      <w:start w:val="1"/>
      <w:numFmt w:val="lowerRoman"/>
      <w:lvlText w:val="%1)"/>
      <w:lvlJc w:val="left"/>
      <w:pPr>
        <w:tabs>
          <w:tab w:val="num" w:pos="774"/>
        </w:tabs>
        <w:ind w:left="1494" w:hanging="360"/>
      </w:pPr>
      <w:rPr>
        <w:rFonts w:cs="Times New Roman" w:hint="default"/>
        <w:color w:val="auto"/>
        <w:sz w:val="20"/>
        <w:szCs w:val="20"/>
      </w:rPr>
    </w:lvl>
    <w:lvl w:ilvl="1" w:tplc="040A0019" w:tentative="1">
      <w:start w:val="1"/>
      <w:numFmt w:val="lowerLetter"/>
      <w:lvlText w:val="%2."/>
      <w:lvlJc w:val="left"/>
      <w:pPr>
        <w:tabs>
          <w:tab w:val="num" w:pos="1581"/>
        </w:tabs>
        <w:ind w:left="1581" w:hanging="360"/>
      </w:pPr>
    </w:lvl>
    <w:lvl w:ilvl="2" w:tplc="040A001B" w:tentative="1">
      <w:start w:val="1"/>
      <w:numFmt w:val="lowerRoman"/>
      <w:lvlText w:val="%3."/>
      <w:lvlJc w:val="right"/>
      <w:pPr>
        <w:tabs>
          <w:tab w:val="num" w:pos="2301"/>
        </w:tabs>
        <w:ind w:left="2301" w:hanging="180"/>
      </w:pPr>
    </w:lvl>
    <w:lvl w:ilvl="3" w:tplc="040A000F" w:tentative="1">
      <w:start w:val="1"/>
      <w:numFmt w:val="decimal"/>
      <w:lvlText w:val="%4."/>
      <w:lvlJc w:val="left"/>
      <w:pPr>
        <w:tabs>
          <w:tab w:val="num" w:pos="3021"/>
        </w:tabs>
        <w:ind w:left="3021" w:hanging="360"/>
      </w:pPr>
    </w:lvl>
    <w:lvl w:ilvl="4" w:tplc="040A0019" w:tentative="1">
      <w:start w:val="1"/>
      <w:numFmt w:val="lowerLetter"/>
      <w:lvlText w:val="%5."/>
      <w:lvlJc w:val="left"/>
      <w:pPr>
        <w:tabs>
          <w:tab w:val="num" w:pos="3741"/>
        </w:tabs>
        <w:ind w:left="3741" w:hanging="360"/>
      </w:pPr>
    </w:lvl>
    <w:lvl w:ilvl="5" w:tplc="040A001B" w:tentative="1">
      <w:start w:val="1"/>
      <w:numFmt w:val="lowerRoman"/>
      <w:lvlText w:val="%6."/>
      <w:lvlJc w:val="right"/>
      <w:pPr>
        <w:tabs>
          <w:tab w:val="num" w:pos="4461"/>
        </w:tabs>
        <w:ind w:left="4461" w:hanging="180"/>
      </w:pPr>
    </w:lvl>
    <w:lvl w:ilvl="6" w:tplc="040A000F" w:tentative="1">
      <w:start w:val="1"/>
      <w:numFmt w:val="decimal"/>
      <w:lvlText w:val="%7."/>
      <w:lvlJc w:val="left"/>
      <w:pPr>
        <w:tabs>
          <w:tab w:val="num" w:pos="5181"/>
        </w:tabs>
        <w:ind w:left="5181" w:hanging="360"/>
      </w:pPr>
    </w:lvl>
    <w:lvl w:ilvl="7" w:tplc="040A0019" w:tentative="1">
      <w:start w:val="1"/>
      <w:numFmt w:val="lowerLetter"/>
      <w:lvlText w:val="%8."/>
      <w:lvlJc w:val="left"/>
      <w:pPr>
        <w:tabs>
          <w:tab w:val="num" w:pos="5901"/>
        </w:tabs>
        <w:ind w:left="5901" w:hanging="360"/>
      </w:pPr>
    </w:lvl>
    <w:lvl w:ilvl="8" w:tplc="040A001B" w:tentative="1">
      <w:start w:val="1"/>
      <w:numFmt w:val="lowerRoman"/>
      <w:lvlText w:val="%9."/>
      <w:lvlJc w:val="right"/>
      <w:pPr>
        <w:tabs>
          <w:tab w:val="num" w:pos="6621"/>
        </w:tabs>
        <w:ind w:left="6621" w:hanging="180"/>
      </w:pPr>
    </w:lvl>
  </w:abstractNum>
  <w:abstractNum w:abstractNumId="3">
    <w:nsid w:val="22C47814"/>
    <w:multiLevelType w:val="hybridMultilevel"/>
    <w:tmpl w:val="FB9C312E"/>
    <w:lvl w:ilvl="0" w:tplc="3250B48C">
      <w:start w:val="1"/>
      <w:numFmt w:val="lowerRoman"/>
      <w:lvlText w:val="%1)"/>
      <w:lvlJc w:val="left"/>
      <w:pPr>
        <w:ind w:left="720" w:hanging="360"/>
      </w:pPr>
      <w:rPr>
        <w:rFonts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28978CB"/>
    <w:multiLevelType w:val="hybridMultilevel"/>
    <w:tmpl w:val="B636DE6A"/>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3C7E7E22"/>
    <w:multiLevelType w:val="hybridMultilevel"/>
    <w:tmpl w:val="22F8E198"/>
    <w:lvl w:ilvl="0" w:tplc="04090017">
      <w:start w:val="1"/>
      <w:numFmt w:val="lowerLetter"/>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6">
    <w:nsid w:val="54CC6980"/>
    <w:multiLevelType w:val="hybridMultilevel"/>
    <w:tmpl w:val="1904EF7C"/>
    <w:lvl w:ilvl="0" w:tplc="3250B48C">
      <w:start w:val="1"/>
      <w:numFmt w:val="lowerRoman"/>
      <w:lvlText w:val="%1)"/>
      <w:lvlJc w:val="left"/>
      <w:pPr>
        <w:ind w:left="1353" w:hanging="360"/>
      </w:pPr>
      <w:rPr>
        <w:rFonts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5D50D15"/>
    <w:multiLevelType w:val="hybridMultilevel"/>
    <w:tmpl w:val="192C0144"/>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58ED34D9"/>
    <w:multiLevelType w:val="multilevel"/>
    <w:tmpl w:val="FB9C312E"/>
    <w:lvl w:ilvl="0">
      <w:start w:val="1"/>
      <w:numFmt w:val="lowerRoman"/>
      <w:lvlText w:val="%1)"/>
      <w:lvlJc w:val="left"/>
      <w:pPr>
        <w:ind w:left="720" w:hanging="360"/>
      </w:pPr>
      <w:rPr>
        <w:rFonts w:cs="Times New Roman"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AA712DE"/>
    <w:multiLevelType w:val="multilevel"/>
    <w:tmpl w:val="B636DE6A"/>
    <w:lvl w:ilvl="0">
      <w:start w:val="1"/>
      <w:numFmt w:val="lowerRoman"/>
      <w:lvlText w:val="%1)"/>
      <w:lvlJc w:val="left"/>
      <w:pPr>
        <w:tabs>
          <w:tab w:val="num" w:pos="633"/>
        </w:tabs>
        <w:ind w:left="1353" w:hanging="360"/>
      </w:pPr>
      <w:rPr>
        <w:rFonts w:cs="Times New Roman"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786613"/>
    <w:multiLevelType w:val="hybridMultilevel"/>
    <w:tmpl w:val="6B9800A6"/>
    <w:lvl w:ilvl="0" w:tplc="04090017">
      <w:start w:val="1"/>
      <w:numFmt w:val="lowerLetter"/>
      <w:lvlText w:val="%1)"/>
      <w:lvlJc w:val="left"/>
      <w:pPr>
        <w:ind w:left="862"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9A539B6"/>
    <w:multiLevelType w:val="hybridMultilevel"/>
    <w:tmpl w:val="6C60FA4E"/>
    <w:lvl w:ilvl="0" w:tplc="D1E011AE">
      <w:start w:val="1"/>
      <w:numFmt w:val="lowerRoman"/>
      <w:lvlText w:val="%1)"/>
      <w:lvlJc w:val="left"/>
      <w:pPr>
        <w:tabs>
          <w:tab w:val="num" w:pos="774"/>
        </w:tabs>
        <w:ind w:left="1494" w:hanging="360"/>
      </w:pPr>
      <w:rPr>
        <w:rFonts w:cs="Times New Roman" w:hint="default"/>
        <w:color w:val="auto"/>
        <w:sz w:val="20"/>
        <w:szCs w:val="20"/>
      </w:rPr>
    </w:lvl>
    <w:lvl w:ilvl="1" w:tplc="040A0019" w:tentative="1">
      <w:start w:val="1"/>
      <w:numFmt w:val="lowerLetter"/>
      <w:lvlText w:val="%2."/>
      <w:lvlJc w:val="left"/>
      <w:pPr>
        <w:tabs>
          <w:tab w:val="num" w:pos="1581"/>
        </w:tabs>
        <w:ind w:left="1581" w:hanging="360"/>
      </w:pPr>
    </w:lvl>
    <w:lvl w:ilvl="2" w:tplc="040A001B" w:tentative="1">
      <w:start w:val="1"/>
      <w:numFmt w:val="lowerRoman"/>
      <w:lvlText w:val="%3."/>
      <w:lvlJc w:val="right"/>
      <w:pPr>
        <w:tabs>
          <w:tab w:val="num" w:pos="2301"/>
        </w:tabs>
        <w:ind w:left="2301" w:hanging="180"/>
      </w:pPr>
    </w:lvl>
    <w:lvl w:ilvl="3" w:tplc="040A000F" w:tentative="1">
      <w:start w:val="1"/>
      <w:numFmt w:val="decimal"/>
      <w:lvlText w:val="%4."/>
      <w:lvlJc w:val="left"/>
      <w:pPr>
        <w:tabs>
          <w:tab w:val="num" w:pos="3021"/>
        </w:tabs>
        <w:ind w:left="3021" w:hanging="360"/>
      </w:pPr>
    </w:lvl>
    <w:lvl w:ilvl="4" w:tplc="040A0019" w:tentative="1">
      <w:start w:val="1"/>
      <w:numFmt w:val="lowerLetter"/>
      <w:lvlText w:val="%5."/>
      <w:lvlJc w:val="left"/>
      <w:pPr>
        <w:tabs>
          <w:tab w:val="num" w:pos="3741"/>
        </w:tabs>
        <w:ind w:left="3741" w:hanging="360"/>
      </w:pPr>
    </w:lvl>
    <w:lvl w:ilvl="5" w:tplc="040A001B" w:tentative="1">
      <w:start w:val="1"/>
      <w:numFmt w:val="lowerRoman"/>
      <w:lvlText w:val="%6."/>
      <w:lvlJc w:val="right"/>
      <w:pPr>
        <w:tabs>
          <w:tab w:val="num" w:pos="4461"/>
        </w:tabs>
        <w:ind w:left="4461" w:hanging="180"/>
      </w:pPr>
    </w:lvl>
    <w:lvl w:ilvl="6" w:tplc="040A000F" w:tentative="1">
      <w:start w:val="1"/>
      <w:numFmt w:val="decimal"/>
      <w:lvlText w:val="%7."/>
      <w:lvlJc w:val="left"/>
      <w:pPr>
        <w:tabs>
          <w:tab w:val="num" w:pos="5181"/>
        </w:tabs>
        <w:ind w:left="5181" w:hanging="360"/>
      </w:pPr>
    </w:lvl>
    <w:lvl w:ilvl="7" w:tplc="040A0019" w:tentative="1">
      <w:start w:val="1"/>
      <w:numFmt w:val="lowerLetter"/>
      <w:lvlText w:val="%8."/>
      <w:lvlJc w:val="left"/>
      <w:pPr>
        <w:tabs>
          <w:tab w:val="num" w:pos="5901"/>
        </w:tabs>
        <w:ind w:left="5901" w:hanging="360"/>
      </w:pPr>
    </w:lvl>
    <w:lvl w:ilvl="8" w:tplc="040A001B" w:tentative="1">
      <w:start w:val="1"/>
      <w:numFmt w:val="lowerRoman"/>
      <w:lvlText w:val="%9."/>
      <w:lvlJc w:val="right"/>
      <w:pPr>
        <w:tabs>
          <w:tab w:val="num" w:pos="6621"/>
        </w:tabs>
        <w:ind w:left="6621" w:hanging="180"/>
      </w:pPr>
    </w:lvl>
  </w:abstractNum>
  <w:abstractNum w:abstractNumId="12">
    <w:nsid w:val="6FA901BB"/>
    <w:multiLevelType w:val="hybridMultilevel"/>
    <w:tmpl w:val="65420E82"/>
    <w:lvl w:ilvl="0" w:tplc="3250B48C">
      <w:start w:val="1"/>
      <w:numFmt w:val="lowerRoman"/>
      <w:lvlText w:val="%1)"/>
      <w:lvlJc w:val="left"/>
      <w:pPr>
        <w:ind w:left="1931" w:hanging="360"/>
      </w:pPr>
      <w:rPr>
        <w:rFonts w:cs="Times New Roman" w:hint="default"/>
        <w:color w:val="auto"/>
        <w:sz w:val="24"/>
        <w:szCs w:val="24"/>
      </w:rPr>
    </w:lvl>
    <w:lvl w:ilvl="1" w:tplc="2DB28200">
      <w:start w:val="1"/>
      <w:numFmt w:val="lowerRoman"/>
      <w:lvlText w:val="(%2)"/>
      <w:lvlJc w:val="left"/>
      <w:pPr>
        <w:ind w:left="2651" w:hanging="360"/>
      </w:pPr>
      <w:rPr>
        <w:rFonts w:cs="Times New Roman" w:hint="default"/>
      </w:rPr>
    </w:lvl>
    <w:lvl w:ilvl="2" w:tplc="0409001B">
      <w:start w:val="1"/>
      <w:numFmt w:val="lowerRoman"/>
      <w:lvlText w:val="%3."/>
      <w:lvlJc w:val="right"/>
      <w:pPr>
        <w:ind w:left="3371" w:hanging="180"/>
      </w:pPr>
      <w:rPr>
        <w:rFonts w:cs="Times New Roman"/>
      </w:rPr>
    </w:lvl>
    <w:lvl w:ilvl="3" w:tplc="0409000F">
      <w:start w:val="1"/>
      <w:numFmt w:val="decimal"/>
      <w:lvlText w:val="%4."/>
      <w:lvlJc w:val="left"/>
      <w:pPr>
        <w:ind w:left="4091" w:hanging="360"/>
      </w:pPr>
      <w:rPr>
        <w:rFonts w:cs="Times New Roman"/>
      </w:rPr>
    </w:lvl>
    <w:lvl w:ilvl="4" w:tplc="04090019">
      <w:start w:val="1"/>
      <w:numFmt w:val="lowerLetter"/>
      <w:lvlText w:val="%5."/>
      <w:lvlJc w:val="left"/>
      <w:pPr>
        <w:ind w:left="4811" w:hanging="360"/>
      </w:pPr>
      <w:rPr>
        <w:rFonts w:cs="Times New Roman"/>
      </w:rPr>
    </w:lvl>
    <w:lvl w:ilvl="5" w:tplc="0409001B">
      <w:start w:val="1"/>
      <w:numFmt w:val="lowerRoman"/>
      <w:lvlText w:val="%6."/>
      <w:lvlJc w:val="right"/>
      <w:pPr>
        <w:ind w:left="5531" w:hanging="180"/>
      </w:pPr>
      <w:rPr>
        <w:rFonts w:cs="Times New Roman"/>
      </w:rPr>
    </w:lvl>
    <w:lvl w:ilvl="6" w:tplc="0409000F">
      <w:start w:val="1"/>
      <w:numFmt w:val="decimal"/>
      <w:lvlText w:val="%7."/>
      <w:lvlJc w:val="left"/>
      <w:pPr>
        <w:ind w:left="6251" w:hanging="360"/>
      </w:pPr>
      <w:rPr>
        <w:rFonts w:cs="Times New Roman"/>
      </w:rPr>
    </w:lvl>
    <w:lvl w:ilvl="7" w:tplc="04090019">
      <w:start w:val="1"/>
      <w:numFmt w:val="lowerLetter"/>
      <w:lvlText w:val="%8."/>
      <w:lvlJc w:val="left"/>
      <w:pPr>
        <w:ind w:left="6971" w:hanging="360"/>
      </w:pPr>
      <w:rPr>
        <w:rFonts w:cs="Times New Roman"/>
      </w:rPr>
    </w:lvl>
    <w:lvl w:ilvl="8" w:tplc="0409001B">
      <w:start w:val="1"/>
      <w:numFmt w:val="lowerRoman"/>
      <w:lvlText w:val="%9."/>
      <w:lvlJc w:val="right"/>
      <w:pPr>
        <w:ind w:left="7691" w:hanging="180"/>
      </w:pPr>
      <w:rPr>
        <w:rFonts w:cs="Times New Roman"/>
      </w:rPr>
    </w:lvl>
  </w:abstractNum>
  <w:num w:numId="1">
    <w:abstractNumId w:val="10"/>
  </w:num>
  <w:num w:numId="2">
    <w:abstractNumId w:val="5"/>
  </w:num>
  <w:num w:numId="3">
    <w:abstractNumId w:val="0"/>
  </w:num>
  <w:num w:numId="4">
    <w:abstractNumId w:val="6"/>
  </w:num>
  <w:num w:numId="5">
    <w:abstractNumId w:val="3"/>
  </w:num>
  <w:num w:numId="6">
    <w:abstractNumId w:val="12"/>
  </w:num>
  <w:num w:numId="7">
    <w:abstractNumId w:val="8"/>
  </w:num>
  <w:num w:numId="8">
    <w:abstractNumId w:val="4"/>
  </w:num>
  <w:num w:numId="9">
    <w:abstractNumId w:val="7"/>
  </w:num>
  <w:num w:numId="10">
    <w:abstractNumId w:val="9"/>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yes"/>
    <w:docVar w:name="WfBmTagged" w:val="0"/>
    <w:docVar w:name="WfColors" w:val="1"/>
    <w:docVar w:name="WfJumps" w:val="no"/>
    <w:docVar w:name="WfLastSegment" w:val=" 18200"/>
    <w:docVar w:name="WfRevTM" w:val="D:\Wordfast habitual\TMs habituales\WfMemory Eng-Spa UPOV.txt"/>
    <w:docVar w:name="WfStyleNames" w:val=",1 / 1.1 / 1.1.1,1 / a / i,Article / Section,Balloon Text,Balloon Text Char,Block Text,Body Text,Body Text 2,Body Text 3,Body Text First Indent,Body Text First Indent 2,Body Text Indent,Body Text Indent 2,Body Text Indent 3,Caption,Closing,Code,Code Char,Comment Reference,Comment Subject,Comment Text,Country,Date,DecisionParagraphs,DecisionParagraphs Char,Default Paragraph Font,Doc_lang,Doc_original,Doc_original Char,Document Map,E-mail Signature,Emphasis,end_of_doc,Endnote Reference,Endnote Text,Envelope Address,Envelope Return,FollowedHyperlink,Footer;doc_path_name,Footnote Reference,Footnote Text,Header,Heading 1,Heading 1 Char,Heading 2,Heading 3,Heading 3 Char,Heading 4,Heading 5,Heading 6,Heading 7,Heading 8,Heading 9,HTML Acronym,HTML Address,HTML Cite,HTML Code,HTML Definition,HTML Keyboard,HTML Preformatted,HTML Sample,HTML Typewriter,HTML Variable,Hyperlink,Index 1,Index 2,Index 3,Index 4,Index 5,Index 6,Index 7,Index 8,Index 9,Index Heading,Lettrine,Line Number,List,List 2,List 3,List 4,List 5,List Bullet,List Bullet 2,List Bullet 3,List Bullet 4,List Bullet 5,List Continue,List Continue 2,List Continue 3,List Continue 4,List Continue 5,List Number,List Number 2,List Number 3,List Number 4,List Number 5,List Paragraph,LogoUPOV,Macro Text,Message Header,No List,Normal,Normal (Web),Normal Indent,Note Heading,Organizer,Original,Page Number,PlaceAndDate,Plain Text,plcountry,pldetails,plheading,prepared by,prepared_by,preparedby,Salutation,Session,Session_MeetingPlace,Session_tc,Session_tc_place_date,Signature,Strong,Style Doc_lang + Bold,Style Doc_number,Style Doc_original,Style Doc_original + Not Bold,Style Doc_original + Not Bold Char,Style Doc_original + Not Bold1,Style Doc_original Char,Style Session + All caps,Style Style Doc_original + Not Bold + Not Bold,Style Style Doc_original + Not Bold + Not Bold Char,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itle of Doc,Title_of_doc,TitreUpov,TOA Heading,TOC 1,TOC 2,TOC 3,TOC 4,TOC 5,TOC 6,TOC 7,TOC 8,TOC 9,tw4winMark,upov_e,"/>
    <w:docVar w:name="WfStyles" w:val="197"/>
    <w:docVar w:name="WfTags" w:val="no00"/>
    <w:docVar w:name="WtBookmark" w:val="00028"/>
  </w:docVars>
  <w:rsids>
    <w:rsidRoot w:val="001B5611"/>
    <w:rsid w:val="00000CD7"/>
    <w:rsid w:val="00010CF3"/>
    <w:rsid w:val="00011E27"/>
    <w:rsid w:val="00014330"/>
    <w:rsid w:val="000148BC"/>
    <w:rsid w:val="00024AB8"/>
    <w:rsid w:val="00025E03"/>
    <w:rsid w:val="000271A1"/>
    <w:rsid w:val="00036028"/>
    <w:rsid w:val="0004325C"/>
    <w:rsid w:val="000446B9"/>
    <w:rsid w:val="00047E21"/>
    <w:rsid w:val="00057B4B"/>
    <w:rsid w:val="00070552"/>
    <w:rsid w:val="000740EF"/>
    <w:rsid w:val="00085505"/>
    <w:rsid w:val="0009192E"/>
    <w:rsid w:val="000A14DE"/>
    <w:rsid w:val="000B382F"/>
    <w:rsid w:val="000C7021"/>
    <w:rsid w:val="000C7A20"/>
    <w:rsid w:val="000D1444"/>
    <w:rsid w:val="000D285B"/>
    <w:rsid w:val="000D6BBC"/>
    <w:rsid w:val="000D7780"/>
    <w:rsid w:val="000E03DB"/>
    <w:rsid w:val="000E1CC5"/>
    <w:rsid w:val="00104F74"/>
    <w:rsid w:val="00105689"/>
    <w:rsid w:val="00105929"/>
    <w:rsid w:val="00105CCB"/>
    <w:rsid w:val="001131D5"/>
    <w:rsid w:val="00120759"/>
    <w:rsid w:val="00121B3E"/>
    <w:rsid w:val="00124936"/>
    <w:rsid w:val="00126C00"/>
    <w:rsid w:val="00140915"/>
    <w:rsid w:val="00141DB8"/>
    <w:rsid w:val="001452FF"/>
    <w:rsid w:val="00153357"/>
    <w:rsid w:val="00153B58"/>
    <w:rsid w:val="00155CFF"/>
    <w:rsid w:val="00157271"/>
    <w:rsid w:val="001606E7"/>
    <w:rsid w:val="001610A0"/>
    <w:rsid w:val="0017474A"/>
    <w:rsid w:val="00175815"/>
    <w:rsid w:val="001758C6"/>
    <w:rsid w:val="00181615"/>
    <w:rsid w:val="00182297"/>
    <w:rsid w:val="00183877"/>
    <w:rsid w:val="0019113E"/>
    <w:rsid w:val="00194969"/>
    <w:rsid w:val="001A205B"/>
    <w:rsid w:val="001B0D31"/>
    <w:rsid w:val="001B5611"/>
    <w:rsid w:val="001C73B6"/>
    <w:rsid w:val="001D3AE6"/>
    <w:rsid w:val="001D6B6C"/>
    <w:rsid w:val="001E7546"/>
    <w:rsid w:val="001F3805"/>
    <w:rsid w:val="00200AA7"/>
    <w:rsid w:val="0021332C"/>
    <w:rsid w:val="00213982"/>
    <w:rsid w:val="0021431F"/>
    <w:rsid w:val="002279A0"/>
    <w:rsid w:val="002357CC"/>
    <w:rsid w:val="0024416D"/>
    <w:rsid w:val="00245CC4"/>
    <w:rsid w:val="002610B2"/>
    <w:rsid w:val="00261BC9"/>
    <w:rsid w:val="00263FC8"/>
    <w:rsid w:val="00276609"/>
    <w:rsid w:val="002800A0"/>
    <w:rsid w:val="00281060"/>
    <w:rsid w:val="00292808"/>
    <w:rsid w:val="00292D0C"/>
    <w:rsid w:val="00293267"/>
    <w:rsid w:val="002A6E50"/>
    <w:rsid w:val="002C1A7B"/>
    <w:rsid w:val="002C256A"/>
    <w:rsid w:val="002C3D71"/>
    <w:rsid w:val="002F0141"/>
    <w:rsid w:val="00305A7F"/>
    <w:rsid w:val="00310DDA"/>
    <w:rsid w:val="003152FE"/>
    <w:rsid w:val="003237AC"/>
    <w:rsid w:val="003262DE"/>
    <w:rsid w:val="00327436"/>
    <w:rsid w:val="0033740F"/>
    <w:rsid w:val="0035528D"/>
    <w:rsid w:val="003552EB"/>
    <w:rsid w:val="00356905"/>
    <w:rsid w:val="00361821"/>
    <w:rsid w:val="00362F2A"/>
    <w:rsid w:val="00370D54"/>
    <w:rsid w:val="003729F0"/>
    <w:rsid w:val="00374A9B"/>
    <w:rsid w:val="00376ADA"/>
    <w:rsid w:val="00382C3B"/>
    <w:rsid w:val="00386F6C"/>
    <w:rsid w:val="00390B3F"/>
    <w:rsid w:val="00393982"/>
    <w:rsid w:val="003976FC"/>
    <w:rsid w:val="003A6544"/>
    <w:rsid w:val="003B7ADE"/>
    <w:rsid w:val="003C02F4"/>
    <w:rsid w:val="003C70D7"/>
    <w:rsid w:val="003D227C"/>
    <w:rsid w:val="003D2B4D"/>
    <w:rsid w:val="003D79B9"/>
    <w:rsid w:val="003E4545"/>
    <w:rsid w:val="003F7BB5"/>
    <w:rsid w:val="00414F95"/>
    <w:rsid w:val="0042019F"/>
    <w:rsid w:val="004211EF"/>
    <w:rsid w:val="00432C7B"/>
    <w:rsid w:val="00444A88"/>
    <w:rsid w:val="00451005"/>
    <w:rsid w:val="00471D6B"/>
    <w:rsid w:val="00474DA4"/>
    <w:rsid w:val="004759DE"/>
    <w:rsid w:val="00475D7B"/>
    <w:rsid w:val="00492056"/>
    <w:rsid w:val="004A180F"/>
    <w:rsid w:val="004A3A5A"/>
    <w:rsid w:val="004B24FB"/>
    <w:rsid w:val="004B7FAB"/>
    <w:rsid w:val="004C4714"/>
    <w:rsid w:val="004D047D"/>
    <w:rsid w:val="004D4785"/>
    <w:rsid w:val="004E2A42"/>
    <w:rsid w:val="004F305A"/>
    <w:rsid w:val="004F3E3C"/>
    <w:rsid w:val="00512164"/>
    <w:rsid w:val="00516A0D"/>
    <w:rsid w:val="00520297"/>
    <w:rsid w:val="005338F9"/>
    <w:rsid w:val="0054281C"/>
    <w:rsid w:val="00546F76"/>
    <w:rsid w:val="005514AF"/>
    <w:rsid w:val="00552329"/>
    <w:rsid w:val="0055268D"/>
    <w:rsid w:val="00554875"/>
    <w:rsid w:val="005626ED"/>
    <w:rsid w:val="00567588"/>
    <w:rsid w:val="00576BE4"/>
    <w:rsid w:val="00577D74"/>
    <w:rsid w:val="00586055"/>
    <w:rsid w:val="00591F8E"/>
    <w:rsid w:val="005A37DA"/>
    <w:rsid w:val="005A400A"/>
    <w:rsid w:val="005A455F"/>
    <w:rsid w:val="005A7E7A"/>
    <w:rsid w:val="005B32A1"/>
    <w:rsid w:val="005B4836"/>
    <w:rsid w:val="005C310D"/>
    <w:rsid w:val="005D32A4"/>
    <w:rsid w:val="005D3421"/>
    <w:rsid w:val="005E1C71"/>
    <w:rsid w:val="005E6469"/>
    <w:rsid w:val="005F26A6"/>
    <w:rsid w:val="00600A90"/>
    <w:rsid w:val="00607605"/>
    <w:rsid w:val="0061033E"/>
    <w:rsid w:val="00612379"/>
    <w:rsid w:val="0061555F"/>
    <w:rsid w:val="00631A2F"/>
    <w:rsid w:val="0064104D"/>
    <w:rsid w:val="00641200"/>
    <w:rsid w:val="00653FC8"/>
    <w:rsid w:val="006576C4"/>
    <w:rsid w:val="006576FF"/>
    <w:rsid w:val="006611D3"/>
    <w:rsid w:val="006656C6"/>
    <w:rsid w:val="006667B5"/>
    <w:rsid w:val="0066713B"/>
    <w:rsid w:val="006709AE"/>
    <w:rsid w:val="00675A1D"/>
    <w:rsid w:val="0067728B"/>
    <w:rsid w:val="00690A62"/>
    <w:rsid w:val="006955D6"/>
    <w:rsid w:val="006B17D2"/>
    <w:rsid w:val="006B5528"/>
    <w:rsid w:val="006C0F6C"/>
    <w:rsid w:val="006C224E"/>
    <w:rsid w:val="006D6937"/>
    <w:rsid w:val="006D7B73"/>
    <w:rsid w:val="006E37D1"/>
    <w:rsid w:val="007136A6"/>
    <w:rsid w:val="00726590"/>
    <w:rsid w:val="00731C66"/>
    <w:rsid w:val="00732DEC"/>
    <w:rsid w:val="00735BD5"/>
    <w:rsid w:val="00743728"/>
    <w:rsid w:val="00745F5F"/>
    <w:rsid w:val="007552C6"/>
    <w:rsid w:val="007556F6"/>
    <w:rsid w:val="0075697B"/>
    <w:rsid w:val="00760EEF"/>
    <w:rsid w:val="00766B84"/>
    <w:rsid w:val="00774948"/>
    <w:rsid w:val="00777EE5"/>
    <w:rsid w:val="00784836"/>
    <w:rsid w:val="00784958"/>
    <w:rsid w:val="0079023E"/>
    <w:rsid w:val="007A57D8"/>
    <w:rsid w:val="007B039E"/>
    <w:rsid w:val="007C4B28"/>
    <w:rsid w:val="007D0B9D"/>
    <w:rsid w:val="007D19B0"/>
    <w:rsid w:val="007D33C4"/>
    <w:rsid w:val="007D523D"/>
    <w:rsid w:val="007E7343"/>
    <w:rsid w:val="007F498F"/>
    <w:rsid w:val="0080679D"/>
    <w:rsid w:val="008108B0"/>
    <w:rsid w:val="00817C4C"/>
    <w:rsid w:val="0082296E"/>
    <w:rsid w:val="00824099"/>
    <w:rsid w:val="00826A24"/>
    <w:rsid w:val="008355EC"/>
    <w:rsid w:val="008405E5"/>
    <w:rsid w:val="00860B9C"/>
    <w:rsid w:val="00867AC1"/>
    <w:rsid w:val="00872B10"/>
    <w:rsid w:val="008746C9"/>
    <w:rsid w:val="00883732"/>
    <w:rsid w:val="0088691D"/>
    <w:rsid w:val="00891BCA"/>
    <w:rsid w:val="00893B73"/>
    <w:rsid w:val="008A05C1"/>
    <w:rsid w:val="008A743F"/>
    <w:rsid w:val="008B0A8E"/>
    <w:rsid w:val="008C0970"/>
    <w:rsid w:val="008D1C30"/>
    <w:rsid w:val="008D2BDF"/>
    <w:rsid w:val="008D2CF7"/>
    <w:rsid w:val="00900C26"/>
    <w:rsid w:val="0090197F"/>
    <w:rsid w:val="00905F09"/>
    <w:rsid w:val="00906B50"/>
    <w:rsid w:val="00906DDC"/>
    <w:rsid w:val="00910904"/>
    <w:rsid w:val="00915965"/>
    <w:rsid w:val="0093011A"/>
    <w:rsid w:val="00934E09"/>
    <w:rsid w:val="00936253"/>
    <w:rsid w:val="00941B83"/>
    <w:rsid w:val="00947713"/>
    <w:rsid w:val="00970227"/>
    <w:rsid w:val="00970FED"/>
    <w:rsid w:val="00973088"/>
    <w:rsid w:val="00974E04"/>
    <w:rsid w:val="0099697F"/>
    <w:rsid w:val="00997029"/>
    <w:rsid w:val="009A0D91"/>
    <w:rsid w:val="009A5908"/>
    <w:rsid w:val="009B7176"/>
    <w:rsid w:val="009C7507"/>
    <w:rsid w:val="009D690D"/>
    <w:rsid w:val="009E5CBA"/>
    <w:rsid w:val="009E65B6"/>
    <w:rsid w:val="009E71EA"/>
    <w:rsid w:val="009F7E2B"/>
    <w:rsid w:val="00A16CAF"/>
    <w:rsid w:val="00A31625"/>
    <w:rsid w:val="00A42AC3"/>
    <w:rsid w:val="00A430CF"/>
    <w:rsid w:val="00A54309"/>
    <w:rsid w:val="00A641FA"/>
    <w:rsid w:val="00A64EE7"/>
    <w:rsid w:val="00A65CFB"/>
    <w:rsid w:val="00A7480E"/>
    <w:rsid w:val="00A85980"/>
    <w:rsid w:val="00A916E4"/>
    <w:rsid w:val="00AA03E3"/>
    <w:rsid w:val="00AA57B8"/>
    <w:rsid w:val="00AB17E7"/>
    <w:rsid w:val="00AB2B93"/>
    <w:rsid w:val="00AC4667"/>
    <w:rsid w:val="00AD4B55"/>
    <w:rsid w:val="00AE0EF1"/>
    <w:rsid w:val="00AE339F"/>
    <w:rsid w:val="00AE35E5"/>
    <w:rsid w:val="00AE5E7B"/>
    <w:rsid w:val="00B02377"/>
    <w:rsid w:val="00B041B1"/>
    <w:rsid w:val="00B04D8C"/>
    <w:rsid w:val="00B07301"/>
    <w:rsid w:val="00B160DC"/>
    <w:rsid w:val="00B224DE"/>
    <w:rsid w:val="00B34A96"/>
    <w:rsid w:val="00B50527"/>
    <w:rsid w:val="00B52954"/>
    <w:rsid w:val="00B569B0"/>
    <w:rsid w:val="00B61DCD"/>
    <w:rsid w:val="00B64A8D"/>
    <w:rsid w:val="00B64F29"/>
    <w:rsid w:val="00B733DF"/>
    <w:rsid w:val="00B7359A"/>
    <w:rsid w:val="00B84BBD"/>
    <w:rsid w:val="00B8573C"/>
    <w:rsid w:val="00B95ACB"/>
    <w:rsid w:val="00BA17A3"/>
    <w:rsid w:val="00BA43FB"/>
    <w:rsid w:val="00BB33B3"/>
    <w:rsid w:val="00BB6282"/>
    <w:rsid w:val="00BC0870"/>
    <w:rsid w:val="00BC127D"/>
    <w:rsid w:val="00BC1FE6"/>
    <w:rsid w:val="00BC4F2E"/>
    <w:rsid w:val="00BC758D"/>
    <w:rsid w:val="00BD6FB4"/>
    <w:rsid w:val="00BE680E"/>
    <w:rsid w:val="00BF2CD2"/>
    <w:rsid w:val="00BF2FE5"/>
    <w:rsid w:val="00C01E99"/>
    <w:rsid w:val="00C061B6"/>
    <w:rsid w:val="00C17203"/>
    <w:rsid w:val="00C17594"/>
    <w:rsid w:val="00C2446C"/>
    <w:rsid w:val="00C245EE"/>
    <w:rsid w:val="00C36AE5"/>
    <w:rsid w:val="00C4097B"/>
    <w:rsid w:val="00C41F17"/>
    <w:rsid w:val="00C44C30"/>
    <w:rsid w:val="00C5791C"/>
    <w:rsid w:val="00C621B5"/>
    <w:rsid w:val="00C64480"/>
    <w:rsid w:val="00C66290"/>
    <w:rsid w:val="00C72B7A"/>
    <w:rsid w:val="00C973F2"/>
    <w:rsid w:val="00C97A0F"/>
    <w:rsid w:val="00CA5D01"/>
    <w:rsid w:val="00CA774A"/>
    <w:rsid w:val="00CB7C2B"/>
    <w:rsid w:val="00CC0F56"/>
    <w:rsid w:val="00CC11B0"/>
    <w:rsid w:val="00CC7840"/>
    <w:rsid w:val="00CD0CC1"/>
    <w:rsid w:val="00CD3955"/>
    <w:rsid w:val="00CD5715"/>
    <w:rsid w:val="00CF2587"/>
    <w:rsid w:val="00CF7E36"/>
    <w:rsid w:val="00D22883"/>
    <w:rsid w:val="00D22D5C"/>
    <w:rsid w:val="00D33B9D"/>
    <w:rsid w:val="00D35371"/>
    <w:rsid w:val="00D35DC8"/>
    <w:rsid w:val="00D3708D"/>
    <w:rsid w:val="00D40426"/>
    <w:rsid w:val="00D44D9A"/>
    <w:rsid w:val="00D47DDC"/>
    <w:rsid w:val="00D5454B"/>
    <w:rsid w:val="00D551BF"/>
    <w:rsid w:val="00D57C96"/>
    <w:rsid w:val="00D62CD5"/>
    <w:rsid w:val="00D63637"/>
    <w:rsid w:val="00D63B24"/>
    <w:rsid w:val="00D91203"/>
    <w:rsid w:val="00D95174"/>
    <w:rsid w:val="00D9641A"/>
    <w:rsid w:val="00DA023A"/>
    <w:rsid w:val="00DA1807"/>
    <w:rsid w:val="00DA1CAB"/>
    <w:rsid w:val="00DA6F36"/>
    <w:rsid w:val="00DB29A8"/>
    <w:rsid w:val="00DC00EA"/>
    <w:rsid w:val="00DC109F"/>
    <w:rsid w:val="00DC4959"/>
    <w:rsid w:val="00DC5629"/>
    <w:rsid w:val="00DD2BA7"/>
    <w:rsid w:val="00DE3C64"/>
    <w:rsid w:val="00E13FDC"/>
    <w:rsid w:val="00E23920"/>
    <w:rsid w:val="00E273F8"/>
    <w:rsid w:val="00E314FB"/>
    <w:rsid w:val="00E33A05"/>
    <w:rsid w:val="00E37BCB"/>
    <w:rsid w:val="00E404D1"/>
    <w:rsid w:val="00E47650"/>
    <w:rsid w:val="00E65107"/>
    <w:rsid w:val="00E65C6C"/>
    <w:rsid w:val="00E671F7"/>
    <w:rsid w:val="00E72D49"/>
    <w:rsid w:val="00E7593C"/>
    <w:rsid w:val="00E7678A"/>
    <w:rsid w:val="00E84ADA"/>
    <w:rsid w:val="00E935F1"/>
    <w:rsid w:val="00E94A81"/>
    <w:rsid w:val="00E978BD"/>
    <w:rsid w:val="00EA1FFB"/>
    <w:rsid w:val="00EA7736"/>
    <w:rsid w:val="00EB048E"/>
    <w:rsid w:val="00EB05F2"/>
    <w:rsid w:val="00EC6106"/>
    <w:rsid w:val="00EC711A"/>
    <w:rsid w:val="00ED4C4A"/>
    <w:rsid w:val="00ED7595"/>
    <w:rsid w:val="00EE2682"/>
    <w:rsid w:val="00EE7578"/>
    <w:rsid w:val="00EF061B"/>
    <w:rsid w:val="00EF281D"/>
    <w:rsid w:val="00EF2F89"/>
    <w:rsid w:val="00EF35BF"/>
    <w:rsid w:val="00EF4CD8"/>
    <w:rsid w:val="00F00162"/>
    <w:rsid w:val="00F07D8C"/>
    <w:rsid w:val="00F1053E"/>
    <w:rsid w:val="00F10DB3"/>
    <w:rsid w:val="00F1237A"/>
    <w:rsid w:val="00F22CBD"/>
    <w:rsid w:val="00F40BB5"/>
    <w:rsid w:val="00F41D84"/>
    <w:rsid w:val="00F4318F"/>
    <w:rsid w:val="00F44CA6"/>
    <w:rsid w:val="00F458B0"/>
    <w:rsid w:val="00F6334D"/>
    <w:rsid w:val="00F82CF7"/>
    <w:rsid w:val="00F90B9B"/>
    <w:rsid w:val="00F91C39"/>
    <w:rsid w:val="00FA49AB"/>
    <w:rsid w:val="00FA784D"/>
    <w:rsid w:val="00FB1D64"/>
    <w:rsid w:val="00FB6A53"/>
    <w:rsid w:val="00FC6EB4"/>
    <w:rsid w:val="00FE39C7"/>
    <w:rsid w:val="00FF1E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basedOn w:val="Normal"/>
    <w:next w:val="Normal"/>
    <w:link w:val="Heading1Char"/>
    <w:autoRedefine/>
    <w:qFormat/>
    <w:rsid w:val="00893B73"/>
    <w:pPr>
      <w:keepNext/>
      <w:outlineLvl w:val="0"/>
    </w:pPr>
    <w:rPr>
      <w:caps/>
      <w:lang w:val="en-US"/>
    </w:rPr>
  </w:style>
  <w:style w:type="paragraph" w:styleId="Heading2">
    <w:name w:val="heading 2"/>
    <w:basedOn w:val="Normal"/>
    <w:next w:val="Normal"/>
    <w:autoRedefine/>
    <w:qFormat/>
    <w:rsid w:val="00893B73"/>
    <w:pPr>
      <w:keepNext/>
      <w:outlineLvl w:val="1"/>
    </w:pPr>
    <w:rPr>
      <w:u w:val="single"/>
      <w:lang w:val="en-US"/>
    </w:rPr>
  </w:style>
  <w:style w:type="paragraph" w:styleId="Heading3">
    <w:name w:val="heading 3"/>
    <w:basedOn w:val="Normal"/>
    <w:next w:val="Normal"/>
    <w:link w:val="Heading3Char"/>
    <w:autoRedefine/>
    <w:qFormat/>
    <w:rsid w:val="00893B73"/>
    <w:pPr>
      <w:keepNext/>
      <w:outlineLvl w:val="2"/>
    </w:pPr>
    <w:rPr>
      <w:i/>
      <w:lang w:val="en-US"/>
    </w:rPr>
  </w:style>
  <w:style w:type="paragraph" w:styleId="Heading4">
    <w:name w:val="heading 4"/>
    <w:basedOn w:val="Normal"/>
    <w:next w:val="Normal"/>
    <w:autoRedefine/>
    <w:qFormat/>
    <w:rsid w:val="00893B73"/>
    <w:pPr>
      <w:keepNext/>
      <w:ind w:left="567"/>
      <w:outlineLvl w:val="3"/>
    </w:pPr>
    <w:rPr>
      <w:i/>
      <w:lang w:val="fr-FR"/>
    </w:rPr>
  </w:style>
  <w:style w:type="paragraph" w:styleId="Heading5">
    <w:name w:val="heading 5"/>
    <w:basedOn w:val="Normal"/>
    <w:next w:val="Normal"/>
    <w:autoRedefine/>
    <w:qFormat/>
    <w:rsid w:val="00893B73"/>
    <w:pPr>
      <w:keepNext/>
      <w:ind w:left="1134" w:hanging="567"/>
      <w:outlineLvl w:val="4"/>
    </w:pPr>
    <w:rPr>
      <w:sz w:val="18"/>
      <w:szCs w:val="18"/>
      <w:lang w:val="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893B73"/>
    <w:pPr>
      <w:tabs>
        <w:tab w:val="center" w:pos="4536"/>
        <w:tab w:val="right" w:pos="9072"/>
      </w:tabs>
      <w:jc w:val="center"/>
    </w:pPr>
    <w:rPr>
      <w:lang w:val="fr-FR"/>
    </w:rPr>
  </w:style>
  <w:style w:type="paragraph" w:styleId="Footer">
    <w:name w:val="footer"/>
    <w:aliases w:val="doc_path_name"/>
    <w:basedOn w:val="Normal"/>
    <w:autoRedefine/>
    <w:rsid w:val="00893B73"/>
    <w:rPr>
      <w:sz w:val="14"/>
      <w:lang w:val="en-US"/>
    </w:rPr>
  </w:style>
  <w:style w:type="character" w:styleId="PageNumber">
    <w:name w:val="page number"/>
    <w:basedOn w:val="DefaultParagraphFont"/>
    <w:rsid w:val="00893B73"/>
    <w:rPr>
      <w:rFonts w:ascii="Arial" w:hAnsi="Arial" w:cs="Times New Roman"/>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basedOn w:val="Normal"/>
    <w:autoRedefine/>
    <w:semiHidden/>
    <w:rsid w:val="00893B73"/>
    <w:pPr>
      <w:spacing w:before="60"/>
      <w:ind w:left="567" w:hanging="567"/>
    </w:pPr>
    <w:rPr>
      <w:sz w:val="16"/>
      <w:lang w:val="en-US"/>
    </w:rPr>
  </w:style>
  <w:style w:type="character" w:styleId="FootnoteReference">
    <w:name w:val="footnote reference"/>
    <w:basedOn w:val="DefaultParagraphFont"/>
    <w:semiHidden/>
    <w:rsid w:val="00893B73"/>
    <w:rPr>
      <w:rFonts w:cs="Times New Roman"/>
      <w:vertAlign w:val="superscript"/>
    </w:rPr>
  </w:style>
  <w:style w:type="paragraph" w:styleId="Closing">
    <w:name w:val="Closing"/>
    <w:basedOn w:val="Normal"/>
    <w:rsid w:val="00893B73"/>
    <w:pPr>
      <w:ind w:left="4536"/>
      <w:jc w:val="center"/>
    </w:pPr>
  </w:style>
  <w:style w:type="paragraph" w:styleId="Index1">
    <w:name w:val="index 1"/>
    <w:basedOn w:val="Normal"/>
    <w:next w:val="Normal"/>
    <w:autoRedefine/>
    <w:semiHidden/>
    <w:rsid w:val="00893B73"/>
    <w:pPr>
      <w:tabs>
        <w:tab w:val="right" w:leader="dot" w:pos="9071"/>
      </w:tabs>
      <w:ind w:left="284" w:hanging="284"/>
    </w:pPr>
    <w:rPr>
      <w:sz w:val="24"/>
    </w:rPr>
  </w:style>
  <w:style w:type="paragraph" w:styleId="Index2">
    <w:name w:val="index 2"/>
    <w:basedOn w:val="Normal"/>
    <w:next w:val="Normal"/>
    <w:autoRedefine/>
    <w:semiHidden/>
    <w:rsid w:val="00893B73"/>
    <w:pPr>
      <w:tabs>
        <w:tab w:val="right" w:leader="dot" w:pos="9071"/>
      </w:tabs>
      <w:ind w:left="568" w:hanging="284"/>
    </w:pPr>
    <w:rPr>
      <w:sz w:val="24"/>
    </w:rPr>
  </w:style>
  <w:style w:type="paragraph" w:styleId="Index3">
    <w:name w:val="index 3"/>
    <w:basedOn w:val="Normal"/>
    <w:next w:val="Normal"/>
    <w:autoRedefine/>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cs="Times New Roman"/>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rFonts w:cs="Times New Roman"/>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u w:val="single"/>
    </w:rPr>
  </w:style>
  <w:style w:type="paragraph" w:customStyle="1" w:styleId="pldetails">
    <w:name w:val="pldetails"/>
    <w:basedOn w:val="Normal"/>
    <w:link w:val="pldetailsChar"/>
    <w:rsid w:val="00893B73"/>
    <w:pPr>
      <w:keepLines/>
      <w:spacing w:before="60" w:after="60"/>
      <w:jc w:val="left"/>
    </w:pPr>
    <w:rPr>
      <w:noProof/>
    </w:rPr>
  </w:style>
  <w:style w:type="paragraph" w:customStyle="1" w:styleId="plheading">
    <w:name w:val="plheading"/>
    <w:basedOn w:val="Normal"/>
    <w:rsid w:val="00893B73"/>
    <w:pPr>
      <w:keepNext/>
      <w:spacing w:before="480" w:after="120"/>
      <w:jc w:val="center"/>
    </w:pPr>
    <w:rPr>
      <w:caps/>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893B73"/>
    <w:rPr>
      <w:rFonts w:ascii="Arial" w:hAnsi="Arial" w:cs="Times New Roman"/>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893B73"/>
    <w:rPr>
      <w:rFonts w:ascii="Arial" w:hAnsi="Arial" w:cs="Times New Roman"/>
      <w:b/>
      <w:bCs/>
      <w:spacing w:val="10"/>
      <w:lang w:val="en-US" w:eastAsia="en-US" w:bidi="ar-SA"/>
    </w:rPr>
  </w:style>
  <w:style w:type="character" w:customStyle="1" w:styleId="StyleDoclangBold">
    <w:name w:val="Style Doc_lang + Bold"/>
    <w:basedOn w:val="Doclang"/>
    <w:rsid w:val="00893B73"/>
    <w:rPr>
      <w:rFonts w:ascii="Arial" w:hAnsi="Arial" w:cs="Times New Roman"/>
      <w:b/>
      <w:bCs/>
      <w:sz w:val="20"/>
      <w:lang w:val="en-US"/>
    </w:rPr>
  </w:style>
  <w:style w:type="paragraph" w:styleId="TOC2">
    <w:name w:val="toc 2"/>
    <w:basedOn w:val="Normal"/>
    <w:next w:val="Normal"/>
    <w:autoRedefine/>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semiHidden/>
    <w:rsid w:val="00893B73"/>
    <w:pPr>
      <w:tabs>
        <w:tab w:val="right" w:leader="dot" w:pos="9639"/>
      </w:tabs>
      <w:spacing w:before="120"/>
      <w:ind w:left="851" w:right="851" w:hanging="567"/>
      <w:jc w:val="left"/>
    </w:pPr>
    <w:rPr>
      <w:i/>
      <w:noProof/>
      <w:lang w:val="fr-FR"/>
    </w:rPr>
  </w:style>
  <w:style w:type="character" w:styleId="Hyperlink">
    <w:name w:val="Hyperlink"/>
    <w:basedOn w:val="DefaultParagraphFont"/>
    <w:rsid w:val="00893B73"/>
    <w:rPr>
      <w:rFonts w:ascii="Arial" w:hAnsi="Arial" w:cs="Times New Roman"/>
      <w:color w:val="0000FF"/>
      <w:u w:val="single"/>
    </w:rPr>
  </w:style>
  <w:style w:type="paragraph" w:styleId="TOC4">
    <w:name w:val="toc 4"/>
    <w:basedOn w:val="Normal"/>
    <w:next w:val="Normal"/>
    <w:autoRedefine/>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semiHidden/>
    <w:rsid w:val="00893B73"/>
    <w:pPr>
      <w:tabs>
        <w:tab w:val="right" w:leader="dot" w:pos="9639"/>
      </w:tabs>
      <w:spacing w:before="120"/>
      <w:ind w:left="851" w:right="851" w:hanging="283"/>
    </w:pPr>
    <w:rPr>
      <w:noProof/>
      <w:sz w:val="18"/>
      <w:lang w:val="fr-FR"/>
    </w:rPr>
  </w:style>
  <w:style w:type="character" w:customStyle="1" w:styleId="Heading3Char">
    <w:name w:val="Heading 3 Char"/>
    <w:basedOn w:val="DefaultParagraphFont"/>
    <w:link w:val="Heading3"/>
    <w:locked/>
    <w:rsid w:val="00893B73"/>
    <w:rPr>
      <w:rFonts w:ascii="Arial" w:hAnsi="Arial" w:cs="Times New Roman"/>
      <w:i/>
      <w:lang w:val="en-US" w:eastAsia="en-US" w:bidi="ar-SA"/>
    </w:rPr>
  </w:style>
  <w:style w:type="paragraph" w:styleId="BalloonText">
    <w:name w:val="Balloon Text"/>
    <w:basedOn w:val="Normal"/>
    <w:link w:val="BalloonTextChar"/>
    <w:semiHidden/>
    <w:rsid w:val="00B8573C"/>
    <w:rPr>
      <w:rFonts w:ascii="Tahoma" w:hAnsi="Tahoma" w:cs="Tahoma"/>
      <w:sz w:val="16"/>
      <w:szCs w:val="16"/>
    </w:rPr>
  </w:style>
  <w:style w:type="character" w:customStyle="1" w:styleId="BalloonTextChar">
    <w:name w:val="Balloon Text Char"/>
    <w:basedOn w:val="DefaultParagraphFont"/>
    <w:link w:val="BalloonText"/>
    <w:locked/>
    <w:rsid w:val="00B8573C"/>
    <w:rPr>
      <w:rFonts w:ascii="Tahoma" w:hAnsi="Tahoma" w:cs="Tahoma"/>
      <w:sz w:val="16"/>
      <w:szCs w:val="16"/>
    </w:rPr>
  </w:style>
  <w:style w:type="character" w:customStyle="1" w:styleId="DecisionParagraphsChar">
    <w:name w:val="DecisionParagraphs Char"/>
    <w:basedOn w:val="DefaultParagraphFont"/>
    <w:link w:val="DecisionParagraphs"/>
    <w:locked/>
    <w:rsid w:val="005A7E7A"/>
    <w:rPr>
      <w:rFonts w:ascii="Arial" w:hAnsi="Arial" w:cs="Times New Roman"/>
      <w:i/>
      <w:lang w:val="es-ES_tradnl"/>
    </w:rPr>
  </w:style>
  <w:style w:type="paragraph" w:styleId="ListParagraph">
    <w:name w:val="List Paragraph"/>
    <w:basedOn w:val="Normal"/>
    <w:qFormat/>
    <w:rsid w:val="005A7E7A"/>
    <w:pPr>
      <w:ind w:left="720"/>
    </w:pPr>
    <w:rPr>
      <w:lang w:val="en-US"/>
    </w:rPr>
  </w:style>
  <w:style w:type="character" w:customStyle="1" w:styleId="tw4winMark">
    <w:name w:val="tw4winMark"/>
    <w:basedOn w:val="DefaultParagraphFont"/>
    <w:rsid w:val="00F00162"/>
    <w:rPr>
      <w:rFonts w:ascii="Courier New" w:hAnsi="Courier New" w:cs="Courier New"/>
      <w:b w:val="0"/>
      <w:i w:val="0"/>
      <w:dstrike w:val="0"/>
      <w:noProof/>
      <w:vanish/>
      <w:color w:val="800080"/>
      <w:sz w:val="22"/>
      <w:effect w:val="none"/>
      <w:vertAlign w:val="subscript"/>
    </w:rPr>
  </w:style>
  <w:style w:type="character" w:customStyle="1" w:styleId="Heading1Char">
    <w:name w:val="Heading 1 Char"/>
    <w:basedOn w:val="DefaultParagraphFont"/>
    <w:link w:val="Heading1"/>
    <w:locked/>
    <w:rsid w:val="00554875"/>
    <w:rPr>
      <w:rFonts w:ascii="Arial" w:hAnsi="Arial"/>
      <w:caps/>
      <w:lang w:val="en-US" w:eastAsia="en-US" w:bidi="ar-SA"/>
    </w:rPr>
  </w:style>
  <w:style w:type="character" w:customStyle="1" w:styleId="pldetailsChar">
    <w:name w:val="pldetails Char"/>
    <w:link w:val="pldetails"/>
    <w:locked/>
    <w:rsid w:val="00492056"/>
    <w:rPr>
      <w:rFonts w:ascii="Arial" w:hAnsi="Arial"/>
      <w:noProof/>
      <w:lang w:eastAsia="en-US"/>
    </w:rPr>
  </w:style>
  <w:style w:type="character" w:customStyle="1" w:styleId="HeaderChar">
    <w:name w:val="Header Char"/>
    <w:basedOn w:val="DefaultParagraphFont"/>
    <w:link w:val="Header"/>
    <w:locked/>
    <w:rsid w:val="00492056"/>
    <w:rPr>
      <w:rFonts w:ascii="Arial" w:hAnsi="Arial"/>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basedOn w:val="Normal"/>
    <w:next w:val="Normal"/>
    <w:link w:val="Heading1Char"/>
    <w:autoRedefine/>
    <w:qFormat/>
    <w:rsid w:val="00893B73"/>
    <w:pPr>
      <w:keepNext/>
      <w:outlineLvl w:val="0"/>
    </w:pPr>
    <w:rPr>
      <w:caps/>
      <w:lang w:val="en-US"/>
    </w:rPr>
  </w:style>
  <w:style w:type="paragraph" w:styleId="Heading2">
    <w:name w:val="heading 2"/>
    <w:basedOn w:val="Normal"/>
    <w:next w:val="Normal"/>
    <w:autoRedefine/>
    <w:qFormat/>
    <w:rsid w:val="00893B73"/>
    <w:pPr>
      <w:keepNext/>
      <w:outlineLvl w:val="1"/>
    </w:pPr>
    <w:rPr>
      <w:u w:val="single"/>
      <w:lang w:val="en-US"/>
    </w:rPr>
  </w:style>
  <w:style w:type="paragraph" w:styleId="Heading3">
    <w:name w:val="heading 3"/>
    <w:basedOn w:val="Normal"/>
    <w:next w:val="Normal"/>
    <w:link w:val="Heading3Char"/>
    <w:autoRedefine/>
    <w:qFormat/>
    <w:rsid w:val="00893B73"/>
    <w:pPr>
      <w:keepNext/>
      <w:outlineLvl w:val="2"/>
    </w:pPr>
    <w:rPr>
      <w:i/>
      <w:lang w:val="en-US"/>
    </w:rPr>
  </w:style>
  <w:style w:type="paragraph" w:styleId="Heading4">
    <w:name w:val="heading 4"/>
    <w:basedOn w:val="Normal"/>
    <w:next w:val="Normal"/>
    <w:autoRedefine/>
    <w:qFormat/>
    <w:rsid w:val="00893B73"/>
    <w:pPr>
      <w:keepNext/>
      <w:ind w:left="567"/>
      <w:outlineLvl w:val="3"/>
    </w:pPr>
    <w:rPr>
      <w:i/>
      <w:lang w:val="fr-FR"/>
    </w:rPr>
  </w:style>
  <w:style w:type="paragraph" w:styleId="Heading5">
    <w:name w:val="heading 5"/>
    <w:basedOn w:val="Normal"/>
    <w:next w:val="Normal"/>
    <w:autoRedefine/>
    <w:qFormat/>
    <w:rsid w:val="00893B73"/>
    <w:pPr>
      <w:keepNext/>
      <w:ind w:left="1134" w:hanging="567"/>
      <w:outlineLvl w:val="4"/>
    </w:pPr>
    <w:rPr>
      <w:sz w:val="18"/>
      <w:szCs w:val="18"/>
      <w:lang w:val="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893B73"/>
    <w:pPr>
      <w:tabs>
        <w:tab w:val="center" w:pos="4536"/>
        <w:tab w:val="right" w:pos="9072"/>
      </w:tabs>
      <w:jc w:val="center"/>
    </w:pPr>
    <w:rPr>
      <w:lang w:val="fr-FR"/>
    </w:rPr>
  </w:style>
  <w:style w:type="paragraph" w:styleId="Footer">
    <w:name w:val="footer"/>
    <w:aliases w:val="doc_path_name"/>
    <w:basedOn w:val="Normal"/>
    <w:autoRedefine/>
    <w:rsid w:val="00893B73"/>
    <w:rPr>
      <w:sz w:val="14"/>
      <w:lang w:val="en-US"/>
    </w:rPr>
  </w:style>
  <w:style w:type="character" w:styleId="PageNumber">
    <w:name w:val="page number"/>
    <w:basedOn w:val="DefaultParagraphFont"/>
    <w:rsid w:val="00893B73"/>
    <w:rPr>
      <w:rFonts w:ascii="Arial" w:hAnsi="Arial" w:cs="Times New Roman"/>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basedOn w:val="Normal"/>
    <w:autoRedefine/>
    <w:semiHidden/>
    <w:rsid w:val="00893B73"/>
    <w:pPr>
      <w:spacing w:before="60"/>
      <w:ind w:left="567" w:hanging="567"/>
    </w:pPr>
    <w:rPr>
      <w:sz w:val="16"/>
      <w:lang w:val="en-US"/>
    </w:rPr>
  </w:style>
  <w:style w:type="character" w:styleId="FootnoteReference">
    <w:name w:val="footnote reference"/>
    <w:basedOn w:val="DefaultParagraphFont"/>
    <w:semiHidden/>
    <w:rsid w:val="00893B73"/>
    <w:rPr>
      <w:rFonts w:cs="Times New Roman"/>
      <w:vertAlign w:val="superscript"/>
    </w:rPr>
  </w:style>
  <w:style w:type="paragraph" w:styleId="Closing">
    <w:name w:val="Closing"/>
    <w:basedOn w:val="Normal"/>
    <w:rsid w:val="00893B73"/>
    <w:pPr>
      <w:ind w:left="4536"/>
      <w:jc w:val="center"/>
    </w:pPr>
  </w:style>
  <w:style w:type="paragraph" w:styleId="Index1">
    <w:name w:val="index 1"/>
    <w:basedOn w:val="Normal"/>
    <w:next w:val="Normal"/>
    <w:autoRedefine/>
    <w:semiHidden/>
    <w:rsid w:val="00893B73"/>
    <w:pPr>
      <w:tabs>
        <w:tab w:val="right" w:leader="dot" w:pos="9071"/>
      </w:tabs>
      <w:ind w:left="284" w:hanging="284"/>
    </w:pPr>
    <w:rPr>
      <w:sz w:val="24"/>
    </w:rPr>
  </w:style>
  <w:style w:type="paragraph" w:styleId="Index2">
    <w:name w:val="index 2"/>
    <w:basedOn w:val="Normal"/>
    <w:next w:val="Normal"/>
    <w:autoRedefine/>
    <w:semiHidden/>
    <w:rsid w:val="00893B73"/>
    <w:pPr>
      <w:tabs>
        <w:tab w:val="right" w:leader="dot" w:pos="9071"/>
      </w:tabs>
      <w:ind w:left="568" w:hanging="284"/>
    </w:pPr>
    <w:rPr>
      <w:sz w:val="24"/>
    </w:rPr>
  </w:style>
  <w:style w:type="paragraph" w:styleId="Index3">
    <w:name w:val="index 3"/>
    <w:basedOn w:val="Normal"/>
    <w:next w:val="Normal"/>
    <w:autoRedefine/>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cs="Times New Roman"/>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rFonts w:cs="Times New Roman"/>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u w:val="single"/>
    </w:rPr>
  </w:style>
  <w:style w:type="paragraph" w:customStyle="1" w:styleId="pldetails">
    <w:name w:val="pldetails"/>
    <w:basedOn w:val="Normal"/>
    <w:link w:val="pldetailsChar"/>
    <w:rsid w:val="00893B73"/>
    <w:pPr>
      <w:keepLines/>
      <w:spacing w:before="60" w:after="60"/>
      <w:jc w:val="left"/>
    </w:pPr>
    <w:rPr>
      <w:noProof/>
    </w:rPr>
  </w:style>
  <w:style w:type="paragraph" w:customStyle="1" w:styleId="plheading">
    <w:name w:val="plheading"/>
    <w:basedOn w:val="Normal"/>
    <w:rsid w:val="00893B73"/>
    <w:pPr>
      <w:keepNext/>
      <w:spacing w:before="480" w:after="120"/>
      <w:jc w:val="center"/>
    </w:pPr>
    <w:rPr>
      <w:caps/>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893B73"/>
    <w:rPr>
      <w:rFonts w:ascii="Arial" w:hAnsi="Arial" w:cs="Times New Roman"/>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893B73"/>
    <w:rPr>
      <w:rFonts w:ascii="Arial" w:hAnsi="Arial" w:cs="Times New Roman"/>
      <w:b/>
      <w:bCs/>
      <w:spacing w:val="10"/>
      <w:lang w:val="en-US" w:eastAsia="en-US" w:bidi="ar-SA"/>
    </w:rPr>
  </w:style>
  <w:style w:type="character" w:customStyle="1" w:styleId="StyleDoclangBold">
    <w:name w:val="Style Doc_lang + Bold"/>
    <w:basedOn w:val="Doclang"/>
    <w:rsid w:val="00893B73"/>
    <w:rPr>
      <w:rFonts w:ascii="Arial" w:hAnsi="Arial" w:cs="Times New Roman"/>
      <w:b/>
      <w:bCs/>
      <w:sz w:val="20"/>
      <w:lang w:val="en-US"/>
    </w:rPr>
  </w:style>
  <w:style w:type="paragraph" w:styleId="TOC2">
    <w:name w:val="toc 2"/>
    <w:basedOn w:val="Normal"/>
    <w:next w:val="Normal"/>
    <w:autoRedefine/>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semiHidden/>
    <w:rsid w:val="00893B73"/>
    <w:pPr>
      <w:tabs>
        <w:tab w:val="right" w:leader="dot" w:pos="9639"/>
      </w:tabs>
      <w:spacing w:before="120"/>
      <w:ind w:left="851" w:right="851" w:hanging="567"/>
      <w:jc w:val="left"/>
    </w:pPr>
    <w:rPr>
      <w:i/>
      <w:noProof/>
      <w:lang w:val="fr-FR"/>
    </w:rPr>
  </w:style>
  <w:style w:type="character" w:styleId="Hyperlink">
    <w:name w:val="Hyperlink"/>
    <w:basedOn w:val="DefaultParagraphFont"/>
    <w:rsid w:val="00893B73"/>
    <w:rPr>
      <w:rFonts w:ascii="Arial" w:hAnsi="Arial" w:cs="Times New Roman"/>
      <w:color w:val="0000FF"/>
      <w:u w:val="single"/>
    </w:rPr>
  </w:style>
  <w:style w:type="paragraph" w:styleId="TOC4">
    <w:name w:val="toc 4"/>
    <w:basedOn w:val="Normal"/>
    <w:next w:val="Normal"/>
    <w:autoRedefine/>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semiHidden/>
    <w:rsid w:val="00893B73"/>
    <w:pPr>
      <w:tabs>
        <w:tab w:val="right" w:leader="dot" w:pos="9639"/>
      </w:tabs>
      <w:spacing w:before="120"/>
      <w:ind w:left="851" w:right="851" w:hanging="283"/>
    </w:pPr>
    <w:rPr>
      <w:noProof/>
      <w:sz w:val="18"/>
      <w:lang w:val="fr-FR"/>
    </w:rPr>
  </w:style>
  <w:style w:type="character" w:customStyle="1" w:styleId="Heading3Char">
    <w:name w:val="Heading 3 Char"/>
    <w:basedOn w:val="DefaultParagraphFont"/>
    <w:link w:val="Heading3"/>
    <w:locked/>
    <w:rsid w:val="00893B73"/>
    <w:rPr>
      <w:rFonts w:ascii="Arial" w:hAnsi="Arial" w:cs="Times New Roman"/>
      <w:i/>
      <w:lang w:val="en-US" w:eastAsia="en-US" w:bidi="ar-SA"/>
    </w:rPr>
  </w:style>
  <w:style w:type="paragraph" w:styleId="BalloonText">
    <w:name w:val="Balloon Text"/>
    <w:basedOn w:val="Normal"/>
    <w:link w:val="BalloonTextChar"/>
    <w:semiHidden/>
    <w:rsid w:val="00B8573C"/>
    <w:rPr>
      <w:rFonts w:ascii="Tahoma" w:hAnsi="Tahoma" w:cs="Tahoma"/>
      <w:sz w:val="16"/>
      <w:szCs w:val="16"/>
    </w:rPr>
  </w:style>
  <w:style w:type="character" w:customStyle="1" w:styleId="BalloonTextChar">
    <w:name w:val="Balloon Text Char"/>
    <w:basedOn w:val="DefaultParagraphFont"/>
    <w:link w:val="BalloonText"/>
    <w:locked/>
    <w:rsid w:val="00B8573C"/>
    <w:rPr>
      <w:rFonts w:ascii="Tahoma" w:hAnsi="Tahoma" w:cs="Tahoma"/>
      <w:sz w:val="16"/>
      <w:szCs w:val="16"/>
    </w:rPr>
  </w:style>
  <w:style w:type="character" w:customStyle="1" w:styleId="DecisionParagraphsChar">
    <w:name w:val="DecisionParagraphs Char"/>
    <w:basedOn w:val="DefaultParagraphFont"/>
    <w:link w:val="DecisionParagraphs"/>
    <w:locked/>
    <w:rsid w:val="005A7E7A"/>
    <w:rPr>
      <w:rFonts w:ascii="Arial" w:hAnsi="Arial" w:cs="Times New Roman"/>
      <w:i/>
      <w:lang w:val="es-ES_tradnl"/>
    </w:rPr>
  </w:style>
  <w:style w:type="paragraph" w:styleId="ListParagraph">
    <w:name w:val="List Paragraph"/>
    <w:basedOn w:val="Normal"/>
    <w:qFormat/>
    <w:rsid w:val="005A7E7A"/>
    <w:pPr>
      <w:ind w:left="720"/>
    </w:pPr>
    <w:rPr>
      <w:lang w:val="en-US"/>
    </w:rPr>
  </w:style>
  <w:style w:type="character" w:customStyle="1" w:styleId="tw4winMark">
    <w:name w:val="tw4winMark"/>
    <w:basedOn w:val="DefaultParagraphFont"/>
    <w:rsid w:val="00F00162"/>
    <w:rPr>
      <w:rFonts w:ascii="Courier New" w:hAnsi="Courier New" w:cs="Courier New"/>
      <w:b w:val="0"/>
      <w:i w:val="0"/>
      <w:dstrike w:val="0"/>
      <w:noProof/>
      <w:vanish/>
      <w:color w:val="800080"/>
      <w:sz w:val="22"/>
      <w:effect w:val="none"/>
      <w:vertAlign w:val="subscript"/>
    </w:rPr>
  </w:style>
  <w:style w:type="character" w:customStyle="1" w:styleId="Heading1Char">
    <w:name w:val="Heading 1 Char"/>
    <w:basedOn w:val="DefaultParagraphFont"/>
    <w:link w:val="Heading1"/>
    <w:locked/>
    <w:rsid w:val="00554875"/>
    <w:rPr>
      <w:rFonts w:ascii="Arial" w:hAnsi="Arial"/>
      <w:caps/>
      <w:lang w:val="en-US" w:eastAsia="en-US" w:bidi="ar-SA"/>
    </w:rPr>
  </w:style>
  <w:style w:type="character" w:customStyle="1" w:styleId="pldetailsChar">
    <w:name w:val="pldetails Char"/>
    <w:link w:val="pldetails"/>
    <w:locked/>
    <w:rsid w:val="00492056"/>
    <w:rPr>
      <w:rFonts w:ascii="Arial" w:hAnsi="Arial"/>
      <w:noProof/>
      <w:lang w:eastAsia="en-US"/>
    </w:rPr>
  </w:style>
  <w:style w:type="character" w:customStyle="1" w:styleId="HeaderChar">
    <w:name w:val="Header Char"/>
    <w:basedOn w:val="DefaultParagraphFont"/>
    <w:link w:val="Header"/>
    <w:locked/>
    <w:rsid w:val="00492056"/>
    <w:rPr>
      <w:rFonts w:ascii="Arial" w:hAnsi="Arial"/>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17</Pages>
  <Words>7519</Words>
  <Characters>44830</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CAJ/72/9</vt:lpstr>
    </vt:vector>
  </TitlesOfParts>
  <Company>UPOV</Company>
  <LinksUpToDate>false</LinksUpToDate>
  <CharactersWithSpaces>52245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CAJ/72/9</dc:title>
  <dc:creator>Toni</dc:creator>
  <dc:description>AS (trad. ext.) - 28/10/2015</dc:description>
  <cp:lastModifiedBy>SANCHEZ-VIZCAINO GOMEZ Rosa Maria</cp:lastModifiedBy>
  <cp:revision>16</cp:revision>
  <cp:lastPrinted>2015-12-14T10:49:00Z</cp:lastPrinted>
  <dcterms:created xsi:type="dcterms:W3CDTF">2015-11-13T10:58:00Z</dcterms:created>
  <dcterms:modified xsi:type="dcterms:W3CDTF">2015-12-14T10:50:00Z</dcterms:modified>
</cp:coreProperties>
</file>