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FD0F87" w:rsidTr="00A641FA">
        <w:trPr>
          <w:trHeight w:val="1760"/>
        </w:trPr>
        <w:tc>
          <w:tcPr>
            <w:tcW w:w="4243" w:type="dxa"/>
          </w:tcPr>
          <w:p w:rsidR="000D7780" w:rsidRPr="005B4836" w:rsidRDefault="000D7780" w:rsidP="007D0B9D"/>
        </w:tc>
        <w:tc>
          <w:tcPr>
            <w:tcW w:w="1646" w:type="dxa"/>
            <w:vAlign w:val="center"/>
          </w:tcPr>
          <w:p w:rsidR="000D7780" w:rsidRPr="00FD0F87" w:rsidRDefault="00C97A0F" w:rsidP="00576BE4">
            <w:pPr>
              <w:pStyle w:val="LogoUPOV"/>
            </w:pPr>
            <w:r w:rsidRPr="00FD0F87">
              <w:rPr>
                <w:noProof/>
                <w:lang w:val="en-US"/>
              </w:rPr>
              <w:drawing>
                <wp:inline distT="0" distB="0" distL="0" distR="0" wp14:anchorId="5FF5A9B9" wp14:editId="6E7D127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FD0F87" w:rsidRDefault="00105CCB" w:rsidP="00576BE4">
            <w:pPr>
              <w:pStyle w:val="Lettrine"/>
            </w:pPr>
            <w:r w:rsidRPr="00FD0F87">
              <w:t>S</w:t>
            </w:r>
          </w:p>
          <w:p w:rsidR="000D7780" w:rsidRPr="00FD0F87" w:rsidRDefault="00FC48D4" w:rsidP="00124936">
            <w:pPr>
              <w:pStyle w:val="Docoriginal"/>
              <w:ind w:left="1050"/>
              <w:jc w:val="left"/>
            </w:pPr>
            <w:r>
              <w:t>CAJ/71/1 Rev.</w:t>
            </w:r>
          </w:p>
          <w:p w:rsidR="000D7780" w:rsidRPr="00FD0F87" w:rsidRDefault="0061555F" w:rsidP="00124936">
            <w:pPr>
              <w:pStyle w:val="Docoriginal"/>
              <w:ind w:left="1050"/>
              <w:jc w:val="left"/>
            </w:pPr>
            <w:r w:rsidRPr="00FD0F87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FD0F87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FD0F87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FD0F87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0" w:name="Original"/>
            <w:bookmarkEnd w:id="0"/>
            <w:r w:rsidR="00105CCB" w:rsidRPr="00FD0F87">
              <w:rPr>
                <w:b w:val="0"/>
                <w:spacing w:val="0"/>
              </w:rPr>
              <w:t>Inglés</w:t>
            </w:r>
          </w:p>
          <w:p w:rsidR="000D7780" w:rsidRPr="00FD0F87" w:rsidRDefault="00124936" w:rsidP="00FC48D4">
            <w:pPr>
              <w:pStyle w:val="Docoriginal"/>
              <w:ind w:left="1050"/>
              <w:jc w:val="left"/>
            </w:pPr>
            <w:r w:rsidRPr="00FD0F87">
              <w:rPr>
                <w:spacing w:val="0"/>
              </w:rPr>
              <w:t>FECHA</w:t>
            </w:r>
            <w:r w:rsidR="000D7780" w:rsidRPr="00FD0F87">
              <w:rPr>
                <w:spacing w:val="0"/>
              </w:rPr>
              <w:t>:</w:t>
            </w:r>
            <w:r w:rsidR="0061555F" w:rsidRPr="00FD0F87">
              <w:rPr>
                <w:b w:val="0"/>
                <w:spacing w:val="0"/>
              </w:rPr>
              <w:t xml:space="preserve"> </w:t>
            </w:r>
            <w:r w:rsidR="000D7780" w:rsidRPr="00FD0F87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Date"/>
            <w:bookmarkEnd w:id="1"/>
            <w:r w:rsidR="00FC48D4">
              <w:rPr>
                <w:rStyle w:val="StyleDocoriginalNotBold1"/>
                <w:spacing w:val="0"/>
                <w:lang w:val="es-ES_tradnl"/>
              </w:rPr>
              <w:t>2 de marz</w:t>
            </w:r>
            <w:r w:rsidR="00FD0F87" w:rsidRPr="00FD0F87">
              <w:rPr>
                <w:rStyle w:val="StyleDocoriginalNotBold1"/>
                <w:spacing w:val="0"/>
                <w:lang w:val="es-ES_tradnl"/>
              </w:rPr>
              <w:t>o</w:t>
            </w:r>
            <w:r w:rsidR="00105CCB" w:rsidRPr="00FD0F87">
              <w:rPr>
                <w:rStyle w:val="StyleDocoriginalNotBold1"/>
                <w:spacing w:val="0"/>
                <w:lang w:val="es-ES_tradnl"/>
              </w:rPr>
              <w:t xml:space="preserve"> de </w:t>
            </w:r>
            <w:r w:rsidR="001131D5" w:rsidRPr="00FD0F87">
              <w:rPr>
                <w:b w:val="0"/>
                <w:spacing w:val="0"/>
              </w:rPr>
              <w:t>201</w:t>
            </w:r>
            <w:r w:rsidR="007D523D" w:rsidRPr="00FD0F87">
              <w:rPr>
                <w:b w:val="0"/>
                <w:spacing w:val="0"/>
              </w:rPr>
              <w:t>5</w:t>
            </w:r>
          </w:p>
        </w:tc>
      </w:tr>
      <w:tr w:rsidR="000D7780" w:rsidRPr="00FD0F87" w:rsidTr="00A641FA">
        <w:tc>
          <w:tcPr>
            <w:tcW w:w="10131" w:type="dxa"/>
            <w:gridSpan w:val="3"/>
          </w:tcPr>
          <w:p w:rsidR="000D7780" w:rsidRPr="00FD0F87" w:rsidRDefault="00105CCB" w:rsidP="0080679D">
            <w:pPr>
              <w:pStyle w:val="upove"/>
              <w:rPr>
                <w:spacing w:val="2"/>
                <w:sz w:val="28"/>
              </w:rPr>
            </w:pPr>
            <w:r w:rsidRPr="00FD0F87">
              <w:rPr>
                <w:spacing w:val="2"/>
              </w:rPr>
              <w:t>UNIÓN INTERNACIONAL PARA LA PROTECCIÓN DE LAS OBTENCIONES VEGETALES</w:t>
            </w:r>
          </w:p>
        </w:tc>
      </w:tr>
      <w:tr w:rsidR="000D7780" w:rsidRPr="00FD0F87" w:rsidTr="00A641FA">
        <w:tc>
          <w:tcPr>
            <w:tcW w:w="10131" w:type="dxa"/>
            <w:gridSpan w:val="3"/>
          </w:tcPr>
          <w:p w:rsidR="000D7780" w:rsidRPr="00FD0F87" w:rsidRDefault="00BE680E" w:rsidP="0080679D">
            <w:pPr>
              <w:pStyle w:val="Country"/>
            </w:pPr>
            <w:r w:rsidRPr="00FD0F87">
              <w:t>Ginebra</w:t>
            </w:r>
          </w:p>
        </w:tc>
      </w:tr>
    </w:tbl>
    <w:p w:rsidR="000D7780" w:rsidRPr="00FD0F87" w:rsidRDefault="00F1053E" w:rsidP="0080679D">
      <w:pPr>
        <w:pStyle w:val="Sessiontc"/>
      </w:pPr>
      <w:r w:rsidRPr="00FD0F87">
        <w:t>Comité Administrativo y Jurídico</w:t>
      </w:r>
    </w:p>
    <w:p w:rsidR="00361821" w:rsidRPr="00FD0F87" w:rsidRDefault="00F1053E" w:rsidP="0080679D">
      <w:pPr>
        <w:pStyle w:val="Sessiontcplacedate"/>
      </w:pPr>
      <w:r w:rsidRPr="00FD0F87">
        <w:t>Se</w:t>
      </w:r>
      <w:r w:rsidR="00586055" w:rsidRPr="00FD0F87">
        <w:t>ptua</w:t>
      </w:r>
      <w:r w:rsidRPr="00FD0F87">
        <w:t>gésima</w:t>
      </w:r>
      <w:r w:rsidR="007D523D" w:rsidRPr="00FD0F87">
        <w:t xml:space="preserve"> primera</w:t>
      </w:r>
      <w:r w:rsidRPr="00FD0F87">
        <w:t xml:space="preserve"> </w:t>
      </w:r>
      <w:r w:rsidR="0064104D" w:rsidRPr="00FD0F87">
        <w:t>sesión</w:t>
      </w:r>
      <w:r w:rsidR="006E3D8D" w:rsidRPr="00685B8B">
        <w:rPr>
          <w:rStyle w:val="FootnoteReference"/>
          <w:sz w:val="2"/>
          <w:szCs w:val="2"/>
        </w:rPr>
        <w:footnoteReference w:id="2"/>
      </w:r>
      <w:r w:rsidR="0064104D" w:rsidRPr="00FD0F87">
        <w:br/>
        <w:t xml:space="preserve">Ginebra, </w:t>
      </w:r>
      <w:r w:rsidR="007D523D" w:rsidRPr="00FD0F87">
        <w:t>26 de marzo de 2015</w:t>
      </w:r>
    </w:p>
    <w:p w:rsidR="000D7780" w:rsidRPr="00FD0F87" w:rsidRDefault="00FD0F87" w:rsidP="0080679D">
      <w:pPr>
        <w:pStyle w:val="Titleofdoc0"/>
      </w:pPr>
      <w:bookmarkStart w:id="2" w:name="TitleOfDoc"/>
      <w:bookmarkEnd w:id="2"/>
      <w:r w:rsidRPr="0097600A">
        <w:t>PROYECTO DE ORDEN DEL DÍA</w:t>
      </w:r>
      <w:r w:rsidR="00FC48D4">
        <w:t xml:space="preserve"> REVISADO</w:t>
      </w:r>
    </w:p>
    <w:p w:rsidR="000D7780" w:rsidRPr="00FD0F87" w:rsidRDefault="00E33A05" w:rsidP="0080679D">
      <w:pPr>
        <w:pStyle w:val="preparedby1"/>
      </w:pPr>
      <w:bookmarkStart w:id="3" w:name="Prepared"/>
      <w:bookmarkEnd w:id="3"/>
      <w:r w:rsidRPr="00FD0F87">
        <w:t>preparado por la Oficina de la Unión</w:t>
      </w:r>
      <w:r w:rsidR="000271A1" w:rsidRPr="00FD0F87">
        <w:br/>
      </w:r>
      <w:r w:rsidR="000271A1" w:rsidRPr="00FD0F87">
        <w:br/>
      </w:r>
      <w:r w:rsidR="004A3A5A" w:rsidRPr="00FD0F87">
        <w:rPr>
          <w:color w:val="A6A6A6"/>
        </w:rPr>
        <w:t>Descargo de responsabilidad:  el presente documento no constituye</w:t>
      </w:r>
      <w:r w:rsidR="004A3A5A" w:rsidRPr="00FD0F87">
        <w:rPr>
          <w:color w:val="A6A6A6"/>
        </w:rPr>
        <w:br/>
        <w:t>un documento de política u orientación de la UPOV</w:t>
      </w:r>
    </w:p>
    <w:p w:rsidR="00FD0F87" w:rsidRPr="0097600A" w:rsidRDefault="00FD0F87" w:rsidP="00FD0F87">
      <w:pPr>
        <w:tabs>
          <w:tab w:val="left" w:pos="567"/>
        </w:tabs>
        <w:ind w:left="567" w:hanging="567"/>
        <w:rPr>
          <w:kern w:val="28"/>
        </w:rPr>
      </w:pPr>
      <w:r w:rsidRPr="0097600A">
        <w:rPr>
          <w:kern w:val="28"/>
        </w:rPr>
        <w:fldChar w:fldCharType="begin"/>
      </w:r>
      <w:r w:rsidRPr="0097600A">
        <w:rPr>
          <w:kern w:val="28"/>
        </w:rPr>
        <w:instrText xml:space="preserve"> AUTONUM  </w:instrText>
      </w:r>
      <w:r w:rsidRPr="0097600A">
        <w:rPr>
          <w:kern w:val="28"/>
        </w:rPr>
        <w:fldChar w:fldCharType="end"/>
      </w:r>
      <w:r w:rsidRPr="0097600A">
        <w:rPr>
          <w:kern w:val="28"/>
        </w:rPr>
        <w:tab/>
        <w:t>Apertura de la sesión</w:t>
      </w:r>
    </w:p>
    <w:p w:rsidR="00FD0F87" w:rsidRPr="0097600A" w:rsidRDefault="00FD0F87" w:rsidP="00FD0F87">
      <w:pPr>
        <w:tabs>
          <w:tab w:val="left" w:pos="567"/>
        </w:tabs>
        <w:rPr>
          <w:kern w:val="28"/>
        </w:rPr>
      </w:pPr>
    </w:p>
    <w:p w:rsidR="00FD0F87" w:rsidRPr="0097600A" w:rsidRDefault="00FD0F87" w:rsidP="00FD0F87">
      <w:pPr>
        <w:tabs>
          <w:tab w:val="left" w:pos="567"/>
        </w:tabs>
        <w:ind w:left="567" w:hanging="567"/>
        <w:rPr>
          <w:kern w:val="28"/>
        </w:rPr>
      </w:pPr>
      <w:r w:rsidRPr="0097600A">
        <w:rPr>
          <w:kern w:val="28"/>
        </w:rPr>
        <w:fldChar w:fldCharType="begin"/>
      </w:r>
      <w:r w:rsidRPr="0097600A">
        <w:rPr>
          <w:kern w:val="28"/>
        </w:rPr>
        <w:instrText xml:space="preserve"> AUTONUM  </w:instrText>
      </w:r>
      <w:r w:rsidRPr="0097600A">
        <w:rPr>
          <w:kern w:val="28"/>
        </w:rPr>
        <w:fldChar w:fldCharType="end"/>
      </w:r>
      <w:r w:rsidRPr="0097600A">
        <w:rPr>
          <w:kern w:val="28"/>
        </w:rPr>
        <w:tab/>
        <w:t>Aprobación del orden del día</w:t>
      </w:r>
    </w:p>
    <w:p w:rsidR="00FD0F87" w:rsidRPr="0097600A" w:rsidRDefault="00FD0F87" w:rsidP="00FD0F87">
      <w:pPr>
        <w:tabs>
          <w:tab w:val="left" w:pos="567"/>
        </w:tabs>
        <w:rPr>
          <w:kern w:val="28"/>
        </w:rPr>
      </w:pPr>
    </w:p>
    <w:p w:rsidR="00FD0F87" w:rsidRPr="0097600A" w:rsidRDefault="00FD0F87" w:rsidP="00FD0F87">
      <w:pPr>
        <w:tabs>
          <w:tab w:val="left" w:pos="567"/>
        </w:tabs>
        <w:rPr>
          <w:kern w:val="28"/>
        </w:rPr>
      </w:pPr>
      <w:r w:rsidRPr="0097600A">
        <w:rPr>
          <w:kern w:val="28"/>
        </w:rPr>
        <w:fldChar w:fldCharType="begin"/>
      </w:r>
      <w:r w:rsidRPr="0097600A">
        <w:rPr>
          <w:kern w:val="28"/>
        </w:rPr>
        <w:instrText xml:space="preserve"> AUTONUM  </w:instrText>
      </w:r>
      <w:r w:rsidRPr="0097600A">
        <w:rPr>
          <w:kern w:val="28"/>
        </w:rPr>
        <w:fldChar w:fldCharType="end"/>
      </w:r>
      <w:r w:rsidRPr="0097600A">
        <w:rPr>
          <w:kern w:val="28"/>
        </w:rPr>
        <w:tab/>
        <w:t>Informe sobre las novedades acaecidas en el Comité Técnico (documento CAJ/71/9)</w:t>
      </w:r>
    </w:p>
    <w:p w:rsidR="00FD0F87" w:rsidRPr="0097600A" w:rsidRDefault="00FD0F87" w:rsidP="00FD0F87">
      <w:pPr>
        <w:tabs>
          <w:tab w:val="left" w:pos="567"/>
        </w:tabs>
        <w:rPr>
          <w:kern w:val="28"/>
        </w:rPr>
      </w:pPr>
    </w:p>
    <w:p w:rsidR="00FD0F87" w:rsidRPr="0097600A" w:rsidRDefault="00FD0F87" w:rsidP="00FD0F87">
      <w:pPr>
        <w:ind w:left="567" w:hanging="567"/>
        <w:rPr>
          <w:kern w:val="28"/>
        </w:rPr>
      </w:pPr>
      <w:r w:rsidRPr="0097600A">
        <w:rPr>
          <w:kern w:val="28"/>
        </w:rPr>
        <w:fldChar w:fldCharType="begin"/>
      </w:r>
      <w:r w:rsidRPr="0097600A">
        <w:rPr>
          <w:kern w:val="28"/>
        </w:rPr>
        <w:instrText xml:space="preserve"> AUTONUM  </w:instrText>
      </w:r>
      <w:r w:rsidRPr="0097600A">
        <w:rPr>
          <w:kern w:val="28"/>
        </w:rPr>
        <w:fldChar w:fldCharType="end"/>
      </w:r>
      <w:r w:rsidRPr="0097600A">
        <w:rPr>
          <w:kern w:val="28"/>
        </w:rPr>
        <w:tab/>
        <w:t xml:space="preserve">Elaboración de material de información sobre el Convenio de la </w:t>
      </w:r>
      <w:r w:rsidR="000C4977">
        <w:rPr>
          <w:kern w:val="28"/>
        </w:rPr>
        <w:t>UPOV (documentos CAJ/71/2</w:t>
      </w:r>
      <w:r w:rsidR="00FC48D4">
        <w:rPr>
          <w:kern w:val="28"/>
        </w:rPr>
        <w:t>, CAJ</w:t>
      </w:r>
      <w:r w:rsidR="00FC48D4">
        <w:rPr>
          <w:kern w:val="28"/>
        </w:rPr>
        <w:noBreakHyphen/>
        <w:t>AG/14/9/6</w:t>
      </w:r>
      <w:r w:rsidR="000C4977">
        <w:rPr>
          <w:kern w:val="28"/>
        </w:rPr>
        <w:t xml:space="preserve"> y CAJ</w:t>
      </w:r>
      <w:r w:rsidR="000C4977">
        <w:rPr>
          <w:kern w:val="28"/>
        </w:rPr>
        <w:noBreakHyphen/>
      </w:r>
      <w:r w:rsidRPr="0097600A">
        <w:rPr>
          <w:kern w:val="28"/>
        </w:rPr>
        <w:t xml:space="preserve">AG/14/9/7)  </w:t>
      </w:r>
    </w:p>
    <w:p w:rsidR="00FD0F87" w:rsidRPr="0050084F" w:rsidRDefault="00FD0F87" w:rsidP="00FD0F87">
      <w:pPr>
        <w:tabs>
          <w:tab w:val="left" w:pos="567"/>
        </w:tabs>
        <w:rPr>
          <w:kern w:val="28"/>
          <w:sz w:val="16"/>
        </w:rPr>
      </w:pPr>
    </w:p>
    <w:p w:rsidR="00FD0F87" w:rsidRPr="0097600A" w:rsidRDefault="00FD0F87" w:rsidP="00FD0F87">
      <w:pPr>
        <w:ind w:left="1134" w:right="567" w:hanging="567"/>
        <w:rPr>
          <w:spacing w:val="-2"/>
        </w:rPr>
      </w:pPr>
      <w:r w:rsidRPr="0097600A">
        <w:rPr>
          <w:spacing w:val="-2"/>
        </w:rPr>
        <w:t>a)</w:t>
      </w:r>
      <w:r w:rsidRPr="0097600A">
        <w:rPr>
          <w:spacing w:val="-2"/>
        </w:rPr>
        <w:tab/>
        <w:t>Notas explicativas sobre las variedades esencialment</w:t>
      </w:r>
      <w:r w:rsidR="000669AD">
        <w:rPr>
          <w:spacing w:val="-2"/>
        </w:rPr>
        <w:t>e derivadas con arreglo al Acta </w:t>
      </w:r>
      <w:r w:rsidRPr="0097600A">
        <w:rPr>
          <w:spacing w:val="-2"/>
        </w:rPr>
        <w:t xml:space="preserve">de 1991 del Convenio de la UPOV (revisión) (documento CAJ-AG/71/2)  </w:t>
      </w:r>
    </w:p>
    <w:p w:rsidR="00FD0F87" w:rsidRPr="0050084F" w:rsidRDefault="00FD0F87" w:rsidP="00FD0F87">
      <w:pPr>
        <w:ind w:left="1134" w:right="567" w:hanging="567"/>
        <w:rPr>
          <w:sz w:val="16"/>
        </w:rPr>
      </w:pPr>
    </w:p>
    <w:p w:rsidR="00FD0F87" w:rsidRPr="0097600A" w:rsidRDefault="00FD0F87" w:rsidP="00FD0F87">
      <w:pPr>
        <w:ind w:left="1134" w:right="567" w:hanging="567"/>
      </w:pPr>
      <w:r w:rsidRPr="0097600A">
        <w:t>b)</w:t>
      </w:r>
      <w:r w:rsidRPr="0097600A">
        <w:tab/>
      </w:r>
      <w:r w:rsidRPr="0097600A">
        <w:rPr>
          <w:kern w:val="28"/>
        </w:rPr>
        <w:t xml:space="preserve">Notas explicativas sobre el material de reproducción o multiplicación con arreglo al </w:t>
      </w:r>
      <w:r w:rsidR="000669AD">
        <w:rPr>
          <w:kern w:val="28"/>
        </w:rPr>
        <w:t>Acta </w:t>
      </w:r>
      <w:bookmarkStart w:id="4" w:name="_GoBack"/>
      <w:bookmarkEnd w:id="4"/>
      <w:r w:rsidR="00FC48D4">
        <w:rPr>
          <w:kern w:val="28"/>
        </w:rPr>
        <w:t xml:space="preserve">de 1991 del </w:t>
      </w:r>
      <w:r w:rsidRPr="0097600A">
        <w:rPr>
          <w:kern w:val="28"/>
        </w:rPr>
        <w:t>Convenio de la UPOV (documento UPOV/EXN/PPM/1 Draft 4)</w:t>
      </w:r>
    </w:p>
    <w:p w:rsidR="00FD0F87" w:rsidRPr="0050084F" w:rsidRDefault="00FD0F87" w:rsidP="00FD0F87">
      <w:pPr>
        <w:ind w:left="1134" w:right="567" w:hanging="567"/>
        <w:rPr>
          <w:sz w:val="16"/>
        </w:rPr>
      </w:pPr>
    </w:p>
    <w:p w:rsidR="00FD0F87" w:rsidRPr="0097600A" w:rsidRDefault="00FD0F87" w:rsidP="00FD0F87">
      <w:pPr>
        <w:ind w:left="1134" w:right="567" w:hanging="567"/>
        <w:rPr>
          <w:kern w:val="28"/>
        </w:rPr>
      </w:pPr>
      <w:r w:rsidRPr="0097600A">
        <w:t>c)</w:t>
      </w:r>
      <w:r w:rsidRPr="0097600A">
        <w:tab/>
      </w:r>
      <w:r w:rsidRPr="0097600A">
        <w:rPr>
          <w:kern w:val="28"/>
        </w:rPr>
        <w:t xml:space="preserve">Notas explicativas sobre los actos respecto del producto de la cosecha con arreglo al Acta de 1991 del Convenio de la UPOV (revisión) ( (documento CAJ/71/2)  </w:t>
      </w:r>
    </w:p>
    <w:p w:rsidR="00FD0F87" w:rsidRPr="0050084F" w:rsidRDefault="00FD0F87" w:rsidP="00FD0F87">
      <w:pPr>
        <w:ind w:left="1134" w:right="567" w:hanging="567"/>
        <w:rPr>
          <w:kern w:val="28"/>
          <w:sz w:val="16"/>
        </w:rPr>
      </w:pPr>
    </w:p>
    <w:p w:rsidR="00FD0F87" w:rsidRPr="0097600A" w:rsidRDefault="00FD0F87" w:rsidP="00FD0F87">
      <w:pPr>
        <w:ind w:left="1134" w:right="567" w:hanging="567"/>
      </w:pPr>
      <w:r w:rsidRPr="0097600A">
        <w:rPr>
          <w:kern w:val="28"/>
        </w:rPr>
        <w:t>d)</w:t>
      </w:r>
      <w:r w:rsidRPr="0097600A">
        <w:rPr>
          <w:kern w:val="28"/>
        </w:rPr>
        <w:tab/>
      </w:r>
      <w:r w:rsidRPr="0051487D">
        <w:rPr>
          <w:kern w:val="28"/>
        </w:rPr>
        <w:t xml:space="preserve">Notas explicativas sobre la caducidad del derecho de obtentor con arreglo al Convenio de la UPOV (revisión) (documento UPOV/EXN/CAN/2 Draft 3) </w:t>
      </w:r>
    </w:p>
    <w:p w:rsidR="00FD0F87" w:rsidRPr="0050084F" w:rsidRDefault="00FD0F87" w:rsidP="00FD0F87">
      <w:pPr>
        <w:ind w:left="1134" w:right="567" w:hanging="567"/>
        <w:rPr>
          <w:sz w:val="16"/>
        </w:rPr>
      </w:pPr>
    </w:p>
    <w:p w:rsidR="00FD0F87" w:rsidRPr="0097600A" w:rsidRDefault="00FD0F87" w:rsidP="00FD0F87">
      <w:pPr>
        <w:ind w:left="1134" w:right="567" w:hanging="567"/>
      </w:pPr>
      <w:r w:rsidRPr="0097600A">
        <w:t>e)</w:t>
      </w:r>
      <w:r w:rsidRPr="0097600A">
        <w:tab/>
      </w:r>
      <w:r w:rsidRPr="0051487D">
        <w:t xml:space="preserve">Notas explicativas sobre la nulidad del derecho de obtentor con arreglo al Convenio de la UPOV (revisión) (documento UPOV/EXN/NUL/2 Draft 3) </w:t>
      </w:r>
      <w:r w:rsidRPr="0051487D">
        <w:rPr>
          <w:kern w:val="28"/>
        </w:rPr>
        <w:t xml:space="preserve"> </w:t>
      </w:r>
    </w:p>
    <w:p w:rsidR="00FD0F87" w:rsidRPr="0050084F" w:rsidRDefault="00FD0F87" w:rsidP="00FD0F87">
      <w:pPr>
        <w:ind w:right="567"/>
        <w:rPr>
          <w:kern w:val="28"/>
          <w:sz w:val="16"/>
        </w:rPr>
      </w:pPr>
    </w:p>
    <w:p w:rsidR="00FD0F87" w:rsidRPr="0097600A" w:rsidRDefault="00FD0F87" w:rsidP="00FD0F87">
      <w:pPr>
        <w:ind w:left="1134" w:right="567" w:hanging="567"/>
      </w:pPr>
      <w:r w:rsidRPr="0097600A">
        <w:rPr>
          <w:kern w:val="28"/>
        </w:rPr>
        <w:t>f)</w:t>
      </w:r>
      <w:r w:rsidRPr="0097600A">
        <w:rPr>
          <w:kern w:val="28"/>
        </w:rPr>
        <w:tab/>
      </w:r>
      <w:r w:rsidRPr="00DC0184">
        <w:t>Notas explicativas sobre la protección provisional con arreglo al Convenio de la UPOV (revisión) (documento UPOV/EXN/PRP/2 Draft 3)</w:t>
      </w:r>
    </w:p>
    <w:p w:rsidR="007A4F1D" w:rsidRPr="0050084F" w:rsidRDefault="007A4F1D" w:rsidP="00FD0F87">
      <w:pPr>
        <w:ind w:left="1134" w:right="567" w:hanging="567"/>
        <w:rPr>
          <w:sz w:val="16"/>
        </w:rPr>
      </w:pPr>
    </w:p>
    <w:p w:rsidR="00FD0F87" w:rsidRPr="0097600A" w:rsidRDefault="00FD0F87" w:rsidP="00FD0F87">
      <w:pPr>
        <w:ind w:left="1134" w:right="567" w:hanging="567"/>
      </w:pPr>
      <w:r w:rsidRPr="0097600A">
        <w:t>g)</w:t>
      </w:r>
      <w:r w:rsidRPr="0097600A">
        <w:tab/>
      </w:r>
      <w:r w:rsidRPr="00DC0184">
        <w:t>Asuntos relativos a las descripciones</w:t>
      </w:r>
      <w:r>
        <w:t xml:space="preserve"> de variedades (documento CAJ</w:t>
      </w:r>
      <w:r w:rsidRPr="00DC0184">
        <w:t xml:space="preserve">/71/2)  </w:t>
      </w:r>
    </w:p>
    <w:p w:rsidR="00FD0F87" w:rsidRPr="0097600A" w:rsidRDefault="00FD0F87" w:rsidP="00FD0F87">
      <w:pPr>
        <w:tabs>
          <w:tab w:val="left" w:pos="567"/>
        </w:tabs>
        <w:rPr>
          <w:kern w:val="28"/>
        </w:rPr>
      </w:pPr>
    </w:p>
    <w:p w:rsidR="00FD0F87" w:rsidRPr="0097600A" w:rsidRDefault="00FD0F87" w:rsidP="007A4F1D">
      <w:pPr>
        <w:tabs>
          <w:tab w:val="left" w:pos="567"/>
        </w:tabs>
        <w:rPr>
          <w:kern w:val="28"/>
        </w:rPr>
      </w:pPr>
      <w:r w:rsidRPr="0097600A">
        <w:rPr>
          <w:kern w:val="28"/>
        </w:rPr>
        <w:fldChar w:fldCharType="begin"/>
      </w:r>
      <w:r w:rsidRPr="0097600A">
        <w:rPr>
          <w:kern w:val="28"/>
        </w:rPr>
        <w:instrText xml:space="preserve"> AUTONUM  </w:instrText>
      </w:r>
      <w:r w:rsidRPr="0097600A">
        <w:rPr>
          <w:kern w:val="28"/>
        </w:rPr>
        <w:fldChar w:fldCharType="end"/>
      </w:r>
      <w:r w:rsidRPr="0097600A">
        <w:rPr>
          <w:kern w:val="28"/>
        </w:rPr>
        <w:tab/>
      </w:r>
      <w:r w:rsidRPr="00DC0184">
        <w:rPr>
          <w:kern w:val="28"/>
        </w:rPr>
        <w:t>Denominaciones d</w:t>
      </w:r>
      <w:r w:rsidR="00795A96">
        <w:rPr>
          <w:kern w:val="28"/>
        </w:rPr>
        <w:t>e variedades (documento CAJ/71/3</w:t>
      </w:r>
      <w:r w:rsidRPr="00DC0184">
        <w:rPr>
          <w:kern w:val="28"/>
        </w:rPr>
        <w:t>)</w:t>
      </w:r>
    </w:p>
    <w:p w:rsidR="00FD0F87" w:rsidRPr="0097600A" w:rsidRDefault="00FD0F87" w:rsidP="007A4F1D">
      <w:pPr>
        <w:tabs>
          <w:tab w:val="left" w:pos="567"/>
        </w:tabs>
        <w:rPr>
          <w:kern w:val="28"/>
        </w:rPr>
      </w:pPr>
    </w:p>
    <w:p w:rsidR="00FD0F87" w:rsidRPr="0097600A" w:rsidRDefault="00FD0F87" w:rsidP="007A4F1D">
      <w:pPr>
        <w:keepNext/>
        <w:tabs>
          <w:tab w:val="left" w:pos="567"/>
        </w:tabs>
        <w:rPr>
          <w:kern w:val="28"/>
        </w:rPr>
      </w:pPr>
      <w:r w:rsidRPr="0097600A">
        <w:rPr>
          <w:kern w:val="28"/>
        </w:rPr>
        <w:lastRenderedPageBreak/>
        <w:fldChar w:fldCharType="begin"/>
      </w:r>
      <w:r w:rsidRPr="0097600A">
        <w:rPr>
          <w:kern w:val="28"/>
        </w:rPr>
        <w:instrText xml:space="preserve"> AUTONUM  </w:instrText>
      </w:r>
      <w:r w:rsidRPr="0097600A">
        <w:rPr>
          <w:kern w:val="28"/>
        </w:rPr>
        <w:fldChar w:fldCharType="end"/>
      </w:r>
      <w:r w:rsidRPr="0097600A">
        <w:rPr>
          <w:kern w:val="28"/>
        </w:rPr>
        <w:tab/>
      </w:r>
      <w:r w:rsidRPr="00DC0184">
        <w:rPr>
          <w:kern w:val="28"/>
        </w:rPr>
        <w:t>Información y bases de datos</w:t>
      </w:r>
    </w:p>
    <w:p w:rsidR="00FD0F87" w:rsidRPr="00795A96" w:rsidRDefault="00FD0F87" w:rsidP="007A4F1D">
      <w:pPr>
        <w:keepNext/>
        <w:tabs>
          <w:tab w:val="left" w:pos="567"/>
        </w:tabs>
        <w:rPr>
          <w:kern w:val="28"/>
          <w:sz w:val="16"/>
        </w:rPr>
      </w:pPr>
    </w:p>
    <w:p w:rsidR="00FD0F87" w:rsidRPr="0097600A" w:rsidRDefault="00FD0F87" w:rsidP="007A4F1D">
      <w:pPr>
        <w:keepNext/>
        <w:tabs>
          <w:tab w:val="left" w:pos="567"/>
        </w:tabs>
        <w:ind w:left="567"/>
        <w:rPr>
          <w:kern w:val="28"/>
        </w:rPr>
      </w:pPr>
      <w:r w:rsidRPr="0097600A">
        <w:rPr>
          <w:kern w:val="28"/>
        </w:rPr>
        <w:t>a)</w:t>
      </w:r>
      <w:r w:rsidRPr="0097600A">
        <w:rPr>
          <w:kern w:val="28"/>
        </w:rPr>
        <w:tab/>
      </w:r>
      <w:r w:rsidRPr="00DC0184">
        <w:rPr>
          <w:kern w:val="28"/>
        </w:rPr>
        <w:t>Sistemas de presentación electrónica de solicitudes (documento CAJ/71/</w:t>
      </w:r>
      <w:r w:rsidR="00795A96">
        <w:rPr>
          <w:kern w:val="28"/>
        </w:rPr>
        <w:t>4</w:t>
      </w:r>
      <w:r w:rsidRPr="00DC0184">
        <w:rPr>
          <w:kern w:val="28"/>
        </w:rPr>
        <w:t>)</w:t>
      </w:r>
    </w:p>
    <w:p w:rsidR="00FD0F87" w:rsidRPr="00795A96" w:rsidRDefault="00FD0F87" w:rsidP="007A4F1D">
      <w:pPr>
        <w:keepNext/>
        <w:tabs>
          <w:tab w:val="left" w:pos="567"/>
        </w:tabs>
        <w:ind w:left="567"/>
        <w:rPr>
          <w:kern w:val="28"/>
          <w:sz w:val="16"/>
        </w:rPr>
      </w:pPr>
    </w:p>
    <w:p w:rsidR="00FD0F87" w:rsidRPr="0097600A" w:rsidRDefault="00FD0F87" w:rsidP="007A4F1D">
      <w:pPr>
        <w:keepNext/>
        <w:tabs>
          <w:tab w:val="left" w:pos="567"/>
        </w:tabs>
        <w:ind w:left="567"/>
        <w:rPr>
          <w:kern w:val="28"/>
        </w:rPr>
      </w:pPr>
      <w:r w:rsidRPr="0097600A">
        <w:rPr>
          <w:kern w:val="28"/>
        </w:rPr>
        <w:t>b)</w:t>
      </w:r>
      <w:r w:rsidRPr="0097600A">
        <w:rPr>
          <w:kern w:val="28"/>
        </w:rPr>
        <w:tab/>
      </w:r>
      <w:r w:rsidRPr="00DC0184">
        <w:rPr>
          <w:kern w:val="28"/>
        </w:rPr>
        <w:t>Bases de datos de información de la UPOV (documento CAJ/71/</w:t>
      </w:r>
      <w:r w:rsidR="00795A96">
        <w:rPr>
          <w:kern w:val="28"/>
        </w:rPr>
        <w:t>5</w:t>
      </w:r>
      <w:r w:rsidRPr="00DC0184">
        <w:rPr>
          <w:kern w:val="28"/>
        </w:rPr>
        <w:t xml:space="preserve">)  </w:t>
      </w:r>
    </w:p>
    <w:p w:rsidR="00FD0F87" w:rsidRPr="00795A96" w:rsidRDefault="00FD0F87" w:rsidP="000C4977">
      <w:pPr>
        <w:keepNext/>
        <w:tabs>
          <w:tab w:val="left" w:pos="567"/>
        </w:tabs>
        <w:ind w:left="567"/>
        <w:rPr>
          <w:kern w:val="28"/>
          <w:sz w:val="16"/>
        </w:rPr>
      </w:pPr>
    </w:p>
    <w:p w:rsidR="00FD0F87" w:rsidRPr="0097600A" w:rsidRDefault="00FD0F87" w:rsidP="00FD0F87">
      <w:pPr>
        <w:tabs>
          <w:tab w:val="left" w:pos="567"/>
        </w:tabs>
        <w:ind w:left="567"/>
        <w:rPr>
          <w:kern w:val="28"/>
        </w:rPr>
      </w:pPr>
      <w:r w:rsidRPr="0097600A">
        <w:rPr>
          <w:kern w:val="28"/>
        </w:rPr>
        <w:t>c)</w:t>
      </w:r>
      <w:r w:rsidRPr="0097600A">
        <w:rPr>
          <w:kern w:val="28"/>
        </w:rPr>
        <w:tab/>
      </w:r>
      <w:r>
        <w:t>Intercambio y uso de programas informáticos y equipos</w:t>
      </w:r>
      <w:r w:rsidRPr="0097600A">
        <w:t xml:space="preserve"> </w:t>
      </w:r>
      <w:r w:rsidRPr="0097600A">
        <w:rPr>
          <w:kern w:val="28"/>
        </w:rPr>
        <w:t>(document</w:t>
      </w:r>
      <w:r>
        <w:rPr>
          <w:kern w:val="28"/>
        </w:rPr>
        <w:t>o</w:t>
      </w:r>
      <w:r w:rsidRPr="0097600A">
        <w:rPr>
          <w:kern w:val="28"/>
        </w:rPr>
        <w:t xml:space="preserve"> CAJ/71/</w:t>
      </w:r>
      <w:r w:rsidR="00795A96">
        <w:rPr>
          <w:kern w:val="28"/>
        </w:rPr>
        <w:t>6</w:t>
      </w:r>
      <w:r w:rsidRPr="0097600A">
        <w:rPr>
          <w:kern w:val="28"/>
        </w:rPr>
        <w:t xml:space="preserve">)  </w:t>
      </w:r>
    </w:p>
    <w:p w:rsidR="00FD0F87" w:rsidRPr="0097600A" w:rsidRDefault="00FD0F87" w:rsidP="00FD0F87">
      <w:pPr>
        <w:tabs>
          <w:tab w:val="left" w:pos="567"/>
        </w:tabs>
        <w:rPr>
          <w:kern w:val="28"/>
        </w:rPr>
      </w:pPr>
    </w:p>
    <w:p w:rsidR="00795A96" w:rsidRPr="0097600A" w:rsidRDefault="00795A96" w:rsidP="00795A96">
      <w:pPr>
        <w:tabs>
          <w:tab w:val="left" w:pos="567"/>
        </w:tabs>
        <w:rPr>
          <w:kern w:val="28"/>
        </w:rPr>
      </w:pPr>
      <w:r w:rsidRPr="0097600A">
        <w:rPr>
          <w:kern w:val="28"/>
        </w:rPr>
        <w:fldChar w:fldCharType="begin"/>
      </w:r>
      <w:r w:rsidRPr="0097600A">
        <w:rPr>
          <w:kern w:val="28"/>
        </w:rPr>
        <w:instrText xml:space="preserve"> AUTONUM  </w:instrText>
      </w:r>
      <w:r w:rsidRPr="0097600A">
        <w:rPr>
          <w:kern w:val="28"/>
        </w:rPr>
        <w:fldChar w:fldCharType="end"/>
      </w:r>
      <w:r w:rsidRPr="0097600A">
        <w:rPr>
          <w:kern w:val="28"/>
        </w:rPr>
        <w:tab/>
      </w:r>
      <w:r w:rsidRPr="00DC0184">
        <w:rPr>
          <w:kern w:val="28"/>
        </w:rPr>
        <w:t>Documentos TGP (documento CAJ/71/</w:t>
      </w:r>
      <w:r>
        <w:rPr>
          <w:kern w:val="28"/>
        </w:rPr>
        <w:t>7</w:t>
      </w:r>
      <w:r w:rsidRPr="00DC0184">
        <w:rPr>
          <w:kern w:val="28"/>
        </w:rPr>
        <w:t>)</w:t>
      </w:r>
    </w:p>
    <w:p w:rsidR="00795A96" w:rsidRPr="0097600A" w:rsidRDefault="00795A96" w:rsidP="00795A96">
      <w:pPr>
        <w:tabs>
          <w:tab w:val="left" w:pos="567"/>
        </w:tabs>
        <w:rPr>
          <w:kern w:val="28"/>
        </w:rPr>
      </w:pPr>
    </w:p>
    <w:p w:rsidR="00795A96" w:rsidRPr="0097600A" w:rsidRDefault="00795A96" w:rsidP="00795A96">
      <w:pPr>
        <w:tabs>
          <w:tab w:val="left" w:pos="567"/>
        </w:tabs>
        <w:rPr>
          <w:kern w:val="28"/>
        </w:rPr>
      </w:pPr>
      <w:r w:rsidRPr="0097600A">
        <w:rPr>
          <w:kern w:val="28"/>
        </w:rPr>
        <w:fldChar w:fldCharType="begin"/>
      </w:r>
      <w:r w:rsidRPr="0097600A">
        <w:rPr>
          <w:kern w:val="28"/>
        </w:rPr>
        <w:instrText xml:space="preserve"> AUTONUM  </w:instrText>
      </w:r>
      <w:r w:rsidRPr="0097600A">
        <w:rPr>
          <w:kern w:val="28"/>
        </w:rPr>
        <w:fldChar w:fldCharType="end"/>
      </w:r>
      <w:r w:rsidRPr="0097600A">
        <w:rPr>
          <w:kern w:val="28"/>
        </w:rPr>
        <w:tab/>
      </w:r>
      <w:r w:rsidRPr="00DC0184">
        <w:rPr>
          <w:kern w:val="28"/>
        </w:rPr>
        <w:t>Técnicas moleculares (documento CAJ/71/</w:t>
      </w:r>
      <w:r>
        <w:rPr>
          <w:kern w:val="28"/>
        </w:rPr>
        <w:t>8</w:t>
      </w:r>
      <w:r w:rsidRPr="00DC0184">
        <w:rPr>
          <w:kern w:val="28"/>
        </w:rPr>
        <w:t xml:space="preserve">)   </w:t>
      </w:r>
    </w:p>
    <w:p w:rsidR="00795A96" w:rsidRPr="0097600A" w:rsidRDefault="00795A96" w:rsidP="00795A96">
      <w:pPr>
        <w:tabs>
          <w:tab w:val="left" w:pos="567"/>
        </w:tabs>
        <w:rPr>
          <w:kern w:val="28"/>
        </w:rPr>
      </w:pPr>
    </w:p>
    <w:p w:rsidR="00FD0F87" w:rsidRPr="0097600A" w:rsidRDefault="00FD0F87" w:rsidP="00FD0F87">
      <w:pPr>
        <w:tabs>
          <w:tab w:val="left" w:pos="567"/>
        </w:tabs>
        <w:rPr>
          <w:kern w:val="28"/>
        </w:rPr>
      </w:pPr>
      <w:r w:rsidRPr="0097600A">
        <w:rPr>
          <w:kern w:val="28"/>
        </w:rPr>
        <w:fldChar w:fldCharType="begin"/>
      </w:r>
      <w:r w:rsidRPr="0097600A">
        <w:rPr>
          <w:kern w:val="28"/>
        </w:rPr>
        <w:instrText xml:space="preserve"> AUTONUM  </w:instrText>
      </w:r>
      <w:r w:rsidRPr="0097600A">
        <w:rPr>
          <w:kern w:val="28"/>
        </w:rPr>
        <w:fldChar w:fldCharType="end"/>
      </w:r>
      <w:r w:rsidRPr="0097600A">
        <w:rPr>
          <w:kern w:val="28"/>
        </w:rPr>
        <w:tab/>
      </w:r>
      <w:r w:rsidRPr="00DC0184">
        <w:rPr>
          <w:kern w:val="28"/>
        </w:rPr>
        <w:t xml:space="preserve">Programa de la septuagésima segunda sesión  </w:t>
      </w:r>
    </w:p>
    <w:p w:rsidR="00FD0F87" w:rsidRPr="0097600A" w:rsidRDefault="00FD0F87" w:rsidP="00FD0F87">
      <w:pPr>
        <w:ind w:left="567"/>
        <w:jc w:val="left"/>
        <w:rPr>
          <w:sz w:val="18"/>
          <w:szCs w:val="18"/>
        </w:rPr>
      </w:pPr>
    </w:p>
    <w:p w:rsidR="00FD0F87" w:rsidRPr="0097600A" w:rsidRDefault="00FD0F87" w:rsidP="00FD0F87">
      <w:pPr>
        <w:tabs>
          <w:tab w:val="left" w:pos="567"/>
        </w:tabs>
        <w:ind w:left="567" w:hanging="567"/>
        <w:rPr>
          <w:kern w:val="28"/>
        </w:rPr>
      </w:pPr>
      <w:r w:rsidRPr="0097600A">
        <w:rPr>
          <w:kern w:val="28"/>
        </w:rPr>
        <w:fldChar w:fldCharType="begin"/>
      </w:r>
      <w:r w:rsidRPr="0097600A">
        <w:rPr>
          <w:kern w:val="28"/>
        </w:rPr>
        <w:instrText xml:space="preserve"> AUTONUM  </w:instrText>
      </w:r>
      <w:r w:rsidRPr="0097600A">
        <w:rPr>
          <w:kern w:val="28"/>
        </w:rPr>
        <w:fldChar w:fldCharType="end"/>
      </w:r>
      <w:r w:rsidRPr="0097600A">
        <w:rPr>
          <w:kern w:val="28"/>
        </w:rPr>
        <w:tab/>
      </w:r>
      <w:r w:rsidRPr="00DC0184">
        <w:rPr>
          <w:kern w:val="28"/>
        </w:rPr>
        <w:t>Aprobación del informe sobre las conclusiones (si se dispone de tiempo suficiente)</w:t>
      </w:r>
    </w:p>
    <w:p w:rsidR="00FD0F87" w:rsidRPr="0097600A" w:rsidRDefault="00FD0F87" w:rsidP="00FD0F87">
      <w:pPr>
        <w:tabs>
          <w:tab w:val="left" w:pos="567"/>
        </w:tabs>
        <w:rPr>
          <w:kern w:val="28"/>
        </w:rPr>
      </w:pPr>
    </w:p>
    <w:p w:rsidR="00FD0F87" w:rsidRPr="0097600A" w:rsidRDefault="00FD0F87" w:rsidP="00FD0F87">
      <w:pPr>
        <w:tabs>
          <w:tab w:val="left" w:pos="567"/>
        </w:tabs>
        <w:ind w:left="567" w:hanging="567"/>
        <w:rPr>
          <w:kern w:val="28"/>
        </w:rPr>
      </w:pPr>
      <w:r w:rsidRPr="0097600A">
        <w:rPr>
          <w:kern w:val="28"/>
        </w:rPr>
        <w:fldChar w:fldCharType="begin"/>
      </w:r>
      <w:r w:rsidRPr="0097600A">
        <w:rPr>
          <w:kern w:val="28"/>
        </w:rPr>
        <w:instrText xml:space="preserve"> AUTONUM  </w:instrText>
      </w:r>
      <w:r w:rsidRPr="0097600A">
        <w:rPr>
          <w:kern w:val="28"/>
        </w:rPr>
        <w:fldChar w:fldCharType="end"/>
      </w:r>
      <w:r w:rsidRPr="0097600A">
        <w:rPr>
          <w:kern w:val="28"/>
        </w:rPr>
        <w:tab/>
      </w:r>
      <w:r w:rsidRPr="00DC0184">
        <w:rPr>
          <w:kern w:val="28"/>
        </w:rPr>
        <w:t>Clausura de la sesión</w:t>
      </w:r>
    </w:p>
    <w:p w:rsidR="00FD0F87" w:rsidRPr="0097600A" w:rsidRDefault="00FD0F87" w:rsidP="00FD0F87">
      <w:pPr>
        <w:tabs>
          <w:tab w:val="left" w:pos="567"/>
        </w:tabs>
        <w:ind w:left="567" w:hanging="567"/>
        <w:rPr>
          <w:kern w:val="28"/>
        </w:rPr>
      </w:pPr>
    </w:p>
    <w:p w:rsidR="00FD0F87" w:rsidRPr="0097600A" w:rsidRDefault="00FD0F87" w:rsidP="00FD0F87"/>
    <w:p w:rsidR="00FD0F87" w:rsidRPr="0097600A" w:rsidRDefault="00FD0F87" w:rsidP="00FD0F87"/>
    <w:p w:rsidR="00FD0F87" w:rsidRPr="0097600A" w:rsidRDefault="00FD0F87" w:rsidP="00FD0F87">
      <w:pPr>
        <w:jc w:val="right"/>
      </w:pPr>
      <w:r w:rsidRPr="0097600A">
        <w:t>[</w:t>
      </w:r>
      <w:r>
        <w:t xml:space="preserve">Fin del </w:t>
      </w:r>
      <w:r w:rsidRPr="0097600A">
        <w:t>document</w:t>
      </w:r>
      <w:r>
        <w:t>o</w:t>
      </w:r>
      <w:r w:rsidRPr="0097600A">
        <w:t>]</w:t>
      </w:r>
    </w:p>
    <w:p w:rsidR="00FD0F87" w:rsidRPr="0097600A" w:rsidRDefault="00FD0F87" w:rsidP="00FD0F87">
      <w:pPr>
        <w:jc w:val="left"/>
        <w:rPr>
          <w:snapToGrid w:val="0"/>
        </w:rPr>
      </w:pPr>
    </w:p>
    <w:p w:rsidR="00FD0F87" w:rsidRPr="0097600A" w:rsidRDefault="00FD0F87" w:rsidP="00FD0F87">
      <w:pPr>
        <w:jc w:val="left"/>
        <w:rPr>
          <w:snapToGrid w:val="0"/>
        </w:rPr>
      </w:pPr>
    </w:p>
    <w:p w:rsidR="00893B73" w:rsidRPr="005B4836" w:rsidRDefault="00893B73" w:rsidP="00FD0F87">
      <w:pPr>
        <w:rPr>
          <w:snapToGrid w:val="0"/>
        </w:rPr>
      </w:pPr>
    </w:p>
    <w:sectPr w:rsidR="00893B73" w:rsidRPr="005B4836" w:rsidSect="00726590">
      <w:headerReference w:type="default" r:id="rId9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C7" w:rsidRDefault="006877C7">
      <w:r>
        <w:separator/>
      </w:r>
    </w:p>
    <w:p w:rsidR="006877C7" w:rsidRDefault="006877C7"/>
    <w:p w:rsidR="006877C7" w:rsidRDefault="006877C7"/>
  </w:endnote>
  <w:endnote w:type="continuationSeparator" w:id="0">
    <w:p w:rsidR="006877C7" w:rsidRDefault="006877C7">
      <w:r>
        <w:separator/>
      </w:r>
    </w:p>
    <w:p w:rsidR="006877C7" w:rsidRPr="00B8573C" w:rsidRDefault="006877C7" w:rsidP="007206A6">
      <w:pPr>
        <w:pStyle w:val="Footer"/>
      </w:pPr>
      <w:r w:rsidRPr="00B8573C">
        <w:t>[Suite de la note de la page précédente]</w:t>
      </w:r>
    </w:p>
    <w:p w:rsidR="006877C7" w:rsidRPr="00B8573C" w:rsidRDefault="006877C7">
      <w:pPr>
        <w:rPr>
          <w:lang w:val="fr-CH"/>
        </w:rPr>
      </w:pPr>
    </w:p>
    <w:p w:rsidR="006877C7" w:rsidRPr="00B8573C" w:rsidRDefault="006877C7">
      <w:pPr>
        <w:rPr>
          <w:lang w:val="fr-CH"/>
        </w:rPr>
      </w:pPr>
    </w:p>
  </w:endnote>
  <w:endnote w:type="continuationNotice" w:id="1">
    <w:p w:rsidR="006877C7" w:rsidRPr="00B8573C" w:rsidRDefault="006877C7">
      <w:pPr>
        <w:spacing w:before="60"/>
        <w:jc w:val="right"/>
        <w:rPr>
          <w:sz w:val="18"/>
          <w:lang w:val="fr-CH"/>
        </w:rPr>
      </w:pPr>
      <w:r w:rsidRPr="00B8573C">
        <w:rPr>
          <w:sz w:val="18"/>
          <w:lang w:val="fr-CH"/>
        </w:rPr>
        <w:t>[Suite de la note page suivante]</w:t>
      </w:r>
    </w:p>
    <w:p w:rsidR="006877C7" w:rsidRPr="00B8573C" w:rsidRDefault="006877C7">
      <w:pPr>
        <w:rPr>
          <w:lang w:val="fr-CH"/>
        </w:rPr>
      </w:pPr>
    </w:p>
    <w:p w:rsidR="006877C7" w:rsidRPr="00B8573C" w:rsidRDefault="006877C7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C7" w:rsidRDefault="006877C7" w:rsidP="009D690D">
      <w:pPr>
        <w:spacing w:before="120"/>
      </w:pPr>
      <w:r>
        <w:separator/>
      </w:r>
    </w:p>
  </w:footnote>
  <w:footnote w:type="continuationSeparator" w:id="0">
    <w:p w:rsidR="006877C7" w:rsidRDefault="006877C7" w:rsidP="00D5454B">
      <w:pPr>
        <w:spacing w:before="120"/>
        <w:jc w:val="left"/>
        <w:rPr>
          <w:sz w:val="18"/>
        </w:rPr>
      </w:pPr>
      <w:r>
        <w:separator/>
      </w:r>
    </w:p>
  </w:footnote>
  <w:footnote w:type="continuationNotice" w:id="1">
    <w:p w:rsidR="006877C7" w:rsidRPr="001610A0" w:rsidRDefault="006877C7" w:rsidP="007206A6">
      <w:pPr>
        <w:pStyle w:val="Footer"/>
      </w:pPr>
    </w:p>
  </w:footnote>
  <w:footnote w:id="2">
    <w:p w:rsidR="006E3D8D" w:rsidRPr="006E3D8D" w:rsidRDefault="006E3D8D" w:rsidP="006E3D8D">
      <w:pPr>
        <w:pStyle w:val="FootnoteText"/>
      </w:pPr>
      <w:r w:rsidRPr="006E3D8D">
        <w:t>La sesión tendrá lugar en la sede de la UPOV (34, chemin des Colombettes, Ginebra (Suiza)) el jueves 26 de marzo de 2015, y comenzará a las 09.30.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3E" w:rsidRPr="0064104D" w:rsidRDefault="00FC48D4" w:rsidP="0064104D">
    <w:pPr>
      <w:jc w:val="center"/>
    </w:pPr>
    <w:r>
      <w:t>CAJ/71/1 Rev.</w:t>
    </w:r>
  </w:p>
  <w:p w:rsidR="00F1053E" w:rsidRPr="0064104D" w:rsidRDefault="00126C00" w:rsidP="0064104D">
    <w:pPr>
      <w:jc w:val="center"/>
    </w:pPr>
    <w:r w:rsidRPr="0064104D">
      <w:t xml:space="preserve">página </w:t>
    </w:r>
    <w:r w:rsidRPr="0064104D">
      <w:fldChar w:fldCharType="begin"/>
    </w:r>
    <w:r w:rsidRPr="0064104D">
      <w:instrText xml:space="preserve"> PAGE </w:instrText>
    </w:r>
    <w:r w:rsidRPr="0064104D">
      <w:fldChar w:fldCharType="separate"/>
    </w:r>
    <w:r w:rsidR="00132B4F">
      <w:rPr>
        <w:noProof/>
      </w:rPr>
      <w:t>2</w:t>
    </w:r>
    <w:r w:rsidRPr="0064104D">
      <w:fldChar w:fldCharType="end"/>
    </w:r>
  </w:p>
  <w:p w:rsidR="00126C00" w:rsidRPr="0064104D" w:rsidRDefault="00126C00" w:rsidP="0064104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00"/>
    <w:rsid w:val="00010CF3"/>
    <w:rsid w:val="00011E27"/>
    <w:rsid w:val="00014330"/>
    <w:rsid w:val="000148BC"/>
    <w:rsid w:val="00024AB8"/>
    <w:rsid w:val="000271A1"/>
    <w:rsid w:val="00036028"/>
    <w:rsid w:val="000446B9"/>
    <w:rsid w:val="00047E21"/>
    <w:rsid w:val="000669AD"/>
    <w:rsid w:val="0008509A"/>
    <w:rsid w:val="00085505"/>
    <w:rsid w:val="000C4977"/>
    <w:rsid w:val="000C7021"/>
    <w:rsid w:val="000D6BBC"/>
    <w:rsid w:val="000D7780"/>
    <w:rsid w:val="000E1CC5"/>
    <w:rsid w:val="00104F74"/>
    <w:rsid w:val="00105929"/>
    <w:rsid w:val="00105CCB"/>
    <w:rsid w:val="001131D5"/>
    <w:rsid w:val="00121B3E"/>
    <w:rsid w:val="00124936"/>
    <w:rsid w:val="00126C00"/>
    <w:rsid w:val="00132B4F"/>
    <w:rsid w:val="00141DB8"/>
    <w:rsid w:val="001610A0"/>
    <w:rsid w:val="0017474A"/>
    <w:rsid w:val="00175815"/>
    <w:rsid w:val="001758C6"/>
    <w:rsid w:val="001D3AE6"/>
    <w:rsid w:val="001E7546"/>
    <w:rsid w:val="001F2E88"/>
    <w:rsid w:val="0021332C"/>
    <w:rsid w:val="00213982"/>
    <w:rsid w:val="0024416D"/>
    <w:rsid w:val="00276609"/>
    <w:rsid w:val="002800A0"/>
    <w:rsid w:val="00281060"/>
    <w:rsid w:val="00293267"/>
    <w:rsid w:val="002A6E50"/>
    <w:rsid w:val="002C256A"/>
    <w:rsid w:val="00305A7F"/>
    <w:rsid w:val="003152FE"/>
    <w:rsid w:val="00327436"/>
    <w:rsid w:val="0035528D"/>
    <w:rsid w:val="00361821"/>
    <w:rsid w:val="003A1D29"/>
    <w:rsid w:val="003D227C"/>
    <w:rsid w:val="003D2B4D"/>
    <w:rsid w:val="0042019F"/>
    <w:rsid w:val="00444A88"/>
    <w:rsid w:val="00456E07"/>
    <w:rsid w:val="00474DA4"/>
    <w:rsid w:val="004759DE"/>
    <w:rsid w:val="004A3A5A"/>
    <w:rsid w:val="004D047D"/>
    <w:rsid w:val="004D4785"/>
    <w:rsid w:val="004E2A42"/>
    <w:rsid w:val="004F305A"/>
    <w:rsid w:val="0050084F"/>
    <w:rsid w:val="00512164"/>
    <w:rsid w:val="00520297"/>
    <w:rsid w:val="005338F9"/>
    <w:rsid w:val="0054281C"/>
    <w:rsid w:val="0055268D"/>
    <w:rsid w:val="00567588"/>
    <w:rsid w:val="00576BE4"/>
    <w:rsid w:val="00577D74"/>
    <w:rsid w:val="00586055"/>
    <w:rsid w:val="005A400A"/>
    <w:rsid w:val="005B4836"/>
    <w:rsid w:val="00600A90"/>
    <w:rsid w:val="00605B09"/>
    <w:rsid w:val="00612379"/>
    <w:rsid w:val="0061555F"/>
    <w:rsid w:val="0064104D"/>
    <w:rsid w:val="00641200"/>
    <w:rsid w:val="006576FF"/>
    <w:rsid w:val="006877C7"/>
    <w:rsid w:val="006B17D2"/>
    <w:rsid w:val="006C224E"/>
    <w:rsid w:val="006E3D8D"/>
    <w:rsid w:val="007136A6"/>
    <w:rsid w:val="007206A6"/>
    <w:rsid w:val="00726590"/>
    <w:rsid w:val="0073072D"/>
    <w:rsid w:val="00732DEC"/>
    <w:rsid w:val="00735BD5"/>
    <w:rsid w:val="007556F6"/>
    <w:rsid w:val="00760EEF"/>
    <w:rsid w:val="00777EE5"/>
    <w:rsid w:val="00784836"/>
    <w:rsid w:val="0079023E"/>
    <w:rsid w:val="00795A96"/>
    <w:rsid w:val="007A4F1D"/>
    <w:rsid w:val="007D0B9D"/>
    <w:rsid w:val="007D19B0"/>
    <w:rsid w:val="007D523D"/>
    <w:rsid w:val="007F498F"/>
    <w:rsid w:val="0080679D"/>
    <w:rsid w:val="008108B0"/>
    <w:rsid w:val="0082296E"/>
    <w:rsid w:val="00824099"/>
    <w:rsid w:val="008355EC"/>
    <w:rsid w:val="00867AC1"/>
    <w:rsid w:val="00893B73"/>
    <w:rsid w:val="008A743F"/>
    <w:rsid w:val="008C0970"/>
    <w:rsid w:val="008D2CF7"/>
    <w:rsid w:val="008E1695"/>
    <w:rsid w:val="008E3D90"/>
    <w:rsid w:val="00900C26"/>
    <w:rsid w:val="0090197F"/>
    <w:rsid w:val="00906B50"/>
    <w:rsid w:val="00906DDC"/>
    <w:rsid w:val="00934E09"/>
    <w:rsid w:val="00936253"/>
    <w:rsid w:val="00941B83"/>
    <w:rsid w:val="00970FED"/>
    <w:rsid w:val="00974E04"/>
    <w:rsid w:val="00997029"/>
    <w:rsid w:val="009B7176"/>
    <w:rsid w:val="009C7507"/>
    <w:rsid w:val="009D690D"/>
    <w:rsid w:val="009E65B6"/>
    <w:rsid w:val="00A42AC3"/>
    <w:rsid w:val="00A430CF"/>
    <w:rsid w:val="00A54309"/>
    <w:rsid w:val="00A55C22"/>
    <w:rsid w:val="00A641FA"/>
    <w:rsid w:val="00AB2B93"/>
    <w:rsid w:val="00AE0EF1"/>
    <w:rsid w:val="00AE5E7B"/>
    <w:rsid w:val="00AF17FC"/>
    <w:rsid w:val="00B02377"/>
    <w:rsid w:val="00B0579E"/>
    <w:rsid w:val="00B07301"/>
    <w:rsid w:val="00B224DE"/>
    <w:rsid w:val="00B7359A"/>
    <w:rsid w:val="00B84BBD"/>
    <w:rsid w:val="00B8573C"/>
    <w:rsid w:val="00BA43FB"/>
    <w:rsid w:val="00BB33B3"/>
    <w:rsid w:val="00BC127D"/>
    <w:rsid w:val="00BC1413"/>
    <w:rsid w:val="00BC1FE6"/>
    <w:rsid w:val="00BC758D"/>
    <w:rsid w:val="00BE680E"/>
    <w:rsid w:val="00C061B6"/>
    <w:rsid w:val="00C17594"/>
    <w:rsid w:val="00C2446C"/>
    <w:rsid w:val="00C36AE5"/>
    <w:rsid w:val="00C41F17"/>
    <w:rsid w:val="00C5791C"/>
    <w:rsid w:val="00C66290"/>
    <w:rsid w:val="00C72B7A"/>
    <w:rsid w:val="00C973F2"/>
    <w:rsid w:val="00C97A0F"/>
    <w:rsid w:val="00CA774A"/>
    <w:rsid w:val="00CC0F56"/>
    <w:rsid w:val="00CC11B0"/>
    <w:rsid w:val="00CF0E43"/>
    <w:rsid w:val="00CF7E36"/>
    <w:rsid w:val="00D25A8F"/>
    <w:rsid w:val="00D3708D"/>
    <w:rsid w:val="00D40426"/>
    <w:rsid w:val="00D5454B"/>
    <w:rsid w:val="00D57C96"/>
    <w:rsid w:val="00D91203"/>
    <w:rsid w:val="00D95174"/>
    <w:rsid w:val="00DA6F36"/>
    <w:rsid w:val="00DC00EA"/>
    <w:rsid w:val="00E33A05"/>
    <w:rsid w:val="00E671F7"/>
    <w:rsid w:val="00E72D49"/>
    <w:rsid w:val="00E7593C"/>
    <w:rsid w:val="00E7678A"/>
    <w:rsid w:val="00E84ADA"/>
    <w:rsid w:val="00E935F1"/>
    <w:rsid w:val="00E94A81"/>
    <w:rsid w:val="00EA1FFB"/>
    <w:rsid w:val="00EB048E"/>
    <w:rsid w:val="00EF2F89"/>
    <w:rsid w:val="00F1053E"/>
    <w:rsid w:val="00F1237A"/>
    <w:rsid w:val="00F22CBD"/>
    <w:rsid w:val="00F6334D"/>
    <w:rsid w:val="00FA49AB"/>
    <w:rsid w:val="00FC48D4"/>
    <w:rsid w:val="00FD0F8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7206A6"/>
    <w:pPr>
      <w:tabs>
        <w:tab w:val="left" w:pos="1701"/>
      </w:tabs>
      <w:spacing w:before="60"/>
      <w:jc w:val="both"/>
    </w:pPr>
    <w:rPr>
      <w:rFonts w:ascii="Arial" w:hAnsi="Arial"/>
      <w:sz w:val="16"/>
      <w:u w:val="single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6E3D8D"/>
    <w:pPr>
      <w:spacing w:before="60"/>
      <w:jc w:val="both"/>
    </w:pPr>
    <w:rPr>
      <w:rFonts w:ascii="Arial" w:hAnsi="Arial"/>
      <w:sz w:val="16"/>
      <w:u w:val="single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3B73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7206A6"/>
    <w:rPr>
      <w:rFonts w:ascii="Arial" w:hAnsi="Arial"/>
      <w:sz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7206A6"/>
    <w:pPr>
      <w:tabs>
        <w:tab w:val="left" w:pos="1701"/>
      </w:tabs>
      <w:spacing w:before="60"/>
      <w:jc w:val="both"/>
    </w:pPr>
    <w:rPr>
      <w:rFonts w:ascii="Arial" w:hAnsi="Arial"/>
      <w:sz w:val="16"/>
      <w:u w:val="single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6E3D8D"/>
    <w:pPr>
      <w:spacing w:before="60"/>
      <w:jc w:val="both"/>
    </w:pPr>
    <w:rPr>
      <w:rFonts w:ascii="Arial" w:hAnsi="Arial"/>
      <w:sz w:val="16"/>
      <w:u w:val="single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3B73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7206A6"/>
    <w:rPr>
      <w:rFonts w:ascii="Arial" w:hAnsi="Arial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Proyecto de orden del día</vt:lpstr>
    </vt:vector>
  </TitlesOfParts>
  <Company>UPOV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</dc:title>
  <dc:subject>CAJ/71/1</dc:subject>
  <dc:creator>CILLERO</dc:creator>
  <dc:description>JC
24/11/2014</dc:description>
  <cp:lastModifiedBy>BESSE Ariane</cp:lastModifiedBy>
  <cp:revision>6</cp:revision>
  <cp:lastPrinted>2015-03-02T16:53:00Z</cp:lastPrinted>
  <dcterms:created xsi:type="dcterms:W3CDTF">2015-03-02T10:16:00Z</dcterms:created>
  <dcterms:modified xsi:type="dcterms:W3CDTF">2015-03-02T16:53:00Z</dcterms:modified>
</cp:coreProperties>
</file>