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A116C9" w:rsidRPr="00A116C9" w:rsidTr="00A641FA">
        <w:trPr>
          <w:trHeight w:val="1760"/>
        </w:trPr>
        <w:tc>
          <w:tcPr>
            <w:tcW w:w="4243" w:type="dxa"/>
          </w:tcPr>
          <w:p w:rsidR="000D7780" w:rsidRPr="00A116C9" w:rsidRDefault="000D7780" w:rsidP="007D0B9D">
            <w:pPr>
              <w:rPr>
                <w:lang w:val="es-ES"/>
              </w:rPr>
            </w:pPr>
            <w:bookmarkStart w:id="0" w:name="_GoBack"/>
            <w:bookmarkEnd w:id="0"/>
          </w:p>
        </w:tc>
        <w:tc>
          <w:tcPr>
            <w:tcW w:w="1646" w:type="dxa"/>
            <w:vAlign w:val="center"/>
          </w:tcPr>
          <w:p w:rsidR="000D7780" w:rsidRPr="00A116C9" w:rsidRDefault="00C97A0F" w:rsidP="00576BE4">
            <w:pPr>
              <w:pStyle w:val="LogoUPOV"/>
              <w:rPr>
                <w:lang w:val="es-ES"/>
              </w:rPr>
            </w:pPr>
            <w:r w:rsidRPr="00A116C9">
              <w:rPr>
                <w:noProof/>
                <w:lang w:val="en-US"/>
              </w:rPr>
              <w:drawing>
                <wp:inline distT="0" distB="0" distL="0" distR="0" wp14:anchorId="49488327" wp14:editId="7DDC4BB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A116C9" w:rsidRDefault="00105CCB" w:rsidP="00576BE4">
            <w:pPr>
              <w:pStyle w:val="Lettrine"/>
              <w:rPr>
                <w:lang w:val="es-ES"/>
              </w:rPr>
            </w:pPr>
            <w:r w:rsidRPr="00A116C9">
              <w:rPr>
                <w:lang w:val="es-ES"/>
              </w:rPr>
              <w:t>S</w:t>
            </w:r>
          </w:p>
          <w:p w:rsidR="000D7780" w:rsidRPr="00A116C9" w:rsidRDefault="00086D96" w:rsidP="00124936">
            <w:pPr>
              <w:pStyle w:val="Docoriginal"/>
              <w:ind w:left="1050"/>
              <w:jc w:val="left"/>
              <w:rPr>
                <w:lang w:val="es-ES"/>
              </w:rPr>
            </w:pPr>
            <w:r>
              <w:rPr>
                <w:lang w:val="es-ES"/>
              </w:rPr>
              <w:t>CAJ/70/11</w:t>
            </w:r>
          </w:p>
          <w:p w:rsidR="000D7780" w:rsidRPr="00A116C9" w:rsidRDefault="0061555F" w:rsidP="00124936">
            <w:pPr>
              <w:pStyle w:val="Docoriginal"/>
              <w:ind w:left="1050"/>
              <w:jc w:val="left"/>
              <w:rPr>
                <w:lang w:val="es-ES"/>
              </w:rPr>
            </w:pPr>
            <w:r w:rsidRPr="00A116C9">
              <w:rPr>
                <w:rStyle w:val="StyleDoclangBold"/>
                <w:b/>
                <w:bCs/>
                <w:spacing w:val="0"/>
                <w:lang w:val="es-ES"/>
              </w:rPr>
              <w:t>ORIGINAL</w:t>
            </w:r>
            <w:r w:rsidR="000D7780" w:rsidRPr="00A116C9">
              <w:rPr>
                <w:rStyle w:val="StyleDoclangBold"/>
                <w:b/>
                <w:bCs/>
                <w:spacing w:val="0"/>
                <w:lang w:val="es-ES"/>
              </w:rPr>
              <w:t>:</w:t>
            </w:r>
            <w:r w:rsidRPr="00A116C9">
              <w:rPr>
                <w:rStyle w:val="StyleDocoriginalNotBold1"/>
                <w:spacing w:val="0"/>
                <w:lang w:val="es-ES"/>
              </w:rPr>
              <w:t xml:space="preserve"> </w:t>
            </w:r>
            <w:r w:rsidR="000D7780" w:rsidRPr="00A116C9">
              <w:rPr>
                <w:rStyle w:val="StyleDocoriginalNotBold1"/>
                <w:spacing w:val="0"/>
                <w:lang w:val="es-ES"/>
              </w:rPr>
              <w:t xml:space="preserve"> </w:t>
            </w:r>
            <w:bookmarkStart w:id="1" w:name="Original"/>
            <w:bookmarkEnd w:id="1"/>
            <w:r w:rsidR="00105CCB" w:rsidRPr="00A116C9">
              <w:rPr>
                <w:b w:val="0"/>
                <w:spacing w:val="0"/>
                <w:lang w:val="es-ES"/>
              </w:rPr>
              <w:t>Inglés</w:t>
            </w:r>
          </w:p>
          <w:p w:rsidR="000D7780" w:rsidRPr="00A116C9" w:rsidRDefault="00124936" w:rsidP="00086D96">
            <w:pPr>
              <w:pStyle w:val="Docoriginal"/>
              <w:ind w:left="1050"/>
              <w:jc w:val="left"/>
              <w:rPr>
                <w:lang w:val="es-ES"/>
              </w:rPr>
            </w:pPr>
            <w:r w:rsidRPr="00A116C9">
              <w:rPr>
                <w:spacing w:val="0"/>
                <w:lang w:val="es-ES"/>
              </w:rPr>
              <w:t>FECHA</w:t>
            </w:r>
            <w:r w:rsidR="000D7780" w:rsidRPr="00A116C9">
              <w:rPr>
                <w:spacing w:val="0"/>
                <w:lang w:val="es-ES"/>
              </w:rPr>
              <w:t>:</w:t>
            </w:r>
            <w:r w:rsidR="0061555F" w:rsidRPr="00A116C9">
              <w:rPr>
                <w:b w:val="0"/>
                <w:spacing w:val="0"/>
                <w:lang w:val="es-ES"/>
              </w:rPr>
              <w:t xml:space="preserve"> </w:t>
            </w:r>
            <w:r w:rsidR="000D7780" w:rsidRPr="00A116C9">
              <w:rPr>
                <w:rStyle w:val="StyleDocoriginalNotBold1"/>
                <w:spacing w:val="0"/>
                <w:lang w:val="es-ES"/>
              </w:rPr>
              <w:t xml:space="preserve"> </w:t>
            </w:r>
            <w:bookmarkStart w:id="2" w:name="Date"/>
            <w:bookmarkEnd w:id="2"/>
            <w:r w:rsidR="004C266C">
              <w:rPr>
                <w:rStyle w:val="StyleDocoriginalNotBold1"/>
                <w:spacing w:val="0"/>
                <w:lang w:val="es-ES"/>
              </w:rPr>
              <w:t>20</w:t>
            </w:r>
            <w:r w:rsidR="00CC1458" w:rsidRPr="00A116C9">
              <w:rPr>
                <w:rStyle w:val="StyleDocoriginalNotBold1"/>
                <w:spacing w:val="0"/>
                <w:lang w:val="es-ES"/>
              </w:rPr>
              <w:t xml:space="preserve"> de </w:t>
            </w:r>
            <w:r w:rsidR="00086D96">
              <w:rPr>
                <w:rStyle w:val="StyleDocoriginalNotBold1"/>
                <w:spacing w:val="0"/>
                <w:lang w:val="es-ES"/>
              </w:rPr>
              <w:t xml:space="preserve">marzo </w:t>
            </w:r>
            <w:r w:rsidR="00105CCB" w:rsidRPr="00A116C9">
              <w:rPr>
                <w:rStyle w:val="StyleDocoriginalNotBold1"/>
                <w:spacing w:val="0"/>
                <w:lang w:val="es-ES"/>
              </w:rPr>
              <w:t xml:space="preserve">de </w:t>
            </w:r>
            <w:r w:rsidR="001131D5" w:rsidRPr="00A116C9">
              <w:rPr>
                <w:b w:val="0"/>
                <w:spacing w:val="0"/>
                <w:lang w:val="es-ES"/>
              </w:rPr>
              <w:t>201</w:t>
            </w:r>
            <w:r w:rsidR="001E3376">
              <w:rPr>
                <w:b w:val="0"/>
                <w:spacing w:val="0"/>
                <w:lang w:val="es-ES"/>
              </w:rPr>
              <w:t>5</w:t>
            </w:r>
          </w:p>
        </w:tc>
      </w:tr>
      <w:tr w:rsidR="00A116C9" w:rsidRPr="00A116C9" w:rsidTr="00A641FA">
        <w:tc>
          <w:tcPr>
            <w:tcW w:w="10131" w:type="dxa"/>
            <w:gridSpan w:val="3"/>
          </w:tcPr>
          <w:p w:rsidR="000D7780" w:rsidRPr="00A116C9" w:rsidRDefault="00105CCB" w:rsidP="0080679D">
            <w:pPr>
              <w:pStyle w:val="upove"/>
              <w:rPr>
                <w:spacing w:val="2"/>
                <w:sz w:val="28"/>
                <w:lang w:val="es-ES"/>
              </w:rPr>
            </w:pPr>
            <w:r w:rsidRPr="00A116C9">
              <w:rPr>
                <w:spacing w:val="2"/>
                <w:lang w:val="es-ES"/>
              </w:rPr>
              <w:t>UNIÓN INTERNACIONAL PARA LA PROTECCIÓN DE LAS OBTENCIONES VEGETALES</w:t>
            </w:r>
          </w:p>
        </w:tc>
      </w:tr>
      <w:tr w:rsidR="00A116C9" w:rsidRPr="00A116C9" w:rsidTr="00A641FA">
        <w:tc>
          <w:tcPr>
            <w:tcW w:w="10131" w:type="dxa"/>
            <w:gridSpan w:val="3"/>
          </w:tcPr>
          <w:p w:rsidR="000D7780" w:rsidRPr="00A116C9" w:rsidRDefault="00BE680E" w:rsidP="0080679D">
            <w:pPr>
              <w:pStyle w:val="Country"/>
              <w:rPr>
                <w:lang w:val="es-ES"/>
              </w:rPr>
            </w:pPr>
            <w:r w:rsidRPr="00A116C9">
              <w:rPr>
                <w:lang w:val="es-ES"/>
              </w:rPr>
              <w:t>Ginebra</w:t>
            </w:r>
          </w:p>
        </w:tc>
      </w:tr>
    </w:tbl>
    <w:p w:rsidR="000D7780" w:rsidRPr="00A116C9" w:rsidRDefault="00F1053E" w:rsidP="0080679D">
      <w:pPr>
        <w:pStyle w:val="Sessiontc"/>
        <w:rPr>
          <w:lang w:val="es-ES"/>
        </w:rPr>
      </w:pPr>
      <w:r w:rsidRPr="00A116C9">
        <w:rPr>
          <w:lang w:val="es-ES"/>
        </w:rPr>
        <w:t>Comité Administrativo y Jurídico</w:t>
      </w:r>
    </w:p>
    <w:p w:rsidR="00361821" w:rsidRPr="00A116C9" w:rsidRDefault="00F1053E" w:rsidP="0080679D">
      <w:pPr>
        <w:pStyle w:val="Sessiontcplacedate"/>
        <w:rPr>
          <w:lang w:val="es-ES"/>
        </w:rPr>
      </w:pPr>
      <w:r w:rsidRPr="00A116C9">
        <w:rPr>
          <w:lang w:val="es-ES"/>
        </w:rPr>
        <w:t>Se</w:t>
      </w:r>
      <w:r w:rsidR="00586055" w:rsidRPr="00A116C9">
        <w:rPr>
          <w:lang w:val="es-ES"/>
        </w:rPr>
        <w:t>ptua</w:t>
      </w:r>
      <w:r w:rsidRPr="00A116C9">
        <w:rPr>
          <w:lang w:val="es-ES"/>
        </w:rPr>
        <w:t xml:space="preserve">gésima </w:t>
      </w:r>
      <w:r w:rsidR="0064104D" w:rsidRPr="00A116C9">
        <w:rPr>
          <w:lang w:val="es-ES"/>
        </w:rPr>
        <w:t>sesión</w:t>
      </w:r>
      <w:r w:rsidR="0064104D" w:rsidRPr="00A116C9">
        <w:rPr>
          <w:lang w:val="es-ES"/>
        </w:rPr>
        <w:br/>
        <w:t xml:space="preserve">Ginebra, </w:t>
      </w:r>
      <w:r w:rsidR="00126C00" w:rsidRPr="00A116C9">
        <w:rPr>
          <w:lang w:val="es-ES"/>
        </w:rPr>
        <w:t>1</w:t>
      </w:r>
      <w:r w:rsidR="00586055" w:rsidRPr="00A116C9">
        <w:rPr>
          <w:lang w:val="es-ES"/>
        </w:rPr>
        <w:t>3</w:t>
      </w:r>
      <w:r w:rsidR="007136A6" w:rsidRPr="00A116C9">
        <w:rPr>
          <w:lang w:val="es-ES"/>
        </w:rPr>
        <w:t xml:space="preserve"> </w:t>
      </w:r>
      <w:r w:rsidRPr="00A116C9">
        <w:rPr>
          <w:lang w:val="es-ES"/>
        </w:rPr>
        <w:t xml:space="preserve">de </w:t>
      </w:r>
      <w:r w:rsidR="00586055" w:rsidRPr="00A116C9">
        <w:rPr>
          <w:lang w:val="es-ES"/>
        </w:rPr>
        <w:t xml:space="preserve">octubre </w:t>
      </w:r>
      <w:r w:rsidR="00126C00" w:rsidRPr="00A116C9">
        <w:rPr>
          <w:lang w:val="es-ES"/>
        </w:rPr>
        <w:t>de 201</w:t>
      </w:r>
      <w:r w:rsidR="0064104D" w:rsidRPr="00A116C9">
        <w:rPr>
          <w:lang w:val="es-ES"/>
        </w:rPr>
        <w:t>4</w:t>
      </w:r>
    </w:p>
    <w:p w:rsidR="00CC1458" w:rsidRPr="00A116C9" w:rsidRDefault="001E3376" w:rsidP="00CC1458">
      <w:pPr>
        <w:pStyle w:val="Titleofdoc0"/>
        <w:rPr>
          <w:lang w:val="es-ES"/>
        </w:rPr>
      </w:pPr>
      <w:bookmarkStart w:id="3" w:name="TitleOfDoc"/>
      <w:bookmarkEnd w:id="3"/>
      <w:r>
        <w:rPr>
          <w:lang w:val="es-ES"/>
        </w:rPr>
        <w:t>informe</w:t>
      </w:r>
    </w:p>
    <w:p w:rsidR="000D7780" w:rsidRPr="005C59DA" w:rsidRDefault="00086D96" w:rsidP="00CC1458">
      <w:pPr>
        <w:pStyle w:val="preparedby1"/>
        <w:rPr>
          <w:color w:val="A6A6A6" w:themeColor="background1" w:themeShade="A6"/>
          <w:lang w:val="es-ES"/>
        </w:rPr>
      </w:pPr>
      <w:bookmarkStart w:id="4" w:name="Prepared"/>
      <w:bookmarkEnd w:id="4"/>
      <w:r>
        <w:rPr>
          <w:lang w:val="es-ES"/>
        </w:rPr>
        <w:t xml:space="preserve">aprobado por el </w:t>
      </w:r>
      <w:r w:rsidRPr="00086D96">
        <w:rPr>
          <w:lang w:val="es-ES"/>
        </w:rPr>
        <w:t>C</w:t>
      </w:r>
      <w:r>
        <w:rPr>
          <w:lang w:val="es-ES"/>
        </w:rPr>
        <w:t>omité Administrativo y Jurídico</w:t>
      </w:r>
      <w:r w:rsidR="000271A1" w:rsidRPr="00A116C9">
        <w:rPr>
          <w:lang w:val="es-ES"/>
        </w:rPr>
        <w:br/>
      </w:r>
      <w:r w:rsidR="000271A1" w:rsidRPr="00A116C9">
        <w:rPr>
          <w:lang w:val="es-ES"/>
        </w:rPr>
        <w:br/>
      </w:r>
      <w:r w:rsidR="004A3A5A" w:rsidRPr="005C59DA">
        <w:rPr>
          <w:color w:val="A6A6A6" w:themeColor="background1" w:themeShade="A6"/>
          <w:lang w:val="es-ES"/>
        </w:rPr>
        <w:t>Descargo de responsabilidad:  el presente documento no constituye</w:t>
      </w:r>
      <w:r w:rsidR="004A3A5A" w:rsidRPr="005C59DA">
        <w:rPr>
          <w:color w:val="A6A6A6" w:themeColor="background1" w:themeShade="A6"/>
          <w:lang w:val="es-ES"/>
        </w:rPr>
        <w:br/>
        <w:t>un documento de política u orientación de la UPOV</w:t>
      </w:r>
    </w:p>
    <w:p w:rsidR="00CC1458" w:rsidRPr="00A116C9" w:rsidRDefault="00546271" w:rsidP="00CC1458">
      <w:pPr>
        <w:keepNext/>
        <w:outlineLvl w:val="0"/>
        <w:rPr>
          <w:snapToGrid w:val="0"/>
          <w:u w:val="single"/>
          <w:lang w:val="es-ES"/>
        </w:rPr>
      </w:pPr>
      <w:r w:rsidRPr="00A116C9">
        <w:rPr>
          <w:snapToGrid w:val="0"/>
          <w:u w:val="single"/>
          <w:lang w:val="es-ES"/>
        </w:rPr>
        <w:t>Apertura de la sesión</w:t>
      </w:r>
    </w:p>
    <w:p w:rsidR="00CC1458" w:rsidRPr="00A116C9" w:rsidRDefault="00CC1458" w:rsidP="00CC1458">
      <w:pPr>
        <w:keepNext/>
        <w:outlineLvl w:val="0"/>
        <w:rPr>
          <w:snapToGrid w:val="0"/>
          <w:u w:val="single"/>
          <w:lang w:val="es-ES"/>
        </w:rPr>
      </w:pPr>
    </w:p>
    <w:p w:rsidR="00CC1458" w:rsidRPr="00A116C9" w:rsidRDefault="001E3376" w:rsidP="00CC1458">
      <w:pPr>
        <w:rPr>
          <w:lang w:val="es-ES"/>
        </w:rPr>
      </w:pPr>
      <w:r>
        <w:rPr>
          <w:rStyle w:val="FootnoteReference"/>
        </w:rPr>
        <w:footnoteReference w:customMarkFollows="1" w:id="2"/>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546271" w:rsidRPr="00A116C9">
        <w:rPr>
          <w:lang w:val="es-ES"/>
        </w:rPr>
        <w:t>El Comit</w:t>
      </w:r>
      <w:r w:rsidR="00654F3C" w:rsidRPr="00A116C9">
        <w:rPr>
          <w:lang w:val="es-ES"/>
        </w:rPr>
        <w:t>é Administrativo y Jurídico (CAJ</w:t>
      </w:r>
      <w:r w:rsidR="00546271" w:rsidRPr="00A116C9">
        <w:rPr>
          <w:lang w:val="es-ES"/>
        </w:rPr>
        <w:t>) celebró su septuagésima sesión en Ginebra el 13 de octubre de 2014 bajo la Presidencia del Sr. Martin Ekvad (Unión Europea</w:t>
      </w:r>
      <w:r w:rsidR="00CC1458" w:rsidRPr="00A116C9">
        <w:rPr>
          <w:lang w:val="es-ES"/>
        </w:rPr>
        <w:t>).</w:t>
      </w:r>
    </w:p>
    <w:p w:rsidR="00CC1458" w:rsidRPr="00A116C9" w:rsidRDefault="00CC1458" w:rsidP="00CC1458">
      <w:pPr>
        <w:keepNext/>
        <w:outlineLvl w:val="0"/>
        <w:rPr>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546271" w:rsidRPr="00A116C9">
        <w:rPr>
          <w:lang w:val="es-ES"/>
        </w:rPr>
        <w:t xml:space="preserve">Abrió la sesión el Presidente, quien dio la bienvenida a los participantes.  </w:t>
      </w:r>
      <w:r w:rsidR="00654F3C" w:rsidRPr="00A116C9">
        <w:rPr>
          <w:lang w:val="es-ES"/>
        </w:rPr>
        <w:t>La lista de participantes figura en</w:t>
      </w:r>
      <w:r w:rsidR="00546271" w:rsidRPr="00A116C9">
        <w:rPr>
          <w:lang w:val="es-ES"/>
        </w:rPr>
        <w:t xml:space="preserve"> el anexo al presente informe.</w:t>
      </w:r>
    </w:p>
    <w:p w:rsidR="00CC1458" w:rsidRPr="00A116C9" w:rsidRDefault="00CC1458" w:rsidP="00CC1458">
      <w:pPr>
        <w:rPr>
          <w:lang w:val="es-ES"/>
        </w:rPr>
      </w:pPr>
    </w:p>
    <w:p w:rsidR="00CC1458" w:rsidRPr="00A116C9" w:rsidRDefault="00895F05" w:rsidP="00CC1458">
      <w:pPr>
        <w:rPr>
          <w:rFonts w:eastAsiaTheme="minorHAnsi"/>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546271" w:rsidRPr="00A116C9">
        <w:rPr>
          <w:lang w:val="es-ES"/>
        </w:rPr>
        <w:t>El Presidente informó de que el 10 de junio de 2014 la Organización Africana de la Propiedad Intelectual (OAPI) depositó su instrumento de adhesión al Acta de 1991 del Convenio de la UPOV, pasando a ser el septuagésimo segundo miembro de la Unión el 10 de julio de 2014, y la segunda organización intergubernamental en unirse a la UPOV.  El Presi</w:t>
      </w:r>
      <w:r w:rsidR="00C62CA6" w:rsidRPr="00A116C9">
        <w:rPr>
          <w:lang w:val="es-ES"/>
        </w:rPr>
        <w:t>dente</w:t>
      </w:r>
      <w:r w:rsidR="00546271" w:rsidRPr="00A116C9">
        <w:rPr>
          <w:lang w:val="es-ES"/>
        </w:rPr>
        <w:t xml:space="preserve"> señaló que ya son 91 los Estados a los que se aplica el Convenio de la UPOV.</w:t>
      </w:r>
    </w:p>
    <w:p w:rsidR="00CC1458" w:rsidRPr="00A116C9" w:rsidRDefault="00CC1458" w:rsidP="00CC1458">
      <w:pPr>
        <w:rPr>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C62CA6" w:rsidRPr="00A116C9">
        <w:rPr>
          <w:lang w:val="es-ES"/>
        </w:rPr>
        <w:t>El Secretario General presentó a la Sra. H</w:t>
      </w:r>
      <w:r w:rsidR="00CC1458" w:rsidRPr="00A116C9">
        <w:rPr>
          <w:lang w:val="es-ES"/>
        </w:rPr>
        <w:t>end Madhour,</w:t>
      </w:r>
      <w:r w:rsidR="00C62CA6" w:rsidRPr="00A116C9">
        <w:rPr>
          <w:lang w:val="es-ES"/>
        </w:rPr>
        <w:t xml:space="preserve"> modeladora de bases de datos que trabaja en el proyecto de sistema de presentación electrónica de solicitudes, y a la Sra. W</w:t>
      </w:r>
      <w:r w:rsidR="00CC1458" w:rsidRPr="00A116C9">
        <w:rPr>
          <w:lang w:val="es-ES"/>
        </w:rPr>
        <w:t>egahtabrhan Sereke,</w:t>
      </w:r>
      <w:r w:rsidR="00C62CA6" w:rsidRPr="00A116C9">
        <w:rPr>
          <w:lang w:val="es-ES"/>
        </w:rPr>
        <w:t xml:space="preserve"> </w:t>
      </w:r>
      <w:r w:rsidR="00654F3C" w:rsidRPr="00A116C9">
        <w:rPr>
          <w:lang w:val="es-ES"/>
        </w:rPr>
        <w:t>pasante</w:t>
      </w:r>
      <w:r w:rsidR="00C62CA6" w:rsidRPr="00A116C9">
        <w:rPr>
          <w:lang w:val="es-ES"/>
        </w:rPr>
        <w:t xml:space="preserve"> que trabaja en el</w:t>
      </w:r>
      <w:r w:rsidR="00654F3C" w:rsidRPr="00A116C9">
        <w:rPr>
          <w:lang w:val="es-ES"/>
        </w:rPr>
        <w:t xml:space="preserve"> mencionado</w:t>
      </w:r>
      <w:r w:rsidR="00C62CA6" w:rsidRPr="00A116C9">
        <w:rPr>
          <w:lang w:val="es-ES"/>
        </w:rPr>
        <w:t xml:space="preserve"> proyecto </w:t>
      </w:r>
      <w:r w:rsidR="00654F3C" w:rsidRPr="00A116C9">
        <w:rPr>
          <w:lang w:val="es-ES"/>
        </w:rPr>
        <w:t xml:space="preserve">y </w:t>
      </w:r>
      <w:r w:rsidR="00C62CA6" w:rsidRPr="00A116C9">
        <w:rPr>
          <w:lang w:val="es-ES"/>
        </w:rPr>
        <w:t xml:space="preserve">en la base de datos </w:t>
      </w:r>
      <w:r w:rsidR="00654F3C" w:rsidRPr="00A116C9">
        <w:rPr>
          <w:lang w:val="es-ES"/>
        </w:rPr>
        <w:t>UPOV Lex</w:t>
      </w:r>
      <w:r w:rsidR="00C62CA6" w:rsidRPr="00A116C9">
        <w:rPr>
          <w:lang w:val="es-ES"/>
        </w:rPr>
        <w:t>.</w:t>
      </w:r>
      <w:r w:rsidR="00CC1458" w:rsidRPr="00A116C9">
        <w:rPr>
          <w:lang w:val="es-ES"/>
        </w:rPr>
        <w:t xml:space="preserve"> </w:t>
      </w:r>
    </w:p>
    <w:p w:rsidR="00CC1458" w:rsidRPr="00A116C9" w:rsidRDefault="00CC1458" w:rsidP="00CC1458">
      <w:pPr>
        <w:rPr>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C62CA6" w:rsidRPr="00A116C9">
        <w:rPr>
          <w:lang w:val="es-ES"/>
        </w:rPr>
        <w:t>El Presidente confirmó que el informe de la sexagésimo novena sesión del CA</w:t>
      </w:r>
      <w:r w:rsidR="00654F3C" w:rsidRPr="00A116C9">
        <w:rPr>
          <w:lang w:val="es-ES"/>
        </w:rPr>
        <w:t>J</w:t>
      </w:r>
      <w:r w:rsidR="00C62CA6" w:rsidRPr="00A116C9">
        <w:rPr>
          <w:lang w:val="es-ES"/>
        </w:rPr>
        <w:t xml:space="preserve">, celebrada en Ginebra el 10 de abril de 2014 (documento </w:t>
      </w:r>
      <w:r w:rsidR="00CC1458" w:rsidRPr="00A116C9">
        <w:rPr>
          <w:lang w:val="es-ES"/>
        </w:rPr>
        <w:t>CAJ/69/13),</w:t>
      </w:r>
      <w:r w:rsidR="00C62CA6" w:rsidRPr="00A116C9">
        <w:rPr>
          <w:lang w:val="es-ES"/>
        </w:rPr>
        <w:t xml:space="preserve"> ha sido adoptado por correspondencia y está disponible en el sitio Web de la UPOV.</w:t>
      </w:r>
    </w:p>
    <w:p w:rsidR="00CC1458" w:rsidRPr="00A116C9" w:rsidRDefault="00CC1458" w:rsidP="00CC1458">
      <w:pPr>
        <w:rPr>
          <w:lang w:val="es-ES"/>
        </w:rPr>
      </w:pPr>
    </w:p>
    <w:p w:rsidR="00CC1458" w:rsidRPr="00A116C9" w:rsidRDefault="00CC1458" w:rsidP="00CC1458">
      <w:pPr>
        <w:rPr>
          <w:lang w:val="es-ES"/>
        </w:rPr>
      </w:pPr>
    </w:p>
    <w:p w:rsidR="00CC1458" w:rsidRPr="00A116C9" w:rsidRDefault="00CC1458" w:rsidP="00CC1458">
      <w:pPr>
        <w:keepNext/>
        <w:rPr>
          <w:kern w:val="28"/>
          <w:u w:val="single"/>
          <w:lang w:val="es-ES"/>
        </w:rPr>
      </w:pPr>
      <w:r w:rsidRPr="00A116C9">
        <w:rPr>
          <w:kern w:val="28"/>
          <w:u w:val="single"/>
          <w:lang w:val="es-ES"/>
        </w:rPr>
        <w:t>Ado</w:t>
      </w:r>
      <w:r w:rsidR="0021489B" w:rsidRPr="00A116C9">
        <w:rPr>
          <w:kern w:val="28"/>
          <w:u w:val="single"/>
          <w:lang w:val="es-ES"/>
        </w:rPr>
        <w:t>pción del orden del día</w:t>
      </w:r>
    </w:p>
    <w:p w:rsidR="00CC1458" w:rsidRPr="00A116C9" w:rsidRDefault="00CC1458" w:rsidP="00CC1458">
      <w:pPr>
        <w:keepNext/>
        <w:jc w:val="left"/>
        <w:outlineLvl w:val="0"/>
        <w:rPr>
          <w:snapToGrid w:val="0"/>
          <w:u w:val="single"/>
          <w:lang w:val="es-ES"/>
        </w:rPr>
      </w:pPr>
    </w:p>
    <w:p w:rsidR="00CC1458" w:rsidRPr="00A116C9" w:rsidRDefault="00895F05" w:rsidP="00CC1458">
      <w:pPr>
        <w:rPr>
          <w:lang w:val="es-ES"/>
        </w:rPr>
      </w:pPr>
      <w:r>
        <w:rPr>
          <w:snapToGrid w:val="0"/>
          <w:lang w:val="es-ES"/>
        </w:rPr>
        <w:t>*</w:t>
      </w:r>
      <w:r w:rsidR="00CC1458" w:rsidRPr="00A116C9">
        <w:rPr>
          <w:snapToGrid w:val="0"/>
          <w:lang w:val="es-ES"/>
        </w:rPr>
        <w:fldChar w:fldCharType="begin"/>
      </w:r>
      <w:r w:rsidR="00CC1458" w:rsidRPr="00A116C9">
        <w:rPr>
          <w:snapToGrid w:val="0"/>
          <w:lang w:val="es-ES"/>
        </w:rPr>
        <w:instrText xml:space="preserve"> AUTONUM  </w:instrText>
      </w:r>
      <w:r w:rsidR="00CC1458" w:rsidRPr="00A116C9">
        <w:rPr>
          <w:snapToGrid w:val="0"/>
          <w:lang w:val="es-ES"/>
        </w:rPr>
        <w:fldChar w:fldCharType="end"/>
      </w:r>
      <w:r w:rsidR="00CC1458" w:rsidRPr="00A116C9">
        <w:rPr>
          <w:snapToGrid w:val="0"/>
          <w:lang w:val="es-ES"/>
        </w:rPr>
        <w:tab/>
      </w:r>
      <w:r w:rsidR="0021489B" w:rsidRPr="00A116C9">
        <w:rPr>
          <w:snapToGrid w:val="0"/>
          <w:lang w:val="es-ES"/>
        </w:rPr>
        <w:t xml:space="preserve">El CAJ aprobó el orden del día propuesto en el documento </w:t>
      </w:r>
      <w:r w:rsidR="00CC1458" w:rsidRPr="00A116C9">
        <w:rPr>
          <w:lang w:val="es-ES"/>
        </w:rPr>
        <w:t>CAJ/70/1 Rev.</w:t>
      </w:r>
    </w:p>
    <w:p w:rsidR="00CC1458" w:rsidRDefault="00CC1458" w:rsidP="00CC1458">
      <w:pPr>
        <w:rPr>
          <w:lang w:val="es-ES"/>
        </w:rPr>
      </w:pPr>
    </w:p>
    <w:p w:rsidR="005C59DA" w:rsidRPr="00A116C9" w:rsidRDefault="005C59DA" w:rsidP="00CC1458">
      <w:pPr>
        <w:rPr>
          <w:lang w:val="es-ES"/>
        </w:rPr>
      </w:pPr>
    </w:p>
    <w:p w:rsidR="00CC1458" w:rsidRPr="00A116C9" w:rsidRDefault="0021489B" w:rsidP="005C59DA">
      <w:pPr>
        <w:pStyle w:val="Heading2"/>
        <w:rPr>
          <w:snapToGrid w:val="0"/>
        </w:rPr>
      </w:pPr>
      <w:r w:rsidRPr="00A116C9">
        <w:rPr>
          <w:snapToGrid w:val="0"/>
        </w:rPr>
        <w:t>Elaboración de material de información sobre el Convenio de la UPOV</w:t>
      </w:r>
    </w:p>
    <w:p w:rsidR="00CC1458" w:rsidRPr="00A116C9" w:rsidRDefault="00CC1458" w:rsidP="00CC1458">
      <w:pPr>
        <w:tabs>
          <w:tab w:val="left" w:pos="851"/>
        </w:tabs>
        <w:jc w:val="left"/>
        <w:rPr>
          <w:snapToGrid w:val="0"/>
          <w:lang w:val="es-ES"/>
        </w:rPr>
      </w:pPr>
    </w:p>
    <w:p w:rsidR="00CC1458" w:rsidRPr="00A116C9" w:rsidRDefault="00895F05" w:rsidP="00CC1458">
      <w:pPr>
        <w:rPr>
          <w:snapToGrid w:val="0"/>
          <w:lang w:val="es-ES"/>
        </w:rPr>
      </w:pPr>
      <w:r>
        <w:rPr>
          <w:snapToGrid w:val="0"/>
          <w:lang w:val="es-ES"/>
        </w:rPr>
        <w:t>*</w:t>
      </w:r>
      <w:r w:rsidR="00CC1458" w:rsidRPr="00A116C9">
        <w:rPr>
          <w:snapToGrid w:val="0"/>
          <w:lang w:val="es-ES"/>
        </w:rPr>
        <w:fldChar w:fldCharType="begin"/>
      </w:r>
      <w:r w:rsidR="00CC1458" w:rsidRPr="00A116C9">
        <w:rPr>
          <w:snapToGrid w:val="0"/>
          <w:lang w:val="es-ES"/>
        </w:rPr>
        <w:instrText xml:space="preserve"> AUTONUM  </w:instrText>
      </w:r>
      <w:r w:rsidR="00CC1458" w:rsidRPr="00A116C9">
        <w:rPr>
          <w:snapToGrid w:val="0"/>
          <w:lang w:val="es-ES"/>
        </w:rPr>
        <w:fldChar w:fldCharType="end"/>
      </w:r>
      <w:r w:rsidR="00CC1458" w:rsidRPr="00A116C9">
        <w:rPr>
          <w:snapToGrid w:val="0"/>
          <w:lang w:val="es-ES"/>
        </w:rPr>
        <w:tab/>
      </w:r>
      <w:r w:rsidR="0021489B" w:rsidRPr="00A116C9">
        <w:rPr>
          <w:snapToGrid w:val="0"/>
          <w:lang w:val="es-ES"/>
        </w:rPr>
        <w:t>El CAJ examinó el documento C</w:t>
      </w:r>
      <w:r w:rsidR="00CC1458" w:rsidRPr="00A116C9">
        <w:rPr>
          <w:snapToGrid w:val="0"/>
          <w:lang w:val="es-ES"/>
        </w:rPr>
        <w:t>AJ/70/2.</w:t>
      </w:r>
    </w:p>
    <w:p w:rsidR="00CC1458" w:rsidRPr="00A116C9" w:rsidRDefault="00CC1458" w:rsidP="00CC1458">
      <w:pPr>
        <w:tabs>
          <w:tab w:val="left" w:pos="851"/>
        </w:tabs>
        <w:jc w:val="left"/>
        <w:rPr>
          <w:lang w:val="es-ES"/>
        </w:rPr>
      </w:pPr>
    </w:p>
    <w:p w:rsidR="00CC1458" w:rsidRPr="00A116C9" w:rsidRDefault="00895F05" w:rsidP="005C59DA">
      <w:pPr>
        <w:spacing w:after="240"/>
        <w:rPr>
          <w:snapToGrid w:val="0"/>
          <w:lang w:val="es-ES"/>
        </w:rPr>
      </w:pPr>
      <w:r>
        <w:rPr>
          <w:snapToGrid w:val="0"/>
          <w:lang w:val="es-ES"/>
        </w:rPr>
        <w:lastRenderedPageBreak/>
        <w:t>*</w:t>
      </w:r>
      <w:r w:rsidR="00CC1458" w:rsidRPr="00A116C9">
        <w:rPr>
          <w:snapToGrid w:val="0"/>
          <w:lang w:val="es-ES"/>
        </w:rPr>
        <w:fldChar w:fldCharType="begin"/>
      </w:r>
      <w:r w:rsidR="00CC1458" w:rsidRPr="00A116C9">
        <w:rPr>
          <w:snapToGrid w:val="0"/>
          <w:lang w:val="es-ES"/>
        </w:rPr>
        <w:instrText xml:space="preserve"> AUTONUM  </w:instrText>
      </w:r>
      <w:r w:rsidR="00CC1458" w:rsidRPr="00A116C9">
        <w:rPr>
          <w:snapToGrid w:val="0"/>
          <w:lang w:val="es-ES"/>
        </w:rPr>
        <w:fldChar w:fldCharType="end"/>
      </w:r>
      <w:r w:rsidR="00CC1458" w:rsidRPr="00A116C9">
        <w:rPr>
          <w:snapToGrid w:val="0"/>
          <w:lang w:val="es-ES"/>
        </w:rPr>
        <w:tab/>
      </w:r>
      <w:r w:rsidR="0021489B" w:rsidRPr="00A116C9">
        <w:rPr>
          <w:snapToGrid w:val="0"/>
          <w:lang w:val="es-ES"/>
        </w:rPr>
        <w:t xml:space="preserve">El CAJ señaló que en mayo de 2014 se transmitieron nuevos proyectos de notas explicativas sobre la reproducción o multiplicación y el material de reproducción o multiplicación, el </w:t>
      </w:r>
      <w:r w:rsidR="00890E48" w:rsidRPr="00A116C9">
        <w:rPr>
          <w:snapToGrid w:val="0"/>
          <w:lang w:val="es-ES"/>
        </w:rPr>
        <w:t>producto</w:t>
      </w:r>
      <w:r w:rsidR="00654F3C" w:rsidRPr="00A116C9">
        <w:rPr>
          <w:snapToGrid w:val="0"/>
          <w:lang w:val="es-ES"/>
        </w:rPr>
        <w:t xml:space="preserve"> de la cosecha,</w:t>
      </w:r>
      <w:r w:rsidR="0021489B" w:rsidRPr="00A116C9">
        <w:rPr>
          <w:snapToGrid w:val="0"/>
          <w:lang w:val="es-ES"/>
        </w:rPr>
        <w:t xml:space="preserve"> la caducidad, la nulidad, la denominación de variedades y la protección provisional, y se recibieron observaciones de los miembros y los observadores del CAJ, como</w:t>
      </w:r>
      <w:r w:rsidR="00EA2A44" w:rsidRPr="00A116C9">
        <w:rPr>
          <w:snapToGrid w:val="0"/>
          <w:lang w:val="es-ES"/>
        </w:rPr>
        <w:t xml:space="preserve"> figura en los</w:t>
      </w:r>
      <w:r w:rsidR="0021489B" w:rsidRPr="00A116C9">
        <w:rPr>
          <w:snapToGrid w:val="0"/>
          <w:lang w:val="es-ES"/>
        </w:rPr>
        <w:t xml:space="preserve"> </w:t>
      </w:r>
      <w:r w:rsidR="00EA2A44" w:rsidRPr="00A116C9">
        <w:rPr>
          <w:szCs w:val="24"/>
          <w:lang w:val="es-ES"/>
        </w:rPr>
        <w:t>párrafos 9 a 16 d</w:t>
      </w:r>
      <w:r w:rsidR="0021489B" w:rsidRPr="00A116C9">
        <w:rPr>
          <w:snapToGrid w:val="0"/>
          <w:lang w:val="es-ES"/>
        </w:rPr>
        <w:t>el documento C</w:t>
      </w:r>
      <w:r w:rsidR="0021489B" w:rsidRPr="00A116C9">
        <w:rPr>
          <w:szCs w:val="24"/>
          <w:lang w:val="es-ES"/>
        </w:rPr>
        <w:t>AJ/70/2</w:t>
      </w:r>
      <w:r w:rsidR="00CC1458" w:rsidRPr="00A116C9">
        <w:rPr>
          <w:szCs w:val="24"/>
          <w:lang w:val="es-ES"/>
        </w:rPr>
        <w:t>.</w:t>
      </w:r>
    </w:p>
    <w:p w:rsidR="00CC1458" w:rsidRPr="00A116C9" w:rsidRDefault="00895F05" w:rsidP="00CC1458">
      <w:pPr>
        <w:rPr>
          <w:snapToGrid w:val="0"/>
          <w:lang w:val="es-ES"/>
        </w:rPr>
      </w:pPr>
      <w:r>
        <w:rPr>
          <w:szCs w:val="24"/>
          <w:lang w:val="es-ES"/>
        </w:rPr>
        <w:t>*</w:t>
      </w:r>
      <w:r w:rsidR="00CC1458" w:rsidRPr="00A116C9">
        <w:rPr>
          <w:szCs w:val="24"/>
          <w:lang w:val="es-ES"/>
        </w:rPr>
        <w:fldChar w:fldCharType="begin"/>
      </w:r>
      <w:r w:rsidR="00CC1458" w:rsidRPr="00A116C9">
        <w:rPr>
          <w:szCs w:val="24"/>
          <w:lang w:val="es-ES"/>
        </w:rPr>
        <w:instrText xml:space="preserve"> AUTONUM  </w:instrText>
      </w:r>
      <w:r w:rsidR="00CC1458" w:rsidRPr="00A116C9">
        <w:rPr>
          <w:szCs w:val="24"/>
          <w:lang w:val="es-ES"/>
        </w:rPr>
        <w:fldChar w:fldCharType="end"/>
      </w:r>
      <w:r w:rsidR="00CC1458" w:rsidRPr="00A116C9">
        <w:rPr>
          <w:szCs w:val="24"/>
          <w:lang w:val="es-ES"/>
        </w:rPr>
        <w:tab/>
      </w:r>
      <w:r w:rsidR="00174CA3" w:rsidRPr="00A116C9">
        <w:rPr>
          <w:szCs w:val="24"/>
          <w:lang w:val="es-ES"/>
        </w:rPr>
        <w:t xml:space="preserve">El CAJ señaló que, sobre la base de las observaciones recibidas, </w:t>
      </w:r>
      <w:r w:rsidR="00890E48" w:rsidRPr="00A116C9">
        <w:rPr>
          <w:szCs w:val="24"/>
          <w:lang w:val="es-ES"/>
        </w:rPr>
        <w:t>el 10 de septiembre de 2014 se publicaron los nuevos proyectos de las notas explicativas pertinentes, que serían examinadas por el C</w:t>
      </w:r>
      <w:r w:rsidR="005C59DA">
        <w:rPr>
          <w:snapToGrid w:val="0"/>
          <w:lang w:val="es-ES"/>
        </w:rPr>
        <w:t>AJ</w:t>
      </w:r>
      <w:r w:rsidR="005C59DA">
        <w:rPr>
          <w:snapToGrid w:val="0"/>
          <w:lang w:val="es-ES"/>
        </w:rPr>
        <w:noBreakHyphen/>
      </w:r>
      <w:r w:rsidR="00EA2A44" w:rsidRPr="00A116C9">
        <w:rPr>
          <w:snapToGrid w:val="0"/>
          <w:lang w:val="es-ES"/>
        </w:rPr>
        <w:t>AG</w:t>
      </w:r>
      <w:r w:rsidR="00890E48" w:rsidRPr="00A116C9">
        <w:rPr>
          <w:snapToGrid w:val="0"/>
          <w:lang w:val="es-ES"/>
        </w:rPr>
        <w:t xml:space="preserve"> en su novena sesión, que tendrá lugar del 14 al 17 de octubre de 2014.</w:t>
      </w:r>
    </w:p>
    <w:p w:rsidR="00CC1458" w:rsidRPr="00A116C9" w:rsidRDefault="00CC1458" w:rsidP="00CC1458">
      <w:pPr>
        <w:tabs>
          <w:tab w:val="left" w:pos="5954"/>
        </w:tabs>
        <w:rPr>
          <w:szCs w:val="24"/>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0E066B">
        <w:rPr>
          <w:lang w:val="es-ES"/>
        </w:rPr>
        <w:t>P</w:t>
      </w:r>
      <w:r w:rsidR="00890E48" w:rsidRPr="00A116C9">
        <w:rPr>
          <w:lang w:val="es-ES"/>
        </w:rPr>
        <w:t xml:space="preserve">osiblemente sea necesario analizar más a fondo el documento UPOV/INF/12 “Notas explicativas sobre las denominaciones de variedades con arreglo al Convenio de la UPOV” en lo que atañe a la elaboración de un instrumento eficaz de búsqueda de denominaciones similares para la UPOV </w:t>
      </w:r>
      <w:r w:rsidR="00CC1458" w:rsidRPr="00A116C9">
        <w:rPr>
          <w:lang w:val="es-ES"/>
        </w:rPr>
        <w:t>(</w:t>
      </w:r>
      <w:r w:rsidR="00412214" w:rsidRPr="00A116C9">
        <w:rPr>
          <w:lang w:val="es-ES"/>
        </w:rPr>
        <w:t>véase el documento</w:t>
      </w:r>
      <w:r w:rsidR="005C59DA">
        <w:rPr>
          <w:lang w:val="es-ES"/>
        </w:rPr>
        <w:t xml:space="preserve"> CAJ/70/4).</w:t>
      </w:r>
    </w:p>
    <w:p w:rsidR="00CC1458" w:rsidRPr="00A116C9" w:rsidRDefault="00CC1458" w:rsidP="00CC1458">
      <w:pPr>
        <w:tabs>
          <w:tab w:val="left" w:pos="5954"/>
        </w:tabs>
        <w:rPr>
          <w:szCs w:val="24"/>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0E066B">
        <w:rPr>
          <w:lang w:val="es-ES"/>
        </w:rPr>
        <w:t>E</w:t>
      </w:r>
      <w:r w:rsidR="00890E48" w:rsidRPr="00A116C9">
        <w:rPr>
          <w:lang w:val="es-ES"/>
        </w:rPr>
        <w:t>n su septuagésima primera ses</w:t>
      </w:r>
      <w:r w:rsidR="00412214" w:rsidRPr="00A116C9">
        <w:rPr>
          <w:lang w:val="es-ES"/>
        </w:rPr>
        <w:t>ió</w:t>
      </w:r>
      <w:r w:rsidR="00890E48" w:rsidRPr="00A116C9">
        <w:rPr>
          <w:lang w:val="es-ES"/>
        </w:rPr>
        <w:t xml:space="preserve">n, que </w:t>
      </w:r>
      <w:r w:rsidR="00EA2A44" w:rsidRPr="00A116C9">
        <w:rPr>
          <w:lang w:val="es-ES"/>
        </w:rPr>
        <w:t>se celebrará</w:t>
      </w:r>
      <w:r w:rsidR="00890E48" w:rsidRPr="00A116C9">
        <w:rPr>
          <w:lang w:val="es-ES"/>
        </w:rPr>
        <w:t xml:space="preserve"> en marzo de 2015, </w:t>
      </w:r>
      <w:r w:rsidR="00EA2A44" w:rsidRPr="00A116C9">
        <w:rPr>
          <w:lang w:val="es-ES"/>
        </w:rPr>
        <w:t xml:space="preserve">se presentará al CAJ </w:t>
      </w:r>
      <w:r w:rsidR="00890E48" w:rsidRPr="00A116C9">
        <w:rPr>
          <w:lang w:val="es-ES"/>
        </w:rPr>
        <w:t>un in</w:t>
      </w:r>
      <w:r w:rsidR="00EA2A44" w:rsidRPr="00A116C9">
        <w:rPr>
          <w:lang w:val="es-ES"/>
        </w:rPr>
        <w:t>forme sobre la labor del CAJ-AG</w:t>
      </w:r>
      <w:r w:rsidR="005C59DA">
        <w:rPr>
          <w:lang w:val="es-ES"/>
        </w:rPr>
        <w:t xml:space="preserve"> en su novena sesión.</w:t>
      </w:r>
    </w:p>
    <w:p w:rsidR="00CC1458" w:rsidRPr="00A116C9" w:rsidRDefault="00CC1458" w:rsidP="00CC1458">
      <w:pPr>
        <w:tabs>
          <w:tab w:val="left" w:pos="5954"/>
        </w:tabs>
        <w:rPr>
          <w:szCs w:val="24"/>
          <w:lang w:val="es-ES"/>
        </w:rPr>
      </w:pPr>
    </w:p>
    <w:p w:rsidR="00AD5FD9" w:rsidRPr="00AD5FD9" w:rsidRDefault="00AD5FD9" w:rsidP="00AD5FD9">
      <w:pPr>
        <w:tabs>
          <w:tab w:val="left" w:pos="567"/>
        </w:tabs>
      </w:pPr>
      <w:r w:rsidRPr="00AD5FD9">
        <w:fldChar w:fldCharType="begin"/>
      </w:r>
      <w:r w:rsidRPr="00AD5FD9">
        <w:instrText xml:space="preserve"> AUTONUM  </w:instrText>
      </w:r>
      <w:r w:rsidRPr="00AD5FD9">
        <w:fldChar w:fldCharType="end"/>
      </w:r>
      <w:r w:rsidRPr="00AD5FD9">
        <w:tab/>
        <w:t>En cuanto al CAJ</w:t>
      </w:r>
      <w:r w:rsidRPr="00AD5FD9">
        <w:noBreakHyphen/>
        <w:t>AG, el Presidente recordó que se creó como un pequeño grupo de expertos de los miembros de la Unión con la función de facilitar la elaboración de documentos en los que se aborden cuestiones complejas para el CAJ, y resaltó la importante labor llevada a cabo por el CAJ</w:t>
      </w:r>
      <w:r w:rsidRPr="00AD5FD9">
        <w:noBreakHyphen/>
        <w:t>AG en este sentido.  Señaló que la labor de clarificación de dichas cuestiones por parte del CAJ</w:t>
      </w:r>
      <w:r w:rsidRPr="00AD5FD9">
        <w:noBreakHyphen/>
        <w:t>AG ha sido tan eficaz que en el CAJ apenas se suscitan debates.  Observó asimismo que, no obstante, desde la primera sesión del CAJ</w:t>
      </w:r>
      <w:r w:rsidRPr="00AD5FD9">
        <w:noBreakHyphen/>
        <w:t xml:space="preserve">AG, celebrada hace casi diez años, se han producido considerables </w:t>
      </w:r>
      <w:r w:rsidR="00C06E91">
        <w:t>avances</w:t>
      </w:r>
      <w:r w:rsidRPr="00AD5FD9">
        <w:t>.  En primer lugar, la participación en el CAJ</w:t>
      </w:r>
      <w:r w:rsidRPr="00AD5FD9">
        <w:noBreakHyphen/>
        <w:t xml:space="preserve">AG ha aumentado de manera notable, y habitualmente asisten a él la práctica totalidad de los miembros de la Unión que </w:t>
      </w:r>
      <w:r w:rsidR="00C06E91">
        <w:t xml:space="preserve">asisten </w:t>
      </w:r>
      <w:r w:rsidRPr="00AD5FD9">
        <w:t>al CAJ.  En segundo lugar, dada la conveniencia de tomar en consideración los puntos de vista de los observadores, se ha hecho necesario elaborar un complejo mecanismo para que estos puedan exponer sus puntos de vista ante el CAJ</w:t>
      </w:r>
      <w:r w:rsidRPr="00AD5FD9">
        <w:noBreakHyphen/>
        <w:t>AG y este pueda llevar a cabo sus deliberaciones en ausencia de observadores.  El Presidente expresó su satisfacción por la mayor participación de miembros y observadores en el CAJ</w:t>
      </w:r>
      <w:r w:rsidRPr="00AD5FD9">
        <w:noBreakHyphen/>
        <w:t>AG, pero se preguntó si ha llegado el momento de plantearse si el CAJ, al que asisten todos los miembros de la Unión y los observadores, debe examinar directamente todos los asuntos.  Apuntó que, de ese modo, la labor del CAJ aunaría transparencia y eficiencia.  Propuso que, previa aprobación del CAJ, todos los asuntos que en la actualidad está examinando el CAJ</w:t>
      </w:r>
      <w:r w:rsidRPr="00AD5FD9">
        <w:noBreakHyphen/>
        <w:t>AG se trasladen al CAJ y que el CAJ–AG se convoque sólo de manera puntual, cuando el CAJ lo estime oportuno.  Asimismo, sugirió examinar esta propuesta en el marco del punto 9 del orden del día, “Programa de la septuagésima primera sesión”.</w:t>
      </w:r>
    </w:p>
    <w:p w:rsidR="00AD5FD9" w:rsidRPr="00B6339C" w:rsidRDefault="00AD5FD9" w:rsidP="00AD5FD9">
      <w:pPr>
        <w:tabs>
          <w:tab w:val="left" w:pos="5954"/>
        </w:tabs>
        <w:rPr>
          <w:szCs w:val="24"/>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D11CE1" w:rsidRPr="00A116C9">
        <w:rPr>
          <w:lang w:val="es-ES"/>
        </w:rPr>
        <w:t>El CAJ acordó examinar el programa para la elaboración de material de información, y en particular la labor del C</w:t>
      </w:r>
      <w:r w:rsidR="00CC1458" w:rsidRPr="00A116C9">
        <w:rPr>
          <w:lang w:val="es-ES"/>
        </w:rPr>
        <w:t>AJ-AG,</w:t>
      </w:r>
      <w:r w:rsidR="00D11CE1" w:rsidRPr="00A116C9">
        <w:rPr>
          <w:lang w:val="es-ES"/>
        </w:rPr>
        <w:t xml:space="preserve"> bajo el punto 9 “Programa de la septuagésima primera sesión</w:t>
      </w:r>
      <w:r w:rsidR="00CC1458" w:rsidRPr="00A116C9">
        <w:rPr>
          <w:lang w:val="es-ES"/>
        </w:rPr>
        <w:t>”.</w:t>
      </w:r>
    </w:p>
    <w:p w:rsidR="00CC1458" w:rsidRPr="00A116C9" w:rsidRDefault="00CC1458" w:rsidP="00CC1458">
      <w:pPr>
        <w:rPr>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0E066B">
        <w:rPr>
          <w:lang w:val="es-ES"/>
        </w:rPr>
        <w:t>E</w:t>
      </w:r>
      <w:r w:rsidR="00D11CE1" w:rsidRPr="00A116C9">
        <w:rPr>
          <w:lang w:val="es-ES"/>
        </w:rPr>
        <w:t xml:space="preserve">n el documento CAJ/70/3 se exponen las novedades relativas a la revisión del documento </w:t>
      </w:r>
      <w:r w:rsidR="00CC1458" w:rsidRPr="00A116C9">
        <w:rPr>
          <w:lang w:val="es-ES"/>
        </w:rPr>
        <w:t>UPOV/INF/5 “</w:t>
      </w:r>
      <w:r w:rsidR="00D11CE1" w:rsidRPr="00A116C9">
        <w:rPr>
          <w:lang w:val="es-ES"/>
        </w:rPr>
        <w:t>Boletín tipo de la UPOV sobre la protección de las obtenciones vegetales</w:t>
      </w:r>
      <w:r w:rsidR="005C59DA">
        <w:rPr>
          <w:lang w:val="es-ES"/>
        </w:rPr>
        <w:t>”.</w:t>
      </w:r>
    </w:p>
    <w:p w:rsidR="00CC1458" w:rsidRPr="00A116C9" w:rsidRDefault="00CC1458" w:rsidP="00CC1458">
      <w:pPr>
        <w:rPr>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D11CE1" w:rsidRPr="00A116C9">
        <w:rPr>
          <w:lang w:val="es-ES"/>
        </w:rPr>
        <w:t>En el documento CAJ/70/5 se exponen las últimas novedades relativas a la revisión del documento U</w:t>
      </w:r>
      <w:r w:rsidR="00CC1458" w:rsidRPr="00A116C9">
        <w:rPr>
          <w:lang w:val="es-ES"/>
        </w:rPr>
        <w:t>POV/INF/15 “</w:t>
      </w:r>
      <w:r w:rsidR="00D11CE1" w:rsidRPr="00A116C9">
        <w:rPr>
          <w:lang w:val="es-ES"/>
        </w:rPr>
        <w:t>Orientación para los miembros de la UPOV sobre las obligaciones actuales y las notificaciones conexas y sobre el suministro de información para facilitar la cooperación</w:t>
      </w:r>
      <w:r w:rsidR="00CC1458" w:rsidRPr="00A116C9">
        <w:rPr>
          <w:lang w:val="es-ES"/>
        </w:rPr>
        <w:t>”.</w:t>
      </w:r>
    </w:p>
    <w:p w:rsidR="00CC1458" w:rsidRPr="00A116C9" w:rsidRDefault="00CC1458" w:rsidP="00CC1458">
      <w:pPr>
        <w:rPr>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D11CE1" w:rsidRPr="00A116C9">
        <w:rPr>
          <w:lang w:val="es-ES"/>
        </w:rPr>
        <w:t xml:space="preserve">Las versiones en alemán, español y francés de las actas del </w:t>
      </w:r>
      <w:r w:rsidR="00CC1458" w:rsidRPr="00A116C9">
        <w:rPr>
          <w:lang w:val="es-ES"/>
        </w:rPr>
        <w:t>“Seminar</w:t>
      </w:r>
      <w:r w:rsidR="00D11CE1" w:rsidRPr="00A116C9">
        <w:rPr>
          <w:lang w:val="es-ES"/>
        </w:rPr>
        <w:t>io sobre variedades esencialmente derivadas</w:t>
      </w:r>
      <w:r w:rsidR="00CC1458" w:rsidRPr="00A116C9">
        <w:rPr>
          <w:lang w:val="es-ES"/>
        </w:rPr>
        <w:t>” (Publica</w:t>
      </w:r>
      <w:r w:rsidR="00D11CE1" w:rsidRPr="00A116C9">
        <w:rPr>
          <w:lang w:val="es-ES"/>
        </w:rPr>
        <w:t>ción</w:t>
      </w:r>
      <w:r w:rsidR="00CC1458" w:rsidRPr="00A116C9">
        <w:rPr>
          <w:lang w:val="es-ES"/>
        </w:rPr>
        <w:t xml:space="preserve"> No. 358</w:t>
      </w:r>
      <w:r w:rsidR="00D11CE1" w:rsidRPr="00A116C9">
        <w:rPr>
          <w:lang w:val="es-ES"/>
        </w:rPr>
        <w:t xml:space="preserve"> de la UPOV</w:t>
      </w:r>
      <w:r w:rsidR="00CC1458" w:rsidRPr="00A116C9">
        <w:rPr>
          <w:lang w:val="es-ES"/>
        </w:rPr>
        <w:t>)</w:t>
      </w:r>
      <w:r w:rsidR="00D11CE1" w:rsidRPr="00A116C9">
        <w:rPr>
          <w:lang w:val="es-ES"/>
        </w:rPr>
        <w:t>, celebrado</w:t>
      </w:r>
      <w:r w:rsidR="00466EAE">
        <w:rPr>
          <w:lang w:val="es-ES"/>
        </w:rPr>
        <w:t xml:space="preserve"> en Ginebra el 22 de octubre de </w:t>
      </w:r>
      <w:r w:rsidR="00D11CE1" w:rsidRPr="00A116C9">
        <w:rPr>
          <w:lang w:val="es-ES"/>
        </w:rPr>
        <w:t xml:space="preserve">2013, ya se han publicado en el sitio Web de la UPOV </w:t>
      </w:r>
      <w:r w:rsidR="00CC1458" w:rsidRPr="00A116C9">
        <w:rPr>
          <w:u w:val="single"/>
          <w:lang w:val="es-ES"/>
        </w:rPr>
        <w:t>(</w:t>
      </w:r>
      <w:hyperlink r:id="rId8" w:history="1">
        <w:r w:rsidR="005C59DA" w:rsidRPr="00300226">
          <w:rPr>
            <w:rStyle w:val="Hyperlink"/>
            <w:lang w:val="es-ES"/>
          </w:rPr>
          <w:t>http://www.upov.int/meetings/es/details.jsp?meeting_id=29782</w:t>
        </w:r>
      </w:hyperlink>
      <w:r w:rsidR="00CC1458" w:rsidRPr="00A116C9">
        <w:rPr>
          <w:lang w:val="es-ES"/>
        </w:rPr>
        <w:t xml:space="preserve">). </w:t>
      </w:r>
    </w:p>
    <w:p w:rsidR="00CC1458" w:rsidRPr="00A116C9" w:rsidRDefault="00CC1458" w:rsidP="00CC1458">
      <w:pPr>
        <w:rPr>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41650E" w:rsidRPr="00A116C9">
        <w:rPr>
          <w:lang w:val="es-ES"/>
        </w:rPr>
        <w:t xml:space="preserve">Con respecto al formato y al estilo de los documentos </w:t>
      </w:r>
      <w:r w:rsidR="00EA2A44" w:rsidRPr="00A116C9">
        <w:rPr>
          <w:lang w:val="es-ES"/>
        </w:rPr>
        <w:t xml:space="preserve">del </w:t>
      </w:r>
      <w:r w:rsidR="0041650E" w:rsidRPr="00A116C9">
        <w:rPr>
          <w:lang w:val="es-ES"/>
        </w:rPr>
        <w:t>CAJ y a su presentación en las sesiones del CAJ, el CAJ acordó</w:t>
      </w:r>
      <w:r w:rsidR="00EA2A44" w:rsidRPr="00A116C9">
        <w:rPr>
          <w:lang w:val="es-ES"/>
        </w:rPr>
        <w:t xml:space="preserve"> que, cuando proceda:</w:t>
      </w:r>
    </w:p>
    <w:p w:rsidR="00CC1458" w:rsidRPr="00A116C9" w:rsidRDefault="00CC1458" w:rsidP="00CC1458">
      <w:pPr>
        <w:rPr>
          <w:lang w:val="es-ES"/>
        </w:rPr>
      </w:pPr>
    </w:p>
    <w:p w:rsidR="00CC1458" w:rsidRPr="00A116C9" w:rsidRDefault="005C59DA" w:rsidP="00CC1458">
      <w:pPr>
        <w:ind w:left="567"/>
        <w:rPr>
          <w:lang w:val="es-ES"/>
        </w:rPr>
      </w:pPr>
      <w:r>
        <w:rPr>
          <w:lang w:val="es-ES"/>
        </w:rPr>
        <w:t>•</w:t>
      </w:r>
      <w:r>
        <w:rPr>
          <w:lang w:val="es-ES"/>
        </w:rPr>
        <w:tab/>
      </w:r>
      <w:r w:rsidR="00EA2A44" w:rsidRPr="00A116C9">
        <w:rPr>
          <w:lang w:val="es-ES"/>
        </w:rPr>
        <w:t>se i</w:t>
      </w:r>
      <w:r w:rsidR="00816B04" w:rsidRPr="00A116C9">
        <w:rPr>
          <w:lang w:val="es-ES"/>
        </w:rPr>
        <w:t>nclu</w:t>
      </w:r>
      <w:r w:rsidR="00EA2A44" w:rsidRPr="00A116C9">
        <w:rPr>
          <w:lang w:val="es-ES"/>
        </w:rPr>
        <w:t>ya</w:t>
      </w:r>
      <w:r w:rsidR="00816B04" w:rsidRPr="00A116C9">
        <w:rPr>
          <w:lang w:val="es-ES"/>
        </w:rPr>
        <w:t xml:space="preserve"> un resumen</w:t>
      </w:r>
    </w:p>
    <w:p w:rsidR="00CC1458" w:rsidRPr="00A116C9" w:rsidRDefault="005C59DA" w:rsidP="00CC1458">
      <w:pPr>
        <w:ind w:left="567"/>
        <w:rPr>
          <w:lang w:val="es-ES"/>
        </w:rPr>
      </w:pPr>
      <w:r>
        <w:rPr>
          <w:lang w:val="es-ES"/>
        </w:rPr>
        <w:t>•</w:t>
      </w:r>
      <w:r>
        <w:rPr>
          <w:lang w:val="es-ES"/>
        </w:rPr>
        <w:tab/>
      </w:r>
      <w:r w:rsidR="00EA2A44" w:rsidRPr="00A116C9">
        <w:rPr>
          <w:lang w:val="es-ES"/>
        </w:rPr>
        <w:t>se haga</w:t>
      </w:r>
      <w:r w:rsidR="00816B04" w:rsidRPr="00A116C9">
        <w:rPr>
          <w:lang w:val="es-ES"/>
        </w:rPr>
        <w:t xml:space="preserve"> referencia a los documentos anteriores en las notas al pie</w:t>
      </w:r>
    </w:p>
    <w:p w:rsidR="00CC1458" w:rsidRPr="00A116C9" w:rsidRDefault="005C59DA" w:rsidP="00CC1458">
      <w:pPr>
        <w:ind w:left="567"/>
        <w:rPr>
          <w:lang w:val="es-ES"/>
        </w:rPr>
      </w:pPr>
      <w:r>
        <w:rPr>
          <w:lang w:val="es-ES"/>
        </w:rPr>
        <w:t>•</w:t>
      </w:r>
      <w:r>
        <w:rPr>
          <w:lang w:val="es-ES"/>
        </w:rPr>
        <w:tab/>
      </w:r>
      <w:r w:rsidR="00EA2A44" w:rsidRPr="00A116C9">
        <w:rPr>
          <w:lang w:val="es-ES"/>
        </w:rPr>
        <w:t>se combinen</w:t>
      </w:r>
      <w:r w:rsidR="00816B04" w:rsidRPr="00A116C9">
        <w:rPr>
          <w:lang w:val="es-ES"/>
        </w:rPr>
        <w:t xml:space="preserve"> párrafos de decisión relativos a cuestiones para información</w:t>
      </w:r>
      <w:r w:rsidR="00CC1458" w:rsidRPr="00A116C9">
        <w:rPr>
          <w:lang w:val="es-ES"/>
        </w:rPr>
        <w:t>.</w:t>
      </w:r>
    </w:p>
    <w:p w:rsidR="00CC1458" w:rsidRPr="00A116C9" w:rsidRDefault="00CC1458" w:rsidP="00CC1458">
      <w:pPr>
        <w:ind w:left="1134" w:hanging="567"/>
        <w:rPr>
          <w:lang w:val="es-ES"/>
        </w:rPr>
      </w:pPr>
      <w:r w:rsidRPr="00A116C9">
        <w:rPr>
          <w:lang w:val="es-ES"/>
        </w:rPr>
        <w:t>•</w:t>
      </w:r>
      <w:r w:rsidRPr="00A116C9">
        <w:rPr>
          <w:lang w:val="es-ES"/>
        </w:rPr>
        <w:tab/>
      </w:r>
      <w:r w:rsidR="00EA2A44" w:rsidRPr="00A116C9">
        <w:rPr>
          <w:lang w:val="es-ES"/>
        </w:rPr>
        <w:t xml:space="preserve">se </w:t>
      </w:r>
      <w:r w:rsidR="00466EAE">
        <w:rPr>
          <w:lang w:val="es-ES"/>
        </w:rPr>
        <w:t>p</w:t>
      </w:r>
      <w:r w:rsidR="0041650E" w:rsidRPr="00A116C9">
        <w:rPr>
          <w:lang w:val="es-ES"/>
        </w:rPr>
        <w:t>resent</w:t>
      </w:r>
      <w:r w:rsidR="00EA2A44" w:rsidRPr="00A116C9">
        <w:rPr>
          <w:lang w:val="es-ES"/>
        </w:rPr>
        <w:t>e</w:t>
      </w:r>
      <w:r w:rsidR="0041650E" w:rsidRPr="00A116C9">
        <w:rPr>
          <w:lang w:val="es-ES"/>
        </w:rPr>
        <w:t xml:space="preserve"> un resumen de los principales puntos del documento en forma de presentación de P</w:t>
      </w:r>
      <w:r w:rsidRPr="00A116C9">
        <w:rPr>
          <w:lang w:val="es-ES"/>
        </w:rPr>
        <w:t>owerPoint</w:t>
      </w:r>
      <w:r w:rsidR="0041650E" w:rsidRPr="00A116C9">
        <w:rPr>
          <w:lang w:val="es-ES"/>
        </w:rPr>
        <w:t xml:space="preserve"> en la sesión del CAJ.</w:t>
      </w:r>
    </w:p>
    <w:p w:rsidR="00CC1458" w:rsidRPr="00A116C9" w:rsidRDefault="00CC1458" w:rsidP="00CC1458">
      <w:pPr>
        <w:jc w:val="left"/>
        <w:rPr>
          <w:kern w:val="28"/>
          <w:u w:val="single"/>
          <w:lang w:val="es-ES"/>
        </w:rPr>
      </w:pPr>
    </w:p>
    <w:p w:rsidR="00CC1458" w:rsidRPr="00A116C9" w:rsidRDefault="00CC1458" w:rsidP="00CC1458">
      <w:pPr>
        <w:jc w:val="left"/>
        <w:rPr>
          <w:kern w:val="28"/>
          <w:u w:val="single"/>
          <w:lang w:val="es-ES"/>
        </w:rPr>
      </w:pPr>
    </w:p>
    <w:p w:rsidR="00CC1458" w:rsidRPr="00A116C9" w:rsidRDefault="005C59DA" w:rsidP="005C59DA">
      <w:pPr>
        <w:pStyle w:val="Heading2"/>
      </w:pPr>
      <w:r w:rsidRPr="00A116C9">
        <w:lastRenderedPageBreak/>
        <w:t>Actualización del documento UPOV/INF/5 “Boletín tipo de la upov sobre la protección de las obtenciones vegetales”</w:t>
      </w:r>
    </w:p>
    <w:p w:rsidR="00CC1458" w:rsidRPr="00A116C9" w:rsidRDefault="00CC1458" w:rsidP="00CC1458">
      <w:pPr>
        <w:outlineLvl w:val="0"/>
        <w:rPr>
          <w:szCs w:val="24"/>
          <w:lang w:val="es-ES"/>
        </w:rPr>
      </w:pPr>
    </w:p>
    <w:p w:rsidR="00CC1458" w:rsidRPr="00A116C9" w:rsidRDefault="00895F05" w:rsidP="00CC1458">
      <w:pPr>
        <w:rPr>
          <w:kern w:val="28"/>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41650E" w:rsidRPr="00A116C9">
        <w:rPr>
          <w:lang w:val="es-ES"/>
        </w:rPr>
        <w:t>El CAJ examinó el documento</w:t>
      </w:r>
      <w:r w:rsidR="00CC1458" w:rsidRPr="00A116C9">
        <w:rPr>
          <w:kern w:val="28"/>
          <w:lang w:val="es-ES"/>
        </w:rPr>
        <w:t xml:space="preserve"> CAJ/70/3.</w:t>
      </w:r>
    </w:p>
    <w:p w:rsidR="00CC1458" w:rsidRPr="00A116C9" w:rsidRDefault="00CC1458" w:rsidP="00CC1458">
      <w:pPr>
        <w:outlineLvl w:val="0"/>
        <w:rPr>
          <w:kern w:val="28"/>
          <w:lang w:val="es-ES"/>
        </w:rPr>
      </w:pPr>
    </w:p>
    <w:p w:rsidR="00CC1458" w:rsidRPr="00A116C9" w:rsidRDefault="00895F05" w:rsidP="00CC1458">
      <w:pPr>
        <w:rPr>
          <w:snapToGrid w:val="0"/>
          <w:lang w:val="es-ES"/>
        </w:rPr>
      </w:pPr>
      <w:r>
        <w:rPr>
          <w:szCs w:val="24"/>
          <w:lang w:val="es-ES"/>
        </w:rPr>
        <w:t>*</w:t>
      </w:r>
      <w:r w:rsidR="00CC1458" w:rsidRPr="00A116C9">
        <w:rPr>
          <w:szCs w:val="24"/>
          <w:lang w:val="es-ES"/>
        </w:rPr>
        <w:fldChar w:fldCharType="begin"/>
      </w:r>
      <w:r w:rsidR="00CC1458" w:rsidRPr="00A116C9">
        <w:rPr>
          <w:szCs w:val="24"/>
          <w:lang w:val="es-ES"/>
        </w:rPr>
        <w:instrText xml:space="preserve"> AUTONUM  </w:instrText>
      </w:r>
      <w:r w:rsidR="00CC1458" w:rsidRPr="00A116C9">
        <w:rPr>
          <w:szCs w:val="24"/>
          <w:lang w:val="es-ES"/>
        </w:rPr>
        <w:fldChar w:fldCharType="end"/>
      </w:r>
      <w:r w:rsidR="00CC1458" w:rsidRPr="00A116C9">
        <w:rPr>
          <w:szCs w:val="24"/>
          <w:lang w:val="es-ES"/>
        </w:rPr>
        <w:tab/>
      </w:r>
      <w:r w:rsidR="00816B04" w:rsidRPr="00A116C9">
        <w:rPr>
          <w:kern w:val="28"/>
          <w:lang w:val="es-ES"/>
        </w:rPr>
        <w:t>El CAJ tomó nota de las novedades relativas a la actualización del documento UPOV/INF/5 que atañe a la elaboración de un prototipo de formulario electrónico, las cuestiones relativas a las variedades esencialmente derivadas</w:t>
      </w:r>
      <w:r w:rsidR="00CC1458" w:rsidRPr="00A116C9">
        <w:rPr>
          <w:lang w:val="es-ES"/>
        </w:rPr>
        <w:t xml:space="preserve">, </w:t>
      </w:r>
      <w:r w:rsidR="00816B04" w:rsidRPr="00A116C9">
        <w:rPr>
          <w:lang w:val="es-ES"/>
        </w:rPr>
        <w:t>la frecuencia de la presentación de datos y la exhaustividad de las bases de datos</w:t>
      </w:r>
      <w:r w:rsidR="00CC1458" w:rsidRPr="00A116C9">
        <w:rPr>
          <w:lang w:val="es-ES"/>
        </w:rPr>
        <w:t xml:space="preserve"> </w:t>
      </w:r>
      <w:r w:rsidR="00816B04" w:rsidRPr="00A116C9">
        <w:rPr>
          <w:lang w:val="es-ES"/>
        </w:rPr>
        <w:t>y el curso de enseñanza a distancia “Examen de las solicitudes de derechos de obtentor” (DL 305), de las que se da cuenta en el documento</w:t>
      </w:r>
      <w:r w:rsidR="00CC1458" w:rsidRPr="00A116C9">
        <w:rPr>
          <w:kern w:val="28"/>
          <w:lang w:val="es-ES"/>
        </w:rPr>
        <w:t xml:space="preserve"> CAJ/70/3.</w:t>
      </w:r>
    </w:p>
    <w:p w:rsidR="00CC1458" w:rsidRPr="00A116C9" w:rsidRDefault="00CC1458" w:rsidP="00CC1458">
      <w:pPr>
        <w:outlineLvl w:val="0"/>
        <w:rPr>
          <w:snapToGrid w:val="0"/>
          <w:lang w:val="es-ES"/>
        </w:rPr>
      </w:pPr>
    </w:p>
    <w:p w:rsidR="00CC1458" w:rsidRPr="00A116C9" w:rsidRDefault="00895F05" w:rsidP="00CC1458">
      <w:pPr>
        <w:rPr>
          <w:lang w:val="es-ES"/>
        </w:rPr>
      </w:pPr>
      <w:r>
        <w:rPr>
          <w:szCs w:val="24"/>
          <w:lang w:val="es-ES"/>
        </w:rPr>
        <w:t>*</w:t>
      </w:r>
      <w:r w:rsidR="00CC1458" w:rsidRPr="00A116C9">
        <w:rPr>
          <w:szCs w:val="24"/>
          <w:lang w:val="es-ES"/>
        </w:rPr>
        <w:fldChar w:fldCharType="begin"/>
      </w:r>
      <w:r w:rsidR="00CC1458" w:rsidRPr="00A116C9">
        <w:rPr>
          <w:szCs w:val="24"/>
          <w:lang w:val="es-ES"/>
        </w:rPr>
        <w:instrText xml:space="preserve"> AUTONUM  </w:instrText>
      </w:r>
      <w:r w:rsidR="00CC1458" w:rsidRPr="00A116C9">
        <w:rPr>
          <w:szCs w:val="24"/>
          <w:lang w:val="es-ES"/>
        </w:rPr>
        <w:fldChar w:fldCharType="end"/>
      </w:r>
      <w:r w:rsidR="00CC1458" w:rsidRPr="00A116C9">
        <w:rPr>
          <w:szCs w:val="24"/>
          <w:lang w:val="es-ES"/>
        </w:rPr>
        <w:tab/>
      </w:r>
      <w:r w:rsidR="00816B04" w:rsidRPr="00A116C9">
        <w:rPr>
          <w:szCs w:val="24"/>
          <w:lang w:val="es-ES"/>
        </w:rPr>
        <w:t xml:space="preserve">El CAJ convino en </w:t>
      </w:r>
      <w:r w:rsidR="00256B80" w:rsidRPr="00A116C9">
        <w:rPr>
          <w:szCs w:val="24"/>
          <w:lang w:val="es-ES"/>
        </w:rPr>
        <w:t xml:space="preserve">que la Oficina de la Unión prepare un proyecto de revisión del documento UPOV/INF/5 “Boletín tipo de la UPOV sobre la protección de las obtenciones vegetales” para que el CAJ lo examine en su septuagésima segunda sesión, que se celebrará en octubre de 2015, </w:t>
      </w:r>
      <w:r w:rsidR="0048786B" w:rsidRPr="00A116C9">
        <w:rPr>
          <w:szCs w:val="24"/>
          <w:lang w:val="es-ES"/>
        </w:rPr>
        <w:t xml:space="preserve">previo examen por ella del </w:t>
      </w:r>
      <w:r w:rsidR="00256B80" w:rsidRPr="00A116C9">
        <w:rPr>
          <w:lang w:val="es-ES"/>
        </w:rPr>
        <w:t>programa para la elaboración de material de información</w:t>
      </w:r>
      <w:r w:rsidR="00CC1458" w:rsidRPr="00A116C9">
        <w:rPr>
          <w:lang w:val="es-ES"/>
        </w:rPr>
        <w:t>.</w:t>
      </w:r>
    </w:p>
    <w:p w:rsidR="00CC1458" w:rsidRPr="00A116C9" w:rsidRDefault="00CC1458" w:rsidP="00CC1458">
      <w:pPr>
        <w:outlineLvl w:val="0"/>
        <w:rPr>
          <w:kern w:val="28"/>
          <w:lang w:val="es-ES"/>
        </w:rPr>
      </w:pPr>
    </w:p>
    <w:p w:rsidR="00CC1458" w:rsidRPr="00A116C9" w:rsidRDefault="00CC1458" w:rsidP="00CC1458">
      <w:pPr>
        <w:outlineLvl w:val="0"/>
        <w:rPr>
          <w:kern w:val="28"/>
          <w:lang w:val="es-ES"/>
        </w:rPr>
      </w:pPr>
    </w:p>
    <w:p w:rsidR="00CC1458" w:rsidRPr="00A116C9" w:rsidRDefault="007716AA" w:rsidP="00CC1458">
      <w:pPr>
        <w:tabs>
          <w:tab w:val="left" w:pos="567"/>
        </w:tabs>
        <w:rPr>
          <w:u w:val="single"/>
          <w:lang w:val="es-ES"/>
        </w:rPr>
      </w:pPr>
      <w:r w:rsidRPr="00A116C9">
        <w:rPr>
          <w:kern w:val="28"/>
          <w:u w:val="single"/>
          <w:lang w:val="es-ES"/>
        </w:rPr>
        <w:t>Orientación para los miembros de la UPOV sobre las obligaciones actuales y las notificaciones conexas y sobre el suministro de información para facilitar la cooperación (revisión</w:t>
      </w:r>
      <w:r w:rsidR="00CC1458" w:rsidRPr="00A116C9">
        <w:rPr>
          <w:kern w:val="28"/>
          <w:u w:val="single"/>
          <w:lang w:val="es-ES"/>
        </w:rPr>
        <w:t>)</w:t>
      </w:r>
      <w:r w:rsidR="00CC1458" w:rsidRPr="00A116C9">
        <w:rPr>
          <w:u w:val="single"/>
          <w:lang w:val="es-ES"/>
        </w:rPr>
        <w:t xml:space="preserve"> </w:t>
      </w:r>
    </w:p>
    <w:p w:rsidR="00CC1458" w:rsidRPr="00A116C9" w:rsidRDefault="00CC1458" w:rsidP="00CC1458">
      <w:pPr>
        <w:tabs>
          <w:tab w:val="left" w:pos="567"/>
        </w:tabs>
        <w:rPr>
          <w:kern w:val="28"/>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41650E" w:rsidRPr="00A116C9">
        <w:rPr>
          <w:lang w:val="es-ES"/>
        </w:rPr>
        <w:t xml:space="preserve">El CAJ examinó los documentos </w:t>
      </w:r>
      <w:r w:rsidR="00CC1458" w:rsidRPr="00A116C9">
        <w:rPr>
          <w:lang w:val="es-ES"/>
        </w:rPr>
        <w:t xml:space="preserve">CAJ/70/5 </w:t>
      </w:r>
      <w:r w:rsidR="0041650E" w:rsidRPr="00A116C9">
        <w:rPr>
          <w:lang w:val="es-ES"/>
        </w:rPr>
        <w:t>y</w:t>
      </w:r>
      <w:r w:rsidR="00CC1458" w:rsidRPr="00A116C9">
        <w:rPr>
          <w:lang w:val="es-ES"/>
        </w:rPr>
        <w:t xml:space="preserve"> UPOV/INF/15/3 Draft 1.</w:t>
      </w:r>
    </w:p>
    <w:p w:rsidR="00CC1458" w:rsidRPr="00A116C9" w:rsidRDefault="00CC1458" w:rsidP="00CC1458">
      <w:pPr>
        <w:outlineLvl w:val="0"/>
        <w:rPr>
          <w:kern w:val="28"/>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41650E" w:rsidRPr="00A116C9">
        <w:rPr>
          <w:lang w:val="es-ES"/>
        </w:rPr>
        <w:t>El CAJ aprobó la revisión del documento U</w:t>
      </w:r>
      <w:r w:rsidR="00CC1458" w:rsidRPr="00A116C9">
        <w:rPr>
          <w:lang w:val="es-ES"/>
        </w:rPr>
        <w:t>POV/INF/15</w:t>
      </w:r>
      <w:r w:rsidR="0041650E" w:rsidRPr="00A116C9">
        <w:rPr>
          <w:lang w:val="es-ES"/>
        </w:rPr>
        <w:t xml:space="preserve">, como figura en el documento </w:t>
      </w:r>
      <w:r w:rsidR="00CC1458" w:rsidRPr="00A116C9">
        <w:rPr>
          <w:lang w:val="es-ES"/>
        </w:rPr>
        <w:t>UPOV/INF/15/3  Draft 1,</w:t>
      </w:r>
      <w:r w:rsidR="0041650E" w:rsidRPr="00A116C9">
        <w:rPr>
          <w:lang w:val="es-ES"/>
        </w:rPr>
        <w:t xml:space="preserve"> </w:t>
      </w:r>
      <w:r w:rsidR="00EA2A44" w:rsidRPr="00A116C9">
        <w:rPr>
          <w:lang w:val="es-ES"/>
        </w:rPr>
        <w:t>a reserva de</w:t>
      </w:r>
      <w:r w:rsidR="0041650E" w:rsidRPr="00A116C9">
        <w:rPr>
          <w:lang w:val="es-ES"/>
        </w:rPr>
        <w:t xml:space="preserve"> los siguientes cambios</w:t>
      </w:r>
      <w:r w:rsidR="00CC1458" w:rsidRPr="00A116C9">
        <w:rPr>
          <w:lang w:val="es-ES"/>
        </w:rPr>
        <w:t>:</w:t>
      </w:r>
    </w:p>
    <w:p w:rsidR="00CC1458" w:rsidRPr="00A116C9" w:rsidRDefault="00CC1458" w:rsidP="00CC1458">
      <w:pPr>
        <w:rPr>
          <w:lang w:val="es-ES"/>
        </w:rPr>
      </w:pPr>
    </w:p>
    <w:p w:rsidR="00CC1458" w:rsidRPr="00A116C9" w:rsidRDefault="00CC1458" w:rsidP="00CC1458">
      <w:pPr>
        <w:ind w:left="567" w:right="567"/>
        <w:rPr>
          <w:sz w:val="18"/>
          <w:lang w:val="es-ES"/>
        </w:rPr>
      </w:pPr>
      <w:r w:rsidRPr="00A116C9">
        <w:rPr>
          <w:sz w:val="18"/>
          <w:lang w:val="es-ES"/>
        </w:rPr>
        <w:t>“45.</w:t>
      </w:r>
      <w:r w:rsidRPr="00A116C9">
        <w:rPr>
          <w:sz w:val="18"/>
          <w:lang w:val="es-ES"/>
        </w:rPr>
        <w:tab/>
      </w:r>
      <w:r w:rsidR="009610E2" w:rsidRPr="00A116C9">
        <w:rPr>
          <w:sz w:val="18"/>
          <w:lang w:val="es-ES"/>
        </w:rPr>
        <w:t>Para poder recibir las solicitudes de derechos de obtentor, la oficina de derechos de obtentor deberá haber elaborado los formularios correspondientes y estar en condiciones de asignar una fecha y una hora de presentación a la solicitud</w:t>
      </w:r>
      <w:r w:rsidRPr="00A116C9">
        <w:rPr>
          <w:sz w:val="18"/>
          <w:u w:val="single"/>
          <w:lang w:val="es-ES"/>
        </w:rPr>
        <w:t xml:space="preserve"> </w:t>
      </w:r>
      <w:r w:rsidR="0041650E" w:rsidRPr="00A116C9">
        <w:rPr>
          <w:sz w:val="18"/>
          <w:u w:val="single"/>
          <w:lang w:val="es-ES"/>
        </w:rPr>
        <w:t>y</w:t>
      </w:r>
      <w:r w:rsidRPr="00A116C9">
        <w:rPr>
          <w:sz w:val="18"/>
          <w:u w:val="single"/>
          <w:lang w:val="es-ES"/>
        </w:rPr>
        <w:t xml:space="preserve">, </w:t>
      </w:r>
      <w:r w:rsidR="0041650E" w:rsidRPr="00A116C9">
        <w:rPr>
          <w:sz w:val="18"/>
          <w:u w:val="single"/>
          <w:lang w:val="es-ES"/>
        </w:rPr>
        <w:t>si corresponde, una referencia de la solicitud.</w:t>
      </w:r>
      <w:r w:rsidRPr="00A116C9">
        <w:rPr>
          <w:sz w:val="18"/>
          <w:lang w:val="es-ES"/>
        </w:rPr>
        <w:t xml:space="preserve">  </w:t>
      </w:r>
    </w:p>
    <w:p w:rsidR="00CC1458" w:rsidRPr="00A116C9" w:rsidRDefault="00CC1458" w:rsidP="00CC1458">
      <w:pPr>
        <w:ind w:left="567" w:right="567"/>
        <w:rPr>
          <w:sz w:val="14"/>
          <w:lang w:val="es-ES"/>
        </w:rPr>
      </w:pPr>
    </w:p>
    <w:p w:rsidR="00CC1458" w:rsidRPr="00A116C9" w:rsidRDefault="00CC1458" w:rsidP="00CC1458">
      <w:pPr>
        <w:ind w:left="567" w:right="567"/>
        <w:rPr>
          <w:sz w:val="18"/>
          <w:lang w:val="es-ES"/>
        </w:rPr>
      </w:pPr>
      <w:r w:rsidRPr="00A116C9">
        <w:rPr>
          <w:sz w:val="18"/>
          <w:lang w:val="es-ES"/>
        </w:rPr>
        <w:t>[…]</w:t>
      </w:r>
    </w:p>
    <w:p w:rsidR="00CC1458" w:rsidRPr="00A116C9" w:rsidRDefault="00CC1458" w:rsidP="00CC1458">
      <w:pPr>
        <w:ind w:left="567" w:right="567"/>
        <w:rPr>
          <w:sz w:val="16"/>
          <w:lang w:val="es-ES"/>
        </w:rPr>
      </w:pPr>
    </w:p>
    <w:p w:rsidR="00CC1458" w:rsidRPr="00A116C9" w:rsidRDefault="00CC1458" w:rsidP="00CC1458">
      <w:pPr>
        <w:ind w:left="567" w:right="567"/>
        <w:rPr>
          <w:sz w:val="16"/>
          <w:szCs w:val="18"/>
          <w:lang w:val="es-ES"/>
        </w:rPr>
      </w:pPr>
      <w:r w:rsidRPr="00A116C9">
        <w:rPr>
          <w:sz w:val="18"/>
          <w:lang w:val="es-ES"/>
        </w:rPr>
        <w:t>46.</w:t>
      </w:r>
      <w:r w:rsidRPr="00A116C9">
        <w:rPr>
          <w:sz w:val="18"/>
          <w:lang w:val="es-ES"/>
        </w:rPr>
        <w:tab/>
      </w:r>
      <w:r w:rsidR="00B12095" w:rsidRPr="00A116C9">
        <w:rPr>
          <w:sz w:val="18"/>
          <w:lang w:val="es-ES"/>
        </w:rPr>
        <w:t>La normativa vigente en algunos miembros de la UPOV permite la presentación de solicitudes únicamente en papel</w:t>
      </w:r>
      <w:r w:rsidRPr="00A116C9">
        <w:rPr>
          <w:sz w:val="18"/>
          <w:lang w:val="es-ES"/>
        </w:rPr>
        <w:t xml:space="preserve">.  </w:t>
      </w:r>
      <w:r w:rsidR="00B12095" w:rsidRPr="00A116C9">
        <w:rPr>
          <w:sz w:val="18"/>
          <w:lang w:val="es-ES"/>
        </w:rPr>
        <w:t>El uso de formularios electrónicos de solicitud como alternativa a las solicitudes en papel o para complementarlas facilita el uso de las bases de datos y la gestión de la información</w:t>
      </w:r>
      <w:r w:rsidRPr="00A116C9">
        <w:rPr>
          <w:sz w:val="18"/>
          <w:lang w:val="es-ES"/>
        </w:rPr>
        <w:t xml:space="preserve">. </w:t>
      </w:r>
      <w:r w:rsidR="00B12095" w:rsidRPr="00A116C9">
        <w:rPr>
          <w:sz w:val="18"/>
          <w:lang w:val="es-ES"/>
        </w:rPr>
        <w:t>Eventualmente, con miras a aceptar las solicitudes en formato electrónico, los miembros de la UPOV deberán establecer sistemas auxiliares, por ejemplo, para el reconocimiento de las firmas digitales, para el pago electrónico y con fines de seguridad</w:t>
      </w:r>
      <w:r w:rsidRPr="00A116C9">
        <w:rPr>
          <w:sz w:val="18"/>
          <w:lang w:val="es-ES"/>
        </w:rPr>
        <w:t>.</w:t>
      </w:r>
      <w:r w:rsidRPr="00A116C9">
        <w:rPr>
          <w:sz w:val="16"/>
          <w:szCs w:val="18"/>
          <w:lang w:val="es-ES"/>
        </w:rPr>
        <w:t xml:space="preserve">  </w:t>
      </w:r>
    </w:p>
    <w:p w:rsidR="00CC1458" w:rsidRPr="00A116C9" w:rsidRDefault="00CC1458" w:rsidP="00CC1458">
      <w:pPr>
        <w:ind w:left="567" w:right="567"/>
        <w:rPr>
          <w:sz w:val="16"/>
          <w:lang w:val="es-ES"/>
        </w:rPr>
      </w:pPr>
    </w:p>
    <w:p w:rsidR="00CC1458" w:rsidRPr="00A116C9" w:rsidRDefault="00CC1458" w:rsidP="00CC1458">
      <w:pPr>
        <w:ind w:left="567" w:right="567"/>
        <w:rPr>
          <w:sz w:val="18"/>
          <w:lang w:val="es-ES"/>
        </w:rPr>
      </w:pPr>
      <w:r w:rsidRPr="00A116C9">
        <w:rPr>
          <w:sz w:val="18"/>
          <w:lang w:val="es-ES"/>
        </w:rPr>
        <w:t>[…]</w:t>
      </w:r>
    </w:p>
    <w:p w:rsidR="00CC1458" w:rsidRPr="00A116C9" w:rsidRDefault="00CC1458" w:rsidP="00CC1458">
      <w:pPr>
        <w:ind w:left="567" w:right="567"/>
        <w:rPr>
          <w:sz w:val="16"/>
          <w:lang w:val="es-ES"/>
        </w:rPr>
      </w:pPr>
    </w:p>
    <w:p w:rsidR="00CC1458" w:rsidRPr="00A116C9" w:rsidRDefault="00CC1458" w:rsidP="00CC1458">
      <w:pPr>
        <w:pBdr>
          <w:top w:val="single" w:sz="4" w:space="1" w:color="auto"/>
          <w:left w:val="single" w:sz="4" w:space="4" w:color="auto"/>
          <w:bottom w:val="single" w:sz="4" w:space="1" w:color="auto"/>
          <w:right w:val="single" w:sz="4" w:space="4" w:color="auto"/>
        </w:pBdr>
        <w:ind w:left="1134" w:right="1134"/>
        <w:rPr>
          <w:rFonts w:cs="Arial"/>
          <w:sz w:val="16"/>
          <w:szCs w:val="18"/>
          <w:lang w:val="es-ES"/>
        </w:rPr>
      </w:pPr>
      <w:r w:rsidRPr="00A116C9">
        <w:rPr>
          <w:rFonts w:cs="Arial"/>
          <w:sz w:val="16"/>
          <w:szCs w:val="18"/>
          <w:lang w:val="es-ES"/>
        </w:rPr>
        <w:t>[…]</w:t>
      </w:r>
    </w:p>
    <w:p w:rsidR="00CC1458" w:rsidRPr="00A116C9" w:rsidRDefault="00CC1458" w:rsidP="00CC1458">
      <w:pPr>
        <w:pBdr>
          <w:top w:val="single" w:sz="4" w:space="1" w:color="auto"/>
          <w:left w:val="single" w:sz="4" w:space="4" w:color="auto"/>
          <w:bottom w:val="single" w:sz="4" w:space="1" w:color="auto"/>
          <w:right w:val="single" w:sz="4" w:space="4" w:color="auto"/>
        </w:pBdr>
        <w:ind w:left="1134" w:right="1134"/>
        <w:rPr>
          <w:rFonts w:cs="Arial"/>
          <w:sz w:val="16"/>
          <w:szCs w:val="18"/>
          <w:lang w:val="es-ES"/>
        </w:rPr>
      </w:pPr>
    </w:p>
    <w:p w:rsidR="00CC1458" w:rsidRPr="00A116C9" w:rsidRDefault="00B12095" w:rsidP="00CC1458">
      <w:pPr>
        <w:pBdr>
          <w:top w:val="single" w:sz="4" w:space="1" w:color="auto"/>
          <w:left w:val="single" w:sz="4" w:space="4" w:color="auto"/>
          <w:bottom w:val="single" w:sz="4" w:space="1" w:color="auto"/>
          <w:right w:val="single" w:sz="4" w:space="4" w:color="auto"/>
        </w:pBdr>
        <w:ind w:left="1134" w:right="1134"/>
        <w:rPr>
          <w:spacing w:val="-2"/>
          <w:sz w:val="16"/>
          <w:szCs w:val="18"/>
          <w:lang w:val="es-ES"/>
        </w:rPr>
      </w:pPr>
      <w:r w:rsidRPr="00A116C9">
        <w:rPr>
          <w:rFonts w:cs="Arial"/>
          <w:spacing w:val="-2"/>
          <w:sz w:val="16"/>
          <w:szCs w:val="18"/>
          <w:lang w:val="es-ES"/>
        </w:rPr>
        <w:t xml:space="preserve">En lo que respecta a la publicación electrónica, </w:t>
      </w:r>
      <w:r w:rsidRPr="00A116C9">
        <w:rPr>
          <w:rFonts w:cs="Arial"/>
          <w:strike/>
          <w:spacing w:val="-2"/>
          <w:sz w:val="16"/>
          <w:szCs w:val="18"/>
          <w:lang w:val="es-ES"/>
        </w:rPr>
        <w:t>y</w:t>
      </w:r>
      <w:r w:rsidRPr="00A116C9">
        <w:rPr>
          <w:rFonts w:cs="Arial"/>
          <w:spacing w:val="-2"/>
          <w:sz w:val="16"/>
          <w:szCs w:val="18"/>
          <w:lang w:val="es-ES"/>
        </w:rPr>
        <w:t xml:space="preserve"> </w:t>
      </w:r>
      <w:r w:rsidRPr="00A116C9">
        <w:rPr>
          <w:rFonts w:cs="Arial"/>
          <w:spacing w:val="-2"/>
          <w:sz w:val="16"/>
          <w:szCs w:val="18"/>
          <w:u w:val="single"/>
          <w:lang w:val="es-ES"/>
        </w:rPr>
        <w:t>incluidas</w:t>
      </w:r>
      <w:r w:rsidRPr="00A116C9">
        <w:rPr>
          <w:rFonts w:cs="Arial"/>
          <w:spacing w:val="-2"/>
          <w:sz w:val="16"/>
          <w:szCs w:val="18"/>
          <w:lang w:val="es-ES"/>
        </w:rPr>
        <w:t xml:space="preserve"> las bases de datos con capacidad de búsqueda, es especialmente importante la exhaustividad y exactitud de la información.  En particular, es importante incluir información sobre las solicitudes de derechos de obtentor, los derechos de obtentor concedidos y las denominaciones propuestas y aprobadas.</w:t>
      </w:r>
    </w:p>
    <w:p w:rsidR="00CC1458" w:rsidRPr="00A116C9" w:rsidRDefault="00CC1458" w:rsidP="00CC1458">
      <w:pPr>
        <w:pBdr>
          <w:top w:val="single" w:sz="4" w:space="1" w:color="auto"/>
          <w:left w:val="single" w:sz="4" w:space="4" w:color="auto"/>
          <w:bottom w:val="single" w:sz="4" w:space="1" w:color="auto"/>
          <w:right w:val="single" w:sz="4" w:space="4" w:color="auto"/>
        </w:pBdr>
        <w:ind w:left="1134" w:right="1134"/>
        <w:rPr>
          <w:sz w:val="16"/>
          <w:szCs w:val="18"/>
          <w:lang w:val="es-ES"/>
        </w:rPr>
      </w:pPr>
    </w:p>
    <w:p w:rsidR="00CC1458" w:rsidRPr="00A116C9" w:rsidRDefault="00CC1458" w:rsidP="00CC1458">
      <w:pPr>
        <w:outlineLvl w:val="0"/>
        <w:rPr>
          <w:kern w:val="28"/>
          <w:lang w:val="es-ES"/>
        </w:rPr>
      </w:pPr>
    </w:p>
    <w:p w:rsidR="00CC1458" w:rsidRPr="00A116C9" w:rsidRDefault="00895F05" w:rsidP="00CC1458">
      <w:pPr>
        <w:rPr>
          <w:kern w:val="28"/>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BC3E78" w:rsidRPr="00A116C9">
        <w:rPr>
          <w:lang w:val="es-ES"/>
        </w:rPr>
        <w:t>Sobre la base de lo anterior, el</w:t>
      </w:r>
      <w:r w:rsidR="00CC1458" w:rsidRPr="00A116C9">
        <w:rPr>
          <w:lang w:val="es-ES"/>
        </w:rPr>
        <w:t xml:space="preserve"> CAJ</w:t>
      </w:r>
      <w:r w:rsidR="0041650E" w:rsidRPr="00A116C9">
        <w:rPr>
          <w:lang w:val="es-ES"/>
        </w:rPr>
        <w:t xml:space="preserve"> acordó que se present</w:t>
      </w:r>
      <w:r w:rsidR="00EA2A44" w:rsidRPr="00A116C9">
        <w:rPr>
          <w:lang w:val="es-ES"/>
        </w:rPr>
        <w:t>e</w:t>
      </w:r>
      <w:r w:rsidR="0041650E" w:rsidRPr="00A116C9">
        <w:rPr>
          <w:lang w:val="es-ES"/>
        </w:rPr>
        <w:t xml:space="preserve"> al Consejo un proyecto de documento </w:t>
      </w:r>
      <w:r w:rsidR="00CC1458" w:rsidRPr="00A116C9">
        <w:rPr>
          <w:lang w:val="es-ES"/>
        </w:rPr>
        <w:t>UPOV/INF/15/3</w:t>
      </w:r>
      <w:r w:rsidR="0041650E" w:rsidRPr="00A116C9">
        <w:rPr>
          <w:lang w:val="es-ES"/>
        </w:rPr>
        <w:t xml:space="preserve"> para que lo apruebe en su trigésima segunda sesión extraor</w:t>
      </w:r>
      <w:r w:rsidR="00466EAE">
        <w:rPr>
          <w:lang w:val="es-ES"/>
        </w:rPr>
        <w:t>dinaria, que se celebrará el 27 </w:t>
      </w:r>
      <w:r w:rsidR="0041650E" w:rsidRPr="00A116C9">
        <w:rPr>
          <w:lang w:val="es-ES"/>
        </w:rPr>
        <w:t>de marzo de 2</w:t>
      </w:r>
      <w:r w:rsidR="00CC1458" w:rsidRPr="00A116C9">
        <w:rPr>
          <w:lang w:val="es-ES"/>
        </w:rPr>
        <w:t>015.</w:t>
      </w:r>
    </w:p>
    <w:p w:rsidR="00CC1458" w:rsidRPr="00A116C9" w:rsidRDefault="00CC1458" w:rsidP="00CC1458">
      <w:pPr>
        <w:outlineLvl w:val="0"/>
        <w:rPr>
          <w:kern w:val="28"/>
          <w:lang w:val="es-ES"/>
        </w:rPr>
      </w:pPr>
    </w:p>
    <w:p w:rsidR="00CC1458" w:rsidRPr="00A116C9" w:rsidRDefault="00CC1458" w:rsidP="00CC1458">
      <w:pPr>
        <w:outlineLvl w:val="0"/>
        <w:rPr>
          <w:kern w:val="28"/>
          <w:lang w:val="es-ES"/>
        </w:rPr>
      </w:pPr>
    </w:p>
    <w:p w:rsidR="00CC1458" w:rsidRPr="00A116C9" w:rsidRDefault="00B12095" w:rsidP="00CC1458">
      <w:pPr>
        <w:keepNext/>
        <w:tabs>
          <w:tab w:val="left" w:pos="567"/>
        </w:tabs>
        <w:rPr>
          <w:kern w:val="28"/>
          <w:u w:val="single"/>
          <w:lang w:val="es-ES"/>
        </w:rPr>
      </w:pPr>
      <w:r w:rsidRPr="00A116C9">
        <w:rPr>
          <w:kern w:val="28"/>
          <w:u w:val="single"/>
          <w:lang w:val="es-ES"/>
        </w:rPr>
        <w:t>Técnicas moleculares</w:t>
      </w:r>
      <w:r w:rsidR="00CC1458" w:rsidRPr="00A116C9">
        <w:rPr>
          <w:kern w:val="28"/>
          <w:u w:val="single"/>
          <w:lang w:val="es-ES"/>
        </w:rPr>
        <w:t xml:space="preserve"> </w:t>
      </w:r>
    </w:p>
    <w:p w:rsidR="00CC1458" w:rsidRPr="00A116C9" w:rsidRDefault="00CC1458" w:rsidP="00CC1458">
      <w:pPr>
        <w:keepNext/>
        <w:tabs>
          <w:tab w:val="left" w:pos="567"/>
        </w:tabs>
        <w:rPr>
          <w:kern w:val="28"/>
          <w:u w:val="single"/>
          <w:lang w:val="es-ES"/>
        </w:rPr>
      </w:pPr>
    </w:p>
    <w:p w:rsidR="00CC1458" w:rsidRPr="00A116C9" w:rsidRDefault="00895F05" w:rsidP="00CC1458">
      <w:pPr>
        <w:rPr>
          <w:u w:val="single"/>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BC3E78" w:rsidRPr="00A116C9">
        <w:rPr>
          <w:lang w:val="es-ES"/>
        </w:rPr>
        <w:t>El CAJ examinó el documento</w:t>
      </w:r>
      <w:r w:rsidR="00CC1458" w:rsidRPr="00A116C9">
        <w:rPr>
          <w:lang w:val="es-ES"/>
        </w:rPr>
        <w:t xml:space="preserve"> CAJ/70/6.</w:t>
      </w:r>
    </w:p>
    <w:p w:rsidR="00CC1458" w:rsidRPr="00A116C9" w:rsidRDefault="00CC1458" w:rsidP="00CC1458">
      <w:pPr>
        <w:tabs>
          <w:tab w:val="left" w:pos="567"/>
        </w:tabs>
        <w:rPr>
          <w:kern w:val="28"/>
          <w:u w:val="single"/>
          <w:lang w:val="es-ES"/>
        </w:rPr>
      </w:pPr>
    </w:p>
    <w:p w:rsidR="00CC1458" w:rsidRPr="00A116C9" w:rsidRDefault="00895F05" w:rsidP="00CC1458">
      <w:pPr>
        <w:rPr>
          <w:kern w:val="28"/>
          <w:u w:val="single"/>
          <w:lang w:val="es-ES"/>
        </w:rPr>
      </w:pPr>
      <w:r>
        <w:rPr>
          <w:kern w:val="28"/>
          <w:lang w:val="es-ES"/>
        </w:rPr>
        <w:t>*</w:t>
      </w:r>
      <w:r w:rsidR="00CC1458" w:rsidRPr="00A116C9">
        <w:rPr>
          <w:kern w:val="28"/>
          <w:lang w:val="es-ES"/>
        </w:rPr>
        <w:fldChar w:fldCharType="begin"/>
      </w:r>
      <w:r w:rsidR="00CC1458" w:rsidRPr="00A116C9">
        <w:rPr>
          <w:kern w:val="28"/>
          <w:lang w:val="es-ES"/>
        </w:rPr>
        <w:instrText xml:space="preserve"> AUTONUM  </w:instrText>
      </w:r>
      <w:r w:rsidR="00CC1458" w:rsidRPr="00A116C9">
        <w:rPr>
          <w:kern w:val="28"/>
          <w:lang w:val="es-ES"/>
        </w:rPr>
        <w:fldChar w:fldCharType="end"/>
      </w:r>
      <w:r w:rsidR="00CC1458" w:rsidRPr="00A116C9">
        <w:rPr>
          <w:kern w:val="28"/>
          <w:lang w:val="es-ES"/>
        </w:rPr>
        <w:tab/>
      </w:r>
      <w:r w:rsidR="00BC3E78" w:rsidRPr="00A116C9">
        <w:rPr>
          <w:kern w:val="28"/>
          <w:lang w:val="es-ES"/>
        </w:rPr>
        <w:t xml:space="preserve">El CAJ tomó nota de que el Comité Consultivo había solicitado </w:t>
      </w:r>
      <w:r w:rsidR="00BC3E78" w:rsidRPr="00A116C9">
        <w:rPr>
          <w:lang w:val="es-ES"/>
        </w:rPr>
        <w:t>a la Oficina de la Unión que redactara una propuesta de pregunta y respuesta relativa a la información sobre la situación en la UPOV en lo que respecta al uso de técnicas moleculares, para un público más amplio, que incluya al público en general, basándose en las contribuciones de los miembros de la Unión</w:t>
      </w:r>
      <w:r w:rsidR="00CC1458" w:rsidRPr="00A116C9">
        <w:rPr>
          <w:lang w:val="es-ES"/>
        </w:rPr>
        <w:t>.</w:t>
      </w:r>
    </w:p>
    <w:p w:rsidR="00CC1458" w:rsidRPr="00A116C9" w:rsidRDefault="00CC1458" w:rsidP="00CC1458">
      <w:pPr>
        <w:tabs>
          <w:tab w:val="left" w:pos="567"/>
        </w:tabs>
        <w:rPr>
          <w:kern w:val="28"/>
          <w:u w:val="single"/>
          <w:lang w:val="es-ES"/>
        </w:rPr>
      </w:pPr>
    </w:p>
    <w:p w:rsidR="00CC1458" w:rsidRPr="00A116C9" w:rsidRDefault="00CC1458" w:rsidP="00CC1458">
      <w:pPr>
        <w:tabs>
          <w:tab w:val="left" w:pos="567"/>
        </w:tabs>
        <w:rPr>
          <w:kern w:val="28"/>
          <w:u w:val="single"/>
          <w:lang w:val="es-ES"/>
        </w:rPr>
      </w:pPr>
    </w:p>
    <w:p w:rsidR="00CC1458" w:rsidRPr="00A116C9" w:rsidRDefault="0041650E" w:rsidP="00CC1458">
      <w:pPr>
        <w:keepNext/>
        <w:tabs>
          <w:tab w:val="left" w:pos="567"/>
        </w:tabs>
        <w:rPr>
          <w:kern w:val="28"/>
          <w:u w:val="single"/>
          <w:lang w:val="es-ES"/>
        </w:rPr>
      </w:pPr>
      <w:r w:rsidRPr="00A116C9">
        <w:rPr>
          <w:kern w:val="28"/>
          <w:u w:val="single"/>
          <w:lang w:val="es-ES"/>
        </w:rPr>
        <w:t>Denominaciones de variedades</w:t>
      </w:r>
      <w:r w:rsidR="00CC1458" w:rsidRPr="00A116C9">
        <w:rPr>
          <w:u w:val="single"/>
          <w:lang w:val="es-ES"/>
        </w:rPr>
        <w:t xml:space="preserve"> </w:t>
      </w:r>
    </w:p>
    <w:p w:rsidR="00CC1458" w:rsidRPr="00A116C9" w:rsidRDefault="00CC1458" w:rsidP="00CC1458">
      <w:pPr>
        <w:keepNext/>
        <w:rPr>
          <w:lang w:val="es-ES"/>
        </w:rPr>
      </w:pPr>
    </w:p>
    <w:p w:rsidR="00CC1458" w:rsidRPr="00A116C9" w:rsidRDefault="00895F05" w:rsidP="00CC1458">
      <w:pPr>
        <w:rPr>
          <w:u w:val="single"/>
          <w:lang w:val="es-ES"/>
        </w:rPr>
      </w:pPr>
      <w:r>
        <w:rPr>
          <w:szCs w:val="24"/>
          <w:lang w:val="es-ES"/>
        </w:rPr>
        <w:t>*</w:t>
      </w:r>
      <w:r w:rsidR="00CC1458" w:rsidRPr="00A116C9">
        <w:rPr>
          <w:szCs w:val="24"/>
          <w:lang w:val="es-ES"/>
        </w:rPr>
        <w:fldChar w:fldCharType="begin"/>
      </w:r>
      <w:r w:rsidR="00CC1458" w:rsidRPr="00A116C9">
        <w:rPr>
          <w:szCs w:val="24"/>
          <w:lang w:val="es-ES"/>
        </w:rPr>
        <w:instrText xml:space="preserve"> AUTONUM  </w:instrText>
      </w:r>
      <w:r w:rsidR="00CC1458" w:rsidRPr="00A116C9">
        <w:rPr>
          <w:szCs w:val="24"/>
          <w:lang w:val="es-ES"/>
        </w:rPr>
        <w:fldChar w:fldCharType="end"/>
      </w:r>
      <w:r w:rsidR="00CC1458" w:rsidRPr="00A116C9">
        <w:rPr>
          <w:szCs w:val="24"/>
          <w:lang w:val="es-ES"/>
        </w:rPr>
        <w:tab/>
      </w:r>
      <w:r w:rsidR="00EB70B4" w:rsidRPr="00A116C9">
        <w:rPr>
          <w:szCs w:val="24"/>
          <w:lang w:val="es-ES"/>
        </w:rPr>
        <w:t xml:space="preserve">El CAJ examinó los documentos </w:t>
      </w:r>
      <w:r w:rsidR="00CC1458" w:rsidRPr="00A116C9">
        <w:rPr>
          <w:lang w:val="es-ES"/>
        </w:rPr>
        <w:t xml:space="preserve">CAJ/70/4 </w:t>
      </w:r>
      <w:r w:rsidR="00EB70B4" w:rsidRPr="00A116C9">
        <w:rPr>
          <w:lang w:val="es-ES"/>
        </w:rPr>
        <w:t>y</w:t>
      </w:r>
      <w:r w:rsidR="00CC1458" w:rsidRPr="00A116C9">
        <w:rPr>
          <w:lang w:val="es-ES"/>
        </w:rPr>
        <w:t xml:space="preserve"> CAJ/70/4 Add.</w:t>
      </w:r>
    </w:p>
    <w:p w:rsidR="00CC1458" w:rsidRPr="00A116C9" w:rsidRDefault="00CC1458" w:rsidP="00CC1458">
      <w:pPr>
        <w:outlineLvl w:val="0"/>
        <w:rPr>
          <w:kern w:val="28"/>
          <w:u w:val="single"/>
          <w:lang w:val="es-ES"/>
        </w:rPr>
      </w:pPr>
    </w:p>
    <w:p w:rsidR="00CC1458" w:rsidRPr="00A116C9" w:rsidRDefault="00895F05" w:rsidP="00CC1458">
      <w:pPr>
        <w:rPr>
          <w:rFonts w:eastAsia="MS Mincho"/>
          <w:lang w:val="es-ES"/>
        </w:rPr>
      </w:pPr>
      <w:r>
        <w:rPr>
          <w:szCs w:val="24"/>
          <w:lang w:val="es-ES"/>
        </w:rPr>
        <w:t>*</w:t>
      </w:r>
      <w:r w:rsidR="00CC1458" w:rsidRPr="00A116C9">
        <w:rPr>
          <w:szCs w:val="24"/>
          <w:lang w:val="es-ES"/>
        </w:rPr>
        <w:fldChar w:fldCharType="begin"/>
      </w:r>
      <w:r w:rsidR="00CC1458" w:rsidRPr="00A116C9">
        <w:rPr>
          <w:szCs w:val="24"/>
          <w:lang w:val="es-ES"/>
        </w:rPr>
        <w:instrText xml:space="preserve"> AUTONUM  </w:instrText>
      </w:r>
      <w:r w:rsidR="00CC1458" w:rsidRPr="00A116C9">
        <w:rPr>
          <w:szCs w:val="24"/>
          <w:lang w:val="es-ES"/>
        </w:rPr>
        <w:fldChar w:fldCharType="end"/>
      </w:r>
      <w:r w:rsidR="00CC1458" w:rsidRPr="00A116C9">
        <w:rPr>
          <w:szCs w:val="24"/>
          <w:lang w:val="es-ES"/>
        </w:rPr>
        <w:tab/>
      </w:r>
      <w:r w:rsidR="00EB70B4" w:rsidRPr="00A116C9">
        <w:rPr>
          <w:szCs w:val="24"/>
          <w:lang w:val="es-ES"/>
        </w:rPr>
        <w:t xml:space="preserve">El CAJ recibió un informe del Vicesecretario General sobre la primera reunión del </w:t>
      </w:r>
      <w:r w:rsidR="00EA2A44" w:rsidRPr="00A116C9">
        <w:rPr>
          <w:szCs w:val="24"/>
          <w:lang w:val="es-ES"/>
        </w:rPr>
        <w:t xml:space="preserve">Grupo </w:t>
      </w:r>
      <w:r w:rsidR="00EB70B4" w:rsidRPr="00A116C9">
        <w:rPr>
          <w:szCs w:val="24"/>
          <w:lang w:val="es-ES"/>
        </w:rPr>
        <w:t xml:space="preserve">de </w:t>
      </w:r>
      <w:r w:rsidR="00EA2A44" w:rsidRPr="00A116C9">
        <w:rPr>
          <w:szCs w:val="24"/>
          <w:lang w:val="es-ES"/>
        </w:rPr>
        <w:t>t</w:t>
      </w:r>
      <w:r w:rsidR="00EB70B4" w:rsidRPr="00A116C9">
        <w:rPr>
          <w:szCs w:val="24"/>
          <w:lang w:val="es-ES"/>
        </w:rPr>
        <w:t xml:space="preserve">rabajo para la </w:t>
      </w:r>
      <w:r w:rsidR="00EA2A44" w:rsidRPr="00A116C9">
        <w:rPr>
          <w:szCs w:val="24"/>
          <w:lang w:val="es-ES"/>
        </w:rPr>
        <w:t>elabora</w:t>
      </w:r>
      <w:r w:rsidR="00EB70B4" w:rsidRPr="00A116C9">
        <w:rPr>
          <w:szCs w:val="24"/>
          <w:lang w:val="es-ES"/>
        </w:rPr>
        <w:t xml:space="preserve">ción de un instrumento de la UPOV </w:t>
      </w:r>
      <w:r w:rsidR="00D80C1A" w:rsidRPr="00A116C9">
        <w:rPr>
          <w:szCs w:val="24"/>
          <w:lang w:val="es-ES"/>
        </w:rPr>
        <w:t xml:space="preserve">de </w:t>
      </w:r>
      <w:r w:rsidR="00EB70B4" w:rsidRPr="00A116C9">
        <w:rPr>
          <w:szCs w:val="24"/>
          <w:lang w:val="es-ES"/>
        </w:rPr>
        <w:t>búsqueda de denominaciones similares (</w:t>
      </w:r>
      <w:r w:rsidR="00E95A60" w:rsidRPr="00A116C9">
        <w:rPr>
          <w:rFonts w:eastAsia="MS Mincho"/>
          <w:lang w:val="es-ES"/>
        </w:rPr>
        <w:t>WG-DST)</w:t>
      </w:r>
      <w:r w:rsidR="00EB70B4" w:rsidRPr="00A116C9">
        <w:rPr>
          <w:rFonts w:eastAsia="MS Mincho"/>
          <w:lang w:val="es-ES"/>
        </w:rPr>
        <w:t xml:space="preserve">, que se celebró en Ginebra el 13 de septiembre de 2014.  El CAJ tomó nota de las ponencias presentadas sobre los instrumentos de búsquedas disponibles en la base de datos PLUTO y de que los miembros del </w:t>
      </w:r>
      <w:r w:rsidR="00EA2A44" w:rsidRPr="00A116C9">
        <w:rPr>
          <w:rFonts w:eastAsia="MS Mincho"/>
          <w:lang w:val="es-ES"/>
        </w:rPr>
        <w:t>WG-DST</w:t>
      </w:r>
      <w:r w:rsidR="00EB70B4" w:rsidRPr="00A116C9">
        <w:rPr>
          <w:rFonts w:eastAsia="MS Mincho"/>
          <w:lang w:val="es-ES"/>
        </w:rPr>
        <w:t xml:space="preserve">  habían acordado compartir</w:t>
      </w:r>
      <w:r w:rsidR="00EA2A44" w:rsidRPr="00A116C9">
        <w:rPr>
          <w:rFonts w:eastAsia="MS Mincho"/>
          <w:lang w:val="es-ES"/>
        </w:rPr>
        <w:t xml:space="preserve"> con el Grupo </w:t>
      </w:r>
      <w:r w:rsidR="00EB70B4" w:rsidRPr="00A116C9">
        <w:rPr>
          <w:rFonts w:eastAsia="MS Mincho"/>
          <w:lang w:val="es-ES"/>
        </w:rPr>
        <w:t>sus instrumentos y procedimientos de búsqueda.</w:t>
      </w:r>
    </w:p>
    <w:p w:rsidR="00CC1458" w:rsidRPr="00A116C9" w:rsidRDefault="00CC1458" w:rsidP="00CC1458">
      <w:pPr>
        <w:rPr>
          <w:rFonts w:eastAsia="MS Mincho"/>
          <w:lang w:val="es-ES"/>
        </w:rPr>
      </w:pPr>
    </w:p>
    <w:p w:rsidR="00AD5FD9" w:rsidRPr="00AD5FD9" w:rsidRDefault="00AD5FD9" w:rsidP="00AD5FD9">
      <w:pPr>
        <w:rPr>
          <w:rFonts w:cs="Arial"/>
        </w:rPr>
      </w:pPr>
      <w:r w:rsidRPr="00AD5FD9">
        <w:rPr>
          <w:rFonts w:cs="Arial"/>
        </w:rPr>
        <w:fldChar w:fldCharType="begin"/>
      </w:r>
      <w:r w:rsidRPr="00AD5FD9">
        <w:rPr>
          <w:rFonts w:cs="Arial"/>
        </w:rPr>
        <w:instrText xml:space="preserve"> AUTONUM  </w:instrText>
      </w:r>
      <w:r w:rsidRPr="00AD5FD9">
        <w:rPr>
          <w:rFonts w:cs="Arial"/>
        </w:rPr>
        <w:fldChar w:fldCharType="end"/>
      </w:r>
      <w:r w:rsidRPr="00AD5FD9">
        <w:rPr>
          <w:rFonts w:cs="Arial"/>
        </w:rPr>
        <w:tab/>
        <w:t xml:space="preserve">La Delegación de la Unión Europea preguntó si la Oficina de la Unión tiene intención de cotejar toda la información sobre marcas contenida en la base de datos de la OMPI o bien restringirá el examen a las marcas de una categoría agrícola, lo cual resultaría más pertinente.  </w:t>
      </w:r>
    </w:p>
    <w:p w:rsidR="00AD5FD9" w:rsidRPr="00AD5FD9" w:rsidRDefault="00AD5FD9" w:rsidP="00AD5FD9">
      <w:pPr>
        <w:rPr>
          <w:rFonts w:cs="Arial"/>
        </w:rPr>
      </w:pPr>
    </w:p>
    <w:p w:rsidR="00AD5FD9" w:rsidRPr="00AD5FD9" w:rsidRDefault="00AD5FD9" w:rsidP="00AD5FD9">
      <w:pPr>
        <w:rPr>
          <w:rFonts w:cs="Arial"/>
        </w:rPr>
      </w:pPr>
      <w:r w:rsidRPr="00AD5FD9">
        <w:rPr>
          <w:rFonts w:cs="Arial"/>
        </w:rPr>
        <w:fldChar w:fldCharType="begin"/>
      </w:r>
      <w:r w:rsidRPr="00AD5FD9">
        <w:rPr>
          <w:rFonts w:cs="Arial"/>
        </w:rPr>
        <w:instrText xml:space="preserve"> AUTONUM  </w:instrText>
      </w:r>
      <w:r w:rsidRPr="00AD5FD9">
        <w:rPr>
          <w:rFonts w:cs="Arial"/>
        </w:rPr>
        <w:fldChar w:fldCharType="end"/>
      </w:r>
      <w:r w:rsidRPr="00AD5FD9">
        <w:rPr>
          <w:rFonts w:cs="Arial"/>
        </w:rPr>
        <w:tab/>
        <w:t xml:space="preserve">El Secretario General Adjunto explicó que la idea consiste en obtener, mediante un programa informático, un algoritmo con el que seleccionar denominaciones similares de manera eficiente.  Indicó que, para que el método funcione, se precisa una gran cantidad de denominaciones que los expertos pertinentes consideren similares a las denominaciones de prueba, y que no importa que dichas denominaciones se hayan utilizado en alguna ocasión para variedades vegetales.  Añadió que también se necesita un gran número de participantes para que queden reflejadas las distintas interpretaciones que diferentes miembros de la UPOV puedan hacer de la similitud entre denominaciones. </w:t>
      </w:r>
    </w:p>
    <w:p w:rsidR="00AD5FD9" w:rsidRPr="00AD5FD9" w:rsidRDefault="00AD5FD9" w:rsidP="00AD5FD9">
      <w:pPr>
        <w:rPr>
          <w:rFonts w:cs="Arial"/>
        </w:rPr>
      </w:pPr>
    </w:p>
    <w:p w:rsidR="00AD5FD9" w:rsidRPr="00AD5FD9" w:rsidRDefault="00AD5FD9" w:rsidP="00AD5FD9">
      <w:pPr>
        <w:rPr>
          <w:rFonts w:cs="Arial"/>
        </w:rPr>
      </w:pPr>
      <w:r w:rsidRPr="00AD5FD9">
        <w:rPr>
          <w:rFonts w:cs="Arial"/>
        </w:rPr>
        <w:fldChar w:fldCharType="begin"/>
      </w:r>
      <w:r w:rsidRPr="00AD5FD9">
        <w:rPr>
          <w:rFonts w:cs="Arial"/>
        </w:rPr>
        <w:instrText xml:space="preserve"> AUTONUM  </w:instrText>
      </w:r>
      <w:r w:rsidRPr="00AD5FD9">
        <w:rPr>
          <w:rFonts w:cs="Arial"/>
        </w:rPr>
        <w:fldChar w:fldCharType="end"/>
      </w:r>
      <w:r w:rsidRPr="00AD5FD9">
        <w:rPr>
          <w:rFonts w:cs="Arial"/>
        </w:rPr>
        <w:tab/>
        <w:t xml:space="preserve">La Delegación de la Argentina recordó situaciones anteriores en las que no se disponía de datos y había que crearlos.  Advirtió que será necesario observar los resultados iniciales con objeto de determinar si el instrumento ha de modificarse para obtener los resultados deseados.  La Delegación explicó la experiencia del Grupo de Trabajo Técnico sobre Automatización y Programas Informáticos (TWC) con datos generados de manera artificial. </w:t>
      </w:r>
    </w:p>
    <w:p w:rsidR="00AD5FD9" w:rsidRPr="00AD5FD9" w:rsidRDefault="00AD5FD9" w:rsidP="00AD5FD9">
      <w:pPr>
        <w:rPr>
          <w:rFonts w:cs="Arial"/>
        </w:rPr>
      </w:pPr>
    </w:p>
    <w:p w:rsidR="00AD5FD9" w:rsidRPr="00AD5FD9" w:rsidRDefault="00AD5FD9" w:rsidP="00AD5FD9">
      <w:pPr>
        <w:rPr>
          <w:rFonts w:cs="Arial"/>
        </w:rPr>
      </w:pPr>
      <w:r w:rsidRPr="00AD5FD9">
        <w:rPr>
          <w:rFonts w:cs="Arial"/>
        </w:rPr>
        <w:fldChar w:fldCharType="begin"/>
      </w:r>
      <w:r w:rsidRPr="00AD5FD9">
        <w:rPr>
          <w:rFonts w:cs="Arial"/>
        </w:rPr>
        <w:instrText xml:space="preserve"> AUTONUM  </w:instrText>
      </w:r>
      <w:r w:rsidRPr="00AD5FD9">
        <w:rPr>
          <w:rFonts w:cs="Arial"/>
        </w:rPr>
        <w:fldChar w:fldCharType="end"/>
      </w:r>
      <w:r w:rsidRPr="00AD5FD9">
        <w:rPr>
          <w:rFonts w:cs="Arial"/>
        </w:rPr>
        <w:tab/>
        <w:t xml:space="preserve">El Secretario General Adjunto agradeció a la Delegación de la Argentina su sugerencia.  Señaló que, aunque probablemente serán suficientes los datos de la Base Mundial de Datos sobre Marcas de la OMPI, resultaría factible generar un conjunto de datos si no fuera así.  </w:t>
      </w:r>
    </w:p>
    <w:p w:rsidR="00AD5FD9" w:rsidRPr="00AD5FD9" w:rsidRDefault="00AD5FD9" w:rsidP="00AD5FD9">
      <w:pPr>
        <w:rPr>
          <w:rFonts w:cs="Arial"/>
        </w:rPr>
      </w:pPr>
    </w:p>
    <w:p w:rsidR="00AD5FD9" w:rsidRPr="00AD5FD9" w:rsidRDefault="00AD5FD9" w:rsidP="00AD5FD9">
      <w:pPr>
        <w:rPr>
          <w:rFonts w:cs="Arial"/>
          <w:spacing w:val="-2"/>
        </w:rPr>
      </w:pPr>
      <w:r w:rsidRPr="00AD5FD9">
        <w:rPr>
          <w:rFonts w:cs="Arial"/>
          <w:spacing w:val="-2"/>
        </w:rPr>
        <w:fldChar w:fldCharType="begin"/>
      </w:r>
      <w:r w:rsidRPr="00AD5FD9">
        <w:rPr>
          <w:rFonts w:cs="Arial"/>
          <w:spacing w:val="-2"/>
        </w:rPr>
        <w:instrText xml:space="preserve"> AUTONUM  </w:instrText>
      </w:r>
      <w:r w:rsidRPr="00AD5FD9">
        <w:rPr>
          <w:rFonts w:cs="Arial"/>
          <w:spacing w:val="-2"/>
        </w:rPr>
        <w:fldChar w:fldCharType="end"/>
      </w:r>
      <w:r w:rsidRPr="00AD5FD9">
        <w:rPr>
          <w:rFonts w:cs="Arial"/>
          <w:spacing w:val="-2"/>
        </w:rPr>
        <w:tab/>
        <w:t xml:space="preserve">La Delegación de la Unión Europea convino en que para el estudio se necesita </w:t>
      </w:r>
      <w:r w:rsidRPr="00AD5FD9">
        <w:rPr>
          <w:rFonts w:cs="Arial"/>
        </w:rPr>
        <w:t xml:space="preserve">un conjunto de datos </w:t>
      </w:r>
      <w:r w:rsidRPr="00AD5FD9">
        <w:rPr>
          <w:rFonts w:cs="Arial"/>
          <w:spacing w:val="-2"/>
        </w:rPr>
        <w:t xml:space="preserve">de la mayor magnitud posible.  Explicó que la Oficina Comunitaria de Variedades Vegetales de la Unión Europea (OCVV) no desea limitarse únicamente a establecer comparaciones y que, por ello, su planteamiento consiste en emplear un conjunto de datos de menor tamaño (por ejemplo, marcas de la clase 31 de la clasificación de Niza) en lugar de la totalidad de las marcas.  La Delegación indicó que, si el volumen de datos es muy grande, el trabajo puede complicarse en exceso.  </w:t>
      </w:r>
    </w:p>
    <w:p w:rsidR="00AD5FD9" w:rsidRPr="00AD5FD9" w:rsidRDefault="00AD5FD9" w:rsidP="00AD5FD9">
      <w:pPr>
        <w:rPr>
          <w:rFonts w:cs="Arial"/>
        </w:rPr>
      </w:pPr>
    </w:p>
    <w:p w:rsidR="00AD5FD9" w:rsidRPr="00B6339C" w:rsidRDefault="00AD5FD9" w:rsidP="00AD5FD9">
      <w:pPr>
        <w:rPr>
          <w:rFonts w:cs="Arial"/>
        </w:rPr>
      </w:pPr>
      <w:r w:rsidRPr="00AD5FD9">
        <w:rPr>
          <w:rFonts w:cs="Arial"/>
        </w:rPr>
        <w:fldChar w:fldCharType="begin"/>
      </w:r>
      <w:r w:rsidRPr="00AD5FD9">
        <w:rPr>
          <w:rFonts w:cs="Arial"/>
        </w:rPr>
        <w:instrText xml:space="preserve"> AUTONUM  </w:instrText>
      </w:r>
      <w:r w:rsidRPr="00AD5FD9">
        <w:rPr>
          <w:rFonts w:cs="Arial"/>
        </w:rPr>
        <w:fldChar w:fldCharType="end"/>
      </w:r>
      <w:r w:rsidRPr="00AD5FD9">
        <w:rPr>
          <w:rFonts w:cs="Arial"/>
        </w:rPr>
        <w:tab/>
        <w:t xml:space="preserve">El Secretario General Adjunto convino en que, si bien resulta esencial disponer de una cantidad suficiente de datos, también es importante que no sea una cantidad excesiva.  Señaló que los datos de PLUTO no serán suficientes y expresó su confianza en que el método que se describe en los </w:t>
      </w:r>
      <w:r w:rsidRPr="00AD5FD9">
        <w:t xml:space="preserve">documentos CAJ/70/4 y CAJ/70/4 Add. sirva de base a un </w:t>
      </w:r>
      <w:r w:rsidRPr="00AD5FD9">
        <w:rPr>
          <w:rFonts w:cs="Arial"/>
        </w:rPr>
        <w:t>plan de trabajo viable y participe el mayor número posible de miembros de la UPOV para lograr unos resultados óptimos.</w:t>
      </w:r>
      <w:r w:rsidRPr="00B6339C">
        <w:rPr>
          <w:rFonts w:cs="Arial"/>
        </w:rPr>
        <w:t xml:space="preserve"> </w:t>
      </w:r>
    </w:p>
    <w:p w:rsidR="00AD5FD9" w:rsidRPr="00B6339C" w:rsidRDefault="00AD5FD9" w:rsidP="00AD5FD9">
      <w:pPr>
        <w:rPr>
          <w:rFonts w:eastAsia="MS Mincho"/>
        </w:rPr>
      </w:pPr>
    </w:p>
    <w:p w:rsidR="00CC1458" w:rsidRPr="00A116C9" w:rsidRDefault="00895F05" w:rsidP="00CC1458">
      <w:pPr>
        <w:rPr>
          <w:rFonts w:eastAsia="MS Mincho"/>
          <w:lang w:val="es-ES"/>
        </w:rPr>
      </w:pPr>
      <w:r>
        <w:rPr>
          <w:rFonts w:eastAsia="MS Mincho"/>
          <w:lang w:val="es-ES"/>
        </w:rPr>
        <w:t>*</w:t>
      </w:r>
      <w:r w:rsidR="00CC1458" w:rsidRPr="00A116C9">
        <w:rPr>
          <w:rFonts w:eastAsia="MS Mincho"/>
          <w:lang w:val="es-ES"/>
        </w:rPr>
        <w:fldChar w:fldCharType="begin"/>
      </w:r>
      <w:r w:rsidR="00CC1458" w:rsidRPr="00A116C9">
        <w:rPr>
          <w:rFonts w:eastAsia="MS Mincho"/>
          <w:lang w:val="es-ES"/>
        </w:rPr>
        <w:instrText xml:space="preserve"> AUTONUM  </w:instrText>
      </w:r>
      <w:r w:rsidR="00CC1458" w:rsidRPr="00A116C9">
        <w:rPr>
          <w:rFonts w:eastAsia="MS Mincho"/>
          <w:lang w:val="es-ES"/>
        </w:rPr>
        <w:fldChar w:fldCharType="end"/>
      </w:r>
      <w:r w:rsidR="00CC1458" w:rsidRPr="00A116C9">
        <w:rPr>
          <w:rFonts w:eastAsia="MS Mincho"/>
          <w:lang w:val="es-ES"/>
        </w:rPr>
        <w:tab/>
      </w:r>
      <w:r w:rsidR="00D80C1A" w:rsidRPr="00A116C9">
        <w:rPr>
          <w:rFonts w:eastAsia="MS Mincho"/>
          <w:lang w:val="es-ES"/>
        </w:rPr>
        <w:t>El</w:t>
      </w:r>
      <w:r w:rsidR="00CC1458" w:rsidRPr="00A116C9">
        <w:rPr>
          <w:rFonts w:eastAsia="MS Mincho"/>
          <w:lang w:val="es-ES"/>
        </w:rPr>
        <w:t xml:space="preserve"> CAJ</w:t>
      </w:r>
      <w:r w:rsidR="00D80C1A" w:rsidRPr="00A116C9">
        <w:rPr>
          <w:rFonts w:eastAsia="MS Mincho"/>
          <w:lang w:val="es-ES"/>
        </w:rPr>
        <w:t xml:space="preserve"> tomó nota de que el </w:t>
      </w:r>
      <w:r w:rsidR="00CC1458" w:rsidRPr="00A116C9">
        <w:rPr>
          <w:rFonts w:eastAsia="MS Mincho"/>
          <w:lang w:val="es-ES"/>
        </w:rPr>
        <w:t>WG-DST</w:t>
      </w:r>
      <w:r w:rsidR="00D80C1A" w:rsidRPr="00A116C9">
        <w:rPr>
          <w:rFonts w:eastAsia="MS Mincho"/>
          <w:lang w:val="es-ES"/>
        </w:rPr>
        <w:t xml:space="preserve"> había acordado que la función de un instrumento </w:t>
      </w:r>
      <w:r w:rsidR="00EA2A44" w:rsidRPr="00A116C9">
        <w:rPr>
          <w:rFonts w:eastAsia="MS Mincho"/>
          <w:lang w:val="es-ES"/>
        </w:rPr>
        <w:t xml:space="preserve">de la UPOV </w:t>
      </w:r>
      <w:r w:rsidR="00D80C1A" w:rsidRPr="00A116C9">
        <w:rPr>
          <w:rFonts w:eastAsia="MS Mincho"/>
          <w:lang w:val="es-ES"/>
        </w:rPr>
        <w:t xml:space="preserve">de búsqueda de denominaciones similares sería la de identificar aquellas denominaciones que fueran similares a las </w:t>
      </w:r>
      <w:r w:rsidR="00A17E55" w:rsidRPr="00A116C9">
        <w:rPr>
          <w:rFonts w:eastAsia="MS Mincho"/>
          <w:lang w:val="es-ES"/>
        </w:rPr>
        <w:t>existentes</w:t>
      </w:r>
      <w:r w:rsidR="00D80C1A" w:rsidRPr="00A116C9">
        <w:rPr>
          <w:rFonts w:eastAsia="MS Mincho"/>
          <w:lang w:val="es-ES"/>
        </w:rPr>
        <w:t xml:space="preserve"> hasta el punto de que exigieran un examen individual más profundo antes de decidir si las denominación era </w:t>
      </w:r>
      <w:r w:rsidR="00EA2A44" w:rsidRPr="00A116C9">
        <w:rPr>
          <w:rFonts w:eastAsia="MS Mincho"/>
          <w:lang w:val="es-ES"/>
        </w:rPr>
        <w:t>(</w:t>
      </w:r>
      <w:r w:rsidR="00D80C1A" w:rsidRPr="00A116C9">
        <w:rPr>
          <w:rFonts w:eastAsia="MS Mincho"/>
          <w:lang w:val="es-ES"/>
        </w:rPr>
        <w:t>lo suficientemente</w:t>
      </w:r>
      <w:r w:rsidR="00EA2A44" w:rsidRPr="00A116C9">
        <w:rPr>
          <w:rFonts w:eastAsia="MS Mincho"/>
          <w:lang w:val="es-ES"/>
        </w:rPr>
        <w:t>)</w:t>
      </w:r>
      <w:r w:rsidR="00D80C1A" w:rsidRPr="00A116C9">
        <w:rPr>
          <w:rFonts w:eastAsia="MS Mincho"/>
          <w:lang w:val="es-ES"/>
        </w:rPr>
        <w:t xml:space="preserve"> di</w:t>
      </w:r>
      <w:r w:rsidR="00A17E55" w:rsidRPr="00A116C9">
        <w:rPr>
          <w:rFonts w:eastAsia="MS Mincho"/>
          <w:lang w:val="es-ES"/>
        </w:rPr>
        <w:t>feren</w:t>
      </w:r>
      <w:r w:rsidR="00D80C1A" w:rsidRPr="00A116C9">
        <w:rPr>
          <w:rFonts w:eastAsia="MS Mincho"/>
          <w:lang w:val="es-ES"/>
        </w:rPr>
        <w:t>te de las existentes.  A tal respecto, el W</w:t>
      </w:r>
      <w:r w:rsidR="00CC1458" w:rsidRPr="00A116C9">
        <w:rPr>
          <w:rFonts w:eastAsia="MS Mincho"/>
          <w:lang w:val="es-ES"/>
        </w:rPr>
        <w:t>G-DST</w:t>
      </w:r>
      <w:r w:rsidR="00D80C1A" w:rsidRPr="00A116C9">
        <w:rPr>
          <w:rFonts w:eastAsia="MS Mincho"/>
          <w:lang w:val="es-ES"/>
        </w:rPr>
        <w:t xml:space="preserve"> acordó </w:t>
      </w:r>
      <w:r w:rsidR="00A17E55" w:rsidRPr="00A116C9">
        <w:rPr>
          <w:rFonts w:eastAsia="MS Mincho"/>
          <w:lang w:val="es-ES"/>
        </w:rPr>
        <w:t>organizar</w:t>
      </w:r>
      <w:r w:rsidR="00D80C1A" w:rsidRPr="00A116C9">
        <w:rPr>
          <w:rFonts w:eastAsia="MS Mincho"/>
          <w:lang w:val="es-ES"/>
        </w:rPr>
        <w:t xml:space="preserve"> un </w:t>
      </w:r>
      <w:r w:rsidR="00A17E55" w:rsidRPr="00A116C9">
        <w:rPr>
          <w:rFonts w:eastAsia="MS Mincho"/>
          <w:lang w:val="es-ES"/>
        </w:rPr>
        <w:t>estudio</w:t>
      </w:r>
      <w:r w:rsidR="00D80C1A" w:rsidRPr="00A116C9">
        <w:rPr>
          <w:rFonts w:eastAsia="MS Mincho"/>
          <w:lang w:val="es-ES"/>
        </w:rPr>
        <w:t xml:space="preserve"> de pruebas </w:t>
      </w:r>
      <w:r w:rsidR="00EA2A44" w:rsidRPr="00A116C9">
        <w:rPr>
          <w:rFonts w:eastAsia="MS Mincho"/>
          <w:lang w:val="es-ES"/>
        </w:rPr>
        <w:t xml:space="preserve">para </w:t>
      </w:r>
      <w:r w:rsidR="00D80C1A" w:rsidRPr="00A116C9">
        <w:rPr>
          <w:rFonts w:eastAsia="MS Mincho"/>
          <w:lang w:val="es-ES"/>
        </w:rPr>
        <w:t>elaborar un instr</w:t>
      </w:r>
      <w:r w:rsidR="00A17E55" w:rsidRPr="00A116C9">
        <w:rPr>
          <w:rFonts w:eastAsia="MS Mincho"/>
          <w:lang w:val="es-ES"/>
        </w:rPr>
        <w:t>umento</w:t>
      </w:r>
      <w:r w:rsidR="00D80C1A" w:rsidRPr="00A116C9">
        <w:rPr>
          <w:rFonts w:eastAsia="MS Mincho"/>
          <w:lang w:val="es-ES"/>
        </w:rPr>
        <w:t xml:space="preserve"> eficaz de búsqueda de denominaciones, del q</w:t>
      </w:r>
      <w:r w:rsidR="00A17E55" w:rsidRPr="00A116C9">
        <w:rPr>
          <w:rFonts w:eastAsia="MS Mincho"/>
          <w:lang w:val="es-ES"/>
        </w:rPr>
        <w:t>ue</w:t>
      </w:r>
      <w:r w:rsidR="00D80C1A" w:rsidRPr="00A116C9">
        <w:rPr>
          <w:rFonts w:eastAsia="MS Mincho"/>
          <w:lang w:val="es-ES"/>
        </w:rPr>
        <w:t xml:space="preserve"> se hizo una </w:t>
      </w:r>
      <w:r w:rsidR="00A17E55" w:rsidRPr="00A116C9">
        <w:rPr>
          <w:rFonts w:eastAsia="MS Mincho"/>
          <w:lang w:val="es-ES"/>
        </w:rPr>
        <w:t>presentación</w:t>
      </w:r>
      <w:r w:rsidR="00D80C1A" w:rsidRPr="00A116C9">
        <w:rPr>
          <w:rFonts w:eastAsia="MS Mincho"/>
          <w:lang w:val="es-ES"/>
        </w:rPr>
        <w:t xml:space="preserve"> </w:t>
      </w:r>
      <w:r w:rsidR="00A17E55" w:rsidRPr="00A116C9">
        <w:rPr>
          <w:rFonts w:eastAsia="MS Mincho"/>
          <w:lang w:val="es-ES"/>
        </w:rPr>
        <w:t>general</w:t>
      </w:r>
      <w:r w:rsidR="00D80C1A" w:rsidRPr="00A116C9">
        <w:rPr>
          <w:rFonts w:eastAsia="MS Mincho"/>
          <w:lang w:val="es-ES"/>
        </w:rPr>
        <w:t xml:space="preserve"> al CAJ.</w:t>
      </w:r>
    </w:p>
    <w:p w:rsidR="00CC1458" w:rsidRPr="00A116C9" w:rsidRDefault="00CC1458" w:rsidP="00CC1458">
      <w:pPr>
        <w:rPr>
          <w:rFonts w:eastAsia="MS Mincho"/>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A17E55" w:rsidRPr="00A116C9">
        <w:rPr>
          <w:lang w:val="es-ES"/>
        </w:rPr>
        <w:t>El CAJ acordó que el WG-DST acordara los detalles del estudio de pruebas antes de que se invitara a los participantes a comenzar el estudio.</w:t>
      </w:r>
    </w:p>
    <w:p w:rsidR="00CC1458" w:rsidRPr="00A116C9" w:rsidRDefault="00CC1458" w:rsidP="00CC1458">
      <w:pPr>
        <w:rPr>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A17E55" w:rsidRPr="00A116C9">
        <w:rPr>
          <w:lang w:val="es-ES"/>
        </w:rPr>
        <w:t>El CAJ acordó</w:t>
      </w:r>
      <w:r w:rsidR="008B7E64" w:rsidRPr="00A116C9">
        <w:rPr>
          <w:lang w:val="es-ES"/>
        </w:rPr>
        <w:t xml:space="preserve"> que se ofreciera a todos los miembros de la Unión la posibilidad de participar en el estudio de pruebas p crear un instrumento eficaz de búsqueda de denominaciones.</w:t>
      </w:r>
      <w:r w:rsidR="00CC1458" w:rsidRPr="00A116C9">
        <w:rPr>
          <w:lang w:val="es-ES"/>
        </w:rPr>
        <w:t xml:space="preserve">  </w:t>
      </w:r>
    </w:p>
    <w:p w:rsidR="00CC1458" w:rsidRPr="00A116C9" w:rsidRDefault="00CC1458" w:rsidP="00CC1458">
      <w:pPr>
        <w:rPr>
          <w:lang w:val="es-ES"/>
        </w:rPr>
      </w:pPr>
    </w:p>
    <w:p w:rsidR="00CC1458" w:rsidRPr="00A116C9" w:rsidRDefault="00895F05" w:rsidP="005C59DA">
      <w:pPr>
        <w:spacing w:after="480"/>
        <w:rPr>
          <w:lang w:val="es-ES"/>
        </w:rPr>
      </w:pPr>
      <w:r>
        <w:rPr>
          <w:szCs w:val="24"/>
          <w:lang w:val="es-ES"/>
        </w:rPr>
        <w:t>*</w:t>
      </w:r>
      <w:r w:rsidR="00CC1458" w:rsidRPr="00A116C9">
        <w:rPr>
          <w:szCs w:val="24"/>
          <w:lang w:val="es-ES"/>
        </w:rPr>
        <w:fldChar w:fldCharType="begin"/>
      </w:r>
      <w:r w:rsidR="00CC1458" w:rsidRPr="00A116C9">
        <w:rPr>
          <w:szCs w:val="24"/>
          <w:lang w:val="es-ES"/>
        </w:rPr>
        <w:instrText xml:space="preserve"> AUTONUM  </w:instrText>
      </w:r>
      <w:r w:rsidR="00CC1458" w:rsidRPr="00A116C9">
        <w:rPr>
          <w:szCs w:val="24"/>
          <w:lang w:val="es-ES"/>
        </w:rPr>
        <w:fldChar w:fldCharType="end"/>
      </w:r>
      <w:r w:rsidR="00CC1458" w:rsidRPr="00A116C9">
        <w:rPr>
          <w:szCs w:val="24"/>
          <w:lang w:val="es-ES"/>
        </w:rPr>
        <w:tab/>
      </w:r>
      <w:r w:rsidR="008B7E64" w:rsidRPr="00A116C9">
        <w:rPr>
          <w:szCs w:val="24"/>
          <w:lang w:val="es-ES"/>
        </w:rPr>
        <w:t>El</w:t>
      </w:r>
      <w:r w:rsidR="00CC1458" w:rsidRPr="00A116C9">
        <w:rPr>
          <w:rFonts w:eastAsia="MS Mincho"/>
          <w:lang w:val="es-ES"/>
        </w:rPr>
        <w:t xml:space="preserve"> CAJ </w:t>
      </w:r>
      <w:r w:rsidR="008B7E64" w:rsidRPr="00A116C9">
        <w:rPr>
          <w:rFonts w:eastAsia="MS Mincho"/>
          <w:lang w:val="es-ES"/>
        </w:rPr>
        <w:t>tomó nota de que en el documento</w:t>
      </w:r>
      <w:r w:rsidR="00CC1458" w:rsidRPr="00A116C9">
        <w:rPr>
          <w:lang w:val="es-ES"/>
        </w:rPr>
        <w:t xml:space="preserve"> </w:t>
      </w:r>
      <w:r w:rsidR="008B7E64" w:rsidRPr="00A116C9">
        <w:rPr>
          <w:lang w:val="es-ES"/>
        </w:rPr>
        <w:t xml:space="preserve">CAJ/70/2 “Elaboración de material de información sobre el Convenio de la UPOV” se informaba de las últimas novedades relativas a la revisión del documento </w:t>
      </w:r>
      <w:r w:rsidR="00CC1458" w:rsidRPr="00A116C9">
        <w:rPr>
          <w:lang w:val="es-ES"/>
        </w:rPr>
        <w:t xml:space="preserve">UPOV/INF/12 </w:t>
      </w:r>
      <w:r w:rsidR="005A3C94" w:rsidRPr="00A116C9">
        <w:rPr>
          <w:lang w:val="es-ES"/>
        </w:rPr>
        <w:t>“Notas explicativas sobre las denominaciones de variedades con arreglo al Convenio de la UPOV”</w:t>
      </w:r>
      <w:r w:rsidR="00CC1458" w:rsidRPr="00A116C9">
        <w:rPr>
          <w:lang w:val="es-ES"/>
        </w:rPr>
        <w:t xml:space="preserve">, </w:t>
      </w:r>
      <w:r w:rsidR="008B7E64" w:rsidRPr="00A116C9">
        <w:rPr>
          <w:lang w:val="es-ES"/>
        </w:rPr>
        <w:t>que será examinado por el CAJ-AG en su novena sesión los días 14 y 17 de octubre de 2014.</w:t>
      </w:r>
    </w:p>
    <w:p w:rsidR="00CC1458" w:rsidRPr="00A116C9" w:rsidRDefault="00CC1458" w:rsidP="00CC1458">
      <w:pPr>
        <w:keepNext/>
        <w:tabs>
          <w:tab w:val="left" w:pos="567"/>
        </w:tabs>
        <w:rPr>
          <w:kern w:val="28"/>
          <w:u w:val="single"/>
          <w:lang w:val="es-ES"/>
        </w:rPr>
      </w:pPr>
      <w:r w:rsidRPr="00A116C9">
        <w:rPr>
          <w:kern w:val="28"/>
          <w:u w:val="single"/>
          <w:lang w:val="es-ES"/>
        </w:rPr>
        <w:lastRenderedPageBreak/>
        <w:t>Informa</w:t>
      </w:r>
      <w:r w:rsidR="008B7E64" w:rsidRPr="00A116C9">
        <w:rPr>
          <w:kern w:val="28"/>
          <w:u w:val="single"/>
          <w:lang w:val="es-ES"/>
        </w:rPr>
        <w:t xml:space="preserve">ción y bases de datos </w:t>
      </w:r>
    </w:p>
    <w:p w:rsidR="00CC1458" w:rsidRPr="00A116C9" w:rsidRDefault="00CC1458" w:rsidP="00CC1458">
      <w:pPr>
        <w:keepNext/>
        <w:tabs>
          <w:tab w:val="left" w:pos="567"/>
        </w:tabs>
        <w:rPr>
          <w:kern w:val="28"/>
          <w:u w:val="single"/>
          <w:lang w:val="es-ES"/>
        </w:rPr>
      </w:pPr>
    </w:p>
    <w:p w:rsidR="00CC1458" w:rsidRPr="00A116C9" w:rsidRDefault="00466EAE" w:rsidP="00CC1458">
      <w:pPr>
        <w:keepNext/>
        <w:tabs>
          <w:tab w:val="left" w:pos="567"/>
        </w:tabs>
        <w:rPr>
          <w:i/>
          <w:kern w:val="28"/>
          <w:u w:val="single"/>
          <w:lang w:val="es-ES"/>
        </w:rPr>
      </w:pPr>
      <w:r>
        <w:rPr>
          <w:i/>
          <w:kern w:val="28"/>
          <w:lang w:val="es-ES"/>
        </w:rPr>
        <w:t>a)</w:t>
      </w:r>
      <w:r w:rsidR="00CC1458" w:rsidRPr="00A116C9">
        <w:rPr>
          <w:i/>
          <w:kern w:val="28"/>
          <w:lang w:val="es-ES"/>
        </w:rPr>
        <w:tab/>
      </w:r>
      <w:r w:rsidR="005A3C94" w:rsidRPr="00A116C9">
        <w:rPr>
          <w:i/>
          <w:kern w:val="28"/>
          <w:lang w:val="es-ES"/>
        </w:rPr>
        <w:t>Sistemas de presentación electrónica de solicitudes</w:t>
      </w:r>
    </w:p>
    <w:p w:rsidR="00CC1458" w:rsidRPr="00A116C9" w:rsidRDefault="00CC1458" w:rsidP="00CC1458">
      <w:pPr>
        <w:keepNext/>
        <w:tabs>
          <w:tab w:val="left" w:pos="567"/>
        </w:tabs>
        <w:rPr>
          <w:kern w:val="28"/>
          <w:u w:val="single"/>
          <w:lang w:val="es-ES"/>
        </w:rPr>
      </w:pPr>
    </w:p>
    <w:p w:rsidR="00CC1458" w:rsidRPr="00A116C9" w:rsidRDefault="00895F05" w:rsidP="00CC1458">
      <w:pPr>
        <w:rPr>
          <w:u w:val="single"/>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0329C7" w:rsidRPr="00A116C9">
        <w:rPr>
          <w:lang w:val="es-ES"/>
        </w:rPr>
        <w:t>El CAJ examinó el documento</w:t>
      </w:r>
      <w:r w:rsidR="00CC1458" w:rsidRPr="00A116C9">
        <w:rPr>
          <w:lang w:val="es-ES"/>
        </w:rPr>
        <w:t xml:space="preserve"> CAJ/70/7.</w:t>
      </w:r>
    </w:p>
    <w:p w:rsidR="00CC1458" w:rsidRPr="00A116C9" w:rsidRDefault="00CC1458" w:rsidP="00CC1458">
      <w:pPr>
        <w:tabs>
          <w:tab w:val="left" w:pos="567"/>
        </w:tabs>
        <w:rPr>
          <w:kern w:val="28"/>
          <w:u w:val="single"/>
          <w:lang w:val="es-ES"/>
        </w:rPr>
      </w:pPr>
    </w:p>
    <w:p w:rsidR="00CC1458" w:rsidRPr="00A116C9" w:rsidRDefault="00895F05" w:rsidP="00CC1458">
      <w:pPr>
        <w:spacing w:after="240"/>
        <w:rPr>
          <w:lang w:val="es-ES"/>
        </w:rPr>
      </w:pPr>
      <w:r>
        <w:rPr>
          <w:rFonts w:cs="Arial"/>
          <w:lang w:val="es-ES"/>
        </w:rPr>
        <w:t>*</w:t>
      </w:r>
      <w:r w:rsidR="00CC1458" w:rsidRPr="00A116C9">
        <w:rPr>
          <w:rFonts w:cs="Arial"/>
          <w:lang w:val="es-ES"/>
        </w:rPr>
        <w:fldChar w:fldCharType="begin"/>
      </w:r>
      <w:r w:rsidR="00CC1458" w:rsidRPr="00A116C9">
        <w:rPr>
          <w:rFonts w:cs="Arial"/>
          <w:lang w:val="es-ES"/>
        </w:rPr>
        <w:instrText xml:space="preserve"> AUTONUM  </w:instrText>
      </w:r>
      <w:r w:rsidR="00CC1458" w:rsidRPr="00A116C9">
        <w:rPr>
          <w:rFonts w:cs="Arial"/>
          <w:lang w:val="es-ES"/>
        </w:rPr>
        <w:fldChar w:fldCharType="end"/>
      </w:r>
      <w:r w:rsidR="00CC1458" w:rsidRPr="00A116C9">
        <w:rPr>
          <w:rFonts w:cs="Arial"/>
          <w:lang w:val="es-ES"/>
        </w:rPr>
        <w:tab/>
      </w:r>
      <w:r w:rsidR="000329C7" w:rsidRPr="00A116C9">
        <w:rPr>
          <w:rFonts w:cs="Arial"/>
          <w:lang w:val="es-ES"/>
        </w:rPr>
        <w:t xml:space="preserve">El CAJ tomó nota de que las delegaciones de </w:t>
      </w:r>
      <w:r w:rsidR="00EA2A44" w:rsidRPr="00A116C9">
        <w:rPr>
          <w:rFonts w:cs="Arial"/>
          <w:lang w:val="es-ES"/>
        </w:rPr>
        <w:t xml:space="preserve">Alemania, </w:t>
      </w:r>
      <w:r w:rsidR="000329C7" w:rsidRPr="00A116C9">
        <w:rPr>
          <w:rFonts w:cs="Arial"/>
          <w:lang w:val="es-ES"/>
        </w:rPr>
        <w:t>Francia y los Países Bajos han confirmado que desean participar en las reuniones sobre la elaboración de un prototipo de formulario electrónico.</w:t>
      </w:r>
      <w:r w:rsidR="00CC1458" w:rsidRPr="00A116C9">
        <w:rPr>
          <w:lang w:val="es-ES"/>
        </w:rPr>
        <w:t xml:space="preserve"> </w:t>
      </w: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0329C7" w:rsidRPr="00A116C9">
        <w:rPr>
          <w:lang w:val="es-ES"/>
        </w:rPr>
        <w:t xml:space="preserve">El CAJ tomó nota de las novedades relativas a la elaboración de un prototipo de formulario electrónico expuestas en el documento </w:t>
      </w:r>
      <w:r w:rsidR="00CC1458" w:rsidRPr="00A116C9">
        <w:rPr>
          <w:lang w:val="es-ES"/>
        </w:rPr>
        <w:t>CAJ/70/7</w:t>
      </w:r>
      <w:r w:rsidR="000329C7" w:rsidRPr="00A116C9">
        <w:rPr>
          <w:lang w:val="es-ES"/>
        </w:rPr>
        <w:t xml:space="preserve"> y </w:t>
      </w:r>
      <w:r w:rsidR="00EA2A44" w:rsidRPr="00A116C9">
        <w:rPr>
          <w:lang w:val="es-ES"/>
        </w:rPr>
        <w:t xml:space="preserve">de </w:t>
      </w:r>
      <w:r w:rsidR="000329C7" w:rsidRPr="00A116C9">
        <w:rPr>
          <w:lang w:val="es-ES"/>
        </w:rPr>
        <w:t>que en la septuagésima primera sesión del CAJ, que se celebrará en marzo de 2015, se presentará un informe de la reunión relativa a la elaboración de un prototipo de formulario electrónico, que se celebrará en Ginebra el 14 de octubre de 2014.</w:t>
      </w:r>
    </w:p>
    <w:p w:rsidR="00CC1458" w:rsidRPr="00A116C9" w:rsidRDefault="00CC1458" w:rsidP="00CC1458">
      <w:pPr>
        <w:tabs>
          <w:tab w:val="left" w:pos="567"/>
        </w:tabs>
        <w:spacing w:line="360" w:lineRule="auto"/>
        <w:rPr>
          <w:i/>
          <w:kern w:val="28"/>
          <w:lang w:val="es-ES"/>
        </w:rPr>
      </w:pPr>
    </w:p>
    <w:p w:rsidR="00CC1458" w:rsidRPr="00A116C9" w:rsidRDefault="00CC1458" w:rsidP="00CC1458">
      <w:pPr>
        <w:keepNext/>
        <w:tabs>
          <w:tab w:val="left" w:pos="567"/>
        </w:tabs>
        <w:rPr>
          <w:i/>
          <w:kern w:val="28"/>
          <w:lang w:val="es-ES"/>
        </w:rPr>
      </w:pPr>
      <w:r w:rsidRPr="00A116C9">
        <w:rPr>
          <w:i/>
          <w:kern w:val="28"/>
          <w:lang w:val="es-ES"/>
        </w:rPr>
        <w:t>b)</w:t>
      </w:r>
      <w:r w:rsidRPr="00A116C9">
        <w:rPr>
          <w:i/>
          <w:kern w:val="28"/>
          <w:lang w:val="es-ES"/>
        </w:rPr>
        <w:tab/>
      </w:r>
      <w:r w:rsidR="000329C7" w:rsidRPr="00A116C9">
        <w:rPr>
          <w:i/>
          <w:kern w:val="28"/>
          <w:lang w:val="es-ES"/>
        </w:rPr>
        <w:t xml:space="preserve">Bases de datos de información de la </w:t>
      </w:r>
      <w:r w:rsidRPr="00A116C9">
        <w:rPr>
          <w:i/>
          <w:kern w:val="28"/>
          <w:lang w:val="es-ES"/>
        </w:rPr>
        <w:t xml:space="preserve">UPOV </w:t>
      </w:r>
    </w:p>
    <w:p w:rsidR="00CC1458" w:rsidRPr="00A116C9" w:rsidRDefault="00CC1458" w:rsidP="00CC1458">
      <w:pPr>
        <w:keepNext/>
        <w:tabs>
          <w:tab w:val="left" w:pos="567"/>
        </w:tabs>
        <w:rPr>
          <w:kern w:val="28"/>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0329C7" w:rsidRPr="00A116C9">
        <w:rPr>
          <w:lang w:val="es-ES"/>
        </w:rPr>
        <w:t>El CAJ examinó el documento</w:t>
      </w:r>
      <w:r w:rsidR="00CC1458" w:rsidRPr="00A116C9">
        <w:rPr>
          <w:lang w:val="es-ES"/>
        </w:rPr>
        <w:t xml:space="preserve"> CAJ/70/8.</w:t>
      </w:r>
    </w:p>
    <w:p w:rsidR="00CC1458" w:rsidRPr="00A116C9" w:rsidRDefault="00CC1458" w:rsidP="00CC1458">
      <w:pPr>
        <w:tabs>
          <w:tab w:val="left" w:pos="567"/>
        </w:tabs>
        <w:rPr>
          <w:kern w:val="28"/>
          <w:lang w:val="es-ES"/>
        </w:rPr>
      </w:pPr>
    </w:p>
    <w:p w:rsidR="00CC1458" w:rsidRPr="00A116C9" w:rsidRDefault="00895F05" w:rsidP="00CC1458">
      <w:pPr>
        <w:rPr>
          <w:snapToGrid w:val="0"/>
          <w:lang w:val="es-ES"/>
        </w:rPr>
      </w:pPr>
      <w:r>
        <w:rPr>
          <w:snapToGrid w:val="0"/>
          <w:lang w:val="es-ES"/>
        </w:rPr>
        <w:t>*</w:t>
      </w:r>
      <w:r w:rsidR="00CC1458" w:rsidRPr="00A116C9">
        <w:rPr>
          <w:snapToGrid w:val="0"/>
          <w:lang w:val="es-ES"/>
        </w:rPr>
        <w:fldChar w:fldCharType="begin"/>
      </w:r>
      <w:r w:rsidR="00CC1458" w:rsidRPr="00A116C9">
        <w:rPr>
          <w:snapToGrid w:val="0"/>
          <w:lang w:val="es-ES"/>
        </w:rPr>
        <w:instrText xml:space="preserve"> AUTONUM  </w:instrText>
      </w:r>
      <w:r w:rsidR="00CC1458" w:rsidRPr="00A116C9">
        <w:rPr>
          <w:snapToGrid w:val="0"/>
          <w:lang w:val="es-ES"/>
        </w:rPr>
        <w:fldChar w:fldCharType="end"/>
      </w:r>
      <w:r w:rsidR="00CC1458" w:rsidRPr="00A116C9">
        <w:rPr>
          <w:snapToGrid w:val="0"/>
          <w:lang w:val="es-ES"/>
        </w:rPr>
        <w:tab/>
      </w:r>
      <w:r w:rsidR="000329C7" w:rsidRPr="00A116C9">
        <w:rPr>
          <w:snapToGrid w:val="0"/>
          <w:lang w:val="es-ES"/>
        </w:rPr>
        <w:t xml:space="preserve">El CAJ tomó nota del plan proporcionar información sobre el tipo de cultivo </w:t>
      </w:r>
      <w:r w:rsidR="00EA2A44" w:rsidRPr="00A116C9">
        <w:rPr>
          <w:snapToGrid w:val="0"/>
          <w:lang w:val="es-ES"/>
        </w:rPr>
        <w:t xml:space="preserve">para los </w:t>
      </w:r>
      <w:r w:rsidR="000329C7" w:rsidRPr="00A116C9">
        <w:rPr>
          <w:snapToGrid w:val="0"/>
          <w:lang w:val="es-ES"/>
        </w:rPr>
        <w:t>códigos de la U</w:t>
      </w:r>
      <w:r w:rsidR="00CC1458" w:rsidRPr="00A116C9">
        <w:rPr>
          <w:snapToGrid w:val="0"/>
          <w:lang w:val="es-ES"/>
        </w:rPr>
        <w:t xml:space="preserve">POV, </w:t>
      </w:r>
      <w:r w:rsidR="00CF6BAA" w:rsidRPr="00A116C9">
        <w:rPr>
          <w:snapToGrid w:val="0"/>
          <w:lang w:val="es-ES"/>
        </w:rPr>
        <w:t xml:space="preserve">según figura en el </w:t>
      </w:r>
      <w:r w:rsidR="000329C7" w:rsidRPr="00A116C9">
        <w:rPr>
          <w:snapToGrid w:val="0"/>
          <w:lang w:val="es-ES"/>
        </w:rPr>
        <w:t xml:space="preserve">párrafo 6 del </w:t>
      </w:r>
      <w:r w:rsidR="00CF6BAA" w:rsidRPr="00A116C9">
        <w:rPr>
          <w:snapToGrid w:val="0"/>
          <w:lang w:val="es-ES"/>
        </w:rPr>
        <w:t>document</w:t>
      </w:r>
      <w:r w:rsidR="000329C7" w:rsidRPr="00A116C9">
        <w:rPr>
          <w:snapToGrid w:val="0"/>
          <w:lang w:val="es-ES"/>
        </w:rPr>
        <w:t>o</w:t>
      </w:r>
      <w:r w:rsidR="00CF6BAA" w:rsidRPr="00A116C9">
        <w:rPr>
          <w:snapToGrid w:val="0"/>
          <w:lang w:val="es-ES"/>
        </w:rPr>
        <w:t xml:space="preserve"> </w:t>
      </w:r>
      <w:r w:rsidR="00CC1458" w:rsidRPr="00A116C9">
        <w:rPr>
          <w:kern w:val="28"/>
          <w:lang w:val="es-ES"/>
        </w:rPr>
        <w:t>CAJ/70/8</w:t>
      </w:r>
      <w:r w:rsidR="000329C7" w:rsidRPr="00A116C9">
        <w:rPr>
          <w:kern w:val="28"/>
          <w:lang w:val="es-ES"/>
        </w:rPr>
        <w:t>.</w:t>
      </w:r>
    </w:p>
    <w:p w:rsidR="00CC1458" w:rsidRPr="00A116C9" w:rsidRDefault="00CC1458" w:rsidP="00CC1458">
      <w:pPr>
        <w:tabs>
          <w:tab w:val="left" w:pos="567"/>
        </w:tabs>
        <w:spacing w:line="360" w:lineRule="auto"/>
        <w:rPr>
          <w:i/>
          <w:snapToGrid w:val="0"/>
          <w:lang w:val="es-ES"/>
        </w:rPr>
      </w:pPr>
    </w:p>
    <w:p w:rsidR="00CC1458" w:rsidRPr="00A116C9" w:rsidRDefault="00CC1458" w:rsidP="00CC1458">
      <w:pPr>
        <w:keepNext/>
        <w:tabs>
          <w:tab w:val="left" w:pos="567"/>
        </w:tabs>
        <w:rPr>
          <w:i/>
          <w:kern w:val="28"/>
          <w:lang w:val="es-ES"/>
        </w:rPr>
      </w:pPr>
      <w:r w:rsidRPr="00A116C9">
        <w:rPr>
          <w:i/>
          <w:kern w:val="28"/>
          <w:lang w:val="es-ES"/>
        </w:rPr>
        <w:t>c)</w:t>
      </w:r>
      <w:r w:rsidRPr="00A116C9">
        <w:rPr>
          <w:i/>
          <w:kern w:val="28"/>
          <w:lang w:val="es-ES"/>
        </w:rPr>
        <w:tab/>
      </w:r>
      <w:r w:rsidR="00271154" w:rsidRPr="00A116C9">
        <w:rPr>
          <w:i/>
          <w:kern w:val="28"/>
          <w:lang w:val="es-ES"/>
        </w:rPr>
        <w:t>Programas informáticos para  intercambio</w:t>
      </w:r>
    </w:p>
    <w:p w:rsidR="00CC1458" w:rsidRPr="00A116C9" w:rsidRDefault="00CC1458" w:rsidP="00CC1458">
      <w:pPr>
        <w:keepNext/>
        <w:tabs>
          <w:tab w:val="left" w:pos="567"/>
        </w:tabs>
        <w:rPr>
          <w:kern w:val="28"/>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0329C7" w:rsidRPr="00A116C9">
        <w:rPr>
          <w:lang w:val="es-ES"/>
        </w:rPr>
        <w:t>El CAJ examinó el documento</w:t>
      </w:r>
      <w:r w:rsidR="00CC1458" w:rsidRPr="00A116C9">
        <w:rPr>
          <w:lang w:val="es-ES"/>
        </w:rPr>
        <w:t xml:space="preserve"> CAJ/70/9.</w:t>
      </w:r>
    </w:p>
    <w:p w:rsidR="00CC1458" w:rsidRPr="00A116C9" w:rsidRDefault="00CC1458" w:rsidP="00CC1458">
      <w:pPr>
        <w:tabs>
          <w:tab w:val="left" w:pos="567"/>
        </w:tabs>
        <w:rPr>
          <w:kern w:val="28"/>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271154" w:rsidRPr="00A116C9">
        <w:rPr>
          <w:lang w:val="es-ES"/>
        </w:rPr>
        <w:t>El CAJ tomó nota de que el Comité Técnico (</w:t>
      </w:r>
      <w:r w:rsidR="00CC1458" w:rsidRPr="00A116C9">
        <w:rPr>
          <w:lang w:val="es-ES"/>
        </w:rPr>
        <w:t xml:space="preserve">TC), </w:t>
      </w:r>
      <w:r w:rsidR="00CF6BAA" w:rsidRPr="00A116C9">
        <w:rPr>
          <w:lang w:val="es-ES"/>
        </w:rPr>
        <w:t>en su quincuagésima primera sesión, que se celebrará en Ginebra del 23 al 25 de marzo de 2015, examinará los debates sobre la inclusión del programa informático SISNAVA en el documento UPOV/INF/16</w:t>
      </w:r>
      <w:r w:rsidR="00CC1458" w:rsidRPr="00A116C9">
        <w:rPr>
          <w:lang w:val="es-ES"/>
        </w:rPr>
        <w:t>.</w:t>
      </w:r>
    </w:p>
    <w:p w:rsidR="00CC1458" w:rsidRPr="00A116C9" w:rsidRDefault="00CC1458" w:rsidP="00CC1458">
      <w:pPr>
        <w:tabs>
          <w:tab w:val="left" w:pos="567"/>
        </w:tabs>
        <w:rPr>
          <w:kern w:val="28"/>
          <w:lang w:val="es-ES"/>
        </w:rPr>
      </w:pPr>
    </w:p>
    <w:p w:rsidR="00CC1458" w:rsidRPr="00A116C9" w:rsidRDefault="00CC1458" w:rsidP="00CC1458">
      <w:pPr>
        <w:tabs>
          <w:tab w:val="left" w:pos="567"/>
        </w:tabs>
        <w:rPr>
          <w:kern w:val="28"/>
          <w:u w:val="single"/>
          <w:lang w:val="es-ES"/>
        </w:rPr>
      </w:pPr>
    </w:p>
    <w:p w:rsidR="00CC1458" w:rsidRPr="00A116C9" w:rsidRDefault="00271154" w:rsidP="00CC1458">
      <w:pPr>
        <w:keepNext/>
        <w:tabs>
          <w:tab w:val="left" w:pos="567"/>
        </w:tabs>
        <w:rPr>
          <w:kern w:val="28"/>
          <w:lang w:val="es-ES"/>
        </w:rPr>
      </w:pPr>
      <w:r w:rsidRPr="00A116C9">
        <w:rPr>
          <w:kern w:val="28"/>
          <w:u w:val="single"/>
          <w:lang w:val="es-ES"/>
        </w:rPr>
        <w:t>Programa para la septuagésima primera sesión</w:t>
      </w:r>
    </w:p>
    <w:p w:rsidR="00CC1458" w:rsidRPr="00A116C9" w:rsidRDefault="00CC1458" w:rsidP="00CC1458">
      <w:pPr>
        <w:keepNext/>
        <w:tabs>
          <w:tab w:val="left" w:pos="567"/>
        </w:tabs>
        <w:rPr>
          <w:kern w:val="28"/>
          <w:lang w:val="es-ES"/>
        </w:rPr>
      </w:pPr>
    </w:p>
    <w:p w:rsidR="00CC1458" w:rsidRPr="00A116C9" w:rsidRDefault="00895F05" w:rsidP="00CC1458">
      <w:pPr>
        <w:tabs>
          <w:tab w:val="left" w:pos="567"/>
        </w:tabs>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271154" w:rsidRPr="00A116C9">
        <w:rPr>
          <w:lang w:val="es-ES"/>
        </w:rPr>
        <w:t xml:space="preserve">El CAJ acordó que todos los asuntos sujetos a examen por el CAJ-AG en su novena sesión deberían, después de esa sesión, ser examinados por el CAJ y que sólo debería convocarse </w:t>
      </w:r>
      <w:r w:rsidR="00EA2A44" w:rsidRPr="00A116C9">
        <w:rPr>
          <w:lang w:val="es-ES"/>
        </w:rPr>
        <w:t xml:space="preserve">puntualmente </w:t>
      </w:r>
      <w:r w:rsidR="00271154" w:rsidRPr="00A116C9">
        <w:rPr>
          <w:lang w:val="es-ES"/>
        </w:rPr>
        <w:t>al CAJ-AG si el CAJ lo considerara apropiado.</w:t>
      </w:r>
      <w:r w:rsidR="00CC1458" w:rsidRPr="00A116C9">
        <w:rPr>
          <w:lang w:val="es-ES"/>
        </w:rPr>
        <w:t xml:space="preserve">  </w:t>
      </w:r>
    </w:p>
    <w:p w:rsidR="00CC1458" w:rsidRPr="00A116C9" w:rsidRDefault="00CC1458" w:rsidP="00CC1458">
      <w:pPr>
        <w:tabs>
          <w:tab w:val="left" w:pos="567"/>
        </w:tabs>
        <w:rPr>
          <w:lang w:val="es-ES"/>
        </w:rPr>
      </w:pPr>
    </w:p>
    <w:p w:rsidR="00CC1458" w:rsidRPr="00A116C9" w:rsidRDefault="00895F05" w:rsidP="00CC1458">
      <w:pPr>
        <w:tabs>
          <w:tab w:val="left" w:pos="567"/>
        </w:tabs>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271154" w:rsidRPr="00A116C9">
        <w:rPr>
          <w:lang w:val="es-ES"/>
        </w:rPr>
        <w:t>Sobre esa base, el CAJ solicitó al CAJ-AG, en su novena sesión, que sugiriera al CAJ los documentos que se han de examinar en la septuagésima primera sesión del CAJ, en marzo de 2015.</w:t>
      </w:r>
    </w:p>
    <w:p w:rsidR="00CC1458" w:rsidRPr="00A116C9" w:rsidRDefault="00CC1458" w:rsidP="00CC1458">
      <w:pPr>
        <w:tabs>
          <w:tab w:val="left" w:pos="567"/>
        </w:tabs>
        <w:rPr>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271154" w:rsidRPr="00A116C9">
        <w:rPr>
          <w:lang w:val="es-ES"/>
        </w:rPr>
        <w:t xml:space="preserve">El CAJ tomó nota del interés por </w:t>
      </w:r>
      <w:r w:rsidR="00EA2A44" w:rsidRPr="00A116C9">
        <w:rPr>
          <w:lang w:val="es-ES"/>
        </w:rPr>
        <w:t>tratar de la relación</w:t>
      </w:r>
      <w:r w:rsidR="00271154" w:rsidRPr="00A116C9">
        <w:rPr>
          <w:lang w:val="es-ES"/>
        </w:rPr>
        <w:t xml:space="preserve"> entre el</w:t>
      </w:r>
      <w:r w:rsidR="00CC1458" w:rsidRPr="00A116C9">
        <w:rPr>
          <w:lang w:val="es-ES"/>
        </w:rPr>
        <w:t xml:space="preserve"> “</w:t>
      </w:r>
      <w:r w:rsidR="0010277E" w:rsidRPr="00A116C9">
        <w:rPr>
          <w:rFonts w:cs="Arial"/>
          <w:lang w:val="es-ES"/>
        </w:rPr>
        <w:t>﻿</w:t>
      </w:r>
      <w:r w:rsidR="0010277E" w:rsidRPr="00A116C9">
        <w:rPr>
          <w:lang w:val="es-ES"/>
        </w:rPr>
        <w:t>Protocolo de Nagoya sobre acceso a los recursos gen</w:t>
      </w:r>
      <w:r w:rsidR="0010277E" w:rsidRPr="00A116C9">
        <w:rPr>
          <w:rFonts w:cs="Arial"/>
          <w:lang w:val="es-ES"/>
        </w:rPr>
        <w:t>é</w:t>
      </w:r>
      <w:r w:rsidR="0010277E" w:rsidRPr="00A116C9">
        <w:rPr>
          <w:lang w:val="es-ES"/>
        </w:rPr>
        <w:t>ticos y participaci</w:t>
      </w:r>
      <w:r w:rsidR="0010277E" w:rsidRPr="00A116C9">
        <w:rPr>
          <w:rFonts w:cs="Arial"/>
          <w:lang w:val="es-ES"/>
        </w:rPr>
        <w:t>ó</w:t>
      </w:r>
      <w:r w:rsidR="0010277E" w:rsidRPr="00A116C9">
        <w:rPr>
          <w:lang w:val="es-ES"/>
        </w:rPr>
        <w:t>n justa y equitativa en los beneficios que se deriven de su utilizaci</w:t>
      </w:r>
      <w:r w:rsidR="0010277E" w:rsidRPr="00A116C9">
        <w:rPr>
          <w:rFonts w:cs="Arial"/>
          <w:lang w:val="es-ES"/>
        </w:rPr>
        <w:t>ó</w:t>
      </w:r>
      <w:r w:rsidR="0010277E" w:rsidRPr="00A116C9">
        <w:rPr>
          <w:lang w:val="es-ES"/>
        </w:rPr>
        <w:t>n al convenio sobre la diversidad biológica</w:t>
      </w:r>
      <w:r w:rsidR="00CC1458" w:rsidRPr="00A116C9">
        <w:rPr>
          <w:lang w:val="es-ES"/>
        </w:rPr>
        <w:t>”</w:t>
      </w:r>
      <w:r w:rsidR="00271154" w:rsidRPr="00A116C9">
        <w:rPr>
          <w:lang w:val="es-ES"/>
        </w:rPr>
        <w:t xml:space="preserve"> y la exención de los obtentores y los efectos de aquél sobre ésta.  El CAJ tomó nota de que se informará de este interés al Comité Consultivo y al Consejo.</w:t>
      </w:r>
    </w:p>
    <w:p w:rsidR="00CC1458" w:rsidRPr="00A116C9" w:rsidRDefault="00CC1458" w:rsidP="00CC1458">
      <w:pPr>
        <w:tabs>
          <w:tab w:val="left" w:pos="567"/>
        </w:tabs>
        <w:rPr>
          <w:kern w:val="28"/>
          <w:lang w:val="es-ES"/>
        </w:rPr>
      </w:pPr>
    </w:p>
    <w:p w:rsidR="00CC1458" w:rsidRPr="00A116C9" w:rsidRDefault="00895F05" w:rsidP="00CC1458">
      <w:pPr>
        <w:rPr>
          <w:lang w:val="es-ES"/>
        </w:rPr>
      </w:pPr>
      <w:r>
        <w:rPr>
          <w:lang w:val="es-ES"/>
        </w:rPr>
        <w:t>*</w:t>
      </w:r>
      <w:r w:rsidR="00CC1458" w:rsidRPr="00A116C9">
        <w:rPr>
          <w:lang w:val="es-ES"/>
        </w:rPr>
        <w:fldChar w:fldCharType="begin"/>
      </w:r>
      <w:r w:rsidR="00CC1458" w:rsidRPr="00A116C9">
        <w:rPr>
          <w:lang w:val="es-ES"/>
        </w:rPr>
        <w:instrText xml:space="preserve"> AUTONUM  </w:instrText>
      </w:r>
      <w:r w:rsidR="00CC1458" w:rsidRPr="00A116C9">
        <w:rPr>
          <w:lang w:val="es-ES"/>
        </w:rPr>
        <w:fldChar w:fldCharType="end"/>
      </w:r>
      <w:r w:rsidR="00CC1458" w:rsidRPr="00A116C9">
        <w:rPr>
          <w:lang w:val="es-ES"/>
        </w:rPr>
        <w:tab/>
      </w:r>
      <w:r w:rsidR="00271154" w:rsidRPr="00A116C9">
        <w:rPr>
          <w:lang w:val="es-ES"/>
        </w:rPr>
        <w:t xml:space="preserve">Se acordó el siguiente </w:t>
      </w:r>
      <w:r w:rsidR="00532FA2" w:rsidRPr="00A116C9">
        <w:rPr>
          <w:lang w:val="es-ES"/>
        </w:rPr>
        <w:t xml:space="preserve">programa </w:t>
      </w:r>
      <w:r w:rsidR="00271154" w:rsidRPr="00A116C9">
        <w:rPr>
          <w:lang w:val="es-ES"/>
        </w:rPr>
        <w:t xml:space="preserve">para la septuagésima primera </w:t>
      </w:r>
      <w:r w:rsidR="00532FA2" w:rsidRPr="00A116C9">
        <w:rPr>
          <w:lang w:val="es-ES"/>
        </w:rPr>
        <w:t>sesión del CAJ</w:t>
      </w:r>
      <w:r w:rsidR="00CC1458" w:rsidRPr="00A116C9">
        <w:rPr>
          <w:lang w:val="es-ES"/>
        </w:rPr>
        <w:t>:</w:t>
      </w:r>
    </w:p>
    <w:p w:rsidR="00CC1458" w:rsidRPr="00A116C9" w:rsidRDefault="00CC1458" w:rsidP="00CC1458">
      <w:pPr>
        <w:tabs>
          <w:tab w:val="left" w:pos="567"/>
        </w:tabs>
        <w:rPr>
          <w:kern w:val="28"/>
          <w:lang w:val="es-ES"/>
        </w:rPr>
      </w:pPr>
    </w:p>
    <w:p w:rsidR="00CC1458" w:rsidRPr="00A116C9" w:rsidRDefault="00EC4AAE" w:rsidP="00EC4AAE">
      <w:pPr>
        <w:spacing w:after="200"/>
        <w:ind w:left="567"/>
        <w:rPr>
          <w:kern w:val="28"/>
          <w:lang w:val="es-ES"/>
        </w:rPr>
      </w:pPr>
      <w:r>
        <w:rPr>
          <w:kern w:val="28"/>
          <w:lang w:val="es-ES"/>
        </w:rPr>
        <w:t>1.</w:t>
      </w:r>
      <w:r>
        <w:rPr>
          <w:kern w:val="28"/>
          <w:lang w:val="es-ES"/>
        </w:rPr>
        <w:tab/>
      </w:r>
      <w:r w:rsidR="0010277E" w:rsidRPr="00A116C9">
        <w:rPr>
          <w:kern w:val="28"/>
          <w:lang w:val="es-ES"/>
        </w:rPr>
        <w:t>Apertura de la sesión</w:t>
      </w:r>
    </w:p>
    <w:p w:rsidR="00CC1458" w:rsidRPr="00A116C9" w:rsidRDefault="00EC4AAE" w:rsidP="00EC4AAE">
      <w:pPr>
        <w:spacing w:after="200"/>
        <w:ind w:left="567"/>
        <w:rPr>
          <w:kern w:val="28"/>
          <w:lang w:val="es-ES"/>
        </w:rPr>
      </w:pPr>
      <w:r>
        <w:rPr>
          <w:kern w:val="28"/>
          <w:lang w:val="es-ES"/>
        </w:rPr>
        <w:t>2.</w:t>
      </w:r>
      <w:r>
        <w:rPr>
          <w:kern w:val="28"/>
          <w:lang w:val="es-ES"/>
        </w:rPr>
        <w:tab/>
      </w:r>
      <w:r w:rsidR="008B7E64" w:rsidRPr="00A116C9">
        <w:rPr>
          <w:kern w:val="28"/>
          <w:lang w:val="es-ES"/>
        </w:rPr>
        <w:t>Aprobación del orden del día</w:t>
      </w:r>
    </w:p>
    <w:p w:rsidR="00CC1458" w:rsidRPr="00A116C9" w:rsidRDefault="00CC1458" w:rsidP="00EC4AAE">
      <w:pPr>
        <w:spacing w:after="200"/>
        <w:ind w:left="567"/>
        <w:rPr>
          <w:kern w:val="28"/>
          <w:lang w:val="es-ES"/>
        </w:rPr>
      </w:pPr>
      <w:r w:rsidRPr="00A116C9">
        <w:rPr>
          <w:kern w:val="28"/>
          <w:lang w:val="es-ES"/>
        </w:rPr>
        <w:t>3.</w:t>
      </w:r>
      <w:r w:rsidRPr="00A116C9">
        <w:rPr>
          <w:kern w:val="28"/>
          <w:lang w:val="es-ES"/>
        </w:rPr>
        <w:tab/>
      </w:r>
      <w:r w:rsidR="00532FA2" w:rsidRPr="00A116C9">
        <w:rPr>
          <w:kern w:val="28"/>
          <w:lang w:val="es-ES"/>
        </w:rPr>
        <w:t xml:space="preserve">Informe sobre las novedades en el Comité Técnico </w:t>
      </w:r>
    </w:p>
    <w:p w:rsidR="00CC1458" w:rsidRPr="00A116C9" w:rsidRDefault="005C59DA" w:rsidP="00EC4AAE">
      <w:pPr>
        <w:spacing w:after="200"/>
        <w:ind w:left="567"/>
        <w:rPr>
          <w:kern w:val="28"/>
          <w:lang w:val="es-ES"/>
        </w:rPr>
      </w:pPr>
      <w:r>
        <w:rPr>
          <w:kern w:val="28"/>
          <w:lang w:val="es-ES"/>
        </w:rPr>
        <w:t>4.</w:t>
      </w:r>
      <w:r>
        <w:rPr>
          <w:kern w:val="28"/>
          <w:lang w:val="es-ES"/>
        </w:rPr>
        <w:tab/>
      </w:r>
      <w:r w:rsidR="00532FA2" w:rsidRPr="00A116C9">
        <w:rPr>
          <w:kern w:val="28"/>
          <w:lang w:val="es-ES"/>
        </w:rPr>
        <w:t xml:space="preserve">Elaboración de material de información </w:t>
      </w:r>
      <w:r w:rsidR="003764AB">
        <w:rPr>
          <w:kern w:val="28"/>
          <w:lang w:val="es-ES"/>
        </w:rPr>
        <w:t>sobre e</w:t>
      </w:r>
      <w:r w:rsidR="00532FA2" w:rsidRPr="00A116C9">
        <w:rPr>
          <w:kern w:val="28"/>
          <w:lang w:val="es-ES"/>
        </w:rPr>
        <w:t xml:space="preserve">l Convenio de la UPOV </w:t>
      </w:r>
    </w:p>
    <w:p w:rsidR="00CC1458" w:rsidRPr="00A116C9" w:rsidRDefault="00CC1458" w:rsidP="00EC4AAE">
      <w:pPr>
        <w:spacing w:after="200"/>
        <w:ind w:left="567"/>
        <w:rPr>
          <w:kern w:val="28"/>
          <w:lang w:val="es-ES"/>
        </w:rPr>
      </w:pPr>
      <w:r w:rsidRPr="00A116C9">
        <w:rPr>
          <w:kern w:val="28"/>
          <w:lang w:val="es-ES"/>
        </w:rPr>
        <w:t>5.</w:t>
      </w:r>
      <w:r w:rsidRPr="00A116C9">
        <w:rPr>
          <w:kern w:val="28"/>
          <w:lang w:val="es-ES"/>
        </w:rPr>
        <w:tab/>
      </w:r>
      <w:r w:rsidR="003764AB" w:rsidRPr="00A116C9">
        <w:rPr>
          <w:kern w:val="28"/>
          <w:lang w:val="es-ES"/>
        </w:rPr>
        <w:t xml:space="preserve">Documentos </w:t>
      </w:r>
      <w:r w:rsidRPr="00A116C9">
        <w:rPr>
          <w:kern w:val="28"/>
          <w:lang w:val="es-ES"/>
        </w:rPr>
        <w:t>TGP</w:t>
      </w:r>
    </w:p>
    <w:p w:rsidR="00CC1458" w:rsidRPr="00A116C9" w:rsidRDefault="00CC1458" w:rsidP="00EC4AAE">
      <w:pPr>
        <w:spacing w:after="200"/>
        <w:ind w:left="567"/>
        <w:rPr>
          <w:kern w:val="28"/>
          <w:lang w:val="es-ES"/>
        </w:rPr>
      </w:pPr>
      <w:r w:rsidRPr="00A116C9">
        <w:rPr>
          <w:kern w:val="28"/>
          <w:lang w:val="es-ES"/>
        </w:rPr>
        <w:t>6.</w:t>
      </w:r>
      <w:r w:rsidRPr="00A116C9">
        <w:rPr>
          <w:kern w:val="28"/>
          <w:lang w:val="es-ES"/>
        </w:rPr>
        <w:tab/>
      </w:r>
      <w:r w:rsidR="005C59DA">
        <w:rPr>
          <w:kern w:val="28"/>
          <w:lang w:val="es-ES"/>
        </w:rPr>
        <w:t>Técnicas moleculares</w:t>
      </w:r>
    </w:p>
    <w:p w:rsidR="00CC1458" w:rsidRPr="00A116C9" w:rsidRDefault="00CC1458" w:rsidP="00EC4AAE">
      <w:pPr>
        <w:spacing w:after="200"/>
        <w:ind w:left="567"/>
        <w:rPr>
          <w:kern w:val="28"/>
          <w:lang w:val="es-ES"/>
        </w:rPr>
      </w:pPr>
      <w:r w:rsidRPr="00A116C9">
        <w:rPr>
          <w:kern w:val="28"/>
          <w:lang w:val="es-ES"/>
        </w:rPr>
        <w:t>7.</w:t>
      </w:r>
      <w:r w:rsidRPr="00A116C9">
        <w:rPr>
          <w:kern w:val="28"/>
          <w:lang w:val="es-ES"/>
        </w:rPr>
        <w:tab/>
      </w:r>
      <w:r w:rsidR="008B7E64" w:rsidRPr="00A116C9">
        <w:rPr>
          <w:kern w:val="28"/>
          <w:lang w:val="es-ES"/>
        </w:rPr>
        <w:t>Denominaciones de variedades</w:t>
      </w:r>
    </w:p>
    <w:p w:rsidR="00CC1458" w:rsidRPr="00A116C9" w:rsidRDefault="00532FA2" w:rsidP="009849E9">
      <w:pPr>
        <w:keepNext/>
        <w:keepLines/>
        <w:spacing w:after="120"/>
        <w:ind w:left="567"/>
        <w:rPr>
          <w:kern w:val="28"/>
          <w:lang w:val="es-ES"/>
        </w:rPr>
      </w:pPr>
      <w:r w:rsidRPr="00A116C9">
        <w:rPr>
          <w:kern w:val="28"/>
          <w:lang w:val="es-ES"/>
        </w:rPr>
        <w:lastRenderedPageBreak/>
        <w:t>8.</w:t>
      </w:r>
      <w:r w:rsidRPr="00A116C9">
        <w:rPr>
          <w:kern w:val="28"/>
          <w:lang w:val="es-ES"/>
        </w:rPr>
        <w:tab/>
        <w:t xml:space="preserve">Información y bases de datos </w:t>
      </w:r>
    </w:p>
    <w:p w:rsidR="00CC1458" w:rsidRPr="00A116C9" w:rsidRDefault="00532FA2" w:rsidP="00EC4AAE">
      <w:pPr>
        <w:keepNext/>
        <w:keepLines/>
        <w:spacing w:after="120"/>
        <w:ind w:left="1134"/>
        <w:rPr>
          <w:kern w:val="28"/>
          <w:lang w:val="es-ES"/>
        </w:rPr>
      </w:pPr>
      <w:r w:rsidRPr="00A116C9">
        <w:rPr>
          <w:kern w:val="28"/>
          <w:lang w:val="es-ES"/>
        </w:rPr>
        <w:t>a)</w:t>
      </w:r>
      <w:r w:rsidRPr="00A116C9">
        <w:rPr>
          <w:kern w:val="28"/>
          <w:lang w:val="es-ES"/>
        </w:rPr>
        <w:tab/>
        <w:t xml:space="preserve">Sistemas de presentación electrónica de solicitudes  </w:t>
      </w:r>
    </w:p>
    <w:p w:rsidR="00CC1458" w:rsidRPr="00A116C9" w:rsidRDefault="00CC1458" w:rsidP="00EC4AAE">
      <w:pPr>
        <w:keepNext/>
        <w:keepLines/>
        <w:spacing w:after="120"/>
        <w:ind w:left="1134"/>
        <w:rPr>
          <w:kern w:val="28"/>
          <w:lang w:val="es-ES"/>
        </w:rPr>
      </w:pPr>
      <w:r w:rsidRPr="00A116C9">
        <w:rPr>
          <w:kern w:val="28"/>
          <w:lang w:val="es-ES"/>
        </w:rPr>
        <w:t>b)</w:t>
      </w:r>
      <w:r w:rsidRPr="00A116C9">
        <w:rPr>
          <w:kern w:val="28"/>
          <w:lang w:val="es-ES"/>
        </w:rPr>
        <w:tab/>
      </w:r>
      <w:r w:rsidR="008B7E64" w:rsidRPr="00A116C9">
        <w:rPr>
          <w:kern w:val="28"/>
          <w:lang w:val="es-ES"/>
        </w:rPr>
        <w:t>Bases de datos de información de la UPOV</w:t>
      </w:r>
    </w:p>
    <w:p w:rsidR="00CC1458" w:rsidRPr="00A116C9" w:rsidRDefault="00CC1458" w:rsidP="00EC4AAE">
      <w:pPr>
        <w:spacing w:after="200"/>
        <w:ind w:left="1134"/>
        <w:rPr>
          <w:kern w:val="28"/>
          <w:lang w:val="es-ES"/>
        </w:rPr>
      </w:pPr>
      <w:r w:rsidRPr="00A116C9">
        <w:rPr>
          <w:kern w:val="28"/>
          <w:lang w:val="es-ES"/>
        </w:rPr>
        <w:t>c)</w:t>
      </w:r>
      <w:r w:rsidRPr="00A116C9">
        <w:rPr>
          <w:kern w:val="28"/>
          <w:lang w:val="es-ES"/>
        </w:rPr>
        <w:tab/>
      </w:r>
      <w:r w:rsidR="008B7E64" w:rsidRPr="00A116C9">
        <w:rPr>
          <w:kern w:val="28"/>
          <w:lang w:val="es-ES"/>
        </w:rPr>
        <w:t>Programas informáticos para intercambio</w:t>
      </w:r>
    </w:p>
    <w:p w:rsidR="00CC1458" w:rsidRPr="00A116C9" w:rsidRDefault="00CC1458" w:rsidP="00EC4AAE">
      <w:pPr>
        <w:spacing w:after="200"/>
        <w:ind w:left="567"/>
        <w:rPr>
          <w:kern w:val="28"/>
          <w:lang w:val="es-ES"/>
        </w:rPr>
      </w:pPr>
      <w:r w:rsidRPr="00A116C9">
        <w:rPr>
          <w:kern w:val="28"/>
          <w:lang w:val="es-ES"/>
        </w:rPr>
        <w:t>9.</w:t>
      </w:r>
      <w:r w:rsidRPr="00A116C9">
        <w:rPr>
          <w:kern w:val="28"/>
          <w:lang w:val="es-ES"/>
        </w:rPr>
        <w:tab/>
      </w:r>
      <w:r w:rsidR="00532FA2" w:rsidRPr="00A116C9">
        <w:rPr>
          <w:kern w:val="28"/>
          <w:lang w:val="es-ES"/>
        </w:rPr>
        <w:t>Programa de la septuagésima segunda sesión</w:t>
      </w:r>
    </w:p>
    <w:p w:rsidR="00CC1458" w:rsidRPr="00A116C9" w:rsidRDefault="00CC1458" w:rsidP="00EC4AAE">
      <w:pPr>
        <w:spacing w:after="200"/>
        <w:ind w:left="567"/>
        <w:rPr>
          <w:kern w:val="28"/>
          <w:lang w:val="es-ES"/>
        </w:rPr>
      </w:pPr>
      <w:r w:rsidRPr="00A116C9">
        <w:rPr>
          <w:kern w:val="28"/>
          <w:lang w:val="es-ES"/>
        </w:rPr>
        <w:t>10.</w:t>
      </w:r>
      <w:r w:rsidRPr="00A116C9">
        <w:rPr>
          <w:kern w:val="28"/>
          <w:lang w:val="es-ES"/>
        </w:rPr>
        <w:tab/>
      </w:r>
      <w:r w:rsidR="008B7E64" w:rsidRPr="00A116C9">
        <w:rPr>
          <w:kern w:val="28"/>
          <w:lang w:val="es-ES"/>
        </w:rPr>
        <w:t>Aprobación del informe sobre las conclusiones (si se dispone de tiempo suficiente)</w:t>
      </w:r>
    </w:p>
    <w:p w:rsidR="00CC1458" w:rsidRDefault="00CC1458" w:rsidP="007C4F77">
      <w:pPr>
        <w:spacing w:after="80"/>
        <w:ind w:left="567"/>
        <w:rPr>
          <w:kern w:val="28"/>
          <w:lang w:val="es-ES"/>
        </w:rPr>
      </w:pPr>
      <w:r w:rsidRPr="00A116C9">
        <w:rPr>
          <w:kern w:val="28"/>
          <w:lang w:val="es-ES"/>
        </w:rPr>
        <w:t>11.</w:t>
      </w:r>
      <w:r w:rsidRPr="00A116C9">
        <w:rPr>
          <w:kern w:val="28"/>
          <w:lang w:val="es-ES"/>
        </w:rPr>
        <w:tab/>
        <w:t>C</w:t>
      </w:r>
      <w:r w:rsidR="008B7E64" w:rsidRPr="00A116C9">
        <w:rPr>
          <w:kern w:val="28"/>
          <w:lang w:val="es-ES"/>
        </w:rPr>
        <w:t>lausura de la sesión</w:t>
      </w:r>
    </w:p>
    <w:p w:rsidR="00A008C1" w:rsidRPr="00A116C9" w:rsidRDefault="00A008C1" w:rsidP="007C4F77">
      <w:pPr>
        <w:spacing w:after="80"/>
        <w:ind w:left="567"/>
        <w:rPr>
          <w:kern w:val="28"/>
          <w:lang w:val="es-ES"/>
        </w:rPr>
      </w:pPr>
    </w:p>
    <w:p w:rsidR="00A008C1" w:rsidRDefault="00A008C1" w:rsidP="00A008C1">
      <w:pPr>
        <w:pStyle w:val="DecisionParagraphs"/>
      </w:pPr>
      <w:r>
        <w:fldChar w:fldCharType="begin"/>
      </w:r>
      <w:r>
        <w:instrText xml:space="preserve"> AUTONUM  </w:instrText>
      </w:r>
      <w:r>
        <w:fldChar w:fldCharType="end"/>
      </w:r>
      <w:r>
        <w:tab/>
        <w:t>El presente informe fue aprobado por correspondencia.</w:t>
      </w:r>
    </w:p>
    <w:p w:rsidR="00CC1458" w:rsidRDefault="00CC1458" w:rsidP="00CC1458">
      <w:pPr>
        <w:jc w:val="right"/>
        <w:rPr>
          <w:snapToGrid w:val="0"/>
          <w:lang w:val="es-ES"/>
        </w:rPr>
      </w:pPr>
    </w:p>
    <w:p w:rsidR="00895F05" w:rsidRDefault="00895F05" w:rsidP="00CC1458">
      <w:pPr>
        <w:jc w:val="right"/>
        <w:rPr>
          <w:snapToGrid w:val="0"/>
          <w:lang w:val="es-ES"/>
        </w:rPr>
      </w:pPr>
    </w:p>
    <w:p w:rsidR="00895F05" w:rsidRPr="00A116C9" w:rsidRDefault="00895F05" w:rsidP="00CC1458">
      <w:pPr>
        <w:jc w:val="right"/>
        <w:rPr>
          <w:snapToGrid w:val="0"/>
          <w:lang w:val="es-ES"/>
        </w:rPr>
      </w:pPr>
    </w:p>
    <w:p w:rsidR="00CC1458" w:rsidRDefault="00CC1458" w:rsidP="00CC1458">
      <w:pPr>
        <w:jc w:val="right"/>
        <w:rPr>
          <w:snapToGrid w:val="0"/>
          <w:lang w:val="es-ES"/>
        </w:rPr>
      </w:pPr>
      <w:r w:rsidRPr="00A116C9">
        <w:rPr>
          <w:snapToGrid w:val="0"/>
          <w:lang w:val="es-ES"/>
        </w:rPr>
        <w:t>[Sigue el Anexo]</w:t>
      </w:r>
    </w:p>
    <w:p w:rsidR="00C4274C" w:rsidRDefault="00C4274C" w:rsidP="00C4274C">
      <w:pPr>
        <w:rPr>
          <w:snapToGrid w:val="0"/>
          <w:lang w:val="es-ES"/>
        </w:rPr>
      </w:pPr>
    </w:p>
    <w:p w:rsidR="00C4274C" w:rsidRDefault="00C4274C" w:rsidP="00C4274C">
      <w:pPr>
        <w:rPr>
          <w:snapToGrid w:val="0"/>
          <w:lang w:val="es-ES"/>
        </w:rPr>
        <w:sectPr w:rsidR="00C4274C" w:rsidSect="00726590">
          <w:headerReference w:type="default" r:id="rId9"/>
          <w:pgSz w:w="11907" w:h="16840" w:code="9"/>
          <w:pgMar w:top="510" w:right="1134" w:bottom="1134" w:left="1134" w:header="510" w:footer="624" w:gutter="0"/>
          <w:cols w:space="720"/>
          <w:titlePg/>
        </w:sectPr>
      </w:pPr>
    </w:p>
    <w:p w:rsidR="00C4274C" w:rsidRDefault="00086D96" w:rsidP="00C4274C">
      <w:pPr>
        <w:jc w:val="center"/>
      </w:pPr>
      <w:r>
        <w:lastRenderedPageBreak/>
        <w:t>CAJ/70/11</w:t>
      </w:r>
    </w:p>
    <w:p w:rsidR="00C4274C" w:rsidRPr="001D4989" w:rsidRDefault="00C4274C" w:rsidP="00C4274C">
      <w:pPr>
        <w:jc w:val="center"/>
        <w:rPr>
          <w:rFonts w:cs="Arial"/>
          <w:lang w:val="fr-FR"/>
        </w:rPr>
      </w:pPr>
    </w:p>
    <w:p w:rsidR="00C4274C" w:rsidRDefault="00C4274C" w:rsidP="00C4274C">
      <w:pPr>
        <w:jc w:val="center"/>
        <w:rPr>
          <w:rFonts w:cs="Arial"/>
          <w:lang w:val="fr-FR"/>
        </w:rPr>
      </w:pPr>
      <w:r w:rsidRPr="001D4989">
        <w:rPr>
          <w:rFonts w:cs="Arial"/>
          <w:lang w:val="fr-FR"/>
        </w:rPr>
        <w:t>ANNEXE / ANNEX / ANLAGE / ANEXO</w:t>
      </w:r>
    </w:p>
    <w:p w:rsidR="00C4274C" w:rsidRDefault="00C4274C" w:rsidP="00C4274C">
      <w:pPr>
        <w:jc w:val="center"/>
        <w:rPr>
          <w:rFonts w:cs="Arial"/>
          <w:lang w:val="fr-FR"/>
        </w:rPr>
      </w:pPr>
    </w:p>
    <w:p w:rsidR="00C4274C" w:rsidRPr="001D4989" w:rsidRDefault="00C4274C" w:rsidP="00C4274C">
      <w:pPr>
        <w:jc w:val="center"/>
        <w:rPr>
          <w:rFonts w:cs="Arial"/>
          <w:lang w:val="fr-FR"/>
        </w:rPr>
      </w:pPr>
    </w:p>
    <w:p w:rsidR="007C4F77" w:rsidRPr="00E47457" w:rsidRDefault="007C4F77" w:rsidP="007C4F77">
      <w:pPr>
        <w:jc w:val="center"/>
        <w:rPr>
          <w:rFonts w:cs="Arial"/>
          <w:lang w:val="fr-FR"/>
        </w:rPr>
      </w:pPr>
      <w:r w:rsidRPr="00E47457">
        <w:rPr>
          <w:rFonts w:cs="Arial"/>
          <w:lang w:val="fr-FR"/>
        </w:rPr>
        <w:t>LISTE DES PARTICIPANTS / LIST OF PARTICIPANTS /</w:t>
      </w:r>
    </w:p>
    <w:p w:rsidR="007C4F77" w:rsidRDefault="007C4F77" w:rsidP="007C4F77">
      <w:pPr>
        <w:jc w:val="center"/>
        <w:rPr>
          <w:rFonts w:cs="Arial"/>
          <w:lang w:val="fr-FR"/>
        </w:rPr>
      </w:pPr>
      <w:r w:rsidRPr="00E47457">
        <w:rPr>
          <w:rFonts w:cs="Arial"/>
          <w:lang w:val="fr-FR"/>
        </w:rPr>
        <w:t>TEILNEHMERLISTE / LISTA DE PARTICIPANTES</w:t>
      </w:r>
    </w:p>
    <w:p w:rsidR="007C4F77" w:rsidRPr="001D4989" w:rsidRDefault="007C4F77" w:rsidP="007C4F77">
      <w:pPr>
        <w:jc w:val="center"/>
        <w:rPr>
          <w:rFonts w:cs="Arial"/>
          <w:lang w:val="fr-FR"/>
        </w:rPr>
      </w:pPr>
    </w:p>
    <w:p w:rsidR="007C4F77" w:rsidRPr="001D4989" w:rsidRDefault="007C4F77" w:rsidP="007C4F77">
      <w:pPr>
        <w:jc w:val="center"/>
        <w:rPr>
          <w:rFonts w:cs="Arial"/>
          <w:lang w:val="fr-FR"/>
        </w:rPr>
      </w:pPr>
      <w:r w:rsidRPr="001D4989">
        <w:rPr>
          <w:rFonts w:cs="Arial"/>
          <w:lang w:val="fr-FR"/>
        </w:rPr>
        <w:t>(dans l’ordre alphabétique des noms en français des membres/</w:t>
      </w:r>
    </w:p>
    <w:p w:rsidR="007C4F77" w:rsidRPr="001D4989" w:rsidRDefault="007C4F77" w:rsidP="007C4F77">
      <w:pPr>
        <w:jc w:val="center"/>
        <w:rPr>
          <w:rFonts w:cs="Arial"/>
        </w:rPr>
      </w:pPr>
      <w:r w:rsidRPr="001D4989">
        <w:rPr>
          <w:rFonts w:cs="Arial"/>
        </w:rPr>
        <w:t>in the alphabetical order of the names in French of the members/</w:t>
      </w:r>
    </w:p>
    <w:p w:rsidR="007C4F77" w:rsidRPr="001D4989" w:rsidRDefault="007C4F77" w:rsidP="007C4F77">
      <w:pPr>
        <w:jc w:val="center"/>
        <w:rPr>
          <w:rFonts w:cs="Arial"/>
          <w:lang w:val="de-CH"/>
        </w:rPr>
      </w:pPr>
      <w:r w:rsidRPr="001D4989">
        <w:rPr>
          <w:rFonts w:cs="Arial"/>
          <w:lang w:val="de-CH"/>
        </w:rPr>
        <w:t>in alphabetischer Reihenfolge der französischen Namen der Mitglieder/</w:t>
      </w:r>
    </w:p>
    <w:p w:rsidR="007C4F77" w:rsidRDefault="007C4F77" w:rsidP="007C4F77">
      <w:pPr>
        <w:jc w:val="center"/>
        <w:rPr>
          <w:rFonts w:cs="Arial"/>
          <w:lang w:val="es-ES"/>
        </w:rPr>
      </w:pPr>
      <w:r w:rsidRPr="001D4989">
        <w:rPr>
          <w:rFonts w:cs="Arial"/>
          <w:lang w:val="es-ES"/>
        </w:rPr>
        <w:t>por orden alfabético de los nombres en francés de los miembros)</w:t>
      </w:r>
    </w:p>
    <w:p w:rsidR="007C4F77" w:rsidRDefault="007C4F77" w:rsidP="007C4F77">
      <w:pPr>
        <w:jc w:val="center"/>
        <w:rPr>
          <w:rFonts w:cs="Arial"/>
          <w:lang w:val="es-ES"/>
        </w:rPr>
      </w:pPr>
    </w:p>
    <w:p w:rsidR="007C4F77" w:rsidRDefault="007C4F77" w:rsidP="007C4F77">
      <w:pPr>
        <w:jc w:val="center"/>
        <w:rPr>
          <w:rFonts w:cs="Arial"/>
          <w:lang w:val="es-ES"/>
        </w:rPr>
      </w:pPr>
    </w:p>
    <w:p w:rsidR="007C4F77" w:rsidRPr="001D4989" w:rsidRDefault="007C4F77" w:rsidP="007C4F77">
      <w:pPr>
        <w:jc w:val="center"/>
        <w:rPr>
          <w:rFonts w:cs="Arial"/>
          <w:lang w:val="es-ES"/>
        </w:rPr>
      </w:pPr>
    </w:p>
    <w:p w:rsidR="007C4F77" w:rsidRPr="00CA3522" w:rsidRDefault="007C4F77" w:rsidP="007C4F77">
      <w:pPr>
        <w:jc w:val="center"/>
        <w:rPr>
          <w:rFonts w:cs="Arial"/>
          <w:u w:val="single"/>
          <w:lang w:val="de-CH"/>
        </w:rPr>
      </w:pPr>
      <w:r w:rsidRPr="00CA3522">
        <w:rPr>
          <w:rFonts w:cs="Arial"/>
          <w:lang w:val="de-CH"/>
        </w:rPr>
        <w:t>I.</w:t>
      </w:r>
      <w:r w:rsidRPr="00CA3522">
        <w:rPr>
          <w:rFonts w:cs="Arial"/>
          <w:lang w:val="de-CH"/>
        </w:rPr>
        <w:tab/>
      </w:r>
      <w:r w:rsidRPr="00CA3522">
        <w:rPr>
          <w:rFonts w:cs="Arial"/>
          <w:u w:val="single"/>
          <w:lang w:val="de-CH"/>
        </w:rPr>
        <w:t>MEMBRES / MEMBERS / VERBANDSMITGLIEDER / MIEMBROS</w:t>
      </w:r>
    </w:p>
    <w:p w:rsidR="007C4F77" w:rsidRDefault="007C4F77" w:rsidP="007C4F77">
      <w:pPr>
        <w:widowControl w:val="0"/>
        <w:tabs>
          <w:tab w:val="left" w:pos="90"/>
        </w:tabs>
        <w:autoSpaceDE w:val="0"/>
        <w:autoSpaceDN w:val="0"/>
        <w:adjustRightInd w:val="0"/>
        <w:rPr>
          <w:rFonts w:cs="Arial"/>
          <w:color w:val="000000"/>
          <w:u w:val="single"/>
        </w:rPr>
      </w:pPr>
    </w:p>
    <w:p w:rsidR="007C4F77" w:rsidRDefault="007C4F77" w:rsidP="007C4F77">
      <w:pPr>
        <w:widowControl w:val="0"/>
        <w:tabs>
          <w:tab w:val="left" w:pos="90"/>
        </w:tabs>
        <w:autoSpaceDE w:val="0"/>
        <w:autoSpaceDN w:val="0"/>
        <w:adjustRightInd w:val="0"/>
        <w:rPr>
          <w:rFonts w:cs="Arial"/>
          <w:color w:val="000000"/>
          <w:u w:val="single"/>
        </w:rPr>
      </w:pPr>
      <w:r w:rsidRPr="001D4989">
        <w:rPr>
          <w:rFonts w:cs="Arial"/>
          <w:color w:val="000000"/>
          <w:u w:val="single"/>
        </w:rPr>
        <w:t>AFRIQUE DU SUD / SOUTH AFRICA / SÜDAFRIKA / SUDÁFRICA</w:t>
      </w:r>
    </w:p>
    <w:p w:rsidR="007C4F77" w:rsidRPr="001D4989" w:rsidRDefault="007C4F77" w:rsidP="007C4F77">
      <w:pPr>
        <w:widowControl w:val="0"/>
        <w:tabs>
          <w:tab w:val="left" w:pos="90"/>
        </w:tabs>
        <w:autoSpaceDE w:val="0"/>
        <w:autoSpaceDN w:val="0"/>
        <w:adjustRightInd w:val="0"/>
        <w:rPr>
          <w:rFonts w:cs="Arial"/>
          <w:color w:val="000000"/>
          <w:u w:val="single"/>
        </w:rPr>
      </w:pPr>
    </w:p>
    <w:p w:rsidR="007C4F77" w:rsidRDefault="007C4F77" w:rsidP="007C4F77">
      <w:pPr>
        <w:widowControl w:val="0"/>
        <w:tabs>
          <w:tab w:val="left" w:pos="90"/>
        </w:tabs>
        <w:autoSpaceDE w:val="0"/>
        <w:autoSpaceDN w:val="0"/>
        <w:adjustRightInd w:val="0"/>
        <w:rPr>
          <w:rFonts w:cs="Arial"/>
          <w:color w:val="000000"/>
        </w:rPr>
      </w:pPr>
      <w:r w:rsidRPr="001D4989">
        <w:rPr>
          <w:rFonts w:cs="Arial"/>
          <w:color w:val="000000"/>
        </w:rPr>
        <w:t>Noluthando NETNOU-NKOANA (Mrs.), Director of Genetic Resources, Directorate:  Genetic Resources, Department of Agriculture, Forestry and Fisheries, Pretoria (e-mail: noluthandon@daff.gov.za)</w:t>
      </w:r>
    </w:p>
    <w:p w:rsidR="007C4F77" w:rsidRPr="001D4989" w:rsidRDefault="007C4F77" w:rsidP="007C4F77">
      <w:pPr>
        <w:widowControl w:val="0"/>
        <w:tabs>
          <w:tab w:val="left" w:pos="90"/>
        </w:tabs>
        <w:autoSpaceDE w:val="0"/>
        <w:autoSpaceDN w:val="0"/>
        <w:adjustRightInd w:val="0"/>
        <w:rPr>
          <w:rFonts w:cs="Arial"/>
          <w:color w:val="000000"/>
        </w:rPr>
      </w:pPr>
    </w:p>
    <w:p w:rsidR="007C4F77" w:rsidRDefault="007C4F77" w:rsidP="007C4F77">
      <w:pPr>
        <w:widowControl w:val="0"/>
        <w:tabs>
          <w:tab w:val="left" w:pos="90"/>
        </w:tabs>
        <w:autoSpaceDE w:val="0"/>
        <w:autoSpaceDN w:val="0"/>
        <w:adjustRightInd w:val="0"/>
        <w:rPr>
          <w:rFonts w:cs="Arial"/>
          <w:color w:val="000000"/>
          <w:u w:val="single"/>
        </w:rPr>
      </w:pPr>
      <w:r w:rsidRPr="001D4989">
        <w:rPr>
          <w:rFonts w:cs="Arial"/>
          <w:color w:val="000000"/>
          <w:u w:val="single"/>
        </w:rPr>
        <w:t>ALLEMAGNE / GERMANY / DEUTSCHLAND / ALEMANIA</w:t>
      </w:r>
    </w:p>
    <w:p w:rsidR="007C4F77" w:rsidRPr="001D4989" w:rsidRDefault="007C4F77" w:rsidP="007C4F77">
      <w:pPr>
        <w:widowControl w:val="0"/>
        <w:tabs>
          <w:tab w:val="left" w:pos="90"/>
        </w:tabs>
        <w:autoSpaceDE w:val="0"/>
        <w:autoSpaceDN w:val="0"/>
        <w:adjustRightInd w:val="0"/>
        <w:rPr>
          <w:rFonts w:cs="Arial"/>
          <w:color w:val="000000"/>
          <w:u w:val="single"/>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Barbara SOHNEMANN (Frau), Justiziarin, Leiterin, Rechtsangelegenheiten, Sortenverwaltung, Gebühren, Bundessortenamt, Hannover (e-mail: barbara.sohnemann@bundessortenamt.de) </w:t>
      </w: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 </w:t>
      </w:r>
    </w:p>
    <w:p w:rsidR="007C4F77" w:rsidRPr="00414529" w:rsidRDefault="007C4F77" w:rsidP="007C4F7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ARGENTINE / ARGENTINA / ARGENTINIEN / ARGENTINA</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414529" w:rsidRDefault="007C4F77" w:rsidP="007C4F7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Raimundo LAVIGNOLLE, Presidente del directorio, Instituto Nacional de Semillas (INASE), Buenos Aires </w:t>
      </w:r>
    </w:p>
    <w:p w:rsidR="007C4F77" w:rsidRPr="00414529" w:rsidRDefault="007C4F77" w:rsidP="007C4F7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(e-mail: rlavignolle@inase.gov.ar)  </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414529" w:rsidRDefault="007C4F77" w:rsidP="007C4F7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María Laura VILLAMAYOR (Ms.), Abogada, </w:t>
      </w:r>
      <w:r>
        <w:rPr>
          <w:rFonts w:cs="Arial"/>
          <w:color w:val="000000"/>
          <w:lang w:val="es-ES"/>
        </w:rPr>
        <w:t>Unidad Presidencia</w:t>
      </w:r>
      <w:r w:rsidRPr="00414529">
        <w:rPr>
          <w:rFonts w:cs="Arial"/>
          <w:color w:val="000000"/>
          <w:lang w:val="es-ES"/>
        </w:rPr>
        <w:t xml:space="preserve">, Instituto Nacional de Semillas (INASE), Buenos Aires (e-mail: mlvillamayor@inase.gov.ar)  </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414529" w:rsidRDefault="007C4F77" w:rsidP="007C4F7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BOLIVIE (ÉTAT PLURINATIONAL DE) / BOLIVIA (PLURINATIONAL STATE OF) / </w:t>
      </w:r>
    </w:p>
    <w:p w:rsidR="007C4F77" w:rsidRPr="00414529" w:rsidRDefault="007C4F77" w:rsidP="007C4F7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BOLIVIEN (PLURINATIONALER STAAT) / BOLIVIA (ESTADO PLURINACIONAL DE)</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414529" w:rsidRDefault="007C4F77" w:rsidP="007C4F7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Sergio Rider ANDRADE CÁCERES, Director Nacional de Semillas, Instituto Nacional de Innovación Agropecuaria y Forestal (INIAF), La Paz (e-mail: rideran@yahoo.es)  </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414529" w:rsidRDefault="007C4F77" w:rsidP="007C4F7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Freddy CABALLERO LEDEZMA, Ingeniero Agronomo, Instituto Nacional de Innovación Agropecuaria y Forestal (INIAF), La Paz (e-mail: calefred@yahoo.es)  </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414529" w:rsidRDefault="007C4F77" w:rsidP="007C4F77">
      <w:pPr>
        <w:widowControl w:val="0"/>
        <w:tabs>
          <w:tab w:val="left" w:pos="90"/>
        </w:tabs>
        <w:autoSpaceDE w:val="0"/>
        <w:autoSpaceDN w:val="0"/>
        <w:adjustRightInd w:val="0"/>
        <w:rPr>
          <w:rFonts w:cs="Arial"/>
          <w:color w:val="000000"/>
          <w:lang w:val="es-ES"/>
        </w:rPr>
      </w:pPr>
      <w:r w:rsidRPr="00414529">
        <w:rPr>
          <w:rFonts w:cs="Arial"/>
          <w:color w:val="000000"/>
          <w:lang w:val="es-ES"/>
        </w:rPr>
        <w:t>Martin Nelson CAZON ORTEGA, Ingeniero Agronomo, Instituto Nacional de Innovación Agropecuaria y Forestal (INIAF)</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414529" w:rsidRDefault="007C4F77" w:rsidP="007C4F7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Luis Fernando ROSALES LOZADA, Primer Secretario, Misión Permanente de Bolivia ante la Oficina de las Naciones Unidas, Ginebra (e-mail: fernando.rosales@bluewin.ch) </w:t>
      </w:r>
    </w:p>
    <w:p w:rsidR="007C4F77" w:rsidRPr="00414529" w:rsidRDefault="007C4F77" w:rsidP="007C4F7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 </w:t>
      </w:r>
    </w:p>
    <w:p w:rsidR="007C4F77" w:rsidRPr="001D4989" w:rsidRDefault="007C4F77" w:rsidP="007C4F77">
      <w:pPr>
        <w:widowControl w:val="0"/>
        <w:tabs>
          <w:tab w:val="left" w:pos="90"/>
        </w:tabs>
        <w:autoSpaceDE w:val="0"/>
        <w:autoSpaceDN w:val="0"/>
        <w:adjustRightInd w:val="0"/>
        <w:rPr>
          <w:rFonts w:cs="Arial"/>
          <w:color w:val="000000"/>
          <w:u w:val="single"/>
        </w:rPr>
      </w:pPr>
      <w:r w:rsidRPr="001D4989">
        <w:rPr>
          <w:rFonts w:cs="Arial"/>
          <w:color w:val="000000"/>
          <w:u w:val="single"/>
        </w:rPr>
        <w:t>BRÉSIL / BRAZIL / BRASILIEN / BRASIL</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Fabrício SANTANA SANTOS, Coordinator, National Plant Variety Protection Office (SNPC), </w:t>
      </w: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Ministry of Agriculture, Livestock and Food Supply, Brasilia (e-mail: fabricio.santos@agricultura.gov.br)  </w:t>
      </w:r>
    </w:p>
    <w:p w:rsidR="007C4F77" w:rsidRDefault="007C4F77" w:rsidP="007C4F77">
      <w:pPr>
        <w:widowControl w:val="0"/>
        <w:tabs>
          <w:tab w:val="left" w:pos="90"/>
        </w:tabs>
        <w:autoSpaceDE w:val="0"/>
        <w:autoSpaceDN w:val="0"/>
        <w:adjustRightInd w:val="0"/>
        <w:rPr>
          <w:rFonts w:cs="Arial"/>
          <w:color w:val="000000"/>
          <w:u w:val="single"/>
        </w:rPr>
      </w:pPr>
    </w:p>
    <w:p w:rsidR="007C4F77" w:rsidRPr="00030AE8" w:rsidRDefault="007C4F77" w:rsidP="007C4F77">
      <w:pPr>
        <w:widowControl w:val="0"/>
        <w:tabs>
          <w:tab w:val="left" w:pos="90"/>
        </w:tabs>
        <w:autoSpaceDE w:val="0"/>
        <w:autoSpaceDN w:val="0"/>
        <w:adjustRightInd w:val="0"/>
        <w:rPr>
          <w:rFonts w:cs="Arial"/>
          <w:color w:val="000000"/>
        </w:rPr>
      </w:pPr>
      <w:r w:rsidRPr="00030AE8">
        <w:rPr>
          <w:rFonts w:cs="Arial"/>
          <w:color w:val="000000"/>
        </w:rPr>
        <w:t>Cleiton SCHENKEL, First Secretary, Permanent Mission of Brazil to the World Trade Organization (WTO), Cointrin, Switzerland (e-mail: cleiton.schenkel@itamaraty.gov.br)</w:t>
      </w:r>
    </w:p>
    <w:p w:rsidR="007C4F77" w:rsidRPr="00030AE8" w:rsidRDefault="007C4F77" w:rsidP="007C4F77">
      <w:pPr>
        <w:widowControl w:val="0"/>
        <w:tabs>
          <w:tab w:val="left" w:pos="90"/>
        </w:tabs>
        <w:autoSpaceDE w:val="0"/>
        <w:autoSpaceDN w:val="0"/>
        <w:adjustRightInd w:val="0"/>
        <w:rPr>
          <w:rFonts w:cs="Arial"/>
          <w:color w:val="000000"/>
        </w:rPr>
      </w:pPr>
    </w:p>
    <w:p w:rsidR="007C4F77" w:rsidRPr="00030AE8" w:rsidRDefault="007C4F77" w:rsidP="007C4F77">
      <w:pPr>
        <w:keepNext/>
        <w:keepLines/>
        <w:widowControl w:val="0"/>
        <w:tabs>
          <w:tab w:val="left" w:pos="90"/>
        </w:tabs>
        <w:autoSpaceDE w:val="0"/>
        <w:autoSpaceDN w:val="0"/>
        <w:adjustRightInd w:val="0"/>
        <w:rPr>
          <w:rFonts w:cs="Arial"/>
          <w:color w:val="000000"/>
          <w:u w:val="single"/>
          <w:lang w:val="es-ES"/>
        </w:rPr>
      </w:pPr>
      <w:r>
        <w:rPr>
          <w:rFonts w:cs="Arial"/>
          <w:color w:val="000000"/>
          <w:u w:val="single"/>
          <w:lang w:val="es-ES"/>
        </w:rPr>
        <w:t xml:space="preserve">CANADA / </w:t>
      </w:r>
      <w:r w:rsidRPr="00030AE8">
        <w:rPr>
          <w:rFonts w:cs="Arial"/>
          <w:color w:val="000000"/>
          <w:u w:val="single"/>
          <w:lang w:val="es-ES"/>
        </w:rPr>
        <w:t>CANADA / KANADA / CANADÁ</w:t>
      </w:r>
    </w:p>
    <w:p w:rsidR="007C4F77" w:rsidRPr="00030AE8" w:rsidRDefault="007C4F77" w:rsidP="007C4F77">
      <w:pPr>
        <w:keepNext/>
        <w:keepLines/>
        <w:widowControl w:val="0"/>
        <w:tabs>
          <w:tab w:val="left" w:pos="90"/>
        </w:tabs>
        <w:autoSpaceDE w:val="0"/>
        <w:autoSpaceDN w:val="0"/>
        <w:adjustRightInd w:val="0"/>
        <w:rPr>
          <w:rFonts w:cs="Arial"/>
          <w:color w:val="000000"/>
          <w:lang w:val="es-ES"/>
        </w:rPr>
      </w:pPr>
    </w:p>
    <w:p w:rsidR="007C4F77" w:rsidRPr="001D4989" w:rsidRDefault="007C4F77" w:rsidP="007C4F77">
      <w:pPr>
        <w:keepNext/>
        <w:keepLines/>
        <w:widowControl w:val="0"/>
        <w:tabs>
          <w:tab w:val="left" w:pos="90"/>
        </w:tabs>
        <w:autoSpaceDE w:val="0"/>
        <w:autoSpaceDN w:val="0"/>
        <w:adjustRightInd w:val="0"/>
        <w:rPr>
          <w:rFonts w:cs="Arial"/>
          <w:color w:val="000000"/>
        </w:rPr>
      </w:pPr>
      <w:r w:rsidRPr="001D4989">
        <w:rPr>
          <w:rFonts w:cs="Arial"/>
          <w:color w:val="000000"/>
        </w:rPr>
        <w:t xml:space="preserve">Anthony PARKER, Commissioner, Plant Breeders' Rights Office, Canadian Food Inspection Agency (CFIA), Ottawa (e-mail: anthony.parker@inspection.gc.ca)  </w:t>
      </w:r>
    </w:p>
    <w:p w:rsidR="007C4F77" w:rsidRPr="001D4989" w:rsidRDefault="007C4F77" w:rsidP="007C4F77">
      <w:pPr>
        <w:widowControl w:val="0"/>
        <w:tabs>
          <w:tab w:val="left" w:pos="90"/>
        </w:tabs>
        <w:autoSpaceDE w:val="0"/>
        <w:autoSpaceDN w:val="0"/>
        <w:adjustRightInd w:val="0"/>
        <w:rPr>
          <w:rFonts w:cs="Arial"/>
          <w:color w:val="000000"/>
        </w:rPr>
      </w:pPr>
    </w:p>
    <w:p w:rsidR="007C4F77" w:rsidRPr="00414529" w:rsidRDefault="007C4F77" w:rsidP="007C4F77">
      <w:pPr>
        <w:keepNext/>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lastRenderedPageBreak/>
        <w:t>CHILI / CHILE / CHILE / CHILE</w:t>
      </w:r>
    </w:p>
    <w:p w:rsidR="007C4F77" w:rsidRPr="00414529" w:rsidRDefault="007C4F77" w:rsidP="007C4F77">
      <w:pPr>
        <w:keepNext/>
        <w:widowControl w:val="0"/>
        <w:tabs>
          <w:tab w:val="left" w:pos="90"/>
        </w:tabs>
        <w:autoSpaceDE w:val="0"/>
        <w:autoSpaceDN w:val="0"/>
        <w:adjustRightInd w:val="0"/>
        <w:rPr>
          <w:rFonts w:cs="Arial"/>
          <w:color w:val="000000"/>
          <w:lang w:val="es-ES"/>
        </w:rPr>
      </w:pPr>
    </w:p>
    <w:p w:rsidR="007C4F77" w:rsidRPr="00414529" w:rsidRDefault="007C4F77" w:rsidP="007C4F77">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Hugo MARTÍNEZ, Asesor Ministro de Agricultura, Santiago de Chile </w:t>
      </w:r>
    </w:p>
    <w:p w:rsidR="007C4F77" w:rsidRPr="00414529" w:rsidRDefault="007C4F77" w:rsidP="007C4F77">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(e-mail: hugo.martinez@minagri.gob.cl)  </w:t>
      </w:r>
    </w:p>
    <w:p w:rsidR="007C4F77" w:rsidRPr="00414529" w:rsidRDefault="007C4F77" w:rsidP="007C4F77">
      <w:pPr>
        <w:keepNext/>
        <w:widowControl w:val="0"/>
        <w:tabs>
          <w:tab w:val="left" w:pos="90"/>
        </w:tabs>
        <w:autoSpaceDE w:val="0"/>
        <w:autoSpaceDN w:val="0"/>
        <w:adjustRightInd w:val="0"/>
        <w:rPr>
          <w:rFonts w:cs="Arial"/>
          <w:color w:val="000000"/>
          <w:lang w:val="es-ES"/>
        </w:rPr>
      </w:pPr>
    </w:p>
    <w:p w:rsidR="007C4F77" w:rsidRPr="00414529" w:rsidRDefault="007C4F77" w:rsidP="007C4F77">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Manuel TORO UGALDE, Jefe Subdepartamento, Registro de Variedades Protegidas, División Semillas, </w:t>
      </w:r>
      <w:r w:rsidRPr="00414529">
        <w:rPr>
          <w:rFonts w:cs="Arial"/>
          <w:color w:val="000000"/>
          <w:lang w:val="es-ES"/>
        </w:rPr>
        <w:br/>
        <w:t xml:space="preserve">Servicio Agrícola y Ganadero (SAG), Santiago de Chile (e-mail: manuel.toro@sag.gob.cl) </w:t>
      </w:r>
    </w:p>
    <w:p w:rsidR="007C4F77" w:rsidRPr="00414529" w:rsidRDefault="007C4F77" w:rsidP="007C4F77">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 </w:t>
      </w:r>
    </w:p>
    <w:p w:rsidR="007C4F77" w:rsidRPr="001D4989" w:rsidRDefault="007C4F77" w:rsidP="007C4F77">
      <w:pPr>
        <w:widowControl w:val="0"/>
        <w:tabs>
          <w:tab w:val="left" w:pos="90"/>
        </w:tabs>
        <w:autoSpaceDE w:val="0"/>
        <w:autoSpaceDN w:val="0"/>
        <w:adjustRightInd w:val="0"/>
        <w:rPr>
          <w:rFonts w:cs="Arial"/>
          <w:color w:val="000000"/>
          <w:u w:val="single"/>
        </w:rPr>
      </w:pPr>
      <w:r w:rsidRPr="001D4989">
        <w:rPr>
          <w:rFonts w:cs="Arial"/>
          <w:color w:val="000000"/>
          <w:u w:val="single"/>
        </w:rPr>
        <w:t>CHINE / CHINA / CHINA / CHINA</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LV Bo, Division Director, Division of Variety Management, Bureau of Seed Management, Ministry of Agriculture, Beijing (e-mail: lvbo@agri.gov.cn)  </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HUANG Faji, Deputy Division Director, Office for the Protection of New Plant Varieties, State Forestry Administration, Beijing (e-mail: huangfaji@cnpvp.net)  </w:t>
      </w:r>
    </w:p>
    <w:p w:rsidR="007C4F77" w:rsidRDefault="007C4F77" w:rsidP="007C4F77">
      <w:pPr>
        <w:widowControl w:val="0"/>
        <w:tabs>
          <w:tab w:val="left" w:pos="90"/>
        </w:tabs>
        <w:autoSpaceDE w:val="0"/>
        <w:autoSpaceDN w:val="0"/>
        <w:adjustRightInd w:val="0"/>
        <w:rPr>
          <w:rFonts w:cs="Arial"/>
          <w:color w:val="000000"/>
        </w:rPr>
      </w:pPr>
    </w:p>
    <w:p w:rsidR="007C4F77" w:rsidRPr="00D94FF7" w:rsidRDefault="007C4F77" w:rsidP="007C4F77">
      <w:pPr>
        <w:widowControl w:val="0"/>
        <w:tabs>
          <w:tab w:val="left" w:pos="90"/>
        </w:tabs>
        <w:autoSpaceDE w:val="0"/>
        <w:autoSpaceDN w:val="0"/>
        <w:adjustRightInd w:val="0"/>
        <w:rPr>
          <w:rFonts w:cs="Arial"/>
          <w:color w:val="000000"/>
        </w:rPr>
      </w:pPr>
      <w:r w:rsidRPr="00D94FF7">
        <w:rPr>
          <w:rFonts w:cs="Arial"/>
          <w:color w:val="000000"/>
        </w:rPr>
        <w:t xml:space="preserve">Xue JIANG, Project Administrator, Beijing (e-mail: jiangxue@sipo.gov.cn)  </w:t>
      </w:r>
    </w:p>
    <w:p w:rsidR="007C4F77" w:rsidRPr="00D94FF7" w:rsidRDefault="007C4F77" w:rsidP="007C4F77">
      <w:pPr>
        <w:widowControl w:val="0"/>
        <w:tabs>
          <w:tab w:val="left" w:pos="90"/>
        </w:tabs>
        <w:autoSpaceDE w:val="0"/>
        <w:autoSpaceDN w:val="0"/>
        <w:adjustRightInd w:val="0"/>
        <w:rPr>
          <w:rFonts w:cs="Arial"/>
          <w:color w:val="000000"/>
        </w:rPr>
      </w:pPr>
    </w:p>
    <w:p w:rsidR="007C4F77" w:rsidRPr="00450FFC" w:rsidRDefault="007C4F77" w:rsidP="007C4F77">
      <w:pPr>
        <w:widowControl w:val="0"/>
        <w:tabs>
          <w:tab w:val="left" w:pos="90"/>
        </w:tabs>
        <w:autoSpaceDE w:val="0"/>
        <w:autoSpaceDN w:val="0"/>
        <w:adjustRightInd w:val="0"/>
        <w:rPr>
          <w:rFonts w:cs="Arial"/>
          <w:color w:val="000000"/>
          <w:u w:val="single"/>
          <w:lang w:val="es-ES"/>
        </w:rPr>
      </w:pPr>
      <w:r w:rsidRPr="00450FFC">
        <w:rPr>
          <w:rFonts w:cs="Arial"/>
          <w:color w:val="000000"/>
          <w:u w:val="single"/>
          <w:lang w:val="es-ES"/>
        </w:rPr>
        <w:t>COLOMBIE / COLOMBIA / KOLUMBIEN / COLOMBIA</w:t>
      </w:r>
    </w:p>
    <w:p w:rsidR="007C4F77" w:rsidRPr="00450FFC" w:rsidRDefault="007C4F77" w:rsidP="007C4F77">
      <w:pPr>
        <w:widowControl w:val="0"/>
        <w:tabs>
          <w:tab w:val="left" w:pos="90"/>
        </w:tabs>
        <w:autoSpaceDE w:val="0"/>
        <w:autoSpaceDN w:val="0"/>
        <w:adjustRightInd w:val="0"/>
        <w:rPr>
          <w:rFonts w:cs="Arial"/>
          <w:color w:val="000000"/>
          <w:lang w:val="es-ES"/>
        </w:rPr>
      </w:pPr>
    </w:p>
    <w:p w:rsidR="007C4F77" w:rsidRPr="00414529" w:rsidRDefault="007C4F77" w:rsidP="007C4F7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Ana Luisa DÍAZ JIMÉNEZ (Sra.), Directora Técnica de Semillas, Dirección Técnica de Semillas, Instituto Colombiano Agropecuario (ICA), Bogotá (e-mail: ana.diaz@ica.gov.co)  </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1D4989" w:rsidRDefault="007C4F77" w:rsidP="007C4F77">
      <w:pPr>
        <w:widowControl w:val="0"/>
        <w:tabs>
          <w:tab w:val="left" w:pos="90"/>
        </w:tabs>
        <w:autoSpaceDE w:val="0"/>
        <w:autoSpaceDN w:val="0"/>
        <w:adjustRightInd w:val="0"/>
        <w:rPr>
          <w:rFonts w:cs="Arial"/>
          <w:color w:val="000000"/>
          <w:u w:val="single"/>
        </w:rPr>
      </w:pPr>
      <w:r w:rsidRPr="001D4989">
        <w:rPr>
          <w:rFonts w:cs="Arial"/>
          <w:color w:val="000000"/>
          <w:u w:val="single"/>
        </w:rPr>
        <w:t>CROATIE / CROATIA / KROATIEN / CROACIA</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Ivana BULAJIĆ (Ms.), Head of Plant Health Service, Directorate for Food Quality and Fitosanitary Policy, Ministry of Agriculture, Zagreb (e-mail: ivana.bulajic@mps.hr)  </w:t>
      </w:r>
    </w:p>
    <w:p w:rsidR="007C4F77" w:rsidRDefault="007C4F77" w:rsidP="007C4F77">
      <w:pPr>
        <w:widowControl w:val="0"/>
        <w:tabs>
          <w:tab w:val="left" w:pos="90"/>
        </w:tabs>
        <w:autoSpaceDE w:val="0"/>
        <w:autoSpaceDN w:val="0"/>
        <w:adjustRightInd w:val="0"/>
        <w:rPr>
          <w:rFonts w:cs="Arial"/>
          <w:color w:val="000000"/>
        </w:rPr>
      </w:pPr>
    </w:p>
    <w:p w:rsidR="007C4F77" w:rsidRPr="00AC0DE9" w:rsidRDefault="007C4F77" w:rsidP="007C4F77">
      <w:pPr>
        <w:widowControl w:val="0"/>
        <w:tabs>
          <w:tab w:val="left" w:pos="90"/>
        </w:tabs>
        <w:autoSpaceDE w:val="0"/>
        <w:autoSpaceDN w:val="0"/>
        <w:rPr>
          <w:rFonts w:cs="Arial"/>
          <w:color w:val="000000"/>
          <w:u w:val="single"/>
        </w:rPr>
      </w:pPr>
      <w:r w:rsidRPr="00AC0DE9">
        <w:rPr>
          <w:rFonts w:cs="Arial"/>
          <w:color w:val="000000"/>
          <w:u w:val="single"/>
        </w:rPr>
        <w:t>DANEMARK / DENMARK / DÄNEMARK / DINAMARCA</w:t>
      </w:r>
    </w:p>
    <w:p w:rsidR="007C4F77" w:rsidRDefault="007C4F77" w:rsidP="007C4F77">
      <w:pPr>
        <w:widowControl w:val="0"/>
        <w:tabs>
          <w:tab w:val="left" w:pos="90"/>
        </w:tabs>
        <w:autoSpaceDE w:val="0"/>
        <w:autoSpaceDN w:val="0"/>
        <w:rPr>
          <w:rFonts w:cs="Arial"/>
          <w:color w:val="000000"/>
        </w:rPr>
      </w:pPr>
    </w:p>
    <w:p w:rsidR="007C4F77" w:rsidRPr="00AC0DE9" w:rsidRDefault="007C4F77" w:rsidP="007C4F77">
      <w:pPr>
        <w:widowControl w:val="0"/>
        <w:tabs>
          <w:tab w:val="left" w:pos="90"/>
        </w:tabs>
        <w:autoSpaceDE w:val="0"/>
        <w:autoSpaceDN w:val="0"/>
        <w:rPr>
          <w:rFonts w:cs="Arial"/>
          <w:color w:val="000000"/>
        </w:rPr>
      </w:pPr>
      <w:r w:rsidRPr="00AC0DE9">
        <w:rPr>
          <w:rFonts w:cs="Arial"/>
          <w:color w:val="000000"/>
        </w:rPr>
        <w:t xml:space="preserve">Gerhard DENEKEN, Department of Variety Testing, The Danish AgriFish Agency (NaturErhvervestyrelsen), Skaelskoer (e-mail: gde@naturerhverv.dk)  </w:t>
      </w:r>
    </w:p>
    <w:p w:rsidR="007C4F77" w:rsidRPr="001D4989" w:rsidRDefault="007C4F77" w:rsidP="007C4F77">
      <w:pPr>
        <w:widowControl w:val="0"/>
        <w:tabs>
          <w:tab w:val="left" w:pos="90"/>
        </w:tabs>
        <w:autoSpaceDE w:val="0"/>
        <w:autoSpaceDN w:val="0"/>
        <w:adjustRightInd w:val="0"/>
        <w:rPr>
          <w:rFonts w:cs="Arial"/>
          <w:color w:val="000000"/>
        </w:rPr>
      </w:pPr>
    </w:p>
    <w:p w:rsidR="007C4F77" w:rsidRPr="00414529" w:rsidRDefault="007C4F77" w:rsidP="007C4F7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ÉQUATEUR / ECUADOR / ECUADOR / ECUADOR</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414529" w:rsidRDefault="007C4F77" w:rsidP="007C4F77">
      <w:pPr>
        <w:widowControl w:val="0"/>
        <w:tabs>
          <w:tab w:val="left" w:pos="90"/>
        </w:tabs>
        <w:autoSpaceDE w:val="0"/>
        <w:autoSpaceDN w:val="0"/>
        <w:adjustRightInd w:val="0"/>
        <w:rPr>
          <w:rFonts w:cs="Arial"/>
          <w:color w:val="000000"/>
          <w:lang w:val="es-ES"/>
        </w:rPr>
      </w:pPr>
      <w:r w:rsidRPr="00414529">
        <w:rPr>
          <w:rFonts w:cs="Arial"/>
          <w:color w:val="000000"/>
          <w:lang w:val="es-ES"/>
        </w:rPr>
        <w:t xml:space="preserve">Lilián CARRERA GONZÁLEZ (Sra.), Directora Nacional de Obtenciones Vegetales, Instituto Ecuatoriano de la Propiedad Intelectual (IEPI), Quito (e-mail: lmcarrera@iepi.gob.ec)  </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414529" w:rsidRDefault="007C4F77" w:rsidP="007C4F77">
      <w:pPr>
        <w:keepNext/>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ESPAGNE / SPAIN / SPANIEN / ESPAÑA</w:t>
      </w:r>
    </w:p>
    <w:p w:rsidR="007C4F77" w:rsidRPr="00414529" w:rsidRDefault="007C4F77" w:rsidP="007C4F77">
      <w:pPr>
        <w:keepNext/>
        <w:widowControl w:val="0"/>
        <w:tabs>
          <w:tab w:val="left" w:pos="90"/>
        </w:tabs>
        <w:autoSpaceDE w:val="0"/>
        <w:autoSpaceDN w:val="0"/>
        <w:adjustRightInd w:val="0"/>
        <w:rPr>
          <w:rFonts w:cs="Arial"/>
          <w:color w:val="000000"/>
          <w:lang w:val="es-ES"/>
        </w:rPr>
      </w:pPr>
    </w:p>
    <w:p w:rsidR="007C4F77" w:rsidRPr="00414529" w:rsidRDefault="007C4F77" w:rsidP="007C4F77">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Luis SALAICES, Jefe del Área del Registro de Variedades, Subdirección general de Medios de Producción Agrícolas y Oficina Española de Variedades Vegetales (MPA y OEVV), Ministerio de Agricultura, Alimentación y Medio Ambiente (MAGRAMA), Madrid (e-mail: luis.salaices@magrama.es)  </w:t>
      </w:r>
    </w:p>
    <w:p w:rsidR="007C4F77" w:rsidRPr="00414529" w:rsidRDefault="007C4F77" w:rsidP="007C4F77">
      <w:pPr>
        <w:keepNext/>
        <w:widowControl w:val="0"/>
        <w:tabs>
          <w:tab w:val="left" w:pos="90"/>
        </w:tabs>
        <w:autoSpaceDE w:val="0"/>
        <w:autoSpaceDN w:val="0"/>
        <w:adjustRightInd w:val="0"/>
        <w:rPr>
          <w:rFonts w:cs="Arial"/>
          <w:color w:val="000000"/>
          <w:lang w:val="es-ES"/>
        </w:rPr>
      </w:pPr>
    </w:p>
    <w:p w:rsidR="007C4F77" w:rsidRPr="00414529" w:rsidRDefault="007C4F77" w:rsidP="007C4F77">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José Antonio SOBRINO, Jefe del servicio de registro de variedades, Oficina Española de Variedades Vegetales, Ministerio de Agricultura, Alimentación y Medio Ambiente, Madrid </w:t>
      </w:r>
    </w:p>
    <w:p w:rsidR="007C4F77" w:rsidRPr="00414529" w:rsidRDefault="007C4F77" w:rsidP="007C4F77">
      <w:pPr>
        <w:keepNext/>
        <w:widowControl w:val="0"/>
        <w:tabs>
          <w:tab w:val="left" w:pos="90"/>
        </w:tabs>
        <w:autoSpaceDE w:val="0"/>
        <w:autoSpaceDN w:val="0"/>
        <w:adjustRightInd w:val="0"/>
        <w:rPr>
          <w:rFonts w:cs="Arial"/>
          <w:color w:val="000000"/>
          <w:lang w:val="es-ES"/>
        </w:rPr>
      </w:pPr>
      <w:r w:rsidRPr="00414529">
        <w:rPr>
          <w:rFonts w:cs="Arial"/>
          <w:color w:val="000000"/>
          <w:lang w:val="es-ES"/>
        </w:rPr>
        <w:t xml:space="preserve">(e-mail: jasobrino@magrama.es)  </w:t>
      </w:r>
    </w:p>
    <w:p w:rsidR="007C4F77" w:rsidRPr="00414529" w:rsidRDefault="007C4F77" w:rsidP="007C4F77">
      <w:pPr>
        <w:widowControl w:val="0"/>
        <w:tabs>
          <w:tab w:val="left" w:pos="90"/>
        </w:tabs>
        <w:autoSpaceDE w:val="0"/>
        <w:autoSpaceDN w:val="0"/>
        <w:adjustRightInd w:val="0"/>
        <w:rPr>
          <w:rFonts w:cs="Arial"/>
          <w:color w:val="000000"/>
          <w:u w:val="single"/>
          <w:lang w:val="es-ES"/>
        </w:rPr>
      </w:pPr>
    </w:p>
    <w:p w:rsidR="007C4F77" w:rsidRPr="00414529" w:rsidRDefault="007C4F77" w:rsidP="007C4F7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ESTONIE / ESTONIA / ESTLAND / ESTONIA</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Renata TSATURJAN (Ms.), Chief Specialist, Plant Production Bureau, Ministry of Agriculture, Tallinn </w:t>
      </w:r>
      <w:r>
        <w:rPr>
          <w:rFonts w:cs="Arial"/>
          <w:color w:val="000000"/>
        </w:rPr>
        <w:br/>
      </w:r>
      <w:r w:rsidRPr="001D4989">
        <w:rPr>
          <w:rFonts w:cs="Arial"/>
          <w:color w:val="000000"/>
        </w:rPr>
        <w:t xml:space="preserve">(e-mail: renata.tsaturjan@agri.ee)  </w:t>
      </w:r>
    </w:p>
    <w:p w:rsidR="007C4F77" w:rsidRDefault="007C4F77" w:rsidP="007C4F77">
      <w:pPr>
        <w:widowControl w:val="0"/>
        <w:tabs>
          <w:tab w:val="left" w:pos="90"/>
        </w:tabs>
        <w:autoSpaceDE w:val="0"/>
        <w:autoSpaceDN w:val="0"/>
        <w:adjustRightInd w:val="0"/>
        <w:rPr>
          <w:rFonts w:cs="Arial"/>
          <w:color w:val="000000"/>
          <w:u w:val="single"/>
        </w:rPr>
      </w:pPr>
    </w:p>
    <w:p w:rsidR="007C4F77" w:rsidRPr="001D4989" w:rsidRDefault="007C4F77" w:rsidP="007C4F77">
      <w:pPr>
        <w:keepNext/>
        <w:keepLines/>
        <w:widowControl w:val="0"/>
        <w:tabs>
          <w:tab w:val="left" w:pos="90"/>
        </w:tabs>
        <w:autoSpaceDE w:val="0"/>
        <w:autoSpaceDN w:val="0"/>
        <w:adjustRightInd w:val="0"/>
        <w:rPr>
          <w:rFonts w:cs="Arial"/>
          <w:color w:val="000000"/>
          <w:u w:val="single"/>
        </w:rPr>
      </w:pPr>
      <w:r w:rsidRPr="001D4989">
        <w:rPr>
          <w:rFonts w:cs="Arial"/>
          <w:color w:val="000000"/>
          <w:u w:val="single"/>
        </w:rPr>
        <w:lastRenderedPageBreak/>
        <w:t xml:space="preserve">ÉTATS-UNIS D'AMÉRIQUE / UNITED STATES OF AMERICA / VEREINIGTE STAATEN </w:t>
      </w:r>
    </w:p>
    <w:p w:rsidR="007C4F77" w:rsidRPr="001D4989" w:rsidRDefault="007C4F77" w:rsidP="007C4F77">
      <w:pPr>
        <w:keepNext/>
        <w:keepLines/>
        <w:widowControl w:val="0"/>
        <w:tabs>
          <w:tab w:val="left" w:pos="90"/>
        </w:tabs>
        <w:autoSpaceDE w:val="0"/>
        <w:autoSpaceDN w:val="0"/>
        <w:adjustRightInd w:val="0"/>
        <w:rPr>
          <w:rFonts w:cs="Arial"/>
          <w:color w:val="000000"/>
          <w:u w:val="single"/>
        </w:rPr>
      </w:pPr>
      <w:r w:rsidRPr="001D4989">
        <w:rPr>
          <w:rFonts w:cs="Arial"/>
          <w:color w:val="000000"/>
          <w:u w:val="single"/>
        </w:rPr>
        <w:t>VON AMERIKA / ESTADOS UNIDOS DE AMÉRICA</w:t>
      </w:r>
    </w:p>
    <w:p w:rsidR="007C4F77" w:rsidRDefault="007C4F77" w:rsidP="007C4F77">
      <w:pPr>
        <w:keepNext/>
        <w:keepLines/>
        <w:widowControl w:val="0"/>
        <w:tabs>
          <w:tab w:val="left" w:pos="90"/>
        </w:tabs>
        <w:autoSpaceDE w:val="0"/>
        <w:autoSpaceDN w:val="0"/>
        <w:adjustRightInd w:val="0"/>
        <w:rPr>
          <w:rFonts w:cs="Arial"/>
          <w:color w:val="000000"/>
        </w:rPr>
      </w:pPr>
    </w:p>
    <w:p w:rsidR="007C4F77" w:rsidRPr="001D4989" w:rsidRDefault="007C4F77" w:rsidP="007C4F77">
      <w:pPr>
        <w:keepNext/>
        <w:keepLines/>
        <w:widowControl w:val="0"/>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7C4F77" w:rsidRDefault="007C4F77" w:rsidP="007C4F77">
      <w:pPr>
        <w:keepNext/>
        <w:keepLines/>
        <w:widowControl w:val="0"/>
        <w:tabs>
          <w:tab w:val="left" w:pos="90"/>
        </w:tabs>
        <w:autoSpaceDE w:val="0"/>
        <w:autoSpaceDN w:val="0"/>
        <w:adjustRightInd w:val="0"/>
        <w:rPr>
          <w:rFonts w:cs="Arial"/>
          <w:color w:val="000000"/>
        </w:rPr>
      </w:pPr>
    </w:p>
    <w:p w:rsidR="007C4F77" w:rsidRPr="001D4989" w:rsidRDefault="007C4F77" w:rsidP="007C4F77">
      <w:pPr>
        <w:keepNext/>
        <w:keepLines/>
        <w:widowControl w:val="0"/>
        <w:tabs>
          <w:tab w:val="left" w:pos="90"/>
        </w:tabs>
        <w:autoSpaceDE w:val="0"/>
        <w:autoSpaceDN w:val="0"/>
        <w:adjustRightInd w:val="0"/>
        <w:rPr>
          <w:rFonts w:cs="Arial"/>
          <w:color w:val="000000"/>
        </w:rPr>
      </w:pPr>
      <w:r w:rsidRPr="001D4989">
        <w:rPr>
          <w:rFonts w:cs="Arial"/>
          <w:color w:val="000000"/>
        </w:rPr>
        <w:t xml:space="preserve">Ruihong GUO (Ms.), Deputy Administrator, AMS, Science &amp; Technolgoy Program, United States Department of Agriculture (USDA), Washington D.C. (e-mail: ruihong.guo@ams.usda.gov) </w:t>
      </w:r>
    </w:p>
    <w:p w:rsidR="007C4F77" w:rsidRDefault="007C4F77" w:rsidP="007C4F77">
      <w:pPr>
        <w:keepNext/>
        <w:keepLines/>
        <w:widowControl w:val="0"/>
        <w:tabs>
          <w:tab w:val="left" w:pos="90"/>
        </w:tabs>
        <w:autoSpaceDE w:val="0"/>
        <w:autoSpaceDN w:val="0"/>
        <w:adjustRightInd w:val="0"/>
        <w:rPr>
          <w:rFonts w:cs="Arial"/>
          <w:color w:val="000000"/>
        </w:rPr>
      </w:pPr>
    </w:p>
    <w:p w:rsidR="007C4F77" w:rsidRDefault="007C4F77" w:rsidP="007C4F77">
      <w:pPr>
        <w:keepNext/>
        <w:keepLines/>
        <w:widowControl w:val="0"/>
        <w:tabs>
          <w:tab w:val="left" w:pos="90"/>
        </w:tabs>
        <w:autoSpaceDE w:val="0"/>
        <w:autoSpaceDN w:val="0"/>
        <w:adjustRightInd w:val="0"/>
        <w:rPr>
          <w:rFonts w:cs="Arial"/>
          <w:color w:val="000000"/>
        </w:rPr>
      </w:pPr>
      <w:r w:rsidRPr="001D4989">
        <w:rPr>
          <w:rFonts w:cs="Arial"/>
          <w:color w:val="000000"/>
        </w:rPr>
        <w:t xml:space="preserve">Karin L. FERRITER (Ms.), Intellectual Property Attaché, United States Mission to the WTO, Chambesy </w:t>
      </w:r>
    </w:p>
    <w:p w:rsidR="007C4F77" w:rsidRPr="00414529" w:rsidRDefault="007C4F77" w:rsidP="007C4F77">
      <w:pPr>
        <w:keepNext/>
        <w:keepLines/>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karin_ferriter@ustr.eop.gov)  </w:t>
      </w:r>
    </w:p>
    <w:p w:rsidR="007C4F77" w:rsidRPr="00414529" w:rsidRDefault="007C4F77" w:rsidP="007C4F77">
      <w:pPr>
        <w:widowControl w:val="0"/>
        <w:tabs>
          <w:tab w:val="left" w:pos="90"/>
        </w:tabs>
        <w:autoSpaceDE w:val="0"/>
        <w:autoSpaceDN w:val="0"/>
        <w:adjustRightInd w:val="0"/>
        <w:rPr>
          <w:rFonts w:cs="Arial"/>
          <w:color w:val="000000"/>
          <w:lang w:val="fr-CH"/>
        </w:rPr>
      </w:pPr>
    </w:p>
    <w:p w:rsidR="007C4F77" w:rsidRPr="00414529" w:rsidRDefault="007C4F77" w:rsidP="007C4F77">
      <w:pPr>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FÉDÉRATION DE RUSSIE / RUSSIAN FEDERATION / RUSSISCHE FÖDERATION / </w:t>
      </w:r>
    </w:p>
    <w:p w:rsidR="007C4F77" w:rsidRPr="001D4989" w:rsidRDefault="007C4F77" w:rsidP="007C4F77">
      <w:pPr>
        <w:widowControl w:val="0"/>
        <w:tabs>
          <w:tab w:val="left" w:pos="90"/>
        </w:tabs>
        <w:autoSpaceDE w:val="0"/>
        <w:autoSpaceDN w:val="0"/>
        <w:adjustRightInd w:val="0"/>
        <w:rPr>
          <w:rFonts w:cs="Arial"/>
          <w:color w:val="000000"/>
          <w:u w:val="single"/>
        </w:rPr>
      </w:pPr>
      <w:r w:rsidRPr="001D4989">
        <w:rPr>
          <w:rFonts w:cs="Arial"/>
          <w:color w:val="000000"/>
          <w:u w:val="single"/>
        </w:rPr>
        <w:t>FEDERACIÓN DE RUSIA</w:t>
      </w:r>
    </w:p>
    <w:p w:rsidR="007C4F77" w:rsidRDefault="007C4F77" w:rsidP="007C4F77">
      <w:pPr>
        <w:widowControl w:val="0"/>
        <w:tabs>
          <w:tab w:val="left" w:pos="90"/>
        </w:tabs>
        <w:autoSpaceDE w:val="0"/>
        <w:autoSpaceDN w:val="0"/>
        <w:adjustRightInd w:val="0"/>
        <w:rPr>
          <w:rFonts w:cs="Arial"/>
          <w:color w:val="000000"/>
        </w:rPr>
      </w:pPr>
    </w:p>
    <w:p w:rsidR="007C4F77"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Yuri A. ROGOVSKIY, Deputy Chairman, Head of Methodology and International Cooperation, </w:t>
      </w: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State Commission of the Russian Federation for Selection Achievements Test and Protection, </w:t>
      </w: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Moscow (e-mail: yrogovskij@yandex.ru)  </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Viktor I. STARTCEV, Deputy Chairman, State Commission of the Russian Federation for </w:t>
      </w: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Selection Achievements Test and Protection, Moscow (e-mail: gossort@gossort.com)  </w:t>
      </w:r>
    </w:p>
    <w:p w:rsidR="007C4F77" w:rsidRPr="001D4989"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Antonina TRETINNIKOVA (Ms.), Deputy Head, Methodology and International Cooperation Department, State Commission of the Russian Federation for Selection Achievements Test and Protection, Moscow (e-mail: tretinnikova@mail.ru)  </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Vitaly S. VOLOSHCHENKO, Chairman, State Commission of the Russian Federation for Selection Achievements Test and Protection, Moscow (e-mail: gossort@gossort.com)  </w:t>
      </w:r>
    </w:p>
    <w:p w:rsidR="007C4F77" w:rsidRPr="001D4989" w:rsidRDefault="007C4F77" w:rsidP="007C4F77">
      <w:pPr>
        <w:widowControl w:val="0"/>
        <w:tabs>
          <w:tab w:val="left" w:pos="90"/>
        </w:tabs>
        <w:autoSpaceDE w:val="0"/>
        <w:autoSpaceDN w:val="0"/>
        <w:adjustRightInd w:val="0"/>
        <w:rPr>
          <w:rFonts w:cs="Arial"/>
          <w:color w:val="000000"/>
        </w:rPr>
      </w:pPr>
    </w:p>
    <w:p w:rsidR="007C4F77" w:rsidRPr="00450FFC" w:rsidRDefault="007C4F77" w:rsidP="007C4F77">
      <w:pPr>
        <w:widowControl w:val="0"/>
        <w:tabs>
          <w:tab w:val="left" w:pos="90"/>
        </w:tabs>
        <w:autoSpaceDE w:val="0"/>
        <w:autoSpaceDN w:val="0"/>
        <w:adjustRightInd w:val="0"/>
        <w:rPr>
          <w:rFonts w:cs="Arial"/>
          <w:color w:val="000000"/>
          <w:u w:val="single"/>
          <w:lang w:val="fr-CH"/>
        </w:rPr>
      </w:pPr>
      <w:r>
        <w:rPr>
          <w:rFonts w:cs="Arial"/>
          <w:color w:val="000000"/>
          <w:u w:val="single"/>
          <w:lang w:val="fr-CH"/>
        </w:rPr>
        <w:t xml:space="preserve">FRANCE / </w:t>
      </w:r>
      <w:r w:rsidRPr="00450FFC">
        <w:rPr>
          <w:rFonts w:cs="Arial"/>
          <w:color w:val="000000"/>
          <w:u w:val="single"/>
          <w:lang w:val="fr-CH"/>
        </w:rPr>
        <w:t>FRANCE / FRANKREICH / FRANCIA</w:t>
      </w:r>
    </w:p>
    <w:p w:rsidR="007C4F77" w:rsidRPr="00450FFC" w:rsidRDefault="007C4F77" w:rsidP="007C4F77">
      <w:pPr>
        <w:widowControl w:val="0"/>
        <w:tabs>
          <w:tab w:val="left" w:pos="90"/>
        </w:tabs>
        <w:autoSpaceDE w:val="0"/>
        <w:autoSpaceDN w:val="0"/>
        <w:adjustRightInd w:val="0"/>
        <w:rPr>
          <w:rFonts w:cs="Arial"/>
          <w:color w:val="000000"/>
          <w:lang w:val="fr-CH"/>
        </w:rPr>
      </w:pPr>
    </w:p>
    <w:p w:rsidR="007C4F77" w:rsidRPr="00414529" w:rsidRDefault="007C4F77" w:rsidP="007C4F77">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Anne CHAN-HON-TONG (Mme), Chargée d'étude pôle semences, Bureau des semences et de la santé des végétaux, Direction Générale de l'Alimentation, Paris </w:t>
      </w:r>
    </w:p>
    <w:p w:rsidR="007C4F77" w:rsidRPr="00414529" w:rsidRDefault="007C4F77" w:rsidP="007C4F77">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anne.chan-hon-tong@agriculture.gouv.fr)  </w:t>
      </w:r>
    </w:p>
    <w:p w:rsidR="007C4F77" w:rsidRPr="00414529" w:rsidRDefault="007C4F77" w:rsidP="007C4F77">
      <w:pPr>
        <w:widowControl w:val="0"/>
        <w:tabs>
          <w:tab w:val="left" w:pos="90"/>
        </w:tabs>
        <w:autoSpaceDE w:val="0"/>
        <w:autoSpaceDN w:val="0"/>
        <w:adjustRightInd w:val="0"/>
        <w:rPr>
          <w:rFonts w:cs="Arial"/>
          <w:color w:val="000000"/>
          <w:lang w:val="fr-CH"/>
        </w:rPr>
      </w:pPr>
    </w:p>
    <w:p w:rsidR="007C4F77" w:rsidRPr="00414529" w:rsidRDefault="007C4F77" w:rsidP="007C4F77">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Virginie BERTOUX (Mme), Responsable, Instance nationale des obtentions végétales (INOV), INOV-GEVES, Beaucouzé (e-mail: virginie.bertoux@geves.fr)  </w:t>
      </w:r>
    </w:p>
    <w:p w:rsidR="007C4F77" w:rsidRPr="00414529" w:rsidRDefault="007C4F77" w:rsidP="007C4F77">
      <w:pPr>
        <w:widowControl w:val="0"/>
        <w:tabs>
          <w:tab w:val="left" w:pos="90"/>
        </w:tabs>
        <w:autoSpaceDE w:val="0"/>
        <w:autoSpaceDN w:val="0"/>
        <w:adjustRightInd w:val="0"/>
        <w:rPr>
          <w:rFonts w:cs="Arial"/>
          <w:color w:val="000000"/>
          <w:u w:val="single"/>
          <w:lang w:val="fr-CH"/>
        </w:rPr>
      </w:pPr>
    </w:p>
    <w:p w:rsidR="007C4F77" w:rsidRDefault="007C4F77" w:rsidP="007C4F77">
      <w:pPr>
        <w:widowControl w:val="0"/>
        <w:tabs>
          <w:tab w:val="left" w:pos="90"/>
        </w:tabs>
        <w:autoSpaceDE w:val="0"/>
        <w:autoSpaceDN w:val="0"/>
        <w:rPr>
          <w:rFonts w:cs="Arial"/>
          <w:color w:val="000000"/>
          <w:u w:val="single"/>
        </w:rPr>
      </w:pPr>
      <w:r w:rsidRPr="00AC0DE9">
        <w:rPr>
          <w:rFonts w:cs="Arial"/>
          <w:color w:val="000000"/>
          <w:u w:val="single"/>
        </w:rPr>
        <w:t>GÉORGIE / GEORGIA / GEORGIEN / GEORGIA</w:t>
      </w:r>
    </w:p>
    <w:p w:rsidR="007C4F77" w:rsidRPr="00AC0DE9" w:rsidRDefault="007C4F77" w:rsidP="007C4F77">
      <w:pPr>
        <w:widowControl w:val="0"/>
        <w:tabs>
          <w:tab w:val="left" w:pos="90"/>
        </w:tabs>
        <w:autoSpaceDE w:val="0"/>
        <w:autoSpaceDN w:val="0"/>
        <w:rPr>
          <w:rFonts w:cs="Arial"/>
          <w:color w:val="000000"/>
          <w:u w:val="single"/>
        </w:rPr>
      </w:pPr>
    </w:p>
    <w:p w:rsidR="007C4F77" w:rsidRDefault="007C4F77" w:rsidP="007C4F77">
      <w:pPr>
        <w:widowControl w:val="0"/>
        <w:tabs>
          <w:tab w:val="left" w:pos="90"/>
        </w:tabs>
        <w:autoSpaceDE w:val="0"/>
        <w:autoSpaceDN w:val="0"/>
        <w:rPr>
          <w:rFonts w:cs="Arial"/>
          <w:color w:val="000000"/>
        </w:rPr>
      </w:pPr>
      <w:r w:rsidRPr="00AC0DE9">
        <w:rPr>
          <w:rFonts w:cs="Arial"/>
          <w:color w:val="000000"/>
        </w:rPr>
        <w:t xml:space="preserve">Nana PANTSKHAVA (Ms.), Chief Examiner, Department of Invention, Design and New Varieties and Breeds, National Intellectual Property Centre (SAKPATENTI), Mtskheta </w:t>
      </w:r>
    </w:p>
    <w:p w:rsidR="007C4F77" w:rsidRDefault="007C4F77" w:rsidP="007C4F77">
      <w:pPr>
        <w:widowControl w:val="0"/>
        <w:tabs>
          <w:tab w:val="left" w:pos="90"/>
        </w:tabs>
        <w:autoSpaceDE w:val="0"/>
        <w:autoSpaceDN w:val="0"/>
        <w:rPr>
          <w:rFonts w:cs="Arial"/>
          <w:color w:val="000000"/>
        </w:rPr>
      </w:pPr>
      <w:r w:rsidRPr="00AC0DE9">
        <w:rPr>
          <w:rFonts w:cs="Arial"/>
          <w:color w:val="000000"/>
        </w:rPr>
        <w:t xml:space="preserve">(e-mail: npantskhava@sakpatenti.org.ge)  </w:t>
      </w:r>
    </w:p>
    <w:p w:rsidR="007C4F77" w:rsidRDefault="007C4F77" w:rsidP="007C4F77">
      <w:pPr>
        <w:widowControl w:val="0"/>
        <w:tabs>
          <w:tab w:val="left" w:pos="90"/>
        </w:tabs>
        <w:autoSpaceDE w:val="0"/>
        <w:autoSpaceDN w:val="0"/>
        <w:adjustRightInd w:val="0"/>
        <w:rPr>
          <w:rFonts w:cs="Arial"/>
          <w:color w:val="000000"/>
          <w:u w:val="single"/>
        </w:rPr>
      </w:pPr>
    </w:p>
    <w:p w:rsidR="007C4F77" w:rsidRPr="001D4989" w:rsidRDefault="007C4F77" w:rsidP="007C4F77">
      <w:pPr>
        <w:keepLines/>
        <w:widowControl w:val="0"/>
        <w:tabs>
          <w:tab w:val="left" w:pos="90"/>
        </w:tabs>
        <w:autoSpaceDE w:val="0"/>
        <w:autoSpaceDN w:val="0"/>
        <w:adjustRightInd w:val="0"/>
        <w:rPr>
          <w:rFonts w:cs="Arial"/>
          <w:color w:val="000000"/>
          <w:u w:val="single"/>
        </w:rPr>
      </w:pPr>
      <w:r w:rsidRPr="001D4989">
        <w:rPr>
          <w:rFonts w:cs="Arial"/>
          <w:color w:val="000000"/>
          <w:u w:val="single"/>
        </w:rPr>
        <w:t>HONGRIE / HUNGARY / UNGARN / HUNGRÍA</w:t>
      </w:r>
    </w:p>
    <w:p w:rsidR="007C4F77" w:rsidRDefault="007C4F77" w:rsidP="007C4F77">
      <w:pPr>
        <w:keepLines/>
        <w:widowControl w:val="0"/>
        <w:tabs>
          <w:tab w:val="left" w:pos="90"/>
        </w:tabs>
        <w:autoSpaceDE w:val="0"/>
        <w:autoSpaceDN w:val="0"/>
        <w:adjustRightInd w:val="0"/>
        <w:rPr>
          <w:rFonts w:cs="Arial"/>
          <w:color w:val="000000"/>
        </w:rPr>
      </w:pPr>
    </w:p>
    <w:p w:rsidR="007C4F77" w:rsidRPr="001D4989" w:rsidRDefault="007C4F77" w:rsidP="007C4F77">
      <w:pPr>
        <w:keepLines/>
        <w:widowControl w:val="0"/>
        <w:tabs>
          <w:tab w:val="left" w:pos="90"/>
        </w:tabs>
        <w:autoSpaceDE w:val="0"/>
        <w:autoSpaceDN w:val="0"/>
        <w:adjustRightInd w:val="0"/>
        <w:rPr>
          <w:rFonts w:cs="Arial"/>
          <w:color w:val="000000"/>
        </w:rPr>
      </w:pPr>
      <w:r w:rsidRPr="001D4989">
        <w:rPr>
          <w:rFonts w:cs="Arial"/>
          <w:color w:val="000000"/>
        </w:rPr>
        <w:t xml:space="preserve">Szabolcs FARKAS, Head, Patent Department, Hungarian Intellectual Property Office (HIPO), Budapest (e-mail: szabolcs.farkas@hipo.gov.hu)  </w:t>
      </w:r>
    </w:p>
    <w:p w:rsidR="007C4F77" w:rsidRDefault="007C4F77" w:rsidP="007C4F77">
      <w:pPr>
        <w:keepLines/>
        <w:widowControl w:val="0"/>
        <w:tabs>
          <w:tab w:val="left" w:pos="90"/>
        </w:tabs>
        <w:autoSpaceDE w:val="0"/>
        <w:autoSpaceDN w:val="0"/>
        <w:adjustRightInd w:val="0"/>
        <w:rPr>
          <w:rFonts w:cs="Arial"/>
          <w:color w:val="000000"/>
        </w:rPr>
      </w:pPr>
    </w:p>
    <w:p w:rsidR="007C4F77" w:rsidRPr="001D4989" w:rsidRDefault="007C4F77" w:rsidP="007C4F77">
      <w:pPr>
        <w:keepNext/>
        <w:keepLines/>
        <w:widowControl w:val="0"/>
        <w:tabs>
          <w:tab w:val="left" w:pos="90"/>
        </w:tabs>
        <w:autoSpaceDE w:val="0"/>
        <w:autoSpaceDN w:val="0"/>
        <w:adjustRightInd w:val="0"/>
        <w:rPr>
          <w:rFonts w:cs="Arial"/>
          <w:color w:val="000000"/>
        </w:rPr>
      </w:pPr>
      <w:r w:rsidRPr="001D4989">
        <w:rPr>
          <w:rFonts w:cs="Arial"/>
          <w:color w:val="000000"/>
        </w:rPr>
        <w:t xml:space="preserve">Katalin MIKLÓ (Ms.), Head of Chemical and Agricultural Division, Agriculture and Plant Variety Protection Section, Hungarian Intellectual Property Office, Budapest (e-mail: katalin.miklo@hipo.gov.hu)  </w:t>
      </w:r>
    </w:p>
    <w:p w:rsidR="007C4F77" w:rsidRDefault="007C4F77" w:rsidP="007C4F77">
      <w:pPr>
        <w:widowControl w:val="0"/>
        <w:tabs>
          <w:tab w:val="left" w:pos="90"/>
        </w:tabs>
        <w:autoSpaceDE w:val="0"/>
        <w:autoSpaceDN w:val="0"/>
        <w:adjustRightInd w:val="0"/>
        <w:rPr>
          <w:rFonts w:cs="Arial"/>
          <w:color w:val="000000"/>
          <w:u w:val="single"/>
        </w:rPr>
      </w:pPr>
    </w:p>
    <w:p w:rsidR="007C4F77" w:rsidRPr="00745B07" w:rsidRDefault="007C4F77" w:rsidP="007C4F77">
      <w:pPr>
        <w:keepNext/>
        <w:widowControl w:val="0"/>
        <w:tabs>
          <w:tab w:val="left" w:pos="90"/>
        </w:tabs>
        <w:autoSpaceDE w:val="0"/>
        <w:autoSpaceDN w:val="0"/>
        <w:adjustRightInd w:val="0"/>
        <w:rPr>
          <w:rFonts w:cs="Arial"/>
          <w:color w:val="000000"/>
          <w:u w:val="single"/>
        </w:rPr>
      </w:pPr>
      <w:r w:rsidRPr="00745B07">
        <w:rPr>
          <w:rFonts w:cs="Arial"/>
          <w:color w:val="000000"/>
          <w:u w:val="single"/>
        </w:rPr>
        <w:t>IRLANDE / IRELAND / IRLAND / IRLANDA</w:t>
      </w:r>
    </w:p>
    <w:p w:rsidR="007C4F77" w:rsidRPr="00745B07" w:rsidRDefault="007C4F77" w:rsidP="007C4F77">
      <w:pPr>
        <w:keepNext/>
        <w:widowControl w:val="0"/>
        <w:tabs>
          <w:tab w:val="left" w:pos="90"/>
        </w:tabs>
        <w:autoSpaceDE w:val="0"/>
        <w:autoSpaceDN w:val="0"/>
        <w:adjustRightInd w:val="0"/>
        <w:rPr>
          <w:rFonts w:cs="Arial"/>
          <w:color w:val="000000"/>
        </w:rPr>
      </w:pPr>
    </w:p>
    <w:p w:rsidR="007C4F77" w:rsidRPr="001D4989" w:rsidRDefault="007C4F77" w:rsidP="007C4F77">
      <w:pPr>
        <w:keepNext/>
        <w:widowControl w:val="0"/>
        <w:tabs>
          <w:tab w:val="left" w:pos="90"/>
        </w:tabs>
        <w:autoSpaceDE w:val="0"/>
        <w:autoSpaceDN w:val="0"/>
        <w:adjustRightInd w:val="0"/>
        <w:rPr>
          <w:rFonts w:cs="Arial"/>
          <w:color w:val="000000"/>
        </w:rPr>
      </w:pPr>
      <w:r w:rsidRPr="00745B07">
        <w:rPr>
          <w:rFonts w:cs="Arial"/>
          <w:color w:val="000000"/>
        </w:rPr>
        <w:t>Donal COLEMAN, Controller of Plant Breeders' Rights, National Crop Evaluation Centre, Department of Agriculture, National Crop Evaluation Centre, Leixlip (e-mail: donal.coleman@agriculture.gov.ie)</w:t>
      </w:r>
      <w:r w:rsidRPr="001D4989">
        <w:rPr>
          <w:rFonts w:cs="Arial"/>
          <w:color w:val="000000"/>
        </w:rPr>
        <w:t xml:space="preserve">  </w:t>
      </w:r>
    </w:p>
    <w:p w:rsidR="007C4F77" w:rsidRDefault="007C4F77" w:rsidP="007C4F77">
      <w:pPr>
        <w:widowControl w:val="0"/>
        <w:tabs>
          <w:tab w:val="left" w:pos="90"/>
        </w:tabs>
        <w:autoSpaceDE w:val="0"/>
        <w:autoSpaceDN w:val="0"/>
        <w:adjustRightInd w:val="0"/>
        <w:rPr>
          <w:rFonts w:cs="Arial"/>
          <w:color w:val="000000"/>
          <w:u w:val="single"/>
        </w:rPr>
      </w:pPr>
    </w:p>
    <w:p w:rsidR="007C4F77" w:rsidRPr="00745B07" w:rsidRDefault="007C4F77" w:rsidP="007C4F77">
      <w:pPr>
        <w:keepNext/>
        <w:keepLines/>
        <w:widowControl w:val="0"/>
        <w:tabs>
          <w:tab w:val="left" w:pos="90"/>
        </w:tabs>
        <w:autoSpaceDE w:val="0"/>
        <w:autoSpaceDN w:val="0"/>
        <w:adjustRightInd w:val="0"/>
        <w:rPr>
          <w:rFonts w:cs="Arial"/>
          <w:color w:val="000000"/>
          <w:u w:val="single"/>
        </w:rPr>
      </w:pPr>
      <w:r w:rsidRPr="00745B07">
        <w:rPr>
          <w:rFonts w:cs="Arial"/>
          <w:color w:val="000000"/>
          <w:u w:val="single"/>
        </w:rPr>
        <w:lastRenderedPageBreak/>
        <w:t>ITALIE / ITALY / ITALIEN / ITALIA</w:t>
      </w:r>
    </w:p>
    <w:p w:rsidR="007C4F77" w:rsidRPr="00745B07" w:rsidRDefault="007C4F77" w:rsidP="007C4F77">
      <w:pPr>
        <w:keepNext/>
        <w:keepLines/>
        <w:widowControl w:val="0"/>
        <w:tabs>
          <w:tab w:val="left" w:pos="90"/>
        </w:tabs>
        <w:autoSpaceDE w:val="0"/>
        <w:autoSpaceDN w:val="0"/>
        <w:adjustRightInd w:val="0"/>
        <w:rPr>
          <w:rFonts w:cs="Arial"/>
          <w:color w:val="000000"/>
          <w:u w:val="single"/>
        </w:rPr>
      </w:pPr>
    </w:p>
    <w:p w:rsidR="007C4F77" w:rsidRPr="00745B07" w:rsidRDefault="007C4F77" w:rsidP="007C4F77">
      <w:pPr>
        <w:keepNext/>
        <w:keepLines/>
        <w:widowControl w:val="0"/>
        <w:tabs>
          <w:tab w:val="left" w:pos="90"/>
        </w:tabs>
        <w:autoSpaceDE w:val="0"/>
        <w:autoSpaceDN w:val="0"/>
        <w:adjustRightInd w:val="0"/>
        <w:rPr>
          <w:rFonts w:cs="Arial"/>
          <w:color w:val="000000"/>
          <w:u w:val="single"/>
        </w:rPr>
      </w:pPr>
      <w:r w:rsidRPr="00745B07">
        <w:rPr>
          <w:rFonts w:cs="Arial"/>
          <w:color w:val="000000"/>
        </w:rPr>
        <w:t>Antonio ATAZ, Official of the General Secretariat of the Council of the EU, Council of the European Union, Brussels (e-mail: antonio.ataz@consilium.europa.eu)</w:t>
      </w:r>
    </w:p>
    <w:p w:rsidR="007C4F77" w:rsidRPr="00745B07" w:rsidRDefault="007C4F77" w:rsidP="007C4F77">
      <w:pPr>
        <w:keepNext/>
        <w:keepLines/>
        <w:widowControl w:val="0"/>
        <w:tabs>
          <w:tab w:val="left" w:pos="90"/>
        </w:tabs>
        <w:autoSpaceDE w:val="0"/>
        <w:autoSpaceDN w:val="0"/>
        <w:adjustRightInd w:val="0"/>
        <w:rPr>
          <w:rFonts w:cs="Arial"/>
          <w:color w:val="000000"/>
          <w:u w:val="single"/>
        </w:rPr>
      </w:pPr>
    </w:p>
    <w:p w:rsidR="007C4F77" w:rsidRPr="00A2706C" w:rsidRDefault="007C4F77" w:rsidP="007C4F77">
      <w:pPr>
        <w:widowControl w:val="0"/>
        <w:tabs>
          <w:tab w:val="left" w:pos="90"/>
        </w:tabs>
        <w:autoSpaceDE w:val="0"/>
        <w:autoSpaceDN w:val="0"/>
        <w:adjustRightInd w:val="0"/>
        <w:rPr>
          <w:rFonts w:cs="Arial"/>
          <w:color w:val="000000"/>
          <w:highlight w:val="yellow"/>
          <w:u w:val="single"/>
        </w:rPr>
      </w:pPr>
      <w:r w:rsidRPr="00745B07">
        <w:rPr>
          <w:rFonts w:cs="Arial"/>
          <w:color w:val="000000"/>
          <w:u w:val="single"/>
        </w:rPr>
        <w:t>JAPON / JAPAN / JAPAN / JAPÓN</w:t>
      </w:r>
    </w:p>
    <w:p w:rsidR="007C4F77" w:rsidRPr="00A2706C" w:rsidRDefault="007C4F77" w:rsidP="007C4F77">
      <w:pPr>
        <w:widowControl w:val="0"/>
        <w:tabs>
          <w:tab w:val="left" w:pos="90"/>
        </w:tabs>
        <w:autoSpaceDE w:val="0"/>
        <w:autoSpaceDN w:val="0"/>
        <w:adjustRightInd w:val="0"/>
        <w:rPr>
          <w:rFonts w:cs="Arial"/>
          <w:color w:val="000000"/>
          <w:highlight w:val="yellow"/>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Akira MIYAKE, Senior Policy Advisor, New Business and Intellectual Property Division, Food Industry Affairs Bureau, Ministry of Agriculture, Forestry and Fisheries (MAFF), Tokyo (e-mail: akira_miyake@nm.maff.go.jp)  </w:t>
      </w:r>
    </w:p>
    <w:p w:rsidR="007C4F77" w:rsidRDefault="007C4F77" w:rsidP="007C4F77">
      <w:pPr>
        <w:widowControl w:val="0"/>
        <w:tabs>
          <w:tab w:val="left" w:pos="90"/>
        </w:tabs>
        <w:autoSpaceDE w:val="0"/>
        <w:autoSpaceDN w:val="0"/>
        <w:adjustRightInd w:val="0"/>
        <w:rPr>
          <w:rFonts w:cs="Arial"/>
          <w:color w:val="000000"/>
          <w:u w:val="single"/>
        </w:rPr>
      </w:pPr>
    </w:p>
    <w:p w:rsidR="007C4F77" w:rsidRPr="001D4989" w:rsidRDefault="007C4F77" w:rsidP="007C4F77">
      <w:pPr>
        <w:widowControl w:val="0"/>
        <w:tabs>
          <w:tab w:val="left" w:pos="90"/>
        </w:tabs>
        <w:autoSpaceDE w:val="0"/>
        <w:autoSpaceDN w:val="0"/>
        <w:adjustRightInd w:val="0"/>
        <w:rPr>
          <w:rFonts w:cs="Arial"/>
          <w:color w:val="000000"/>
          <w:u w:val="single"/>
        </w:rPr>
      </w:pPr>
      <w:r w:rsidRPr="001D4989">
        <w:rPr>
          <w:rFonts w:cs="Arial"/>
          <w:color w:val="000000"/>
          <w:u w:val="single"/>
        </w:rPr>
        <w:t>LETTONIE / LATVIA / LETTLAND / LETONIA</w:t>
      </w:r>
    </w:p>
    <w:p w:rsidR="007C4F77" w:rsidRDefault="007C4F77" w:rsidP="007C4F77">
      <w:pPr>
        <w:widowControl w:val="0"/>
        <w:tabs>
          <w:tab w:val="left" w:pos="90"/>
        </w:tabs>
        <w:autoSpaceDE w:val="0"/>
        <w:autoSpaceDN w:val="0"/>
        <w:adjustRightInd w:val="0"/>
        <w:rPr>
          <w:rFonts w:cs="Arial"/>
          <w:color w:val="000000"/>
        </w:rPr>
      </w:pPr>
    </w:p>
    <w:p w:rsidR="007C4F77"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Iveta OZOLINA (Mrs.), Deputy Director, Department of Agriculture, Ministry of Agriculture, Riga </w:t>
      </w:r>
    </w:p>
    <w:p w:rsidR="007C4F77" w:rsidRDefault="007C4F77" w:rsidP="007C4F77">
      <w:pPr>
        <w:widowControl w:val="0"/>
        <w:tabs>
          <w:tab w:val="left" w:pos="90"/>
        </w:tabs>
        <w:autoSpaceDE w:val="0"/>
        <w:autoSpaceDN w:val="0"/>
        <w:adjustRightInd w:val="0"/>
        <w:rPr>
          <w:rFonts w:cs="Arial"/>
          <w:color w:val="000000"/>
        </w:rPr>
      </w:pPr>
      <w:r w:rsidRPr="001D4989">
        <w:rPr>
          <w:rFonts w:cs="Arial"/>
          <w:color w:val="000000"/>
        </w:rPr>
        <w:t>(e-mail: iveta.ozolina@zm.gov.lv)</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Daiga BAJALE (Miss), Senior Officer, Seed Control Department, Division of Seed Certification and Plant Variety Protection, State Plant Protection Service, Riga (e-mail: daiga.bajale@vaad.gov.lv)</w:t>
      </w:r>
    </w:p>
    <w:p w:rsidR="007C4F77" w:rsidRDefault="007C4F77" w:rsidP="007C4F77">
      <w:pPr>
        <w:widowControl w:val="0"/>
        <w:tabs>
          <w:tab w:val="left" w:pos="90"/>
        </w:tabs>
        <w:autoSpaceDE w:val="0"/>
        <w:autoSpaceDN w:val="0"/>
        <w:adjustRightInd w:val="0"/>
        <w:rPr>
          <w:rFonts w:cs="Arial"/>
          <w:color w:val="000000"/>
          <w:u w:val="single"/>
        </w:rPr>
      </w:pPr>
    </w:p>
    <w:p w:rsidR="007C4F77" w:rsidRPr="00380A09" w:rsidRDefault="007C4F77" w:rsidP="007C4F77">
      <w:pPr>
        <w:widowControl w:val="0"/>
        <w:tabs>
          <w:tab w:val="left" w:pos="90"/>
        </w:tabs>
        <w:autoSpaceDE w:val="0"/>
        <w:autoSpaceDN w:val="0"/>
        <w:adjustRightInd w:val="0"/>
        <w:rPr>
          <w:rFonts w:cs="Arial"/>
          <w:color w:val="000000"/>
          <w:u w:val="single"/>
        </w:rPr>
      </w:pPr>
      <w:r w:rsidRPr="00380A09">
        <w:rPr>
          <w:rFonts w:cs="Arial"/>
          <w:color w:val="000000"/>
          <w:u w:val="single"/>
        </w:rPr>
        <w:t>MAROC / MOROCCO / MAROKKO / MARRUECOS</w:t>
      </w:r>
    </w:p>
    <w:p w:rsidR="007C4F77" w:rsidRPr="00A2706C" w:rsidRDefault="007C4F77" w:rsidP="007C4F77">
      <w:pPr>
        <w:widowControl w:val="0"/>
        <w:tabs>
          <w:tab w:val="left" w:pos="90"/>
        </w:tabs>
        <w:autoSpaceDE w:val="0"/>
        <w:autoSpaceDN w:val="0"/>
        <w:adjustRightInd w:val="0"/>
        <w:rPr>
          <w:rFonts w:cs="Arial"/>
          <w:color w:val="000000"/>
          <w:highlight w:val="yellow"/>
        </w:rPr>
      </w:pPr>
    </w:p>
    <w:p w:rsidR="007C4F77"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Zoubida TAOUSSI (Mrs.), Responsible of Plant Variety Protection, Division of Seed and Plant Control, </w:t>
      </w: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The National Office for Food Safety, Rabat (e-mail: ztaoussi67@gmail.com)  </w:t>
      </w:r>
    </w:p>
    <w:p w:rsidR="007C4F77" w:rsidRPr="001D4989" w:rsidRDefault="007C4F77" w:rsidP="007C4F77">
      <w:pPr>
        <w:widowControl w:val="0"/>
        <w:tabs>
          <w:tab w:val="left" w:pos="90"/>
        </w:tabs>
        <w:autoSpaceDE w:val="0"/>
        <w:autoSpaceDN w:val="0"/>
        <w:adjustRightInd w:val="0"/>
        <w:rPr>
          <w:rFonts w:cs="Arial"/>
          <w:color w:val="000000"/>
        </w:rPr>
      </w:pPr>
    </w:p>
    <w:p w:rsidR="007C4F77" w:rsidRPr="00414529" w:rsidRDefault="007C4F77" w:rsidP="007C4F7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MEXIQUE / MEXICO / MEXIKO / MÉXICO</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414529" w:rsidRDefault="007C4F77" w:rsidP="007C4F77">
      <w:pPr>
        <w:widowControl w:val="0"/>
        <w:tabs>
          <w:tab w:val="left" w:pos="90"/>
        </w:tabs>
        <w:autoSpaceDE w:val="0"/>
        <w:autoSpaceDN w:val="0"/>
        <w:adjustRightInd w:val="0"/>
        <w:rPr>
          <w:rFonts w:cs="Arial"/>
          <w:color w:val="000000"/>
          <w:lang w:val="es-ES"/>
        </w:rPr>
      </w:pPr>
      <w:r w:rsidRPr="00414529">
        <w:rPr>
          <w:rFonts w:cs="Arial"/>
          <w:color w:val="000000"/>
          <w:lang w:val="es-ES"/>
        </w:rPr>
        <w:t>Eduardo PADILLA VACA, Director de Registro de Variedades Vegetales, Servicio Nacional de Inspección y Certificación de Semillas (SNICS), México (e-mail: eduardo.padilla@</w:t>
      </w:r>
      <w:r>
        <w:rPr>
          <w:rFonts w:cs="Arial"/>
          <w:color w:val="000000"/>
          <w:lang w:val="es-ES"/>
        </w:rPr>
        <w:t>sagarpa</w:t>
      </w:r>
      <w:r w:rsidRPr="00414529">
        <w:rPr>
          <w:rFonts w:cs="Arial"/>
          <w:color w:val="000000"/>
          <w:lang w:val="es-ES"/>
        </w:rPr>
        <w:t xml:space="preserve">.gob.mx) </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1D4989" w:rsidRDefault="007C4F77" w:rsidP="007C4F77">
      <w:pPr>
        <w:widowControl w:val="0"/>
        <w:tabs>
          <w:tab w:val="left" w:pos="90"/>
        </w:tabs>
        <w:autoSpaceDE w:val="0"/>
        <w:autoSpaceDN w:val="0"/>
        <w:adjustRightInd w:val="0"/>
        <w:rPr>
          <w:rFonts w:cs="Arial"/>
          <w:color w:val="000000"/>
          <w:u w:val="single"/>
        </w:rPr>
      </w:pPr>
      <w:r w:rsidRPr="001D4989">
        <w:rPr>
          <w:rFonts w:cs="Arial"/>
          <w:color w:val="000000"/>
          <w:u w:val="single"/>
        </w:rPr>
        <w:t>NORVÈGE / NORWAY / NORWEGEN / NORUEGA</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Tor Erik JØRGENSEN, Head of Department for National Approvals, Norwegian Food Safety Authority, Brumunddal (e-mail: tor.erik.jorgensen@mattilsynet.no)  </w:t>
      </w:r>
    </w:p>
    <w:p w:rsidR="007C4F77" w:rsidRPr="001D4989" w:rsidRDefault="007C4F77" w:rsidP="007C4F77">
      <w:pPr>
        <w:widowControl w:val="0"/>
        <w:tabs>
          <w:tab w:val="left" w:pos="90"/>
        </w:tabs>
        <w:autoSpaceDE w:val="0"/>
        <w:autoSpaceDN w:val="0"/>
        <w:adjustRightInd w:val="0"/>
        <w:rPr>
          <w:rFonts w:cs="Arial"/>
          <w:color w:val="000000"/>
        </w:rPr>
      </w:pPr>
    </w:p>
    <w:p w:rsidR="007C4F77"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Marianne SMITH (Ms.), Senior Advisor, Norwegian Ministry of Agriculture and Food, Oslo </w:t>
      </w:r>
    </w:p>
    <w:p w:rsidR="007C4F77" w:rsidRPr="00414529" w:rsidRDefault="007C4F77" w:rsidP="007C4F77">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marianne.smith@lmd.dep.no)  </w:t>
      </w:r>
    </w:p>
    <w:p w:rsidR="007C4F77" w:rsidRPr="00414529" w:rsidRDefault="007C4F77" w:rsidP="007C4F77">
      <w:pPr>
        <w:widowControl w:val="0"/>
        <w:tabs>
          <w:tab w:val="left" w:pos="90"/>
        </w:tabs>
        <w:autoSpaceDE w:val="0"/>
        <w:autoSpaceDN w:val="0"/>
        <w:adjustRightInd w:val="0"/>
        <w:rPr>
          <w:rFonts w:cs="Arial"/>
          <w:color w:val="000000"/>
          <w:lang w:val="fr-CH"/>
        </w:rPr>
      </w:pPr>
    </w:p>
    <w:p w:rsidR="007C4F77" w:rsidRPr="00414529" w:rsidRDefault="007C4F77" w:rsidP="007C4F77">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ORGANISATION AFRICAINE DE LA PROPRIÉTÉ INTELLECTUELLE / OAPI - AFRICAN </w:t>
      </w:r>
    </w:p>
    <w:p w:rsidR="007C4F77" w:rsidRPr="001D4989" w:rsidRDefault="007C4F77" w:rsidP="007C4F77">
      <w:pPr>
        <w:keepNext/>
        <w:widowControl w:val="0"/>
        <w:tabs>
          <w:tab w:val="left" w:pos="90"/>
        </w:tabs>
        <w:autoSpaceDE w:val="0"/>
        <w:autoSpaceDN w:val="0"/>
        <w:adjustRightInd w:val="0"/>
        <w:rPr>
          <w:rFonts w:cs="Arial"/>
          <w:color w:val="000000"/>
          <w:u w:val="single"/>
        </w:rPr>
      </w:pPr>
      <w:r w:rsidRPr="001D4989">
        <w:rPr>
          <w:rFonts w:cs="Arial"/>
          <w:color w:val="000000"/>
          <w:u w:val="single"/>
        </w:rPr>
        <w:t xml:space="preserve">INTELLECTUAL PROPERTY ORGANIZATION / AFRIKANISCHE ORGANISATION FÜR </w:t>
      </w:r>
    </w:p>
    <w:p w:rsidR="007C4F77" w:rsidRPr="00414529" w:rsidRDefault="007C4F77" w:rsidP="007C4F77">
      <w:pPr>
        <w:keepNext/>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GEISTIGES EIGENTUM / ORGANIZACIÓN AFRICANA DE LA PROPIEDAD </w:t>
      </w:r>
    </w:p>
    <w:p w:rsidR="007C4F77" w:rsidRPr="00414529" w:rsidRDefault="007C4F77" w:rsidP="007C4F77">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INTELECTUAL</w:t>
      </w:r>
    </w:p>
    <w:p w:rsidR="007C4F77" w:rsidRPr="00414529" w:rsidRDefault="007C4F77" w:rsidP="007C4F77">
      <w:pPr>
        <w:keepNext/>
        <w:widowControl w:val="0"/>
        <w:tabs>
          <w:tab w:val="left" w:pos="90"/>
        </w:tabs>
        <w:autoSpaceDE w:val="0"/>
        <w:autoSpaceDN w:val="0"/>
        <w:adjustRightInd w:val="0"/>
        <w:rPr>
          <w:rFonts w:cs="Arial"/>
          <w:color w:val="000000"/>
          <w:u w:val="single"/>
          <w:lang w:val="fr-CH"/>
        </w:rPr>
      </w:pPr>
    </w:p>
    <w:p w:rsidR="007C4F77" w:rsidRPr="00414529" w:rsidRDefault="007C4F77" w:rsidP="007C4F77">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Juliette DOUMATEY AYITE (Mme), Directeur Général Adjoint, Organisation africaine de la propriété intellectuelle (OAPI), Yaoundé (e-mail: ayijuliette@yahoo.fr)  </w:t>
      </w:r>
    </w:p>
    <w:p w:rsidR="007C4F77" w:rsidRPr="00414529" w:rsidRDefault="007C4F77" w:rsidP="007C4F77">
      <w:pPr>
        <w:widowControl w:val="0"/>
        <w:tabs>
          <w:tab w:val="left" w:pos="90"/>
        </w:tabs>
        <w:autoSpaceDE w:val="0"/>
        <w:autoSpaceDN w:val="0"/>
        <w:adjustRightInd w:val="0"/>
        <w:rPr>
          <w:rFonts w:cs="Arial"/>
          <w:color w:val="000000"/>
          <w:lang w:val="fr-CH"/>
        </w:rPr>
      </w:pPr>
    </w:p>
    <w:p w:rsidR="007C4F77" w:rsidRPr="00414529" w:rsidRDefault="007C4F77" w:rsidP="007C4F77">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Wéré Régine GAZARO (Madame), Directeur, Protection de la propriété industrielle, Organisation africaine de la propriété intellectuelle (OAPI), Yaoundé (e-mail: were_regine@yahoo.fr)  </w:t>
      </w:r>
    </w:p>
    <w:p w:rsidR="007C4F77" w:rsidRPr="00414529" w:rsidRDefault="007C4F77" w:rsidP="007C4F77">
      <w:pPr>
        <w:widowControl w:val="0"/>
        <w:tabs>
          <w:tab w:val="left" w:pos="90"/>
        </w:tabs>
        <w:autoSpaceDE w:val="0"/>
        <w:autoSpaceDN w:val="0"/>
        <w:adjustRightInd w:val="0"/>
        <w:rPr>
          <w:rFonts w:cs="Arial"/>
          <w:color w:val="000000"/>
          <w:u w:val="single"/>
          <w:lang w:val="fr-CH"/>
        </w:rPr>
      </w:pPr>
    </w:p>
    <w:p w:rsidR="007C4F77" w:rsidRPr="00414529" w:rsidRDefault="007C4F77" w:rsidP="007C4F77">
      <w:pPr>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PAYS-BAS / NETHERLANDS / NIEDERLANDE / PAÍSES BAJOS</w:t>
      </w:r>
    </w:p>
    <w:p w:rsidR="007C4F77" w:rsidRPr="00414529" w:rsidRDefault="007C4F77" w:rsidP="007C4F77">
      <w:pPr>
        <w:widowControl w:val="0"/>
        <w:tabs>
          <w:tab w:val="left" w:pos="90"/>
        </w:tabs>
        <w:autoSpaceDE w:val="0"/>
        <w:autoSpaceDN w:val="0"/>
        <w:adjustRightInd w:val="0"/>
        <w:rPr>
          <w:rFonts w:cs="Arial"/>
          <w:color w:val="000000"/>
          <w:lang w:val="fr-CH"/>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Kees Jan GROENEWOUD, Secretary, Plant Variety Board (Raad voor Plantenrassen), Naktuinbouw, Roelofarendsveen (e-mail: c.j.a.groenewoud@naktuinbouw.nl)  </w:t>
      </w:r>
    </w:p>
    <w:p w:rsidR="007C4F77" w:rsidRDefault="007C4F77" w:rsidP="007C4F77">
      <w:pPr>
        <w:widowControl w:val="0"/>
        <w:tabs>
          <w:tab w:val="left" w:pos="90"/>
        </w:tabs>
        <w:autoSpaceDE w:val="0"/>
        <w:autoSpaceDN w:val="0"/>
        <w:adjustRightInd w:val="0"/>
        <w:rPr>
          <w:rFonts w:cs="Arial"/>
          <w:color w:val="000000"/>
        </w:rPr>
      </w:pPr>
    </w:p>
    <w:p w:rsidR="007C4F77" w:rsidRDefault="007C4F77" w:rsidP="007C4F77">
      <w:pPr>
        <w:widowControl w:val="0"/>
        <w:tabs>
          <w:tab w:val="left" w:pos="90"/>
        </w:tabs>
        <w:autoSpaceDE w:val="0"/>
        <w:autoSpaceDN w:val="0"/>
        <w:adjustRightInd w:val="0"/>
        <w:rPr>
          <w:rFonts w:cs="Arial"/>
          <w:color w:val="000000"/>
        </w:rPr>
      </w:pPr>
      <w:r>
        <w:rPr>
          <w:rFonts w:cs="Arial"/>
          <w:color w:val="000000"/>
        </w:rPr>
        <w:t>Jacob SATTER, Senior Policy Officer, Seeds and Propagation Materials, Ministry of Economic Affairs, The Hague (e-mail: j.h.satter@minez.nl)</w:t>
      </w:r>
    </w:p>
    <w:p w:rsidR="007C4F77" w:rsidRPr="001D4989" w:rsidRDefault="007C4F77" w:rsidP="007C4F77">
      <w:pPr>
        <w:widowControl w:val="0"/>
        <w:tabs>
          <w:tab w:val="left" w:pos="90"/>
        </w:tabs>
        <w:autoSpaceDE w:val="0"/>
        <w:autoSpaceDN w:val="0"/>
        <w:adjustRightInd w:val="0"/>
        <w:rPr>
          <w:rFonts w:cs="Arial"/>
          <w:color w:val="000000"/>
        </w:rPr>
      </w:pPr>
    </w:p>
    <w:p w:rsidR="007C4F77"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Kees VAN ETTEKOVEN, Head of Variety Testing Department, Naktuinbouw NL, Roelofarendsveen </w:t>
      </w:r>
    </w:p>
    <w:p w:rsidR="007C4F77" w:rsidRPr="00414529" w:rsidRDefault="007C4F77" w:rsidP="007C4F77">
      <w:pPr>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c.v.ettekoven@naktuinbouw.nl)  </w:t>
      </w:r>
    </w:p>
    <w:p w:rsidR="007C4F77" w:rsidRPr="00414529" w:rsidRDefault="007C4F77" w:rsidP="007C4F77">
      <w:pPr>
        <w:widowControl w:val="0"/>
        <w:tabs>
          <w:tab w:val="left" w:pos="90"/>
        </w:tabs>
        <w:autoSpaceDE w:val="0"/>
        <w:autoSpaceDN w:val="0"/>
        <w:adjustRightInd w:val="0"/>
        <w:rPr>
          <w:rFonts w:cs="Arial"/>
          <w:color w:val="000000"/>
          <w:u w:val="single"/>
          <w:lang w:val="fr-CH"/>
        </w:rPr>
      </w:pPr>
    </w:p>
    <w:p w:rsidR="007C4F77" w:rsidRPr="00414529" w:rsidRDefault="007C4F77" w:rsidP="007C4F77">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lastRenderedPageBreak/>
        <w:t>POLOGNE / POLAND / POLEN / POLONIA</w:t>
      </w:r>
    </w:p>
    <w:p w:rsidR="007C4F77" w:rsidRPr="00414529" w:rsidRDefault="007C4F77" w:rsidP="007C4F77">
      <w:pPr>
        <w:keepNext/>
        <w:widowControl w:val="0"/>
        <w:tabs>
          <w:tab w:val="left" w:pos="90"/>
        </w:tabs>
        <w:autoSpaceDE w:val="0"/>
        <w:autoSpaceDN w:val="0"/>
        <w:adjustRightInd w:val="0"/>
        <w:rPr>
          <w:rFonts w:cs="Arial"/>
          <w:color w:val="000000"/>
          <w:lang w:val="fr-CH"/>
        </w:rPr>
      </w:pPr>
    </w:p>
    <w:p w:rsidR="007C4F77" w:rsidRDefault="007C4F77" w:rsidP="007C4F77">
      <w:pPr>
        <w:keepNext/>
        <w:widowControl w:val="0"/>
        <w:tabs>
          <w:tab w:val="left" w:pos="90"/>
        </w:tabs>
        <w:autoSpaceDE w:val="0"/>
        <w:autoSpaceDN w:val="0"/>
        <w:adjustRightInd w:val="0"/>
        <w:rPr>
          <w:rFonts w:cs="Arial"/>
          <w:color w:val="000000"/>
        </w:rPr>
      </w:pPr>
      <w:r w:rsidRPr="001D4989">
        <w:rPr>
          <w:rFonts w:cs="Arial"/>
          <w:color w:val="000000"/>
        </w:rPr>
        <w:t xml:space="preserve">Edward S. GACEK, Director General, Research Centre for Cultivar Testing (COBORU), Slupia Wielka </w:t>
      </w:r>
    </w:p>
    <w:p w:rsidR="007C4F77" w:rsidRPr="001D4989" w:rsidRDefault="007C4F77" w:rsidP="007C4F77">
      <w:pPr>
        <w:keepNext/>
        <w:widowControl w:val="0"/>
        <w:tabs>
          <w:tab w:val="left" w:pos="90"/>
        </w:tabs>
        <w:autoSpaceDE w:val="0"/>
        <w:autoSpaceDN w:val="0"/>
        <w:adjustRightInd w:val="0"/>
        <w:rPr>
          <w:rFonts w:cs="Arial"/>
          <w:color w:val="000000"/>
        </w:rPr>
      </w:pPr>
      <w:r w:rsidRPr="001D4989">
        <w:rPr>
          <w:rFonts w:cs="Arial"/>
          <w:color w:val="000000"/>
        </w:rPr>
        <w:t xml:space="preserve">(e-mail: e.gacek@coboru.pl)  </w:t>
      </w:r>
    </w:p>
    <w:p w:rsidR="007C4F77" w:rsidRDefault="007C4F77" w:rsidP="007C4F77">
      <w:pPr>
        <w:keepNext/>
        <w:widowControl w:val="0"/>
        <w:tabs>
          <w:tab w:val="left" w:pos="90"/>
        </w:tabs>
        <w:autoSpaceDE w:val="0"/>
        <w:autoSpaceDN w:val="0"/>
        <w:adjustRightInd w:val="0"/>
        <w:rPr>
          <w:rFonts w:cs="Arial"/>
          <w:color w:val="000000"/>
        </w:rPr>
      </w:pPr>
    </w:p>
    <w:p w:rsidR="007C4F77" w:rsidRPr="001D4989" w:rsidRDefault="007C4F77" w:rsidP="007C4F77">
      <w:pPr>
        <w:keepNext/>
        <w:widowControl w:val="0"/>
        <w:tabs>
          <w:tab w:val="left" w:pos="90"/>
        </w:tabs>
        <w:autoSpaceDE w:val="0"/>
        <w:autoSpaceDN w:val="0"/>
        <w:adjustRightInd w:val="0"/>
        <w:rPr>
          <w:rFonts w:cs="Arial"/>
          <w:color w:val="000000"/>
        </w:rPr>
      </w:pPr>
      <w:r w:rsidRPr="001D4989">
        <w:rPr>
          <w:rFonts w:cs="Arial"/>
          <w:color w:val="000000"/>
        </w:rPr>
        <w:t xml:space="preserve">Marcin BEHNKE, Deputy Director General for Experimental Affairs, Research Centre for Cultivar Testing (COBORU), Slupia Wielka (e-mail: m.behnke@coboru.pl)  </w:t>
      </w:r>
    </w:p>
    <w:p w:rsidR="007C4F77" w:rsidRDefault="007C4F77" w:rsidP="007C4F77">
      <w:pPr>
        <w:keepNext/>
        <w:widowControl w:val="0"/>
        <w:tabs>
          <w:tab w:val="left" w:pos="90"/>
        </w:tabs>
        <w:autoSpaceDE w:val="0"/>
        <w:autoSpaceDN w:val="0"/>
        <w:adjustRightInd w:val="0"/>
        <w:rPr>
          <w:rFonts w:cs="Arial"/>
        </w:rPr>
      </w:pPr>
    </w:p>
    <w:p w:rsidR="007C4F77" w:rsidRPr="001D4989" w:rsidRDefault="007C4F77" w:rsidP="007C4F77">
      <w:pPr>
        <w:keepNext/>
        <w:widowControl w:val="0"/>
        <w:tabs>
          <w:tab w:val="left" w:pos="90"/>
        </w:tabs>
        <w:autoSpaceDE w:val="0"/>
        <w:autoSpaceDN w:val="0"/>
        <w:adjustRightInd w:val="0"/>
        <w:rPr>
          <w:rFonts w:cs="Arial"/>
          <w:color w:val="000000"/>
        </w:rPr>
      </w:pPr>
      <w:r w:rsidRPr="001D4989">
        <w:rPr>
          <w:rFonts w:cs="Arial"/>
          <w:color w:val="000000"/>
        </w:rPr>
        <w:t xml:space="preserve">Alicja RUTKOWSKA (Mrs.), Head, National Listing and Plant Breeders' Rights Protection Office, The Research Centre for Cultivar Testing (COBORU), Slupia Wielka (e-mail: a.rutkowska@coboru.pl)  </w:t>
      </w:r>
    </w:p>
    <w:p w:rsidR="007C4F77" w:rsidRDefault="007C4F77" w:rsidP="007C4F77">
      <w:pPr>
        <w:keepNext/>
        <w:widowControl w:val="0"/>
        <w:tabs>
          <w:tab w:val="left" w:pos="90"/>
        </w:tabs>
        <w:autoSpaceDE w:val="0"/>
        <w:autoSpaceDN w:val="0"/>
        <w:adjustRightInd w:val="0"/>
        <w:rPr>
          <w:rFonts w:cs="Arial"/>
          <w:color w:val="000000"/>
          <w:u w:val="single"/>
        </w:rPr>
      </w:pPr>
    </w:p>
    <w:p w:rsidR="007C4F77" w:rsidRPr="001D4989" w:rsidRDefault="007C4F77" w:rsidP="007C4F77">
      <w:pPr>
        <w:widowControl w:val="0"/>
        <w:tabs>
          <w:tab w:val="left" w:pos="90"/>
        </w:tabs>
        <w:autoSpaceDE w:val="0"/>
        <w:autoSpaceDN w:val="0"/>
        <w:adjustRightInd w:val="0"/>
        <w:rPr>
          <w:rFonts w:cs="Arial"/>
          <w:color w:val="000000"/>
          <w:u w:val="single"/>
        </w:rPr>
      </w:pPr>
      <w:r w:rsidRPr="001D4989">
        <w:rPr>
          <w:rFonts w:cs="Arial"/>
          <w:color w:val="000000"/>
          <w:u w:val="single"/>
        </w:rPr>
        <w:t>RÉPUBLIQUE DE CORÉE / REPUBLIC OF KOREA / REPUBLIK KOREA / REPÚBLICA DE COREA</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Seung-In YI, Deputy Head, Plant Variety Protection Division, Korea Seed &amp; Variety Service (KSVS), Gyeongsangbuk-Do (e-mail: seedin@korea.kr)  </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Kwang-Hong LEE, Agricultural Researcher, Korea Seed and Variety Service (KSVS), Gyeongsangnam-Do (e-mail: grin@korea.kr)  </w:t>
      </w:r>
    </w:p>
    <w:p w:rsidR="007C4F77" w:rsidRDefault="007C4F77" w:rsidP="007C4F77">
      <w:pPr>
        <w:widowControl w:val="0"/>
        <w:tabs>
          <w:tab w:val="left" w:pos="90"/>
        </w:tabs>
        <w:autoSpaceDE w:val="0"/>
        <w:autoSpaceDN w:val="0"/>
        <w:adjustRightInd w:val="0"/>
        <w:rPr>
          <w:rFonts w:cs="Arial"/>
          <w:color w:val="000000"/>
          <w:u w:val="single"/>
        </w:rPr>
      </w:pPr>
    </w:p>
    <w:p w:rsidR="007C4F77" w:rsidRPr="00414529" w:rsidRDefault="007C4F77" w:rsidP="007C4F7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RÉPUBLIQUE DE MOLDOVA / REPUBLIC OF MOLDOVA / REPUBLIK MOLDAU / </w:t>
      </w:r>
    </w:p>
    <w:p w:rsidR="007C4F77" w:rsidRPr="00414529" w:rsidRDefault="007C4F77" w:rsidP="007C4F7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REPÚBLICA DE MOLDOVA</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Mihail MACHIDON, Chairman, State Commission for Crops Variety Testing and Registration (SCCVTR), Chisinau (e-mail: info@cstsp.md)  </w:t>
      </w:r>
    </w:p>
    <w:p w:rsidR="007C4F77" w:rsidRDefault="007C4F77" w:rsidP="007C4F77">
      <w:pPr>
        <w:widowControl w:val="0"/>
        <w:tabs>
          <w:tab w:val="left" w:pos="90"/>
        </w:tabs>
        <w:autoSpaceDE w:val="0"/>
        <w:autoSpaceDN w:val="0"/>
        <w:adjustRightInd w:val="0"/>
        <w:rPr>
          <w:rFonts w:cs="Arial"/>
          <w:color w:val="000000"/>
          <w:u w:val="single"/>
        </w:rPr>
      </w:pPr>
    </w:p>
    <w:p w:rsidR="007C4F77" w:rsidRPr="001D4989" w:rsidRDefault="007C4F77" w:rsidP="007C4F77">
      <w:pPr>
        <w:widowControl w:val="0"/>
        <w:tabs>
          <w:tab w:val="left" w:pos="90"/>
        </w:tabs>
        <w:autoSpaceDE w:val="0"/>
        <w:autoSpaceDN w:val="0"/>
        <w:adjustRightInd w:val="0"/>
        <w:rPr>
          <w:rFonts w:cs="Arial"/>
          <w:color w:val="000000"/>
          <w:u w:val="single"/>
        </w:rPr>
      </w:pPr>
      <w:r w:rsidRPr="001D4989">
        <w:rPr>
          <w:rFonts w:cs="Arial"/>
          <w:color w:val="000000"/>
          <w:u w:val="single"/>
        </w:rPr>
        <w:t>ROUMANIE / ROMANIA / RUMÄNIEN / RUMANIA</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Mihaela-Rodica CIORA (Mrs.), Senior Expert, State Institute for Variety Testing and Registration (ISTIS), Bucarest (e-mail: mihaela_ciora@yahoo.com)  </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Cristian Irinel MOCANU, Head of Legal and Administrative Department, State Institute for Variety Testing and Registration, Bucharest (e-mail: irinel_mocanu@istis.ro)  </w:t>
      </w:r>
    </w:p>
    <w:p w:rsidR="007C4F77" w:rsidRPr="001D4989"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keepNext/>
        <w:widowControl w:val="0"/>
        <w:tabs>
          <w:tab w:val="left" w:pos="90"/>
        </w:tabs>
        <w:autoSpaceDE w:val="0"/>
        <w:autoSpaceDN w:val="0"/>
        <w:adjustRightInd w:val="0"/>
        <w:rPr>
          <w:rFonts w:cs="Arial"/>
          <w:color w:val="000000"/>
          <w:u w:val="single"/>
        </w:rPr>
      </w:pPr>
      <w:r w:rsidRPr="001D4989">
        <w:rPr>
          <w:rFonts w:cs="Arial"/>
          <w:color w:val="000000"/>
          <w:u w:val="single"/>
        </w:rPr>
        <w:t>ROYAUME-UNI / UNITED KINGDOM / VEREINIGTES KÖNIGREICH / REINO UNIDO</w:t>
      </w:r>
    </w:p>
    <w:p w:rsidR="007C4F77" w:rsidRDefault="007C4F77" w:rsidP="007C4F77">
      <w:pPr>
        <w:keepNext/>
        <w:widowControl w:val="0"/>
        <w:tabs>
          <w:tab w:val="left" w:pos="90"/>
        </w:tabs>
        <w:autoSpaceDE w:val="0"/>
        <w:autoSpaceDN w:val="0"/>
        <w:adjustRightInd w:val="0"/>
        <w:rPr>
          <w:rFonts w:cs="Arial"/>
          <w:color w:val="000000"/>
        </w:rPr>
      </w:pPr>
    </w:p>
    <w:p w:rsidR="007C4F77" w:rsidRPr="001D4989" w:rsidRDefault="007C4F77" w:rsidP="007C4F77">
      <w:pPr>
        <w:keepNext/>
        <w:widowControl w:val="0"/>
        <w:tabs>
          <w:tab w:val="left" w:pos="90"/>
        </w:tabs>
        <w:autoSpaceDE w:val="0"/>
        <w:autoSpaceDN w:val="0"/>
        <w:adjustRightInd w:val="0"/>
        <w:rPr>
          <w:rFonts w:cs="Arial"/>
          <w:color w:val="000000"/>
        </w:rPr>
      </w:pPr>
      <w:r w:rsidRPr="001D4989">
        <w:rPr>
          <w:rFonts w:cs="Arial"/>
          <w:color w:val="000000"/>
        </w:rPr>
        <w:t xml:space="preserve">Andrew MITCHELL, Policy Team Leader, Department for Environment, Food and Rural Affairs (DEFRA), Cambridge (e-mail: andrew.mitchell@defra.gsi.gov.uk)  </w:t>
      </w:r>
    </w:p>
    <w:p w:rsidR="007C4F77" w:rsidRDefault="007C4F77" w:rsidP="007C4F77">
      <w:pPr>
        <w:keepNext/>
        <w:widowControl w:val="0"/>
        <w:tabs>
          <w:tab w:val="left" w:pos="90"/>
        </w:tabs>
        <w:autoSpaceDE w:val="0"/>
        <w:autoSpaceDN w:val="0"/>
        <w:adjustRightInd w:val="0"/>
        <w:rPr>
          <w:rFonts w:cs="Arial"/>
          <w:color w:val="000000"/>
          <w:u w:val="single"/>
        </w:rPr>
      </w:pPr>
    </w:p>
    <w:p w:rsidR="007C4F77" w:rsidRPr="001D4989" w:rsidRDefault="007C4F77" w:rsidP="007C4F77">
      <w:pPr>
        <w:widowControl w:val="0"/>
        <w:tabs>
          <w:tab w:val="left" w:pos="90"/>
        </w:tabs>
        <w:autoSpaceDE w:val="0"/>
        <w:autoSpaceDN w:val="0"/>
        <w:adjustRightInd w:val="0"/>
        <w:rPr>
          <w:rFonts w:cs="Arial"/>
          <w:color w:val="000000"/>
          <w:u w:val="single"/>
        </w:rPr>
      </w:pPr>
      <w:r w:rsidRPr="001D4989">
        <w:rPr>
          <w:rFonts w:cs="Arial"/>
          <w:color w:val="000000"/>
          <w:u w:val="single"/>
        </w:rPr>
        <w:t>SLOVAQUIE / SLOVAKIA / SLOWAKEI / ESLOVAQUIA</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7C4F77" w:rsidRPr="001D4989"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keepNext/>
        <w:widowControl w:val="0"/>
        <w:tabs>
          <w:tab w:val="left" w:pos="90"/>
        </w:tabs>
        <w:autoSpaceDE w:val="0"/>
        <w:autoSpaceDN w:val="0"/>
        <w:adjustRightInd w:val="0"/>
        <w:rPr>
          <w:rFonts w:cs="Arial"/>
          <w:color w:val="000000"/>
          <w:u w:val="single"/>
        </w:rPr>
      </w:pPr>
      <w:r w:rsidRPr="001D4989">
        <w:rPr>
          <w:rFonts w:cs="Arial"/>
          <w:color w:val="000000"/>
          <w:u w:val="single"/>
        </w:rPr>
        <w:t>SUISSE / SWITZERLAND / SCHWEIZ / SUIZA</w:t>
      </w:r>
    </w:p>
    <w:p w:rsidR="007C4F77" w:rsidRDefault="007C4F77" w:rsidP="007C4F77">
      <w:pPr>
        <w:keepNext/>
        <w:widowControl w:val="0"/>
        <w:tabs>
          <w:tab w:val="left" w:pos="90"/>
        </w:tabs>
        <w:autoSpaceDE w:val="0"/>
        <w:autoSpaceDN w:val="0"/>
        <w:adjustRightInd w:val="0"/>
        <w:rPr>
          <w:rFonts w:cs="Arial"/>
          <w:color w:val="000000"/>
        </w:rPr>
      </w:pPr>
    </w:p>
    <w:p w:rsidR="007C4F77" w:rsidRPr="001D4989" w:rsidRDefault="007C4F77" w:rsidP="007C4F77">
      <w:pPr>
        <w:keepNext/>
        <w:widowControl w:val="0"/>
        <w:tabs>
          <w:tab w:val="left" w:pos="90"/>
        </w:tabs>
        <w:autoSpaceDE w:val="0"/>
        <w:autoSpaceDN w:val="0"/>
        <w:adjustRightInd w:val="0"/>
        <w:rPr>
          <w:rFonts w:cs="Arial"/>
          <w:color w:val="000000"/>
        </w:rPr>
      </w:pPr>
      <w:r w:rsidRPr="001D4989">
        <w:rPr>
          <w:rFonts w:cs="Arial"/>
          <w:color w:val="000000"/>
        </w:rPr>
        <w:t xml:space="preserve">Eva TSCHARLAND (Frau), Juristin, Direktionsbereich Landwirtschaftliche Produktionsmittel, Bundesamt für Landwirtschaft, Bern (e-mail: eva.tscharland@blw.admin.ch)  </w:t>
      </w:r>
    </w:p>
    <w:p w:rsidR="007C4F77" w:rsidRDefault="007C4F77" w:rsidP="007C4F77">
      <w:pPr>
        <w:keepNext/>
        <w:widowControl w:val="0"/>
        <w:tabs>
          <w:tab w:val="left" w:pos="90"/>
        </w:tabs>
        <w:autoSpaceDE w:val="0"/>
        <w:autoSpaceDN w:val="0"/>
        <w:adjustRightInd w:val="0"/>
        <w:rPr>
          <w:rFonts w:cs="Arial"/>
          <w:color w:val="000000"/>
        </w:rPr>
      </w:pPr>
    </w:p>
    <w:p w:rsidR="007C4F77" w:rsidRDefault="007C4F77" w:rsidP="007C4F77">
      <w:pPr>
        <w:keepNext/>
        <w:widowControl w:val="0"/>
        <w:tabs>
          <w:tab w:val="left" w:pos="90"/>
        </w:tabs>
        <w:autoSpaceDE w:val="0"/>
        <w:autoSpaceDN w:val="0"/>
        <w:adjustRightInd w:val="0"/>
        <w:rPr>
          <w:rFonts w:cs="Arial"/>
          <w:color w:val="000000"/>
        </w:rPr>
      </w:pPr>
      <w:r w:rsidRPr="001D4989">
        <w:rPr>
          <w:rFonts w:cs="Arial"/>
          <w:color w:val="000000"/>
        </w:rPr>
        <w:t>Manuela BRAND (Ms.), Plant Variety Rights Office, Federal Department of Economic Affairs</w:t>
      </w:r>
      <w:r>
        <w:rPr>
          <w:rFonts w:cs="Arial"/>
          <w:color w:val="000000"/>
        </w:rPr>
        <w:t xml:space="preserve"> </w:t>
      </w:r>
      <w:r w:rsidRPr="001D4989">
        <w:rPr>
          <w:rFonts w:cs="Arial"/>
          <w:color w:val="000000"/>
        </w:rPr>
        <w:t>Education and Research EAER</w:t>
      </w:r>
      <w:r>
        <w:rPr>
          <w:rFonts w:cs="Arial"/>
          <w:color w:val="000000"/>
        </w:rPr>
        <w:t xml:space="preserve"> </w:t>
      </w:r>
      <w:r w:rsidRPr="001D4989">
        <w:rPr>
          <w:rFonts w:cs="Arial"/>
          <w:color w:val="000000"/>
        </w:rPr>
        <w:t>Plant Health and Varieties, Federal Office for Agricu</w:t>
      </w:r>
      <w:r>
        <w:rPr>
          <w:rFonts w:cs="Arial"/>
          <w:color w:val="000000"/>
        </w:rPr>
        <w:t>l</w:t>
      </w:r>
      <w:r w:rsidRPr="001D4989">
        <w:rPr>
          <w:rFonts w:cs="Arial"/>
          <w:color w:val="000000"/>
        </w:rPr>
        <w:t xml:space="preserve">ture FOAG, Bern </w:t>
      </w:r>
    </w:p>
    <w:p w:rsidR="007C4F77" w:rsidRPr="000B0461" w:rsidRDefault="007C4F77" w:rsidP="007C4F77">
      <w:pPr>
        <w:keepNext/>
        <w:widowControl w:val="0"/>
        <w:tabs>
          <w:tab w:val="left" w:pos="90"/>
        </w:tabs>
        <w:autoSpaceDE w:val="0"/>
        <w:autoSpaceDN w:val="0"/>
        <w:adjustRightInd w:val="0"/>
        <w:rPr>
          <w:rFonts w:cs="Arial"/>
          <w:color w:val="000000"/>
          <w:lang w:val="fr-CH"/>
        </w:rPr>
      </w:pPr>
      <w:r w:rsidRPr="000B0461">
        <w:rPr>
          <w:rFonts w:cs="Arial"/>
          <w:color w:val="000000"/>
          <w:lang w:val="fr-CH"/>
        </w:rPr>
        <w:t xml:space="preserve">(e-mail: anuela.brand@blw.admin.ch)  </w:t>
      </w:r>
    </w:p>
    <w:p w:rsidR="007C4F77" w:rsidRPr="000B0461" w:rsidRDefault="007C4F77" w:rsidP="007C4F77">
      <w:pPr>
        <w:widowControl w:val="0"/>
        <w:tabs>
          <w:tab w:val="left" w:pos="90"/>
        </w:tabs>
        <w:autoSpaceDE w:val="0"/>
        <w:autoSpaceDN w:val="0"/>
        <w:adjustRightInd w:val="0"/>
        <w:rPr>
          <w:rFonts w:cs="Arial"/>
          <w:color w:val="000000"/>
          <w:lang w:val="fr-CH"/>
        </w:rPr>
      </w:pPr>
    </w:p>
    <w:p w:rsidR="007C4F77" w:rsidRPr="000B0461" w:rsidRDefault="007C4F77" w:rsidP="007C4F77">
      <w:pPr>
        <w:keepNext/>
        <w:keepLines/>
        <w:widowControl w:val="0"/>
        <w:tabs>
          <w:tab w:val="left" w:pos="90"/>
        </w:tabs>
        <w:autoSpaceDE w:val="0"/>
        <w:autoSpaceDN w:val="0"/>
        <w:adjustRightInd w:val="0"/>
        <w:rPr>
          <w:rFonts w:cs="Arial"/>
          <w:color w:val="000000"/>
          <w:u w:val="single"/>
          <w:lang w:val="fr-CH"/>
        </w:rPr>
      </w:pPr>
      <w:r w:rsidRPr="000B0461">
        <w:rPr>
          <w:rFonts w:cs="Arial"/>
          <w:color w:val="000000"/>
          <w:u w:val="single"/>
          <w:lang w:val="fr-CH"/>
        </w:rPr>
        <w:lastRenderedPageBreak/>
        <w:t>UNION EUROPÉENNE / EUROPEAN UNION / EUROPÄISCHE UNION / UNIÓN EUROPEA</w:t>
      </w:r>
    </w:p>
    <w:p w:rsidR="007C4F77" w:rsidRPr="000B0461" w:rsidRDefault="007C4F77" w:rsidP="007C4F77">
      <w:pPr>
        <w:keepNext/>
        <w:keepLines/>
        <w:widowControl w:val="0"/>
        <w:tabs>
          <w:tab w:val="left" w:pos="90"/>
        </w:tabs>
        <w:autoSpaceDE w:val="0"/>
        <w:autoSpaceDN w:val="0"/>
        <w:adjustRightInd w:val="0"/>
        <w:rPr>
          <w:rFonts w:cs="Arial"/>
          <w:color w:val="000000"/>
          <w:lang w:val="fr-CH"/>
        </w:rPr>
      </w:pPr>
    </w:p>
    <w:p w:rsidR="007C4F77" w:rsidRPr="000B0461" w:rsidRDefault="007C4F77" w:rsidP="007C4F77">
      <w:pPr>
        <w:keepNext/>
        <w:keepLines/>
        <w:widowControl w:val="0"/>
        <w:tabs>
          <w:tab w:val="left" w:pos="90"/>
        </w:tabs>
        <w:autoSpaceDE w:val="0"/>
        <w:autoSpaceDN w:val="0"/>
        <w:adjustRightInd w:val="0"/>
        <w:rPr>
          <w:rFonts w:cs="Arial"/>
          <w:color w:val="000000"/>
          <w:lang w:val="fr-CH"/>
        </w:rPr>
      </w:pPr>
      <w:r w:rsidRPr="000B0461">
        <w:rPr>
          <w:rFonts w:cs="Arial"/>
          <w:color w:val="000000"/>
          <w:lang w:val="fr-CH"/>
        </w:rPr>
        <w:t xml:space="preserve">Thomas Peter WEBER, Policy Officer, DG Sanco, European Commission, Bruxelles </w:t>
      </w:r>
      <w:r w:rsidRPr="000B0461">
        <w:rPr>
          <w:rFonts w:cs="Arial"/>
          <w:color w:val="000000"/>
          <w:lang w:val="fr-CH"/>
        </w:rPr>
        <w:br/>
        <w:t xml:space="preserve">(e-mail: thomas.weber@ec.europa.eu)  </w:t>
      </w:r>
    </w:p>
    <w:p w:rsidR="007C4F77" w:rsidRPr="000B0461" w:rsidRDefault="007C4F77" w:rsidP="007C4F77">
      <w:pPr>
        <w:keepNext/>
        <w:keepLines/>
        <w:widowControl w:val="0"/>
        <w:tabs>
          <w:tab w:val="left" w:pos="90"/>
        </w:tabs>
        <w:autoSpaceDE w:val="0"/>
        <w:autoSpaceDN w:val="0"/>
        <w:adjustRightInd w:val="0"/>
        <w:rPr>
          <w:rFonts w:cs="Arial"/>
          <w:color w:val="000000"/>
          <w:lang w:val="fr-CH"/>
        </w:rPr>
      </w:pPr>
    </w:p>
    <w:p w:rsidR="007C4F77" w:rsidRPr="00414529" w:rsidRDefault="007C4F77" w:rsidP="007C4F77">
      <w:pPr>
        <w:keepNext/>
        <w:keepLines/>
        <w:widowControl w:val="0"/>
        <w:tabs>
          <w:tab w:val="left" w:pos="90"/>
        </w:tabs>
        <w:autoSpaceDE w:val="0"/>
        <w:autoSpaceDN w:val="0"/>
        <w:adjustRightInd w:val="0"/>
        <w:rPr>
          <w:rFonts w:cs="Arial"/>
          <w:color w:val="000000"/>
          <w:lang w:val="fr-CH"/>
        </w:rPr>
      </w:pPr>
      <w:r w:rsidRPr="00414529">
        <w:rPr>
          <w:rFonts w:cs="Arial"/>
          <w:color w:val="000000"/>
          <w:lang w:val="fr-CH"/>
        </w:rPr>
        <w:t xml:space="preserve">Isabelle CLEMENT-NISSOU (Mrs.), Policy Officer - Unité E2, Plant Reproductive Material Sector, Direction Générale Santé et Protection des Consommateurs, Commission européenne (DG SANCO), Bruxelles (e-mail: isabelle.clement-nissou@ec.europa.eu)  </w:t>
      </w:r>
    </w:p>
    <w:p w:rsidR="007C4F77" w:rsidRPr="00414529" w:rsidRDefault="007C4F77" w:rsidP="007C4F77">
      <w:pPr>
        <w:keepNext/>
        <w:keepLines/>
        <w:widowControl w:val="0"/>
        <w:tabs>
          <w:tab w:val="left" w:pos="90"/>
        </w:tabs>
        <w:autoSpaceDE w:val="0"/>
        <w:autoSpaceDN w:val="0"/>
        <w:adjustRightInd w:val="0"/>
        <w:rPr>
          <w:rFonts w:cs="Arial"/>
          <w:color w:val="000000"/>
          <w:lang w:val="fr-CH"/>
        </w:rPr>
      </w:pPr>
    </w:p>
    <w:p w:rsidR="007C4F77" w:rsidRPr="001D4989" w:rsidRDefault="007C4F77" w:rsidP="007C4F77">
      <w:pPr>
        <w:keepNext/>
        <w:keepLines/>
        <w:widowControl w:val="0"/>
        <w:tabs>
          <w:tab w:val="left" w:pos="90"/>
        </w:tabs>
        <w:autoSpaceDE w:val="0"/>
        <w:autoSpaceDN w:val="0"/>
        <w:adjustRightInd w:val="0"/>
        <w:rPr>
          <w:rFonts w:cs="Arial"/>
          <w:color w:val="000000"/>
        </w:rPr>
      </w:pPr>
      <w:r w:rsidRPr="001D4989">
        <w:rPr>
          <w:rFonts w:cs="Arial"/>
          <w:color w:val="000000"/>
        </w:rPr>
        <w:t xml:space="preserve">Martin EKVAD, President, Community Plant Variety Office (CPVO), European Union, Angers </w:t>
      </w:r>
      <w:r>
        <w:rPr>
          <w:rFonts w:cs="Arial"/>
          <w:color w:val="000000"/>
        </w:rPr>
        <w:br/>
      </w:r>
      <w:r w:rsidRPr="001D4989">
        <w:rPr>
          <w:rFonts w:cs="Arial"/>
          <w:color w:val="000000"/>
        </w:rPr>
        <w:t xml:space="preserve">(e-mail: ekvad@cpvo.europa.eu)  </w:t>
      </w:r>
    </w:p>
    <w:p w:rsidR="007C4F77" w:rsidRDefault="007C4F77" w:rsidP="007C4F77">
      <w:pPr>
        <w:keepNext/>
        <w:keepLines/>
        <w:widowControl w:val="0"/>
        <w:tabs>
          <w:tab w:val="left" w:pos="90"/>
        </w:tabs>
        <w:autoSpaceDE w:val="0"/>
        <w:autoSpaceDN w:val="0"/>
        <w:adjustRightInd w:val="0"/>
        <w:rPr>
          <w:rFonts w:cs="Arial"/>
          <w:color w:val="000000"/>
        </w:rPr>
      </w:pPr>
    </w:p>
    <w:p w:rsidR="007C4F77" w:rsidRPr="001D4989" w:rsidRDefault="007C4F77" w:rsidP="007C4F77">
      <w:pPr>
        <w:keepNext/>
        <w:keepLines/>
        <w:widowControl w:val="0"/>
        <w:tabs>
          <w:tab w:val="left" w:pos="90"/>
        </w:tabs>
        <w:autoSpaceDE w:val="0"/>
        <w:autoSpaceDN w:val="0"/>
        <w:adjustRightInd w:val="0"/>
        <w:rPr>
          <w:rFonts w:cs="Arial"/>
          <w:color w:val="000000"/>
        </w:rPr>
      </w:pPr>
      <w:r w:rsidRPr="001D4989">
        <w:rPr>
          <w:rFonts w:cs="Arial"/>
          <w:color w:val="000000"/>
        </w:rPr>
        <w:t xml:space="preserve">Muriel LIGHTBOURNE (Mme), Legal Adviser, Community Plant Variety Office (CPVO), Angers </w:t>
      </w:r>
      <w:r>
        <w:rPr>
          <w:rFonts w:cs="Arial"/>
          <w:color w:val="000000"/>
        </w:rPr>
        <w:br/>
      </w:r>
      <w:r w:rsidRPr="001D4989">
        <w:rPr>
          <w:rFonts w:cs="Arial"/>
          <w:color w:val="000000"/>
        </w:rPr>
        <w:t xml:space="preserve">(e-mail: lightbourne@cpvo.europa.eu)  </w:t>
      </w:r>
    </w:p>
    <w:p w:rsidR="007C4F77" w:rsidRDefault="007C4F77" w:rsidP="007C4F77">
      <w:pPr>
        <w:keepNext/>
        <w:keepLines/>
        <w:widowControl w:val="0"/>
        <w:tabs>
          <w:tab w:val="left" w:pos="90"/>
        </w:tabs>
        <w:autoSpaceDE w:val="0"/>
        <w:autoSpaceDN w:val="0"/>
        <w:adjustRightInd w:val="0"/>
        <w:rPr>
          <w:rFonts w:cs="Arial"/>
          <w:color w:val="000000"/>
        </w:rPr>
      </w:pPr>
    </w:p>
    <w:p w:rsidR="007C4F77" w:rsidRDefault="007C4F77" w:rsidP="007C4F77">
      <w:pPr>
        <w:keepNext/>
        <w:keepLines/>
        <w:widowControl w:val="0"/>
        <w:tabs>
          <w:tab w:val="left" w:pos="90"/>
        </w:tabs>
        <w:autoSpaceDE w:val="0"/>
        <w:autoSpaceDN w:val="0"/>
        <w:adjustRightInd w:val="0"/>
        <w:rPr>
          <w:rFonts w:cs="Arial"/>
          <w:color w:val="000000"/>
        </w:rPr>
      </w:pPr>
    </w:p>
    <w:p w:rsidR="007C4F77" w:rsidRPr="00033517" w:rsidRDefault="007C4F77" w:rsidP="007C4F77">
      <w:pPr>
        <w:keepNext/>
        <w:keepLines/>
        <w:widowControl w:val="0"/>
        <w:tabs>
          <w:tab w:val="left" w:pos="90"/>
        </w:tabs>
        <w:autoSpaceDE w:val="0"/>
        <w:autoSpaceDN w:val="0"/>
        <w:adjustRightInd w:val="0"/>
        <w:rPr>
          <w:rFonts w:cs="Arial"/>
          <w:color w:val="000000"/>
        </w:rPr>
      </w:pPr>
    </w:p>
    <w:p w:rsidR="007C4F77" w:rsidRPr="00414529" w:rsidRDefault="007C4F77" w:rsidP="007C4F77">
      <w:pPr>
        <w:keepNext/>
        <w:widowControl w:val="0"/>
        <w:tabs>
          <w:tab w:val="left" w:pos="567"/>
        </w:tabs>
        <w:autoSpaceDE w:val="0"/>
        <w:autoSpaceDN w:val="0"/>
        <w:adjustRightInd w:val="0"/>
        <w:jc w:val="center"/>
        <w:rPr>
          <w:rFonts w:cs="Arial"/>
          <w:color w:val="000000"/>
          <w:u w:val="single"/>
          <w:lang w:val="fr-CH"/>
        </w:rPr>
      </w:pPr>
      <w:r w:rsidRPr="00414529">
        <w:rPr>
          <w:rFonts w:cs="Arial"/>
          <w:color w:val="000000"/>
          <w:lang w:val="fr-CH"/>
        </w:rPr>
        <w:t>II.</w:t>
      </w:r>
      <w:r w:rsidRPr="00414529">
        <w:rPr>
          <w:rFonts w:cs="Arial"/>
          <w:color w:val="000000"/>
          <w:lang w:val="fr-CH"/>
        </w:rPr>
        <w:tab/>
      </w:r>
      <w:r w:rsidRPr="00414529">
        <w:rPr>
          <w:rFonts w:cs="Arial"/>
          <w:color w:val="000000"/>
          <w:u w:val="single"/>
          <w:lang w:val="fr-CH"/>
        </w:rPr>
        <w:t>OBSERVATEURS / OBSERVERS / BEOBACHTER / OBSERVADORES</w:t>
      </w:r>
    </w:p>
    <w:p w:rsidR="007C4F77" w:rsidRPr="00414529" w:rsidRDefault="007C4F77" w:rsidP="007C4F77">
      <w:pPr>
        <w:keepNext/>
        <w:widowControl w:val="0"/>
        <w:tabs>
          <w:tab w:val="left" w:pos="90"/>
        </w:tabs>
        <w:autoSpaceDE w:val="0"/>
        <w:autoSpaceDN w:val="0"/>
        <w:adjustRightInd w:val="0"/>
        <w:rPr>
          <w:rFonts w:cs="Arial"/>
          <w:color w:val="000000"/>
          <w:u w:val="single"/>
          <w:lang w:val="fr-CH"/>
        </w:rPr>
      </w:pPr>
    </w:p>
    <w:p w:rsidR="007C4F77" w:rsidRPr="00414529" w:rsidRDefault="007C4F77" w:rsidP="007C4F77">
      <w:pPr>
        <w:keepNext/>
        <w:keepLines/>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RÉPUBLIQUE-UNIE DE TANZANIE / UNITED REPUBLIC OF TANZANIA / VEREINIGTE</w:t>
      </w:r>
    </w:p>
    <w:p w:rsidR="007C4F77" w:rsidRPr="00414529" w:rsidRDefault="007C4F77" w:rsidP="007C4F77">
      <w:pPr>
        <w:keepNext/>
        <w:keepLines/>
        <w:widowControl w:val="0"/>
        <w:tabs>
          <w:tab w:val="left" w:pos="90"/>
        </w:tabs>
        <w:autoSpaceDE w:val="0"/>
        <w:autoSpaceDN w:val="0"/>
        <w:adjustRightInd w:val="0"/>
        <w:rPr>
          <w:rFonts w:cs="Arial"/>
          <w:color w:val="000000"/>
          <w:u w:val="single"/>
          <w:lang w:val="es-ES"/>
        </w:rPr>
      </w:pPr>
      <w:r w:rsidRPr="00414529">
        <w:rPr>
          <w:rFonts w:cs="Arial"/>
          <w:color w:val="000000"/>
          <w:u w:val="single"/>
          <w:lang w:val="fr-CH"/>
        </w:rPr>
        <w:t xml:space="preserve"> </w:t>
      </w:r>
      <w:r w:rsidRPr="00414529">
        <w:rPr>
          <w:rFonts w:cs="Arial"/>
          <w:color w:val="000000"/>
          <w:u w:val="single"/>
          <w:lang w:val="es-ES"/>
        </w:rPr>
        <w:t>REPUBLIK TANSANIA / REPÚBLICA UNIDA DE TANZANÍA</w:t>
      </w:r>
    </w:p>
    <w:p w:rsidR="007C4F77" w:rsidRPr="00414529" w:rsidRDefault="007C4F77" w:rsidP="007C4F77">
      <w:pPr>
        <w:keepNext/>
        <w:keepLines/>
        <w:widowControl w:val="0"/>
        <w:tabs>
          <w:tab w:val="left" w:pos="90"/>
        </w:tabs>
        <w:autoSpaceDE w:val="0"/>
        <w:autoSpaceDN w:val="0"/>
        <w:adjustRightInd w:val="0"/>
        <w:rPr>
          <w:rFonts w:cs="Arial"/>
          <w:color w:val="000000"/>
          <w:lang w:val="es-ES"/>
        </w:rPr>
      </w:pPr>
    </w:p>
    <w:p w:rsidR="007C4F77" w:rsidRPr="00A2706C" w:rsidRDefault="007C4F77" w:rsidP="007C4F77">
      <w:pPr>
        <w:keepNext/>
        <w:keepLines/>
        <w:widowControl w:val="0"/>
        <w:tabs>
          <w:tab w:val="left" w:pos="90"/>
        </w:tabs>
        <w:autoSpaceDE w:val="0"/>
        <w:autoSpaceDN w:val="0"/>
        <w:adjustRightInd w:val="0"/>
        <w:rPr>
          <w:rFonts w:cs="Arial"/>
          <w:color w:val="000000"/>
        </w:rPr>
      </w:pPr>
      <w:r w:rsidRPr="00A2706C">
        <w:rPr>
          <w:rFonts w:cs="Arial"/>
          <w:color w:val="000000"/>
        </w:rPr>
        <w:t xml:space="preserve">Juma Ali JUMA, Deputy Principal Secretary, Ministry of Agriculture and Natural Resources Zanzibar </w:t>
      </w:r>
    </w:p>
    <w:p w:rsidR="007C4F77" w:rsidRDefault="007C4F77" w:rsidP="007C4F77">
      <w:pPr>
        <w:keepNext/>
        <w:keepLines/>
        <w:widowControl w:val="0"/>
        <w:tabs>
          <w:tab w:val="left" w:pos="90"/>
        </w:tabs>
        <w:autoSpaceDE w:val="0"/>
        <w:autoSpaceDN w:val="0"/>
        <w:adjustRightInd w:val="0"/>
        <w:rPr>
          <w:rFonts w:cs="Arial"/>
          <w:color w:val="000000"/>
        </w:rPr>
      </w:pPr>
      <w:r w:rsidRPr="00A2706C">
        <w:rPr>
          <w:rFonts w:cs="Arial"/>
          <w:color w:val="000000"/>
        </w:rPr>
        <w:t>(e-mail: j_alsaady@yahoo.com)</w:t>
      </w:r>
    </w:p>
    <w:p w:rsidR="007C4F77" w:rsidRDefault="007C4F77" w:rsidP="007C4F77">
      <w:pPr>
        <w:keepNext/>
        <w:keepLines/>
        <w:widowControl w:val="0"/>
        <w:tabs>
          <w:tab w:val="left" w:pos="90"/>
        </w:tabs>
        <w:autoSpaceDE w:val="0"/>
        <w:autoSpaceDN w:val="0"/>
        <w:adjustRightInd w:val="0"/>
        <w:rPr>
          <w:rFonts w:cs="Arial"/>
          <w:color w:val="000000"/>
        </w:rPr>
      </w:pPr>
    </w:p>
    <w:p w:rsidR="007C4F77" w:rsidRPr="001D4989" w:rsidRDefault="007C4F77" w:rsidP="007C4F77">
      <w:pPr>
        <w:keepNext/>
        <w:keepLines/>
        <w:widowControl w:val="0"/>
        <w:tabs>
          <w:tab w:val="left" w:pos="90"/>
        </w:tabs>
        <w:autoSpaceDE w:val="0"/>
        <w:autoSpaceDN w:val="0"/>
        <w:adjustRightInd w:val="0"/>
        <w:rPr>
          <w:rFonts w:cs="Arial"/>
          <w:color w:val="000000"/>
        </w:rPr>
      </w:pPr>
      <w:r w:rsidRPr="001D4989">
        <w:rPr>
          <w:rFonts w:cs="Arial"/>
          <w:color w:val="000000"/>
        </w:rPr>
        <w:t xml:space="preserve">Patrick NGWEDIAGI, Registrar, Plant Breeders' Rights Office, Ministry of Agriculture, Food Security and Cooperatives, Dar es Salaam (e-mail: ngwedi@yahoo.com)  </w:t>
      </w:r>
    </w:p>
    <w:p w:rsidR="007C4F77" w:rsidRDefault="007C4F77" w:rsidP="007C4F77">
      <w:pPr>
        <w:keepNext/>
        <w:keepLines/>
        <w:widowControl w:val="0"/>
        <w:tabs>
          <w:tab w:val="left" w:pos="90"/>
        </w:tabs>
        <w:autoSpaceDE w:val="0"/>
        <w:autoSpaceDN w:val="0"/>
        <w:adjustRightInd w:val="0"/>
        <w:rPr>
          <w:rFonts w:cs="Arial"/>
          <w:color w:val="000000"/>
        </w:rPr>
      </w:pPr>
    </w:p>
    <w:p w:rsidR="007C4F77" w:rsidRDefault="007C4F77" w:rsidP="007C4F77">
      <w:pPr>
        <w:keepNext/>
        <w:keepLines/>
        <w:widowControl w:val="0"/>
        <w:tabs>
          <w:tab w:val="left" w:pos="90"/>
        </w:tabs>
        <w:autoSpaceDE w:val="0"/>
        <w:autoSpaceDN w:val="0"/>
        <w:adjustRightInd w:val="0"/>
        <w:rPr>
          <w:rFonts w:cs="Arial"/>
          <w:color w:val="000000"/>
        </w:rPr>
      </w:pPr>
      <w:r w:rsidRPr="001D4989">
        <w:rPr>
          <w:rFonts w:cs="Arial"/>
          <w:color w:val="000000"/>
        </w:rPr>
        <w:t>Sidra Juma AMRAN</w:t>
      </w:r>
      <w:r>
        <w:rPr>
          <w:rFonts w:cs="Arial"/>
          <w:color w:val="000000"/>
        </w:rPr>
        <w:t xml:space="preserve"> (Ms.)</w:t>
      </w:r>
      <w:r w:rsidRPr="001D4989">
        <w:rPr>
          <w:rFonts w:cs="Arial"/>
          <w:color w:val="000000"/>
        </w:rPr>
        <w:t xml:space="preserve">, Legal Officer, Ministry of Agriculture and Natural Resources, Zanzibar </w:t>
      </w:r>
      <w:r>
        <w:rPr>
          <w:rFonts w:cs="Arial"/>
          <w:color w:val="000000"/>
        </w:rPr>
        <w:br/>
      </w:r>
      <w:r w:rsidRPr="001D4989">
        <w:rPr>
          <w:rFonts w:cs="Arial"/>
          <w:color w:val="000000"/>
        </w:rPr>
        <w:t xml:space="preserve">(e-mail: sidraamran@yahoo.com)  </w:t>
      </w:r>
    </w:p>
    <w:p w:rsidR="007C4F77" w:rsidRDefault="007C4F77" w:rsidP="007C4F77">
      <w:pPr>
        <w:keepNext/>
        <w:keepLines/>
        <w:widowControl w:val="0"/>
        <w:tabs>
          <w:tab w:val="left" w:pos="90"/>
        </w:tabs>
        <w:autoSpaceDE w:val="0"/>
        <w:autoSpaceDN w:val="0"/>
        <w:adjustRightInd w:val="0"/>
        <w:rPr>
          <w:rFonts w:cs="Arial"/>
          <w:color w:val="000000"/>
        </w:rPr>
      </w:pPr>
    </w:p>
    <w:p w:rsidR="007C4F77" w:rsidRPr="00414529" w:rsidRDefault="007C4F77" w:rsidP="007C4F77">
      <w:pPr>
        <w:keepNext/>
        <w:keepLines/>
        <w:widowControl w:val="0"/>
        <w:tabs>
          <w:tab w:val="left" w:pos="90"/>
        </w:tabs>
        <w:autoSpaceDE w:val="0"/>
        <w:autoSpaceDN w:val="0"/>
        <w:adjustRightInd w:val="0"/>
        <w:rPr>
          <w:rFonts w:cs="Arial"/>
          <w:color w:val="000000"/>
          <w:u w:val="single"/>
        </w:rPr>
      </w:pPr>
      <w:r w:rsidRPr="00414529">
        <w:rPr>
          <w:rFonts w:cs="Arial"/>
          <w:color w:val="000000"/>
          <w:u w:val="single"/>
        </w:rPr>
        <w:t>ÉGYPTE/ EGYPT/ ÄGYPTEN/ EGIPTO</w:t>
      </w:r>
    </w:p>
    <w:p w:rsidR="007C4F77" w:rsidRDefault="007C4F77" w:rsidP="007C4F77">
      <w:pPr>
        <w:keepNext/>
        <w:keepLines/>
        <w:widowControl w:val="0"/>
        <w:tabs>
          <w:tab w:val="left" w:pos="90"/>
        </w:tabs>
        <w:autoSpaceDE w:val="0"/>
        <w:autoSpaceDN w:val="0"/>
        <w:adjustRightInd w:val="0"/>
        <w:rPr>
          <w:rFonts w:cs="Arial"/>
          <w:color w:val="000000"/>
        </w:rPr>
      </w:pPr>
    </w:p>
    <w:p w:rsidR="007C4F77" w:rsidRDefault="007C4F77" w:rsidP="007C4F77">
      <w:pPr>
        <w:keepLines/>
        <w:widowControl w:val="0"/>
        <w:tabs>
          <w:tab w:val="left" w:pos="90"/>
        </w:tabs>
        <w:autoSpaceDE w:val="0"/>
        <w:autoSpaceDN w:val="0"/>
        <w:adjustRightInd w:val="0"/>
        <w:rPr>
          <w:rFonts w:cs="Arial"/>
          <w:color w:val="000000"/>
        </w:rPr>
      </w:pPr>
      <w:r>
        <w:rPr>
          <w:rFonts w:cs="Arial"/>
          <w:color w:val="000000"/>
        </w:rPr>
        <w:t xml:space="preserve">Samy Hamed EL DEIB SALLAM, Head, Technical Secretary of Variety Registration Committee, Central Administration for Seed Certification (CASC), Giza, Egypt (e-mail: </w:t>
      </w:r>
      <w:hyperlink r:id="rId10" w:history="1">
        <w:r w:rsidRPr="00414529">
          <w:rPr>
            <w:rFonts w:cs="Arial"/>
            <w:color w:val="000000"/>
          </w:rPr>
          <w:t>sllamsam@yahoo.com</w:t>
        </w:r>
      </w:hyperlink>
      <w:r>
        <w:rPr>
          <w:rFonts w:cs="Arial"/>
          <w:color w:val="000000"/>
        </w:rPr>
        <w:t xml:space="preserve">) </w:t>
      </w:r>
    </w:p>
    <w:p w:rsidR="007C4F77" w:rsidRDefault="007C4F77" w:rsidP="007C4F77">
      <w:pPr>
        <w:widowControl w:val="0"/>
        <w:tabs>
          <w:tab w:val="left" w:pos="90"/>
        </w:tabs>
        <w:autoSpaceDE w:val="0"/>
        <w:autoSpaceDN w:val="0"/>
        <w:adjustRightInd w:val="0"/>
        <w:rPr>
          <w:rFonts w:cs="Arial"/>
          <w:color w:val="000000"/>
        </w:rPr>
      </w:pP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keepNext/>
        <w:widowControl w:val="0"/>
        <w:tabs>
          <w:tab w:val="left" w:pos="567"/>
          <w:tab w:val="center" w:pos="4792"/>
        </w:tabs>
        <w:autoSpaceDE w:val="0"/>
        <w:autoSpaceDN w:val="0"/>
        <w:adjustRightInd w:val="0"/>
        <w:jc w:val="center"/>
        <w:rPr>
          <w:rFonts w:cs="Arial"/>
          <w:color w:val="000000"/>
          <w:u w:val="single"/>
        </w:rPr>
      </w:pPr>
      <w:r w:rsidRPr="00033517">
        <w:rPr>
          <w:rFonts w:cs="Arial"/>
          <w:color w:val="000000"/>
        </w:rPr>
        <w:t xml:space="preserve">III. </w:t>
      </w:r>
      <w:r w:rsidRPr="00033517">
        <w:rPr>
          <w:rFonts w:cs="Arial"/>
          <w:color w:val="000000"/>
        </w:rPr>
        <w:tab/>
      </w:r>
      <w:r w:rsidRPr="001D4989">
        <w:rPr>
          <w:rFonts w:cs="Arial"/>
          <w:color w:val="000000"/>
          <w:u w:val="single"/>
        </w:rPr>
        <w:t>ORGANISATIONS / ORGANIZATIONS / ORGANISATIONEN / ORGANIZACIONES</w:t>
      </w:r>
    </w:p>
    <w:p w:rsidR="007C4F77" w:rsidRDefault="007C4F77" w:rsidP="007C4F77">
      <w:pPr>
        <w:widowControl w:val="0"/>
        <w:tabs>
          <w:tab w:val="left" w:pos="90"/>
        </w:tabs>
        <w:autoSpaceDE w:val="0"/>
        <w:autoSpaceDN w:val="0"/>
        <w:adjustRightInd w:val="0"/>
        <w:rPr>
          <w:rFonts w:cs="Arial"/>
          <w:color w:val="000000"/>
          <w:u w:val="single"/>
        </w:rPr>
      </w:pPr>
    </w:p>
    <w:p w:rsidR="007C4F77" w:rsidRPr="001D4989" w:rsidRDefault="007C4F77" w:rsidP="007C4F77">
      <w:pPr>
        <w:keepNext/>
        <w:widowControl w:val="0"/>
        <w:tabs>
          <w:tab w:val="left" w:pos="90"/>
        </w:tabs>
        <w:autoSpaceDE w:val="0"/>
        <w:autoSpaceDN w:val="0"/>
        <w:adjustRightInd w:val="0"/>
        <w:rPr>
          <w:rFonts w:cs="Arial"/>
          <w:color w:val="000000"/>
          <w:u w:val="single"/>
        </w:rPr>
      </w:pPr>
      <w:r w:rsidRPr="001D4989">
        <w:rPr>
          <w:rFonts w:cs="Arial"/>
          <w:color w:val="000000"/>
          <w:u w:val="single"/>
        </w:rPr>
        <w:t>ASSOCIATION FOR PLANT BREEDING FOR THE BENEFIT OF SOCIETY</w:t>
      </w:r>
    </w:p>
    <w:p w:rsidR="007C4F77" w:rsidRDefault="007C4F77" w:rsidP="007C4F77">
      <w:pPr>
        <w:keepNext/>
        <w:widowControl w:val="0"/>
        <w:tabs>
          <w:tab w:val="left" w:pos="90"/>
        </w:tabs>
        <w:autoSpaceDE w:val="0"/>
        <w:autoSpaceDN w:val="0"/>
        <w:adjustRightInd w:val="0"/>
        <w:rPr>
          <w:rFonts w:cs="Arial"/>
          <w:color w:val="000000"/>
        </w:rPr>
      </w:pPr>
    </w:p>
    <w:p w:rsidR="007C4F77" w:rsidRDefault="007C4F77" w:rsidP="007C4F77">
      <w:pPr>
        <w:widowControl w:val="0"/>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r w:rsidRPr="00AF3E0A">
        <w:rPr>
          <w:rFonts w:cs="Arial"/>
          <w:color w:val="000000"/>
        </w:rPr>
        <w:t>Association for Plant Breeding for the Benefit of Society (APBREBES)</w:t>
      </w:r>
      <w:r>
        <w:rPr>
          <w:rFonts w:cs="Arial"/>
          <w:color w:val="000000"/>
        </w:rPr>
        <w:t xml:space="preserve"> (e</w:t>
      </w:r>
      <w:r w:rsidRPr="00AF3E0A">
        <w:rPr>
          <w:rFonts w:cs="Arial"/>
          <w:color w:val="000000"/>
        </w:rPr>
        <w:t>mail: contact@apbrebes.org</w:t>
      </w:r>
      <w:r>
        <w:rPr>
          <w:rFonts w:cs="Arial"/>
          <w:color w:val="000000"/>
        </w:rPr>
        <w:t>)</w:t>
      </w:r>
    </w:p>
    <w:p w:rsidR="007C4F77" w:rsidRPr="001D4989" w:rsidRDefault="007C4F77" w:rsidP="007C4F77">
      <w:pPr>
        <w:keepNext/>
        <w:widowControl w:val="0"/>
        <w:tabs>
          <w:tab w:val="left" w:pos="90"/>
        </w:tabs>
        <w:autoSpaceDE w:val="0"/>
        <w:autoSpaceDN w:val="0"/>
        <w:adjustRightInd w:val="0"/>
        <w:rPr>
          <w:rFonts w:cs="Arial"/>
          <w:color w:val="000000"/>
        </w:rPr>
      </w:pPr>
    </w:p>
    <w:p w:rsidR="007C4F77" w:rsidRPr="00414529" w:rsidRDefault="007C4F77" w:rsidP="007C4F77">
      <w:pPr>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ASSOCIATION INTERNATIONALE DES PRODUCTEURS HORTICOLES (AIPH) / </w:t>
      </w:r>
    </w:p>
    <w:p w:rsidR="007C4F77" w:rsidRPr="001D4989" w:rsidRDefault="007C4F77" w:rsidP="007C4F77">
      <w:pPr>
        <w:widowControl w:val="0"/>
        <w:tabs>
          <w:tab w:val="left" w:pos="90"/>
        </w:tabs>
        <w:autoSpaceDE w:val="0"/>
        <w:autoSpaceDN w:val="0"/>
        <w:adjustRightInd w:val="0"/>
        <w:rPr>
          <w:rFonts w:cs="Arial"/>
          <w:color w:val="000000"/>
          <w:u w:val="single"/>
        </w:rPr>
      </w:pPr>
      <w:r w:rsidRPr="001D4989">
        <w:rPr>
          <w:rFonts w:cs="Arial"/>
          <w:color w:val="000000"/>
          <w:u w:val="single"/>
        </w:rPr>
        <w:t xml:space="preserve">INTERNATIONAL ASSOCIATION OF HORTICULTURAL PRODUCERS (AIPH) / </w:t>
      </w:r>
    </w:p>
    <w:p w:rsidR="007C4F77" w:rsidRPr="00414529" w:rsidRDefault="007C4F77" w:rsidP="007C4F7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INTERNATIONALER VERBAND DES ERWERBSGARTENBAUES (AIPH) / ASOCIACIÓN </w:t>
      </w:r>
    </w:p>
    <w:p w:rsidR="007C4F77" w:rsidRPr="00414529" w:rsidRDefault="007C4F77" w:rsidP="007C4F77">
      <w:pPr>
        <w:widowControl w:val="0"/>
        <w:tabs>
          <w:tab w:val="left" w:pos="90"/>
        </w:tabs>
        <w:autoSpaceDE w:val="0"/>
        <w:autoSpaceDN w:val="0"/>
        <w:adjustRightInd w:val="0"/>
        <w:rPr>
          <w:rFonts w:cs="Arial"/>
          <w:color w:val="000000"/>
          <w:u w:val="single"/>
          <w:lang w:val="es-ES"/>
        </w:rPr>
      </w:pPr>
      <w:r w:rsidRPr="00414529">
        <w:rPr>
          <w:rFonts w:cs="Arial"/>
          <w:color w:val="000000"/>
          <w:u w:val="single"/>
          <w:lang w:val="es-ES"/>
        </w:rPr>
        <w:t>INTERNACIONAL DE PRODUCTORES HORTÍCOLAS (AIPH)</w:t>
      </w:r>
    </w:p>
    <w:p w:rsidR="007C4F77" w:rsidRPr="00414529" w:rsidRDefault="007C4F77" w:rsidP="007C4F77">
      <w:pPr>
        <w:widowControl w:val="0"/>
        <w:tabs>
          <w:tab w:val="left" w:pos="90"/>
        </w:tabs>
        <w:autoSpaceDE w:val="0"/>
        <w:autoSpaceDN w:val="0"/>
        <w:adjustRightInd w:val="0"/>
        <w:rPr>
          <w:rFonts w:cs="Arial"/>
          <w:color w:val="000000"/>
          <w:lang w:val="es-ES"/>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Mia BUMA (Mrs), Secretary, Committee for Novelty Protection, International Association of Horticultural Producers (AIPH), Reading, United Kingdom (e-mail: info@miabuma.nl)  </w:t>
      </w:r>
    </w:p>
    <w:p w:rsidR="007C4F77" w:rsidRPr="001D4989" w:rsidRDefault="007C4F77" w:rsidP="007C4F77">
      <w:pPr>
        <w:widowControl w:val="0"/>
        <w:tabs>
          <w:tab w:val="left" w:pos="90"/>
        </w:tabs>
        <w:autoSpaceDE w:val="0"/>
        <w:autoSpaceDN w:val="0"/>
        <w:adjustRightInd w:val="0"/>
        <w:rPr>
          <w:rFonts w:cs="Arial"/>
          <w:color w:val="000000"/>
        </w:rPr>
      </w:pPr>
    </w:p>
    <w:p w:rsidR="007C4F77" w:rsidRPr="00E11976" w:rsidRDefault="007C4F77" w:rsidP="007C4F77">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lastRenderedPageBreak/>
        <w:t>COMMUNAUTÉ INTERNATIONALE DES OBTENTEURS DE PLANTES ORNEMENTALES ET</w:t>
      </w:r>
    </w:p>
    <w:p w:rsidR="007C4F77" w:rsidRPr="00E11976" w:rsidRDefault="007C4F77" w:rsidP="007C4F77">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FRUITIÈRES À REPRODUCTION ASEXUÉE (CIOPORA) / INTERNATIONAL COMMUNITY</w:t>
      </w:r>
    </w:p>
    <w:p w:rsidR="007C4F77" w:rsidRPr="00E11976" w:rsidRDefault="007C4F77" w:rsidP="007C4F77">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OF BREEDERS OF ASEXUALLY REPRODUCED ORNAMENTAL AND FRUIT PLANTS</w:t>
      </w:r>
    </w:p>
    <w:p w:rsidR="007C4F77" w:rsidRPr="00E11976" w:rsidRDefault="007C4F77" w:rsidP="007C4F77">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(CIOPORA) / INTERNATIONALE GEMEINSCHAFT DER ZÜCHTER VEGETATIV VERMEHRBARER ZIERUND OBSTPFLANZEN (CIOPORA) / COMUNIDAD INTERNACIONAL DE OBTENTORES DE</w:t>
      </w:r>
    </w:p>
    <w:p w:rsidR="007C4F77" w:rsidRDefault="007C4F77" w:rsidP="007C4F77">
      <w:pPr>
        <w:keepNext/>
        <w:widowControl w:val="0"/>
        <w:tabs>
          <w:tab w:val="left" w:pos="90"/>
        </w:tabs>
        <w:autoSpaceDE w:val="0"/>
        <w:autoSpaceDN w:val="0"/>
        <w:adjustRightInd w:val="0"/>
        <w:rPr>
          <w:rFonts w:cs="Arial"/>
          <w:color w:val="000000"/>
          <w:u w:val="single"/>
          <w:lang w:val="fr-CH"/>
        </w:rPr>
      </w:pPr>
      <w:r w:rsidRPr="00E11976">
        <w:rPr>
          <w:rFonts w:cs="Arial"/>
          <w:color w:val="000000"/>
          <w:u w:val="single"/>
          <w:lang w:val="fr-CH"/>
        </w:rPr>
        <w:t>VARIEDADES ORNAMENTALES Y FRUTALES DE REPRODUCCIÓN ASEXUADA (CIOPORA)</w:t>
      </w:r>
    </w:p>
    <w:p w:rsidR="007C4F77" w:rsidRPr="00E11976" w:rsidRDefault="007C4F77" w:rsidP="007C4F77">
      <w:pPr>
        <w:keepNext/>
        <w:widowControl w:val="0"/>
        <w:tabs>
          <w:tab w:val="left" w:pos="90"/>
        </w:tabs>
        <w:autoSpaceDE w:val="0"/>
        <w:autoSpaceDN w:val="0"/>
        <w:adjustRightInd w:val="0"/>
        <w:rPr>
          <w:rFonts w:cs="Arial"/>
          <w:color w:val="000000"/>
          <w:lang w:val="es-ES"/>
        </w:rPr>
      </w:pPr>
    </w:p>
    <w:p w:rsidR="007C4F77" w:rsidRPr="00476BBA" w:rsidRDefault="007C4F77" w:rsidP="007C4F77">
      <w:pPr>
        <w:keepNext/>
        <w:widowControl w:val="0"/>
        <w:tabs>
          <w:tab w:val="left" w:pos="90"/>
        </w:tabs>
        <w:autoSpaceDE w:val="0"/>
        <w:autoSpaceDN w:val="0"/>
        <w:rPr>
          <w:rFonts w:cs="Arial"/>
          <w:color w:val="000000"/>
        </w:rPr>
      </w:pPr>
      <w:r w:rsidRPr="00476BBA">
        <w:rPr>
          <w:rFonts w:cs="Arial"/>
          <w:color w:val="000000"/>
        </w:rPr>
        <w:t>Andrea MANSUINO, President</w:t>
      </w:r>
      <w:r>
        <w:rPr>
          <w:rFonts w:cs="Arial"/>
          <w:color w:val="000000"/>
        </w:rPr>
        <w:t>,</w:t>
      </w:r>
      <w:r w:rsidRPr="00476BBA">
        <w:rPr>
          <w:rFonts w:cs="Arial"/>
          <w:color w:val="000000"/>
        </w:rPr>
        <w:t xml:space="preserve"> International Community of Breeders of Asexually Reproduced Ornamental and Fruit Plants (CIOPORA), Hamburg, Germany (e-mail: a.mansuino@yahoo.it)  </w:t>
      </w:r>
    </w:p>
    <w:p w:rsidR="007C4F77" w:rsidRDefault="007C4F77" w:rsidP="007C4F77">
      <w:pPr>
        <w:keepNext/>
        <w:widowControl w:val="0"/>
        <w:tabs>
          <w:tab w:val="left" w:pos="90"/>
        </w:tabs>
        <w:autoSpaceDE w:val="0"/>
        <w:autoSpaceDN w:val="0"/>
        <w:adjustRightInd w:val="0"/>
        <w:rPr>
          <w:rFonts w:cs="Arial"/>
          <w:color w:val="000000"/>
        </w:rPr>
      </w:pPr>
    </w:p>
    <w:p w:rsidR="007C4F77" w:rsidRPr="001D4989" w:rsidRDefault="007C4F77" w:rsidP="007C4F77">
      <w:pPr>
        <w:keepNext/>
        <w:widowControl w:val="0"/>
        <w:tabs>
          <w:tab w:val="left" w:pos="90"/>
        </w:tabs>
        <w:autoSpaceDE w:val="0"/>
        <w:autoSpaceDN w:val="0"/>
        <w:adjustRightInd w:val="0"/>
        <w:rPr>
          <w:rFonts w:cs="Arial"/>
          <w:color w:val="000000"/>
        </w:rPr>
      </w:pPr>
      <w:r w:rsidRPr="001D4989">
        <w:rPr>
          <w:rFonts w:cs="Arial"/>
          <w:color w:val="000000"/>
        </w:rPr>
        <w:t xml:space="preserve">Edgar KRIEGER, Secretary General, International Community of Breeders of Asexually Reproduced Ornamental and Fruit Plants (CIOPORA), Hamburg, Germany (e-mail: edgar.krieger@ciopora.org)  </w:t>
      </w:r>
    </w:p>
    <w:p w:rsidR="007C4F77" w:rsidRDefault="007C4F77" w:rsidP="007C4F77">
      <w:pPr>
        <w:keepNext/>
        <w:widowControl w:val="0"/>
        <w:tabs>
          <w:tab w:val="left" w:pos="90"/>
        </w:tabs>
        <w:autoSpaceDE w:val="0"/>
        <w:autoSpaceDN w:val="0"/>
        <w:adjustRightInd w:val="0"/>
        <w:rPr>
          <w:rFonts w:cs="Arial"/>
          <w:color w:val="000000"/>
        </w:rPr>
      </w:pPr>
    </w:p>
    <w:p w:rsidR="007C4F77" w:rsidRDefault="007C4F77" w:rsidP="007C4F77">
      <w:pPr>
        <w:keepNext/>
        <w:widowControl w:val="0"/>
        <w:tabs>
          <w:tab w:val="left" w:pos="90"/>
        </w:tabs>
        <w:autoSpaceDE w:val="0"/>
        <w:autoSpaceDN w:val="0"/>
        <w:adjustRightInd w:val="0"/>
        <w:rPr>
          <w:rFonts w:cs="Arial"/>
          <w:color w:val="000000"/>
        </w:rPr>
      </w:pPr>
      <w:r>
        <w:rPr>
          <w:rFonts w:cs="Arial"/>
          <w:color w:val="000000"/>
        </w:rPr>
        <w:t>Dominique THÉVENON (M</w:t>
      </w:r>
      <w:r w:rsidRPr="001D4989">
        <w:rPr>
          <w:rFonts w:cs="Arial"/>
          <w:color w:val="000000"/>
        </w:rPr>
        <w:t>me), Board me</w:t>
      </w:r>
      <w:r>
        <w:rPr>
          <w:rFonts w:cs="Arial"/>
          <w:color w:val="000000"/>
        </w:rPr>
        <w:t>mber, Treasurer - AIGN</w:t>
      </w:r>
      <w:r w:rsidRPr="001D4989">
        <w:rPr>
          <w:rFonts w:cs="Arial"/>
          <w:color w:val="000000"/>
        </w:rPr>
        <w:t>, International Community of Breeders of Asexually Reproduc</w:t>
      </w:r>
      <w:r>
        <w:rPr>
          <w:rFonts w:cs="Arial"/>
          <w:color w:val="000000"/>
        </w:rPr>
        <w:t xml:space="preserve">ed Ornamental and Fruit Plants </w:t>
      </w:r>
      <w:r w:rsidRPr="001D4989">
        <w:rPr>
          <w:rFonts w:cs="Arial"/>
          <w:color w:val="000000"/>
        </w:rPr>
        <w:t xml:space="preserve">(CIOPORA), Hamburg, Germany </w:t>
      </w:r>
    </w:p>
    <w:p w:rsidR="007C4F77" w:rsidRPr="00414529" w:rsidRDefault="007C4F77" w:rsidP="007C4F77">
      <w:pPr>
        <w:keepNext/>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t.dominique4@aliceadsl.fr)  </w:t>
      </w:r>
    </w:p>
    <w:p w:rsidR="007C4F77" w:rsidRPr="00414529" w:rsidRDefault="007C4F77" w:rsidP="007C4F77">
      <w:pPr>
        <w:keepNext/>
        <w:widowControl w:val="0"/>
        <w:tabs>
          <w:tab w:val="left" w:pos="90"/>
        </w:tabs>
        <w:autoSpaceDE w:val="0"/>
        <w:autoSpaceDN w:val="0"/>
        <w:adjustRightInd w:val="0"/>
        <w:rPr>
          <w:rFonts w:cs="Arial"/>
          <w:color w:val="000000"/>
          <w:u w:val="single"/>
          <w:lang w:val="fr-CH"/>
        </w:rPr>
      </w:pPr>
    </w:p>
    <w:p w:rsidR="007C4F77" w:rsidRPr="00414529" w:rsidRDefault="007C4F77" w:rsidP="007C4F77">
      <w:pPr>
        <w:keepNext/>
        <w:widowControl w:val="0"/>
        <w:tabs>
          <w:tab w:val="left" w:pos="90"/>
        </w:tabs>
        <w:autoSpaceDE w:val="0"/>
        <w:autoSpaceDN w:val="0"/>
        <w:adjustRightInd w:val="0"/>
        <w:rPr>
          <w:rFonts w:cs="Arial"/>
          <w:color w:val="000000"/>
          <w:lang w:val="fr-CH"/>
        </w:rPr>
      </w:pPr>
      <w:r w:rsidRPr="00414529">
        <w:rPr>
          <w:rFonts w:cs="Arial"/>
          <w:color w:val="000000"/>
          <w:lang w:val="fr-CH"/>
        </w:rPr>
        <w:t xml:space="preserve">Bruno ETAVARD, Board Member, Meilland International, Le Cannet des Maures </w:t>
      </w:r>
    </w:p>
    <w:p w:rsidR="007C4F77" w:rsidRPr="001D4989" w:rsidRDefault="007C4F77" w:rsidP="007C4F77">
      <w:pPr>
        <w:keepNext/>
        <w:widowControl w:val="0"/>
        <w:tabs>
          <w:tab w:val="left" w:pos="90"/>
        </w:tabs>
        <w:autoSpaceDE w:val="0"/>
        <w:autoSpaceDN w:val="0"/>
        <w:adjustRightInd w:val="0"/>
        <w:rPr>
          <w:rFonts w:cs="Arial"/>
          <w:color w:val="000000"/>
        </w:rPr>
      </w:pPr>
      <w:r w:rsidRPr="008E5708">
        <w:rPr>
          <w:rFonts w:cs="Arial"/>
          <w:color w:val="000000"/>
        </w:rPr>
        <w:t>(e-mail: bruno@meilland.com)</w:t>
      </w:r>
    </w:p>
    <w:p w:rsidR="007C4F77" w:rsidRDefault="007C4F77" w:rsidP="007C4F77">
      <w:pPr>
        <w:keepNext/>
        <w:widowControl w:val="0"/>
        <w:tabs>
          <w:tab w:val="left" w:pos="90"/>
        </w:tabs>
        <w:autoSpaceDE w:val="0"/>
        <w:autoSpaceDN w:val="0"/>
        <w:adjustRightInd w:val="0"/>
        <w:rPr>
          <w:rFonts w:cs="Arial"/>
          <w:color w:val="000000"/>
          <w:u w:val="single"/>
        </w:rPr>
      </w:pPr>
    </w:p>
    <w:p w:rsidR="007C4F77" w:rsidRPr="00861FD9" w:rsidRDefault="007C4F77" w:rsidP="007C4F77">
      <w:pPr>
        <w:keepNext/>
        <w:widowControl w:val="0"/>
        <w:tabs>
          <w:tab w:val="left" w:pos="90"/>
        </w:tabs>
        <w:autoSpaceDE w:val="0"/>
        <w:autoSpaceDN w:val="0"/>
        <w:adjustRightInd w:val="0"/>
        <w:rPr>
          <w:rFonts w:cs="Arial"/>
          <w:color w:val="000000"/>
        </w:rPr>
      </w:pPr>
      <w:r w:rsidRPr="00861FD9">
        <w:rPr>
          <w:rFonts w:cs="Arial"/>
          <w:color w:val="000000"/>
        </w:rPr>
        <w:t xml:space="preserve">Lars HENRIKSEN, Licensing Manager, International Community of Breeders of Asexually Reproduced Ornamental and Fruit Plants (CIOPORA), </w:t>
      </w:r>
      <w:r>
        <w:rPr>
          <w:rFonts w:cs="Arial"/>
          <w:color w:val="000000"/>
        </w:rPr>
        <w:t>Denmark</w:t>
      </w:r>
    </w:p>
    <w:p w:rsidR="007C4F77" w:rsidRPr="00861FD9" w:rsidRDefault="007C4F77" w:rsidP="007C4F77">
      <w:pPr>
        <w:keepNext/>
        <w:widowControl w:val="0"/>
        <w:tabs>
          <w:tab w:val="left" w:pos="90"/>
        </w:tabs>
        <w:autoSpaceDE w:val="0"/>
        <w:autoSpaceDN w:val="0"/>
        <w:adjustRightInd w:val="0"/>
        <w:rPr>
          <w:rFonts w:cs="Arial"/>
          <w:color w:val="000000"/>
        </w:rPr>
      </w:pPr>
      <w:r w:rsidRPr="00861FD9">
        <w:rPr>
          <w:rFonts w:cs="Arial"/>
          <w:color w:val="000000"/>
        </w:rPr>
        <w:t xml:space="preserve">(e-mail: </w:t>
      </w:r>
      <w:r>
        <w:rPr>
          <w:rFonts w:cs="Arial"/>
          <w:color w:val="000000"/>
        </w:rPr>
        <w:t>l.henriksen@dnagreengroup.com</w:t>
      </w:r>
      <w:r w:rsidRPr="00861FD9">
        <w:rPr>
          <w:rFonts w:cs="Arial"/>
          <w:color w:val="000000"/>
        </w:rPr>
        <w:t xml:space="preserve">)  </w:t>
      </w:r>
    </w:p>
    <w:p w:rsidR="007C4F77" w:rsidRDefault="007C4F77" w:rsidP="007C4F77">
      <w:pPr>
        <w:widowControl w:val="0"/>
        <w:tabs>
          <w:tab w:val="left" w:pos="90"/>
        </w:tabs>
        <w:autoSpaceDE w:val="0"/>
        <w:autoSpaceDN w:val="0"/>
        <w:adjustRightInd w:val="0"/>
        <w:rPr>
          <w:rFonts w:cs="Arial"/>
          <w:color w:val="000000"/>
          <w:u w:val="single"/>
        </w:rPr>
      </w:pPr>
    </w:p>
    <w:p w:rsidR="007C4F77" w:rsidRPr="001D4989" w:rsidRDefault="007C4F77" w:rsidP="007C4F77">
      <w:pPr>
        <w:widowControl w:val="0"/>
        <w:tabs>
          <w:tab w:val="left" w:pos="90"/>
        </w:tabs>
        <w:autoSpaceDE w:val="0"/>
        <w:autoSpaceDN w:val="0"/>
        <w:adjustRightInd w:val="0"/>
        <w:rPr>
          <w:rFonts w:cs="Arial"/>
          <w:color w:val="000000"/>
          <w:u w:val="single"/>
        </w:rPr>
      </w:pPr>
      <w:r w:rsidRPr="001D4989">
        <w:rPr>
          <w:rFonts w:cs="Arial"/>
          <w:color w:val="000000"/>
          <w:u w:val="single"/>
        </w:rPr>
        <w:t>INTERNATIONAL SEED FEDERATION (ISF)</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Stevan MADJARAC, Representative, American Seed Trade Association (ASTA), Alexandria, </w:t>
      </w:r>
      <w:r>
        <w:rPr>
          <w:rFonts w:cs="Arial"/>
          <w:color w:val="000000"/>
        </w:rPr>
        <w:br/>
      </w:r>
      <w:r w:rsidRPr="001D4989">
        <w:rPr>
          <w:rFonts w:cs="Arial"/>
          <w:color w:val="000000"/>
        </w:rPr>
        <w:t xml:space="preserve">United States of America (e-mail: smadjarac@gmail.com)  </w:t>
      </w:r>
    </w:p>
    <w:p w:rsidR="007C4F77" w:rsidRDefault="007C4F77" w:rsidP="007C4F77">
      <w:pPr>
        <w:widowControl w:val="0"/>
        <w:tabs>
          <w:tab w:val="left" w:pos="90"/>
        </w:tabs>
        <w:autoSpaceDE w:val="0"/>
        <w:autoSpaceDN w:val="0"/>
        <w:adjustRightInd w:val="0"/>
        <w:rPr>
          <w:rFonts w:cs="Arial"/>
          <w:color w:val="000000"/>
        </w:rPr>
      </w:pPr>
    </w:p>
    <w:p w:rsidR="007C4F77" w:rsidRPr="001D4989" w:rsidRDefault="007C4F77" w:rsidP="007C4F77">
      <w:pPr>
        <w:widowControl w:val="0"/>
        <w:tabs>
          <w:tab w:val="left" w:pos="90"/>
        </w:tabs>
        <w:autoSpaceDE w:val="0"/>
        <w:autoSpaceDN w:val="0"/>
        <w:adjustRightInd w:val="0"/>
        <w:rPr>
          <w:rFonts w:cs="Arial"/>
          <w:color w:val="000000"/>
        </w:rPr>
      </w:pPr>
      <w:r w:rsidRPr="001D4989">
        <w:rPr>
          <w:rFonts w:cs="Arial"/>
          <w:color w:val="000000"/>
        </w:rPr>
        <w:t xml:space="preserve">Sietske WOUDA (Mrs.), Lead Global Germplasm PVP/MA, Nyon, Suisse </w:t>
      </w:r>
      <w:r>
        <w:rPr>
          <w:rFonts w:cs="Arial"/>
          <w:color w:val="000000"/>
        </w:rPr>
        <w:br/>
      </w:r>
      <w:r w:rsidRPr="001D4989">
        <w:rPr>
          <w:rFonts w:cs="Arial"/>
          <w:color w:val="000000"/>
        </w:rPr>
        <w:t xml:space="preserve">(e-mail: sietske.wouda@syngenta.com)  </w:t>
      </w:r>
    </w:p>
    <w:p w:rsidR="007C4F77" w:rsidRDefault="007C4F77" w:rsidP="007C4F77">
      <w:pPr>
        <w:widowControl w:val="0"/>
        <w:tabs>
          <w:tab w:val="left" w:pos="90"/>
        </w:tabs>
        <w:autoSpaceDE w:val="0"/>
        <w:autoSpaceDN w:val="0"/>
        <w:adjustRightInd w:val="0"/>
        <w:rPr>
          <w:rFonts w:cs="Arial"/>
          <w:color w:val="000000"/>
          <w:u w:val="single"/>
        </w:rPr>
      </w:pPr>
    </w:p>
    <w:p w:rsidR="007C4F77" w:rsidRPr="00414529" w:rsidRDefault="007C4F77" w:rsidP="007C4F77">
      <w:pPr>
        <w:keepNext/>
        <w:widowControl w:val="0"/>
        <w:tabs>
          <w:tab w:val="left" w:pos="90"/>
        </w:tabs>
        <w:autoSpaceDE w:val="0"/>
        <w:autoSpaceDN w:val="0"/>
        <w:adjustRightInd w:val="0"/>
        <w:rPr>
          <w:rFonts w:cs="Arial"/>
          <w:color w:val="000000"/>
          <w:u w:val="single"/>
          <w:lang w:val="fr-CH"/>
        </w:rPr>
      </w:pPr>
      <w:r w:rsidRPr="00414529">
        <w:rPr>
          <w:rFonts w:cs="Arial"/>
          <w:color w:val="000000"/>
          <w:u w:val="single"/>
          <w:lang w:val="fr-CH"/>
        </w:rPr>
        <w:t>EUROPEAN SEED ASSOCIATION (ESA)</w:t>
      </w:r>
    </w:p>
    <w:p w:rsidR="007C4F77" w:rsidRPr="00414529" w:rsidRDefault="007C4F77" w:rsidP="007C4F77">
      <w:pPr>
        <w:keepNext/>
        <w:widowControl w:val="0"/>
        <w:tabs>
          <w:tab w:val="left" w:pos="90"/>
        </w:tabs>
        <w:autoSpaceDE w:val="0"/>
        <w:autoSpaceDN w:val="0"/>
        <w:adjustRightInd w:val="0"/>
        <w:rPr>
          <w:rFonts w:cs="Arial"/>
          <w:color w:val="000000"/>
          <w:lang w:val="fr-CH"/>
        </w:rPr>
      </w:pPr>
    </w:p>
    <w:p w:rsidR="007C4F77" w:rsidRPr="00414529" w:rsidRDefault="007C4F77" w:rsidP="007C4F77">
      <w:pPr>
        <w:keepNext/>
        <w:widowControl w:val="0"/>
        <w:tabs>
          <w:tab w:val="left" w:pos="90"/>
        </w:tabs>
        <w:autoSpaceDE w:val="0"/>
        <w:autoSpaceDN w:val="0"/>
        <w:adjustRightInd w:val="0"/>
        <w:rPr>
          <w:rFonts w:cs="Arial"/>
          <w:color w:val="000000"/>
          <w:lang w:val="fr-CH"/>
        </w:rPr>
      </w:pPr>
      <w:r w:rsidRPr="00414529">
        <w:rPr>
          <w:rFonts w:cs="Arial"/>
          <w:color w:val="000000"/>
          <w:lang w:val="fr-CH"/>
        </w:rPr>
        <w:t xml:space="preserve">Hélène GUILLOT (Mlle), Lawyer, Union Française des Semenciers (UFS), Paris, France </w:t>
      </w:r>
      <w:r w:rsidRPr="00414529">
        <w:rPr>
          <w:rFonts w:cs="Arial"/>
          <w:color w:val="000000"/>
          <w:lang w:val="fr-CH"/>
        </w:rPr>
        <w:br/>
        <w:t xml:space="preserve">(e-mail: helene.guillot@ufs-asso.com)  </w:t>
      </w:r>
    </w:p>
    <w:p w:rsidR="007C4F77" w:rsidRPr="00414529" w:rsidRDefault="007C4F77" w:rsidP="007C4F77">
      <w:pPr>
        <w:keepNext/>
        <w:widowControl w:val="0"/>
        <w:tabs>
          <w:tab w:val="left" w:pos="90"/>
        </w:tabs>
        <w:autoSpaceDE w:val="0"/>
        <w:autoSpaceDN w:val="0"/>
        <w:adjustRightInd w:val="0"/>
        <w:rPr>
          <w:rFonts w:cs="Arial"/>
          <w:color w:val="000000"/>
          <w:lang w:val="fr-CH"/>
        </w:rPr>
      </w:pPr>
    </w:p>
    <w:p w:rsidR="007C4F77" w:rsidRDefault="007C4F77" w:rsidP="007C4F77">
      <w:pPr>
        <w:keepNext/>
        <w:widowControl w:val="0"/>
        <w:tabs>
          <w:tab w:val="left" w:pos="90"/>
        </w:tabs>
        <w:autoSpaceDE w:val="0"/>
        <w:autoSpaceDN w:val="0"/>
        <w:adjustRightInd w:val="0"/>
        <w:rPr>
          <w:rFonts w:cs="Arial"/>
          <w:color w:val="000000"/>
        </w:rPr>
      </w:pPr>
      <w:r w:rsidRPr="001D4989">
        <w:rPr>
          <w:rFonts w:cs="Arial"/>
          <w:color w:val="000000"/>
        </w:rPr>
        <w:t xml:space="preserve">Judith DE ROOS - BLOKLAND (Mrs.), Lawyer, Regulatory and Legal Affairs, Plantum NL, Gouda, Pays-Bas (e-mail: j.blokland@plantum.nl)  </w:t>
      </w:r>
    </w:p>
    <w:p w:rsidR="007C4F77" w:rsidRDefault="007C4F77" w:rsidP="007C4F77">
      <w:pPr>
        <w:keepNext/>
        <w:widowControl w:val="0"/>
        <w:tabs>
          <w:tab w:val="left" w:pos="90"/>
        </w:tabs>
        <w:autoSpaceDE w:val="0"/>
        <w:autoSpaceDN w:val="0"/>
        <w:adjustRightInd w:val="0"/>
        <w:rPr>
          <w:rFonts w:cs="Arial"/>
          <w:color w:val="000000"/>
        </w:rPr>
      </w:pPr>
    </w:p>
    <w:p w:rsidR="007C4F77" w:rsidRDefault="007C4F77" w:rsidP="007C4F77">
      <w:pPr>
        <w:keepNext/>
        <w:widowControl w:val="0"/>
        <w:tabs>
          <w:tab w:val="left" w:pos="90"/>
        </w:tabs>
        <w:autoSpaceDE w:val="0"/>
        <w:autoSpaceDN w:val="0"/>
        <w:adjustRightInd w:val="0"/>
        <w:rPr>
          <w:rFonts w:cs="Arial"/>
          <w:color w:val="000000"/>
          <w:u w:val="single"/>
        </w:rPr>
      </w:pPr>
      <w:r w:rsidRPr="00450FFC">
        <w:rPr>
          <w:rFonts w:cs="Arial"/>
          <w:color w:val="000000"/>
          <w:u w:val="single"/>
        </w:rPr>
        <w:t>SEED ASSOCIATION OF THE AMERICAS (SAA)</w:t>
      </w:r>
    </w:p>
    <w:p w:rsidR="007C4F77" w:rsidRDefault="007C4F77" w:rsidP="007C4F77">
      <w:pPr>
        <w:keepNext/>
        <w:widowControl w:val="0"/>
        <w:tabs>
          <w:tab w:val="left" w:pos="90"/>
        </w:tabs>
        <w:autoSpaceDE w:val="0"/>
        <w:autoSpaceDN w:val="0"/>
        <w:adjustRightInd w:val="0"/>
        <w:rPr>
          <w:rFonts w:cs="Arial"/>
          <w:color w:val="000000"/>
          <w:u w:val="single"/>
        </w:rPr>
      </w:pPr>
    </w:p>
    <w:p w:rsidR="007C4F77" w:rsidRPr="00450FFC" w:rsidRDefault="007C4F77" w:rsidP="007C4F77">
      <w:pPr>
        <w:keepNext/>
        <w:widowControl w:val="0"/>
        <w:tabs>
          <w:tab w:val="left" w:pos="90"/>
        </w:tabs>
        <w:autoSpaceDE w:val="0"/>
        <w:autoSpaceDN w:val="0"/>
        <w:adjustRightInd w:val="0"/>
        <w:rPr>
          <w:rFonts w:cs="Arial"/>
          <w:color w:val="000000"/>
        </w:rPr>
      </w:pPr>
      <w:r w:rsidRPr="00450FFC">
        <w:rPr>
          <w:rFonts w:cs="Arial"/>
          <w:color w:val="000000"/>
        </w:rPr>
        <w:t xml:space="preserve">Diego RISSO, </w:t>
      </w:r>
      <w:r>
        <w:rPr>
          <w:rFonts w:cs="Arial"/>
          <w:color w:val="000000"/>
        </w:rPr>
        <w:t xml:space="preserve">Secretary General, Seed Association of the Americas (SAA), Montevideo, Uruguay </w:t>
      </w:r>
      <w:r>
        <w:rPr>
          <w:rFonts w:cs="Arial"/>
          <w:color w:val="000000"/>
        </w:rPr>
        <w:br/>
        <w:t xml:space="preserve">(e-mail: drisso@saaseed.org) </w:t>
      </w:r>
    </w:p>
    <w:p w:rsidR="007C4F77" w:rsidRDefault="007C4F77" w:rsidP="007C4F77">
      <w:pPr>
        <w:keepNext/>
        <w:widowControl w:val="0"/>
        <w:tabs>
          <w:tab w:val="left" w:pos="90"/>
        </w:tabs>
        <w:autoSpaceDE w:val="0"/>
        <w:autoSpaceDN w:val="0"/>
        <w:adjustRightInd w:val="0"/>
        <w:rPr>
          <w:rFonts w:cs="Arial"/>
          <w:color w:val="000000"/>
        </w:rPr>
      </w:pPr>
    </w:p>
    <w:p w:rsidR="007C4F77" w:rsidRPr="00033517" w:rsidRDefault="007C4F77" w:rsidP="007C4F77">
      <w:pPr>
        <w:widowControl w:val="0"/>
        <w:tabs>
          <w:tab w:val="left" w:pos="90"/>
        </w:tabs>
        <w:autoSpaceDE w:val="0"/>
        <w:autoSpaceDN w:val="0"/>
        <w:adjustRightInd w:val="0"/>
        <w:rPr>
          <w:rFonts w:cs="Arial"/>
          <w:color w:val="000000"/>
        </w:rPr>
      </w:pPr>
    </w:p>
    <w:p w:rsidR="007C4F77" w:rsidRPr="00414529" w:rsidRDefault="007C4F77" w:rsidP="007C4F77">
      <w:pPr>
        <w:keepNext/>
        <w:adjustRightInd w:val="0"/>
        <w:jc w:val="center"/>
        <w:rPr>
          <w:rFonts w:cs="Arial"/>
          <w:u w:val="single"/>
        </w:rPr>
      </w:pPr>
      <w:r w:rsidRPr="00414529">
        <w:rPr>
          <w:rFonts w:cs="Arial"/>
        </w:rPr>
        <w:lastRenderedPageBreak/>
        <w:t>IV.</w:t>
      </w:r>
      <w:r w:rsidRPr="00414529">
        <w:rPr>
          <w:rFonts w:cs="Arial"/>
        </w:rPr>
        <w:tab/>
      </w:r>
      <w:r w:rsidRPr="00414529">
        <w:rPr>
          <w:rFonts w:cs="Arial"/>
          <w:u w:val="single"/>
        </w:rPr>
        <w:t>BUREAU DE L’OMPI / OFFICE OF WIPO / BÜRO DER WIPO / OFICINA DE LA OMPI</w:t>
      </w:r>
    </w:p>
    <w:p w:rsidR="007C4F77" w:rsidRDefault="007C4F77" w:rsidP="007C4F77">
      <w:pPr>
        <w:keepNext/>
        <w:adjustRightInd w:val="0"/>
        <w:jc w:val="center"/>
        <w:rPr>
          <w:rFonts w:cs="Arial"/>
        </w:rPr>
      </w:pPr>
    </w:p>
    <w:p w:rsidR="007C4F77" w:rsidRPr="00B37CC1" w:rsidRDefault="007C4F77" w:rsidP="007C4F77">
      <w:pPr>
        <w:keepNext/>
        <w:adjustRightInd w:val="0"/>
        <w:rPr>
          <w:rFonts w:cs="Arial"/>
        </w:rPr>
      </w:pPr>
      <w:r w:rsidRPr="00B37CC1">
        <w:rPr>
          <w:rFonts w:cs="Arial"/>
        </w:rPr>
        <w:t>Michael JUNG, Head, External Web Applications Section, IP Office Business Solutions Division, Global Infrastructure Sector</w:t>
      </w:r>
    </w:p>
    <w:p w:rsidR="007C4F77" w:rsidRPr="00B37CC1" w:rsidRDefault="007C4F77" w:rsidP="007C4F77">
      <w:pPr>
        <w:keepNext/>
        <w:adjustRightInd w:val="0"/>
        <w:rPr>
          <w:rFonts w:cs="Arial"/>
        </w:rPr>
      </w:pPr>
    </w:p>
    <w:p w:rsidR="007C4F77" w:rsidRPr="00B37CC1" w:rsidRDefault="007C4F77" w:rsidP="007C4F77">
      <w:pPr>
        <w:keepNext/>
        <w:adjustRightInd w:val="0"/>
        <w:rPr>
          <w:rFonts w:cs="Arial"/>
        </w:rPr>
      </w:pPr>
      <w:r w:rsidRPr="00B37CC1">
        <w:rPr>
          <w:rFonts w:cs="Arial"/>
        </w:rPr>
        <w:t>Monica DEDU (Ms.), Project Manager, External Web Applications Section, IP Office Business Solutions Division, Global Infrastructure Sector</w:t>
      </w:r>
    </w:p>
    <w:p w:rsidR="007C4F77" w:rsidRPr="00B37CC1" w:rsidRDefault="007C4F77" w:rsidP="007C4F77">
      <w:pPr>
        <w:keepNext/>
        <w:adjustRightInd w:val="0"/>
        <w:rPr>
          <w:rFonts w:cs="Arial"/>
          <w:highlight w:val="yellow"/>
        </w:rPr>
      </w:pPr>
    </w:p>
    <w:p w:rsidR="007C4F77" w:rsidRPr="00B37CC1" w:rsidRDefault="007C4F77" w:rsidP="007C4F77">
      <w:pPr>
        <w:keepNext/>
        <w:adjustRightInd w:val="0"/>
        <w:rPr>
          <w:rFonts w:cs="Arial"/>
        </w:rPr>
      </w:pPr>
      <w:r w:rsidRPr="00B37CC1">
        <w:rPr>
          <w:rFonts w:cs="Arial"/>
        </w:rPr>
        <w:t>Glenn MAC STRAVIC, Head, Brand Database Section, Global Databases Service, Global Infrastructure Sector</w:t>
      </w:r>
    </w:p>
    <w:p w:rsidR="007C4F77" w:rsidRPr="00B37CC1" w:rsidRDefault="007C4F77" w:rsidP="007C4F77">
      <w:pPr>
        <w:keepNext/>
        <w:adjustRightInd w:val="0"/>
        <w:rPr>
          <w:rFonts w:cs="Arial"/>
        </w:rPr>
      </w:pPr>
    </w:p>
    <w:p w:rsidR="007C4F77" w:rsidRPr="00B37CC1" w:rsidRDefault="007C4F77" w:rsidP="007C4F77">
      <w:pPr>
        <w:keepNext/>
        <w:adjustRightInd w:val="0"/>
        <w:rPr>
          <w:rFonts w:cs="Arial"/>
        </w:rPr>
      </w:pPr>
      <w:r w:rsidRPr="00B37CC1">
        <w:rPr>
          <w:rFonts w:cs="Arial"/>
        </w:rPr>
        <w:t>Lili CHEN (Ms.), Software Developer, Brand Database Section, Global Databases Service, Global Infrastructure Sector</w:t>
      </w:r>
    </w:p>
    <w:p w:rsidR="007C4F77" w:rsidRDefault="007C4F77" w:rsidP="007C4F77">
      <w:pPr>
        <w:keepNext/>
        <w:adjustRightInd w:val="0"/>
        <w:rPr>
          <w:rFonts w:cs="Arial"/>
        </w:rPr>
      </w:pPr>
    </w:p>
    <w:p w:rsidR="007C4F77" w:rsidRPr="00B37CC1" w:rsidRDefault="007C4F77" w:rsidP="007C4F77">
      <w:pPr>
        <w:keepNext/>
        <w:adjustRightInd w:val="0"/>
        <w:rPr>
          <w:rFonts w:cs="Arial"/>
        </w:rPr>
      </w:pPr>
      <w:r>
        <w:rPr>
          <w:rFonts w:cs="Arial"/>
        </w:rPr>
        <w:t xml:space="preserve">Young-Woo YUN, Senior Industrial Property Information Officer, </w:t>
      </w:r>
      <w:r w:rsidRPr="00B37CC1">
        <w:rPr>
          <w:rFonts w:cs="Arial"/>
        </w:rPr>
        <w:t>Global Infrastructure Sector</w:t>
      </w:r>
    </w:p>
    <w:p w:rsidR="007C4F77" w:rsidRDefault="007C4F77" w:rsidP="007C4F77">
      <w:pPr>
        <w:keepNext/>
        <w:adjustRightInd w:val="0"/>
        <w:rPr>
          <w:rFonts w:cs="Arial"/>
        </w:rPr>
      </w:pPr>
    </w:p>
    <w:p w:rsidR="007C4F77" w:rsidRPr="00B37CC1" w:rsidRDefault="007C4F77" w:rsidP="007C4F77">
      <w:pPr>
        <w:keepNext/>
        <w:adjustRightInd w:val="0"/>
        <w:rPr>
          <w:rFonts w:cs="Arial"/>
        </w:rPr>
      </w:pPr>
      <w:r w:rsidRPr="00B37CC1">
        <w:rPr>
          <w:rFonts w:cs="Arial"/>
        </w:rPr>
        <w:t>José APPAVE, Senior Service Data Administration Clerk, Brand Database Section, Global Databases Service, Global Infrastructure Sector</w:t>
      </w:r>
    </w:p>
    <w:p w:rsidR="007C4F77" w:rsidRPr="00414529" w:rsidRDefault="007C4F77" w:rsidP="007C4F77">
      <w:pPr>
        <w:keepNext/>
        <w:adjustRightInd w:val="0"/>
        <w:jc w:val="center"/>
        <w:rPr>
          <w:rFonts w:cs="Arial"/>
        </w:rPr>
      </w:pPr>
    </w:p>
    <w:p w:rsidR="007C4F77" w:rsidRPr="00414529" w:rsidRDefault="007C4F77" w:rsidP="007C4F77">
      <w:pPr>
        <w:keepNext/>
        <w:adjustRightInd w:val="0"/>
        <w:jc w:val="center"/>
        <w:rPr>
          <w:rFonts w:cs="Arial"/>
        </w:rPr>
      </w:pPr>
    </w:p>
    <w:p w:rsidR="007C4F77" w:rsidRPr="00414529" w:rsidRDefault="007C4F77" w:rsidP="007C4F77">
      <w:pPr>
        <w:keepNext/>
        <w:adjustRightInd w:val="0"/>
        <w:jc w:val="center"/>
        <w:rPr>
          <w:rFonts w:cs="Arial"/>
        </w:rPr>
      </w:pPr>
    </w:p>
    <w:p w:rsidR="007C4F77" w:rsidRPr="00033517" w:rsidRDefault="007C4F77" w:rsidP="007C4F77">
      <w:pPr>
        <w:keepNext/>
        <w:adjustRightInd w:val="0"/>
        <w:jc w:val="center"/>
        <w:rPr>
          <w:rFonts w:cs="Arial"/>
          <w:u w:val="single"/>
        </w:rPr>
      </w:pPr>
      <w:r w:rsidRPr="00033517">
        <w:rPr>
          <w:rFonts w:cs="Arial"/>
        </w:rPr>
        <w:t>V.</w:t>
      </w:r>
      <w:r w:rsidRPr="00033517">
        <w:rPr>
          <w:rFonts w:cs="Arial"/>
        </w:rPr>
        <w:tab/>
      </w:r>
      <w:r w:rsidRPr="00033517">
        <w:rPr>
          <w:rFonts w:cs="Arial"/>
          <w:u w:val="single"/>
        </w:rPr>
        <w:t>BUREAU / OFFICER / VORSITZ / OFICINA</w:t>
      </w:r>
    </w:p>
    <w:p w:rsidR="007C4F77" w:rsidRPr="000A6633" w:rsidRDefault="007C4F77" w:rsidP="007C4F77">
      <w:pPr>
        <w:adjustRightInd w:val="0"/>
        <w:jc w:val="center"/>
        <w:rPr>
          <w:rFonts w:cs="Arial"/>
        </w:rPr>
      </w:pPr>
    </w:p>
    <w:p w:rsidR="007C4F77" w:rsidRPr="000A6633" w:rsidRDefault="007C4F77" w:rsidP="007C4F77">
      <w:pPr>
        <w:adjustRightInd w:val="0"/>
        <w:rPr>
          <w:rFonts w:cs="Arial"/>
          <w:color w:val="000000"/>
        </w:rPr>
      </w:pPr>
      <w:r w:rsidRPr="000A6633">
        <w:rPr>
          <w:rFonts w:cs="Arial"/>
          <w:color w:val="000000"/>
        </w:rPr>
        <w:t>Martin EKVAD, Chair</w:t>
      </w:r>
    </w:p>
    <w:p w:rsidR="007C4F77" w:rsidRPr="00414529" w:rsidRDefault="007C4F77" w:rsidP="007C4F77">
      <w:pPr>
        <w:adjustRightInd w:val="0"/>
        <w:rPr>
          <w:rFonts w:cs="Arial"/>
          <w:highlight w:val="yellow"/>
        </w:rPr>
      </w:pPr>
    </w:p>
    <w:p w:rsidR="007C4F77" w:rsidRPr="00414529" w:rsidRDefault="007C4F77" w:rsidP="007C4F77">
      <w:pPr>
        <w:adjustRightInd w:val="0"/>
        <w:jc w:val="center"/>
        <w:rPr>
          <w:rFonts w:cs="Arial"/>
        </w:rPr>
      </w:pPr>
    </w:p>
    <w:p w:rsidR="007C4F77" w:rsidRPr="00414529" w:rsidRDefault="007C4F77" w:rsidP="007C4F77">
      <w:pPr>
        <w:adjustRightInd w:val="0"/>
        <w:jc w:val="center"/>
        <w:rPr>
          <w:rFonts w:cs="Arial"/>
        </w:rPr>
      </w:pPr>
    </w:p>
    <w:p w:rsidR="007C4F77" w:rsidRPr="00414529" w:rsidRDefault="007C4F77" w:rsidP="007C4F77">
      <w:pPr>
        <w:keepNext/>
        <w:adjustRightInd w:val="0"/>
        <w:jc w:val="center"/>
        <w:rPr>
          <w:rFonts w:cs="Arial"/>
          <w:u w:val="single"/>
        </w:rPr>
      </w:pPr>
      <w:r w:rsidRPr="00033517">
        <w:rPr>
          <w:rFonts w:cs="Arial"/>
          <w:lang w:val="pt-BR"/>
        </w:rPr>
        <w:t>VI.</w:t>
      </w:r>
      <w:r w:rsidRPr="00033517">
        <w:rPr>
          <w:rFonts w:cs="Arial"/>
          <w:lang w:val="pt-BR"/>
        </w:rPr>
        <w:tab/>
      </w:r>
      <w:r w:rsidRPr="00033517">
        <w:rPr>
          <w:rFonts w:cs="Arial"/>
          <w:u w:val="single"/>
          <w:lang w:val="pt-BR"/>
        </w:rPr>
        <w:t>BUREAU DE L’UPOV / OFFICE OF UPOV / BÜRO DER UPOV / OFICINA DE LA UPOV</w:t>
      </w:r>
    </w:p>
    <w:p w:rsidR="007C4F77" w:rsidRPr="00414529" w:rsidRDefault="007C4F77" w:rsidP="007C4F77">
      <w:pPr>
        <w:keepNext/>
        <w:adjustRightInd w:val="0"/>
        <w:jc w:val="center"/>
        <w:rPr>
          <w:rFonts w:cs="Arial"/>
        </w:rPr>
      </w:pPr>
    </w:p>
    <w:p w:rsidR="007C4F77" w:rsidRPr="00033517" w:rsidRDefault="007C4F77" w:rsidP="007C4F77">
      <w:pPr>
        <w:pStyle w:val="pldetails"/>
        <w:keepNext/>
        <w:keepLines w:val="0"/>
        <w:adjustRightInd w:val="0"/>
        <w:spacing w:before="0" w:after="0"/>
        <w:rPr>
          <w:rFonts w:cs="Arial"/>
        </w:rPr>
      </w:pPr>
      <w:r w:rsidRPr="00033517">
        <w:rPr>
          <w:rFonts w:cs="Arial"/>
        </w:rPr>
        <w:t>Francis GURRY, Secretary-General</w:t>
      </w:r>
    </w:p>
    <w:p w:rsidR="007C4F77" w:rsidRPr="00033517" w:rsidRDefault="007C4F77" w:rsidP="007C4F77">
      <w:pPr>
        <w:pStyle w:val="pldetails"/>
        <w:keepNext/>
        <w:keepLines w:val="0"/>
        <w:adjustRightInd w:val="0"/>
        <w:spacing w:before="0" w:after="0"/>
        <w:rPr>
          <w:rFonts w:cs="Arial"/>
        </w:rPr>
      </w:pPr>
    </w:p>
    <w:p w:rsidR="007C4F77" w:rsidRPr="00033517" w:rsidRDefault="007C4F77" w:rsidP="007C4F77">
      <w:pPr>
        <w:pStyle w:val="pldetails"/>
        <w:keepNext/>
        <w:keepLines w:val="0"/>
        <w:adjustRightInd w:val="0"/>
        <w:spacing w:before="0" w:after="0"/>
        <w:rPr>
          <w:rFonts w:cs="Arial"/>
        </w:rPr>
      </w:pPr>
      <w:r w:rsidRPr="00033517">
        <w:rPr>
          <w:rFonts w:cs="Arial"/>
        </w:rPr>
        <w:t>Peter BUTTON, Vice Secretary-General</w:t>
      </w:r>
    </w:p>
    <w:p w:rsidR="007C4F77" w:rsidRPr="00033517" w:rsidRDefault="007C4F77" w:rsidP="007C4F77">
      <w:pPr>
        <w:pStyle w:val="pldetails"/>
        <w:keepNext/>
        <w:keepLines w:val="0"/>
        <w:adjustRightInd w:val="0"/>
        <w:spacing w:before="0" w:after="0"/>
        <w:rPr>
          <w:rFonts w:cs="Arial"/>
        </w:rPr>
      </w:pPr>
    </w:p>
    <w:p w:rsidR="007C4F77" w:rsidRPr="00033517" w:rsidRDefault="007C4F77" w:rsidP="007C4F77">
      <w:pPr>
        <w:pStyle w:val="pldetails"/>
        <w:keepNext/>
        <w:keepLines w:val="0"/>
        <w:adjustRightInd w:val="0"/>
        <w:spacing w:before="0" w:after="0"/>
        <w:rPr>
          <w:rFonts w:cs="Arial"/>
        </w:rPr>
      </w:pPr>
      <w:r w:rsidRPr="00033517">
        <w:rPr>
          <w:rFonts w:cs="Arial"/>
        </w:rPr>
        <w:t>Yolanda HUERTA (Mrs.), Legal Counsel</w:t>
      </w:r>
    </w:p>
    <w:p w:rsidR="007C4F77" w:rsidRPr="00033517" w:rsidRDefault="007C4F77" w:rsidP="007C4F77">
      <w:pPr>
        <w:pStyle w:val="pldetails"/>
        <w:keepNext/>
        <w:keepLines w:val="0"/>
        <w:adjustRightInd w:val="0"/>
        <w:spacing w:before="0" w:after="0"/>
        <w:rPr>
          <w:rFonts w:cs="Arial"/>
        </w:rPr>
      </w:pPr>
    </w:p>
    <w:p w:rsidR="007C4F77" w:rsidRPr="00414529" w:rsidRDefault="007C4F77" w:rsidP="007C4F77">
      <w:pPr>
        <w:pStyle w:val="pldetails"/>
        <w:keepNext/>
        <w:keepLines w:val="0"/>
        <w:adjustRightInd w:val="0"/>
        <w:spacing w:before="0" w:after="0"/>
        <w:rPr>
          <w:rFonts w:cs="Arial"/>
        </w:rPr>
      </w:pPr>
      <w:r w:rsidRPr="00414529">
        <w:rPr>
          <w:rFonts w:cs="Arial"/>
        </w:rPr>
        <w:t>Jun KOIDE, Technical/Regional Officer (Asia)</w:t>
      </w:r>
    </w:p>
    <w:p w:rsidR="007C4F77" w:rsidRPr="00033517" w:rsidRDefault="007C4F77" w:rsidP="007C4F77">
      <w:pPr>
        <w:pStyle w:val="pldetails"/>
        <w:keepNext/>
        <w:keepLines w:val="0"/>
        <w:adjustRightInd w:val="0"/>
        <w:spacing w:before="0" w:after="0"/>
        <w:rPr>
          <w:rFonts w:cs="Arial"/>
        </w:rPr>
      </w:pPr>
    </w:p>
    <w:p w:rsidR="007C4F77" w:rsidRPr="00414529" w:rsidRDefault="007C4F77" w:rsidP="007C4F77">
      <w:pPr>
        <w:pStyle w:val="pldetails"/>
        <w:keepNext/>
        <w:keepLines w:val="0"/>
        <w:adjustRightInd w:val="0"/>
        <w:spacing w:before="0" w:after="0"/>
        <w:rPr>
          <w:rFonts w:cs="Arial"/>
        </w:rPr>
      </w:pPr>
      <w:r w:rsidRPr="00414529">
        <w:rPr>
          <w:rFonts w:cs="Arial"/>
        </w:rPr>
        <w:t>Ben RIVOIRE, Technical/Regional Officer (Africa, Arab countries)</w:t>
      </w:r>
    </w:p>
    <w:p w:rsidR="007C4F77" w:rsidRPr="00414529" w:rsidRDefault="007C4F77" w:rsidP="007C4F77">
      <w:pPr>
        <w:pStyle w:val="pldetails"/>
        <w:keepNext/>
        <w:keepLines w:val="0"/>
        <w:adjustRightInd w:val="0"/>
        <w:spacing w:before="0" w:after="0"/>
        <w:rPr>
          <w:rFonts w:cs="Arial"/>
        </w:rPr>
      </w:pPr>
    </w:p>
    <w:p w:rsidR="007C4F77" w:rsidRPr="00414529" w:rsidRDefault="007C4F77" w:rsidP="007C4F77">
      <w:pPr>
        <w:keepNext/>
        <w:adjustRightInd w:val="0"/>
        <w:rPr>
          <w:rFonts w:cs="Arial"/>
        </w:rPr>
      </w:pPr>
      <w:r w:rsidRPr="00414529">
        <w:rPr>
          <w:rFonts w:cs="Arial"/>
        </w:rPr>
        <w:t>Leontino TAVEIRA, Technical/Regional Officer (Latin America, Caribbean countries)</w:t>
      </w:r>
    </w:p>
    <w:p w:rsidR="007C4F77" w:rsidRPr="00414529" w:rsidRDefault="007C4F77" w:rsidP="007C4F77">
      <w:pPr>
        <w:keepNext/>
        <w:adjustRightInd w:val="0"/>
        <w:rPr>
          <w:rFonts w:cs="Arial"/>
        </w:rPr>
      </w:pPr>
    </w:p>
    <w:p w:rsidR="007C4F77" w:rsidRPr="00B37CC1" w:rsidRDefault="007C4F77" w:rsidP="007C4F77">
      <w:pPr>
        <w:rPr>
          <w:rFonts w:cs="Arial"/>
        </w:rPr>
      </w:pPr>
      <w:r w:rsidRPr="00B37CC1">
        <w:rPr>
          <w:rFonts w:cs="Arial"/>
        </w:rPr>
        <w:t>Hend MADHOUR (Ms.), Data Modeler</w:t>
      </w:r>
    </w:p>
    <w:p w:rsidR="007C4F77" w:rsidRPr="00B37CC1" w:rsidRDefault="007C4F77" w:rsidP="007C4F77">
      <w:pPr>
        <w:rPr>
          <w:rFonts w:cs="Arial"/>
        </w:rPr>
      </w:pPr>
    </w:p>
    <w:p w:rsidR="007C4F77" w:rsidRDefault="007C4F77" w:rsidP="007C4F77">
      <w:pPr>
        <w:rPr>
          <w:rFonts w:cs="Arial"/>
        </w:rPr>
      </w:pPr>
      <w:r w:rsidRPr="00B37CC1">
        <w:rPr>
          <w:rFonts w:cs="Arial"/>
        </w:rPr>
        <w:t>Wegahtabrhan SEREKE (Ms.), Intern</w:t>
      </w:r>
    </w:p>
    <w:p w:rsidR="007C4F77" w:rsidRDefault="007C4F77" w:rsidP="007C4F77">
      <w:pPr>
        <w:rPr>
          <w:rFonts w:cs="Arial"/>
        </w:rPr>
      </w:pPr>
    </w:p>
    <w:p w:rsidR="007C4F77" w:rsidRDefault="007C4F77" w:rsidP="007C4F77">
      <w:pPr>
        <w:rPr>
          <w:rFonts w:cs="Arial"/>
        </w:rPr>
      </w:pPr>
    </w:p>
    <w:p w:rsidR="007C4F77" w:rsidRPr="00B37CC1" w:rsidRDefault="007C4F77" w:rsidP="007C4F77">
      <w:pPr>
        <w:rPr>
          <w:rFonts w:cs="Arial"/>
        </w:rPr>
      </w:pPr>
    </w:p>
    <w:p w:rsidR="007C4F77" w:rsidRPr="00727BE4" w:rsidRDefault="007C4F77" w:rsidP="007C4F77">
      <w:pPr>
        <w:jc w:val="right"/>
        <w:rPr>
          <w:rFonts w:cs="Arial"/>
        </w:rPr>
      </w:pPr>
      <w:r w:rsidRPr="00727BE4">
        <w:rPr>
          <w:rFonts w:cs="Arial"/>
        </w:rPr>
        <w:t xml:space="preserve">[Fin de l’annexe et du document / </w:t>
      </w:r>
    </w:p>
    <w:p w:rsidR="007C4F77" w:rsidRPr="00727BE4" w:rsidRDefault="007C4F77" w:rsidP="007C4F77">
      <w:pPr>
        <w:jc w:val="right"/>
        <w:rPr>
          <w:rFonts w:cs="Arial"/>
        </w:rPr>
      </w:pPr>
      <w:r w:rsidRPr="00727BE4">
        <w:rPr>
          <w:rFonts w:cs="Arial"/>
        </w:rPr>
        <w:t xml:space="preserve">End of Annex and of document / </w:t>
      </w:r>
    </w:p>
    <w:p w:rsidR="007C4F77" w:rsidRPr="00727BE4" w:rsidRDefault="007C4F77" w:rsidP="007C4F77">
      <w:pPr>
        <w:jc w:val="right"/>
        <w:rPr>
          <w:rFonts w:cs="Arial"/>
        </w:rPr>
      </w:pPr>
      <w:r w:rsidRPr="00727BE4">
        <w:rPr>
          <w:rFonts w:cs="Arial"/>
        </w:rPr>
        <w:t xml:space="preserve">Ende der Anlage und des Dokuments / </w:t>
      </w:r>
    </w:p>
    <w:p w:rsidR="007C4F77" w:rsidRPr="00727BE4" w:rsidRDefault="007C4F77" w:rsidP="007C4F77">
      <w:pPr>
        <w:jc w:val="right"/>
        <w:rPr>
          <w:rFonts w:cs="Arial"/>
        </w:rPr>
      </w:pPr>
      <w:r w:rsidRPr="00727BE4">
        <w:rPr>
          <w:rFonts w:cs="Arial"/>
        </w:rPr>
        <w:t>Fin del Anexo y del documento]</w:t>
      </w:r>
    </w:p>
    <w:p w:rsidR="00C4274C" w:rsidRPr="00A116C9" w:rsidRDefault="00C4274C" w:rsidP="00C4274C">
      <w:pPr>
        <w:rPr>
          <w:snapToGrid w:val="0"/>
          <w:lang w:val="es-ES"/>
        </w:rPr>
      </w:pPr>
    </w:p>
    <w:sectPr w:rsidR="00C4274C" w:rsidRPr="00A116C9" w:rsidSect="00C06E91">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D96" w:rsidRDefault="00086D96">
      <w:r>
        <w:separator/>
      </w:r>
    </w:p>
    <w:p w:rsidR="00086D96" w:rsidRDefault="00086D96"/>
    <w:p w:rsidR="00086D96" w:rsidRDefault="00086D96"/>
  </w:endnote>
  <w:endnote w:type="continuationSeparator" w:id="0">
    <w:p w:rsidR="00086D96" w:rsidRDefault="00086D96">
      <w:r>
        <w:separator/>
      </w:r>
    </w:p>
    <w:p w:rsidR="00086D96" w:rsidRPr="00B8573C" w:rsidRDefault="00086D96">
      <w:pPr>
        <w:pStyle w:val="Footer"/>
        <w:spacing w:after="60"/>
        <w:rPr>
          <w:sz w:val="18"/>
          <w:lang w:val="fr-CH"/>
        </w:rPr>
      </w:pPr>
      <w:r w:rsidRPr="00B8573C">
        <w:rPr>
          <w:sz w:val="18"/>
          <w:lang w:val="fr-CH"/>
        </w:rPr>
        <w:t>[Suite de la note de la page précédente]</w:t>
      </w:r>
    </w:p>
    <w:p w:rsidR="00086D96" w:rsidRPr="00B8573C" w:rsidRDefault="00086D96">
      <w:pPr>
        <w:rPr>
          <w:lang w:val="fr-CH"/>
        </w:rPr>
      </w:pPr>
    </w:p>
    <w:p w:rsidR="00086D96" w:rsidRPr="00B8573C" w:rsidRDefault="00086D96">
      <w:pPr>
        <w:rPr>
          <w:lang w:val="fr-CH"/>
        </w:rPr>
      </w:pPr>
    </w:p>
  </w:endnote>
  <w:endnote w:type="continuationNotice" w:id="1">
    <w:p w:rsidR="00086D96" w:rsidRPr="00B8573C" w:rsidRDefault="00086D96">
      <w:pPr>
        <w:spacing w:before="60"/>
        <w:jc w:val="right"/>
        <w:rPr>
          <w:sz w:val="18"/>
          <w:lang w:val="fr-CH"/>
        </w:rPr>
      </w:pPr>
      <w:r w:rsidRPr="00B8573C">
        <w:rPr>
          <w:sz w:val="18"/>
          <w:lang w:val="fr-CH"/>
        </w:rPr>
        <w:t>[Suite de la note page suivante]</w:t>
      </w:r>
    </w:p>
    <w:p w:rsidR="00086D96" w:rsidRPr="00B8573C" w:rsidRDefault="00086D96">
      <w:pPr>
        <w:rPr>
          <w:lang w:val="fr-CH"/>
        </w:rPr>
      </w:pPr>
    </w:p>
    <w:p w:rsidR="00086D96" w:rsidRPr="00B8573C" w:rsidRDefault="00086D9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D96" w:rsidRDefault="00086D96" w:rsidP="009D690D">
      <w:pPr>
        <w:spacing w:before="120"/>
      </w:pPr>
      <w:r>
        <w:separator/>
      </w:r>
    </w:p>
  </w:footnote>
  <w:footnote w:type="continuationSeparator" w:id="0">
    <w:p w:rsidR="00086D96" w:rsidRDefault="00086D96" w:rsidP="00D5454B">
      <w:pPr>
        <w:spacing w:before="120"/>
        <w:jc w:val="left"/>
        <w:rPr>
          <w:sz w:val="18"/>
        </w:rPr>
      </w:pPr>
      <w:r>
        <w:separator/>
      </w:r>
    </w:p>
  </w:footnote>
  <w:footnote w:type="continuationNotice" w:id="1">
    <w:p w:rsidR="00086D96" w:rsidRPr="001610A0" w:rsidRDefault="00086D96" w:rsidP="001610A0">
      <w:pPr>
        <w:pStyle w:val="Footer"/>
      </w:pPr>
    </w:p>
  </w:footnote>
  <w:footnote w:id="2">
    <w:p w:rsidR="00086D96" w:rsidRPr="005D188B" w:rsidRDefault="00086D96" w:rsidP="001E3376">
      <w:pPr>
        <w:pStyle w:val="FootnoteText"/>
        <w:rPr>
          <w:lang w:val="es-ES_tradnl"/>
        </w:rPr>
      </w:pPr>
      <w:r w:rsidRPr="005D188B">
        <w:rPr>
          <w:rStyle w:val="FootnoteReference"/>
          <w:lang w:val="es-ES_tradnl"/>
        </w:rPr>
        <w:t>*</w:t>
      </w:r>
      <w:r w:rsidRPr="005D188B">
        <w:rPr>
          <w:lang w:val="es-ES_tradnl"/>
        </w:rPr>
        <w:tab/>
        <w:t>El asterisco colocado antes del número de párrafo indica que el texto es una transcripción del Informe sobre las decisiones (documento C</w:t>
      </w:r>
      <w:r>
        <w:rPr>
          <w:lang w:val="es-ES_tradnl"/>
        </w:rPr>
        <w:t>AJ</w:t>
      </w:r>
      <w:r w:rsidRPr="005D188B">
        <w:rPr>
          <w:lang w:val="es-ES_tradnl"/>
        </w:rPr>
        <w:t>/</w:t>
      </w:r>
      <w:r>
        <w:rPr>
          <w:lang w:val="es-ES_tradnl"/>
        </w:rPr>
        <w:t>70</w:t>
      </w:r>
      <w:r w:rsidRPr="005D188B">
        <w:rPr>
          <w:lang w:val="es-ES_tradnl"/>
        </w:rPr>
        <w:t>/1</w:t>
      </w:r>
      <w:r>
        <w:rPr>
          <w:lang w:val="es-ES_tradnl"/>
        </w:rPr>
        <w:t>0</w:t>
      </w:r>
      <w:r w:rsidRPr="005D188B">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96" w:rsidRPr="0064104D" w:rsidRDefault="00086D96" w:rsidP="0064104D">
    <w:pPr>
      <w:jc w:val="center"/>
    </w:pPr>
    <w:r>
      <w:t>CAJ/70/11</w:t>
    </w:r>
  </w:p>
  <w:p w:rsidR="00086D96" w:rsidRPr="0064104D" w:rsidRDefault="00086D96" w:rsidP="0064104D">
    <w:pPr>
      <w:jc w:val="center"/>
    </w:pPr>
    <w:r w:rsidRPr="0064104D">
      <w:t xml:space="preserve">página </w:t>
    </w:r>
    <w:r w:rsidRPr="0064104D">
      <w:fldChar w:fldCharType="begin"/>
    </w:r>
    <w:r w:rsidRPr="0064104D">
      <w:instrText xml:space="preserve"> PAGE </w:instrText>
    </w:r>
    <w:r w:rsidRPr="0064104D">
      <w:fldChar w:fldCharType="separate"/>
    </w:r>
    <w:r w:rsidR="00747039">
      <w:rPr>
        <w:noProof/>
      </w:rPr>
      <w:t>2</w:t>
    </w:r>
    <w:r w:rsidRPr="0064104D">
      <w:fldChar w:fldCharType="end"/>
    </w:r>
  </w:p>
  <w:p w:rsidR="00086D96" w:rsidRPr="0064104D" w:rsidRDefault="00086D96" w:rsidP="0064104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96" w:rsidRPr="00CE69FD" w:rsidRDefault="00086D96" w:rsidP="00C06E91">
    <w:pPr>
      <w:pStyle w:val="Header"/>
      <w:rPr>
        <w:rFonts w:cs="Arial"/>
      </w:rPr>
    </w:pPr>
    <w:r>
      <w:rPr>
        <w:rFonts w:cs="Arial"/>
      </w:rPr>
      <w:t>CAJ/70/11</w:t>
    </w:r>
  </w:p>
  <w:p w:rsidR="00086D96" w:rsidRPr="00CE69FD" w:rsidRDefault="00086D96" w:rsidP="00C06E91">
    <w:pPr>
      <w:pStyle w:val="Header"/>
      <w:rPr>
        <w:rFonts w:cs="Arial"/>
      </w:rPr>
    </w:pPr>
    <w:r w:rsidRPr="00CE69FD">
      <w:rPr>
        <w:rFonts w:cs="Arial"/>
      </w:rPr>
      <w:t>Annexe</w:t>
    </w:r>
    <w:r>
      <w:rPr>
        <w:rFonts w:cs="Arial"/>
      </w:rPr>
      <w:t xml:space="preserve"> / Annex</w:t>
    </w:r>
    <w:r w:rsidRPr="00CE69FD">
      <w:rPr>
        <w:rFonts w:cs="Arial"/>
      </w:rPr>
      <w:t xml:space="preserve"> </w:t>
    </w:r>
    <w:r>
      <w:rPr>
        <w:rFonts w:cs="Arial"/>
      </w:rPr>
      <w:t>/ Anlage</w:t>
    </w:r>
    <w:r w:rsidRPr="00CE69FD">
      <w:rPr>
        <w:rFonts w:cs="Arial"/>
      </w:rPr>
      <w:t xml:space="preserve"> / Anexo</w:t>
    </w:r>
    <w:r>
      <w:rPr>
        <w:rFonts w:cs="Arial"/>
      </w:rPr>
      <w:t xml:space="preserve"> </w:t>
    </w:r>
  </w:p>
  <w:p w:rsidR="00086D96" w:rsidRPr="00CE69FD" w:rsidRDefault="00086D96" w:rsidP="00C06E91">
    <w:pPr>
      <w:pStyle w:val="Header"/>
      <w:rPr>
        <w:rStyle w:val="PageNumber"/>
        <w:rFonts w:cs="Arial"/>
      </w:rPr>
    </w:pPr>
    <w:r w:rsidRPr="00CE69FD">
      <w:rPr>
        <w:rFonts w:cs="Arial"/>
      </w:rPr>
      <w:t xml:space="preserve">page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747039">
      <w:rPr>
        <w:rStyle w:val="PageNumber"/>
        <w:rFonts w:cs="Arial"/>
        <w:noProof/>
      </w:rPr>
      <w:t>8</w:t>
    </w:r>
    <w:r w:rsidRPr="00CE69FD">
      <w:rPr>
        <w:rStyle w:val="PageNumber"/>
        <w:rFonts w:cs="Arial"/>
      </w:rPr>
      <w:fldChar w:fldCharType="end"/>
    </w:r>
    <w:r w:rsidRPr="00CE69FD">
      <w:rPr>
        <w:rStyle w:val="PageNumber"/>
        <w:rFonts w:cs="Arial"/>
      </w:rPr>
      <w:t xml:space="preserve"> / Seite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747039">
      <w:rPr>
        <w:rStyle w:val="PageNumber"/>
        <w:rFonts w:cs="Arial"/>
        <w:noProof/>
      </w:rPr>
      <w:t>8</w:t>
    </w:r>
    <w:r w:rsidRPr="00CE69FD">
      <w:rPr>
        <w:rStyle w:val="PageNumber"/>
        <w:rFonts w:cs="Arial"/>
      </w:rPr>
      <w:fldChar w:fldCharType="end"/>
    </w:r>
    <w:r w:rsidRPr="00CE69FD">
      <w:rPr>
        <w:rStyle w:val="PageNumber"/>
        <w:rFonts w:cs="Arial"/>
      </w:rPr>
      <w:t xml:space="preserve"> / página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747039">
      <w:rPr>
        <w:rStyle w:val="PageNumber"/>
        <w:rFonts w:cs="Arial"/>
        <w:noProof/>
      </w:rPr>
      <w:t>8</w:t>
    </w:r>
    <w:r w:rsidRPr="00CE69FD">
      <w:rPr>
        <w:rStyle w:val="PageNumber"/>
        <w:rFonts w:cs="Arial"/>
      </w:rPr>
      <w:fldChar w:fldCharType="end"/>
    </w:r>
  </w:p>
  <w:p w:rsidR="00086D96" w:rsidRPr="002E117C" w:rsidRDefault="00086D96" w:rsidP="00EB048E">
    <w:pPr>
      <w:jc w:val="center"/>
      <w:rPr>
        <w:lang w:val="fr-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58"/>
    <w:rsid w:val="00010CF3"/>
    <w:rsid w:val="00011E27"/>
    <w:rsid w:val="00014330"/>
    <w:rsid w:val="000148BC"/>
    <w:rsid w:val="00024AB8"/>
    <w:rsid w:val="000271A1"/>
    <w:rsid w:val="000329C7"/>
    <w:rsid w:val="00036028"/>
    <w:rsid w:val="000446B9"/>
    <w:rsid w:val="00047E21"/>
    <w:rsid w:val="000579A4"/>
    <w:rsid w:val="00085505"/>
    <w:rsid w:val="00086D96"/>
    <w:rsid w:val="000C7021"/>
    <w:rsid w:val="000D6BBC"/>
    <w:rsid w:val="000D7780"/>
    <w:rsid w:val="000E066B"/>
    <w:rsid w:val="000E1CC5"/>
    <w:rsid w:val="0010277E"/>
    <w:rsid w:val="00104F74"/>
    <w:rsid w:val="00105929"/>
    <w:rsid w:val="00105CCB"/>
    <w:rsid w:val="001131D5"/>
    <w:rsid w:val="00121B3E"/>
    <w:rsid w:val="00124936"/>
    <w:rsid w:val="00126C00"/>
    <w:rsid w:val="00141DB8"/>
    <w:rsid w:val="001610A0"/>
    <w:rsid w:val="0017474A"/>
    <w:rsid w:val="00174CA3"/>
    <w:rsid w:val="00175815"/>
    <w:rsid w:val="001758C6"/>
    <w:rsid w:val="001D3AE6"/>
    <w:rsid w:val="001E3376"/>
    <w:rsid w:val="001E7546"/>
    <w:rsid w:val="001F6253"/>
    <w:rsid w:val="0021332C"/>
    <w:rsid w:val="00213982"/>
    <w:rsid w:val="0021489B"/>
    <w:rsid w:val="0024416D"/>
    <w:rsid w:val="00256B80"/>
    <w:rsid w:val="002614AB"/>
    <w:rsid w:val="00271154"/>
    <w:rsid w:val="00276609"/>
    <w:rsid w:val="002800A0"/>
    <w:rsid w:val="00281060"/>
    <w:rsid w:val="00293267"/>
    <w:rsid w:val="002A6E50"/>
    <w:rsid w:val="002C256A"/>
    <w:rsid w:val="00305A7F"/>
    <w:rsid w:val="003152FE"/>
    <w:rsid w:val="00322C9B"/>
    <w:rsid w:val="00327436"/>
    <w:rsid w:val="0035528D"/>
    <w:rsid w:val="00361821"/>
    <w:rsid w:val="003764AB"/>
    <w:rsid w:val="003844C0"/>
    <w:rsid w:val="003D227C"/>
    <w:rsid w:val="003D2B4D"/>
    <w:rsid w:val="0040019C"/>
    <w:rsid w:val="00412214"/>
    <w:rsid w:val="0041650E"/>
    <w:rsid w:val="0042019F"/>
    <w:rsid w:val="00444A88"/>
    <w:rsid w:val="00466EAE"/>
    <w:rsid w:val="00474DA4"/>
    <w:rsid w:val="004759DE"/>
    <w:rsid w:val="0048786B"/>
    <w:rsid w:val="004A0E54"/>
    <w:rsid w:val="004A3A5A"/>
    <w:rsid w:val="004C266C"/>
    <w:rsid w:val="004D047D"/>
    <w:rsid w:val="004D4785"/>
    <w:rsid w:val="004E2A42"/>
    <w:rsid w:val="004F305A"/>
    <w:rsid w:val="00512164"/>
    <w:rsid w:val="00520297"/>
    <w:rsid w:val="00532FA2"/>
    <w:rsid w:val="005338F9"/>
    <w:rsid w:val="0054281C"/>
    <w:rsid w:val="00546271"/>
    <w:rsid w:val="0055268D"/>
    <w:rsid w:val="00567588"/>
    <w:rsid w:val="00576BE4"/>
    <w:rsid w:val="00577D74"/>
    <w:rsid w:val="00586055"/>
    <w:rsid w:val="005A3C94"/>
    <w:rsid w:val="005A400A"/>
    <w:rsid w:val="005B4836"/>
    <w:rsid w:val="005C59DA"/>
    <w:rsid w:val="005E01F6"/>
    <w:rsid w:val="00600A90"/>
    <w:rsid w:val="00612379"/>
    <w:rsid w:val="0061555F"/>
    <w:rsid w:val="0064104D"/>
    <w:rsid w:val="00641200"/>
    <w:rsid w:val="00654F3C"/>
    <w:rsid w:val="006576FF"/>
    <w:rsid w:val="006B17D2"/>
    <w:rsid w:val="006C224E"/>
    <w:rsid w:val="007136A6"/>
    <w:rsid w:val="00726590"/>
    <w:rsid w:val="00732DEC"/>
    <w:rsid w:val="00735BD5"/>
    <w:rsid w:val="00747039"/>
    <w:rsid w:val="007556F6"/>
    <w:rsid w:val="00760EEF"/>
    <w:rsid w:val="007716AA"/>
    <w:rsid w:val="00777EE5"/>
    <w:rsid w:val="00784836"/>
    <w:rsid w:val="0079023E"/>
    <w:rsid w:val="007C25C9"/>
    <w:rsid w:val="007C4F77"/>
    <w:rsid w:val="007D0B9D"/>
    <w:rsid w:val="007D19B0"/>
    <w:rsid w:val="007F498F"/>
    <w:rsid w:val="0080679D"/>
    <w:rsid w:val="008108B0"/>
    <w:rsid w:val="00816B04"/>
    <w:rsid w:val="0082296E"/>
    <w:rsid w:val="00824099"/>
    <w:rsid w:val="008355EC"/>
    <w:rsid w:val="00867AC1"/>
    <w:rsid w:val="00890E48"/>
    <w:rsid w:val="00893B73"/>
    <w:rsid w:val="00895F05"/>
    <w:rsid w:val="008A743F"/>
    <w:rsid w:val="008B7E64"/>
    <w:rsid w:val="008C0970"/>
    <w:rsid w:val="008D2CF7"/>
    <w:rsid w:val="00900C26"/>
    <w:rsid w:val="0090197F"/>
    <w:rsid w:val="00906B50"/>
    <w:rsid w:val="00906DDC"/>
    <w:rsid w:val="0091213D"/>
    <w:rsid w:val="00934E09"/>
    <w:rsid w:val="00936253"/>
    <w:rsid w:val="00941B83"/>
    <w:rsid w:val="009610E2"/>
    <w:rsid w:val="00970FED"/>
    <w:rsid w:val="00974E04"/>
    <w:rsid w:val="009849E9"/>
    <w:rsid w:val="00997029"/>
    <w:rsid w:val="009B7176"/>
    <w:rsid w:val="009C7507"/>
    <w:rsid w:val="009D690D"/>
    <w:rsid w:val="009E65B6"/>
    <w:rsid w:val="00A008C1"/>
    <w:rsid w:val="00A116C9"/>
    <w:rsid w:val="00A17E55"/>
    <w:rsid w:val="00A42AC3"/>
    <w:rsid w:val="00A430CF"/>
    <w:rsid w:val="00A54309"/>
    <w:rsid w:val="00A641FA"/>
    <w:rsid w:val="00A85787"/>
    <w:rsid w:val="00AB2B93"/>
    <w:rsid w:val="00AD5FD9"/>
    <w:rsid w:val="00AE0EF1"/>
    <w:rsid w:val="00AE5E7B"/>
    <w:rsid w:val="00B02377"/>
    <w:rsid w:val="00B07301"/>
    <w:rsid w:val="00B12095"/>
    <w:rsid w:val="00B224DE"/>
    <w:rsid w:val="00B7359A"/>
    <w:rsid w:val="00B84BBD"/>
    <w:rsid w:val="00B8573C"/>
    <w:rsid w:val="00BA43FB"/>
    <w:rsid w:val="00BB33B3"/>
    <w:rsid w:val="00BC127D"/>
    <w:rsid w:val="00BC1FE6"/>
    <w:rsid w:val="00BC3E78"/>
    <w:rsid w:val="00BC758D"/>
    <w:rsid w:val="00BE680E"/>
    <w:rsid w:val="00C061B6"/>
    <w:rsid w:val="00C06E91"/>
    <w:rsid w:val="00C17594"/>
    <w:rsid w:val="00C2446C"/>
    <w:rsid w:val="00C36AE5"/>
    <w:rsid w:val="00C41F17"/>
    <w:rsid w:val="00C4274C"/>
    <w:rsid w:val="00C5791C"/>
    <w:rsid w:val="00C62CA6"/>
    <w:rsid w:val="00C653AE"/>
    <w:rsid w:val="00C66290"/>
    <w:rsid w:val="00C72B7A"/>
    <w:rsid w:val="00C973F2"/>
    <w:rsid w:val="00C97A0F"/>
    <w:rsid w:val="00CA774A"/>
    <w:rsid w:val="00CB2C4C"/>
    <w:rsid w:val="00CC0F56"/>
    <w:rsid w:val="00CC11B0"/>
    <w:rsid w:val="00CC1458"/>
    <w:rsid w:val="00CF6BAA"/>
    <w:rsid w:val="00CF7E36"/>
    <w:rsid w:val="00D11CE1"/>
    <w:rsid w:val="00D3708D"/>
    <w:rsid w:val="00D40426"/>
    <w:rsid w:val="00D40DDA"/>
    <w:rsid w:val="00D5454B"/>
    <w:rsid w:val="00D57C96"/>
    <w:rsid w:val="00D80C1A"/>
    <w:rsid w:val="00D91203"/>
    <w:rsid w:val="00D95174"/>
    <w:rsid w:val="00DA6F36"/>
    <w:rsid w:val="00DC00EA"/>
    <w:rsid w:val="00DD39BF"/>
    <w:rsid w:val="00E33A05"/>
    <w:rsid w:val="00E671F7"/>
    <w:rsid w:val="00E72D49"/>
    <w:rsid w:val="00E7593C"/>
    <w:rsid w:val="00E7678A"/>
    <w:rsid w:val="00E84ADA"/>
    <w:rsid w:val="00E935F1"/>
    <w:rsid w:val="00E94A81"/>
    <w:rsid w:val="00E95A60"/>
    <w:rsid w:val="00EA1FFB"/>
    <w:rsid w:val="00EA2A44"/>
    <w:rsid w:val="00EA668C"/>
    <w:rsid w:val="00EB048E"/>
    <w:rsid w:val="00EB70B4"/>
    <w:rsid w:val="00EC4AAE"/>
    <w:rsid w:val="00EF2F89"/>
    <w:rsid w:val="00F1053E"/>
    <w:rsid w:val="00F1237A"/>
    <w:rsid w:val="00F22CBD"/>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link w:val="pldetailsChar"/>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link w:val="DecisionParagraphs"/>
    <w:rsid w:val="00CC1458"/>
    <w:rPr>
      <w:rFonts w:ascii="Arial" w:hAnsi="Arial"/>
      <w:i/>
      <w:lang w:val="es-ES_tradnl"/>
    </w:rPr>
  </w:style>
  <w:style w:type="paragraph" w:styleId="ListParagraph">
    <w:name w:val="List Paragraph"/>
    <w:basedOn w:val="Normal"/>
    <w:uiPriority w:val="34"/>
    <w:qFormat/>
    <w:rsid w:val="005C59DA"/>
    <w:pPr>
      <w:ind w:left="720"/>
      <w:contextualSpacing/>
    </w:pPr>
  </w:style>
  <w:style w:type="character" w:customStyle="1" w:styleId="HeaderChar">
    <w:name w:val="Header Char"/>
    <w:basedOn w:val="DefaultParagraphFont"/>
    <w:link w:val="Header"/>
    <w:rsid w:val="00C4274C"/>
    <w:rPr>
      <w:rFonts w:ascii="Arial" w:hAnsi="Arial"/>
      <w:lang w:val="fr-FR"/>
    </w:rPr>
  </w:style>
  <w:style w:type="character" w:customStyle="1" w:styleId="pldetailsChar">
    <w:name w:val="pldetails Char"/>
    <w:link w:val="pldetails"/>
    <w:rsid w:val="00C4274C"/>
    <w:rPr>
      <w:rFonts w:ascii="Arial" w:hAnsi="Arial"/>
      <w:noProof/>
      <w:snapToGrid w:val="0"/>
      <w:lang w:val="es-ES_tradnl"/>
    </w:rPr>
  </w:style>
  <w:style w:type="character" w:customStyle="1" w:styleId="FootnoteTextChar">
    <w:name w:val="Footnote Text Char"/>
    <w:basedOn w:val="DefaultParagraphFont"/>
    <w:link w:val="FootnoteText"/>
    <w:locked/>
    <w:rsid w:val="001E3376"/>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893B73"/>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link w:val="pldetailsChar"/>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link w:val="DecisionParagraphs"/>
    <w:rsid w:val="00CC1458"/>
    <w:rPr>
      <w:rFonts w:ascii="Arial" w:hAnsi="Arial"/>
      <w:i/>
      <w:lang w:val="es-ES_tradnl"/>
    </w:rPr>
  </w:style>
  <w:style w:type="paragraph" w:styleId="ListParagraph">
    <w:name w:val="List Paragraph"/>
    <w:basedOn w:val="Normal"/>
    <w:uiPriority w:val="34"/>
    <w:qFormat/>
    <w:rsid w:val="005C59DA"/>
    <w:pPr>
      <w:ind w:left="720"/>
      <w:contextualSpacing/>
    </w:pPr>
  </w:style>
  <w:style w:type="character" w:customStyle="1" w:styleId="HeaderChar">
    <w:name w:val="Header Char"/>
    <w:basedOn w:val="DefaultParagraphFont"/>
    <w:link w:val="Header"/>
    <w:rsid w:val="00C4274C"/>
    <w:rPr>
      <w:rFonts w:ascii="Arial" w:hAnsi="Arial"/>
      <w:lang w:val="fr-FR"/>
    </w:rPr>
  </w:style>
  <w:style w:type="character" w:customStyle="1" w:styleId="pldetailsChar">
    <w:name w:val="pldetails Char"/>
    <w:link w:val="pldetails"/>
    <w:rsid w:val="00C4274C"/>
    <w:rPr>
      <w:rFonts w:ascii="Arial" w:hAnsi="Arial"/>
      <w:noProof/>
      <w:snapToGrid w:val="0"/>
      <w:lang w:val="es-ES_tradnl"/>
    </w:rPr>
  </w:style>
  <w:style w:type="character" w:customStyle="1" w:styleId="FootnoteTextChar">
    <w:name w:val="Footnote Text Char"/>
    <w:basedOn w:val="DefaultParagraphFont"/>
    <w:link w:val="FootnoteText"/>
    <w:locked/>
    <w:rsid w:val="001E3376"/>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meetings/es/details.jsp?meeting_id=297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sllamsam@yahoo.com"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5378</Words>
  <Characters>30656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35963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CAJ/70/10</dc:subject>
  <dc:creator>CEVALLOS DUQUE Nilo</dc:creator>
  <dc:description>JAS_x000d_
22/10/2014</dc:description>
  <cp:lastModifiedBy>BESSE Ariane</cp:lastModifiedBy>
  <cp:revision>4</cp:revision>
  <cp:lastPrinted>2015-03-23T09:36:00Z</cp:lastPrinted>
  <dcterms:created xsi:type="dcterms:W3CDTF">2015-03-23T09:27:00Z</dcterms:created>
  <dcterms:modified xsi:type="dcterms:W3CDTF">2015-03-23T09:36:00Z</dcterms:modified>
</cp:coreProperties>
</file>