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C4950" w:rsidRPr="002C4950" w:rsidTr="00A641FA">
        <w:trPr>
          <w:trHeight w:val="1760"/>
        </w:trPr>
        <w:tc>
          <w:tcPr>
            <w:tcW w:w="4243" w:type="dxa"/>
          </w:tcPr>
          <w:p w:rsidR="000D7780" w:rsidRPr="002C4950" w:rsidRDefault="000D7780" w:rsidP="006928FB"/>
        </w:tc>
        <w:tc>
          <w:tcPr>
            <w:tcW w:w="1646" w:type="dxa"/>
            <w:vAlign w:val="center"/>
          </w:tcPr>
          <w:p w:rsidR="000D7780" w:rsidRPr="002C4950" w:rsidRDefault="00C97A0F" w:rsidP="006928FB">
            <w:pPr>
              <w:pStyle w:val="LogoUPOV"/>
            </w:pPr>
            <w:r w:rsidRPr="002C4950">
              <w:rPr>
                <w:noProof/>
                <w:lang w:val="en-US"/>
              </w:rPr>
              <w:drawing>
                <wp:inline distT="0" distB="0" distL="0" distR="0" wp14:anchorId="4A6A13B2" wp14:editId="62827A64">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2C4950" w:rsidRDefault="00105CCB" w:rsidP="006928FB">
            <w:pPr>
              <w:pStyle w:val="Lettrine"/>
            </w:pPr>
            <w:r w:rsidRPr="002C4950">
              <w:t>S</w:t>
            </w:r>
          </w:p>
          <w:p w:rsidR="000D7780" w:rsidRPr="002C4950" w:rsidRDefault="00BA7B92" w:rsidP="006928FB">
            <w:pPr>
              <w:pStyle w:val="Docoriginal"/>
              <w:ind w:left="1050"/>
              <w:jc w:val="left"/>
            </w:pPr>
            <w:r>
              <w:t>CAJ/69/13</w:t>
            </w:r>
          </w:p>
          <w:p w:rsidR="000D7780" w:rsidRPr="002C4950" w:rsidRDefault="0061555F" w:rsidP="006928FB">
            <w:pPr>
              <w:pStyle w:val="Docoriginal"/>
              <w:ind w:left="1050"/>
              <w:jc w:val="left"/>
            </w:pPr>
            <w:r w:rsidRPr="002C4950">
              <w:rPr>
                <w:rStyle w:val="StyleDoclangBold"/>
                <w:b/>
                <w:bCs/>
                <w:spacing w:val="0"/>
                <w:lang w:val="es-ES_tradnl"/>
              </w:rPr>
              <w:t>ORIGINAL</w:t>
            </w:r>
            <w:r w:rsidR="000D7780" w:rsidRPr="002C4950">
              <w:rPr>
                <w:rStyle w:val="StyleDoclangBold"/>
                <w:b/>
                <w:bCs/>
                <w:spacing w:val="0"/>
                <w:lang w:val="es-ES_tradnl"/>
              </w:rPr>
              <w:t>:</w:t>
            </w:r>
            <w:r w:rsidRPr="002C4950">
              <w:rPr>
                <w:rStyle w:val="StyleDocoriginalNotBold1"/>
                <w:spacing w:val="0"/>
                <w:lang w:val="es-ES_tradnl"/>
              </w:rPr>
              <w:t xml:space="preserve"> </w:t>
            </w:r>
            <w:r w:rsidR="000D7780" w:rsidRPr="002C4950">
              <w:rPr>
                <w:rStyle w:val="StyleDocoriginalNotBold1"/>
                <w:spacing w:val="0"/>
                <w:lang w:val="es-ES_tradnl"/>
              </w:rPr>
              <w:t xml:space="preserve"> </w:t>
            </w:r>
            <w:bookmarkStart w:id="0" w:name="Original"/>
            <w:bookmarkEnd w:id="0"/>
            <w:r w:rsidR="00105CCB" w:rsidRPr="002C4950">
              <w:rPr>
                <w:b w:val="0"/>
                <w:spacing w:val="0"/>
              </w:rPr>
              <w:t>Inglés</w:t>
            </w:r>
          </w:p>
          <w:p w:rsidR="000D7780" w:rsidRPr="002C4950" w:rsidRDefault="00124936" w:rsidP="00BA7B92">
            <w:pPr>
              <w:pStyle w:val="Docoriginal"/>
              <w:ind w:left="1050"/>
              <w:jc w:val="left"/>
            </w:pPr>
            <w:r w:rsidRPr="002C4950">
              <w:rPr>
                <w:spacing w:val="0"/>
              </w:rPr>
              <w:t>FECHA</w:t>
            </w:r>
            <w:r w:rsidR="000D7780" w:rsidRPr="002C4950">
              <w:rPr>
                <w:spacing w:val="0"/>
              </w:rPr>
              <w:t>:</w:t>
            </w:r>
            <w:r w:rsidR="0061555F" w:rsidRPr="002C4950">
              <w:rPr>
                <w:b w:val="0"/>
                <w:spacing w:val="0"/>
              </w:rPr>
              <w:t xml:space="preserve"> </w:t>
            </w:r>
            <w:r w:rsidR="000D7780" w:rsidRPr="002C4950">
              <w:rPr>
                <w:rStyle w:val="StyleDocoriginalNotBold1"/>
                <w:spacing w:val="0"/>
                <w:lang w:val="es-ES_tradnl"/>
              </w:rPr>
              <w:t xml:space="preserve"> </w:t>
            </w:r>
            <w:bookmarkStart w:id="1" w:name="Date"/>
            <w:bookmarkEnd w:id="1"/>
            <w:r w:rsidR="00BA7B92">
              <w:rPr>
                <w:rStyle w:val="StyleDocoriginalNotBold1"/>
                <w:spacing w:val="0"/>
                <w:lang w:val="es-ES_tradnl"/>
              </w:rPr>
              <w:t>8</w:t>
            </w:r>
            <w:r w:rsidR="002B5779" w:rsidRPr="002C4950">
              <w:rPr>
                <w:rStyle w:val="StyleDocoriginalNotBold1"/>
                <w:spacing w:val="0"/>
                <w:lang w:val="es-ES_tradnl"/>
              </w:rPr>
              <w:t xml:space="preserve"> de </w:t>
            </w:r>
            <w:r w:rsidR="00BA7B92">
              <w:rPr>
                <w:rStyle w:val="StyleDocoriginalNotBold1"/>
                <w:spacing w:val="0"/>
                <w:lang w:val="es-ES_tradnl"/>
              </w:rPr>
              <w:t xml:space="preserve">septiembre </w:t>
            </w:r>
            <w:r w:rsidR="002B5779" w:rsidRPr="002C4950">
              <w:rPr>
                <w:rStyle w:val="StyleDocoriginalNotBold1"/>
                <w:spacing w:val="0"/>
                <w:lang w:val="es-ES_tradnl"/>
              </w:rPr>
              <w:t>de 2014</w:t>
            </w:r>
          </w:p>
        </w:tc>
      </w:tr>
      <w:tr w:rsidR="002C4950" w:rsidRPr="002C4950" w:rsidTr="00A641FA">
        <w:tc>
          <w:tcPr>
            <w:tcW w:w="10131" w:type="dxa"/>
            <w:gridSpan w:val="3"/>
          </w:tcPr>
          <w:p w:rsidR="000D7780" w:rsidRPr="002C4950" w:rsidRDefault="00105CCB" w:rsidP="006928FB">
            <w:pPr>
              <w:pStyle w:val="upove"/>
              <w:rPr>
                <w:spacing w:val="2"/>
                <w:sz w:val="28"/>
              </w:rPr>
            </w:pPr>
            <w:r w:rsidRPr="002C4950">
              <w:rPr>
                <w:spacing w:val="2"/>
              </w:rPr>
              <w:t>UNIÓN INTERNACIONAL PARA LA PROTECCIÓN DE LAS OBTENCIONES VEGETALES</w:t>
            </w:r>
          </w:p>
        </w:tc>
      </w:tr>
      <w:tr w:rsidR="002C4950" w:rsidRPr="002C4950" w:rsidTr="00A641FA">
        <w:tc>
          <w:tcPr>
            <w:tcW w:w="10131" w:type="dxa"/>
            <w:gridSpan w:val="3"/>
          </w:tcPr>
          <w:p w:rsidR="000D7780" w:rsidRPr="002C4950" w:rsidRDefault="00BE680E" w:rsidP="006928FB">
            <w:pPr>
              <w:pStyle w:val="Country"/>
            </w:pPr>
            <w:r w:rsidRPr="002C4950">
              <w:t>Ginebra</w:t>
            </w:r>
          </w:p>
        </w:tc>
      </w:tr>
    </w:tbl>
    <w:p w:rsidR="000D7780" w:rsidRPr="002C4950" w:rsidRDefault="00F1053E" w:rsidP="006928FB">
      <w:pPr>
        <w:pStyle w:val="Sessiontc"/>
      </w:pPr>
      <w:r w:rsidRPr="002C4950">
        <w:t>Comité Administrativo y Jurídico</w:t>
      </w:r>
    </w:p>
    <w:p w:rsidR="00361821" w:rsidRPr="002C4950" w:rsidRDefault="00F1053E" w:rsidP="006928FB">
      <w:pPr>
        <w:pStyle w:val="Sessiontcplacedate"/>
      </w:pPr>
      <w:r w:rsidRPr="002C4950">
        <w:t xml:space="preserve">Sexagésima </w:t>
      </w:r>
      <w:r w:rsidR="0064104D" w:rsidRPr="002C4950">
        <w:t>novena sesión</w:t>
      </w:r>
      <w:r w:rsidR="0064104D" w:rsidRPr="002C4950">
        <w:br/>
        <w:t xml:space="preserve">Ginebra, </w:t>
      </w:r>
      <w:r w:rsidR="00126C00" w:rsidRPr="002C4950">
        <w:t>1</w:t>
      </w:r>
      <w:r w:rsidR="0064104D" w:rsidRPr="002C4950">
        <w:t>0</w:t>
      </w:r>
      <w:r w:rsidR="007136A6" w:rsidRPr="002C4950">
        <w:t xml:space="preserve"> </w:t>
      </w:r>
      <w:r w:rsidRPr="002C4950">
        <w:t xml:space="preserve">de </w:t>
      </w:r>
      <w:r w:rsidR="0064104D" w:rsidRPr="002C4950">
        <w:t xml:space="preserve">abril </w:t>
      </w:r>
      <w:r w:rsidR="00126C00" w:rsidRPr="002C4950">
        <w:t>de 201</w:t>
      </w:r>
      <w:r w:rsidR="0064104D" w:rsidRPr="002C4950">
        <w:t>4</w:t>
      </w:r>
    </w:p>
    <w:p w:rsidR="000D7780" w:rsidRPr="002C4950" w:rsidRDefault="00116955" w:rsidP="006928FB">
      <w:pPr>
        <w:pStyle w:val="Titleofdoc0"/>
      </w:pPr>
      <w:bookmarkStart w:id="2" w:name="TitleOfDoc"/>
      <w:bookmarkEnd w:id="2"/>
      <w:r w:rsidRPr="002C4950">
        <w:rPr>
          <w:caps w:val="0"/>
          <w:kern w:val="28"/>
        </w:rPr>
        <w:t xml:space="preserve">INFORME </w:t>
      </w:r>
    </w:p>
    <w:p w:rsidR="000D7780" w:rsidRPr="00362A8D" w:rsidRDefault="00BA7B92" w:rsidP="006928FB">
      <w:pPr>
        <w:pStyle w:val="preparedby1"/>
        <w:rPr>
          <w:color w:val="A6A6A6" w:themeColor="background1" w:themeShade="A6"/>
        </w:rPr>
      </w:pPr>
      <w:bookmarkStart w:id="3" w:name="Prepared"/>
      <w:bookmarkEnd w:id="3"/>
      <w:r>
        <w:t xml:space="preserve">aprobado por el Comité Administrativo y Jurídico </w:t>
      </w:r>
      <w:r w:rsidR="000271A1" w:rsidRPr="002C4950">
        <w:br/>
      </w:r>
      <w:r w:rsidR="000271A1" w:rsidRPr="002C4950">
        <w:br/>
      </w:r>
      <w:r w:rsidR="004A3A5A" w:rsidRPr="00362A8D">
        <w:rPr>
          <w:color w:val="A6A6A6" w:themeColor="background1" w:themeShade="A6"/>
        </w:rPr>
        <w:t>Descargo de responsabilidad:  el presente documento no constituye</w:t>
      </w:r>
      <w:r w:rsidR="004A3A5A" w:rsidRPr="00362A8D">
        <w:rPr>
          <w:color w:val="A6A6A6" w:themeColor="background1" w:themeShade="A6"/>
        </w:rPr>
        <w:br/>
        <w:t>un documento de política u orientación de la UPOV</w:t>
      </w:r>
    </w:p>
    <w:p w:rsidR="002B5779" w:rsidRPr="002C4950" w:rsidRDefault="00116955" w:rsidP="006928FB">
      <w:pPr>
        <w:rPr>
          <w:u w:val="single"/>
        </w:rPr>
      </w:pPr>
      <w:r w:rsidRPr="002C4950">
        <w:rPr>
          <w:u w:val="single"/>
        </w:rPr>
        <w:t>Apertura de la sesión</w:t>
      </w:r>
    </w:p>
    <w:p w:rsidR="002B5779" w:rsidRPr="002C4950" w:rsidRDefault="002B5779" w:rsidP="006928FB"/>
    <w:p w:rsidR="002B5779" w:rsidRPr="002C4950" w:rsidRDefault="00CC09EA" w:rsidP="006928FB">
      <w:bookmarkStart w:id="4" w:name="_Ref345599622"/>
      <w:r w:rsidRPr="0074533F">
        <w:rPr>
          <w:rStyle w:val="FootnoteReference"/>
        </w:rPr>
        <w:footnoteReference w:customMarkFollows="1" w:id="2"/>
        <w:t>*</w:t>
      </w:r>
      <w:bookmarkEnd w:id="4"/>
      <w:r w:rsidR="00AC7020" w:rsidRPr="002C4950">
        <w:fldChar w:fldCharType="begin"/>
      </w:r>
      <w:r w:rsidR="002B5779" w:rsidRPr="002C4950">
        <w:instrText xml:space="preserve"> AUTONUM  </w:instrText>
      </w:r>
      <w:r w:rsidR="00AC7020" w:rsidRPr="002C4950">
        <w:fldChar w:fldCharType="end"/>
      </w:r>
      <w:r w:rsidR="002B5779" w:rsidRPr="002C4950">
        <w:tab/>
      </w:r>
      <w:r w:rsidR="004A6FF2" w:rsidRPr="002C4950">
        <w:t>El Comité Administrativo y Jurídico (CAJ) celebró su sexagésima novena sesión en Ginebra el 10 de abril de 2014 bajo la presidencia del Sr. Martin Ekvad (Unión Europea).</w:t>
      </w:r>
    </w:p>
    <w:p w:rsidR="002B5779" w:rsidRPr="002C4950" w:rsidRDefault="002B5779"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116955" w:rsidRPr="002C4950">
        <w:t>Abrió la sesión el Presidente, quien dio la bienvenida a los participantes.  La lista de participantes figura en el Anexo del presente informe.</w:t>
      </w:r>
    </w:p>
    <w:p w:rsidR="002B5779" w:rsidRPr="002C4950" w:rsidRDefault="002B5779"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74723B" w:rsidRPr="002C4950">
        <w:t xml:space="preserve">El Secretario General Adjunto informó de que el Sr. Fuminori Aihara había concluido sus tres años de comisión de servicios a la UPOV y que </w:t>
      </w:r>
      <w:r w:rsidR="00FA566E" w:rsidRPr="002C4950">
        <w:t>había sido</w:t>
      </w:r>
      <w:r w:rsidR="0074723B" w:rsidRPr="002C4950">
        <w:t xml:space="preserve"> sustitu</w:t>
      </w:r>
      <w:r w:rsidR="00FA566E" w:rsidRPr="002C4950">
        <w:t>ido por</w:t>
      </w:r>
      <w:r w:rsidR="0074723B" w:rsidRPr="002C4950">
        <w:t xml:space="preserve"> el Sr. Jun Koide, de nacionalidad japonesa</w:t>
      </w:r>
      <w:r w:rsidR="002B5779" w:rsidRPr="002C4950">
        <w:t xml:space="preserve">. </w:t>
      </w:r>
    </w:p>
    <w:p w:rsidR="002B5779" w:rsidRPr="002C4950" w:rsidRDefault="002B5779" w:rsidP="006928FB">
      <w:pPr>
        <w:jc w:val="left"/>
        <w:rPr>
          <w:szCs w:val="24"/>
        </w:rPr>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4A6FF2" w:rsidRPr="002C4950">
        <w:t>El Presidente confirmó que el informe de la sexagésima octava sesión del CAJ, celebrada en Ginebra el 21 de octubre de 2013 (documento CAJ/68/11), había sido aprobado por correspondencia y estaba disponible en el sitio Web de la UPOV.</w:t>
      </w:r>
    </w:p>
    <w:p w:rsidR="002B5779" w:rsidRPr="002C4950" w:rsidRDefault="002B5779" w:rsidP="006928FB">
      <w:pPr>
        <w:rPr>
          <w:szCs w:val="24"/>
        </w:rPr>
      </w:pPr>
    </w:p>
    <w:p w:rsidR="002B5779" w:rsidRPr="002C4950" w:rsidRDefault="002B5779" w:rsidP="006928FB">
      <w:pPr>
        <w:jc w:val="left"/>
      </w:pPr>
    </w:p>
    <w:p w:rsidR="002B5779" w:rsidRPr="002C4950" w:rsidRDefault="00116955" w:rsidP="006928FB">
      <w:pPr>
        <w:rPr>
          <w:u w:val="single"/>
        </w:rPr>
      </w:pPr>
      <w:r w:rsidRPr="002C4950">
        <w:rPr>
          <w:u w:val="single"/>
        </w:rPr>
        <w:t>Aprobación del orden del día</w:t>
      </w:r>
    </w:p>
    <w:p w:rsidR="002B5779" w:rsidRPr="002C4950" w:rsidRDefault="002B5779" w:rsidP="006928FB">
      <w:pPr>
        <w:keepNext/>
        <w:jc w:val="left"/>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116955" w:rsidRPr="002C4950">
        <w:t>El CAJ aprobó el orden del día propuesto en el documento CAJ/69/1</w:t>
      </w:r>
      <w:r w:rsidR="002B5779" w:rsidRPr="002C4950">
        <w:t>.</w:t>
      </w:r>
    </w:p>
    <w:p w:rsidR="002B5779" w:rsidRPr="002C4950" w:rsidRDefault="002B5779"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4A6FF2" w:rsidRPr="002C4950">
        <w:t>El CAJ tomó nota de que el documento CAJ/69/11 “</w:t>
      </w:r>
      <w:r w:rsidR="004A6FF2" w:rsidRPr="002C4950">
        <w:rPr>
          <w:i/>
        </w:rPr>
        <w:t>Report on developments in the Technical</w:t>
      </w:r>
      <w:r w:rsidR="004A6FF2" w:rsidRPr="002C4950">
        <w:t xml:space="preserve"> </w:t>
      </w:r>
      <w:r w:rsidR="004A6FF2" w:rsidRPr="002C4950">
        <w:rPr>
          <w:i/>
        </w:rPr>
        <w:t>Committee</w:t>
      </w:r>
      <w:r w:rsidR="004A6FF2" w:rsidRPr="002C4950">
        <w:t>” (Informe sobre las novedades acaecidas en el Comité Técnico) en su quincuagésima sesión sobre asuntos que deberá examinar el Comité Administrativo y Jurídico será examinado en el marco de los puntos 3, 5, 6, 7, 8 y 9.</w:t>
      </w:r>
    </w:p>
    <w:p w:rsidR="002B5779" w:rsidRPr="002C4950" w:rsidRDefault="002B5779" w:rsidP="006928FB"/>
    <w:p w:rsidR="002B5779" w:rsidRPr="002C4950" w:rsidRDefault="002B5779" w:rsidP="006928FB"/>
    <w:p w:rsidR="002B5779" w:rsidRPr="002C4950" w:rsidRDefault="00116955" w:rsidP="006928FB">
      <w:pPr>
        <w:pStyle w:val="Heading1"/>
      </w:pPr>
      <w:r w:rsidRPr="002C4950">
        <w:t>Informe sobre las novedades que se han producido en el Comité Técnico</w:t>
      </w:r>
    </w:p>
    <w:p w:rsidR="002B5779" w:rsidRPr="002C4950" w:rsidRDefault="002B5779" w:rsidP="006928FB">
      <w:pPr>
        <w:keepNext/>
        <w:jc w:val="left"/>
      </w:pPr>
    </w:p>
    <w:p w:rsidR="002B5779" w:rsidRPr="002C4950" w:rsidRDefault="003F64F0" w:rsidP="006928FB">
      <w:pPr>
        <w:jc w:val="left"/>
      </w:pPr>
      <w:r w:rsidRPr="003F64F0">
        <w:rPr>
          <w:rFonts w:cs="Arial"/>
          <w:vertAlign w:val="superscript"/>
        </w:rPr>
        <w:t>*</w:t>
      </w:r>
      <w:r w:rsidRPr="002C4950">
        <w:rPr>
          <w:rFonts w:cs="Arial"/>
        </w:rPr>
        <w:fldChar w:fldCharType="begin"/>
      </w:r>
      <w:r w:rsidRPr="002C4950">
        <w:rPr>
          <w:rFonts w:cs="Arial"/>
        </w:rPr>
        <w:instrText xml:space="preserve"> AUTONUM  </w:instrText>
      </w:r>
      <w:r w:rsidRPr="002C4950">
        <w:rPr>
          <w:rFonts w:cs="Arial"/>
        </w:rPr>
        <w:fldChar w:fldCharType="end"/>
      </w:r>
      <w:r w:rsidR="002B5779" w:rsidRPr="002C4950">
        <w:rPr>
          <w:rFonts w:cs="Arial"/>
        </w:rPr>
        <w:tab/>
      </w:r>
      <w:r w:rsidR="00116955" w:rsidRPr="002C4950">
        <w:rPr>
          <w:rFonts w:cs="Arial"/>
        </w:rPr>
        <w:t>El CAJ examinó el documento CAJ/69/11.</w:t>
      </w:r>
    </w:p>
    <w:p w:rsidR="002B5779" w:rsidRPr="002C4950" w:rsidRDefault="002B5779" w:rsidP="006928FB">
      <w:pPr>
        <w:jc w:val="left"/>
      </w:pPr>
    </w:p>
    <w:p w:rsidR="002B5779"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4A6FF2" w:rsidRPr="002C4950">
        <w:t xml:space="preserve">El CAJ tomó nota del informe presentado por el Sr. Alejandro Barrientos Priego (México), Presidente del Comité Técnico (TC), sobre las novedades acaecidas en el TC en su quincuagésima sesión, celebrada en Ginebra del 7 al 20 de abril de 2014. </w:t>
      </w:r>
      <w:r w:rsidR="00934D3A" w:rsidRPr="002C4950">
        <w:t xml:space="preserve"> </w:t>
      </w:r>
      <w:r w:rsidR="004A6FF2" w:rsidRPr="002C4950">
        <w:t xml:space="preserve">El CAJ señaló que en el documento CAJ/69/11 figuran las </w:t>
      </w:r>
      <w:r w:rsidR="004A6FF2" w:rsidRPr="002C4950">
        <w:lastRenderedPageBreak/>
        <w:t>conclusiones del TC en relación con las cuestiones que ha de examinar el CAJ.  Señaló, asimismo, que el informe sobre las conclusiones del TC estaba disponible en el documento TC/50/36 “Informe sobre las conclusiones”.</w:t>
      </w:r>
    </w:p>
    <w:p w:rsidR="003F64F0" w:rsidRDefault="003F64F0" w:rsidP="006928FB"/>
    <w:p w:rsidR="003F64F0" w:rsidRPr="002C4950" w:rsidRDefault="003F64F0" w:rsidP="006928FB">
      <w:pPr>
        <w:rPr>
          <w:snapToGrid w:val="0"/>
        </w:rPr>
      </w:pPr>
    </w:p>
    <w:p w:rsidR="002B5779" w:rsidRPr="002C4950" w:rsidRDefault="00116955" w:rsidP="006928FB">
      <w:pPr>
        <w:pStyle w:val="Heading1"/>
      </w:pPr>
      <w:r w:rsidRPr="002C4950">
        <w:t>Elaboración de material de información sobre el Convenio de la UPOV</w:t>
      </w:r>
    </w:p>
    <w:p w:rsidR="002B5779" w:rsidRPr="002C4950" w:rsidRDefault="002B5779" w:rsidP="006928FB">
      <w:pPr>
        <w:keepNext/>
      </w:pPr>
    </w:p>
    <w:p w:rsidR="004A6FF2" w:rsidRPr="007C195C" w:rsidRDefault="004A6FF2" w:rsidP="006928FB">
      <w:pPr>
        <w:pStyle w:val="Heading2"/>
      </w:pPr>
      <w:bookmarkStart w:id="5" w:name="_Toc381257321"/>
      <w:r w:rsidRPr="007C195C">
        <w:t>Cuestiones relativas a las variedades esencialmente derivadas</w:t>
      </w:r>
      <w:bookmarkEnd w:id="5"/>
    </w:p>
    <w:p w:rsidR="002B5779" w:rsidRPr="002C4950" w:rsidRDefault="002B5779" w:rsidP="006928FB">
      <w:pPr>
        <w:pStyle w:val="Heading2"/>
      </w:pPr>
    </w:p>
    <w:p w:rsidR="002B5779" w:rsidRPr="002C4950" w:rsidRDefault="003F64F0" w:rsidP="006928FB">
      <w:r w:rsidRPr="003F64F0">
        <w:rPr>
          <w:rFonts w:cs="Arial"/>
          <w:vertAlign w:val="superscript"/>
        </w:rPr>
        <w:t>*</w:t>
      </w:r>
      <w:r w:rsidRPr="002C4950">
        <w:rPr>
          <w:rFonts w:cs="Arial"/>
        </w:rPr>
        <w:fldChar w:fldCharType="begin"/>
      </w:r>
      <w:r w:rsidRPr="002C4950">
        <w:rPr>
          <w:rFonts w:cs="Arial"/>
        </w:rPr>
        <w:instrText xml:space="preserve"> AUTONUM  </w:instrText>
      </w:r>
      <w:r w:rsidRPr="002C4950">
        <w:rPr>
          <w:rFonts w:cs="Arial"/>
        </w:rPr>
        <w:fldChar w:fldCharType="end"/>
      </w:r>
      <w:r w:rsidR="002B5779" w:rsidRPr="002C4950">
        <w:rPr>
          <w:rFonts w:cs="Arial"/>
        </w:rPr>
        <w:tab/>
      </w:r>
      <w:r w:rsidR="004A6FF2" w:rsidRPr="002C4950">
        <w:rPr>
          <w:rFonts w:cs="Arial"/>
        </w:rPr>
        <w:t>El CAJ examinó los documentos CAJ/69/2 y CAJ-AG/</w:t>
      </w:r>
      <w:r w:rsidR="004A6FF2" w:rsidRPr="002C4950">
        <w:t>13/</w:t>
      </w:r>
      <w:r w:rsidR="004A6FF2" w:rsidRPr="002C4950">
        <w:rPr>
          <w:rFonts w:cs="Arial"/>
        </w:rPr>
        <w:t>8/10</w:t>
      </w:r>
      <w:r w:rsidR="00BB211A" w:rsidRPr="002C4950">
        <w:t xml:space="preserve"> “Informe”.</w:t>
      </w:r>
    </w:p>
    <w:p w:rsidR="002B5779" w:rsidRPr="002C4950" w:rsidRDefault="002B5779"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060D94" w:rsidRPr="002C4950">
        <w:t>El CAJ tomó nota de las novedades relativas a la publicación del Seminario sobre variedades esencialmente derivadas, celebrado en Ginebra el 22 de octubre de 2013, de las que se deja constancia en los párrafos 6 a 8 del documento CAJ/60/2</w:t>
      </w:r>
      <w:r w:rsidR="002B5779" w:rsidRPr="002C4950">
        <w:t>.</w:t>
      </w:r>
    </w:p>
    <w:p w:rsidR="002B5779" w:rsidRPr="002C4950" w:rsidRDefault="002B5779"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060D94" w:rsidRPr="002C4950">
        <w:t>El CAJ tomó nota de la labor del Grupo Asesor del Comité Administrativo y Jurídico (CAJ-AG), en su octava sesión, relativa a un nuevo proyecto de documento UPOV/EXN/EDV/2 “Notas explicativas sobre las variedades esencialmente derivadas con arreglo al Acta de 1991 del Convenio de la UPOV”, recogido en los párrafos 9 a 18 del documento CAJ/60/2</w:t>
      </w:r>
      <w:r w:rsidR="002B5779" w:rsidRPr="002C4950">
        <w:t>.</w:t>
      </w:r>
    </w:p>
    <w:p w:rsidR="002B5779" w:rsidRPr="002C4950" w:rsidRDefault="002B5779" w:rsidP="006928FB"/>
    <w:p w:rsidR="00BB211A"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BB211A" w:rsidRPr="002C4950">
        <w:tab/>
        <w:t>El CAJ tomó nota de que el CAJ-AG, en su octava sesión, había convenido en examinar la posibilidad de elaborar orientaciones sobre la situación de las variedades esencialmente derivadas que no reciben protección por derecho propio, tras la aprobación de la revisión del documento UPOV/EXN/EDV/2, tal como se expone en los párrafos 19 y 20 del documento  CAJ/69/2.</w:t>
      </w:r>
    </w:p>
    <w:p w:rsidR="00BB211A" w:rsidRPr="002C4950" w:rsidRDefault="00BB211A" w:rsidP="006928FB"/>
    <w:p w:rsidR="00BB211A"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BB211A" w:rsidRPr="002C4950">
        <w:tab/>
        <w:t>El CAJ tomó nota de que el CAJ-AG, en su octava sesión, había señalado que, en la futura sesión de este grupo asesor que corresponda, se invitará a las delegaciones de Australia, el Brasil y la Unión Europea, así como a las de otros miembros de la Unión, a presentar ponencias sobre sus sistemas relativos a las variedades esencialmente derivadas, tal como consta en el párrafo 21 del documento CAJ/69/2.</w:t>
      </w:r>
    </w:p>
    <w:p w:rsidR="00BB211A" w:rsidRPr="002C4950" w:rsidRDefault="00BB211A"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BB211A" w:rsidRPr="002C4950">
        <w:tab/>
        <w:t xml:space="preserve">El CAJ tomó nota de que el CAJ-AG, en su octava sesión, había convenido en que la Oficina de la Unión preparara un documento de información destinado al propio grupo asesor acerca de las novedades en materia de los mecanismos alternativos de solución de controversias surgidas en el seno de la Comunidad Internacional de Obtentores de Variedades Ornamentales y Frutales de Reproducción Asexuada (CIOPORA), la </w:t>
      </w:r>
      <w:r w:rsidR="00BB211A" w:rsidRPr="002C4950">
        <w:rPr>
          <w:i/>
        </w:rPr>
        <w:t>International Seed Federation</w:t>
      </w:r>
      <w:r w:rsidR="00BB211A" w:rsidRPr="002C4950">
        <w:t xml:space="preserve"> (ISF) y la Organización Mundial de la Propiedad Intelectual (WIPO) y que dicho grupo asesor había señalado que una de las cuestiones que deberían examinarse es la posible función de la UPOV en la puesta a disposición de expertos en materia de variedades esencialmente derivadas, como se expone en el párrafo 23 del documento CAJ/69/2,</w:t>
      </w:r>
    </w:p>
    <w:p w:rsidR="002B5779" w:rsidRPr="002C4950" w:rsidRDefault="002B5779" w:rsidP="006928FB">
      <w:pPr>
        <w:rPr>
          <w:snapToGrid w:val="0"/>
        </w:rPr>
      </w:pPr>
    </w:p>
    <w:p w:rsidR="003F64F0" w:rsidRPr="00825923" w:rsidRDefault="003F64F0" w:rsidP="006928FB">
      <w:pPr>
        <w:rPr>
          <w:rFonts w:cs="Arial"/>
          <w:lang w:val="es-ES"/>
        </w:rPr>
      </w:pPr>
      <w:r w:rsidRPr="00825923">
        <w:rPr>
          <w:rFonts w:cs="Arial"/>
        </w:rPr>
        <w:fldChar w:fldCharType="begin"/>
      </w:r>
      <w:r w:rsidRPr="00825923">
        <w:rPr>
          <w:rFonts w:cs="Arial"/>
          <w:lang w:val="es-ES"/>
        </w:rPr>
        <w:instrText xml:space="preserve"> AUTONUM  </w:instrText>
      </w:r>
      <w:r w:rsidRPr="00825923">
        <w:rPr>
          <w:rFonts w:cs="Arial"/>
        </w:rPr>
        <w:fldChar w:fldCharType="end"/>
      </w:r>
      <w:r w:rsidRPr="00825923">
        <w:rPr>
          <w:rFonts w:cs="Arial"/>
          <w:lang w:val="es-ES"/>
        </w:rPr>
        <w:tab/>
      </w:r>
      <w:r w:rsidRPr="00825923">
        <w:t>En opinión de la Delegación de la Unión Europea, el Seminario sobre variedades esencialmente derivadas proporcionó un buen punto de partida para la elaboración de orientaciones adicionales sobre las cuestiones relativas a dichas variedades.  Tras tomar nota de que en octubre tendrán lugar en el CAJ-AG debates exhaustivos sobre las variedades esencialmente derivadas, la Delegación explicó que en la actualidad la Unión Europea se encontraba trabajando en cuestiones relativas a estas variedades y que, por lo tanto, acogería con satisfacción la elaboración de orientaciones que todos los miembros de la Unión pudiesen respaldar</w:t>
      </w:r>
      <w:r w:rsidRPr="00825923">
        <w:rPr>
          <w:rFonts w:cs="Arial"/>
          <w:lang w:val="es-ES"/>
        </w:rPr>
        <w:t>.</w:t>
      </w:r>
    </w:p>
    <w:p w:rsidR="003F64F0" w:rsidRPr="00825923" w:rsidRDefault="003F64F0" w:rsidP="006928FB">
      <w:pPr>
        <w:rPr>
          <w:rFonts w:cs="Arial"/>
          <w:lang w:val="es-ES"/>
        </w:rPr>
      </w:pPr>
    </w:p>
    <w:p w:rsidR="003F64F0" w:rsidRPr="00825923" w:rsidRDefault="003F64F0" w:rsidP="006928FB">
      <w:pPr>
        <w:rPr>
          <w:rFonts w:cs="Arial"/>
          <w:lang w:val="es-ES"/>
        </w:rPr>
      </w:pPr>
      <w:r w:rsidRPr="00825923">
        <w:rPr>
          <w:rFonts w:cs="Arial"/>
        </w:rPr>
        <w:fldChar w:fldCharType="begin"/>
      </w:r>
      <w:r w:rsidRPr="00825923">
        <w:rPr>
          <w:rFonts w:cs="Arial"/>
          <w:lang w:val="es-ES"/>
        </w:rPr>
        <w:instrText xml:space="preserve"> AUTONUM  </w:instrText>
      </w:r>
      <w:r w:rsidRPr="00825923">
        <w:rPr>
          <w:rFonts w:cs="Arial"/>
        </w:rPr>
        <w:fldChar w:fldCharType="end"/>
      </w:r>
      <w:r w:rsidRPr="00825923">
        <w:rPr>
          <w:rFonts w:cs="Arial"/>
          <w:lang w:val="es-ES"/>
        </w:rPr>
        <w:tab/>
      </w:r>
      <w:r w:rsidRPr="00825923">
        <w:t>La Delegación de Argentina propuso debatir, en la sesión de octubre del CAJ-AG, la función que correspondería a las autoridades encargadas de conceder derechos de obtentor a la hora de determinar si una variedad es efectivamente esencialmente derivada.  Señaló que en las Notas explicativas sobre las variedades esencialmente derivadas con arreglo al Acta de 1991 del Convenio de la UPOV (documento UPOV/EXN/EDV/1) adoptadas por el Consejo se formula una recomendación al respecto.  La Delegación consideró que podría ser útil explorar la posibilidad de ampliar y perfeccionar la recomendación existente sobre las cuestiones relativas a la determinación de las variedades esencialmente derivadas.  La Delegación se ofreció a enviar a la Oficina de la Unión comentarios que pudieran contribuir a la elaboración del documento</w:t>
      </w:r>
      <w:r w:rsidRPr="00825923">
        <w:rPr>
          <w:rFonts w:cs="Arial"/>
          <w:lang w:val="es-ES"/>
        </w:rPr>
        <w:t>.</w:t>
      </w:r>
    </w:p>
    <w:p w:rsidR="003F64F0" w:rsidRPr="00825923" w:rsidRDefault="003F64F0" w:rsidP="006928FB">
      <w:pPr>
        <w:rPr>
          <w:rFonts w:cs="Arial"/>
          <w:lang w:val="es-ES"/>
        </w:rPr>
      </w:pPr>
    </w:p>
    <w:p w:rsidR="002B5779" w:rsidRPr="002C4950" w:rsidRDefault="003F64F0" w:rsidP="006928FB">
      <w:pPr>
        <w:spacing w:after="360"/>
        <w:rPr>
          <w:snapToGrid w:val="0"/>
        </w:rPr>
      </w:pPr>
      <w:r w:rsidRPr="00825923">
        <w:rPr>
          <w:snapToGrid w:val="0"/>
          <w:vertAlign w:val="superscript"/>
        </w:rPr>
        <w:t>*</w:t>
      </w:r>
      <w:r w:rsidRPr="00825923">
        <w:rPr>
          <w:snapToGrid w:val="0"/>
        </w:rPr>
        <w:fldChar w:fldCharType="begin"/>
      </w:r>
      <w:r w:rsidRPr="00825923">
        <w:rPr>
          <w:snapToGrid w:val="0"/>
        </w:rPr>
        <w:instrText xml:space="preserve"> AUTONUM  </w:instrText>
      </w:r>
      <w:r w:rsidRPr="00825923">
        <w:rPr>
          <w:snapToGrid w:val="0"/>
        </w:rPr>
        <w:fldChar w:fldCharType="end"/>
      </w:r>
      <w:r w:rsidR="002B5779" w:rsidRPr="00825923">
        <w:rPr>
          <w:snapToGrid w:val="0"/>
        </w:rPr>
        <w:tab/>
      </w:r>
      <w:r w:rsidR="00060D94" w:rsidRPr="00825923">
        <w:rPr>
          <w:snapToGrid w:val="0"/>
        </w:rPr>
        <w:t>El CAJ convino en que la Oficina de la Unión prepare un documento, para someterlo a la</w:t>
      </w:r>
      <w:r w:rsidR="00060D94" w:rsidRPr="002C4950">
        <w:rPr>
          <w:snapToGrid w:val="0"/>
        </w:rPr>
        <w:t xml:space="preserve"> consideración del CAJ</w:t>
      </w:r>
      <w:r w:rsidR="00060D94" w:rsidRPr="002C4950">
        <w:rPr>
          <w:snapToGrid w:val="0"/>
        </w:rPr>
        <w:noBreakHyphen/>
        <w:t>AG en su novena sesión, con el propósito de examinar la posible función de las autoridades nacionales encargadas de la concesión de derechos de obtentor en cuestiones relativas a las variedades esencialmente derivadas  y convino en incluir el documento en el punto 3 del programa de dicha sesión del CAJ-AG.  El CAJ acogió con agrado la oferta de la Delegación de Argentina de asistir a la Oficina de la Unión en la elaboración del documento.</w:t>
      </w:r>
    </w:p>
    <w:p w:rsidR="002B5779" w:rsidRPr="002C4950" w:rsidRDefault="00BB211A" w:rsidP="006928FB">
      <w:pPr>
        <w:pStyle w:val="Heading2"/>
      </w:pPr>
      <w:bookmarkStart w:id="6" w:name="_Toc379530095"/>
      <w:bookmarkStart w:id="7" w:name="_Toc381257330"/>
      <w:r w:rsidRPr="002C4950">
        <w:lastRenderedPageBreak/>
        <w:t>Asuntos relativos a las descripciones de variedades</w:t>
      </w:r>
      <w:bookmarkEnd w:id="6"/>
      <w:bookmarkEnd w:id="7"/>
    </w:p>
    <w:p w:rsidR="00BB211A" w:rsidRPr="002C4950" w:rsidRDefault="00BB211A" w:rsidP="006928FB">
      <w:pPr>
        <w:keepNext/>
        <w:jc w:val="left"/>
        <w:rPr>
          <w:snapToGrid w:val="0"/>
        </w:rPr>
      </w:pPr>
    </w:p>
    <w:p w:rsidR="002B5779" w:rsidRPr="002C4950" w:rsidRDefault="003F64F0" w:rsidP="006928FB">
      <w:r w:rsidRPr="003F64F0">
        <w:rPr>
          <w:snapToGrid w:val="0"/>
          <w:vertAlign w:val="superscript"/>
        </w:rPr>
        <w:t>*</w:t>
      </w:r>
      <w:r w:rsidRPr="002C4950">
        <w:rPr>
          <w:snapToGrid w:val="0"/>
        </w:rPr>
        <w:fldChar w:fldCharType="begin"/>
      </w:r>
      <w:r w:rsidRPr="002C4950">
        <w:rPr>
          <w:snapToGrid w:val="0"/>
        </w:rPr>
        <w:instrText xml:space="preserve"> AUTONUM  </w:instrText>
      </w:r>
      <w:r w:rsidRPr="002C4950">
        <w:rPr>
          <w:snapToGrid w:val="0"/>
        </w:rPr>
        <w:fldChar w:fldCharType="end"/>
      </w:r>
      <w:r w:rsidR="002B5779" w:rsidRPr="002C4950">
        <w:rPr>
          <w:snapToGrid w:val="0"/>
        </w:rPr>
        <w:tab/>
      </w:r>
      <w:r w:rsidR="00060D94" w:rsidRPr="002C4950">
        <w:t>El CAJ tomó nota de los asuntos relativos a las descripciones de variedades que el CAJ-AG deberá examinar en primera instancia, según se expone en el párrafo 26 del documento CAJ/69/2</w:t>
      </w:r>
      <w:r w:rsidR="002B5779" w:rsidRPr="002C4950">
        <w:t>.</w:t>
      </w:r>
    </w:p>
    <w:p w:rsidR="002B5779" w:rsidRPr="002C4950" w:rsidRDefault="002B5779"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060D94" w:rsidRPr="002C4950">
        <w:t>De conformidad con la propuesta del CAJ-AG, el CAJ convino en invitar al TC a contemplar la posibilidad de elaborar orientación adicional sobre ciertos asuntos relativos a las descripciones de variedades, tal como se expone en los párrafos 27 y 28 del documento CAJ/69/2</w:t>
      </w:r>
      <w:r w:rsidR="002B5779" w:rsidRPr="002C4950">
        <w:t>.</w:t>
      </w:r>
    </w:p>
    <w:p w:rsidR="002B5779" w:rsidRPr="002C4950" w:rsidRDefault="002B5779" w:rsidP="006928FB">
      <w:pPr>
        <w:spacing w:line="360" w:lineRule="auto"/>
      </w:pPr>
    </w:p>
    <w:p w:rsidR="002B5779" w:rsidRPr="002C4950" w:rsidRDefault="00BB211A" w:rsidP="006928FB">
      <w:pPr>
        <w:pStyle w:val="Heading2"/>
      </w:pPr>
      <w:bookmarkStart w:id="8" w:name="_Toc381257331"/>
      <w:r w:rsidRPr="002C4950">
        <w:t>Asuntos relativos a los observadores en el CAJ</w:t>
      </w:r>
      <w:r w:rsidRPr="002C4950">
        <w:noBreakHyphen/>
        <w:t>AGAG</w:t>
      </w:r>
      <w:bookmarkEnd w:id="8"/>
    </w:p>
    <w:p w:rsidR="002B5779" w:rsidRPr="002C4950" w:rsidRDefault="002B5779" w:rsidP="006928FB">
      <w:pPr>
        <w:keepNext/>
        <w:jc w:val="left"/>
        <w:rPr>
          <w:snapToGrid w:val="0"/>
        </w:rPr>
      </w:pPr>
    </w:p>
    <w:p w:rsidR="002B5779" w:rsidRPr="00825923" w:rsidRDefault="00BB211A" w:rsidP="006928FB">
      <w:pPr>
        <w:pStyle w:val="Heading3"/>
      </w:pPr>
      <w:bookmarkStart w:id="9" w:name="_Toc381257332"/>
      <w:r w:rsidRPr="00825923">
        <w:t>Conclusiones a las que llegó el Comité Consultivo relativas a la participac</w:t>
      </w:r>
      <w:r w:rsidR="00825923" w:rsidRPr="00825923">
        <w:t>ión de observadores ante el CAJ</w:t>
      </w:r>
      <w:r w:rsidR="00825923" w:rsidRPr="00825923">
        <w:noBreakHyphen/>
      </w:r>
      <w:r w:rsidRPr="00825923">
        <w:t>AG</w:t>
      </w:r>
      <w:bookmarkEnd w:id="9"/>
    </w:p>
    <w:p w:rsidR="002B5779" w:rsidRPr="002C4950" w:rsidRDefault="002B5779" w:rsidP="006928FB">
      <w:pPr>
        <w:keepNext/>
        <w:jc w:val="left"/>
        <w:rPr>
          <w:snapToGrid w:val="0"/>
        </w:rPr>
      </w:pPr>
    </w:p>
    <w:p w:rsidR="002B5779" w:rsidRPr="002C4950" w:rsidRDefault="003F64F0" w:rsidP="006928FB">
      <w:r w:rsidRPr="003F64F0">
        <w:rPr>
          <w:rFonts w:cs="Arial"/>
          <w:vertAlign w:val="superscript"/>
        </w:rPr>
        <w:t>*</w:t>
      </w:r>
      <w:r w:rsidRPr="002C4950">
        <w:rPr>
          <w:rFonts w:cs="Arial"/>
        </w:rPr>
        <w:fldChar w:fldCharType="begin"/>
      </w:r>
      <w:r w:rsidRPr="002C4950">
        <w:rPr>
          <w:rFonts w:cs="Arial"/>
        </w:rPr>
        <w:instrText xml:space="preserve"> AUTONUM  </w:instrText>
      </w:r>
      <w:r w:rsidRPr="002C4950">
        <w:rPr>
          <w:rFonts w:cs="Arial"/>
        </w:rPr>
        <w:fldChar w:fldCharType="end"/>
      </w:r>
      <w:r w:rsidR="002B5779" w:rsidRPr="002C4950">
        <w:rPr>
          <w:rFonts w:cs="Arial"/>
        </w:rPr>
        <w:tab/>
      </w:r>
      <w:r w:rsidR="00BB211A" w:rsidRPr="002C4950">
        <w:t>El</w:t>
      </w:r>
      <w:r w:rsidR="00BB211A" w:rsidRPr="002C4950">
        <w:rPr>
          <w:rFonts w:cs="Arial"/>
        </w:rPr>
        <w:t xml:space="preserve"> CAJ </w:t>
      </w:r>
      <w:r w:rsidR="00BB211A" w:rsidRPr="002C4950">
        <w:t>tomó</w:t>
      </w:r>
      <w:r w:rsidR="00BB211A" w:rsidRPr="002C4950">
        <w:rPr>
          <w:rFonts w:cs="Arial"/>
        </w:rPr>
        <w:t xml:space="preserve"> nota de que, en su octogésima sexta sesión, el Comité Consultivo </w:t>
      </w:r>
      <w:r w:rsidR="00BB211A" w:rsidRPr="002C4950">
        <w:t>había respaldado</w:t>
      </w:r>
      <w:r w:rsidR="00BB211A" w:rsidRPr="002C4950">
        <w:rPr>
          <w:rFonts w:cs="Arial"/>
        </w:rPr>
        <w:t xml:space="preserve"> el enfoque actual por el cual el CAJ-AG invita, con carácter </w:t>
      </w:r>
      <w:r w:rsidR="00BB211A" w:rsidRPr="002C4950">
        <w:rPr>
          <w:rFonts w:cs="Arial"/>
          <w:i/>
        </w:rPr>
        <w:t>ad</w:t>
      </w:r>
      <w:r w:rsidR="00BB211A" w:rsidRPr="002C4950">
        <w:rPr>
          <w:i/>
        </w:rPr>
        <w:t xml:space="preserve"> </w:t>
      </w:r>
      <w:r w:rsidR="00BB211A" w:rsidRPr="002C4950">
        <w:rPr>
          <w:rFonts w:cs="Arial"/>
          <w:i/>
        </w:rPr>
        <w:t>hoc</w:t>
      </w:r>
      <w:r w:rsidR="00BB211A" w:rsidRPr="002C4950">
        <w:rPr>
          <w:rFonts w:cs="Arial"/>
        </w:rPr>
        <w:t>, a las organizaciones que disfrutan de la condición de observador ante el CAJ a exponer sus puntos de vista en la parte pertinente del CAJ-AG, cuando lo estime oportuno</w:t>
      </w:r>
      <w:r w:rsidR="002B5779" w:rsidRPr="002C4950">
        <w:rPr>
          <w:rFonts w:cs="Arial"/>
        </w:rPr>
        <w:t>.</w:t>
      </w:r>
    </w:p>
    <w:p w:rsidR="002B5779" w:rsidRPr="002C4950" w:rsidRDefault="002B5779" w:rsidP="006928FB">
      <w:pPr>
        <w:jc w:val="left"/>
        <w:rPr>
          <w:snapToGrid w:val="0"/>
        </w:rPr>
      </w:pPr>
    </w:p>
    <w:p w:rsidR="002B5779" w:rsidRPr="002C4950" w:rsidRDefault="00116955" w:rsidP="006928FB">
      <w:pPr>
        <w:pStyle w:val="Heading3"/>
        <w:rPr>
          <w:rFonts w:eastAsia="Batang"/>
          <w:lang w:eastAsia="ko-KR"/>
        </w:rPr>
      </w:pPr>
      <w:r w:rsidRPr="002C4950">
        <w:t xml:space="preserve">Invitaciones </w:t>
      </w:r>
      <w:r w:rsidRPr="00825923">
        <w:rPr>
          <w:i w:val="0"/>
        </w:rPr>
        <w:t>ad hoc</w:t>
      </w:r>
      <w:r w:rsidRPr="002C4950">
        <w:t xml:space="preserve"> a la parte pertinente de la novena sesión del CAJ-AG</w:t>
      </w:r>
    </w:p>
    <w:p w:rsidR="002B5779" w:rsidRPr="002C4950" w:rsidRDefault="002B5779" w:rsidP="006928FB">
      <w:pPr>
        <w:keepNext/>
      </w:pPr>
    </w:p>
    <w:p w:rsidR="002B5779" w:rsidRPr="002C4950" w:rsidRDefault="003F64F0" w:rsidP="006928FB">
      <w:pPr>
        <w:spacing w:after="240"/>
        <w:rPr>
          <w:rFonts w:eastAsia="Batang"/>
          <w:snapToGrid w:val="0"/>
          <w:szCs w:val="24"/>
          <w:lang w:eastAsia="ko-KR"/>
        </w:rPr>
      </w:pPr>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BB211A" w:rsidRPr="002C4950">
        <w:t xml:space="preserve">El CAJ tomó nota de que el CAJ-AG, en su octava sesión, recordó que los observadores ante el CAJ pueden enviar comentarios sobre cuestiones pertinentes del programa de la sesión del CAJ-AG y que, en los casos en que se reciban comentarios por escrito de observadores ante el CAJ, el grupo asesor ha convenido en invitar a dichos observadores a la parte pertinente de su novena sesión y la Oficina de la Unión extenderá las correspondientes invitaciones </w:t>
      </w:r>
      <w:r w:rsidR="00BB211A" w:rsidRPr="002C4950">
        <w:rPr>
          <w:i/>
        </w:rPr>
        <w:t>ad hoc</w:t>
      </w:r>
      <w:r w:rsidR="00BB211A" w:rsidRPr="002C4950">
        <w:t>.</w:t>
      </w:r>
      <w:r w:rsidR="00BB211A" w:rsidRPr="002C4950">
        <w:rPr>
          <w:rFonts w:eastAsia="Batang"/>
          <w:snapToGrid w:val="0"/>
          <w:szCs w:val="24"/>
          <w:lang w:eastAsia="ko-KR"/>
        </w:rPr>
        <w:t xml:space="preserve"> </w:t>
      </w:r>
      <w:r w:rsidR="002B5779" w:rsidRPr="002C4950">
        <w:rPr>
          <w:rFonts w:eastAsia="Batang"/>
          <w:snapToGrid w:val="0"/>
          <w:szCs w:val="24"/>
          <w:lang w:eastAsia="ko-KR"/>
        </w:rPr>
        <w:t xml:space="preserve"> </w:t>
      </w:r>
    </w:p>
    <w:p w:rsidR="002B5779" w:rsidRPr="002C4950" w:rsidRDefault="003F64F0" w:rsidP="006928FB">
      <w:pPr>
        <w:rPr>
          <w:rFonts w:eastAsia="Batang"/>
          <w:snapToGrid w:val="0"/>
          <w:szCs w:val="24"/>
          <w:lang w:eastAsia="ko-KR"/>
        </w:rPr>
      </w:pPr>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A217BF" w:rsidRPr="002C4950">
        <w:t>El CAJ solicitó invitar al</w:t>
      </w:r>
      <w:r w:rsidR="002B5779" w:rsidRPr="002C4950">
        <w:t xml:space="preserve"> CAJ-AG, </w:t>
      </w:r>
      <w:r w:rsidR="00A217BF" w:rsidRPr="002C4950">
        <w:t>en su novena sesión</w:t>
      </w:r>
      <w:r w:rsidR="002B5779" w:rsidRPr="002C4950">
        <w:t xml:space="preserve">, </w:t>
      </w:r>
      <w:r w:rsidR="00A217BF" w:rsidRPr="002C4950">
        <w:t>a considerar si el</w:t>
      </w:r>
      <w:r w:rsidR="002B5779" w:rsidRPr="002C4950">
        <w:t xml:space="preserve"> CAJ-AG </w:t>
      </w:r>
      <w:r w:rsidR="00E61502" w:rsidRPr="002C4950">
        <w:t>necesitaría la posibilidad de cierta libertad</w:t>
      </w:r>
      <w:r w:rsidR="002B5779" w:rsidRPr="002C4950">
        <w:t xml:space="preserve"> </w:t>
      </w:r>
      <w:r w:rsidR="00E61502" w:rsidRPr="002C4950">
        <w:rPr>
          <w:rFonts w:eastAsia="Batang"/>
          <w:snapToGrid w:val="0"/>
          <w:szCs w:val="24"/>
          <w:lang w:eastAsia="ko-KR"/>
        </w:rPr>
        <w:t>en relación con las invitaciones</w:t>
      </w:r>
      <w:r w:rsidR="002B5779" w:rsidRPr="002C4950">
        <w:rPr>
          <w:rFonts w:eastAsia="Batang"/>
          <w:snapToGrid w:val="0"/>
          <w:szCs w:val="24"/>
          <w:lang w:eastAsia="ko-KR"/>
        </w:rPr>
        <w:t xml:space="preserve"> </w:t>
      </w:r>
      <w:r w:rsidR="002B5779" w:rsidRPr="002C4950">
        <w:rPr>
          <w:rFonts w:eastAsia="Batang"/>
          <w:i/>
          <w:snapToGrid w:val="0"/>
          <w:szCs w:val="24"/>
          <w:lang w:eastAsia="ko-KR"/>
        </w:rPr>
        <w:t>ad hoc</w:t>
      </w:r>
      <w:r w:rsidR="002B5779" w:rsidRPr="002C4950">
        <w:rPr>
          <w:rFonts w:eastAsia="Batang"/>
          <w:snapToGrid w:val="0"/>
          <w:szCs w:val="24"/>
          <w:lang w:eastAsia="ko-KR"/>
        </w:rPr>
        <w:t xml:space="preserve">, </w:t>
      </w:r>
      <w:r w:rsidR="00E61502" w:rsidRPr="002C4950">
        <w:rPr>
          <w:rFonts w:eastAsia="Batang"/>
          <w:snapToGrid w:val="0"/>
          <w:szCs w:val="24"/>
          <w:lang w:eastAsia="ko-KR"/>
        </w:rPr>
        <w:t xml:space="preserve">para los observadores que habían efectuado comentarios por escrito, para asistir a las parte pertinente del </w:t>
      </w:r>
      <w:r w:rsidR="002B5779" w:rsidRPr="002C4950">
        <w:rPr>
          <w:rFonts w:eastAsia="Batang"/>
          <w:snapToGrid w:val="0"/>
          <w:szCs w:val="24"/>
          <w:lang w:eastAsia="ko-KR"/>
        </w:rPr>
        <w:t xml:space="preserve">CAJ-AG, </w:t>
      </w:r>
      <w:r w:rsidR="00E61502" w:rsidRPr="002C4950">
        <w:rPr>
          <w:rFonts w:eastAsia="Batang"/>
          <w:snapToGrid w:val="0"/>
          <w:szCs w:val="24"/>
          <w:lang w:eastAsia="ko-KR"/>
        </w:rPr>
        <w:t>y en su caso, el mecanismo para aplicarla de manera oportuna</w:t>
      </w:r>
      <w:r w:rsidR="002B5779" w:rsidRPr="002C4950">
        <w:rPr>
          <w:rFonts w:eastAsia="Batang"/>
          <w:snapToGrid w:val="0"/>
          <w:szCs w:val="24"/>
          <w:lang w:eastAsia="ko-KR"/>
        </w:rPr>
        <w:t>.</w:t>
      </w:r>
    </w:p>
    <w:p w:rsidR="002B5779" w:rsidRPr="002C4950" w:rsidRDefault="002B5779" w:rsidP="006928FB"/>
    <w:p w:rsidR="00BB211A" w:rsidRPr="002C4950" w:rsidRDefault="00BB211A" w:rsidP="006928FB">
      <w:pPr>
        <w:ind w:left="567"/>
        <w:rPr>
          <w:rFonts w:eastAsia="MS Mincho"/>
          <w:lang w:eastAsia="ja-JP" w:bidi="th-TH"/>
        </w:rPr>
      </w:pPr>
      <w:bookmarkStart w:id="10" w:name="_Toc381257334"/>
      <w:r w:rsidRPr="002C4950">
        <w:rPr>
          <w:i/>
          <w:snapToGrid w:val="0"/>
        </w:rPr>
        <w:t xml:space="preserve">Informe sobre la labor del </w:t>
      </w:r>
      <w:r w:rsidRPr="002C4950">
        <w:t xml:space="preserve"> </w:t>
      </w:r>
      <w:r w:rsidRPr="002C4950">
        <w:rPr>
          <w:i/>
        </w:rPr>
        <w:t>CAJ-AG</w:t>
      </w:r>
      <w:r w:rsidRPr="002C4950">
        <w:t xml:space="preserve"> </w:t>
      </w:r>
      <w:r w:rsidRPr="002C4950">
        <w:rPr>
          <w:i/>
          <w:snapToGrid w:val="0"/>
        </w:rPr>
        <w:t>en su octava sesión</w:t>
      </w:r>
      <w:bookmarkEnd w:id="10"/>
    </w:p>
    <w:p w:rsidR="002B5779" w:rsidRPr="002C4950" w:rsidRDefault="002B5779" w:rsidP="006928FB">
      <w:pPr>
        <w:keepNext/>
        <w:rPr>
          <w:u w:val="single"/>
        </w:rPr>
      </w:pPr>
    </w:p>
    <w:p w:rsidR="002B5779" w:rsidRPr="002C4950" w:rsidRDefault="003F64F0" w:rsidP="006928FB">
      <w:pPr>
        <w:keepNext/>
      </w:pPr>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060D94" w:rsidRPr="002C4950">
        <w:t>El CAJ tomó nota de los planes del CAJ</w:t>
      </w:r>
      <w:r w:rsidR="00060D94" w:rsidRPr="002C4950">
        <w:noBreakHyphen/>
        <w:t>AG relativos a</w:t>
      </w:r>
      <w:r w:rsidR="002B5779" w:rsidRPr="002C4950">
        <w:t>:</w:t>
      </w:r>
    </w:p>
    <w:p w:rsidR="002B5779" w:rsidRPr="002C4950" w:rsidRDefault="002B5779" w:rsidP="006928FB"/>
    <w:p w:rsidR="00060D94" w:rsidRPr="002C4950" w:rsidRDefault="00060D94" w:rsidP="006928FB">
      <w:pPr>
        <w:pStyle w:val="ListParagraph"/>
        <w:numPr>
          <w:ilvl w:val="0"/>
          <w:numId w:val="7"/>
        </w:numPr>
        <w:ind w:left="851" w:hanging="284"/>
        <w:rPr>
          <w:lang w:val="es-ES_tradnl"/>
        </w:rPr>
      </w:pPr>
      <w:r w:rsidRPr="002C4950">
        <w:rPr>
          <w:lang w:val="es-ES_tradnl"/>
        </w:rPr>
        <w:t>la elaboración de las “Notas explicativas sobre la reproducción o multiplicación y el material de reproducción o multiplicación con arreglo al Convenio de la UPOV”, tal como se expone en el párrafo 39 a 43 del documento CAJ/69/2;</w:t>
      </w:r>
    </w:p>
    <w:p w:rsidR="00060D94" w:rsidRPr="002C4950" w:rsidRDefault="00060D94" w:rsidP="006928FB"/>
    <w:p w:rsidR="00060D94" w:rsidRPr="002C4950" w:rsidRDefault="00060D94" w:rsidP="006928FB">
      <w:pPr>
        <w:pStyle w:val="ListParagraph"/>
        <w:numPr>
          <w:ilvl w:val="0"/>
          <w:numId w:val="7"/>
        </w:numPr>
        <w:ind w:left="851" w:hanging="284"/>
        <w:rPr>
          <w:lang w:val="es-ES_tradnl"/>
        </w:rPr>
      </w:pPr>
      <w:r w:rsidRPr="002C4950">
        <w:rPr>
          <w:lang w:val="es-ES_tradnl"/>
        </w:rPr>
        <w:t>la revisión de las “Notas explicativas sobre los actos respecto del producto de la cosecha con arreglo al Acta de 1991 del Convenio de la UPOV”, tal como se expone en los párrafos 45 a 48 del documento CAJ/69/2;</w:t>
      </w:r>
    </w:p>
    <w:p w:rsidR="00060D94" w:rsidRPr="002C4950" w:rsidRDefault="00060D94" w:rsidP="006928FB">
      <w:pPr>
        <w:rPr>
          <w:snapToGrid w:val="0"/>
        </w:rPr>
      </w:pPr>
    </w:p>
    <w:p w:rsidR="00060D94" w:rsidRPr="002C4950" w:rsidRDefault="00060D94" w:rsidP="006928FB">
      <w:pPr>
        <w:pStyle w:val="ListParagraph"/>
        <w:numPr>
          <w:ilvl w:val="0"/>
          <w:numId w:val="7"/>
        </w:numPr>
        <w:ind w:left="851" w:hanging="284"/>
        <w:rPr>
          <w:lang w:val="es-ES_tradnl"/>
        </w:rPr>
      </w:pPr>
      <w:r w:rsidRPr="002C4950">
        <w:rPr>
          <w:lang w:val="es-ES_tradnl"/>
        </w:rPr>
        <w:t>la posible revisión de los “Notas explicativas sobre la caducidad del derecho de obtentor con arreglo al Convenio de la UPOV”, tal como se expone en el párrafo 51 del documento CAJ/69/2;</w:t>
      </w:r>
    </w:p>
    <w:p w:rsidR="00060D94" w:rsidRPr="002C4950" w:rsidRDefault="00060D94" w:rsidP="006928FB">
      <w:pPr>
        <w:rPr>
          <w:snapToGrid w:val="0"/>
        </w:rPr>
      </w:pPr>
    </w:p>
    <w:p w:rsidR="00060D94" w:rsidRPr="002C4950" w:rsidRDefault="00060D94" w:rsidP="006928FB">
      <w:pPr>
        <w:pStyle w:val="ListParagraph"/>
        <w:numPr>
          <w:ilvl w:val="0"/>
          <w:numId w:val="7"/>
        </w:numPr>
        <w:ind w:left="851" w:hanging="284"/>
        <w:rPr>
          <w:lang w:val="es-ES_tradnl"/>
        </w:rPr>
      </w:pPr>
      <w:r w:rsidRPr="002C4950">
        <w:rPr>
          <w:lang w:val="es-ES_tradnl"/>
        </w:rPr>
        <w:t>la posible revisión de las “Notas explicativas sobre la nulidad del derecho de obtentor con arreglo al Convenio de la UPOV”, tal como se expone en el párrafo 54 del documento CAJ/69/2;</w:t>
      </w:r>
    </w:p>
    <w:p w:rsidR="00060D94" w:rsidRPr="002C4950" w:rsidRDefault="00060D94" w:rsidP="006928FB"/>
    <w:p w:rsidR="002B5779" w:rsidRPr="002C4950" w:rsidRDefault="00060D94" w:rsidP="006928FB">
      <w:pPr>
        <w:pStyle w:val="ListParagraph"/>
        <w:numPr>
          <w:ilvl w:val="0"/>
          <w:numId w:val="7"/>
        </w:numPr>
        <w:ind w:left="851" w:hanging="284"/>
        <w:rPr>
          <w:lang w:val="es-ES_tradnl"/>
        </w:rPr>
      </w:pPr>
      <w:r w:rsidRPr="002C4950">
        <w:rPr>
          <w:lang w:val="es-ES_tradnl"/>
        </w:rPr>
        <w:t>la posible revisión de las “Notas explicativas sobre denominaciones de variedades con arreglo al Convenio de la UPOV”, tal como se expone en los párrafos 57 a 58 del documento CAJ/69/2</w:t>
      </w:r>
      <w:r w:rsidR="002B5779" w:rsidRPr="002C4950">
        <w:rPr>
          <w:lang w:val="es-ES_tradnl"/>
        </w:rPr>
        <w:t>.</w:t>
      </w:r>
    </w:p>
    <w:p w:rsidR="002B5779" w:rsidRPr="002C4950" w:rsidRDefault="002B5779" w:rsidP="006928FB"/>
    <w:p w:rsidR="002B5779" w:rsidRPr="002C4950" w:rsidRDefault="003F64F0" w:rsidP="006928FB">
      <w:pPr>
        <w:rPr>
          <w:rFonts w:cs="Arial"/>
        </w:rPr>
      </w:pPr>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BB211A" w:rsidRPr="002C4950">
        <w:t>El CAJ tomó nota de que otras novedades en materia de denominaciones de variedades, que podrían ser relevantes en el contexto de una posible revisión de las “Notas explicativas sobre las denominaciones de variedades con arreglo al Convenio de la UPOV” (documento UPOV/INF/12/4), se examinaron en el documento CAJ/69/5 “Denominaciones de variedades” y el documento CAJ/69/9 “Posible elaboración de un instrumento de la UPOV de búsqueda de denominaciones similares a los fines la denominación de variedades”.</w:t>
      </w:r>
    </w:p>
    <w:p w:rsidR="002B5779" w:rsidRPr="002C4950" w:rsidRDefault="002B5779" w:rsidP="006928FB"/>
    <w:p w:rsidR="002B5779" w:rsidRPr="002C4950" w:rsidRDefault="003F64F0" w:rsidP="006928FB">
      <w:pPr>
        <w:rPr>
          <w:rFonts w:cs="Arial"/>
        </w:rPr>
      </w:pPr>
      <w:r w:rsidRPr="003F64F0">
        <w:rPr>
          <w:vertAlign w:val="superscript"/>
        </w:rPr>
        <w:lastRenderedPageBreak/>
        <w:t>*</w:t>
      </w:r>
      <w:r w:rsidRPr="002C4950">
        <w:fldChar w:fldCharType="begin"/>
      </w:r>
      <w:r w:rsidRPr="002C4950">
        <w:instrText xml:space="preserve"> AUTONUM  </w:instrText>
      </w:r>
      <w:r w:rsidRPr="002C4950">
        <w:fldChar w:fldCharType="end"/>
      </w:r>
      <w:r w:rsidR="002B5779" w:rsidRPr="002C4950">
        <w:tab/>
      </w:r>
      <w:r w:rsidR="00BB211A" w:rsidRPr="002C4950">
        <w:t>El CAJ tomó nota de que el CAJ-AG había acordado no considerar la posibilidad de elaborar orientaciones sobre las cuestiones que se plantean tras la concesión de un derecho de obtentor en lo que atañe a la presentación de solicitudes o la defensa de los derechos de obtentor.</w:t>
      </w:r>
    </w:p>
    <w:p w:rsidR="002B5779" w:rsidRPr="002C4950" w:rsidRDefault="002B5779"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060D94" w:rsidRPr="002C4950">
        <w:t xml:space="preserve">El CAJ tomó nota de que el CAJ-AG </w:t>
      </w:r>
      <w:r w:rsidR="009C72C7" w:rsidRPr="002C4950">
        <w:t>había acordado</w:t>
      </w:r>
      <w:r w:rsidR="00060D94" w:rsidRPr="002C4950">
        <w:t xml:space="preserve"> analizar la posibilidad de revisar las “Notas explicativas sobre la protección provisional con arreglo al Convenio de la UPOV”, tal como se expone en el párrafo 63 del documento CAJ/69/2</w:t>
      </w:r>
      <w:r w:rsidR="002B5779" w:rsidRPr="002C4950">
        <w:t>.</w:t>
      </w:r>
    </w:p>
    <w:p w:rsidR="002B5779" w:rsidRPr="002C4950" w:rsidRDefault="002B5779"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BB211A" w:rsidRPr="002C4950">
        <w:t>El CAJ tomó nota del informe sobre la labor del CAJ-AG, en su octava sesión, que figura en el documento CAJ-AG/13/8/10 “Informe”.</w:t>
      </w:r>
    </w:p>
    <w:p w:rsidR="002B5779" w:rsidRPr="002C4950" w:rsidRDefault="002B5779" w:rsidP="006928FB">
      <w:pPr>
        <w:spacing w:line="360" w:lineRule="auto"/>
      </w:pPr>
    </w:p>
    <w:p w:rsidR="002B5779" w:rsidRPr="002C4950" w:rsidRDefault="00835B8E" w:rsidP="006928FB">
      <w:pPr>
        <w:pStyle w:val="Heading2"/>
      </w:pPr>
      <w:r w:rsidRPr="002C4950">
        <w:t>Programa para la elaboración de material de información</w:t>
      </w:r>
      <w:r w:rsidR="002B5779" w:rsidRPr="002C4950">
        <w:t xml:space="preserve"> </w:t>
      </w:r>
    </w:p>
    <w:p w:rsidR="002B5779" w:rsidRPr="002C4950" w:rsidRDefault="002B5779" w:rsidP="006928FB">
      <w:pPr>
        <w:keepNext/>
      </w:pPr>
    </w:p>
    <w:p w:rsidR="002B5779" w:rsidRPr="002C4950" w:rsidRDefault="00FE1247" w:rsidP="006928FB">
      <w:pPr>
        <w:pStyle w:val="Heading3"/>
      </w:pPr>
      <w:bookmarkStart w:id="11" w:name="_Toc381257342"/>
      <w:r w:rsidRPr="002C4950">
        <w:t>Programa de trabajo para la elaboración de material de informació</w:t>
      </w:r>
      <w:r w:rsidR="00327693">
        <w:t>n para la novena sesión del CAJ</w:t>
      </w:r>
      <w:r w:rsidR="00327693">
        <w:noBreakHyphen/>
      </w:r>
      <w:r w:rsidRPr="002C4950">
        <w:t>AG, que se celebrará en Ginebra en octubre de 2014</w:t>
      </w:r>
      <w:bookmarkEnd w:id="11"/>
    </w:p>
    <w:p w:rsidR="002B5779" w:rsidRPr="002C4950" w:rsidRDefault="002B5779" w:rsidP="006928FB">
      <w:pPr>
        <w:keepNext/>
        <w:rPr>
          <w:rFonts w:cs="Arial"/>
        </w:rPr>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FE1247" w:rsidRPr="002C4950">
        <w:t>El CAJ aprobó el programa de trabajo relativo a la elaboración de material de información para la novena sesión del CAJ-AG, que se celebrará en Ginebra en octubre de 2014, según se indica en los párrafos 65 y 66 del documento CAJ/69/2.</w:t>
      </w:r>
    </w:p>
    <w:p w:rsidR="002B5779" w:rsidRPr="002C4950" w:rsidRDefault="002B5779" w:rsidP="006928FB"/>
    <w:p w:rsidR="002B5779" w:rsidRPr="002C4950" w:rsidRDefault="003F64F0" w:rsidP="006928FB">
      <w:r w:rsidRPr="003F64F0">
        <w:rPr>
          <w:rFonts w:cs="Arial"/>
          <w:vertAlign w:val="superscript"/>
        </w:rPr>
        <w:t>*</w:t>
      </w:r>
      <w:r w:rsidRPr="002C4950">
        <w:rPr>
          <w:rFonts w:cs="Arial"/>
        </w:rPr>
        <w:fldChar w:fldCharType="begin"/>
      </w:r>
      <w:r w:rsidRPr="002C4950">
        <w:rPr>
          <w:rFonts w:cs="Arial"/>
        </w:rPr>
        <w:instrText xml:space="preserve"> AUTONUM  </w:instrText>
      </w:r>
      <w:r w:rsidRPr="002C4950">
        <w:rPr>
          <w:rFonts w:cs="Arial"/>
        </w:rPr>
        <w:fldChar w:fldCharType="end"/>
      </w:r>
      <w:r w:rsidR="002B5779" w:rsidRPr="002C4950">
        <w:rPr>
          <w:rFonts w:cs="Arial"/>
        </w:rPr>
        <w:tab/>
      </w:r>
      <w:r w:rsidR="00060D94" w:rsidRPr="002C4950">
        <w:t>El CAJ convino en el CAJ-AG proporcione los siguientes nuevos proyectos de notas explicativas  antes del 9 de mayo de 2014 y que los miembros y los observadores del CAJ también tengan la oportunidad de formular observaciones</w:t>
      </w:r>
      <w:r w:rsidR="002B5779" w:rsidRPr="002C4950">
        <w:t>:</w:t>
      </w:r>
    </w:p>
    <w:p w:rsidR="002B5779" w:rsidRPr="002C4950" w:rsidRDefault="002B5779" w:rsidP="006928FB">
      <w:pPr>
        <w:rPr>
          <w:szCs w:val="24"/>
        </w:rPr>
      </w:pPr>
    </w:p>
    <w:p w:rsidR="002B5779" w:rsidRPr="002C4950" w:rsidRDefault="00835B8E" w:rsidP="006928FB">
      <w:pPr>
        <w:ind w:left="567"/>
      </w:pPr>
      <w:r w:rsidRPr="002C4950">
        <w:t>Notas explicativas sobre variedades esencialmente derivadas con arreglo al Acta de 1991 del Convenio de la UPOV (documento UPOV/EXN/EDV/2 Draft 4)</w:t>
      </w:r>
      <w:r w:rsidR="002B5779" w:rsidRPr="002C4950">
        <w:t xml:space="preserve"> </w:t>
      </w:r>
    </w:p>
    <w:p w:rsidR="002B5779" w:rsidRPr="002C4950" w:rsidRDefault="002B5779" w:rsidP="006928FB"/>
    <w:p w:rsidR="00835B8E" w:rsidRPr="002C4950" w:rsidRDefault="00835B8E" w:rsidP="006928FB">
      <w:pPr>
        <w:ind w:left="567"/>
      </w:pPr>
      <w:r w:rsidRPr="002C4950">
        <w:t xml:space="preserve">Notas explicativas sobre la reproducción o multiplicación y el material de reproducción o multiplicación con arreglo al Convenio de la UPOV (documento UPOV/EXN/PPM Draft 2) </w:t>
      </w:r>
    </w:p>
    <w:p w:rsidR="00835B8E" w:rsidRPr="002C4950" w:rsidRDefault="00835B8E" w:rsidP="006928FB">
      <w:pPr>
        <w:ind w:left="567" w:hanging="567"/>
      </w:pPr>
    </w:p>
    <w:p w:rsidR="00835B8E" w:rsidRPr="002C4950" w:rsidRDefault="00835B8E" w:rsidP="006928FB">
      <w:pPr>
        <w:ind w:left="567"/>
      </w:pPr>
      <w:r w:rsidRPr="002C4950">
        <w:t xml:space="preserve">Notas explicativas sobre los actos respecto del producto de la cosecha con arreglo al Acta de 1991 del Convenio de la UPOV (documento UPOV/EXN/HRV/2 Draft 1) </w:t>
      </w:r>
    </w:p>
    <w:p w:rsidR="00835B8E" w:rsidRPr="002C4950" w:rsidRDefault="00835B8E" w:rsidP="006928FB">
      <w:pPr>
        <w:ind w:left="567" w:hanging="567"/>
      </w:pPr>
    </w:p>
    <w:p w:rsidR="00835B8E" w:rsidRPr="002C4950" w:rsidRDefault="00835B8E" w:rsidP="006928FB">
      <w:pPr>
        <w:ind w:left="567"/>
      </w:pPr>
      <w:r w:rsidRPr="002C4950">
        <w:t>Notas explicativas sobre la caducidad del derecho de obtentor con arreglo al Convenio de la UPOV (documento UPOV/EXN/CAN/2 Draft 1)</w:t>
      </w:r>
    </w:p>
    <w:p w:rsidR="00835B8E" w:rsidRPr="002C4950" w:rsidRDefault="00835B8E" w:rsidP="006928FB">
      <w:pPr>
        <w:ind w:left="567" w:hanging="567"/>
      </w:pPr>
    </w:p>
    <w:p w:rsidR="00835B8E" w:rsidRPr="002C4950" w:rsidRDefault="00835B8E" w:rsidP="006928FB">
      <w:pPr>
        <w:ind w:left="567"/>
      </w:pPr>
      <w:r w:rsidRPr="002C4950">
        <w:t xml:space="preserve">Notas explicativas sobre la nulidad del derecho de obtentor con arreglo al Convenio de la UPOV (documento UPOV/EXN/NUL/2 Draft 1) </w:t>
      </w:r>
    </w:p>
    <w:p w:rsidR="00835B8E" w:rsidRPr="002C4950" w:rsidRDefault="00835B8E" w:rsidP="006928FB">
      <w:pPr>
        <w:ind w:left="567" w:hanging="567"/>
      </w:pPr>
    </w:p>
    <w:p w:rsidR="00835B8E" w:rsidRPr="002C4950" w:rsidRDefault="00835B8E" w:rsidP="006928FB">
      <w:pPr>
        <w:ind w:left="567"/>
      </w:pPr>
      <w:r w:rsidRPr="002C4950">
        <w:t>Notas explicativas sobre las denominaciones de variedades con arreglo al Convenio de la UPOV (documento UPOV/INF/12/5 Draft 1)</w:t>
      </w:r>
    </w:p>
    <w:p w:rsidR="00835B8E" w:rsidRPr="002C4950" w:rsidRDefault="00835B8E" w:rsidP="006928FB">
      <w:pPr>
        <w:ind w:left="567" w:hanging="567"/>
      </w:pPr>
    </w:p>
    <w:p w:rsidR="002B5779" w:rsidRPr="002C4950" w:rsidRDefault="00835B8E" w:rsidP="006928FB">
      <w:pPr>
        <w:ind w:left="567"/>
      </w:pPr>
      <w:r w:rsidRPr="002C4950">
        <w:t>Notas explicativas sobre la protección provisional con arreglo al Convenio de la UPOV (documento UPOV/EXN/PRP/2 Draft 1)</w:t>
      </w:r>
      <w:r w:rsidR="002B5779" w:rsidRPr="002C4950">
        <w:t xml:space="preserve"> </w:t>
      </w:r>
    </w:p>
    <w:p w:rsidR="002B5779" w:rsidRPr="002C4950" w:rsidRDefault="002B5779" w:rsidP="006928FB">
      <w:pPr>
        <w:rPr>
          <w:szCs w:val="24"/>
        </w:rPr>
      </w:pPr>
    </w:p>
    <w:p w:rsidR="002B5779" w:rsidRPr="002C4950" w:rsidRDefault="003F64F0" w:rsidP="006928FB">
      <w:pPr>
        <w:rPr>
          <w:szCs w:val="24"/>
        </w:rPr>
      </w:pPr>
      <w:r w:rsidRPr="003F64F0">
        <w:rPr>
          <w:szCs w:val="24"/>
          <w:vertAlign w:val="superscript"/>
        </w:rPr>
        <w:t>*</w:t>
      </w:r>
      <w:r w:rsidRPr="002C4950">
        <w:rPr>
          <w:szCs w:val="24"/>
        </w:rPr>
        <w:fldChar w:fldCharType="begin"/>
      </w:r>
      <w:r w:rsidRPr="002C4950">
        <w:rPr>
          <w:szCs w:val="24"/>
        </w:rPr>
        <w:instrText xml:space="preserve"> AUTONUM  </w:instrText>
      </w:r>
      <w:r w:rsidRPr="002C4950">
        <w:rPr>
          <w:szCs w:val="24"/>
        </w:rPr>
        <w:fldChar w:fldCharType="end"/>
      </w:r>
      <w:r w:rsidR="002B5779" w:rsidRPr="002C4950">
        <w:rPr>
          <w:szCs w:val="24"/>
        </w:rPr>
        <w:tab/>
      </w:r>
      <w:r w:rsidR="00FE1247" w:rsidRPr="002C4950">
        <w:rPr>
          <w:szCs w:val="24"/>
        </w:rPr>
        <w:t>A partir de las observaciones recibidas</w:t>
      </w:r>
      <w:r w:rsidR="00FE1247" w:rsidRPr="002C4950">
        <w:t>,</w:t>
      </w:r>
      <w:r w:rsidR="00FE1247" w:rsidRPr="002C4950">
        <w:rPr>
          <w:szCs w:val="24"/>
        </w:rPr>
        <w:t xml:space="preserve"> el CAJ</w:t>
      </w:r>
      <w:r w:rsidR="00FE1247" w:rsidRPr="002C4950">
        <w:t xml:space="preserve"> tomó nota de que</w:t>
      </w:r>
      <w:r w:rsidR="00FE1247" w:rsidRPr="002C4950">
        <w:rPr>
          <w:szCs w:val="24"/>
        </w:rPr>
        <w:t xml:space="preserve"> se publicar</w:t>
      </w:r>
      <w:r w:rsidR="00FE1247" w:rsidRPr="002C4950">
        <w:t>ía</w:t>
      </w:r>
      <w:r w:rsidR="00FE1247" w:rsidRPr="002C4950">
        <w:rPr>
          <w:szCs w:val="24"/>
        </w:rPr>
        <w:t xml:space="preserve">n nuevos proyectos de las notas explicativas mencionadas más arriba antes del 29 de agosto de 2014 y </w:t>
      </w:r>
      <w:r w:rsidR="009C72C7" w:rsidRPr="002C4950">
        <w:rPr>
          <w:szCs w:val="24"/>
        </w:rPr>
        <w:t xml:space="preserve">de </w:t>
      </w:r>
      <w:r w:rsidR="00FE1247" w:rsidRPr="002C4950">
        <w:t xml:space="preserve">que </w:t>
      </w:r>
      <w:r w:rsidR="00FE1247" w:rsidRPr="002C4950">
        <w:rPr>
          <w:szCs w:val="24"/>
        </w:rPr>
        <w:t>los miembros y los observadores del CAJ recibir</w:t>
      </w:r>
      <w:r w:rsidR="00FE1247" w:rsidRPr="002C4950">
        <w:t>ía</w:t>
      </w:r>
      <w:r w:rsidR="00FE1247" w:rsidRPr="002C4950">
        <w:rPr>
          <w:szCs w:val="24"/>
        </w:rPr>
        <w:t xml:space="preserve">n la correspondiente notificación.  El CAJ-AG </w:t>
      </w:r>
      <w:r w:rsidR="00FE1247" w:rsidRPr="002C4950">
        <w:t>examinaría posteriormente</w:t>
      </w:r>
      <w:r w:rsidR="00FE1247" w:rsidRPr="002C4950">
        <w:rPr>
          <w:szCs w:val="24"/>
        </w:rPr>
        <w:t xml:space="preserve"> esos nuevos proyectos en su novena sesión.</w:t>
      </w:r>
    </w:p>
    <w:p w:rsidR="002B5779" w:rsidRPr="002C4950" w:rsidRDefault="002B5779" w:rsidP="006928FB"/>
    <w:p w:rsidR="002B5779" w:rsidRPr="002C4950" w:rsidRDefault="003F64F0" w:rsidP="006928FB">
      <w:pPr>
        <w:rPr>
          <w:snapToGrid w:val="0"/>
        </w:rPr>
      </w:pPr>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FE1247" w:rsidRPr="002C4950">
        <w:t>El CAJ acordó que la novena sesión del CAJ-AG se celebre el 14 y el 17 de octubre de 2014.</w:t>
      </w:r>
    </w:p>
    <w:p w:rsidR="002B5779" w:rsidRPr="002C4950" w:rsidRDefault="002B5779" w:rsidP="006928FB"/>
    <w:p w:rsidR="002B5779" w:rsidRPr="002C4950" w:rsidRDefault="00FE1247" w:rsidP="006928FB">
      <w:pPr>
        <w:pStyle w:val="Heading3"/>
      </w:pPr>
      <w:bookmarkStart w:id="12" w:name="_Toc381257343"/>
      <w:r w:rsidRPr="002C4950">
        <w:t>Actualización del documento UPOV/INF/5 “Boletín tipo de la UPOV sobre la protección de las obtenciones vegetales”</w:t>
      </w:r>
      <w:bookmarkEnd w:id="12"/>
    </w:p>
    <w:p w:rsidR="002B5779" w:rsidRPr="002C4950" w:rsidRDefault="002B5779" w:rsidP="006928FB">
      <w:pPr>
        <w:keepNext/>
      </w:pPr>
    </w:p>
    <w:p w:rsidR="002B5779" w:rsidRPr="002C4950" w:rsidRDefault="003F64F0" w:rsidP="006928FB">
      <w:r w:rsidRPr="003F64F0">
        <w:rPr>
          <w:rFonts w:cs="Arial"/>
          <w:vertAlign w:val="superscript"/>
        </w:rPr>
        <w:t>*</w:t>
      </w:r>
      <w:r w:rsidRPr="002C4950">
        <w:rPr>
          <w:rFonts w:cs="Arial"/>
        </w:rPr>
        <w:fldChar w:fldCharType="begin"/>
      </w:r>
      <w:r w:rsidRPr="002C4950">
        <w:rPr>
          <w:rFonts w:cs="Arial"/>
        </w:rPr>
        <w:instrText xml:space="preserve"> AUTONUM  </w:instrText>
      </w:r>
      <w:r w:rsidRPr="002C4950">
        <w:rPr>
          <w:rFonts w:cs="Arial"/>
        </w:rPr>
        <w:fldChar w:fldCharType="end"/>
      </w:r>
      <w:r w:rsidR="002B5779" w:rsidRPr="002C4950">
        <w:rPr>
          <w:rFonts w:cs="Arial"/>
        </w:rPr>
        <w:tab/>
      </w:r>
      <w:r w:rsidR="00FE1247" w:rsidRPr="002C4950">
        <w:t>El CAJ observó que en</w:t>
      </w:r>
      <w:r w:rsidR="00FE1247" w:rsidRPr="002C4950">
        <w:rPr>
          <w:rFonts w:cs="Arial"/>
        </w:rPr>
        <w:t xml:space="preserve"> su sexagésima octava sesión, celebrada en Ginebra el</w:t>
      </w:r>
      <w:r w:rsidR="00FE1247" w:rsidRPr="002C4950">
        <w:t xml:space="preserve"> </w:t>
      </w:r>
      <w:r w:rsidR="00FE1247" w:rsidRPr="002C4950">
        <w:rPr>
          <w:rFonts w:cs="Arial"/>
        </w:rPr>
        <w:t>21 de octubre de</w:t>
      </w:r>
      <w:r w:rsidR="00FE1247" w:rsidRPr="002C4950">
        <w:t xml:space="preserve"> </w:t>
      </w:r>
      <w:r w:rsidR="00FE1247" w:rsidRPr="002C4950">
        <w:rPr>
          <w:rFonts w:cs="Arial"/>
        </w:rPr>
        <w:t xml:space="preserve">2013, </w:t>
      </w:r>
      <w:r w:rsidR="00FE1247" w:rsidRPr="002C4950">
        <w:t>había convenido</w:t>
      </w:r>
      <w:r w:rsidR="00FE1247" w:rsidRPr="002C4950">
        <w:rPr>
          <w:rFonts w:cs="Arial"/>
        </w:rPr>
        <w:t xml:space="preserve"> en incluir en el programa de su septuagésima sesión, que se celebrará en octubre de</w:t>
      </w:r>
      <w:r w:rsidR="00FE1247" w:rsidRPr="002C4950">
        <w:t xml:space="preserve"> </w:t>
      </w:r>
      <w:r w:rsidR="00FE1247" w:rsidRPr="002C4950">
        <w:rPr>
          <w:rFonts w:cs="Arial"/>
        </w:rPr>
        <w:t>2014, un punto para la actualización del documento UPOV/INF/5 “Boletín tipo de la UPOV sobre la protección de las obtenciones vegetales</w:t>
      </w:r>
      <w:r w:rsidR="009C72C7" w:rsidRPr="002C4950">
        <w:rPr>
          <w:rFonts w:cs="Arial"/>
        </w:rPr>
        <w:t>.</w:t>
      </w:r>
      <w:r w:rsidR="00FE1247" w:rsidRPr="002C4950">
        <w:rPr>
          <w:rFonts w:cs="Arial"/>
        </w:rPr>
        <w:t>”</w:t>
      </w:r>
    </w:p>
    <w:p w:rsidR="002B5779" w:rsidRPr="002C4950" w:rsidRDefault="002B5779" w:rsidP="006928FB"/>
    <w:p w:rsidR="002B5779" w:rsidRPr="002C4950" w:rsidRDefault="00FE1247" w:rsidP="006928FB">
      <w:pPr>
        <w:pStyle w:val="Heading3"/>
      </w:pPr>
      <w:r w:rsidRPr="002C4950">
        <w:lastRenderedPageBreak/>
        <w:t xml:space="preserve">Revisión del documento </w:t>
      </w:r>
      <w:bookmarkStart w:id="13" w:name="_Toc381257344"/>
      <w:r w:rsidRPr="002C4950">
        <w:t xml:space="preserve">UPOV/INF/15/ </w:t>
      </w:r>
      <w:r w:rsidR="009C72C7" w:rsidRPr="002C4950">
        <w:t>“</w:t>
      </w:r>
      <w:r w:rsidRPr="002C4950">
        <w:t>Orientación para los miembros de la UPOV sobre las obligaciones actuales y las notificaciones conexas y sobre el suministro de información para facilitar la cooperación</w:t>
      </w:r>
      <w:bookmarkEnd w:id="13"/>
      <w:r w:rsidR="009C72C7" w:rsidRPr="002C4950">
        <w:t>”</w:t>
      </w:r>
    </w:p>
    <w:p w:rsidR="002B5779" w:rsidRPr="002C4950" w:rsidRDefault="002B5779" w:rsidP="006928FB">
      <w:pPr>
        <w:rPr>
          <w:snapToGrid w:val="0"/>
        </w:rPr>
      </w:pPr>
    </w:p>
    <w:p w:rsidR="002B5779" w:rsidRPr="002C4950" w:rsidRDefault="003F64F0" w:rsidP="006928FB">
      <w:pPr>
        <w:rPr>
          <w:rFonts w:cs="Arial"/>
        </w:rPr>
      </w:pPr>
      <w:r w:rsidRPr="003F64F0">
        <w:rPr>
          <w:rFonts w:cs="Arial"/>
          <w:vertAlign w:val="superscript"/>
        </w:rPr>
        <w:t>*</w:t>
      </w:r>
      <w:r w:rsidRPr="002C4950">
        <w:rPr>
          <w:rFonts w:cs="Arial"/>
        </w:rPr>
        <w:fldChar w:fldCharType="begin"/>
      </w:r>
      <w:r w:rsidRPr="002C4950">
        <w:rPr>
          <w:rFonts w:cs="Arial"/>
        </w:rPr>
        <w:instrText xml:space="preserve"> AUTONUM  </w:instrText>
      </w:r>
      <w:r w:rsidRPr="002C4950">
        <w:rPr>
          <w:rFonts w:cs="Arial"/>
        </w:rPr>
        <w:fldChar w:fldCharType="end"/>
      </w:r>
      <w:r w:rsidR="002B5779" w:rsidRPr="002C4950">
        <w:rPr>
          <w:rFonts w:cs="Arial"/>
        </w:rPr>
        <w:tab/>
      </w:r>
      <w:r w:rsidR="00060D94" w:rsidRPr="002C4950">
        <w:t xml:space="preserve">El CAJ observó que la revisión del documento UPOV/INF/15 se presentó en el documento CAJ/69/10 “Cuestiones planteadas por la </w:t>
      </w:r>
      <w:r w:rsidR="00060D94" w:rsidRPr="002C4950">
        <w:rPr>
          <w:i/>
        </w:rPr>
        <w:t>International Seed Federation</w:t>
      </w:r>
      <w:r w:rsidR="00060D94" w:rsidRPr="002C4950">
        <w:t xml:space="preserve"> (ISF)</w:t>
      </w:r>
      <w:r w:rsidR="002B5779" w:rsidRPr="002C4950">
        <w:rPr>
          <w:kern w:val="28"/>
        </w:rPr>
        <w:t>.</w:t>
      </w:r>
      <w:r w:rsidR="00645113" w:rsidRPr="002C4950">
        <w:t>”</w:t>
      </w:r>
    </w:p>
    <w:p w:rsidR="002B5779" w:rsidRPr="002C4950" w:rsidRDefault="002B5779" w:rsidP="006928FB"/>
    <w:p w:rsidR="002B5779" w:rsidRPr="002C4950" w:rsidRDefault="002B5779" w:rsidP="006928FB">
      <w:pPr>
        <w:rPr>
          <w:snapToGrid w:val="0"/>
        </w:rPr>
      </w:pPr>
    </w:p>
    <w:p w:rsidR="002B5779" w:rsidRPr="002C4950" w:rsidRDefault="00835B8E" w:rsidP="006928FB">
      <w:pPr>
        <w:pStyle w:val="Heading1"/>
      </w:pPr>
      <w:r w:rsidRPr="002C4950">
        <w:t>Información y bases de datos</w:t>
      </w:r>
    </w:p>
    <w:p w:rsidR="002B5779" w:rsidRPr="002C4950" w:rsidRDefault="002B5779" w:rsidP="006928FB">
      <w:pPr>
        <w:jc w:val="left"/>
        <w:rPr>
          <w:snapToGrid w:val="0"/>
        </w:rPr>
      </w:pPr>
    </w:p>
    <w:p w:rsidR="002B5779" w:rsidRPr="002C4950" w:rsidRDefault="00835B8E" w:rsidP="006928FB">
      <w:pPr>
        <w:pStyle w:val="Heading2"/>
      </w:pPr>
      <w:r w:rsidRPr="002C4950">
        <w:t>a)</w:t>
      </w:r>
      <w:r w:rsidR="00645113" w:rsidRPr="002C4950">
        <w:tab/>
      </w:r>
      <w:r w:rsidRPr="002C4950">
        <w:t>Bases de datos de información de la UPOV</w:t>
      </w:r>
    </w:p>
    <w:p w:rsidR="002B5779" w:rsidRPr="002C4950" w:rsidRDefault="002B5779"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835B8E" w:rsidRPr="002C4950">
        <w:t>El CAJ examinó los documentos CAJ/69/6 y CAJ/69/11</w:t>
      </w:r>
      <w:r w:rsidR="002B5779" w:rsidRPr="002C4950">
        <w:t>.</w:t>
      </w:r>
    </w:p>
    <w:p w:rsidR="002B5779" w:rsidRPr="002C4950" w:rsidRDefault="002B5779" w:rsidP="006928FB"/>
    <w:p w:rsidR="00835B8E" w:rsidRPr="002C4950" w:rsidRDefault="00835B8E" w:rsidP="006928FB">
      <w:pPr>
        <w:pStyle w:val="Heading3"/>
      </w:pPr>
      <w:r w:rsidRPr="002C4950">
        <w:t>Sistema de códigos de la UPOV</w:t>
      </w:r>
    </w:p>
    <w:p w:rsidR="002B5779" w:rsidRPr="002C4950" w:rsidRDefault="002B5779" w:rsidP="006928FB">
      <w:pPr>
        <w:pStyle w:val="Heading3"/>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060D94" w:rsidRPr="002C4950">
        <w:t xml:space="preserve">El CAJ tomó nota de las novedades que se han producido en relación con los códigos UPOV, </w:t>
      </w:r>
      <w:r w:rsidR="00060D94" w:rsidRPr="002C4950">
        <w:rPr>
          <w:snapToGrid w:val="0"/>
        </w:rPr>
        <w:t xml:space="preserve">según se expone en </w:t>
      </w:r>
      <w:r w:rsidR="00060D94" w:rsidRPr="002C4950">
        <w:t xml:space="preserve"> </w:t>
      </w:r>
      <w:r w:rsidR="00060D94" w:rsidRPr="002C4950">
        <w:rPr>
          <w:snapToGrid w:val="0"/>
        </w:rPr>
        <w:t>los párrafos 4 y 5 del documento TC/69/6</w:t>
      </w:r>
      <w:r w:rsidR="002B5779" w:rsidRPr="002C4950">
        <w:rPr>
          <w:rFonts w:cs="Arial"/>
          <w:snapToGrid w:val="0"/>
        </w:rPr>
        <w:t>.</w:t>
      </w:r>
    </w:p>
    <w:p w:rsidR="002B5779" w:rsidRPr="002C4950" w:rsidRDefault="002B5779" w:rsidP="006928FB"/>
    <w:p w:rsidR="002B5779" w:rsidRPr="002C4950" w:rsidRDefault="00835B8E" w:rsidP="006928FB">
      <w:pPr>
        <w:pStyle w:val="Heading3"/>
      </w:pPr>
      <w:r w:rsidRPr="002C4950">
        <w:t>Información sobre el tipo de cultivo</w:t>
      </w:r>
    </w:p>
    <w:p w:rsidR="002B5779" w:rsidRPr="002C4950" w:rsidRDefault="002B5779"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060D94" w:rsidRPr="002C4950">
        <w:t>El CAJ tomó nota de que el TC convino en proporcionar información sobre el tipo de cultivo correspondiente a cada uno de los códigos UPOV que figuran en la base de datos GENIE, tal como se expone en el párrafo 8 del documento TC/50/6.  Se aclaró que podía asignarse más de un tipo de cultivo a un único código UPOV</w:t>
      </w:r>
      <w:r w:rsidR="002B5779" w:rsidRPr="002C4950">
        <w:t>.</w:t>
      </w:r>
    </w:p>
    <w:p w:rsidR="002B5779" w:rsidRPr="002C4950" w:rsidRDefault="002B5779" w:rsidP="006928FB"/>
    <w:p w:rsidR="002B5779" w:rsidRPr="002C4950" w:rsidRDefault="003F64F0" w:rsidP="006928FB">
      <w:r w:rsidRPr="003F64F0">
        <w:rPr>
          <w:spacing w:val="-2"/>
          <w:vertAlign w:val="superscript"/>
        </w:rPr>
        <w:t>*</w:t>
      </w:r>
      <w:r w:rsidRPr="002C4950">
        <w:rPr>
          <w:spacing w:val="-2"/>
        </w:rPr>
        <w:fldChar w:fldCharType="begin"/>
      </w:r>
      <w:r w:rsidRPr="002C4950">
        <w:rPr>
          <w:spacing w:val="-2"/>
        </w:rPr>
        <w:instrText xml:space="preserve"> AUTONUM  </w:instrText>
      </w:r>
      <w:r w:rsidRPr="002C4950">
        <w:rPr>
          <w:spacing w:val="-2"/>
        </w:rPr>
        <w:fldChar w:fldCharType="end"/>
      </w:r>
      <w:r w:rsidR="002B5779" w:rsidRPr="002C4950">
        <w:rPr>
          <w:spacing w:val="-2"/>
        </w:rPr>
        <w:tab/>
      </w:r>
      <w:r w:rsidR="00060D94" w:rsidRPr="002C4950">
        <w:t>El CAJ tomó nota de que el TC había observado que el planteamiento propuesto permitiría analizar los datos de la base de datos PLUTO en función de las solicitudes presentadas, los títulos concedidos y los títulos vencidos o anulados, por tipo de cultivo, si bien indicó que como consecuencia de los múltiples tipos de cultivo para algunos códigos UPOV podría haber ciertas limitaciones al respecto</w:t>
      </w:r>
      <w:r w:rsidR="002B5779" w:rsidRPr="002C4950">
        <w:t>.</w:t>
      </w:r>
    </w:p>
    <w:p w:rsidR="002B5779" w:rsidRPr="002C4950" w:rsidRDefault="002B5779" w:rsidP="006928FB"/>
    <w:p w:rsidR="002B5779" w:rsidRPr="002C4950" w:rsidRDefault="00FE1247" w:rsidP="006928FB">
      <w:pPr>
        <w:pStyle w:val="Heading3"/>
      </w:pPr>
      <w:bookmarkStart w:id="14" w:name="_Toc381086732"/>
      <w:r w:rsidRPr="002C4950">
        <w:t>Base de datos PLUTO</w:t>
      </w:r>
      <w:bookmarkEnd w:id="14"/>
    </w:p>
    <w:p w:rsidR="002B5779" w:rsidRPr="002C4950" w:rsidRDefault="002B5779" w:rsidP="006928FB">
      <w:pPr>
        <w:keepNext/>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FE1247" w:rsidRPr="002C4950">
        <w:t>El CAJ tomó nota de las novedades relativas al programa de mejoras de la base de datos sobre variedades vegetales, según se informa en los párrafos 7 a 10 el documento CAJ/69/6.</w:t>
      </w:r>
    </w:p>
    <w:p w:rsidR="002B5779" w:rsidRPr="002C4950" w:rsidRDefault="002B5779" w:rsidP="006928FB">
      <w:pPr>
        <w:rPr>
          <w:snapToGrid w:val="0"/>
        </w:rPr>
      </w:pPr>
    </w:p>
    <w:p w:rsidR="002B5779" w:rsidRPr="002C4950" w:rsidRDefault="00835B8E" w:rsidP="006928FB">
      <w:pPr>
        <w:pStyle w:val="Heading3"/>
      </w:pPr>
      <w:r w:rsidRPr="002C4950">
        <w:t>E</w:t>
      </w:r>
      <w:r w:rsidR="00645113" w:rsidRPr="002C4950">
        <w:t>ncuesta entre los miembros de la Unión sobre su utilización de las bases de datos y de los sistemas de presentación electrónica de solicitudes</w:t>
      </w:r>
    </w:p>
    <w:p w:rsidR="002B5779" w:rsidRPr="002C4950" w:rsidRDefault="002B5779" w:rsidP="006928FB">
      <w:pPr>
        <w:keepNext/>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FE1247" w:rsidRPr="002C4950">
        <w:t>El CAJ tomó nota de los resultados del sondeo entre los miembros de la Unión sobre su utilización de las bases de datos con fines de protecc</w:t>
      </w:r>
      <w:r w:rsidR="00645113" w:rsidRPr="002C4950">
        <w:t>ión de las variedades vegetales</w:t>
      </w:r>
      <w:r w:rsidR="00FE1247" w:rsidRPr="002C4950">
        <w:t xml:space="preserve"> y</w:t>
      </w:r>
      <w:r w:rsidR="00645113" w:rsidRPr="002C4950">
        <w:t>,</w:t>
      </w:r>
      <w:r w:rsidR="00FE1247" w:rsidRPr="002C4950">
        <w:t xml:space="preserve"> también</w:t>
      </w:r>
      <w:r w:rsidR="00645113" w:rsidRPr="002C4950">
        <w:t>,</w:t>
      </w:r>
      <w:r w:rsidR="00FE1247" w:rsidRPr="002C4950">
        <w:t xml:space="preserve"> de los sistemas de presentación electrónica de solicitudes.</w:t>
      </w:r>
    </w:p>
    <w:p w:rsidR="002B5779" w:rsidRPr="002C4950" w:rsidRDefault="002B5779" w:rsidP="006928FB">
      <w:pPr>
        <w:spacing w:line="360" w:lineRule="auto"/>
      </w:pPr>
    </w:p>
    <w:p w:rsidR="002B5779" w:rsidRPr="002C4950" w:rsidRDefault="00835B8E" w:rsidP="006928FB">
      <w:pPr>
        <w:pStyle w:val="Heading2"/>
      </w:pPr>
      <w:r w:rsidRPr="002C4950">
        <w:t>b)</w:t>
      </w:r>
      <w:r w:rsidR="00645113" w:rsidRPr="002C4950">
        <w:tab/>
      </w:r>
      <w:r w:rsidRPr="002C4950">
        <w:t>Programas informáticos para intercambio</w:t>
      </w:r>
    </w:p>
    <w:p w:rsidR="002B5779" w:rsidRPr="002C4950" w:rsidRDefault="002B5779" w:rsidP="006928FB">
      <w:pPr>
        <w:keepNext/>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835B8E" w:rsidRPr="002C4950">
        <w:t>El CAJ examinó el documento CAJ/69/7.</w:t>
      </w:r>
    </w:p>
    <w:p w:rsidR="002B5779" w:rsidRPr="002C4950" w:rsidRDefault="002B5779" w:rsidP="006928FB"/>
    <w:p w:rsidR="00FE1247" w:rsidRPr="002C4950" w:rsidRDefault="00FE1247" w:rsidP="006928FB">
      <w:pPr>
        <w:pStyle w:val="Heading3"/>
      </w:pPr>
      <w:bookmarkStart w:id="15" w:name="_Toc382465009"/>
      <w:r w:rsidRPr="002C4950">
        <w:t>i)</w:t>
      </w:r>
      <w:r w:rsidRPr="002C4950">
        <w:tab/>
        <w:t>Propuesta para la elaboración de un nuevo documento de información</w:t>
      </w:r>
      <w:bookmarkEnd w:id="15"/>
    </w:p>
    <w:p w:rsidR="002B5779" w:rsidRPr="002C4950" w:rsidRDefault="002B5779" w:rsidP="006928FB">
      <w:pPr>
        <w:keepNext/>
        <w:rPr>
          <w:rFonts w:eastAsia="MS Mincho"/>
          <w:u w:val="single"/>
        </w:rPr>
      </w:pPr>
    </w:p>
    <w:p w:rsidR="002B5779" w:rsidRPr="002C4950" w:rsidRDefault="003F64F0" w:rsidP="006928FB">
      <w:pPr>
        <w:rPr>
          <w:rFonts w:eastAsia="MS Mincho"/>
        </w:rPr>
      </w:pPr>
      <w:r w:rsidRPr="003F64F0">
        <w:rPr>
          <w:rFonts w:eastAsia="MS Mincho"/>
          <w:vertAlign w:val="superscript"/>
        </w:rPr>
        <w:t>*</w:t>
      </w:r>
      <w:r w:rsidRPr="002C4950">
        <w:rPr>
          <w:rFonts w:eastAsia="MS Mincho"/>
        </w:rPr>
        <w:fldChar w:fldCharType="begin"/>
      </w:r>
      <w:r w:rsidRPr="002C4950">
        <w:rPr>
          <w:rFonts w:eastAsia="MS Mincho"/>
        </w:rPr>
        <w:instrText xml:space="preserve"> AUTONUM  </w:instrText>
      </w:r>
      <w:r w:rsidRPr="002C4950">
        <w:rPr>
          <w:rFonts w:eastAsia="MS Mincho"/>
        </w:rPr>
        <w:fldChar w:fldCharType="end"/>
      </w:r>
      <w:r w:rsidR="002B5779" w:rsidRPr="002C4950">
        <w:rPr>
          <w:rFonts w:eastAsia="MS Mincho"/>
        </w:rPr>
        <w:tab/>
      </w:r>
      <w:r w:rsidR="00060D94" w:rsidRPr="002C4950">
        <w:t>El CAJ convino con la propuesta del TC en su quincuagésima sesión de presentar el documento UPOV/INF/22 “Programas informáticos y equipos utilizados por los miembros de la Unión” para la aprobación por el Consejo en su cuadragésima octava sesión ordinaria que se celebrará en Ginebra el 16 de octubre de 2014.</w:t>
      </w:r>
    </w:p>
    <w:p w:rsidR="002B5779" w:rsidRPr="002C4950" w:rsidRDefault="002B5779" w:rsidP="006928FB">
      <w:pPr>
        <w:rPr>
          <w:rFonts w:eastAsia="MS Mincho"/>
        </w:rPr>
      </w:pPr>
    </w:p>
    <w:p w:rsidR="002B5779" w:rsidRPr="002C4950" w:rsidRDefault="003F64F0" w:rsidP="006928FB">
      <w:pPr>
        <w:rPr>
          <w:rFonts w:eastAsia="MS Mincho"/>
        </w:rPr>
      </w:pPr>
      <w:r w:rsidRPr="003F64F0">
        <w:rPr>
          <w:rFonts w:eastAsia="MS Mincho"/>
          <w:vertAlign w:val="superscript"/>
        </w:rPr>
        <w:t>*</w:t>
      </w:r>
      <w:r w:rsidRPr="002C4950">
        <w:rPr>
          <w:rFonts w:eastAsia="MS Mincho"/>
        </w:rPr>
        <w:fldChar w:fldCharType="begin"/>
      </w:r>
      <w:r w:rsidRPr="002C4950">
        <w:rPr>
          <w:rFonts w:eastAsia="MS Mincho"/>
        </w:rPr>
        <w:instrText xml:space="preserve"> AUTONUM  </w:instrText>
      </w:r>
      <w:r w:rsidRPr="002C4950">
        <w:rPr>
          <w:rFonts w:eastAsia="MS Mincho"/>
        </w:rPr>
        <w:fldChar w:fldCharType="end"/>
      </w:r>
      <w:r w:rsidR="002B5779" w:rsidRPr="002C4950">
        <w:rPr>
          <w:rFonts w:eastAsia="MS Mincho"/>
        </w:rPr>
        <w:tab/>
      </w:r>
      <w:r w:rsidR="00060D94" w:rsidRPr="002C4950">
        <w:t xml:space="preserve">El CAJ tomó nota de que, </w:t>
      </w:r>
      <w:r w:rsidR="00060D94" w:rsidRPr="002C4950">
        <w:rPr>
          <w:rFonts w:eastAsia="MS Mincho"/>
        </w:rPr>
        <w:t>siempre que el Consejo apruebe el documento</w:t>
      </w:r>
      <w:r w:rsidR="00060D94" w:rsidRPr="002C4950">
        <w:t xml:space="preserve"> </w:t>
      </w:r>
      <w:r w:rsidR="00060D94" w:rsidRPr="002C4950">
        <w:rPr>
          <w:rFonts w:eastAsia="MS Mincho"/>
        </w:rPr>
        <w:t>UPOV/INF/22, la Oficina de la Unión, en su cuadragésima octava sesión ordinaria que se celebrará en Ginebra el 16 de octubre de 2014, convendrá en enviar una circular a las personas designadas por los miembros de la Unión para asistir al TC, invitándolas a proporcionar información sobre el uso que hacen de los programas informáticos y los equipos, según corresponda, tal como se expone en el párrafo </w:t>
      </w:r>
      <w:r w:rsidR="00060D94" w:rsidRPr="002C4950">
        <w:t>9 del</w:t>
      </w:r>
      <w:r w:rsidR="00060D94" w:rsidRPr="002C4950">
        <w:rPr>
          <w:rFonts w:eastAsia="MS Mincho"/>
        </w:rPr>
        <w:t xml:space="preserve"> documento</w:t>
      </w:r>
      <w:r w:rsidR="00060D94" w:rsidRPr="002C4950">
        <w:t> CAJ/69/7</w:t>
      </w:r>
      <w:r w:rsidR="002B5779" w:rsidRPr="002C4950">
        <w:rPr>
          <w:rFonts w:eastAsia="MS Mincho"/>
        </w:rPr>
        <w:t>.</w:t>
      </w:r>
    </w:p>
    <w:p w:rsidR="002B5779" w:rsidRPr="002C4950" w:rsidRDefault="002B5779" w:rsidP="006928FB">
      <w:pPr>
        <w:rPr>
          <w:rFonts w:eastAsia="MS Mincho"/>
        </w:rPr>
      </w:pPr>
    </w:p>
    <w:p w:rsidR="00FE1247" w:rsidRPr="002C4950" w:rsidRDefault="00FE1247" w:rsidP="006928FB">
      <w:pPr>
        <w:pStyle w:val="Heading3"/>
        <w:rPr>
          <w:rFonts w:eastAsia="MS Mincho"/>
        </w:rPr>
      </w:pPr>
      <w:bookmarkStart w:id="16" w:name="_Toc382465012"/>
      <w:r w:rsidRPr="002C4950">
        <w:lastRenderedPageBreak/>
        <w:t>ii)</w:t>
      </w:r>
      <w:r w:rsidRPr="002C4950">
        <w:tab/>
        <w:t>Revisión del documento</w:t>
      </w:r>
      <w:r w:rsidRPr="002C4950">
        <w:rPr>
          <w:rFonts w:eastAsia="MS Mincho"/>
        </w:rPr>
        <w:t> UPOV/INF/16 “</w:t>
      </w:r>
      <w:r w:rsidRPr="002C4950">
        <w:t>Programas informáticos para intercambio</w:t>
      </w:r>
      <w:r w:rsidRPr="002C4950">
        <w:rPr>
          <w:rFonts w:eastAsia="MS Mincho"/>
        </w:rPr>
        <w:t>”</w:t>
      </w:r>
      <w:bookmarkEnd w:id="16"/>
    </w:p>
    <w:p w:rsidR="002B5779" w:rsidRPr="002C4950" w:rsidRDefault="002B5779" w:rsidP="006928FB">
      <w:pPr>
        <w:pStyle w:val="Heading3"/>
        <w:rPr>
          <w:rFonts w:eastAsia="MS Mincho"/>
        </w:rPr>
      </w:pPr>
    </w:p>
    <w:p w:rsidR="00FE1247" w:rsidRPr="002C4950" w:rsidRDefault="00835B8E" w:rsidP="006928FB">
      <w:pPr>
        <w:pStyle w:val="Heading4"/>
        <w:rPr>
          <w:rFonts w:eastAsia="MS Mincho"/>
        </w:rPr>
      </w:pPr>
      <w:r w:rsidRPr="002C4950">
        <w:t>P</w:t>
      </w:r>
      <w:r w:rsidR="00645113" w:rsidRPr="002C4950">
        <w:t>rogramas informáticos que se propone incluir en el documento </w:t>
      </w:r>
      <w:r w:rsidRPr="002C4950">
        <w:t>UPOV/INF/16, “P</w:t>
      </w:r>
      <w:r w:rsidR="00645113" w:rsidRPr="002C4950">
        <w:t>rogramas informáticos para intercambio</w:t>
      </w:r>
      <w:r w:rsidRPr="002C4950">
        <w:t>”</w:t>
      </w:r>
    </w:p>
    <w:p w:rsidR="002B5779" w:rsidRPr="002C4950" w:rsidRDefault="002B5779" w:rsidP="006928FB">
      <w:pPr>
        <w:keepNext/>
        <w:rPr>
          <w:rFonts w:eastAsia="MS Mincho"/>
        </w:rPr>
      </w:pPr>
    </w:p>
    <w:p w:rsidR="002B5779" w:rsidRPr="002C4950" w:rsidRDefault="003F64F0" w:rsidP="006928FB">
      <w:pPr>
        <w:rPr>
          <w:rFonts w:eastAsia="MS Mincho"/>
        </w:rPr>
      </w:pPr>
      <w:r w:rsidRPr="003F64F0">
        <w:rPr>
          <w:rFonts w:eastAsia="MS Mincho"/>
          <w:vertAlign w:val="superscript"/>
        </w:rPr>
        <w:t>*</w:t>
      </w:r>
      <w:r w:rsidRPr="002C4950">
        <w:rPr>
          <w:rFonts w:eastAsia="MS Mincho"/>
        </w:rPr>
        <w:fldChar w:fldCharType="begin"/>
      </w:r>
      <w:r w:rsidRPr="002C4950">
        <w:rPr>
          <w:rFonts w:eastAsia="MS Mincho"/>
        </w:rPr>
        <w:instrText xml:space="preserve"> AUTONUM  </w:instrText>
      </w:r>
      <w:r w:rsidRPr="002C4950">
        <w:rPr>
          <w:rFonts w:eastAsia="MS Mincho"/>
        </w:rPr>
        <w:fldChar w:fldCharType="end"/>
      </w:r>
      <w:r w:rsidR="002B5779" w:rsidRPr="002C4950">
        <w:rPr>
          <w:rFonts w:eastAsia="MS Mincho"/>
        </w:rPr>
        <w:tab/>
      </w:r>
      <w:r w:rsidR="00060D94" w:rsidRPr="002C4950">
        <w:t>El CAJ convino en incluir el programa informático SIVAVE en el  documento UPOV/INF/16, tal como se expone en el Anexo II del documento TC/69/7.</w:t>
      </w:r>
    </w:p>
    <w:p w:rsidR="002B5779" w:rsidRPr="002C4950" w:rsidRDefault="002B5779" w:rsidP="006928FB">
      <w:pPr>
        <w:rPr>
          <w:rFonts w:eastAsia="MS Mincho"/>
        </w:rPr>
      </w:pPr>
    </w:p>
    <w:p w:rsidR="002B5779" w:rsidRPr="002C4950" w:rsidRDefault="003F64F0" w:rsidP="006928FB">
      <w:pPr>
        <w:rPr>
          <w:rFonts w:eastAsia="MS Mincho"/>
        </w:rPr>
      </w:pPr>
      <w:r w:rsidRPr="003F64F0">
        <w:rPr>
          <w:rFonts w:eastAsia="MS Mincho"/>
          <w:vertAlign w:val="superscript"/>
        </w:rPr>
        <w:t>*</w:t>
      </w:r>
      <w:r w:rsidRPr="002C4950">
        <w:rPr>
          <w:rFonts w:eastAsia="MS Mincho"/>
        </w:rPr>
        <w:fldChar w:fldCharType="begin"/>
      </w:r>
      <w:r w:rsidRPr="002C4950">
        <w:rPr>
          <w:rFonts w:eastAsia="MS Mincho"/>
        </w:rPr>
        <w:instrText xml:space="preserve"> AUTONUM  </w:instrText>
      </w:r>
      <w:r w:rsidRPr="002C4950">
        <w:rPr>
          <w:rFonts w:eastAsia="MS Mincho"/>
        </w:rPr>
        <w:fldChar w:fldCharType="end"/>
      </w:r>
      <w:r w:rsidR="002B5779" w:rsidRPr="002C4950">
        <w:rPr>
          <w:rFonts w:eastAsia="MS Mincho"/>
        </w:rPr>
        <w:tab/>
      </w:r>
      <w:r w:rsidR="00184B7B" w:rsidRPr="002C4950">
        <w:t xml:space="preserve">El </w:t>
      </w:r>
      <w:r w:rsidR="00184B7B" w:rsidRPr="002C4950">
        <w:rPr>
          <w:rFonts w:eastAsia="MS Mincho"/>
        </w:rPr>
        <w:t>CAJ</w:t>
      </w:r>
      <w:r w:rsidR="00184B7B" w:rsidRPr="002C4950">
        <w:t xml:space="preserve"> acordó con el TC que</w:t>
      </w:r>
      <w:r w:rsidR="00184B7B" w:rsidRPr="002C4950">
        <w:rPr>
          <w:rFonts w:eastAsia="MS Mincho"/>
        </w:rPr>
        <w:t xml:space="preserve"> se present</w:t>
      </w:r>
      <w:r w:rsidR="00184B7B" w:rsidRPr="002C4950">
        <w:t>e</w:t>
      </w:r>
      <w:r w:rsidR="00184B7B" w:rsidRPr="002C4950">
        <w:rPr>
          <w:rFonts w:eastAsia="MS Mincho"/>
        </w:rPr>
        <w:t xml:space="preserve"> al Consejo una revisión del documento UPOV/INF/16/3 en lo relativo a la inclusión del programa informático SIVAVE, para que considere su aprobación en su cuadragésima octava sesión ordinaria, que se celebrará en Ginebra el 16</w:t>
      </w:r>
      <w:r w:rsidR="00184B7B" w:rsidRPr="002C4950">
        <w:t xml:space="preserve"> </w:t>
      </w:r>
      <w:r w:rsidR="00184B7B" w:rsidRPr="002C4950">
        <w:rPr>
          <w:rFonts w:eastAsia="MS Mincho"/>
        </w:rPr>
        <w:t>de octubre de</w:t>
      </w:r>
      <w:r w:rsidR="00184B7B" w:rsidRPr="002C4950">
        <w:t xml:space="preserve"> </w:t>
      </w:r>
      <w:r w:rsidR="00184B7B" w:rsidRPr="002C4950">
        <w:rPr>
          <w:rFonts w:eastAsia="MS Mincho"/>
        </w:rPr>
        <w:t>2014.</w:t>
      </w:r>
    </w:p>
    <w:p w:rsidR="002B5779" w:rsidRPr="002C4950" w:rsidRDefault="002B5779" w:rsidP="006928FB">
      <w:pPr>
        <w:rPr>
          <w:rFonts w:eastAsia="MS Mincho"/>
        </w:rPr>
      </w:pPr>
    </w:p>
    <w:p w:rsidR="002B5779" w:rsidRPr="002C4950" w:rsidRDefault="003F64F0" w:rsidP="006928FB">
      <w:pPr>
        <w:rPr>
          <w:rFonts w:eastAsia="MS Mincho"/>
          <w:snapToGrid w:val="0"/>
        </w:rPr>
      </w:pPr>
      <w:r w:rsidRPr="003F64F0">
        <w:rPr>
          <w:rFonts w:eastAsia="MS Mincho"/>
          <w:vertAlign w:val="superscript"/>
        </w:rPr>
        <w:t>*</w:t>
      </w:r>
      <w:r w:rsidRPr="002C4950">
        <w:rPr>
          <w:rFonts w:eastAsia="MS Mincho"/>
        </w:rPr>
        <w:fldChar w:fldCharType="begin"/>
      </w:r>
      <w:r w:rsidRPr="002C4950">
        <w:rPr>
          <w:rFonts w:eastAsia="MS Mincho"/>
        </w:rPr>
        <w:instrText xml:space="preserve"> AUTONUM  </w:instrText>
      </w:r>
      <w:r w:rsidRPr="002C4950">
        <w:rPr>
          <w:rFonts w:eastAsia="MS Mincho"/>
        </w:rPr>
        <w:fldChar w:fldCharType="end"/>
      </w:r>
      <w:r w:rsidR="002B5779" w:rsidRPr="002C4950">
        <w:rPr>
          <w:rFonts w:eastAsia="MS Mincho"/>
        </w:rPr>
        <w:tab/>
      </w:r>
      <w:r w:rsidR="00184B7B" w:rsidRPr="002C4950">
        <w:t>El CAJ  tomó nota de que se ha invitado a México a facilitar más información sobre el programa informático SISNAVA en la trigésima segunda sesión del Grupo de Trabajo Técnico sobre Automatización y Programas Informáticos (TWC), que se celebrará en Helsinki (Finlandia) del 3 al 6 de junio de 2014.</w:t>
      </w:r>
    </w:p>
    <w:p w:rsidR="002B5779" w:rsidRPr="002C4950" w:rsidRDefault="002B5779" w:rsidP="006928FB"/>
    <w:p w:rsidR="002B5779" w:rsidRPr="002C4950" w:rsidRDefault="00835B8E" w:rsidP="006928FB">
      <w:pPr>
        <w:pStyle w:val="Heading3"/>
      </w:pPr>
      <w:r w:rsidRPr="002C4950">
        <w:t>I</w:t>
      </w:r>
      <w:r w:rsidR="00645113" w:rsidRPr="002C4950">
        <w:t>nformación sobre la utilización por los miembros</w:t>
      </w:r>
    </w:p>
    <w:p w:rsidR="002B5779" w:rsidRPr="002C4950" w:rsidRDefault="002B5779" w:rsidP="006928FB">
      <w:pPr>
        <w:keepNext/>
        <w:rPr>
          <w:snapToGrid w:val="0"/>
        </w:rPr>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060D94" w:rsidRPr="002C4950">
        <w:t>El CAJ aprobó la propuesta de revisión del documento UPOV/INF/16 en lo relativo a la inclusión de información sobre la utilización de programas informáticos por los miembros de la Unión como punto de partida para que el Consejo considere su aprobación en su cuadragésima octava sesión ordinaria, que se celebrará el 16 de octubre de 2014, tal como se expone en el Anexo III del documento CAJ/69/7</w:t>
      </w:r>
      <w:r w:rsidR="002B5779" w:rsidRPr="002C4950">
        <w:t>.</w:t>
      </w:r>
    </w:p>
    <w:p w:rsidR="002B5779" w:rsidRPr="002C4950" w:rsidRDefault="002B5779" w:rsidP="006928FB"/>
    <w:p w:rsidR="002B5779" w:rsidRPr="002C4950" w:rsidRDefault="00184B7B" w:rsidP="006928FB">
      <w:pPr>
        <w:pStyle w:val="Heading3"/>
      </w:pPr>
      <w:bookmarkStart w:id="17" w:name="_Toc382465017"/>
      <w:r w:rsidRPr="002C4950">
        <w:t>Traducción de un programa informático incluido en el documento</w:t>
      </w:r>
      <w:r w:rsidR="00645113" w:rsidRPr="002C4950">
        <w:t> </w:t>
      </w:r>
      <w:r w:rsidRPr="002C4950">
        <w:t>UPOV/INF/16/3</w:t>
      </w:r>
      <w:bookmarkEnd w:id="17"/>
    </w:p>
    <w:p w:rsidR="002B5779" w:rsidRPr="002C4950" w:rsidRDefault="002B5779" w:rsidP="006928FB">
      <w:pPr>
        <w:keepNext/>
      </w:pPr>
    </w:p>
    <w:p w:rsidR="002B5779" w:rsidRPr="002C4950" w:rsidRDefault="003F64F0" w:rsidP="006928FB">
      <w:pPr>
        <w:rPr>
          <w:rFonts w:eastAsia="MS Mincho"/>
        </w:rPr>
      </w:pPr>
      <w:r w:rsidRPr="003F64F0">
        <w:rPr>
          <w:rFonts w:eastAsia="MS Mincho"/>
          <w:vertAlign w:val="superscript"/>
        </w:rPr>
        <w:t>*</w:t>
      </w:r>
      <w:r w:rsidRPr="002C4950">
        <w:rPr>
          <w:rFonts w:eastAsia="MS Mincho"/>
        </w:rPr>
        <w:fldChar w:fldCharType="begin"/>
      </w:r>
      <w:r w:rsidRPr="002C4950">
        <w:rPr>
          <w:rFonts w:eastAsia="MS Mincho"/>
        </w:rPr>
        <w:instrText xml:space="preserve"> AUTONUM  </w:instrText>
      </w:r>
      <w:r w:rsidRPr="002C4950">
        <w:rPr>
          <w:rFonts w:eastAsia="MS Mincho"/>
        </w:rPr>
        <w:fldChar w:fldCharType="end"/>
      </w:r>
      <w:r w:rsidR="002B5779" w:rsidRPr="002C4950">
        <w:rPr>
          <w:rFonts w:eastAsia="MS Mincho"/>
        </w:rPr>
        <w:tab/>
      </w:r>
      <w:r w:rsidR="00184B7B" w:rsidRPr="002C4950">
        <w:t>El CAJ tomó</w:t>
      </w:r>
      <w:r w:rsidR="00184B7B" w:rsidRPr="002C4950">
        <w:rPr>
          <w:rFonts w:eastAsia="MS Mincho"/>
        </w:rPr>
        <w:t xml:space="preserve"> nota de que un experto de Francia ofrecer</w:t>
      </w:r>
      <w:r w:rsidR="00184B7B" w:rsidRPr="002C4950">
        <w:t>ía</w:t>
      </w:r>
      <w:r w:rsidR="00184B7B" w:rsidRPr="002C4950">
        <w:rPr>
          <w:rFonts w:eastAsia="MS Mincho"/>
        </w:rPr>
        <w:t xml:space="preserve"> una ponencia sobre el programa informático AIM y en la trigésima segunda sesión del TWC, basada en la traducción al inglés del programa informático, tal como se expone en el párrafo </w:t>
      </w:r>
      <w:r w:rsidR="00184B7B" w:rsidRPr="002C4950">
        <w:t>25 del</w:t>
      </w:r>
      <w:r w:rsidR="00184B7B" w:rsidRPr="002C4950">
        <w:rPr>
          <w:rFonts w:eastAsia="MS Mincho"/>
        </w:rPr>
        <w:t xml:space="preserve"> documento</w:t>
      </w:r>
      <w:r w:rsidR="00184B7B" w:rsidRPr="002C4950">
        <w:t> CAJ/69/7.</w:t>
      </w:r>
    </w:p>
    <w:p w:rsidR="002B5779" w:rsidRPr="002C4950" w:rsidRDefault="002B5779" w:rsidP="006928FB">
      <w:pPr>
        <w:rPr>
          <w:rFonts w:eastAsia="MS Mincho"/>
        </w:rPr>
      </w:pPr>
    </w:p>
    <w:p w:rsidR="002B5779" w:rsidRPr="002C4950" w:rsidRDefault="003F64F0" w:rsidP="006928FB">
      <w:pPr>
        <w:rPr>
          <w:rFonts w:eastAsia="MS Mincho"/>
        </w:rPr>
      </w:pPr>
      <w:r w:rsidRPr="003F64F0">
        <w:rPr>
          <w:rFonts w:eastAsia="MS Mincho"/>
          <w:snapToGrid w:val="0"/>
          <w:vertAlign w:val="superscript"/>
        </w:rPr>
        <w:t>*</w:t>
      </w:r>
      <w:r w:rsidRPr="002C4950">
        <w:rPr>
          <w:rFonts w:eastAsia="MS Mincho"/>
          <w:snapToGrid w:val="0"/>
        </w:rPr>
        <w:fldChar w:fldCharType="begin"/>
      </w:r>
      <w:r w:rsidRPr="002C4950">
        <w:rPr>
          <w:rFonts w:eastAsia="MS Mincho"/>
          <w:snapToGrid w:val="0"/>
        </w:rPr>
        <w:instrText xml:space="preserve"> AUTONUM  </w:instrText>
      </w:r>
      <w:r w:rsidRPr="002C4950">
        <w:rPr>
          <w:rFonts w:eastAsia="MS Mincho"/>
          <w:snapToGrid w:val="0"/>
        </w:rPr>
        <w:fldChar w:fldCharType="end"/>
      </w:r>
      <w:r w:rsidR="002B5779" w:rsidRPr="002C4950">
        <w:rPr>
          <w:rFonts w:eastAsia="MS Mincho"/>
          <w:snapToGrid w:val="0"/>
        </w:rPr>
        <w:tab/>
      </w:r>
      <w:r w:rsidR="00184B7B" w:rsidRPr="002C4950">
        <w:t>El CAJ tomó nota de la propuesta de presentar</w:t>
      </w:r>
      <w:r w:rsidR="00184B7B" w:rsidRPr="002C4950">
        <w:rPr>
          <w:rFonts w:eastAsia="MS Mincho"/>
          <w:snapToGrid w:val="0"/>
        </w:rPr>
        <w:t xml:space="preserve"> al TWC, en su trigésima</w:t>
      </w:r>
      <w:r w:rsidR="00184B7B" w:rsidRPr="002C4950">
        <w:t xml:space="preserve"> </w:t>
      </w:r>
      <w:r w:rsidR="00184B7B" w:rsidRPr="002C4950">
        <w:rPr>
          <w:rFonts w:eastAsia="MS Mincho"/>
          <w:snapToGrid w:val="0"/>
        </w:rPr>
        <w:t>segunda sesión, imágenes de pantalla de computadora en inglés seleccionadas del programa informático “Sistema de información utilizado para el examen y la protección de las variedades vegetales en la Federación de Rusia” para explicar el funcionamiento de dicho programa informático.</w:t>
      </w:r>
    </w:p>
    <w:p w:rsidR="002B5779" w:rsidRPr="002C4950" w:rsidRDefault="002B5779" w:rsidP="006928FB">
      <w:pPr>
        <w:spacing w:line="360" w:lineRule="auto"/>
      </w:pPr>
    </w:p>
    <w:p w:rsidR="002B5779" w:rsidRPr="002C4950" w:rsidRDefault="00835B8E" w:rsidP="006928FB">
      <w:pPr>
        <w:pStyle w:val="Heading2"/>
      </w:pPr>
      <w:r w:rsidRPr="002C4950">
        <w:t>c)</w:t>
      </w:r>
      <w:r w:rsidR="00645113" w:rsidRPr="002C4950">
        <w:tab/>
      </w:r>
      <w:r w:rsidRPr="002C4950">
        <w:t>Sistemas de presentación electrónica de solicitudes</w:t>
      </w:r>
    </w:p>
    <w:p w:rsidR="002B5779" w:rsidRPr="002C4950" w:rsidRDefault="002B5779" w:rsidP="006928FB">
      <w:pPr>
        <w:pStyle w:val="Heading2"/>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835B8E" w:rsidRPr="002C4950">
        <w:t>El CAJ examinó los documentos CAJ/69/8 y CAJ/69/11.</w:t>
      </w:r>
    </w:p>
    <w:p w:rsidR="002B5779" w:rsidRPr="002C4950" w:rsidRDefault="002B5779" w:rsidP="006928FB"/>
    <w:p w:rsidR="00060D94" w:rsidRPr="002C4950" w:rsidRDefault="003F64F0" w:rsidP="006928FB">
      <w:pPr>
        <w:rPr>
          <w:snapToGrid w:val="0"/>
        </w:rPr>
      </w:pPr>
      <w:r w:rsidRPr="003F64F0">
        <w:rPr>
          <w:snapToGrid w:val="0"/>
          <w:vertAlign w:val="superscript"/>
        </w:rPr>
        <w:t>*</w:t>
      </w:r>
      <w:r w:rsidRPr="002C4950">
        <w:rPr>
          <w:snapToGrid w:val="0"/>
        </w:rPr>
        <w:fldChar w:fldCharType="begin"/>
      </w:r>
      <w:r w:rsidRPr="002C4950">
        <w:rPr>
          <w:snapToGrid w:val="0"/>
        </w:rPr>
        <w:instrText xml:space="preserve"> AUTONUM  </w:instrText>
      </w:r>
      <w:r w:rsidRPr="002C4950">
        <w:rPr>
          <w:snapToGrid w:val="0"/>
        </w:rPr>
        <w:fldChar w:fldCharType="end"/>
      </w:r>
      <w:r w:rsidR="00060D94" w:rsidRPr="002C4950">
        <w:tab/>
      </w:r>
      <w:r w:rsidR="00060D94" w:rsidRPr="002C4950">
        <w:rPr>
          <w:snapToGrid w:val="0"/>
        </w:rPr>
        <w:t>El CAJ tomó nota de las novedades relativas a la elaboración de un prototipo de formulario electrónico, tal como se expone en el documento CAJ/69/8.</w:t>
      </w:r>
    </w:p>
    <w:p w:rsidR="00060D94" w:rsidRPr="002C4950" w:rsidRDefault="00060D94" w:rsidP="006928FB">
      <w:pPr>
        <w:rPr>
          <w:snapToGrid w:val="0"/>
        </w:rPr>
      </w:pPr>
    </w:p>
    <w:p w:rsidR="002B5779" w:rsidRPr="002C4950" w:rsidRDefault="003F64F0" w:rsidP="006928FB">
      <w:pPr>
        <w:spacing w:after="240"/>
      </w:pPr>
      <w:r w:rsidRPr="003F64F0">
        <w:rPr>
          <w:snapToGrid w:val="0"/>
          <w:vertAlign w:val="superscript"/>
        </w:rPr>
        <w:t>*</w:t>
      </w:r>
      <w:r w:rsidRPr="002C4950">
        <w:rPr>
          <w:snapToGrid w:val="0"/>
        </w:rPr>
        <w:fldChar w:fldCharType="begin"/>
      </w:r>
      <w:r w:rsidRPr="002C4950">
        <w:rPr>
          <w:snapToGrid w:val="0"/>
        </w:rPr>
        <w:instrText xml:space="preserve"> AUTONUM  </w:instrText>
      </w:r>
      <w:r w:rsidRPr="002C4950">
        <w:rPr>
          <w:snapToGrid w:val="0"/>
        </w:rPr>
        <w:fldChar w:fldCharType="end"/>
      </w:r>
      <w:r w:rsidR="00060D94" w:rsidRPr="002C4950">
        <w:tab/>
      </w:r>
      <w:r w:rsidR="00060D94" w:rsidRPr="002C4950">
        <w:rPr>
          <w:snapToGrid w:val="0"/>
        </w:rPr>
        <w:t xml:space="preserve">El CAJ recibió un informe sobre </w:t>
      </w:r>
      <w:r w:rsidR="00060D94" w:rsidRPr="002C4950">
        <w:t xml:space="preserve">la reunión relativa al prototipo de </w:t>
      </w:r>
      <w:r w:rsidR="00060D94" w:rsidRPr="002C4950">
        <w:rPr>
          <w:snapToGrid w:val="0"/>
        </w:rPr>
        <w:t>formulario electrónico</w:t>
      </w:r>
      <w:r w:rsidR="00060D94" w:rsidRPr="002C4950">
        <w:t>, celebrada en Ginebra el 9 de abril de 2014.  Tomó nota de que se había acordado la inclusión de las siguientes funciones en el prototipo</w:t>
      </w:r>
      <w:r w:rsidR="002B5779" w:rsidRPr="002C4950">
        <w:t>:</w:t>
      </w:r>
    </w:p>
    <w:p w:rsidR="00060D94" w:rsidRPr="002C4950" w:rsidRDefault="00060D94" w:rsidP="006928FB">
      <w:pPr>
        <w:pStyle w:val="ListParagraph"/>
        <w:numPr>
          <w:ilvl w:val="0"/>
          <w:numId w:val="8"/>
        </w:numPr>
        <w:spacing w:after="240"/>
        <w:ind w:left="714" w:hanging="357"/>
        <w:contextualSpacing w:val="0"/>
        <w:rPr>
          <w:lang w:val="es-ES_tradnl"/>
        </w:rPr>
      </w:pPr>
      <w:r w:rsidRPr="002C4950">
        <w:rPr>
          <w:lang w:val="es-ES_tradnl"/>
        </w:rPr>
        <w:t>Todas las funciones presentadas en el boceto,</w:t>
      </w:r>
    </w:p>
    <w:p w:rsidR="00060D94" w:rsidRPr="002C4950" w:rsidRDefault="00060D94" w:rsidP="006928FB">
      <w:pPr>
        <w:pStyle w:val="ListParagraph"/>
        <w:numPr>
          <w:ilvl w:val="0"/>
          <w:numId w:val="8"/>
        </w:numPr>
        <w:spacing w:after="240"/>
        <w:ind w:left="714" w:hanging="357"/>
        <w:contextualSpacing w:val="0"/>
        <w:rPr>
          <w:lang w:val="es-ES_tradnl"/>
        </w:rPr>
      </w:pPr>
      <w:r w:rsidRPr="002C4950">
        <w:rPr>
          <w:lang w:val="es-ES_tradnl"/>
        </w:rPr>
        <w:t>Una interfaz de administración con un panel de control para editar, presentar o eliminar información,</w:t>
      </w:r>
    </w:p>
    <w:p w:rsidR="002B5779" w:rsidRPr="002C4950" w:rsidRDefault="00060D94" w:rsidP="006928FB">
      <w:pPr>
        <w:pStyle w:val="ListParagraph"/>
        <w:numPr>
          <w:ilvl w:val="0"/>
          <w:numId w:val="8"/>
        </w:numPr>
        <w:spacing w:after="240"/>
        <w:rPr>
          <w:lang w:val="es-ES_tradnl"/>
        </w:rPr>
      </w:pPr>
      <w:r w:rsidRPr="002C4950">
        <w:rPr>
          <w:lang w:val="es-ES_tradnl"/>
        </w:rPr>
        <w:t>Una función para importar y exportar información en formato XML</w:t>
      </w:r>
      <w:r w:rsidR="002B5779" w:rsidRPr="002C4950">
        <w:rPr>
          <w:lang w:val="es-ES_tradnl"/>
        </w:rPr>
        <w:t xml:space="preserve">. </w:t>
      </w:r>
    </w:p>
    <w:p w:rsidR="00060D94" w:rsidRPr="002C4950" w:rsidRDefault="003F64F0" w:rsidP="006928FB">
      <w:pPr>
        <w:spacing w:after="240"/>
      </w:pPr>
      <w:r w:rsidRPr="003F64F0">
        <w:rPr>
          <w:vertAlign w:val="superscript"/>
        </w:rPr>
        <w:t>*</w:t>
      </w:r>
      <w:r w:rsidRPr="002C4950">
        <w:fldChar w:fldCharType="begin"/>
      </w:r>
      <w:r w:rsidRPr="002C4950">
        <w:instrText xml:space="preserve"> AUTONUM  </w:instrText>
      </w:r>
      <w:r w:rsidRPr="002C4950">
        <w:fldChar w:fldCharType="end"/>
      </w:r>
      <w:r w:rsidR="00060D94" w:rsidRPr="002C4950">
        <w:tab/>
        <w:t>El CAJ tomó nota de que los siguientes aspectos no se incluirían en el prototipo, pero sí en la versión final:</w:t>
      </w:r>
    </w:p>
    <w:p w:rsidR="00060D94" w:rsidRPr="002C4950" w:rsidRDefault="00060D94" w:rsidP="006928FB">
      <w:pPr>
        <w:pStyle w:val="ListParagraph"/>
        <w:numPr>
          <w:ilvl w:val="0"/>
          <w:numId w:val="9"/>
        </w:numPr>
        <w:spacing w:after="240"/>
        <w:ind w:left="714" w:hanging="357"/>
        <w:contextualSpacing w:val="0"/>
        <w:rPr>
          <w:lang w:val="es-ES_tradnl"/>
        </w:rPr>
      </w:pPr>
      <w:r w:rsidRPr="002C4950">
        <w:rPr>
          <w:lang w:val="es-ES_tradnl"/>
        </w:rPr>
        <w:t>Autorización de pago</w:t>
      </w:r>
    </w:p>
    <w:p w:rsidR="00060D94" w:rsidRPr="002C4950" w:rsidRDefault="00060D94" w:rsidP="006928FB">
      <w:pPr>
        <w:pStyle w:val="ListParagraph"/>
        <w:numPr>
          <w:ilvl w:val="0"/>
          <w:numId w:val="9"/>
        </w:numPr>
        <w:spacing w:after="240"/>
        <w:ind w:left="714" w:hanging="357"/>
        <w:contextualSpacing w:val="0"/>
        <w:rPr>
          <w:lang w:val="es-ES_tradnl"/>
        </w:rPr>
      </w:pPr>
      <w:r w:rsidRPr="002C4950">
        <w:rPr>
          <w:lang w:val="es-ES_tradnl"/>
        </w:rPr>
        <w:t>Diferentes idiomas</w:t>
      </w:r>
    </w:p>
    <w:p w:rsidR="00060D94" w:rsidRPr="002C4950" w:rsidRDefault="00060D94" w:rsidP="006928FB">
      <w:pPr>
        <w:pStyle w:val="ListParagraph"/>
        <w:numPr>
          <w:ilvl w:val="0"/>
          <w:numId w:val="9"/>
        </w:numPr>
        <w:spacing w:after="240"/>
        <w:ind w:left="714" w:hanging="357"/>
        <w:contextualSpacing w:val="0"/>
        <w:rPr>
          <w:lang w:val="es-ES_tradnl"/>
        </w:rPr>
      </w:pPr>
      <w:r w:rsidRPr="002C4950">
        <w:rPr>
          <w:lang w:val="es-ES_tradnl"/>
        </w:rPr>
        <w:t>Posibilidad de introducir o modificar preguntas en el formulario</w:t>
      </w:r>
    </w:p>
    <w:p w:rsidR="00060D94" w:rsidRPr="002C4950" w:rsidRDefault="00060D94" w:rsidP="006928FB">
      <w:pPr>
        <w:pStyle w:val="ListParagraph"/>
        <w:numPr>
          <w:ilvl w:val="0"/>
          <w:numId w:val="9"/>
        </w:numPr>
        <w:rPr>
          <w:lang w:val="es-ES_tradnl"/>
        </w:rPr>
      </w:pPr>
      <w:r w:rsidRPr="002C4950">
        <w:rPr>
          <w:lang w:val="es-ES_tradnl"/>
        </w:rPr>
        <w:lastRenderedPageBreak/>
        <w:t>Aspectos técnicos como apoyo empresarial para los solicitantes</w:t>
      </w:r>
      <w:r w:rsidR="007634C1" w:rsidRPr="002C4950">
        <w:rPr>
          <w:lang w:val="es-ES_tradnl"/>
        </w:rPr>
        <w:t xml:space="preserve">;  </w:t>
      </w:r>
      <w:r w:rsidRPr="002C4950">
        <w:rPr>
          <w:lang w:val="es-ES_tradnl"/>
        </w:rPr>
        <w:t>previsiones de mantenimiento habitual;  cumplimiento con las Pautas de Accesibilidad al Contenido en la Web (WCAG)</w:t>
      </w:r>
      <w:r w:rsidR="007634C1" w:rsidRPr="002C4950">
        <w:rPr>
          <w:lang w:val="es-ES_tradnl"/>
        </w:rPr>
        <w:t xml:space="preserve">;  </w:t>
      </w:r>
      <w:r w:rsidRPr="002C4950">
        <w:rPr>
          <w:lang w:val="es-ES_tradnl"/>
        </w:rPr>
        <w:t>aspectos legales y descargo de responsabilidad.</w:t>
      </w:r>
    </w:p>
    <w:p w:rsidR="00060D94" w:rsidRPr="002C4950" w:rsidRDefault="00060D94" w:rsidP="006928FB">
      <w:pPr>
        <w:rPr>
          <w:rFonts w:cs="Arial"/>
        </w:rPr>
      </w:pPr>
    </w:p>
    <w:p w:rsidR="00060D94" w:rsidRPr="002C4950" w:rsidRDefault="003F64F0" w:rsidP="006928FB">
      <w:r w:rsidRPr="003F64F0">
        <w:rPr>
          <w:snapToGrid w:val="0"/>
          <w:vertAlign w:val="superscript"/>
        </w:rPr>
        <w:t>*</w:t>
      </w:r>
      <w:r w:rsidRPr="002C4950">
        <w:rPr>
          <w:snapToGrid w:val="0"/>
        </w:rPr>
        <w:fldChar w:fldCharType="begin"/>
      </w:r>
      <w:r w:rsidRPr="002C4950">
        <w:rPr>
          <w:snapToGrid w:val="0"/>
        </w:rPr>
        <w:instrText xml:space="preserve"> AUTONUM  </w:instrText>
      </w:r>
      <w:r w:rsidRPr="002C4950">
        <w:rPr>
          <w:snapToGrid w:val="0"/>
        </w:rPr>
        <w:fldChar w:fldCharType="end"/>
      </w:r>
      <w:r w:rsidR="00060D94" w:rsidRPr="002C4950">
        <w:tab/>
      </w:r>
      <w:r w:rsidR="00060D94" w:rsidRPr="002C4950">
        <w:rPr>
          <w:snapToGrid w:val="0"/>
        </w:rPr>
        <w:t xml:space="preserve">El CAJ tomó nota de que se había acordado el siguiente calendario </w:t>
      </w:r>
      <w:r w:rsidR="00060D94" w:rsidRPr="002C4950">
        <w:t>para la elaboración del prototipo.</w:t>
      </w:r>
    </w:p>
    <w:p w:rsidR="00060D94" w:rsidRPr="002C4950" w:rsidRDefault="00060D94" w:rsidP="006928FB"/>
    <w:p w:rsidR="002B5779" w:rsidRPr="002C4950" w:rsidRDefault="002B5779" w:rsidP="006928FB"/>
    <w:tbl>
      <w:tblPr>
        <w:tblStyle w:val="TableGrid"/>
        <w:tblW w:w="0" w:type="auto"/>
        <w:tblLook w:val="04A0" w:firstRow="1" w:lastRow="0" w:firstColumn="1" w:lastColumn="0" w:noHBand="0" w:noVBand="1"/>
      </w:tblPr>
      <w:tblGrid>
        <w:gridCol w:w="7763"/>
        <w:gridCol w:w="2092"/>
      </w:tblGrid>
      <w:tr w:rsidR="002C4950" w:rsidRPr="002C4950" w:rsidTr="004A6FF2">
        <w:tc>
          <w:tcPr>
            <w:tcW w:w="7763" w:type="dxa"/>
          </w:tcPr>
          <w:p w:rsidR="00060D94" w:rsidRPr="002C4950" w:rsidRDefault="00060D94" w:rsidP="006928FB">
            <w:r w:rsidRPr="002C4950">
              <w:t>Los miembros participantes han de enviar la estructura de su base de datos, el formato XML o de tablas de interfaz (requisito para participar en el proyecto)</w:t>
            </w:r>
          </w:p>
          <w:p w:rsidR="00060D94" w:rsidRPr="002C4950" w:rsidRDefault="00060D94" w:rsidP="006928FB">
            <w:r w:rsidRPr="002C4950">
              <w:t>Envío de una circular en la que se soliciten aportaciones de los participantes (oficinas de protección de variedades vegetales + obtentores)</w:t>
            </w:r>
          </w:p>
        </w:tc>
        <w:tc>
          <w:tcPr>
            <w:tcW w:w="2092" w:type="dxa"/>
          </w:tcPr>
          <w:p w:rsidR="00060D94" w:rsidRPr="002C4950" w:rsidRDefault="00060D94" w:rsidP="006928FB">
            <w:r w:rsidRPr="002C4950">
              <w:t>Antes del 30 de mayo de 2014</w:t>
            </w:r>
          </w:p>
        </w:tc>
      </w:tr>
      <w:tr w:rsidR="002C4950" w:rsidRPr="002C4950" w:rsidTr="004A6FF2">
        <w:tc>
          <w:tcPr>
            <w:tcW w:w="7763" w:type="dxa"/>
          </w:tcPr>
          <w:p w:rsidR="00060D94" w:rsidRPr="002C4950" w:rsidRDefault="00060D94" w:rsidP="006928FB">
            <w:r w:rsidRPr="002C4950">
              <w:t>Análisis de las bases de datos de los miembros participantes, diseño de la estructura de la base de datos y de las tablas de interfaz de datos</w:t>
            </w:r>
          </w:p>
        </w:tc>
        <w:tc>
          <w:tcPr>
            <w:tcW w:w="2092" w:type="dxa"/>
          </w:tcPr>
          <w:p w:rsidR="00060D94" w:rsidRPr="002C4950" w:rsidRDefault="00060D94" w:rsidP="006928FB">
            <w:r w:rsidRPr="002C4950">
              <w:t>Antes de septiembre de 2014</w:t>
            </w:r>
          </w:p>
        </w:tc>
      </w:tr>
      <w:tr w:rsidR="002C4950" w:rsidRPr="002C4950" w:rsidTr="004A6FF2">
        <w:tc>
          <w:tcPr>
            <w:tcW w:w="7763" w:type="dxa"/>
          </w:tcPr>
          <w:p w:rsidR="00060D94" w:rsidRPr="002C4950" w:rsidRDefault="00060D94" w:rsidP="006928FB">
            <w:r w:rsidRPr="002C4950">
              <w:t>Consolidación de preguntas (comunicación bi/multilateral)</w:t>
            </w:r>
          </w:p>
        </w:tc>
        <w:tc>
          <w:tcPr>
            <w:tcW w:w="2092" w:type="dxa"/>
          </w:tcPr>
          <w:p w:rsidR="00060D94" w:rsidRPr="002C4950" w:rsidRDefault="00060D94" w:rsidP="006928FB">
            <w:r w:rsidRPr="002C4950">
              <w:t>Antes de septiembre de 2014</w:t>
            </w:r>
          </w:p>
        </w:tc>
      </w:tr>
      <w:tr w:rsidR="002C4950" w:rsidRPr="002C4950" w:rsidTr="004A6FF2">
        <w:tc>
          <w:tcPr>
            <w:tcW w:w="7763" w:type="dxa"/>
          </w:tcPr>
          <w:p w:rsidR="00060D94" w:rsidRPr="002C4950" w:rsidRDefault="00060D94" w:rsidP="006928FB">
            <w:r w:rsidRPr="002C4950">
              <w:t>Finalización del resumen del proyecto y solicitud de estimación de costos a un proveedor aprobado</w:t>
            </w:r>
          </w:p>
        </w:tc>
        <w:tc>
          <w:tcPr>
            <w:tcW w:w="2092" w:type="dxa"/>
          </w:tcPr>
          <w:p w:rsidR="00060D94" w:rsidRPr="002C4950" w:rsidRDefault="00060D94" w:rsidP="006928FB">
            <w:r w:rsidRPr="002C4950">
              <w:t>Junio 2014</w:t>
            </w:r>
          </w:p>
        </w:tc>
      </w:tr>
      <w:tr w:rsidR="002C4950" w:rsidRPr="002C4950" w:rsidTr="004A6FF2">
        <w:tc>
          <w:tcPr>
            <w:tcW w:w="7763" w:type="dxa"/>
          </w:tcPr>
          <w:p w:rsidR="00060D94" w:rsidRPr="002C4950" w:rsidRDefault="00060D94" w:rsidP="006928FB">
            <w:r w:rsidRPr="002C4950">
              <w:t>Acuerdo sobre la estructura de la base de datos/ opción de importación-exportación/ formato de tablas de interfaz</w:t>
            </w:r>
          </w:p>
        </w:tc>
        <w:tc>
          <w:tcPr>
            <w:tcW w:w="2092" w:type="dxa"/>
          </w:tcPr>
          <w:p w:rsidR="00060D94" w:rsidRPr="002C4950" w:rsidRDefault="00060D94" w:rsidP="006928FB">
            <w:r w:rsidRPr="002C4950">
              <w:t>Octubre de 2014</w:t>
            </w:r>
          </w:p>
        </w:tc>
      </w:tr>
      <w:tr w:rsidR="002C4950" w:rsidRPr="002C4950" w:rsidTr="004A6FF2">
        <w:tc>
          <w:tcPr>
            <w:tcW w:w="7763" w:type="dxa"/>
          </w:tcPr>
          <w:p w:rsidR="00835B8E" w:rsidRPr="002C4950" w:rsidRDefault="00060D94" w:rsidP="006928FB">
            <w:r w:rsidRPr="002C4950">
              <w:t>Inicio del proyecto</w:t>
            </w:r>
            <w:r w:rsidR="00835B8E" w:rsidRPr="002C4950">
              <w:t xml:space="preserve"> </w:t>
            </w:r>
          </w:p>
        </w:tc>
        <w:tc>
          <w:tcPr>
            <w:tcW w:w="2092" w:type="dxa"/>
          </w:tcPr>
          <w:p w:rsidR="00835B8E" w:rsidRPr="002C4950" w:rsidRDefault="00835B8E" w:rsidP="006928FB">
            <w:r w:rsidRPr="002C4950">
              <w:t>Octubre de 2014</w:t>
            </w:r>
          </w:p>
        </w:tc>
      </w:tr>
      <w:tr w:rsidR="00835B8E" w:rsidRPr="002C4950" w:rsidTr="004A6FF2">
        <w:tc>
          <w:tcPr>
            <w:tcW w:w="7763" w:type="dxa"/>
          </w:tcPr>
          <w:p w:rsidR="00835B8E" w:rsidRPr="002C4950" w:rsidRDefault="00060D94" w:rsidP="006928FB">
            <w:r w:rsidRPr="002C4950">
              <w:t>Presentación del prototipo al CAJ y el Consejo</w:t>
            </w:r>
          </w:p>
        </w:tc>
        <w:tc>
          <w:tcPr>
            <w:tcW w:w="2092" w:type="dxa"/>
          </w:tcPr>
          <w:p w:rsidR="00835B8E" w:rsidRPr="002C4950" w:rsidRDefault="00835B8E" w:rsidP="006928FB">
            <w:r w:rsidRPr="002C4950">
              <w:t>Octubre de 2015</w:t>
            </w:r>
          </w:p>
        </w:tc>
      </w:tr>
    </w:tbl>
    <w:p w:rsidR="002B5779" w:rsidRPr="002C4950" w:rsidRDefault="002B5779" w:rsidP="006928FB">
      <w:pPr>
        <w:rPr>
          <w:rFonts w:eastAsia="MS Mincho"/>
          <w:snapToGrid w:val="0"/>
        </w:rPr>
      </w:pPr>
    </w:p>
    <w:p w:rsidR="002B5779" w:rsidRPr="002C4950" w:rsidRDefault="003F64F0" w:rsidP="006928FB">
      <w:r w:rsidRPr="003F64F0">
        <w:rPr>
          <w:snapToGrid w:val="0"/>
          <w:vertAlign w:val="superscript"/>
        </w:rPr>
        <w:t>*</w:t>
      </w:r>
      <w:r w:rsidRPr="002C4950">
        <w:rPr>
          <w:snapToGrid w:val="0"/>
        </w:rPr>
        <w:fldChar w:fldCharType="begin"/>
      </w:r>
      <w:r w:rsidRPr="002C4950">
        <w:rPr>
          <w:snapToGrid w:val="0"/>
        </w:rPr>
        <w:instrText xml:space="preserve"> AUTONUM  </w:instrText>
      </w:r>
      <w:r w:rsidRPr="002C4950">
        <w:rPr>
          <w:snapToGrid w:val="0"/>
        </w:rPr>
        <w:fldChar w:fldCharType="end"/>
      </w:r>
      <w:r w:rsidR="002B5779" w:rsidRPr="002C4950">
        <w:rPr>
          <w:snapToGrid w:val="0"/>
        </w:rPr>
        <w:tab/>
      </w:r>
      <w:r w:rsidR="00060D94" w:rsidRPr="002C4950">
        <w:t>El CAJ tomó nota de la solicitud de la Delegación de Ecuador de participar en las reuniones sobre la elaboración de un prototipo de formulario electrónico y de proporcionar información sobre su proyecto de plataforma de  protección de variedades vegetales que estará disponible en julio de 2014</w:t>
      </w:r>
      <w:r w:rsidR="002B5779" w:rsidRPr="002C4950">
        <w:t>.</w:t>
      </w:r>
    </w:p>
    <w:p w:rsidR="002B5779" w:rsidRPr="002C4950" w:rsidRDefault="002B5779" w:rsidP="006928FB">
      <w:pPr>
        <w:rPr>
          <w:rFonts w:eastAsia="MS Mincho"/>
          <w:snapToGrid w:val="0"/>
        </w:rPr>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060D94" w:rsidRPr="002C4950">
        <w:t>La próxima reunión sobre el prototipo de formulario electrónico, se celebrará en Ginebra el 14 de octubre de 2014 a las 6 de la tarde</w:t>
      </w:r>
      <w:r w:rsidR="002B5779" w:rsidRPr="002C4950">
        <w:t xml:space="preserve">.  </w:t>
      </w:r>
      <w:r w:rsidR="00184B7B" w:rsidRPr="002C4950">
        <w:t>En la septuagésima</w:t>
      </w:r>
      <w:r w:rsidR="006E6184" w:rsidRPr="002C4950">
        <w:t> </w:t>
      </w:r>
      <w:r w:rsidR="00184B7B" w:rsidRPr="002C4950">
        <w:t>primera sesión del CAJ se presentará un informe de esa reunión.</w:t>
      </w:r>
      <w:r w:rsidR="002B5779" w:rsidRPr="002C4950">
        <w:t xml:space="preserve"> </w:t>
      </w:r>
    </w:p>
    <w:p w:rsidR="002B5779" w:rsidRPr="002C4950" w:rsidRDefault="002B5779" w:rsidP="006928FB">
      <w:pPr>
        <w:rPr>
          <w:rFonts w:eastAsia="MS Mincho"/>
          <w:snapToGrid w:val="0"/>
        </w:rPr>
      </w:pPr>
    </w:p>
    <w:p w:rsidR="002B5779" w:rsidRPr="002C4950" w:rsidRDefault="002B5779" w:rsidP="006928FB">
      <w:pPr>
        <w:rPr>
          <w:snapToGrid w:val="0"/>
        </w:rPr>
      </w:pPr>
    </w:p>
    <w:p w:rsidR="002B5779" w:rsidRPr="002C4950" w:rsidRDefault="00835B8E" w:rsidP="006928FB">
      <w:pPr>
        <w:rPr>
          <w:u w:val="single"/>
        </w:rPr>
      </w:pPr>
      <w:r w:rsidRPr="002C4950">
        <w:rPr>
          <w:u w:val="single"/>
        </w:rPr>
        <w:t>D</w:t>
      </w:r>
      <w:r w:rsidR="006E6184" w:rsidRPr="002C4950">
        <w:rPr>
          <w:u w:val="single"/>
        </w:rPr>
        <w:t>ocumentos</w:t>
      </w:r>
      <w:r w:rsidRPr="002C4950">
        <w:rPr>
          <w:u w:val="single"/>
        </w:rPr>
        <w:t> TGP</w:t>
      </w:r>
    </w:p>
    <w:p w:rsidR="002B5779" w:rsidRPr="002C4950" w:rsidRDefault="002B5779" w:rsidP="006928FB">
      <w:pPr>
        <w:keepNext/>
      </w:pPr>
    </w:p>
    <w:p w:rsidR="002B5779" w:rsidRPr="002C4950" w:rsidRDefault="003F64F0" w:rsidP="006928FB">
      <w:pPr>
        <w:keepNext/>
        <w:rPr>
          <w:snapToGrid w:val="0"/>
        </w:rPr>
      </w:pPr>
      <w:r w:rsidRPr="003F64F0">
        <w:rPr>
          <w:snapToGrid w:val="0"/>
          <w:vertAlign w:val="superscript"/>
        </w:rPr>
        <w:t>*</w:t>
      </w:r>
      <w:r w:rsidRPr="002C4950">
        <w:rPr>
          <w:snapToGrid w:val="0"/>
        </w:rPr>
        <w:fldChar w:fldCharType="begin"/>
      </w:r>
      <w:r w:rsidRPr="002C4950">
        <w:rPr>
          <w:snapToGrid w:val="0"/>
        </w:rPr>
        <w:instrText xml:space="preserve"> AUTONUM  </w:instrText>
      </w:r>
      <w:r w:rsidRPr="002C4950">
        <w:rPr>
          <w:snapToGrid w:val="0"/>
        </w:rPr>
        <w:fldChar w:fldCharType="end"/>
      </w:r>
      <w:r w:rsidR="002B5779" w:rsidRPr="002C4950">
        <w:rPr>
          <w:snapToGrid w:val="0"/>
        </w:rPr>
        <w:tab/>
      </w:r>
      <w:r w:rsidR="00835B8E" w:rsidRPr="002C4950">
        <w:rPr>
          <w:snapToGrid w:val="0"/>
        </w:rPr>
        <w:t>El CAJ examinó los documentos CAJ/69/3 y CAJ/69/11</w:t>
      </w:r>
      <w:r w:rsidR="002B5779" w:rsidRPr="002C4950">
        <w:rPr>
          <w:snapToGrid w:val="0"/>
        </w:rPr>
        <w:t>.</w:t>
      </w:r>
    </w:p>
    <w:p w:rsidR="002B5779" w:rsidRPr="002C4950" w:rsidRDefault="002B5779" w:rsidP="006928FB">
      <w:pPr>
        <w:keepNext/>
        <w:spacing w:line="360" w:lineRule="auto"/>
      </w:pPr>
    </w:p>
    <w:p w:rsidR="002B5779" w:rsidRPr="002C4950" w:rsidRDefault="00835B8E" w:rsidP="006928FB">
      <w:pPr>
        <w:pStyle w:val="Heading2"/>
      </w:pPr>
      <w:r w:rsidRPr="002C4950">
        <w:t>TGP/0:  Lista de documentos TGP y fechas de última publicación</w:t>
      </w:r>
    </w:p>
    <w:p w:rsidR="002B5779" w:rsidRPr="002C4950" w:rsidRDefault="002B5779" w:rsidP="006928FB">
      <w:pPr>
        <w:keepNext/>
      </w:pPr>
    </w:p>
    <w:p w:rsidR="002B5779" w:rsidRPr="002C4950" w:rsidRDefault="003F64F0" w:rsidP="006928FB">
      <w:pPr>
        <w:rPr>
          <w:snapToGrid w:val="0"/>
        </w:rPr>
      </w:pPr>
      <w:r w:rsidRPr="003F64F0">
        <w:rPr>
          <w:snapToGrid w:val="0"/>
          <w:vertAlign w:val="superscript"/>
        </w:rPr>
        <w:t>*</w:t>
      </w:r>
      <w:r w:rsidRPr="002C4950">
        <w:rPr>
          <w:snapToGrid w:val="0"/>
        </w:rPr>
        <w:fldChar w:fldCharType="begin"/>
      </w:r>
      <w:r w:rsidRPr="002C4950">
        <w:rPr>
          <w:snapToGrid w:val="0"/>
        </w:rPr>
        <w:instrText xml:space="preserve"> AUTONUM  </w:instrText>
      </w:r>
      <w:r w:rsidRPr="002C4950">
        <w:rPr>
          <w:snapToGrid w:val="0"/>
        </w:rPr>
        <w:fldChar w:fldCharType="end"/>
      </w:r>
      <w:r w:rsidR="002B5779" w:rsidRPr="002C4950">
        <w:rPr>
          <w:snapToGrid w:val="0"/>
        </w:rPr>
        <w:tab/>
      </w:r>
      <w:r w:rsidR="00184B7B" w:rsidRPr="002C4950">
        <w:t>El</w:t>
      </w:r>
      <w:r w:rsidR="00184B7B" w:rsidRPr="002C4950">
        <w:rPr>
          <w:snapToGrid w:val="0"/>
        </w:rPr>
        <w:t xml:space="preserve"> CAJ </w:t>
      </w:r>
      <w:r w:rsidR="00184B7B" w:rsidRPr="002C4950">
        <w:t>tomó</w:t>
      </w:r>
      <w:r w:rsidR="00184B7B" w:rsidRPr="002C4950">
        <w:rPr>
          <w:snapToGrid w:val="0"/>
        </w:rPr>
        <w:t xml:space="preserve"> nota de que se invitar</w:t>
      </w:r>
      <w:r w:rsidR="00184B7B" w:rsidRPr="002C4950">
        <w:t>ía</w:t>
      </w:r>
      <w:r w:rsidR="00184B7B" w:rsidRPr="002C4950">
        <w:rPr>
          <w:snapToGrid w:val="0"/>
        </w:rPr>
        <w:t xml:space="preserve"> al Consejo a aprobar el documento TGP/0/7, “Lista de documentos TGP y fechas de última publicación”, con el fin de que refleje la aprobación de los documentos</w:t>
      </w:r>
      <w:r w:rsidR="00825923">
        <w:t> </w:t>
      </w:r>
      <w:r w:rsidR="00184B7B" w:rsidRPr="002C4950">
        <w:rPr>
          <w:snapToGrid w:val="0"/>
        </w:rPr>
        <w:t>TGP.</w:t>
      </w:r>
    </w:p>
    <w:p w:rsidR="002B5779" w:rsidRPr="002C4950" w:rsidRDefault="002B5779" w:rsidP="006928FB">
      <w:pPr>
        <w:spacing w:line="360" w:lineRule="auto"/>
        <w:rPr>
          <w:snapToGrid w:val="0"/>
        </w:rPr>
      </w:pPr>
    </w:p>
    <w:p w:rsidR="002B5779" w:rsidRPr="002C4950" w:rsidRDefault="00835B8E" w:rsidP="006928FB">
      <w:pPr>
        <w:pStyle w:val="Heading2"/>
      </w:pPr>
      <w:r w:rsidRPr="002C4950">
        <w:t>TGP/2</w:t>
      </w:r>
      <w:r w:rsidR="006E6184" w:rsidRPr="002C4950">
        <w:t>:</w:t>
      </w:r>
      <w:r w:rsidRPr="002C4950">
        <w:t xml:space="preserve"> </w:t>
      </w:r>
      <w:r w:rsidR="006E6184" w:rsidRPr="002C4950">
        <w:t xml:space="preserve"> </w:t>
      </w:r>
      <w:r w:rsidRPr="002C4950">
        <w:t xml:space="preserve">Lista de directrices </w:t>
      </w:r>
      <w:r w:rsidR="006E6184" w:rsidRPr="002C4950">
        <w:t>de examen aprobadas por la UPOV</w:t>
      </w:r>
    </w:p>
    <w:p w:rsidR="002B5779" w:rsidRPr="002C4950" w:rsidRDefault="002B5779" w:rsidP="006928FB">
      <w:pPr>
        <w:keepNext/>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41403B" w:rsidRPr="002C4950">
        <w:t>El CAJ estuvo de acuerdo con la revisión del documento TGP/2 “Lista de directrices de examen aprobadas por la UPOV”, tal como se propone en el párrafo </w:t>
      </w:r>
      <w:r w:rsidR="005A79FC" w:rsidRPr="005A79FC">
        <w:t>13</w:t>
      </w:r>
      <w:r w:rsidR="005A79FC">
        <w:t xml:space="preserve"> </w:t>
      </w:r>
      <w:r w:rsidR="0041403B" w:rsidRPr="002C4950">
        <w:t>del documento CAJ/69/3</w:t>
      </w:r>
      <w:r w:rsidR="00327693">
        <w:t>.</w:t>
      </w:r>
    </w:p>
    <w:p w:rsidR="002B5779" w:rsidRPr="002C4950" w:rsidRDefault="002B5779" w:rsidP="006928FB">
      <w:pPr>
        <w:spacing w:line="360" w:lineRule="auto"/>
      </w:pPr>
    </w:p>
    <w:p w:rsidR="00184B7B" w:rsidRPr="002C4950" w:rsidRDefault="00184B7B" w:rsidP="006928FB">
      <w:pPr>
        <w:pStyle w:val="Heading2"/>
      </w:pPr>
      <w:bookmarkStart w:id="18" w:name="_Toc378251507"/>
      <w:bookmarkStart w:id="19" w:name="_Toc378326429"/>
      <w:bookmarkStart w:id="20" w:name="_Toc378421892"/>
      <w:bookmarkStart w:id="21" w:name="_Toc380769765"/>
      <w:r w:rsidRPr="002C4950">
        <w:t>TGP/5:  Experiencia y cooperación en el examen DHE:  Sección 10:  Notificación de caracteres</w:t>
      </w:r>
      <w:bookmarkEnd w:id="18"/>
      <w:bookmarkEnd w:id="19"/>
      <w:r w:rsidRPr="002C4950">
        <w:t xml:space="preserve"> y niveles de expresión adicionales</w:t>
      </w:r>
      <w:bookmarkEnd w:id="20"/>
      <w:bookmarkEnd w:id="21"/>
    </w:p>
    <w:p w:rsidR="002B5779" w:rsidRPr="002C4950" w:rsidRDefault="002B5779" w:rsidP="006928FB">
      <w:pPr>
        <w:pStyle w:val="Heading2"/>
      </w:pPr>
    </w:p>
    <w:p w:rsidR="002B5779" w:rsidRPr="002C4950" w:rsidRDefault="002B5779"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41403B" w:rsidRPr="002C4950">
        <w:t>El CAJ aprobó la propuesta de modificación de la orientación que figura en el documento TGP/5</w:t>
      </w:r>
      <w:r w:rsidR="007634C1" w:rsidRPr="002C4950">
        <w:t xml:space="preserve">:  </w:t>
      </w:r>
      <w:r w:rsidR="0041403B" w:rsidRPr="002C4950">
        <w:t>Sección 10</w:t>
      </w:r>
      <w:r w:rsidR="007634C1" w:rsidRPr="002C4950">
        <w:t xml:space="preserve">:  </w:t>
      </w:r>
      <w:r w:rsidR="0041403B" w:rsidRPr="002C4950">
        <w:t>“Notificación de caracteres y niveles de expresión adicionales”, según consta en el párrafo 17 del documento CAJ/69/3</w:t>
      </w:r>
      <w:r w:rsidR="002B5779" w:rsidRPr="002C4950">
        <w:t>.</w:t>
      </w:r>
    </w:p>
    <w:p w:rsidR="002B5779" w:rsidRPr="002C4950" w:rsidRDefault="002B5779" w:rsidP="006928FB">
      <w:pPr>
        <w:spacing w:line="360" w:lineRule="auto"/>
        <w:rPr>
          <w:snapToGrid w:val="0"/>
        </w:rPr>
      </w:pPr>
    </w:p>
    <w:p w:rsidR="002B5779" w:rsidRPr="002C4950" w:rsidRDefault="00835B8E" w:rsidP="006928FB">
      <w:pPr>
        <w:pStyle w:val="Heading2"/>
      </w:pPr>
      <w:r w:rsidRPr="002C4950">
        <w:t>TGP/7:  Elaboración de las directrices de examen</w:t>
      </w:r>
    </w:p>
    <w:p w:rsidR="002B5779" w:rsidRPr="002C4950" w:rsidRDefault="002B5779" w:rsidP="006928FB">
      <w:pPr>
        <w:keepNext/>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41403B" w:rsidRPr="002C4950">
        <w:t xml:space="preserve">El CAJ estuvo de acuerdo en que las revisiones del documento TGP/7 convenidas con anterioridad por el TC, que se exponen en el documento TC/69/3, Anexo I, se tomen como base para la aprobación del documento TGP/7/4 “Elaboración de las directrices de examen” por el Consejo en su cuadragésima octava </w:t>
      </w:r>
      <w:r w:rsidR="0041403B" w:rsidRPr="002C4950">
        <w:lastRenderedPageBreak/>
        <w:t>sesión ordinaria, con la introducción de las modificaciones siguientes acordadas por el TC en su quincuagésima sesión</w:t>
      </w:r>
      <w:r w:rsidR="002B5779" w:rsidRPr="002C4950">
        <w:t>:</w:t>
      </w:r>
    </w:p>
    <w:p w:rsidR="002B5779" w:rsidRPr="002C4950" w:rsidRDefault="002B5779" w:rsidP="006928FB">
      <w:pPr>
        <w:pStyle w:val="ListParagraph"/>
        <w:ind w:left="0"/>
        <w:rPr>
          <w:lang w:val="es-ES_tradnl"/>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57" w:type="dxa"/>
        </w:tblCellMar>
        <w:tblLook w:val="04A0" w:firstRow="1" w:lastRow="0" w:firstColumn="1" w:lastColumn="0" w:noHBand="0" w:noVBand="1"/>
      </w:tblPr>
      <w:tblGrid>
        <w:gridCol w:w="1517"/>
        <w:gridCol w:w="8263"/>
      </w:tblGrid>
      <w:tr w:rsidR="002C4950" w:rsidRPr="002C4950" w:rsidTr="004A6FF2">
        <w:tc>
          <w:tcPr>
            <w:tcW w:w="1517" w:type="dxa"/>
            <w:tcBorders>
              <w:top w:val="single" w:sz="4" w:space="0" w:color="auto"/>
              <w:left w:val="single" w:sz="4" w:space="0" w:color="auto"/>
              <w:bottom w:val="single" w:sz="4" w:space="0" w:color="auto"/>
              <w:right w:val="single" w:sz="4" w:space="0" w:color="auto"/>
            </w:tcBorders>
          </w:tcPr>
          <w:p w:rsidR="002B5779" w:rsidRPr="002C4950" w:rsidRDefault="00184B7B" w:rsidP="006928FB">
            <w:pPr>
              <w:jc w:val="left"/>
              <w:rPr>
                <w:rFonts w:cs="Arial"/>
                <w:bCs/>
                <w:sz w:val="18"/>
              </w:rPr>
            </w:pPr>
            <w:r w:rsidRPr="002C4950">
              <w:rPr>
                <w:rFonts w:cs="Arial"/>
                <w:bCs/>
                <w:sz w:val="18"/>
              </w:rPr>
              <w:t>Anexo</w:t>
            </w:r>
            <w:r w:rsidRPr="002C4950">
              <w:t> </w:t>
            </w:r>
            <w:r w:rsidRPr="002C4950">
              <w:rPr>
                <w:rFonts w:cs="Arial"/>
                <w:bCs/>
                <w:sz w:val="18"/>
              </w:rPr>
              <w:t>I, ASW 0</w:t>
            </w:r>
          </w:p>
        </w:tc>
        <w:tc>
          <w:tcPr>
            <w:tcW w:w="8263" w:type="dxa"/>
            <w:tcBorders>
              <w:top w:val="single" w:sz="4" w:space="0" w:color="auto"/>
              <w:left w:val="single" w:sz="4" w:space="0" w:color="auto"/>
              <w:bottom w:val="single" w:sz="4" w:space="0" w:color="auto"/>
              <w:right w:val="single" w:sz="4" w:space="0" w:color="auto"/>
            </w:tcBorders>
          </w:tcPr>
          <w:p w:rsidR="002B5779" w:rsidRPr="002C4950" w:rsidRDefault="0041403B" w:rsidP="006928FB">
            <w:pPr>
              <w:rPr>
                <w:rFonts w:cs="Arial"/>
                <w:sz w:val="18"/>
              </w:rPr>
            </w:pPr>
            <w:r w:rsidRPr="002C4950">
              <w:rPr>
                <w:sz w:val="18"/>
              </w:rPr>
              <w:t>en la versión alemana</w:t>
            </w:r>
            <w:r w:rsidR="007634C1" w:rsidRPr="002C4950">
              <w:rPr>
                <w:sz w:val="18"/>
              </w:rPr>
              <w:t xml:space="preserve">:  </w:t>
            </w:r>
            <w:r w:rsidRPr="002C4950">
              <w:rPr>
                <w:sz w:val="18"/>
              </w:rPr>
              <w:t>sustituir la traducción de “Subject of these Test Guidelines” por “</w:t>
            </w:r>
            <w:r w:rsidRPr="002C4950">
              <w:rPr>
                <w:sz w:val="18"/>
                <w:u w:val="single"/>
              </w:rPr>
              <w:t>Gegenstand</w:t>
            </w:r>
            <w:r w:rsidRPr="002C4950">
              <w:rPr>
                <w:sz w:val="18"/>
              </w:rPr>
              <w:t xml:space="preserve"> dieser Prüfungsrichtlinien</w:t>
            </w:r>
            <w:r w:rsidR="002B5779" w:rsidRPr="002C4950">
              <w:rPr>
                <w:rFonts w:cs="Arial"/>
                <w:sz w:val="18"/>
              </w:rPr>
              <w:t>”</w:t>
            </w:r>
          </w:p>
        </w:tc>
      </w:tr>
      <w:tr w:rsidR="002C4950" w:rsidRPr="002C4950" w:rsidTr="004A6FF2">
        <w:tc>
          <w:tcPr>
            <w:tcW w:w="1517" w:type="dxa"/>
            <w:tcBorders>
              <w:top w:val="single" w:sz="4" w:space="0" w:color="auto"/>
              <w:left w:val="single" w:sz="4" w:space="0" w:color="auto"/>
              <w:bottom w:val="single" w:sz="4" w:space="0" w:color="auto"/>
              <w:right w:val="single" w:sz="4" w:space="0" w:color="auto"/>
            </w:tcBorders>
          </w:tcPr>
          <w:p w:rsidR="002B5779" w:rsidRPr="002C4950" w:rsidRDefault="00184B7B" w:rsidP="006928FB">
            <w:pPr>
              <w:jc w:val="left"/>
              <w:rPr>
                <w:rFonts w:cs="Arial"/>
                <w:bCs/>
                <w:sz w:val="18"/>
              </w:rPr>
            </w:pPr>
            <w:r w:rsidRPr="002C4950">
              <w:rPr>
                <w:rFonts w:cs="Arial"/>
                <w:bCs/>
                <w:sz w:val="18"/>
              </w:rPr>
              <w:t>Anexo</w:t>
            </w:r>
            <w:r w:rsidRPr="002C4950">
              <w:t> </w:t>
            </w:r>
            <w:r w:rsidRPr="002C4950">
              <w:rPr>
                <w:rFonts w:cs="Arial"/>
                <w:bCs/>
                <w:sz w:val="18"/>
              </w:rPr>
              <w:t xml:space="preserve">I, </w:t>
            </w:r>
            <w:r w:rsidRPr="002C4950">
              <w:t>GN 7</w:t>
            </w:r>
          </w:p>
        </w:tc>
        <w:tc>
          <w:tcPr>
            <w:tcW w:w="8263" w:type="dxa"/>
            <w:tcBorders>
              <w:top w:val="single" w:sz="4" w:space="0" w:color="auto"/>
              <w:left w:val="single" w:sz="4" w:space="0" w:color="auto"/>
              <w:bottom w:val="single" w:sz="4" w:space="0" w:color="auto"/>
              <w:right w:val="single" w:sz="4" w:space="0" w:color="auto"/>
            </w:tcBorders>
          </w:tcPr>
          <w:p w:rsidR="002B5779" w:rsidRPr="002C4950" w:rsidRDefault="0041403B" w:rsidP="006928FB">
            <w:pPr>
              <w:rPr>
                <w:rFonts w:cs="Arial"/>
                <w:sz w:val="18"/>
              </w:rPr>
            </w:pPr>
            <w:r w:rsidRPr="002C4950">
              <w:rPr>
                <w:rFonts w:cs="Arial"/>
                <w:sz w:val="18"/>
              </w:rPr>
              <w:t>el texto del último párrafo debe ser</w:t>
            </w:r>
            <w:r w:rsidR="002B5779" w:rsidRPr="002C4950">
              <w:rPr>
                <w:rFonts w:cs="Arial"/>
                <w:sz w:val="18"/>
              </w:rPr>
              <w:t xml:space="preserve">: </w:t>
            </w:r>
            <w:r w:rsidR="00720B87" w:rsidRPr="002C4950">
              <w:rPr>
                <w:rFonts w:cs="Arial"/>
                <w:sz w:val="18"/>
              </w:rPr>
              <w:t xml:space="preserve"> </w:t>
            </w:r>
            <w:r w:rsidR="00184B7B" w:rsidRPr="002C4950">
              <w:t>“</w:t>
            </w:r>
            <w:r w:rsidR="00184B7B" w:rsidRPr="002C4950">
              <w:rPr>
                <w:rFonts w:cs="Arial"/>
                <w:sz w:val="18"/>
              </w:rPr>
              <w:t xml:space="preserve">En general, cuando se trate de </w:t>
            </w:r>
            <w:r w:rsidR="00184B7B" w:rsidRPr="002C4950">
              <w:rPr>
                <w:rFonts w:cs="Arial"/>
                <w:i/>
                <w:sz w:val="18"/>
              </w:rPr>
              <w:t>plantas</w:t>
            </w:r>
            <w:r w:rsidR="00184B7B" w:rsidRPr="002C4950">
              <w:rPr>
                <w:rFonts w:cs="Arial"/>
                <w:sz w:val="18"/>
              </w:rPr>
              <w:t xml:space="preserve"> exigidas sólo para un único ensayo en cultivo (por ejemplo, cuando no se necesitan plantas para ensayos especiales o colecciones de variedades), el número de plantas requerido en el Capítulo 2.3 a menudo corresponde al número de plantas indicado en los Capítulos 3.4 “Diseño de los ensayos”, y 4.2 “Homogeneidad”.</w:t>
            </w:r>
            <w:r w:rsidR="007634C1" w:rsidRPr="002C4950">
              <w:t xml:space="preserve">  </w:t>
            </w:r>
            <w:r w:rsidR="002B5779" w:rsidRPr="002C4950">
              <w:rPr>
                <w:rFonts w:cs="Arial"/>
                <w:sz w:val="18"/>
                <w:szCs w:val="18"/>
              </w:rPr>
              <w:t xml:space="preserve"> </w:t>
            </w:r>
            <w:r w:rsidR="00720B87" w:rsidRPr="002C4950">
              <w:rPr>
                <w:rFonts w:cs="Arial"/>
                <w:sz w:val="18"/>
                <w:szCs w:val="18"/>
              </w:rPr>
              <w:t xml:space="preserve"> </w:t>
            </w:r>
            <w:r w:rsidR="005C1CAC" w:rsidRPr="002C4950">
              <w:rPr>
                <w:rFonts w:cs="Arial"/>
                <w:sz w:val="18"/>
                <w:szCs w:val="18"/>
              </w:rPr>
              <w:t xml:space="preserve"> </w:t>
            </w:r>
            <w:r w:rsidR="00835B8E" w:rsidRPr="002C4950">
              <w:rPr>
                <w:rFonts w:cs="Arial"/>
                <w:sz w:val="18"/>
                <w:szCs w:val="18"/>
              </w:rPr>
              <w:t>A ese respecto, es importante tener en cuenta que la cantidad de material vegetal indicada en el Capítulo 2.3 de las directrices de examen es la cantidad mínima que una autoridad pueda exigir a un solicitante.  Así pues, cada autoridad podrá decidir que se entregue una cantidad mayor de material vegetal, en previsión, por ejemplo, de que haya eventuales pérdidas de material durante el proceso (véase GN 7 a))</w:t>
            </w:r>
            <w:r w:rsidR="00184B7B" w:rsidRPr="002C4950">
              <w:rPr>
                <w:rFonts w:cs="Arial"/>
                <w:sz w:val="18"/>
              </w:rPr>
              <w:t>.”</w:t>
            </w:r>
          </w:p>
        </w:tc>
      </w:tr>
      <w:tr w:rsidR="002C4950" w:rsidRPr="002C4950" w:rsidTr="004A6FF2">
        <w:tc>
          <w:tcPr>
            <w:tcW w:w="1517" w:type="dxa"/>
            <w:tcBorders>
              <w:top w:val="single" w:sz="4" w:space="0" w:color="auto"/>
              <w:left w:val="single" w:sz="4" w:space="0" w:color="auto"/>
              <w:bottom w:val="single" w:sz="4" w:space="0" w:color="auto"/>
              <w:right w:val="single" w:sz="4" w:space="0" w:color="auto"/>
            </w:tcBorders>
          </w:tcPr>
          <w:p w:rsidR="002B5779" w:rsidRPr="002C4950" w:rsidRDefault="0041403B" w:rsidP="006928FB">
            <w:pPr>
              <w:jc w:val="left"/>
              <w:rPr>
                <w:rFonts w:cs="Arial"/>
                <w:bCs/>
                <w:snapToGrid w:val="0"/>
                <w:sz w:val="18"/>
              </w:rPr>
            </w:pPr>
            <w:r w:rsidRPr="002C4950">
              <w:rPr>
                <w:rFonts w:cs="Arial"/>
                <w:bCs/>
                <w:sz w:val="18"/>
              </w:rPr>
              <w:t>Anexo I, GN 28, Sección 3.2.2</w:t>
            </w:r>
          </w:p>
        </w:tc>
        <w:tc>
          <w:tcPr>
            <w:tcW w:w="8263" w:type="dxa"/>
            <w:tcBorders>
              <w:top w:val="single" w:sz="4" w:space="0" w:color="auto"/>
              <w:left w:val="single" w:sz="4" w:space="0" w:color="auto"/>
              <w:bottom w:val="single" w:sz="4" w:space="0" w:color="auto"/>
              <w:right w:val="single" w:sz="4" w:space="0" w:color="auto"/>
            </w:tcBorders>
          </w:tcPr>
          <w:p w:rsidR="002B5779" w:rsidRPr="002C4950" w:rsidRDefault="0041403B" w:rsidP="006928FB">
            <w:pPr>
              <w:tabs>
                <w:tab w:val="left" w:pos="76"/>
              </w:tabs>
              <w:rPr>
                <w:rFonts w:cs="Arial"/>
                <w:sz w:val="18"/>
              </w:rPr>
            </w:pPr>
            <w:r w:rsidRPr="002C4950">
              <w:rPr>
                <w:rFonts w:cs="Arial"/>
                <w:sz w:val="18"/>
              </w:rPr>
              <w:t>el texto debe ser el siguiente</w:t>
            </w:r>
            <w:r w:rsidR="002B5779" w:rsidRPr="002C4950">
              <w:rPr>
                <w:rFonts w:cs="Arial"/>
                <w:sz w:val="18"/>
              </w:rPr>
              <w:t xml:space="preserve">: </w:t>
            </w:r>
            <w:r w:rsidR="00720B87" w:rsidRPr="002C4950">
              <w:rPr>
                <w:rFonts w:cs="Arial"/>
                <w:sz w:val="18"/>
              </w:rPr>
              <w:t xml:space="preserve"> </w:t>
            </w:r>
            <w:r w:rsidR="00323B81" w:rsidRPr="002C4950">
              <w:rPr>
                <w:rFonts w:cs="Arial"/>
                <w:sz w:val="18"/>
              </w:rPr>
              <w:t>“3.2.2 Si se proporcionan distintos conjuntos de variedades ejemplo para los distintos tipos de variedades que abarcan las mismas directrices de examen, esos conjuntos se colocarán en la columna habitual de la tabla de caracteres.</w:t>
            </w:r>
            <w:r w:rsidR="002B5779" w:rsidRPr="002C4950">
              <w:rPr>
                <w:sz w:val="18"/>
              </w:rPr>
              <w:t xml:space="preserve">  </w:t>
            </w:r>
            <w:r w:rsidRPr="002C4950">
              <w:rPr>
                <w:sz w:val="18"/>
              </w:rPr>
              <w:t xml:space="preserve">Los conjuntos de variedades ejemplo (por ejemplo, de invierno y de primavera) se separarán mediante un punto y coma, y para cada conjunto figurará una clave y se incluirá una explicación </w:t>
            </w:r>
            <w:r w:rsidR="00720B87" w:rsidRPr="002C4950">
              <w:rPr>
                <w:sz w:val="18"/>
              </w:rPr>
              <w:t xml:space="preserve">para la opción elegida </w:t>
            </w:r>
            <w:r w:rsidRPr="002C4950">
              <w:rPr>
                <w:sz w:val="18"/>
              </w:rPr>
              <w:t>en la leyenda del Capítulo 6 de las directrices de examen.”</w:t>
            </w:r>
          </w:p>
        </w:tc>
      </w:tr>
      <w:tr w:rsidR="002C4950" w:rsidRPr="002C4950" w:rsidTr="004A6FF2">
        <w:tc>
          <w:tcPr>
            <w:tcW w:w="1517" w:type="dxa"/>
            <w:tcBorders>
              <w:top w:val="single" w:sz="4" w:space="0" w:color="auto"/>
              <w:left w:val="single" w:sz="4" w:space="0" w:color="auto"/>
              <w:bottom w:val="single" w:sz="4" w:space="0" w:color="auto"/>
              <w:right w:val="single" w:sz="4" w:space="0" w:color="auto"/>
            </w:tcBorders>
          </w:tcPr>
          <w:p w:rsidR="002B5779" w:rsidRPr="002C4950" w:rsidRDefault="0041403B" w:rsidP="006928FB">
            <w:pPr>
              <w:jc w:val="left"/>
              <w:rPr>
                <w:rFonts w:cs="Arial"/>
                <w:bCs/>
                <w:snapToGrid w:val="0"/>
                <w:sz w:val="18"/>
              </w:rPr>
            </w:pPr>
            <w:r w:rsidRPr="002C4950">
              <w:rPr>
                <w:rFonts w:cs="Arial"/>
                <w:bCs/>
                <w:sz w:val="18"/>
              </w:rPr>
              <w:t>Anexo I, GN 28, Sección 4</w:t>
            </w:r>
          </w:p>
        </w:tc>
        <w:tc>
          <w:tcPr>
            <w:tcW w:w="8263" w:type="dxa"/>
            <w:tcBorders>
              <w:top w:val="single" w:sz="4" w:space="0" w:color="auto"/>
              <w:left w:val="single" w:sz="4" w:space="0" w:color="auto"/>
              <w:bottom w:val="single" w:sz="4" w:space="0" w:color="auto"/>
              <w:right w:val="single" w:sz="4" w:space="0" w:color="auto"/>
            </w:tcBorders>
          </w:tcPr>
          <w:p w:rsidR="0041403B" w:rsidRPr="002C4950" w:rsidRDefault="0041403B" w:rsidP="006928FB">
            <w:pPr>
              <w:rPr>
                <w:rFonts w:cs="Arial"/>
                <w:sz w:val="18"/>
              </w:rPr>
            </w:pPr>
            <w:r w:rsidRPr="002C4950">
              <w:rPr>
                <w:sz w:val="18"/>
              </w:rPr>
              <w:t>4.1 La referencia a la Sección 2 deberá reemplazarse por una referencia a la Sección 4.2</w:t>
            </w:r>
          </w:p>
          <w:p w:rsidR="0041403B" w:rsidRPr="002C4950" w:rsidRDefault="0041403B" w:rsidP="006928FB">
            <w:pPr>
              <w:rPr>
                <w:rFonts w:cs="Arial"/>
                <w:sz w:val="18"/>
              </w:rPr>
            </w:pPr>
            <w:r w:rsidRPr="002C4950">
              <w:rPr>
                <w:sz w:val="18"/>
              </w:rPr>
              <w:t>4.2.3 La referencia a la Figura 1 se reemplazará por una referencia a la Sección 4.2.3</w:t>
            </w:r>
          </w:p>
          <w:p w:rsidR="002B5779" w:rsidRPr="002C4950" w:rsidRDefault="0041403B" w:rsidP="006928FB">
            <w:pPr>
              <w:rPr>
                <w:rFonts w:cs="Arial"/>
                <w:sz w:val="18"/>
              </w:rPr>
            </w:pPr>
            <w:r w:rsidRPr="002C4950">
              <w:rPr>
                <w:sz w:val="18"/>
              </w:rPr>
              <w:t>4.2.5 Se eliminará la referencia a la Figura 1</w:t>
            </w:r>
          </w:p>
        </w:tc>
      </w:tr>
      <w:tr w:rsidR="002C4950" w:rsidRPr="002C4950" w:rsidTr="004A6FF2">
        <w:tc>
          <w:tcPr>
            <w:tcW w:w="1517" w:type="dxa"/>
            <w:tcBorders>
              <w:top w:val="single" w:sz="4" w:space="0" w:color="auto"/>
              <w:left w:val="single" w:sz="4" w:space="0" w:color="auto"/>
              <w:bottom w:val="single" w:sz="4" w:space="0" w:color="auto"/>
              <w:right w:val="single" w:sz="4" w:space="0" w:color="auto"/>
            </w:tcBorders>
          </w:tcPr>
          <w:p w:rsidR="002B5779" w:rsidRPr="002C4950" w:rsidRDefault="0041403B" w:rsidP="006928FB">
            <w:pPr>
              <w:jc w:val="left"/>
              <w:rPr>
                <w:rFonts w:cs="Arial"/>
                <w:bCs/>
                <w:snapToGrid w:val="0"/>
                <w:sz w:val="18"/>
              </w:rPr>
            </w:pPr>
            <w:r w:rsidRPr="002C4950">
              <w:rPr>
                <w:rFonts w:cs="Arial"/>
                <w:bCs/>
                <w:sz w:val="18"/>
              </w:rPr>
              <w:t>Anexo I, GN 35, Introducción</w:t>
            </w:r>
          </w:p>
        </w:tc>
        <w:tc>
          <w:tcPr>
            <w:tcW w:w="8263" w:type="dxa"/>
            <w:tcBorders>
              <w:top w:val="single" w:sz="4" w:space="0" w:color="auto"/>
              <w:left w:val="single" w:sz="4" w:space="0" w:color="auto"/>
              <w:bottom w:val="single" w:sz="4" w:space="0" w:color="auto"/>
              <w:right w:val="single" w:sz="4" w:space="0" w:color="auto"/>
            </w:tcBorders>
          </w:tcPr>
          <w:p w:rsidR="002B5779" w:rsidRPr="002C4950" w:rsidRDefault="00720B87" w:rsidP="006928FB">
            <w:pPr>
              <w:rPr>
                <w:rFonts w:cs="Arial"/>
                <w:sz w:val="18"/>
              </w:rPr>
            </w:pPr>
            <w:r w:rsidRPr="002C4950">
              <w:rPr>
                <w:sz w:val="18"/>
              </w:rPr>
              <w:t>e</w:t>
            </w:r>
            <w:r w:rsidR="0041403B" w:rsidRPr="002C4950">
              <w:rPr>
                <w:sz w:val="18"/>
              </w:rPr>
              <w:t>l texto de la primera frase debe ser:</w:t>
            </w:r>
            <w:r w:rsidRPr="002C4950">
              <w:rPr>
                <w:sz w:val="18"/>
              </w:rPr>
              <w:t xml:space="preserve"> </w:t>
            </w:r>
            <w:r w:rsidR="0041403B" w:rsidRPr="002C4950">
              <w:rPr>
                <w:sz w:val="18"/>
              </w:rPr>
              <w:t xml:space="preserve"> “La toma de fotografías puede verse influenciada por elementos como las condiciones de la luz, la calidad y los ajustes de la cámara, al igual que el fondo.”</w:t>
            </w:r>
            <w:r w:rsidR="002B5779" w:rsidRPr="002C4950">
              <w:rPr>
                <w:rFonts w:cs="Arial"/>
                <w:sz w:val="18"/>
              </w:rPr>
              <w:t xml:space="preserve">  </w:t>
            </w:r>
          </w:p>
        </w:tc>
      </w:tr>
    </w:tbl>
    <w:p w:rsidR="002B5779" w:rsidRPr="002C4950" w:rsidRDefault="002B5779"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41403B" w:rsidRPr="002C4950">
        <w:t>El CAJ estuvo de acuerdo con las propuestas de revisión del documento TGP/7 “Elaboración de las directrices de examen”, cuya  aprobación está prevista en 2014, tal como se expone en el Anexo V del documento CAJ/69/3, previa aprobación de las siguientes modificaciones convenidas por el TC en su quincuagésima sesión</w:t>
      </w:r>
      <w:r w:rsidR="002B5779" w:rsidRPr="002C4950">
        <w:t>:</w:t>
      </w:r>
    </w:p>
    <w:p w:rsidR="002B5779" w:rsidRPr="002C4950" w:rsidRDefault="002B5779" w:rsidP="006928FB">
      <w:pPr>
        <w:ind w:left="993" w:hanging="426"/>
      </w:pPr>
    </w:p>
    <w:p w:rsidR="002B5779" w:rsidRPr="002C4950" w:rsidRDefault="00323B81" w:rsidP="006928FB">
      <w:pPr>
        <w:ind w:left="993" w:hanging="426"/>
      </w:pPr>
      <w:r w:rsidRPr="00825923">
        <w:rPr>
          <w:i/>
        </w:rPr>
        <w:t>i)</w:t>
      </w:r>
      <w:r w:rsidRPr="00825923">
        <w:rPr>
          <w:i/>
        </w:rPr>
        <w:tab/>
        <w:t xml:space="preserve">Revisión del documento TGP/7:  Texto estándar adicional relativo a un ciclo de cultivo para </w:t>
      </w:r>
      <w:r w:rsidRPr="002C4950">
        <w:rPr>
          <w:i/>
        </w:rPr>
        <w:t>especies tropicales</w:t>
      </w:r>
    </w:p>
    <w:p w:rsidR="002B5779" w:rsidRPr="002C4950" w:rsidRDefault="002B5779" w:rsidP="006928FB">
      <w:pPr>
        <w:keepNext/>
        <w:spacing w:before="120"/>
        <w:ind w:left="567" w:right="567"/>
        <w:rPr>
          <w:rFonts w:cs="Arial"/>
          <w:sz w:val="18"/>
          <w:szCs w:val="18"/>
        </w:rPr>
      </w:pPr>
      <w:r w:rsidRPr="002C4950">
        <w:rPr>
          <w:iCs/>
          <w:sz w:val="18"/>
          <w:szCs w:val="18"/>
        </w:rPr>
        <w:t>“</w:t>
      </w:r>
      <w:r w:rsidR="00800598" w:rsidRPr="002C4950">
        <w:rPr>
          <w:iCs/>
          <w:sz w:val="18"/>
          <w:szCs w:val="18"/>
        </w:rPr>
        <w:t>Nuevo (después de b)):  Especies perennes de crecimiento indeterminado</w:t>
      </w:r>
    </w:p>
    <w:p w:rsidR="002B5779" w:rsidRPr="002C4950" w:rsidRDefault="00323B81" w:rsidP="006928FB">
      <w:pPr>
        <w:keepNext/>
        <w:spacing w:before="120"/>
        <w:ind w:left="567" w:right="567"/>
        <w:rPr>
          <w:rFonts w:cs="Arial"/>
          <w:sz w:val="18"/>
          <w:szCs w:val="18"/>
        </w:rPr>
      </w:pPr>
      <w:r w:rsidRPr="002C4950">
        <w:rPr>
          <w:rFonts w:cs="Arial"/>
          <w:sz w:val="18"/>
          <w:szCs w:val="18"/>
        </w:rPr>
        <w:t>“Se considera que el ciclo de cultivo se inicia con el comienzo del desarrollo de una flor individual o inflorescencia, continúa con el desarrollo de los frutos, y concluye con la cosecha de los frutos de la correspondiente flor individual o inflorescencia.”</w:t>
      </w:r>
      <w:r w:rsidR="002B5779" w:rsidRPr="002C4950">
        <w:rPr>
          <w:rFonts w:cs="Arial"/>
          <w:sz w:val="18"/>
          <w:szCs w:val="18"/>
        </w:rPr>
        <w:t xml:space="preserve"> </w:t>
      </w:r>
    </w:p>
    <w:p w:rsidR="002B5779" w:rsidRPr="002C4950" w:rsidRDefault="002B5779" w:rsidP="006928FB"/>
    <w:p w:rsidR="002B5779" w:rsidRPr="002C4950" w:rsidRDefault="002B5779" w:rsidP="006928FB">
      <w:pPr>
        <w:keepNext/>
        <w:ind w:left="993" w:hanging="426"/>
        <w:rPr>
          <w:i/>
        </w:rPr>
      </w:pPr>
      <w:r w:rsidRPr="002C4950">
        <w:rPr>
          <w:i/>
        </w:rPr>
        <w:t>iv)</w:t>
      </w:r>
      <w:r w:rsidRPr="002C4950">
        <w:rPr>
          <w:i/>
        </w:rPr>
        <w:tab/>
      </w:r>
      <w:r w:rsidR="00323B81" w:rsidRPr="002C4950">
        <w:rPr>
          <w:i/>
        </w:rPr>
        <w:t>Revisión del documento TGP/7:  Presencia del experto principal en las sesiones de los Grupos de Trabajo Técnico</w:t>
      </w:r>
    </w:p>
    <w:p w:rsidR="002B5779" w:rsidRPr="002C4950" w:rsidRDefault="002B5779" w:rsidP="006928FB"/>
    <w:p w:rsidR="002B5779" w:rsidRPr="002C4950" w:rsidRDefault="00323B81" w:rsidP="006928FB">
      <w:pPr>
        <w:ind w:left="567" w:right="567"/>
        <w:rPr>
          <w:sz w:val="18"/>
          <w:szCs w:val="18"/>
        </w:rPr>
      </w:pPr>
      <w:r w:rsidRPr="00825923">
        <w:rPr>
          <w:sz w:val="18"/>
          <w:szCs w:val="18"/>
        </w:rPr>
        <w:t xml:space="preserve">“Para que un Grupo de Trabajo Técnico examine un proyecto de directrices de examen, el experto principal del proyecto de directrices de examen deberá estar presente en la sesión.  Sujeto a la aprobación del Presidente del Grupo de Trabajo Técnico, y siempre que se disponga con antelación suficiente antes de la sesión, otro experto adecuado podrá actuar como experto principal en la sesión, o bien el experto principal podrá participar por medios electrónicos, siempre que tal participación permita examinar las directrices de examen </w:t>
      </w:r>
      <w:r w:rsidRPr="002C4950">
        <w:rPr>
          <w:sz w:val="18"/>
          <w:szCs w:val="18"/>
          <w:u w:val="single"/>
        </w:rPr>
        <w:t>de manera eficaz</w:t>
      </w:r>
      <w:r w:rsidRPr="00825923">
        <w:rPr>
          <w:sz w:val="18"/>
          <w:szCs w:val="18"/>
        </w:rPr>
        <w:t>.”</w:t>
      </w:r>
    </w:p>
    <w:p w:rsidR="002B5779" w:rsidRPr="002C4950" w:rsidRDefault="002B5779" w:rsidP="006928FB">
      <w:pPr>
        <w:spacing w:line="360" w:lineRule="auto"/>
      </w:pPr>
    </w:p>
    <w:p w:rsidR="002B5779" w:rsidRPr="002C4950" w:rsidRDefault="00800598" w:rsidP="006928FB">
      <w:pPr>
        <w:pStyle w:val="Heading2"/>
      </w:pPr>
      <w:r w:rsidRPr="002C4950">
        <w:t>TGP/8:  Diseño de ensayos y técnicas utilizados en el examen de la distinción, la homogeneidad y la estabilidad</w:t>
      </w:r>
    </w:p>
    <w:p w:rsidR="002B5779" w:rsidRPr="002C4950" w:rsidRDefault="002B5779" w:rsidP="006928FB">
      <w:pPr>
        <w:keepNext/>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41403B" w:rsidRPr="002C4950">
        <w:t xml:space="preserve">El CAJ </w:t>
      </w:r>
      <w:r w:rsidR="00720B87" w:rsidRPr="002C4950">
        <w:t>estuvo de acuerdo</w:t>
      </w:r>
      <w:r w:rsidR="0041403B" w:rsidRPr="002C4950">
        <w:t xml:space="preserve"> en que las revisiones del documento TGP/8 convenidas con anterioridad por el TC, que figuran en el Anexo II del documento CAJ/69/3, se tomen como base para la aprobación del documento TGP/8/2 “Planificación de los ensayos y técnicas utilizados en el examen de la distinción, la homogeneidad y la estabilidad” por el Consejo en su cuadragésima</w:t>
      </w:r>
      <w:r w:rsidR="00720B87" w:rsidRPr="002C4950">
        <w:t> </w:t>
      </w:r>
      <w:r w:rsidR="0041403B" w:rsidRPr="002C4950">
        <w:t>octava sesión ordinaria, con la introducción de las modificaciones siguientes acordadas por el TC en su quincuagésima sesión</w:t>
      </w:r>
      <w:r w:rsidR="002B5779" w:rsidRPr="002C4950">
        <w:t>:</w:t>
      </w:r>
    </w:p>
    <w:p w:rsidR="002B5779" w:rsidRPr="002C4950" w:rsidRDefault="002B5779" w:rsidP="006928FB"/>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57" w:type="dxa"/>
        </w:tblCellMar>
        <w:tblLook w:val="04A0" w:firstRow="1" w:lastRow="0" w:firstColumn="1" w:lastColumn="0" w:noHBand="0" w:noVBand="1"/>
      </w:tblPr>
      <w:tblGrid>
        <w:gridCol w:w="1509"/>
        <w:gridCol w:w="8130"/>
      </w:tblGrid>
      <w:tr w:rsidR="002C4950" w:rsidRPr="002C4950" w:rsidTr="00FA566E">
        <w:trPr>
          <w:cantSplit/>
        </w:trPr>
        <w:tc>
          <w:tcPr>
            <w:tcW w:w="1509" w:type="dxa"/>
            <w:tcBorders>
              <w:top w:val="single" w:sz="4" w:space="0" w:color="auto"/>
              <w:left w:val="single" w:sz="4" w:space="0" w:color="auto"/>
              <w:bottom w:val="single" w:sz="4" w:space="0" w:color="auto"/>
              <w:right w:val="single" w:sz="4" w:space="0" w:color="auto"/>
            </w:tcBorders>
          </w:tcPr>
          <w:p w:rsidR="0041403B" w:rsidRPr="002C4950" w:rsidRDefault="0041403B" w:rsidP="006928FB">
            <w:pPr>
              <w:jc w:val="left"/>
              <w:rPr>
                <w:rFonts w:cs="Arial"/>
                <w:bCs/>
                <w:sz w:val="18"/>
                <w:szCs w:val="18"/>
              </w:rPr>
            </w:pPr>
            <w:r w:rsidRPr="002C4950">
              <w:rPr>
                <w:sz w:val="18"/>
                <w:szCs w:val="18"/>
              </w:rPr>
              <w:t>Anexo II, Parte I, Sección 2.3.3.6.2</w:t>
            </w:r>
          </w:p>
        </w:tc>
        <w:tc>
          <w:tcPr>
            <w:tcW w:w="8130" w:type="dxa"/>
            <w:tcBorders>
              <w:top w:val="single" w:sz="4" w:space="0" w:color="auto"/>
              <w:left w:val="single" w:sz="4" w:space="0" w:color="auto"/>
              <w:bottom w:val="single" w:sz="4" w:space="0" w:color="auto"/>
              <w:right w:val="single" w:sz="4" w:space="0" w:color="auto"/>
            </w:tcBorders>
          </w:tcPr>
          <w:p w:rsidR="0041403B" w:rsidRPr="002C4950" w:rsidRDefault="0041403B" w:rsidP="006928FB">
            <w:pPr>
              <w:rPr>
                <w:rFonts w:cs="Arial"/>
                <w:sz w:val="18"/>
              </w:rPr>
            </w:pPr>
            <w:r w:rsidRPr="002C4950">
              <w:rPr>
                <w:sz w:val="18"/>
              </w:rPr>
              <w:t xml:space="preserve">eliminar el título “El punto cero absoluto” </w:t>
            </w:r>
          </w:p>
        </w:tc>
      </w:tr>
      <w:tr w:rsidR="002C4950" w:rsidRPr="002C4950" w:rsidTr="00FA566E">
        <w:trPr>
          <w:cantSplit/>
        </w:trPr>
        <w:tc>
          <w:tcPr>
            <w:tcW w:w="1509" w:type="dxa"/>
            <w:tcBorders>
              <w:top w:val="single" w:sz="4" w:space="0" w:color="auto"/>
              <w:left w:val="single" w:sz="4" w:space="0" w:color="auto"/>
              <w:bottom w:val="single" w:sz="4" w:space="0" w:color="auto"/>
              <w:right w:val="single" w:sz="4" w:space="0" w:color="auto"/>
            </w:tcBorders>
          </w:tcPr>
          <w:p w:rsidR="0041403B" w:rsidRPr="002C4950" w:rsidRDefault="0041403B" w:rsidP="006928FB">
            <w:pPr>
              <w:jc w:val="left"/>
              <w:rPr>
                <w:rFonts w:cs="Arial"/>
                <w:bCs/>
                <w:sz w:val="18"/>
                <w:szCs w:val="18"/>
              </w:rPr>
            </w:pPr>
            <w:r w:rsidRPr="002C4950">
              <w:rPr>
                <w:sz w:val="18"/>
                <w:szCs w:val="18"/>
              </w:rPr>
              <w:t>Anexo II, Parte I, Sección 2.3.3.7.3</w:t>
            </w:r>
          </w:p>
        </w:tc>
        <w:tc>
          <w:tcPr>
            <w:tcW w:w="8130" w:type="dxa"/>
            <w:tcBorders>
              <w:top w:val="single" w:sz="4" w:space="0" w:color="auto"/>
              <w:left w:val="single" w:sz="4" w:space="0" w:color="auto"/>
              <w:bottom w:val="single" w:sz="4" w:space="0" w:color="auto"/>
              <w:right w:val="single" w:sz="4" w:space="0" w:color="auto"/>
            </w:tcBorders>
          </w:tcPr>
          <w:p w:rsidR="0041403B" w:rsidRPr="002C4950" w:rsidRDefault="0041403B" w:rsidP="006928FB">
            <w:pPr>
              <w:rPr>
                <w:rFonts w:cs="Arial"/>
                <w:sz w:val="18"/>
              </w:rPr>
            </w:pPr>
            <w:r w:rsidRPr="002C4950">
              <w:rPr>
                <w:sz w:val="18"/>
              </w:rPr>
              <w:t xml:space="preserve">corregir el formato de los casos I y II y las fórmulas </w:t>
            </w:r>
          </w:p>
        </w:tc>
      </w:tr>
      <w:tr w:rsidR="002C4950" w:rsidRPr="002C4950" w:rsidTr="00FA566E">
        <w:trPr>
          <w:cantSplit/>
        </w:trPr>
        <w:tc>
          <w:tcPr>
            <w:tcW w:w="1509" w:type="dxa"/>
            <w:tcBorders>
              <w:top w:val="single" w:sz="4" w:space="0" w:color="auto"/>
              <w:left w:val="single" w:sz="4" w:space="0" w:color="auto"/>
              <w:bottom w:val="single" w:sz="4" w:space="0" w:color="auto"/>
              <w:right w:val="single" w:sz="4" w:space="0" w:color="auto"/>
            </w:tcBorders>
          </w:tcPr>
          <w:p w:rsidR="0041403B" w:rsidRPr="002C4950" w:rsidRDefault="0041403B" w:rsidP="006928FB">
            <w:pPr>
              <w:jc w:val="left"/>
              <w:rPr>
                <w:rFonts w:cs="Arial"/>
                <w:bCs/>
                <w:sz w:val="18"/>
                <w:szCs w:val="18"/>
              </w:rPr>
            </w:pPr>
            <w:r w:rsidRPr="002C4950">
              <w:rPr>
                <w:sz w:val="18"/>
                <w:szCs w:val="18"/>
              </w:rPr>
              <w:lastRenderedPageBreak/>
              <w:t>Anexo II, Parte I, Secciones 3.5.1 y 4.2.2</w:t>
            </w:r>
          </w:p>
        </w:tc>
        <w:tc>
          <w:tcPr>
            <w:tcW w:w="8130" w:type="dxa"/>
            <w:tcBorders>
              <w:top w:val="single" w:sz="4" w:space="0" w:color="auto"/>
              <w:left w:val="single" w:sz="4" w:space="0" w:color="auto"/>
              <w:bottom w:val="single" w:sz="4" w:space="0" w:color="auto"/>
              <w:right w:val="single" w:sz="4" w:space="0" w:color="auto"/>
            </w:tcBorders>
          </w:tcPr>
          <w:p w:rsidR="0041403B" w:rsidRPr="002C4950" w:rsidRDefault="0041403B" w:rsidP="006928FB">
            <w:pPr>
              <w:rPr>
                <w:rFonts w:cs="Arial"/>
                <w:sz w:val="18"/>
              </w:rPr>
            </w:pPr>
            <w:r w:rsidRPr="002C4950">
              <w:rPr>
                <w:sz w:val="18"/>
              </w:rPr>
              <w:t>volver a incluir las escalas en los gráficos y a eliminar los colores</w:t>
            </w:r>
          </w:p>
        </w:tc>
      </w:tr>
      <w:tr w:rsidR="002C4950" w:rsidRPr="002C4950" w:rsidTr="00FA566E">
        <w:trPr>
          <w:cantSplit/>
        </w:trPr>
        <w:tc>
          <w:tcPr>
            <w:tcW w:w="1509" w:type="dxa"/>
            <w:tcBorders>
              <w:top w:val="single" w:sz="4" w:space="0" w:color="auto"/>
              <w:left w:val="single" w:sz="4" w:space="0" w:color="auto"/>
              <w:bottom w:val="single" w:sz="4" w:space="0" w:color="auto"/>
              <w:right w:val="single" w:sz="4" w:space="0" w:color="auto"/>
            </w:tcBorders>
          </w:tcPr>
          <w:p w:rsidR="0041403B" w:rsidRPr="002C4950" w:rsidRDefault="0041403B" w:rsidP="006928FB">
            <w:pPr>
              <w:jc w:val="left"/>
              <w:rPr>
                <w:rFonts w:cs="Arial"/>
                <w:bCs/>
                <w:sz w:val="18"/>
                <w:szCs w:val="18"/>
              </w:rPr>
            </w:pPr>
            <w:r w:rsidRPr="002C4950">
              <w:rPr>
                <w:sz w:val="18"/>
                <w:szCs w:val="18"/>
              </w:rPr>
              <w:t>Anexo II, Parte I, Sección 5</w:t>
            </w:r>
          </w:p>
        </w:tc>
        <w:tc>
          <w:tcPr>
            <w:tcW w:w="8130" w:type="dxa"/>
            <w:tcBorders>
              <w:top w:val="single" w:sz="4" w:space="0" w:color="auto"/>
              <w:left w:val="single" w:sz="4" w:space="0" w:color="auto"/>
              <w:bottom w:val="single" w:sz="4" w:space="0" w:color="auto"/>
              <w:right w:val="single" w:sz="4" w:space="0" w:color="auto"/>
            </w:tcBorders>
          </w:tcPr>
          <w:p w:rsidR="0041403B" w:rsidRPr="002C4950" w:rsidRDefault="0041403B" w:rsidP="006928FB">
            <w:pPr>
              <w:pStyle w:val="ListParagraph"/>
              <w:numPr>
                <w:ilvl w:val="0"/>
                <w:numId w:val="6"/>
              </w:numPr>
              <w:spacing w:after="60"/>
              <w:ind w:left="459" w:hanging="459"/>
              <w:rPr>
                <w:sz w:val="18"/>
                <w:lang w:val="es-ES_tradnl"/>
              </w:rPr>
            </w:pPr>
            <w:r w:rsidRPr="002C4950">
              <w:rPr>
                <w:sz w:val="18"/>
                <w:lang w:val="es-ES_tradnl"/>
              </w:rPr>
              <w:t>el título ha de ser el siguiente:</w:t>
            </w:r>
            <w:r w:rsidR="000A4ADF" w:rsidRPr="002C4950">
              <w:rPr>
                <w:sz w:val="18"/>
                <w:lang w:val="es-ES_tradnl"/>
              </w:rPr>
              <w:t xml:space="preserve"> </w:t>
            </w:r>
            <w:r w:rsidRPr="002C4950">
              <w:rPr>
                <w:sz w:val="18"/>
                <w:lang w:val="es-ES_tradnl"/>
              </w:rPr>
              <w:t xml:space="preserve"> “Plantación cíclica de variedades de la colección de variedades para reducir el tamaño de los ensayos”</w:t>
            </w:r>
          </w:p>
          <w:p w:rsidR="0041403B" w:rsidRPr="002C4950" w:rsidRDefault="0041403B" w:rsidP="006928FB">
            <w:pPr>
              <w:pStyle w:val="ListParagraph"/>
              <w:numPr>
                <w:ilvl w:val="0"/>
                <w:numId w:val="6"/>
              </w:numPr>
              <w:spacing w:after="60"/>
              <w:ind w:left="459" w:hanging="459"/>
              <w:rPr>
                <w:sz w:val="18"/>
                <w:lang w:val="es-ES_tradnl"/>
              </w:rPr>
            </w:pPr>
            <w:r w:rsidRPr="002C4950">
              <w:rPr>
                <w:sz w:val="18"/>
                <w:lang w:val="es-ES_tradnl"/>
              </w:rPr>
              <w:t>el texto del párrafo 1.1 ha de ser el siguiente:</w:t>
            </w:r>
            <w:r w:rsidR="000A4ADF" w:rsidRPr="002C4950">
              <w:rPr>
                <w:sz w:val="18"/>
                <w:lang w:val="es-ES_tradnl"/>
              </w:rPr>
              <w:t xml:space="preserve"> </w:t>
            </w:r>
            <w:r w:rsidRPr="002C4950">
              <w:rPr>
                <w:sz w:val="18"/>
                <w:lang w:val="es-ES_tradnl"/>
              </w:rPr>
              <w:t xml:space="preserve"> “El uso de la plantación cíclica de variedades de la colección de variedades (variedades establecidas) para reducir el tamaño de los ensayos es adecuado en caso de que:” </w:t>
            </w:r>
          </w:p>
          <w:p w:rsidR="0041403B" w:rsidRPr="002C4950" w:rsidRDefault="0041403B" w:rsidP="006928FB">
            <w:pPr>
              <w:pStyle w:val="ListParagraph"/>
              <w:numPr>
                <w:ilvl w:val="0"/>
                <w:numId w:val="6"/>
              </w:numPr>
              <w:spacing w:after="60"/>
              <w:ind w:left="459" w:hanging="459"/>
              <w:rPr>
                <w:sz w:val="18"/>
                <w:lang w:val="es-ES_tradnl"/>
              </w:rPr>
            </w:pPr>
            <w:r w:rsidRPr="002C4950">
              <w:rPr>
                <w:sz w:val="18"/>
                <w:lang w:val="es-ES_tradnl"/>
              </w:rPr>
              <w:t xml:space="preserve">en el párrafo 1.1 se debe introducir un último punto: </w:t>
            </w:r>
            <w:r w:rsidR="000A4ADF" w:rsidRPr="002C4950">
              <w:rPr>
                <w:sz w:val="18"/>
                <w:lang w:val="es-ES_tradnl"/>
              </w:rPr>
              <w:t xml:space="preserve"> </w:t>
            </w:r>
            <w:r w:rsidRPr="002C4950">
              <w:rPr>
                <w:sz w:val="18"/>
                <w:lang w:val="es-ES_tradnl"/>
              </w:rPr>
              <w:t>“por lo general se planten tres ciclos de cultivo independientes</w:t>
            </w:r>
            <w:r w:rsidR="005C1CAC" w:rsidRPr="002C4950">
              <w:rPr>
                <w:sz w:val="18"/>
                <w:lang w:val="es-ES_tradnl"/>
              </w:rPr>
              <w:t xml:space="preserve">.  </w:t>
            </w:r>
            <w:r w:rsidRPr="002C4950">
              <w:rPr>
                <w:sz w:val="18"/>
                <w:lang w:val="es-ES_tradnl"/>
              </w:rPr>
              <w:t xml:space="preserve">La siguiente orientación es para este caso. </w:t>
            </w:r>
            <w:r w:rsidR="000A4ADF" w:rsidRPr="002C4950">
              <w:rPr>
                <w:sz w:val="18"/>
                <w:lang w:val="es-ES_tradnl"/>
              </w:rPr>
              <w:t xml:space="preserve"> </w:t>
            </w:r>
            <w:r w:rsidRPr="002C4950">
              <w:rPr>
                <w:sz w:val="18"/>
                <w:lang w:val="es-ES_tradnl"/>
              </w:rPr>
              <w:t>Sin embargo, también se puede adaptar para los casos en los que por lo general se planten dos ciclos de cultivo independientes.”</w:t>
            </w:r>
          </w:p>
          <w:p w:rsidR="0041403B" w:rsidRPr="002C4950" w:rsidRDefault="000A4ADF" w:rsidP="006928FB">
            <w:pPr>
              <w:pStyle w:val="ListParagraph"/>
              <w:numPr>
                <w:ilvl w:val="0"/>
                <w:numId w:val="6"/>
              </w:numPr>
              <w:spacing w:after="60"/>
              <w:ind w:left="459" w:hanging="459"/>
              <w:rPr>
                <w:sz w:val="18"/>
                <w:lang w:val="es-ES_tradnl"/>
              </w:rPr>
            </w:pPr>
            <w:r w:rsidRPr="002C4950">
              <w:rPr>
                <w:sz w:val="18"/>
                <w:lang w:val="es-ES_tradnl"/>
              </w:rPr>
              <w:t>e</w:t>
            </w:r>
            <w:r w:rsidR="0041403B" w:rsidRPr="002C4950">
              <w:rPr>
                <w:sz w:val="18"/>
                <w:lang w:val="es-ES_tradnl"/>
              </w:rPr>
              <w:t>l texto de la última frase del segundo párrafo de 1.2 ha de ser el siguiente:</w:t>
            </w:r>
            <w:r w:rsidRPr="002C4950">
              <w:rPr>
                <w:sz w:val="18"/>
                <w:lang w:val="es-ES_tradnl"/>
              </w:rPr>
              <w:t xml:space="preserve"> </w:t>
            </w:r>
            <w:r w:rsidR="0041403B" w:rsidRPr="002C4950">
              <w:rPr>
                <w:sz w:val="18"/>
                <w:lang w:val="es-ES_tradnl"/>
              </w:rPr>
              <w:t xml:space="preserve"> “Si, después del examen DHE, se añade una variedad a la colección de variedades, esta se asigna a una serie y se omite cíclicamente del ensayo cada tres años.” </w:t>
            </w:r>
          </w:p>
          <w:p w:rsidR="0041403B" w:rsidRPr="002C4950" w:rsidRDefault="000A4ADF" w:rsidP="006928FB">
            <w:pPr>
              <w:pStyle w:val="ListParagraph"/>
              <w:numPr>
                <w:ilvl w:val="0"/>
                <w:numId w:val="6"/>
              </w:numPr>
              <w:spacing w:after="60"/>
              <w:ind w:left="459" w:hanging="459"/>
              <w:rPr>
                <w:sz w:val="18"/>
                <w:lang w:val="es-ES_tradnl"/>
              </w:rPr>
            </w:pPr>
            <w:r w:rsidRPr="002C4950">
              <w:rPr>
                <w:sz w:val="18"/>
                <w:lang w:val="es-ES_tradnl"/>
              </w:rPr>
              <w:t>e</w:t>
            </w:r>
            <w:r w:rsidR="0041403B" w:rsidRPr="002C4950">
              <w:rPr>
                <w:sz w:val="18"/>
                <w:lang w:val="es-ES_tradnl"/>
              </w:rPr>
              <w:t xml:space="preserve">l texto de las frases 5 y 6 del párrafo 1.3 ha de ser el siguiente: </w:t>
            </w:r>
            <w:r w:rsidRPr="002C4950">
              <w:rPr>
                <w:sz w:val="18"/>
                <w:lang w:val="es-ES_tradnl"/>
              </w:rPr>
              <w:t xml:space="preserve"> </w:t>
            </w:r>
            <w:r w:rsidR="0041403B" w:rsidRPr="002C4950">
              <w:rPr>
                <w:sz w:val="18"/>
                <w:lang w:val="es-ES_tradnl"/>
              </w:rPr>
              <w:t>“Debido al posible retraso entre el examen DHE final y la decisión respecto de la solicitud, las variedades candidatas se mantienen en el ensayo un cuarto año después del período de examen de tres años.  Si la decisión es favorable, las variedades se convertirán en variedades establecidas en el ensayo y entrarán en el sistema de plantación cíclico.”</w:t>
            </w:r>
          </w:p>
          <w:p w:rsidR="0041403B" w:rsidRPr="002C4950" w:rsidRDefault="0041403B" w:rsidP="006928FB">
            <w:pPr>
              <w:pStyle w:val="ListParagraph"/>
              <w:numPr>
                <w:ilvl w:val="0"/>
                <w:numId w:val="6"/>
              </w:numPr>
              <w:spacing w:after="60"/>
              <w:ind w:left="459" w:hanging="459"/>
              <w:rPr>
                <w:sz w:val="18"/>
                <w:lang w:val="es-ES_tradnl"/>
              </w:rPr>
            </w:pPr>
            <w:r w:rsidRPr="002C4950">
              <w:rPr>
                <w:sz w:val="18"/>
                <w:lang w:val="es-ES_tradnl"/>
              </w:rPr>
              <w:t xml:space="preserve">el texto de la primera frase de la nota del párrafo 1.4 ha de ser el siguiente: </w:t>
            </w:r>
            <w:r w:rsidR="000A4ADF" w:rsidRPr="002C4950">
              <w:rPr>
                <w:sz w:val="18"/>
                <w:lang w:val="es-ES_tradnl"/>
              </w:rPr>
              <w:t xml:space="preserve"> </w:t>
            </w:r>
            <w:r w:rsidRPr="002C4950">
              <w:rPr>
                <w:sz w:val="18"/>
                <w:lang w:val="es-ES_tradnl"/>
              </w:rPr>
              <w:t xml:space="preserve">Nota: </w:t>
            </w:r>
            <w:r w:rsidR="000A4ADF" w:rsidRPr="002C4950">
              <w:rPr>
                <w:sz w:val="18"/>
                <w:lang w:val="es-ES_tradnl"/>
              </w:rPr>
              <w:t xml:space="preserve"> </w:t>
            </w:r>
            <w:r w:rsidRPr="002C4950">
              <w:rPr>
                <w:sz w:val="18"/>
                <w:lang w:val="es-ES_tradnl"/>
              </w:rPr>
              <w:t xml:space="preserve">Si se utiliza el programa informático DUSTNT, se puede simular la ausencia de una variedad simplemente eliminándola del </w:t>
            </w:r>
            <w:r w:rsidR="000A4ADF" w:rsidRPr="002C4950">
              <w:rPr>
                <w:sz w:val="18"/>
                <w:lang w:val="es-ES"/>
              </w:rPr>
              <w:t>“</w:t>
            </w:r>
            <w:r w:rsidRPr="002C4950">
              <w:rPr>
                <w:sz w:val="18"/>
                <w:lang w:val="es-ES_tradnl"/>
              </w:rPr>
              <w:t>archivo E</w:t>
            </w:r>
            <w:r w:rsidR="000A4ADF" w:rsidRPr="002C4950">
              <w:rPr>
                <w:sz w:val="18"/>
                <w:lang w:val="es-ES"/>
              </w:rPr>
              <w:t>”</w:t>
            </w:r>
            <w:r w:rsidRPr="002C4950">
              <w:rPr>
                <w:sz w:val="18"/>
                <w:lang w:val="es-ES_tradnl"/>
              </w:rPr>
              <w:t>.</w:t>
            </w:r>
          </w:p>
          <w:p w:rsidR="0041403B" w:rsidRPr="002C4950" w:rsidRDefault="0041403B" w:rsidP="006928FB">
            <w:pPr>
              <w:pStyle w:val="ListParagraph"/>
              <w:numPr>
                <w:ilvl w:val="0"/>
                <w:numId w:val="6"/>
              </w:numPr>
              <w:ind w:left="459" w:hanging="459"/>
              <w:rPr>
                <w:rFonts w:cs="Arial"/>
                <w:sz w:val="18"/>
                <w:lang w:val="es-ES_tradnl"/>
              </w:rPr>
            </w:pPr>
            <w:r w:rsidRPr="002C4950">
              <w:rPr>
                <w:sz w:val="18"/>
                <w:lang w:val="es-ES_tradnl"/>
              </w:rPr>
              <w:t>en el párrafo 4.2.1, eliminar el guión sobrante en “t—test” en la versión en inglés</w:t>
            </w:r>
          </w:p>
        </w:tc>
      </w:tr>
    </w:tbl>
    <w:p w:rsidR="002B5779" w:rsidRPr="002C4950" w:rsidRDefault="002B5779"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41403B" w:rsidRPr="002C4950">
        <w:t xml:space="preserve">El CAJ convino con la revisión propuesta del documento TGP/8 “Diseño de ensayos y técnicas utilizados en el examen de la distinción, la homogeneidad y la estabilidad”, Sección 10: </w:t>
      </w:r>
      <w:r w:rsidR="000A4ADF" w:rsidRPr="002C4950">
        <w:t xml:space="preserve"> </w:t>
      </w:r>
      <w:r w:rsidR="0041403B" w:rsidRPr="002C4950">
        <w:t>Evaluación de la homogeneidad a partir del método de la varianza relativa cuya aprobación está prevista en 2014, como se expone en el Anexo V del documento CAJ/69/3</w:t>
      </w:r>
      <w:r w:rsidR="002B5779" w:rsidRPr="002C4950">
        <w:t>.</w:t>
      </w:r>
    </w:p>
    <w:p w:rsidR="002B5779" w:rsidRPr="002C4950" w:rsidRDefault="002B5779" w:rsidP="006928FB">
      <w:pPr>
        <w:spacing w:line="360" w:lineRule="auto"/>
        <w:rPr>
          <w:rFonts w:cs="Arial"/>
          <w:snapToGrid w:val="0"/>
        </w:rPr>
      </w:pPr>
    </w:p>
    <w:p w:rsidR="002B5779" w:rsidRPr="002C4950" w:rsidRDefault="00800598" w:rsidP="006928FB">
      <w:pPr>
        <w:pStyle w:val="Heading2"/>
      </w:pPr>
      <w:r w:rsidRPr="002C4950">
        <w:t>TGP/9:  Examen de la distinción</w:t>
      </w:r>
    </w:p>
    <w:p w:rsidR="002B5779" w:rsidRPr="002C4950" w:rsidRDefault="002B5779" w:rsidP="006928FB">
      <w:pPr>
        <w:keepNext/>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41403B" w:rsidRPr="002C4950">
        <w:t>El CAJ convino en retrasar la revisión del documento TGP/9 hasta 2015, de conformidad con las conclusiones del TC en su quincuagésima sesión</w:t>
      </w:r>
      <w:r w:rsidR="002B5779" w:rsidRPr="002C4950">
        <w:t>.</w:t>
      </w:r>
    </w:p>
    <w:p w:rsidR="002B5779" w:rsidRPr="002C4950" w:rsidRDefault="002B5779" w:rsidP="006928FB">
      <w:pPr>
        <w:spacing w:line="360" w:lineRule="auto"/>
      </w:pPr>
    </w:p>
    <w:p w:rsidR="002B5779" w:rsidRPr="002C4950" w:rsidRDefault="00323B81" w:rsidP="006928FB">
      <w:pPr>
        <w:pStyle w:val="Heading2"/>
      </w:pPr>
      <w:bookmarkStart w:id="22" w:name="_Toc380769771"/>
      <w:r w:rsidRPr="002C4950">
        <w:t>TGP/14:  Glosario de términos utilizados en los documentos de la UPOV (corrección en la versión en español)</w:t>
      </w:r>
      <w:bookmarkEnd w:id="22"/>
    </w:p>
    <w:p w:rsidR="002B5779" w:rsidRPr="002C4950" w:rsidRDefault="002B5779" w:rsidP="006928FB">
      <w:pPr>
        <w:keepNext/>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41403B" w:rsidRPr="002C4950">
        <w:t xml:space="preserve">El CAJ tomó nota de la corrección realizada a la versión en español del documento TGP/14: </w:t>
      </w:r>
      <w:r w:rsidR="00494BE3" w:rsidRPr="002C4950">
        <w:t xml:space="preserve"> </w:t>
      </w:r>
      <w:r w:rsidR="0041403B" w:rsidRPr="002C4950">
        <w:t>Sección 2:</w:t>
      </w:r>
      <w:r w:rsidR="00494BE3" w:rsidRPr="002C4950">
        <w:t xml:space="preserve"> </w:t>
      </w:r>
      <w:r w:rsidR="0041403B" w:rsidRPr="002C4950">
        <w:t xml:space="preserve"> Subsección 3: </w:t>
      </w:r>
      <w:r w:rsidR="00494BE3" w:rsidRPr="002C4950">
        <w:t xml:space="preserve"> </w:t>
      </w:r>
      <w:r w:rsidR="0041403B" w:rsidRPr="002C4950">
        <w:t>Color, párrafo 2.2.2, como se expone en el párrafo 33 del documento CAJ/69/3</w:t>
      </w:r>
      <w:r w:rsidR="002B5779" w:rsidRPr="002C4950">
        <w:t>.</w:t>
      </w:r>
    </w:p>
    <w:p w:rsidR="002B5779" w:rsidRPr="002C4950" w:rsidRDefault="002B5779" w:rsidP="006928FB">
      <w:pPr>
        <w:spacing w:line="360" w:lineRule="auto"/>
      </w:pPr>
    </w:p>
    <w:p w:rsidR="002B5779" w:rsidRPr="002C4950" w:rsidRDefault="00B66F1A" w:rsidP="006928FB">
      <w:pPr>
        <w:pStyle w:val="Heading2"/>
        <w:rPr>
          <w:lang w:val="es-ES"/>
        </w:rPr>
      </w:pPr>
      <w:r w:rsidRPr="002C4950">
        <w:t>Programa para la elaboración de los documentos TGP</w:t>
      </w:r>
    </w:p>
    <w:p w:rsidR="002B5779" w:rsidRPr="002C4950" w:rsidRDefault="002B5779" w:rsidP="006928FB">
      <w:pPr>
        <w:keepNext/>
        <w:rPr>
          <w:rFonts w:cs="Arial"/>
          <w:lang w:eastAsia="ja-JP"/>
        </w:rPr>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41403B" w:rsidRPr="002C4950">
        <w:t>El CAJ aprobó el programa para la elaboración de los documentos TGP, que figura en el Anexo VI del documento CAJ/69/3, modificado con arreglo a las conclusiones sobre los documentos TGP</w:t>
      </w:r>
      <w:r w:rsidR="002B5779" w:rsidRPr="002C4950">
        <w:t>.</w:t>
      </w:r>
    </w:p>
    <w:p w:rsidR="002B5779" w:rsidRPr="002C4950" w:rsidRDefault="002B5779" w:rsidP="006928FB"/>
    <w:p w:rsidR="002B5779" w:rsidRPr="002C4950" w:rsidRDefault="002B5779" w:rsidP="006928FB"/>
    <w:p w:rsidR="002B5779" w:rsidRPr="002C4950" w:rsidRDefault="00494BE3" w:rsidP="006928FB">
      <w:pPr>
        <w:rPr>
          <w:u w:val="single"/>
        </w:rPr>
      </w:pPr>
      <w:r w:rsidRPr="002C4950">
        <w:rPr>
          <w:u w:val="single"/>
        </w:rPr>
        <w:t>T</w:t>
      </w:r>
      <w:r w:rsidR="00B66F1A" w:rsidRPr="002C4950">
        <w:rPr>
          <w:u w:val="single"/>
        </w:rPr>
        <w:t>écnicas moleculares</w:t>
      </w:r>
    </w:p>
    <w:p w:rsidR="002B5779" w:rsidRPr="002C4950" w:rsidRDefault="002B5779" w:rsidP="006928FB">
      <w:pPr>
        <w:pStyle w:val="Heading1"/>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800598" w:rsidRPr="002C4950">
        <w:t>El CAJ examinó los documentos CAJ/69/4 y CAJ/69/11.</w:t>
      </w:r>
    </w:p>
    <w:p w:rsidR="002B5779" w:rsidRPr="002C4950" w:rsidRDefault="002B5779" w:rsidP="006928FB">
      <w:pPr>
        <w:spacing w:line="360" w:lineRule="auto"/>
      </w:pPr>
    </w:p>
    <w:p w:rsidR="002B5779" w:rsidRPr="002C4950" w:rsidRDefault="00143C7B" w:rsidP="006928FB">
      <w:pPr>
        <w:pStyle w:val="Heading2"/>
      </w:pPr>
      <w:r w:rsidRPr="002C4950">
        <w:t>Grupo de Trabajo sobre Técnicas Bioquímicas y Moleculares y Perfiles de ADN en particular (BMT)</w:t>
      </w:r>
    </w:p>
    <w:p w:rsidR="002B5779" w:rsidRPr="002C4950" w:rsidRDefault="002B5779" w:rsidP="006928FB">
      <w:pPr>
        <w:keepNext/>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323B81" w:rsidRPr="002C4950">
        <w:t>El TC tomó</w:t>
      </w:r>
      <w:r w:rsidR="00323B81" w:rsidRPr="002C4950">
        <w:rPr>
          <w:rFonts w:eastAsia="MS Mincho"/>
          <w:snapToGrid w:val="0"/>
        </w:rPr>
        <w:t xml:space="preserve"> nota de que la decimocuarta reunión del BMT se celebrará en Seúl (República de Corea) del</w:t>
      </w:r>
      <w:r w:rsidR="00323B81" w:rsidRPr="002C4950">
        <w:t xml:space="preserve"> </w:t>
      </w:r>
      <w:r w:rsidR="00323B81" w:rsidRPr="002C4950">
        <w:rPr>
          <w:rFonts w:eastAsia="MS Mincho"/>
          <w:snapToGrid w:val="0"/>
        </w:rPr>
        <w:t>10 al</w:t>
      </w:r>
      <w:r w:rsidR="00323B81" w:rsidRPr="002C4950">
        <w:t xml:space="preserve"> </w:t>
      </w:r>
      <w:r w:rsidR="00323B81" w:rsidRPr="002C4950">
        <w:rPr>
          <w:rFonts w:eastAsia="MS Mincho"/>
          <w:snapToGrid w:val="0"/>
        </w:rPr>
        <w:t>13 de noviembre de</w:t>
      </w:r>
      <w:r w:rsidR="00323B81" w:rsidRPr="002C4950">
        <w:t xml:space="preserve"> </w:t>
      </w:r>
      <w:r w:rsidR="00323B81" w:rsidRPr="002C4950">
        <w:rPr>
          <w:rFonts w:eastAsia="MS Mincho"/>
          <w:snapToGrid w:val="0"/>
        </w:rPr>
        <w:t>2014</w:t>
      </w:r>
      <w:r w:rsidR="00323B81" w:rsidRPr="002C4950">
        <w:t>.</w:t>
      </w:r>
    </w:p>
    <w:p w:rsidR="002B5779" w:rsidRPr="002C4950" w:rsidRDefault="002B5779"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41403B" w:rsidRPr="002C4950">
        <w:t>El CAJ tomó nota de la siguiente modificación del programa de la decimocuarta sesión del BMT</w:t>
      </w:r>
      <w:r w:rsidR="002B5779" w:rsidRPr="002C4950">
        <w:t>:</w:t>
      </w:r>
    </w:p>
    <w:p w:rsidR="002B5779" w:rsidRPr="002C4950" w:rsidRDefault="002B5779" w:rsidP="006928FB"/>
    <w:p w:rsidR="002B5779" w:rsidRPr="002C4950" w:rsidRDefault="002B5779" w:rsidP="006928FB">
      <w:pPr>
        <w:spacing w:after="200"/>
        <w:ind w:left="1134" w:hanging="425"/>
        <w:rPr>
          <w:rFonts w:eastAsia="MS Mincho" w:cs="Arial"/>
          <w:lang w:eastAsia="ja-JP" w:bidi="th-TH"/>
        </w:rPr>
      </w:pPr>
      <w:r w:rsidRPr="002C4950">
        <w:rPr>
          <w:rFonts w:eastAsia="MS Mincho" w:cs="Arial"/>
          <w:lang w:eastAsia="ja-JP" w:bidi="th-TH"/>
        </w:rPr>
        <w:t>1.</w:t>
      </w:r>
      <w:r w:rsidRPr="002C4950">
        <w:rPr>
          <w:rFonts w:eastAsia="MS Mincho" w:cs="Arial"/>
          <w:lang w:eastAsia="ja-JP" w:bidi="th-TH"/>
        </w:rPr>
        <w:tab/>
      </w:r>
      <w:r w:rsidR="00143C7B" w:rsidRPr="002C4950">
        <w:rPr>
          <w:rFonts w:eastAsia="MS Mincho" w:cs="Arial"/>
          <w:lang w:eastAsia="ja-JP" w:bidi="th-TH"/>
        </w:rPr>
        <w:t>Apertura de la sesión</w:t>
      </w:r>
    </w:p>
    <w:p w:rsidR="002B5779" w:rsidRPr="002C4950" w:rsidRDefault="002B5779" w:rsidP="006928FB">
      <w:pPr>
        <w:spacing w:after="200"/>
        <w:ind w:left="1134" w:hanging="425"/>
        <w:rPr>
          <w:rFonts w:eastAsia="MS Mincho" w:cs="Arial"/>
          <w:lang w:eastAsia="ja-JP" w:bidi="th-TH"/>
        </w:rPr>
      </w:pPr>
      <w:r w:rsidRPr="002C4950">
        <w:rPr>
          <w:rFonts w:eastAsia="MS Mincho" w:cs="Arial"/>
          <w:lang w:eastAsia="ja-JP" w:bidi="th-TH"/>
        </w:rPr>
        <w:t>2.</w:t>
      </w:r>
      <w:r w:rsidRPr="002C4950">
        <w:rPr>
          <w:rFonts w:eastAsia="MS Mincho" w:cs="Arial"/>
          <w:lang w:eastAsia="ja-JP" w:bidi="th-TH"/>
        </w:rPr>
        <w:tab/>
      </w:r>
      <w:r w:rsidR="00143C7B" w:rsidRPr="002C4950">
        <w:rPr>
          <w:rFonts w:eastAsia="MS Mincho" w:cs="Arial"/>
          <w:lang w:eastAsia="ja-JP" w:bidi="th-TH"/>
        </w:rPr>
        <w:t>Aprobación del orden del día</w:t>
      </w:r>
    </w:p>
    <w:p w:rsidR="002B5779" w:rsidRPr="002C4950" w:rsidRDefault="002B5779" w:rsidP="006928FB">
      <w:pPr>
        <w:spacing w:after="200"/>
        <w:ind w:left="1134" w:hanging="425"/>
        <w:rPr>
          <w:rFonts w:eastAsia="MS Mincho" w:cs="Arial"/>
          <w:lang w:eastAsia="ja-JP" w:bidi="th-TH"/>
        </w:rPr>
      </w:pPr>
      <w:r w:rsidRPr="002C4950">
        <w:rPr>
          <w:rFonts w:eastAsia="MS Mincho" w:cs="Arial"/>
          <w:lang w:eastAsia="ja-JP" w:bidi="th-TH"/>
        </w:rPr>
        <w:lastRenderedPageBreak/>
        <w:t>3.</w:t>
      </w:r>
      <w:r w:rsidRPr="002C4950">
        <w:rPr>
          <w:rFonts w:eastAsia="MS Mincho" w:cs="Arial"/>
          <w:lang w:eastAsia="ja-JP" w:bidi="th-TH"/>
        </w:rPr>
        <w:tab/>
      </w:r>
      <w:r w:rsidR="00143C7B" w:rsidRPr="002C4950">
        <w:rPr>
          <w:rFonts w:eastAsia="MS Mincho" w:cs="Arial"/>
          <w:lang w:eastAsia="ja-JP" w:bidi="th-TH"/>
        </w:rPr>
        <w:t>Informe sobre las novedades acaecidas en la UPOV en relación con las técnicas bioquímicas y moleculares.</w:t>
      </w:r>
    </w:p>
    <w:p w:rsidR="002B5779" w:rsidRPr="002C4950" w:rsidRDefault="002B5779" w:rsidP="006928FB">
      <w:pPr>
        <w:spacing w:after="200"/>
        <w:ind w:left="1134" w:hanging="425"/>
        <w:rPr>
          <w:rFonts w:eastAsia="MS Mincho" w:cs="Arial"/>
          <w:lang w:eastAsia="ja-JP" w:bidi="th-TH"/>
        </w:rPr>
      </w:pPr>
      <w:r w:rsidRPr="002C4950">
        <w:rPr>
          <w:rFonts w:eastAsia="MS Mincho" w:cs="Arial"/>
          <w:lang w:eastAsia="ja-JP" w:bidi="th-TH"/>
        </w:rPr>
        <w:t>4.</w:t>
      </w:r>
      <w:r w:rsidRPr="002C4950">
        <w:rPr>
          <w:rFonts w:eastAsia="MS Mincho" w:cs="Arial"/>
          <w:lang w:eastAsia="ja-JP" w:bidi="th-TH"/>
        </w:rPr>
        <w:tab/>
      </w:r>
      <w:r w:rsidR="00143C7B" w:rsidRPr="002C4950">
        <w:rPr>
          <w:rFonts w:eastAsia="MS Mincho" w:cs="Arial"/>
          <w:lang w:eastAsia="ja-JP" w:bidi="th-TH"/>
        </w:rPr>
        <w:t>Breves ponencias sobre los avances en las técnicas bioquímicas y moleculares a cargo de expertos en el examen DHE, especialistas en técnicas bioquímicas y moleculares, y obtentores y organizaciones internacionales pertinentes</w:t>
      </w:r>
      <w:r w:rsidRPr="002C4950">
        <w:rPr>
          <w:rFonts w:eastAsia="MS Mincho" w:cs="Arial"/>
          <w:lang w:eastAsia="ja-JP" w:bidi="th-TH"/>
        </w:rPr>
        <w:t xml:space="preserve"> </w:t>
      </w:r>
    </w:p>
    <w:p w:rsidR="002B5779" w:rsidRPr="002C4950" w:rsidRDefault="002B5779" w:rsidP="006928FB">
      <w:pPr>
        <w:keepNext/>
        <w:spacing w:after="200"/>
        <w:ind w:left="1134" w:hanging="425"/>
        <w:rPr>
          <w:rFonts w:eastAsia="MS Mincho" w:cs="Arial"/>
          <w:lang w:eastAsia="ja-JP" w:bidi="th-TH"/>
        </w:rPr>
      </w:pPr>
      <w:r w:rsidRPr="002C4950">
        <w:rPr>
          <w:rFonts w:eastAsia="MS Mincho" w:cs="Arial"/>
          <w:lang w:eastAsia="ja-JP" w:bidi="th-TH"/>
        </w:rPr>
        <w:t>5.</w:t>
      </w:r>
      <w:r w:rsidRPr="002C4950">
        <w:rPr>
          <w:rFonts w:eastAsia="MS Mincho" w:cs="Arial"/>
          <w:lang w:eastAsia="ja-JP" w:bidi="th-TH"/>
        </w:rPr>
        <w:tab/>
      </w:r>
      <w:r w:rsidR="00143C7B" w:rsidRPr="002C4950">
        <w:rPr>
          <w:rFonts w:eastAsia="MS Mincho" w:cs="Arial"/>
          <w:lang w:eastAsia="ja-JP" w:bidi="th-TH"/>
        </w:rPr>
        <w:t>Informes sobre la labor relativa a las técnicas moleculares aplicadas a cultivos determinados</w:t>
      </w:r>
      <w:r w:rsidRPr="002C4950">
        <w:rPr>
          <w:rFonts w:eastAsia="MS Mincho" w:cs="Arial"/>
          <w:lang w:eastAsia="ja-JP" w:bidi="th-TH"/>
        </w:rPr>
        <w:t>:</w:t>
      </w:r>
    </w:p>
    <w:p w:rsidR="002B5779" w:rsidRPr="002C4950" w:rsidRDefault="002B5779" w:rsidP="006928FB">
      <w:pPr>
        <w:spacing w:after="200"/>
        <w:ind w:left="1134"/>
        <w:rPr>
          <w:rFonts w:eastAsia="MS Mincho" w:cs="Arial"/>
          <w:lang w:eastAsia="ja-JP" w:bidi="th-TH"/>
        </w:rPr>
      </w:pPr>
      <w:r w:rsidRPr="002C4950">
        <w:rPr>
          <w:rFonts w:eastAsia="MS Mincho" w:cs="Arial"/>
          <w:lang w:eastAsia="ja-JP" w:bidi="th-TH"/>
        </w:rPr>
        <w:t>a)</w:t>
      </w:r>
      <w:r w:rsidRPr="002C4950">
        <w:rPr>
          <w:rFonts w:eastAsia="MS Mincho" w:cs="Arial"/>
          <w:lang w:eastAsia="ja-JP" w:bidi="th-TH"/>
        </w:rPr>
        <w:tab/>
      </w:r>
      <w:r w:rsidR="000B29CA" w:rsidRPr="002C4950">
        <w:rPr>
          <w:rFonts w:eastAsia="MS Mincho" w:cs="Arial"/>
          <w:lang w:eastAsia="ja-JP" w:bidi="th-TH"/>
        </w:rPr>
        <w:t>variedades de multiplicación vegetativa</w:t>
      </w:r>
    </w:p>
    <w:p w:rsidR="002B5779" w:rsidRPr="002C4950" w:rsidRDefault="002B5779" w:rsidP="006928FB">
      <w:pPr>
        <w:spacing w:after="200"/>
        <w:ind w:left="1134"/>
        <w:rPr>
          <w:rFonts w:eastAsia="MS Mincho" w:cs="Arial"/>
          <w:lang w:eastAsia="ja-JP" w:bidi="th-TH"/>
        </w:rPr>
      </w:pPr>
      <w:r w:rsidRPr="002C4950">
        <w:rPr>
          <w:rFonts w:eastAsia="MS Mincho" w:cs="Arial"/>
          <w:lang w:eastAsia="ja-JP" w:bidi="th-TH"/>
        </w:rPr>
        <w:t>b)</w:t>
      </w:r>
      <w:r w:rsidRPr="002C4950">
        <w:rPr>
          <w:rFonts w:eastAsia="MS Mincho" w:cs="Arial"/>
          <w:lang w:eastAsia="ja-JP" w:bidi="th-TH"/>
        </w:rPr>
        <w:tab/>
      </w:r>
      <w:r w:rsidR="000B29CA" w:rsidRPr="002C4950">
        <w:rPr>
          <w:rFonts w:eastAsia="MS Mincho" w:cs="Arial"/>
          <w:lang w:eastAsia="ja-JP" w:bidi="th-TH"/>
        </w:rPr>
        <w:t>variedades autógamas</w:t>
      </w:r>
    </w:p>
    <w:p w:rsidR="002B5779" w:rsidRPr="002C4950" w:rsidRDefault="002B5779" w:rsidP="006928FB">
      <w:pPr>
        <w:spacing w:after="200"/>
        <w:ind w:left="1134"/>
        <w:rPr>
          <w:rFonts w:eastAsia="MS Mincho" w:cs="Arial"/>
          <w:lang w:eastAsia="ja-JP" w:bidi="th-TH"/>
        </w:rPr>
      </w:pPr>
      <w:r w:rsidRPr="002C4950">
        <w:rPr>
          <w:rFonts w:eastAsia="MS Mincho" w:cs="Arial"/>
          <w:lang w:eastAsia="ja-JP" w:bidi="th-TH"/>
        </w:rPr>
        <w:t>c)</w:t>
      </w:r>
      <w:r w:rsidRPr="002C4950">
        <w:rPr>
          <w:rFonts w:eastAsia="MS Mincho" w:cs="Arial"/>
          <w:lang w:eastAsia="ja-JP" w:bidi="th-TH"/>
        </w:rPr>
        <w:tab/>
      </w:r>
      <w:r w:rsidR="000B29CA" w:rsidRPr="002C4950">
        <w:rPr>
          <w:rFonts w:eastAsia="MS Mincho" w:cs="Arial"/>
          <w:lang w:eastAsia="ja-JP" w:bidi="th-TH"/>
        </w:rPr>
        <w:t>variedades alógamas</w:t>
      </w:r>
    </w:p>
    <w:p w:rsidR="002B5779" w:rsidRPr="002C4950" w:rsidRDefault="002B5779" w:rsidP="006928FB">
      <w:pPr>
        <w:spacing w:after="200"/>
        <w:ind w:left="1134" w:hanging="425"/>
        <w:rPr>
          <w:rFonts w:eastAsia="MS Mincho" w:cs="Arial"/>
          <w:lang w:eastAsia="ja-JP" w:bidi="th-TH"/>
        </w:rPr>
      </w:pPr>
      <w:r w:rsidRPr="002C4950">
        <w:rPr>
          <w:rFonts w:eastAsia="MS Mincho" w:cs="Arial"/>
          <w:lang w:eastAsia="ja-JP" w:bidi="th-TH"/>
        </w:rPr>
        <w:t>6.</w:t>
      </w:r>
      <w:r w:rsidRPr="002C4950">
        <w:rPr>
          <w:rFonts w:eastAsia="MS Mincho" w:cs="Arial"/>
          <w:lang w:eastAsia="ja-JP" w:bidi="th-TH"/>
        </w:rPr>
        <w:tab/>
      </w:r>
      <w:r w:rsidR="000B29CA" w:rsidRPr="002C4950">
        <w:rPr>
          <w:rFonts w:eastAsia="MS Mincho" w:cs="Arial"/>
          <w:lang w:eastAsia="ja-JP" w:bidi="th-TH"/>
        </w:rPr>
        <w:t>Directrices internacionales sobre metodologías moleculares</w:t>
      </w:r>
    </w:p>
    <w:p w:rsidR="002B5779" w:rsidRPr="002C4950" w:rsidRDefault="002B5779" w:rsidP="006928FB">
      <w:pPr>
        <w:spacing w:after="200"/>
        <w:ind w:left="1134" w:hanging="425"/>
        <w:rPr>
          <w:rFonts w:eastAsia="MS Mincho" w:cs="Arial"/>
          <w:lang w:eastAsia="ja-JP" w:bidi="th-TH"/>
        </w:rPr>
      </w:pPr>
      <w:r w:rsidRPr="002C4950">
        <w:rPr>
          <w:rFonts w:eastAsia="MS Mincho" w:cs="Arial"/>
          <w:lang w:eastAsia="ja-JP" w:bidi="th-TH"/>
        </w:rPr>
        <w:t>7.</w:t>
      </w:r>
      <w:r w:rsidRPr="002C4950">
        <w:rPr>
          <w:rFonts w:eastAsia="MS Mincho" w:cs="Arial"/>
          <w:lang w:eastAsia="ja-JP" w:bidi="th-TH"/>
        </w:rPr>
        <w:tab/>
      </w:r>
      <w:r w:rsidR="00010C7B" w:rsidRPr="002C4950">
        <w:rPr>
          <w:rFonts w:eastAsia="MS Mincho" w:cs="Arial"/>
          <w:lang w:eastAsia="ja-JP" w:bidi="th-TH"/>
        </w:rPr>
        <w:t>Bases de datos de descripciones de variedades</w:t>
      </w:r>
    </w:p>
    <w:p w:rsidR="002B5779" w:rsidRPr="002C4950" w:rsidRDefault="002B5779" w:rsidP="006928FB">
      <w:pPr>
        <w:spacing w:after="200"/>
        <w:ind w:left="1134" w:hanging="425"/>
        <w:rPr>
          <w:rFonts w:eastAsia="MS Mincho" w:cs="Arial"/>
          <w:dstrike/>
          <w:lang w:eastAsia="ja-JP" w:bidi="th-TH"/>
        </w:rPr>
      </w:pPr>
      <w:r w:rsidRPr="002C4950">
        <w:rPr>
          <w:rFonts w:eastAsia="MS Mincho" w:cs="Arial"/>
          <w:lang w:eastAsia="ja-JP" w:bidi="th-TH"/>
        </w:rPr>
        <w:t>8.</w:t>
      </w:r>
      <w:r w:rsidRPr="002C4950">
        <w:rPr>
          <w:rFonts w:eastAsia="MS Mincho" w:cs="Arial"/>
          <w:lang w:eastAsia="ja-JP" w:bidi="th-TH"/>
        </w:rPr>
        <w:tab/>
      </w:r>
      <w:r w:rsidR="00010C7B" w:rsidRPr="002C4950">
        <w:rPr>
          <w:rFonts w:eastAsia="MS Mincho" w:cs="Arial"/>
          <w:lang w:eastAsia="ja-JP" w:bidi="th-TH"/>
        </w:rPr>
        <w:t>Métodos de análisis de datos moleculares</w:t>
      </w:r>
    </w:p>
    <w:p w:rsidR="002B5779" w:rsidRPr="002C4950" w:rsidRDefault="002B5779" w:rsidP="006928FB">
      <w:pPr>
        <w:spacing w:after="200"/>
        <w:ind w:left="1134" w:hanging="425"/>
        <w:rPr>
          <w:rFonts w:eastAsia="MS Mincho" w:cs="Arial"/>
          <w:lang w:eastAsia="ja-JP" w:bidi="th-TH"/>
        </w:rPr>
      </w:pPr>
      <w:r w:rsidRPr="002C4950">
        <w:rPr>
          <w:rFonts w:eastAsia="MS Mincho" w:cs="Arial"/>
          <w:lang w:eastAsia="ja-JP" w:bidi="th-TH"/>
        </w:rPr>
        <w:t>9.</w:t>
      </w:r>
      <w:r w:rsidRPr="002C4950">
        <w:rPr>
          <w:rFonts w:eastAsia="MS Mincho" w:cs="Arial"/>
          <w:lang w:eastAsia="ja-JP" w:bidi="th-TH"/>
        </w:rPr>
        <w:tab/>
      </w:r>
      <w:r w:rsidR="00010C7B" w:rsidRPr="002C4950">
        <w:rPr>
          <w:rFonts w:eastAsia="MS Mincho" w:cs="Arial"/>
          <w:lang w:eastAsia="ja-JP" w:bidi="th-TH"/>
        </w:rPr>
        <w:t>La utilización de técnicas moleculares en el examen de las variedades esencialmente derivadas</w:t>
      </w:r>
      <w:r w:rsidRPr="002C4950">
        <w:rPr>
          <w:rFonts w:eastAsia="MS Mincho" w:cs="Arial"/>
          <w:lang w:eastAsia="ja-JP" w:bidi="th-TH"/>
        </w:rPr>
        <w:t xml:space="preserve"> </w:t>
      </w:r>
    </w:p>
    <w:p w:rsidR="002B5779" w:rsidRPr="002C4950" w:rsidRDefault="002B5779" w:rsidP="006928FB">
      <w:pPr>
        <w:spacing w:after="200"/>
        <w:ind w:left="1134" w:hanging="425"/>
        <w:rPr>
          <w:rFonts w:eastAsia="MS Mincho" w:cs="Arial"/>
          <w:lang w:eastAsia="ja-JP" w:bidi="th-TH"/>
        </w:rPr>
      </w:pPr>
      <w:r w:rsidRPr="002C4950">
        <w:rPr>
          <w:rFonts w:eastAsia="MS Mincho" w:cs="Arial"/>
          <w:lang w:eastAsia="ja-JP" w:bidi="th-TH"/>
        </w:rPr>
        <w:t>10.</w:t>
      </w:r>
      <w:r w:rsidRPr="002C4950">
        <w:rPr>
          <w:rFonts w:eastAsia="MS Mincho" w:cs="Arial"/>
          <w:lang w:eastAsia="ja-JP" w:bidi="th-TH"/>
        </w:rPr>
        <w:tab/>
      </w:r>
      <w:r w:rsidR="00010C7B" w:rsidRPr="002C4950">
        <w:rPr>
          <w:rFonts w:eastAsia="MS Mincho" w:cs="Arial"/>
          <w:lang w:eastAsia="ja-JP" w:bidi="th-TH"/>
        </w:rPr>
        <w:t>La utilización de técnicas moleculares en la identificación de variedades</w:t>
      </w:r>
    </w:p>
    <w:p w:rsidR="002B5779" w:rsidRPr="002C4950" w:rsidRDefault="002B5779" w:rsidP="006928FB">
      <w:pPr>
        <w:spacing w:after="200"/>
        <w:ind w:left="1134" w:hanging="425"/>
        <w:rPr>
          <w:rFonts w:eastAsia="MS Mincho" w:cs="Arial"/>
          <w:lang w:eastAsia="ja-JP" w:bidi="th-TH"/>
        </w:rPr>
      </w:pPr>
      <w:r w:rsidRPr="002C4950">
        <w:rPr>
          <w:rFonts w:eastAsia="MS Mincho" w:cs="Arial"/>
          <w:lang w:eastAsia="ja-JP" w:bidi="th-TH"/>
        </w:rPr>
        <w:t>11.</w:t>
      </w:r>
      <w:r w:rsidRPr="002C4950">
        <w:rPr>
          <w:rFonts w:eastAsia="MS Mincho" w:cs="Arial"/>
          <w:lang w:eastAsia="ja-JP" w:bidi="th-TH"/>
        </w:rPr>
        <w:tab/>
      </w:r>
      <w:r w:rsidR="00010C7B" w:rsidRPr="002C4950">
        <w:rPr>
          <w:rFonts w:eastAsia="MS Mincho" w:cs="Arial"/>
          <w:lang w:eastAsia="ja-JP" w:bidi="th-TH"/>
        </w:rPr>
        <w:t>Fecha y lugar de la siguiente sesión</w:t>
      </w:r>
    </w:p>
    <w:p w:rsidR="002B5779" w:rsidRPr="002C4950" w:rsidRDefault="002B5779" w:rsidP="006928FB">
      <w:pPr>
        <w:spacing w:after="200"/>
        <w:ind w:left="1134" w:hanging="425"/>
        <w:rPr>
          <w:rFonts w:eastAsia="MS Mincho" w:cs="Arial"/>
          <w:lang w:eastAsia="ja-JP" w:bidi="th-TH"/>
        </w:rPr>
      </w:pPr>
      <w:r w:rsidRPr="002C4950">
        <w:rPr>
          <w:rFonts w:eastAsia="MS Mincho" w:cs="Arial"/>
          <w:lang w:eastAsia="ja-JP" w:bidi="th-TH"/>
        </w:rPr>
        <w:t>12.</w:t>
      </w:r>
      <w:r w:rsidRPr="002C4950">
        <w:rPr>
          <w:rFonts w:eastAsia="MS Mincho" w:cs="Arial"/>
          <w:lang w:eastAsia="ja-JP" w:bidi="th-TH"/>
        </w:rPr>
        <w:tab/>
      </w:r>
      <w:r w:rsidR="00010C7B" w:rsidRPr="002C4950">
        <w:rPr>
          <w:rFonts w:eastAsia="MS Mincho" w:cs="Arial"/>
          <w:lang w:eastAsia="ja-JP" w:bidi="th-TH"/>
        </w:rPr>
        <w:t>Futuro programa</w:t>
      </w:r>
    </w:p>
    <w:p w:rsidR="002B5779" w:rsidRPr="002C4950" w:rsidRDefault="002B5779" w:rsidP="006928FB">
      <w:pPr>
        <w:spacing w:after="200"/>
        <w:ind w:left="1134" w:hanging="425"/>
        <w:rPr>
          <w:rFonts w:eastAsia="MS Mincho" w:cs="Arial"/>
          <w:lang w:eastAsia="ja-JP" w:bidi="th-TH"/>
        </w:rPr>
      </w:pPr>
      <w:r w:rsidRPr="002C4950">
        <w:rPr>
          <w:rFonts w:eastAsia="MS Mincho" w:cs="Arial"/>
          <w:lang w:eastAsia="ja-JP" w:bidi="th-TH"/>
        </w:rPr>
        <w:t>13.</w:t>
      </w:r>
      <w:r w:rsidRPr="002C4950">
        <w:rPr>
          <w:rFonts w:eastAsia="MS Mincho" w:cs="Arial"/>
          <w:lang w:eastAsia="ja-JP" w:bidi="th-TH"/>
        </w:rPr>
        <w:tab/>
      </w:r>
      <w:r w:rsidR="00010C7B" w:rsidRPr="002C4950">
        <w:rPr>
          <w:rFonts w:eastAsia="MS Mincho" w:cs="Arial"/>
          <w:lang w:eastAsia="ja-JP" w:bidi="th-TH"/>
        </w:rPr>
        <w:t>Informe de la sesión (si se dispone de tiempo suficiente)</w:t>
      </w:r>
    </w:p>
    <w:p w:rsidR="002B5779" w:rsidRPr="002C4950" w:rsidRDefault="002B5779" w:rsidP="006928FB">
      <w:pPr>
        <w:ind w:left="1134" w:hanging="425"/>
        <w:rPr>
          <w:rFonts w:eastAsia="MS Mincho" w:cs="Arial"/>
          <w:lang w:eastAsia="ja-JP" w:bidi="th-TH"/>
        </w:rPr>
      </w:pPr>
      <w:r w:rsidRPr="002C4950">
        <w:rPr>
          <w:rFonts w:eastAsia="MS Mincho" w:cs="Arial"/>
          <w:lang w:eastAsia="ja-JP" w:bidi="th-TH"/>
        </w:rPr>
        <w:t>14.</w:t>
      </w:r>
      <w:r w:rsidRPr="002C4950">
        <w:rPr>
          <w:rFonts w:eastAsia="MS Mincho" w:cs="Arial"/>
          <w:lang w:eastAsia="ja-JP" w:bidi="th-TH"/>
        </w:rPr>
        <w:tab/>
      </w:r>
      <w:r w:rsidR="00010C7B" w:rsidRPr="002C4950">
        <w:rPr>
          <w:rFonts w:eastAsia="MS Mincho" w:cs="Arial"/>
          <w:lang w:eastAsia="ja-JP" w:bidi="th-TH"/>
        </w:rPr>
        <w:t>Clausura de la sesión</w:t>
      </w:r>
    </w:p>
    <w:p w:rsidR="002B5779" w:rsidRPr="002C4950" w:rsidRDefault="002B5779" w:rsidP="006928FB"/>
    <w:p w:rsidR="002B5779" w:rsidRPr="002C4950" w:rsidRDefault="003F64F0" w:rsidP="006928FB">
      <w:r w:rsidRPr="003F64F0">
        <w:rPr>
          <w:rFonts w:eastAsia="MS Mincho"/>
          <w:snapToGrid w:val="0"/>
          <w:vertAlign w:val="superscript"/>
        </w:rPr>
        <w:t>*</w:t>
      </w:r>
      <w:r w:rsidRPr="002C4950">
        <w:rPr>
          <w:rFonts w:eastAsia="MS Mincho"/>
          <w:snapToGrid w:val="0"/>
        </w:rPr>
        <w:fldChar w:fldCharType="begin"/>
      </w:r>
      <w:r w:rsidRPr="002C4950">
        <w:rPr>
          <w:rFonts w:eastAsia="MS Mincho"/>
          <w:snapToGrid w:val="0"/>
        </w:rPr>
        <w:instrText xml:space="preserve"> AUTONUM  </w:instrText>
      </w:r>
      <w:r w:rsidRPr="002C4950">
        <w:rPr>
          <w:rFonts w:eastAsia="MS Mincho"/>
          <w:snapToGrid w:val="0"/>
        </w:rPr>
        <w:fldChar w:fldCharType="end"/>
      </w:r>
      <w:r w:rsidR="002B5779" w:rsidRPr="002C4950">
        <w:rPr>
          <w:rFonts w:eastAsia="MS Mincho"/>
          <w:snapToGrid w:val="0"/>
        </w:rPr>
        <w:tab/>
      </w:r>
      <w:r w:rsidR="0041403B" w:rsidRPr="002C4950">
        <w:rPr>
          <w:snapToGrid w:val="0"/>
        </w:rPr>
        <w:t>El CAJ tomó nota de que se celebrará un taller conjunto con la Asociación Internacional para el Ensayo de Semillas (ISTA), la Organización de Cooperación y Desarrollo Económicos (OCDE) y la UPOV junto con la décimo cuarta sesión del BMT el 12 de noviembre de 2014, tal como se expone en el párrafo 17 del documento CAJ/69/4</w:t>
      </w:r>
      <w:r w:rsidR="002B5779" w:rsidRPr="002C4950">
        <w:rPr>
          <w:rFonts w:eastAsia="MS Mincho"/>
          <w:snapToGrid w:val="0"/>
        </w:rPr>
        <w:t>.</w:t>
      </w:r>
    </w:p>
    <w:p w:rsidR="002B5779" w:rsidRPr="002C4950" w:rsidRDefault="002B5779" w:rsidP="006928FB">
      <w:pPr>
        <w:spacing w:line="360" w:lineRule="auto"/>
      </w:pPr>
    </w:p>
    <w:p w:rsidR="002B5779" w:rsidRPr="002C4950" w:rsidRDefault="00323B81" w:rsidP="006928FB">
      <w:pPr>
        <w:pStyle w:val="Heading2"/>
      </w:pPr>
      <w:r w:rsidRPr="002C4950">
        <w:t>Presentación de información sobre la situación en la UPOV en lo que respecta al uso de técnicas moleculares, para un público más amplio, que incluya a los obtentores y el público en general.</w:t>
      </w:r>
    </w:p>
    <w:p w:rsidR="002B5779" w:rsidRPr="002C4950" w:rsidRDefault="002B5779" w:rsidP="006928FB">
      <w:pPr>
        <w:keepNext/>
      </w:pPr>
    </w:p>
    <w:p w:rsidR="002B5779" w:rsidRPr="002C4950" w:rsidRDefault="003F64F0" w:rsidP="006928FB">
      <w:r w:rsidRPr="003F64F0">
        <w:rPr>
          <w:iCs/>
          <w:vertAlign w:val="superscript"/>
        </w:rPr>
        <w:t>*</w:t>
      </w:r>
      <w:r w:rsidRPr="002C4950">
        <w:rPr>
          <w:iCs/>
        </w:rPr>
        <w:fldChar w:fldCharType="begin"/>
      </w:r>
      <w:r w:rsidRPr="002C4950">
        <w:rPr>
          <w:iCs/>
        </w:rPr>
        <w:instrText xml:space="preserve"> AUTONUM  </w:instrText>
      </w:r>
      <w:r w:rsidRPr="002C4950">
        <w:rPr>
          <w:iCs/>
        </w:rPr>
        <w:fldChar w:fldCharType="end"/>
      </w:r>
      <w:r w:rsidR="002B5779" w:rsidRPr="002C4950">
        <w:rPr>
          <w:iCs/>
        </w:rPr>
        <w:tab/>
      </w:r>
      <w:r w:rsidR="0041403B" w:rsidRPr="002C4950">
        <w:t>El CAJ examinó la explicación propuesta sobre la situación en la UPOV en lo que respecta al uso de técnicas moleculares, tal como se expone en el párrafo 22 del documento CAJ/69/4</w:t>
      </w:r>
      <w:r w:rsidR="002B5779" w:rsidRPr="002C4950">
        <w:t>.</w:t>
      </w:r>
    </w:p>
    <w:p w:rsidR="002B5779" w:rsidRPr="002C4950" w:rsidRDefault="002B5779"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323B81" w:rsidRPr="002C4950">
        <w:t>El CAJ tomó nota de que en su cuadragésima</w:t>
      </w:r>
      <w:r w:rsidR="00A75270" w:rsidRPr="002C4950">
        <w:t> </w:t>
      </w:r>
      <w:r w:rsidR="00323B81" w:rsidRPr="002C4950">
        <w:t>novena sesión, celebrada en Ginebra del 18 al 20 de marzo de 2013, el TC había convenido en que era necesario proporcionar información adecuada sobre la situación en la UPOV en lo que respecta al uso de técnicas moleculares, para un público más amplio, que incluya a los obtentores y el público en general.  Esta información deberá explicar las posibles ventajas e inconvenientes de las técnicas, así como la relación entre genotipo y fenotipo, que están detrás de la situación en la UPOV (véase el documento TC/49/41, “Informe sobre las conclusiones”).</w:t>
      </w:r>
      <w:r w:rsidR="005C1CAC" w:rsidRPr="002C4950">
        <w:t xml:space="preserve"> </w:t>
      </w:r>
      <w:r w:rsidR="00A75270" w:rsidRPr="002C4950">
        <w:t xml:space="preserve"> </w:t>
      </w:r>
      <w:r w:rsidR="00297203" w:rsidRPr="002C4950">
        <w:t>A ese respecto, el TC había convenido en que la explicación facilitada en el párrafo 22 del documento CAJ/69/4 proporcionaba información adecuada sobre la situación en la UPOV en lo que respecta al uso de técnicas moleculares para los obtentores y las personas con conocimientos sobre el examen DHE, siempre que se introdujeran las modificaciones siguientes</w:t>
      </w:r>
      <w:r w:rsidR="002B5779" w:rsidRPr="002C4950">
        <w:t>:</w:t>
      </w:r>
    </w:p>
    <w:p w:rsidR="002B5779" w:rsidRPr="002C4950" w:rsidRDefault="002B5779" w:rsidP="006928FB"/>
    <w:p w:rsidR="002B5779" w:rsidRPr="002C4950" w:rsidRDefault="00010C7B" w:rsidP="006928FB">
      <w:pPr>
        <w:keepNext/>
        <w:ind w:left="567" w:right="567"/>
      </w:pPr>
      <w:r w:rsidRPr="002C4950">
        <w:rPr>
          <w:rFonts w:cs="Arial"/>
        </w:rPr>
        <w:t>Pregunta</w:t>
      </w:r>
      <w:r w:rsidR="007634C1" w:rsidRPr="002C4950">
        <w:rPr>
          <w:rFonts w:cs="Arial"/>
        </w:rPr>
        <w:t xml:space="preserve">:  </w:t>
      </w:r>
      <w:r w:rsidRPr="002C4950">
        <w:rPr>
          <w:rFonts w:cs="Arial"/>
        </w:rPr>
        <w:t>¿Permite la UPOV el uso de técnicas moleculares (perfiles de ADN) en el examen DHE?</w:t>
      </w:r>
    </w:p>
    <w:p w:rsidR="002B5779" w:rsidRPr="002C4950" w:rsidRDefault="002B5779" w:rsidP="006928FB">
      <w:pPr>
        <w:keepNext/>
        <w:ind w:left="567" w:right="567"/>
      </w:pPr>
    </w:p>
    <w:p w:rsidR="002B5779" w:rsidRPr="002C4950" w:rsidRDefault="00323B81" w:rsidP="006928FB">
      <w:pPr>
        <w:ind w:left="567" w:right="567"/>
        <w:rPr>
          <w:snapToGrid w:val="0"/>
        </w:rPr>
      </w:pPr>
      <w:r w:rsidRPr="002C4950">
        <w:t xml:space="preserve">Respuesta: </w:t>
      </w:r>
      <w:r w:rsidR="0025088B" w:rsidRPr="002C4950">
        <w:t xml:space="preserve"> </w:t>
      </w:r>
      <w:r w:rsidRPr="002C4950">
        <w:t xml:space="preserve">“Es importante tener en cuenta que, en algunos casos, variedades con perfiles de ADN diferentes pueden ser </w:t>
      </w:r>
      <w:r w:rsidRPr="002C4950">
        <w:rPr>
          <w:strike/>
        </w:rPr>
        <w:t>morfológicamente</w:t>
      </w:r>
      <w:r w:rsidRPr="002C4950">
        <w:t xml:space="preserve"> fenotípicamente idénticas, mientras que, en otros casos, variedades que presentan grandes diferencias fenotípicas pueden tener el mismo perfil de ADN para un conjunto determinado de marcadores moleculares (por ejemplo, algunas mutaciones).</w:t>
      </w:r>
    </w:p>
    <w:p w:rsidR="002B5779" w:rsidRPr="002C4950" w:rsidRDefault="002B5779" w:rsidP="006928FB">
      <w:pPr>
        <w:ind w:left="567" w:right="567"/>
        <w:rPr>
          <w:snapToGrid w:val="0"/>
        </w:rPr>
      </w:pPr>
    </w:p>
    <w:p w:rsidR="002B5779" w:rsidRPr="002C4950" w:rsidRDefault="002B5779" w:rsidP="006928FB">
      <w:pPr>
        <w:ind w:left="567" w:right="567"/>
        <w:rPr>
          <w:snapToGrid w:val="0"/>
        </w:rPr>
      </w:pPr>
      <w:r w:rsidRPr="002C4950">
        <w:rPr>
          <w:snapToGrid w:val="0"/>
        </w:rPr>
        <w:lastRenderedPageBreak/>
        <w:t>“</w:t>
      </w:r>
      <w:r w:rsidR="00010C7B" w:rsidRPr="002C4950">
        <w:rPr>
          <w:snapToGrid w:val="0"/>
        </w:rPr>
        <w:t>En cuanto al uso de marcadores moleculares no relacionados con diferencias fenotípicas, la preocupación radica en que podría utilizarse un número ilimitado de marcadores para encontrar diferencias entre variedades</w:t>
      </w:r>
      <w:r w:rsidR="00010C7B" w:rsidRPr="002C4950">
        <w:rPr>
          <w:strike/>
          <w:snapToGrid w:val="0"/>
        </w:rPr>
        <w:t>.</w:t>
      </w:r>
      <w:r w:rsidR="00323B81" w:rsidRPr="002C4950">
        <w:rPr>
          <w:strike/>
          <w:snapToGrid w:val="0"/>
        </w:rPr>
        <w:t xml:space="preserve"> En particular, podrían encontrarse </w:t>
      </w:r>
      <w:r w:rsidR="0025088B" w:rsidRPr="002C4950">
        <w:rPr>
          <w:strike/>
          <w:snapToGrid w:val="0"/>
        </w:rPr>
        <w:t xml:space="preserve"> </w:t>
      </w:r>
      <w:r w:rsidR="00323B81" w:rsidRPr="002C4950">
        <w:t xml:space="preserve">en el plano genético que no se reflejen en caracteres </w:t>
      </w:r>
      <w:r w:rsidR="00323B81" w:rsidRPr="002C4950">
        <w:rPr>
          <w:strike/>
        </w:rPr>
        <w:t>morfológicos</w:t>
      </w:r>
      <w:r w:rsidR="00323B81" w:rsidRPr="002C4950">
        <w:t xml:space="preserve"> fenotípicos.</w:t>
      </w:r>
    </w:p>
    <w:p w:rsidR="002B5779" w:rsidRPr="002C4950" w:rsidRDefault="002B5779" w:rsidP="006928FB">
      <w:pPr>
        <w:ind w:left="567" w:right="567"/>
        <w:rPr>
          <w:snapToGrid w:val="0"/>
        </w:rPr>
      </w:pPr>
    </w:p>
    <w:p w:rsidR="002B5779" w:rsidRPr="002C4950" w:rsidRDefault="002B5779" w:rsidP="006928FB">
      <w:pPr>
        <w:ind w:left="567" w:right="567"/>
        <w:rPr>
          <w:snapToGrid w:val="0"/>
        </w:rPr>
      </w:pPr>
      <w:r w:rsidRPr="002C4950">
        <w:rPr>
          <w:snapToGrid w:val="0"/>
        </w:rPr>
        <w:t>“</w:t>
      </w:r>
      <w:r w:rsidR="00010C7B" w:rsidRPr="002C4950">
        <w:rPr>
          <w:snapToGrid w:val="0"/>
        </w:rPr>
        <w:t>Con arreglo a lo anterior, la UPOV ha acordado los siguientes usos de marcadores moleculares en relación con el examen DHE:</w:t>
      </w:r>
    </w:p>
    <w:p w:rsidR="002B5779" w:rsidRPr="002C4950" w:rsidRDefault="002B5779" w:rsidP="006928FB">
      <w:pPr>
        <w:ind w:left="567" w:right="567"/>
        <w:rPr>
          <w:snapToGrid w:val="0"/>
        </w:rPr>
      </w:pPr>
    </w:p>
    <w:p w:rsidR="002B5779" w:rsidRPr="002C4950" w:rsidRDefault="002B5779" w:rsidP="006928FB">
      <w:pPr>
        <w:ind w:left="567" w:right="567"/>
        <w:rPr>
          <w:snapToGrid w:val="0"/>
        </w:rPr>
      </w:pPr>
      <w:r w:rsidRPr="002C4950">
        <w:rPr>
          <w:snapToGrid w:val="0"/>
        </w:rPr>
        <w:t>“</w:t>
      </w:r>
      <w:r w:rsidR="0025088B" w:rsidRPr="002C4950">
        <w:rPr>
          <w:snapToGrid w:val="0"/>
        </w:rPr>
        <w:t>a)</w:t>
      </w:r>
      <w:r w:rsidR="0025088B" w:rsidRPr="002C4950">
        <w:rPr>
          <w:snapToGrid w:val="0"/>
        </w:rPr>
        <w:tab/>
      </w:r>
      <w:r w:rsidR="00010C7B" w:rsidRPr="002C4950">
        <w:rPr>
          <w:snapToGrid w:val="0"/>
        </w:rPr>
        <w:t>Los marcadores moleculares se pueden utilizar, a efectos del examen DHE, como método de examen de los caracteres que cumplen los criterios que figuran en la Introducción General si existe un vínculo fiable entre el marcador y el carácter</w:t>
      </w:r>
      <w:r w:rsidRPr="002C4950">
        <w:rPr>
          <w:snapToGrid w:val="0"/>
        </w:rPr>
        <w:t xml:space="preserve">. </w:t>
      </w:r>
    </w:p>
    <w:p w:rsidR="002B5779" w:rsidRPr="002C4950" w:rsidRDefault="002B5779" w:rsidP="006928FB">
      <w:pPr>
        <w:ind w:left="567" w:right="567"/>
        <w:rPr>
          <w:snapToGrid w:val="0"/>
        </w:rPr>
      </w:pPr>
    </w:p>
    <w:p w:rsidR="002B5779" w:rsidRPr="002C4950" w:rsidRDefault="002B5779" w:rsidP="006928FB">
      <w:pPr>
        <w:ind w:left="567" w:right="567"/>
        <w:rPr>
          <w:snapToGrid w:val="0"/>
        </w:rPr>
      </w:pPr>
      <w:r w:rsidRPr="002C4950">
        <w:rPr>
          <w:snapToGrid w:val="0"/>
        </w:rPr>
        <w:t>“</w:t>
      </w:r>
      <w:r w:rsidR="00010C7B" w:rsidRPr="002C4950">
        <w:rPr>
          <w:snapToGrid w:val="0"/>
        </w:rPr>
        <w:t>b)</w:t>
      </w:r>
      <w:r w:rsidR="0025088B" w:rsidRPr="002C4950">
        <w:rPr>
          <w:snapToGrid w:val="0"/>
        </w:rPr>
        <w:tab/>
      </w:r>
      <w:r w:rsidR="00010C7B" w:rsidRPr="002C4950">
        <w:rPr>
          <w:snapToGrid w:val="0"/>
        </w:rPr>
        <w:t>Puede utilizarse una combinación de diferencias fenotípicas y distancias moleculares para mejorar la selección de las variedades que se han de comparar en el ensayo en cultivo si las distancias moleculares están suficientemente relacionadas con las diferencias fenotípicas y el método no aumenta el riesgo de no seleccionar una variedad de la colección de variedades que deba compararse con las variedades candidatas en el ensayo en cultivo DHE.</w:t>
      </w:r>
    </w:p>
    <w:p w:rsidR="00010C7B" w:rsidRPr="002C4950" w:rsidRDefault="00010C7B" w:rsidP="006928FB">
      <w:pPr>
        <w:ind w:left="567" w:right="567"/>
        <w:rPr>
          <w:snapToGrid w:val="0"/>
        </w:rPr>
      </w:pPr>
    </w:p>
    <w:p w:rsidR="002B5779" w:rsidRPr="002C4950" w:rsidRDefault="002B5779" w:rsidP="006928FB">
      <w:pPr>
        <w:ind w:left="567" w:right="567"/>
        <w:rPr>
          <w:snapToGrid w:val="0"/>
        </w:rPr>
      </w:pPr>
      <w:r w:rsidRPr="002C4950">
        <w:rPr>
          <w:snapToGrid w:val="0"/>
        </w:rPr>
        <w:t>“</w:t>
      </w:r>
      <w:r w:rsidR="00010C7B" w:rsidRPr="002C4950">
        <w:rPr>
          <w:snapToGrid w:val="0"/>
        </w:rPr>
        <w:t>La situación en la UPOV se explica en los documentos TGP/15, “Orientación sobre el uso de marcadores bioquímicos y moleculares en el examen de la distinción, la homogeneidad y la estabilidad (DHE)”, y UPOV/INF/18, “Posible utilización de marcadores moleculares en el examen de la distinción, la homogeneidad y la estabilidad (DHE)”</w:t>
      </w:r>
      <w:r w:rsidRPr="002C4950">
        <w:t>.</w:t>
      </w:r>
      <w:r w:rsidR="0025088B" w:rsidRPr="002C4950">
        <w:t>”</w:t>
      </w:r>
    </w:p>
    <w:p w:rsidR="002B5779" w:rsidRPr="002C4950" w:rsidRDefault="002B5779" w:rsidP="006928FB"/>
    <w:p w:rsidR="002B5779" w:rsidRPr="002C4950" w:rsidRDefault="00297203" w:rsidP="006928FB">
      <w:r w:rsidRPr="002C4950">
        <w:t xml:space="preserve">Con respecto a un público más amplio, el TC había convenido en que la pregunta no estaba </w:t>
      </w:r>
      <w:r w:rsidR="0025088B" w:rsidRPr="002C4950">
        <w:t>correctamente</w:t>
      </w:r>
      <w:r w:rsidRPr="002C4950">
        <w:t xml:space="preserve"> formulada y que, por lo tanto, no era adecuada para tratar de hallar una respuesta a esa cuestión. </w:t>
      </w:r>
      <w:r w:rsidR="0025088B" w:rsidRPr="002C4950">
        <w:t xml:space="preserve"> </w:t>
      </w:r>
      <w:r w:rsidRPr="002C4950">
        <w:t>El TC había convenido en que se debía volver a redactar la pregunta después de aclarar las cuestiones de interés para una audiencia más amplia</w:t>
      </w:r>
      <w:r w:rsidR="002B5779" w:rsidRPr="002C4950">
        <w:t>.</w:t>
      </w:r>
    </w:p>
    <w:p w:rsidR="002B5779" w:rsidRPr="002C4950" w:rsidRDefault="002B5779" w:rsidP="006928FB"/>
    <w:p w:rsidR="002B5779" w:rsidRPr="002C4950" w:rsidRDefault="002B5779" w:rsidP="006928FB"/>
    <w:p w:rsidR="002B5779" w:rsidRPr="00825923" w:rsidRDefault="00825923" w:rsidP="006928FB">
      <w:pPr>
        <w:pStyle w:val="Heading1"/>
      </w:pPr>
      <w:r w:rsidRPr="00825923">
        <w:t>Denominaciones de variedades</w:t>
      </w:r>
    </w:p>
    <w:p w:rsidR="002B5779" w:rsidRPr="002C4950" w:rsidRDefault="002B5779" w:rsidP="006928FB">
      <w:pPr>
        <w:keepNext/>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010C7B" w:rsidRPr="002C4950">
        <w:t>El CAJ examinó los documentos CAJ/69/5 y CAJ/69/11</w:t>
      </w:r>
    </w:p>
    <w:p w:rsidR="002B5779" w:rsidRPr="002C4950" w:rsidRDefault="002B5779" w:rsidP="006928FB">
      <w:pPr>
        <w:spacing w:line="360" w:lineRule="auto"/>
      </w:pPr>
    </w:p>
    <w:p w:rsidR="00323B81" w:rsidRPr="002C4950" w:rsidRDefault="00323B81" w:rsidP="006928FB">
      <w:pPr>
        <w:pStyle w:val="Heading3"/>
      </w:pPr>
      <w:bookmarkStart w:id="23" w:name="_Toc382314782"/>
      <w:r w:rsidRPr="002C4950">
        <w:t>Eventual revisión del documento UPOV/INF/12 “Notas explicativas sobre las denominaciones de variedades con arreglo al convenio de la UPOV”</w:t>
      </w:r>
      <w:bookmarkEnd w:id="23"/>
    </w:p>
    <w:p w:rsidR="002B5779" w:rsidRPr="002C4950" w:rsidRDefault="002B5779" w:rsidP="006928FB">
      <w:pPr>
        <w:pStyle w:val="Heading2"/>
      </w:pPr>
    </w:p>
    <w:p w:rsidR="003F64F0" w:rsidRPr="00B6539D" w:rsidRDefault="003F64F0" w:rsidP="006928FB">
      <w:pPr>
        <w:rPr>
          <w:lang w:val="es-ES"/>
        </w:rPr>
      </w:pPr>
      <w:r w:rsidRPr="006928FB">
        <w:fldChar w:fldCharType="begin"/>
      </w:r>
      <w:r w:rsidRPr="006928FB">
        <w:rPr>
          <w:lang w:val="es-ES"/>
        </w:rPr>
        <w:instrText xml:space="preserve"> AUTONUM  </w:instrText>
      </w:r>
      <w:r w:rsidRPr="006928FB">
        <w:fldChar w:fldCharType="end"/>
      </w:r>
      <w:r w:rsidRPr="006928FB">
        <w:rPr>
          <w:lang w:val="es-ES"/>
        </w:rPr>
        <w:tab/>
      </w:r>
      <w:r w:rsidRPr="006928FB">
        <w:t>La Delegación de Argentina explicó que para que los ejemplos relativos a la pronunciación y el número de letras sean idóneos se deben contemplar las diferencias idiomáticas.  A modo de ejemplo, advirtió que la pronunciación de ciertas letras puede ser diferente en inglés y en español o que la pronunciación puede diferir de la escritura</w:t>
      </w:r>
      <w:r w:rsidRPr="006928FB">
        <w:rPr>
          <w:rFonts w:cs="Arial"/>
          <w:lang w:val="es-ES"/>
        </w:rPr>
        <w:t>.</w:t>
      </w:r>
    </w:p>
    <w:p w:rsidR="003F64F0" w:rsidRPr="00B6539D" w:rsidRDefault="003F64F0" w:rsidP="006928FB">
      <w:pPr>
        <w:keepNext/>
        <w:rPr>
          <w:rFonts w:cs="Arial"/>
          <w:snapToGrid w:val="0"/>
          <w:lang w:val="es-ES"/>
        </w:rPr>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297203" w:rsidRPr="002C4950">
        <w:t xml:space="preserve">El CAJ tomó nota de que el TC, en su quincuagésima sesión, </w:t>
      </w:r>
      <w:r w:rsidR="00841FD7" w:rsidRPr="002C4950">
        <w:t xml:space="preserve">había convenido </w:t>
      </w:r>
      <w:r w:rsidR="00297203" w:rsidRPr="002C4950">
        <w:t>en que el ejemplo de “Bough” y “Bow” del párrafo 2.3.3.i) del documento UPOV/INF/12 debía reemplazarse por un ejemplo adecuado y observó además que la labor sobre la posible elaboración de un instrumento de la UPOV de búsqueda de denominaciones similares podría reflejarse en una revisión del documento UPOV/INF/12.  También convino en que la orientación acerca de la confusión por motivos fonéticos debe permanecer en el documento UPOV/INF/12</w:t>
      </w:r>
      <w:r w:rsidR="002B5779" w:rsidRPr="002C4950">
        <w:t xml:space="preserve">. </w:t>
      </w:r>
    </w:p>
    <w:p w:rsidR="002B5779" w:rsidRPr="002C4950" w:rsidRDefault="002B5779"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297203" w:rsidRPr="002C4950">
        <w:t>El CAJ consideró que sería conveniente modificar el párrafo 2.3.3.a)i) del documento UPOV/INF/12, como se propone en el párrafo 7 del documento CAJ/69/5</w:t>
      </w:r>
      <w:r w:rsidR="002B5779" w:rsidRPr="002C4950">
        <w:t>.</w:t>
      </w:r>
    </w:p>
    <w:p w:rsidR="002B5779" w:rsidRPr="002C4950" w:rsidRDefault="002B5779" w:rsidP="006928FB">
      <w:pPr>
        <w:spacing w:line="360" w:lineRule="auto"/>
        <w:rPr>
          <w:rFonts w:cs="Arial"/>
          <w:snapToGrid w:val="0"/>
        </w:rPr>
      </w:pPr>
    </w:p>
    <w:p w:rsidR="00323B81" w:rsidRPr="002C4950" w:rsidRDefault="00323B81" w:rsidP="006928FB">
      <w:pPr>
        <w:pStyle w:val="Heading3"/>
      </w:pPr>
      <w:bookmarkStart w:id="24" w:name="_Toc382314785"/>
      <w:r w:rsidRPr="002C4950">
        <w:t xml:space="preserve">Posible elaboración de un instrumento de la UPOV de búsqueda de </w:t>
      </w:r>
      <w:r w:rsidR="00841FD7" w:rsidRPr="002C4950">
        <w:t>denominaciones similares</w:t>
      </w:r>
      <w:r w:rsidRPr="002C4950">
        <w:t xml:space="preserve"> a los fines de la denominación de variedades</w:t>
      </w:r>
      <w:bookmarkEnd w:id="24"/>
    </w:p>
    <w:p w:rsidR="002B5779" w:rsidRPr="002C4950" w:rsidRDefault="002B5779" w:rsidP="006928FB">
      <w:pPr>
        <w:pStyle w:val="Heading2"/>
      </w:pPr>
    </w:p>
    <w:p w:rsidR="002B5779" w:rsidRPr="002C4950" w:rsidRDefault="003F64F0" w:rsidP="006928FB">
      <w:pPr>
        <w:rPr>
          <w:snapToGrid w:val="0"/>
        </w:rPr>
      </w:pPr>
      <w:r w:rsidRPr="003F64F0">
        <w:rPr>
          <w:snapToGrid w:val="0"/>
          <w:vertAlign w:val="superscript"/>
        </w:rPr>
        <w:t>*</w:t>
      </w:r>
      <w:r w:rsidRPr="002C4950">
        <w:rPr>
          <w:snapToGrid w:val="0"/>
        </w:rPr>
        <w:fldChar w:fldCharType="begin"/>
      </w:r>
      <w:r w:rsidRPr="002C4950">
        <w:rPr>
          <w:snapToGrid w:val="0"/>
        </w:rPr>
        <w:instrText xml:space="preserve"> AUTONUM  </w:instrText>
      </w:r>
      <w:r w:rsidRPr="002C4950">
        <w:rPr>
          <w:snapToGrid w:val="0"/>
        </w:rPr>
        <w:fldChar w:fldCharType="end"/>
      </w:r>
      <w:r w:rsidR="002B5779" w:rsidRPr="002C4950">
        <w:rPr>
          <w:snapToGrid w:val="0"/>
        </w:rPr>
        <w:tab/>
      </w:r>
      <w:r w:rsidR="00323B81" w:rsidRPr="002C4950">
        <w:t>El</w:t>
      </w:r>
      <w:r w:rsidR="00323B81" w:rsidRPr="002C4950">
        <w:rPr>
          <w:snapToGrid w:val="0"/>
        </w:rPr>
        <w:t xml:space="preserve"> CAJ </w:t>
      </w:r>
      <w:r w:rsidR="00323B81" w:rsidRPr="002C4950">
        <w:t>tomó</w:t>
      </w:r>
      <w:r w:rsidR="00323B81" w:rsidRPr="002C4950">
        <w:rPr>
          <w:snapToGrid w:val="0"/>
        </w:rPr>
        <w:t xml:space="preserve"> nota de que en el documento CAJ/69/9 “Posible elaboración de un instrumento de la UPOV de búsqueda de denominaciones similares a los fines de la denominación de variedades” figura un informe relativo a la posible elaboración de un instrumento de la UPOV de búsqueda de denominaciones similares a los fines de la denominación de variedades.</w:t>
      </w:r>
    </w:p>
    <w:p w:rsidR="002B5779" w:rsidRPr="002C4950" w:rsidRDefault="002B5779" w:rsidP="006928FB">
      <w:pPr>
        <w:spacing w:line="360" w:lineRule="auto"/>
        <w:rPr>
          <w:rFonts w:cs="Arial"/>
          <w:snapToGrid w:val="0"/>
        </w:rPr>
      </w:pPr>
    </w:p>
    <w:p w:rsidR="002B5779" w:rsidRPr="002C4950" w:rsidRDefault="00323B81" w:rsidP="006928FB">
      <w:pPr>
        <w:pStyle w:val="Heading3"/>
        <w:rPr>
          <w:rFonts w:cs="Arial"/>
        </w:rPr>
      </w:pPr>
      <w:bookmarkStart w:id="25" w:name="_Toc382314786"/>
      <w:r w:rsidRPr="002C4950">
        <w:lastRenderedPageBreak/>
        <w:t>Novedades relativas a posibles ámbitos de cooperación con la Comisión de la UICB y la Comisión de la</w:t>
      </w:r>
      <w:r w:rsidR="00841FD7" w:rsidRPr="002C4950">
        <w:t> </w:t>
      </w:r>
      <w:r w:rsidRPr="002C4950">
        <w:t>ISHS</w:t>
      </w:r>
      <w:bookmarkEnd w:id="25"/>
    </w:p>
    <w:p w:rsidR="002B5779" w:rsidRPr="002C4950" w:rsidRDefault="002B5779" w:rsidP="006928FB">
      <w:pPr>
        <w:keepNext/>
        <w:rPr>
          <w:rFonts w:cs="Arial"/>
          <w:snapToGrid w:val="0"/>
        </w:rPr>
      </w:pPr>
    </w:p>
    <w:p w:rsidR="002B5779" w:rsidRPr="002C4950" w:rsidRDefault="003F64F0" w:rsidP="006928FB">
      <w:pPr>
        <w:rPr>
          <w:snapToGrid w:val="0"/>
        </w:rPr>
      </w:pPr>
      <w:r w:rsidRPr="003F64F0">
        <w:rPr>
          <w:snapToGrid w:val="0"/>
          <w:vertAlign w:val="superscript"/>
        </w:rPr>
        <w:t>*</w:t>
      </w:r>
      <w:r w:rsidRPr="002C4950">
        <w:rPr>
          <w:snapToGrid w:val="0"/>
        </w:rPr>
        <w:fldChar w:fldCharType="begin"/>
      </w:r>
      <w:r w:rsidRPr="002C4950">
        <w:rPr>
          <w:snapToGrid w:val="0"/>
        </w:rPr>
        <w:instrText xml:space="preserve"> AUTONUM  </w:instrText>
      </w:r>
      <w:r w:rsidRPr="002C4950">
        <w:rPr>
          <w:snapToGrid w:val="0"/>
        </w:rPr>
        <w:fldChar w:fldCharType="end"/>
      </w:r>
      <w:r w:rsidR="002B5779" w:rsidRPr="002C4950">
        <w:rPr>
          <w:snapToGrid w:val="0"/>
        </w:rPr>
        <w:tab/>
      </w:r>
      <w:r w:rsidR="00323B81" w:rsidRPr="002C4950">
        <w:rPr>
          <w:snapToGrid w:val="0"/>
        </w:rPr>
        <w:t xml:space="preserve">El CAJ tomó nota de las novedades relativas a los posibles ámbitos de cooperación entre la UPOV, la Comisión Internacional para la Nomenclatura de Plantas Cultivadas de la Unión Internacional de Ciencias Biológicas (Comisión de la UICB) y la Comisión de Nomenclatura y Registro de Cultivares de la Sociedad Internacional de la Ciencia Hortícola (Comisión de la ISHS), expuestas en </w:t>
      </w:r>
      <w:r w:rsidR="00323B81" w:rsidRPr="002C4950">
        <w:t>la Sección III del</w:t>
      </w:r>
      <w:r w:rsidR="00323B81" w:rsidRPr="002C4950">
        <w:rPr>
          <w:snapToGrid w:val="0"/>
        </w:rPr>
        <w:t xml:space="preserve"> documento CAJ/69/5.</w:t>
      </w:r>
    </w:p>
    <w:p w:rsidR="002B5779" w:rsidRPr="002C4950" w:rsidRDefault="002B5779" w:rsidP="006928FB">
      <w:pPr>
        <w:tabs>
          <w:tab w:val="left" w:pos="5954"/>
        </w:tabs>
        <w:rPr>
          <w:rFonts w:cs="Arial"/>
          <w:snapToGrid w:val="0"/>
        </w:rPr>
      </w:pPr>
    </w:p>
    <w:p w:rsidR="002B5779" w:rsidRPr="002C4950" w:rsidRDefault="002B5779" w:rsidP="006928FB"/>
    <w:p w:rsidR="002B5779" w:rsidRPr="002C4950" w:rsidRDefault="00010C7B" w:rsidP="006928FB">
      <w:pPr>
        <w:rPr>
          <w:u w:val="single"/>
        </w:rPr>
      </w:pPr>
      <w:r w:rsidRPr="002C4950">
        <w:rPr>
          <w:u w:val="single"/>
        </w:rPr>
        <w:t>Posible elaboración de un instrumento de la UPOV de búsqueda de denominaciones similares a los fines de la denominación de variedades</w:t>
      </w:r>
      <w:r w:rsidR="002B5779" w:rsidRPr="002C4950">
        <w:rPr>
          <w:u w:val="single"/>
        </w:rPr>
        <w:t xml:space="preserve"> </w:t>
      </w:r>
    </w:p>
    <w:p w:rsidR="002B5779" w:rsidRPr="002C4950" w:rsidRDefault="002B5779" w:rsidP="006928FB">
      <w:pPr>
        <w:keepNext/>
      </w:pPr>
    </w:p>
    <w:p w:rsidR="002B5779" w:rsidRPr="002C4950" w:rsidRDefault="003F64F0" w:rsidP="006928FB">
      <w:pPr>
        <w:keepNext/>
      </w:pPr>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010C7B" w:rsidRPr="002C4950">
        <w:t>El CAJ examinó los documentos CAJ/69/9 y CAJ/6911</w:t>
      </w:r>
      <w:r w:rsidR="002B5779" w:rsidRPr="002C4950">
        <w:t>.</w:t>
      </w:r>
    </w:p>
    <w:p w:rsidR="002B5779" w:rsidRPr="002C4950" w:rsidRDefault="002B5779" w:rsidP="006928FB">
      <w:pPr>
        <w:rPr>
          <w:highlight w:val="yellow"/>
        </w:rPr>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297203" w:rsidRPr="002C4950">
        <w:t xml:space="preserve">El CAJ tomó nota de que el TC, en su quincuagésima sesión, había acogido con agrado la creación de un grupo de trabajo para la elaboración de un instrumento de la UPOV de búsqueda de denominaciones similares y había invitado a los expertos a contribuir a su labor.  Además, el CAJ convino con el TC en </w:t>
      </w:r>
      <w:r w:rsidR="0010671A" w:rsidRPr="002C4950">
        <w:t>la existencia de</w:t>
      </w:r>
      <w:r w:rsidR="00297203" w:rsidRPr="002C4950">
        <w:t xml:space="preserve"> ciertos problemas relacionados con los aspectos lingüísticos y alfabéticos que el grupo de trabajo debe tener en cuenta al definir los objetivos de su labor</w:t>
      </w:r>
      <w:r w:rsidR="002B5779" w:rsidRPr="002C4950">
        <w:t xml:space="preserve">. </w:t>
      </w:r>
    </w:p>
    <w:p w:rsidR="002B5779" w:rsidRPr="002C4950" w:rsidRDefault="002B5779"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323B81" w:rsidRPr="002C4950">
        <w:t>El CAJ tomó nota de que la primera reunión del grupo de trabajo se programará para junio o julio de 2014, y se presentará un informe al CAJ en su septuagésima sesión, que se celebrará en Ginebra los días 13 y 14 de octubre de 2014</w:t>
      </w:r>
      <w:r w:rsidR="002B5779" w:rsidRPr="002C4950">
        <w:rPr>
          <w:rFonts w:eastAsia="MS Mincho"/>
          <w:snapToGrid w:val="0"/>
        </w:rPr>
        <w:t>.</w:t>
      </w:r>
    </w:p>
    <w:p w:rsidR="002B5779" w:rsidRDefault="002B5779" w:rsidP="006928FB"/>
    <w:p w:rsidR="006928FB" w:rsidRPr="002C4950" w:rsidRDefault="006928FB" w:rsidP="006928FB"/>
    <w:p w:rsidR="002B5779" w:rsidRPr="002C4950" w:rsidRDefault="00010C7B" w:rsidP="006928FB">
      <w:pPr>
        <w:rPr>
          <w:u w:val="single"/>
        </w:rPr>
      </w:pPr>
      <w:r w:rsidRPr="002C4950">
        <w:rPr>
          <w:u w:val="single"/>
        </w:rPr>
        <w:t>Cuestiones planteadas por la International Seed Federation (ISF)</w:t>
      </w:r>
    </w:p>
    <w:p w:rsidR="002B5779" w:rsidRPr="002C4950" w:rsidRDefault="002B5779" w:rsidP="006928FB">
      <w:pPr>
        <w:pStyle w:val="Heading1"/>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010C7B" w:rsidRPr="002C4950">
        <w:t>El CAJ examinó el documento CAJ/69/10.</w:t>
      </w:r>
    </w:p>
    <w:p w:rsidR="002B5779" w:rsidRPr="002C4950" w:rsidRDefault="002B5779" w:rsidP="006928FB"/>
    <w:p w:rsidR="00323B81" w:rsidRPr="002C4950" w:rsidRDefault="00323B81" w:rsidP="006928FB">
      <w:pPr>
        <w:pStyle w:val="Heading2"/>
      </w:pPr>
      <w:r w:rsidRPr="002C4950">
        <w:t>i)</w:t>
      </w:r>
      <w:r w:rsidRPr="002C4950">
        <w:tab/>
        <w:t>Cuestiones particulares presentadas al CAJ para su examen</w:t>
      </w:r>
    </w:p>
    <w:p w:rsidR="002B5779" w:rsidRPr="002C4950" w:rsidRDefault="002B5779" w:rsidP="006928FB">
      <w:pPr>
        <w:pStyle w:val="Heading2"/>
      </w:pPr>
    </w:p>
    <w:p w:rsidR="002B5779" w:rsidRPr="002C4950" w:rsidRDefault="00323B81" w:rsidP="006928FB">
      <w:pPr>
        <w:pStyle w:val="Heading3"/>
      </w:pPr>
      <w:bookmarkStart w:id="26" w:name="_Toc381102830"/>
      <w:bookmarkStart w:id="27" w:name="_Toc381102858"/>
      <w:bookmarkStart w:id="28" w:name="_Toc381359966"/>
      <w:r w:rsidRPr="002C4950">
        <w:t>Período para presentar la solicitud</w:t>
      </w:r>
      <w:bookmarkEnd w:id="26"/>
      <w:bookmarkEnd w:id="27"/>
      <w:bookmarkEnd w:id="28"/>
    </w:p>
    <w:p w:rsidR="002B5779" w:rsidRPr="002C4950" w:rsidRDefault="002B5779" w:rsidP="006928FB">
      <w:pPr>
        <w:keepNext/>
        <w:rPr>
          <w:snapToGrid w:val="0"/>
        </w:rPr>
      </w:pPr>
    </w:p>
    <w:p w:rsidR="003F64F0" w:rsidRPr="009B3A40" w:rsidRDefault="003F64F0" w:rsidP="006928FB">
      <w:pPr>
        <w:rPr>
          <w:snapToGrid w:val="0"/>
        </w:rPr>
      </w:pPr>
      <w:r w:rsidRPr="009B3A40">
        <w:rPr>
          <w:rFonts w:cs="Arial"/>
        </w:rPr>
        <w:fldChar w:fldCharType="begin"/>
      </w:r>
      <w:r w:rsidRPr="009B3A40">
        <w:rPr>
          <w:rFonts w:cs="Arial"/>
        </w:rPr>
        <w:instrText xml:space="preserve"> AUTONUM  </w:instrText>
      </w:r>
      <w:r w:rsidRPr="009B3A40">
        <w:rPr>
          <w:rFonts w:cs="Arial"/>
        </w:rPr>
        <w:fldChar w:fldCharType="end"/>
      </w:r>
      <w:r w:rsidRPr="009B3A40">
        <w:tab/>
        <w:t xml:space="preserve">La Delegación de Argentina solicitó una aclaración relativa al período para presentar la solicitud.  Señaló que podría haber periodos específicos para presentar el material de la variedad a los fines del examen, pero que las solicitudes se podrían recibir todo el año. </w:t>
      </w:r>
    </w:p>
    <w:p w:rsidR="003F64F0" w:rsidRPr="009B3A40" w:rsidRDefault="003F64F0" w:rsidP="006928FB">
      <w:pPr>
        <w:rPr>
          <w:snapToGrid w:val="0"/>
        </w:rPr>
      </w:pPr>
    </w:p>
    <w:p w:rsidR="003F64F0" w:rsidRPr="009B3A40" w:rsidRDefault="003F64F0" w:rsidP="006928FB">
      <w:pPr>
        <w:rPr>
          <w:rFonts w:cs="Arial"/>
        </w:rPr>
      </w:pPr>
      <w:r w:rsidRPr="009B3A40">
        <w:rPr>
          <w:rFonts w:cs="Arial"/>
        </w:rPr>
        <w:fldChar w:fldCharType="begin"/>
      </w:r>
      <w:r w:rsidRPr="009B3A40">
        <w:rPr>
          <w:rFonts w:cs="Arial"/>
        </w:rPr>
        <w:instrText xml:space="preserve"> AUTONUM  </w:instrText>
      </w:r>
      <w:r w:rsidRPr="009B3A40">
        <w:rPr>
          <w:rFonts w:cs="Arial"/>
        </w:rPr>
        <w:fldChar w:fldCharType="end"/>
      </w:r>
      <w:r w:rsidRPr="009B3A40">
        <w:tab/>
        <w:t xml:space="preserve">El Representante de </w:t>
      </w:r>
      <w:r w:rsidRPr="009B3A40">
        <w:rPr>
          <w:i/>
        </w:rPr>
        <w:t>CropLife International</w:t>
      </w:r>
      <w:r w:rsidRPr="009B3A40">
        <w:t xml:space="preserve"> confirmó que había situaciones en las que un cultivo en concreto solo se podía presentar, por ejemplo, entre el 15 de noviembre y el 15 de diciembre de cada año. </w:t>
      </w:r>
    </w:p>
    <w:p w:rsidR="003F64F0" w:rsidRPr="009B3A40" w:rsidRDefault="003F64F0" w:rsidP="006928FB">
      <w:pPr>
        <w:rPr>
          <w:snapToGrid w:val="0"/>
        </w:rPr>
      </w:pPr>
    </w:p>
    <w:p w:rsidR="003F64F0" w:rsidRPr="009B3A40" w:rsidRDefault="003F64F0" w:rsidP="006928FB">
      <w:pPr>
        <w:rPr>
          <w:rFonts w:cs="Arial"/>
        </w:rPr>
      </w:pPr>
      <w:r w:rsidRPr="009B3A40">
        <w:rPr>
          <w:rFonts w:cs="Arial"/>
        </w:rPr>
        <w:fldChar w:fldCharType="begin"/>
      </w:r>
      <w:r w:rsidRPr="009B3A40">
        <w:rPr>
          <w:rFonts w:cs="Arial"/>
        </w:rPr>
        <w:instrText xml:space="preserve"> AUTONUM  </w:instrText>
      </w:r>
      <w:r w:rsidRPr="009B3A40">
        <w:rPr>
          <w:rFonts w:cs="Arial"/>
        </w:rPr>
        <w:fldChar w:fldCharType="end"/>
      </w:r>
      <w:r w:rsidRPr="009B3A40">
        <w:tab/>
        <w:t>El Representante del la ISF aclaró que la Federación se refería a los periodos de presentación de las solicitudes y no a los periodos de presentación de las muestras de la variedad para el examen DHE.</w:t>
      </w:r>
    </w:p>
    <w:p w:rsidR="003F64F0" w:rsidRPr="009B3A40" w:rsidRDefault="003F64F0" w:rsidP="006928FB">
      <w:pPr>
        <w:rPr>
          <w:snapToGrid w:val="0"/>
        </w:rPr>
      </w:pPr>
    </w:p>
    <w:p w:rsidR="003F64F0" w:rsidRPr="009B3A40" w:rsidRDefault="003F64F0" w:rsidP="006928FB">
      <w:r w:rsidRPr="009B3A40">
        <w:rPr>
          <w:rFonts w:cs="Arial"/>
        </w:rPr>
        <w:fldChar w:fldCharType="begin"/>
      </w:r>
      <w:r w:rsidRPr="009B3A40">
        <w:rPr>
          <w:rFonts w:cs="Arial"/>
        </w:rPr>
        <w:instrText xml:space="preserve"> AUTONUM  </w:instrText>
      </w:r>
      <w:r w:rsidRPr="009B3A40">
        <w:rPr>
          <w:rFonts w:cs="Arial"/>
        </w:rPr>
        <w:fldChar w:fldCharType="end"/>
      </w:r>
      <w:r w:rsidRPr="009B3A40">
        <w:tab/>
        <w:t>La Delegación de la Unión Europea estuvo a favor de elaborar un documento de orientación sobre la posibilidad de presentar solicitudes todo el año y manifestó que en su opinión la presentación no debía limitarse a un determinado periodo.  Señaló que el propósito de limitar la entrega de las muestras de material a periodos concretos era facilitar su plantación en el momento oportuno.</w:t>
      </w:r>
    </w:p>
    <w:p w:rsidR="003F64F0" w:rsidRPr="009B3A40" w:rsidRDefault="003F64F0" w:rsidP="006928FB">
      <w:pPr>
        <w:rPr>
          <w:rFonts w:cs="Arial"/>
        </w:rPr>
      </w:pPr>
    </w:p>
    <w:p w:rsidR="002B5779" w:rsidRPr="009B3A40" w:rsidRDefault="003F64F0" w:rsidP="006928FB">
      <w:pPr>
        <w:rPr>
          <w:snapToGrid w:val="0"/>
        </w:rPr>
      </w:pPr>
      <w:r w:rsidRPr="009B3A40">
        <w:rPr>
          <w:iCs/>
          <w:vertAlign w:val="superscript"/>
        </w:rPr>
        <w:t>*</w:t>
      </w:r>
      <w:r w:rsidRPr="009B3A40">
        <w:rPr>
          <w:iCs/>
        </w:rPr>
        <w:fldChar w:fldCharType="begin"/>
      </w:r>
      <w:r w:rsidRPr="009B3A40">
        <w:rPr>
          <w:iCs/>
        </w:rPr>
        <w:instrText xml:space="preserve"> AUTONUM  </w:instrText>
      </w:r>
      <w:r w:rsidRPr="009B3A40">
        <w:rPr>
          <w:iCs/>
        </w:rPr>
        <w:fldChar w:fldCharType="end"/>
      </w:r>
      <w:r w:rsidR="002B5779" w:rsidRPr="009B3A40">
        <w:rPr>
          <w:rFonts w:eastAsia="SimSun"/>
          <w:iCs/>
        </w:rPr>
        <w:tab/>
      </w:r>
      <w:r w:rsidR="00297203" w:rsidRPr="009B3A40">
        <w:t xml:space="preserve">El CAJ se manifestó a favor de elaborar una orientación </w:t>
      </w:r>
      <w:r w:rsidR="00297203" w:rsidRPr="009B3A40">
        <w:rPr>
          <w:snapToGrid w:val="0"/>
        </w:rPr>
        <w:t>sobre plazo para la presentación de solicitudes en el documento UPOV/INF/15</w:t>
      </w:r>
      <w:r w:rsidR="002B5779" w:rsidRPr="009B3A40">
        <w:rPr>
          <w:snapToGrid w:val="0"/>
        </w:rPr>
        <w:t>.</w:t>
      </w:r>
    </w:p>
    <w:p w:rsidR="002B5779" w:rsidRPr="009B3A40" w:rsidRDefault="002B5779" w:rsidP="006928FB">
      <w:pPr>
        <w:rPr>
          <w:snapToGrid w:val="0"/>
        </w:rPr>
      </w:pPr>
    </w:p>
    <w:p w:rsidR="002B5779" w:rsidRPr="009B3A40" w:rsidRDefault="00323B81" w:rsidP="006928FB">
      <w:pPr>
        <w:pStyle w:val="Heading3"/>
      </w:pPr>
      <w:bookmarkStart w:id="29" w:name="_Toc381102831"/>
      <w:bookmarkStart w:id="30" w:name="_Toc381102859"/>
      <w:bookmarkStart w:id="31" w:name="_Toc381359967"/>
      <w:r w:rsidRPr="009B3A40">
        <w:t>Información genealógica</w:t>
      </w:r>
      <w:bookmarkEnd w:id="29"/>
      <w:bookmarkEnd w:id="30"/>
      <w:bookmarkEnd w:id="31"/>
    </w:p>
    <w:p w:rsidR="002B5779" w:rsidRPr="009B3A40" w:rsidRDefault="002B5779" w:rsidP="006928FB">
      <w:pPr>
        <w:pStyle w:val="Heading2"/>
      </w:pPr>
    </w:p>
    <w:p w:rsidR="003F64F0" w:rsidRPr="009B3A40" w:rsidRDefault="003F64F0" w:rsidP="006928FB">
      <w:r w:rsidRPr="009B3A40">
        <w:rPr>
          <w:rFonts w:cs="Arial"/>
        </w:rPr>
        <w:fldChar w:fldCharType="begin"/>
      </w:r>
      <w:r w:rsidRPr="009B3A40">
        <w:rPr>
          <w:rFonts w:cs="Arial"/>
        </w:rPr>
        <w:instrText xml:space="preserve"> AUTONUM  </w:instrText>
      </w:r>
      <w:r w:rsidRPr="009B3A40">
        <w:rPr>
          <w:rFonts w:cs="Arial"/>
        </w:rPr>
        <w:fldChar w:fldCharType="end"/>
      </w:r>
      <w:r w:rsidRPr="009B3A40">
        <w:tab/>
        <w:t>La Delegación de la Unión Europea se mostró a favor de elaborar otros documentos de orientación relativos a la importancia de tratar de manera confidencial cierta información incluida en la solicitud de un derecho de obtentor o facilitada a las autoridades.</w:t>
      </w:r>
    </w:p>
    <w:p w:rsidR="003F64F0" w:rsidRPr="009B3A40" w:rsidRDefault="003F64F0" w:rsidP="006928FB">
      <w:pPr>
        <w:rPr>
          <w:rFonts w:cs="Arial"/>
        </w:rPr>
      </w:pPr>
    </w:p>
    <w:p w:rsidR="003F64F0" w:rsidRPr="009B3A40" w:rsidRDefault="003F64F0" w:rsidP="006928FB">
      <w:pPr>
        <w:rPr>
          <w:rFonts w:cs="Arial"/>
        </w:rPr>
      </w:pPr>
      <w:r w:rsidRPr="009B3A40">
        <w:rPr>
          <w:rFonts w:cs="Arial"/>
        </w:rPr>
        <w:fldChar w:fldCharType="begin"/>
      </w:r>
      <w:r w:rsidRPr="009B3A40">
        <w:rPr>
          <w:rFonts w:cs="Arial"/>
        </w:rPr>
        <w:instrText xml:space="preserve"> AUTONUM  </w:instrText>
      </w:r>
      <w:r w:rsidRPr="009B3A40">
        <w:rPr>
          <w:rFonts w:cs="Arial"/>
        </w:rPr>
        <w:fldChar w:fldCharType="end"/>
      </w:r>
      <w:r w:rsidRPr="009B3A40">
        <w:tab/>
        <w:t>La Delegación de Francia recordó la importancia de la información genealógica para el examen y para la colección de referencia.  Se manifestó a favor de mantener la confidencialidad de la información genealógica en caso de que el obtentor la solicitara.</w:t>
      </w:r>
    </w:p>
    <w:p w:rsidR="003F64F0" w:rsidRPr="009B3A40" w:rsidRDefault="003F64F0" w:rsidP="006928FB"/>
    <w:p w:rsidR="003F64F0" w:rsidRPr="009B3A40" w:rsidRDefault="003F64F0" w:rsidP="006928FB">
      <w:pPr>
        <w:rPr>
          <w:rFonts w:cs="Arial"/>
        </w:rPr>
      </w:pPr>
      <w:r w:rsidRPr="009B3A40">
        <w:rPr>
          <w:rFonts w:cs="Arial"/>
        </w:rPr>
        <w:lastRenderedPageBreak/>
        <w:fldChar w:fldCharType="begin"/>
      </w:r>
      <w:r w:rsidRPr="009B3A40">
        <w:rPr>
          <w:rFonts w:cs="Arial"/>
        </w:rPr>
        <w:instrText xml:space="preserve"> AUTONUM  </w:instrText>
      </w:r>
      <w:r w:rsidRPr="009B3A40">
        <w:rPr>
          <w:rFonts w:cs="Arial"/>
        </w:rPr>
        <w:fldChar w:fldCharType="end"/>
      </w:r>
      <w:r w:rsidRPr="009B3A40">
        <w:tab/>
        <w:t>El Representante de la APBREBES afirmó que era importante que se facilitaran las líneas parentales a propósito de la solicitud de un derecho de obtentor de una variedad híbrida y que la información facilitada no debía estar sujeta a un requisito de confidencialidad.  El Representante también expresó que, en su opinión, la información genealógica no debía estar sujeta a un requisito de confidencialidad.  El Representante propuso aprovechar la experiencia del sistema de patentes en el que, a cambio de recibir ciertos derechos, se exige al titular la divulgación plena de la mejor manera de repetir la invención.  El Representante consideró que el consentimiento del obtentor no debería ser necesario antes de que se produzca el intercambio de los materiales entre las autoridades;  una vez presentada una solicitud de derechos de obtentor, correspondería a las autoridades decidir sobre la mejor manera de tratar los elementos relevantes relativos a la solicitud</w:t>
      </w:r>
      <w:r w:rsidRPr="009B3A40">
        <w:rPr>
          <w:rFonts w:cs="Arial"/>
          <w:lang w:val="es-ES"/>
        </w:rPr>
        <w:t>.</w:t>
      </w:r>
    </w:p>
    <w:p w:rsidR="003F64F0" w:rsidRPr="009B3A40" w:rsidRDefault="003F64F0" w:rsidP="006928FB">
      <w:pPr>
        <w:rPr>
          <w:lang w:val="es-ES"/>
        </w:rPr>
      </w:pPr>
    </w:p>
    <w:p w:rsidR="002B5779" w:rsidRPr="009B3A40" w:rsidRDefault="003F64F0" w:rsidP="006928FB">
      <w:pPr>
        <w:rPr>
          <w:rFonts w:eastAsia="SimSun"/>
        </w:rPr>
      </w:pPr>
      <w:r w:rsidRPr="009B3A40">
        <w:rPr>
          <w:vertAlign w:val="superscript"/>
        </w:rPr>
        <w:t>*</w:t>
      </w:r>
      <w:r w:rsidRPr="009B3A40">
        <w:fldChar w:fldCharType="begin"/>
      </w:r>
      <w:r w:rsidRPr="009B3A40">
        <w:instrText xml:space="preserve"> AUTONUM  </w:instrText>
      </w:r>
      <w:r w:rsidRPr="009B3A40">
        <w:fldChar w:fldCharType="end"/>
      </w:r>
      <w:r w:rsidR="002B5779" w:rsidRPr="009B3A40">
        <w:tab/>
      </w:r>
      <w:r w:rsidR="00297203" w:rsidRPr="009B3A40">
        <w:t xml:space="preserve">El CAJ convino en </w:t>
      </w:r>
      <w:r w:rsidR="00297203" w:rsidRPr="009B3A40">
        <w:rPr>
          <w:snapToGrid w:val="0"/>
        </w:rPr>
        <w:t xml:space="preserve"> la elaboración de</w:t>
      </w:r>
      <w:r w:rsidR="00297203" w:rsidRPr="009B3A40">
        <w:t xml:space="preserve"> orientaciones adicionales sobre las solicitudes de información genealógica</w:t>
      </w:r>
      <w:r w:rsidR="002B5779" w:rsidRPr="009B3A40">
        <w:rPr>
          <w:rFonts w:eastAsia="SimSun"/>
        </w:rPr>
        <w:t>.</w:t>
      </w:r>
    </w:p>
    <w:p w:rsidR="002B5779" w:rsidRPr="009B3A40" w:rsidRDefault="002B5779" w:rsidP="006928FB"/>
    <w:p w:rsidR="002B5779" w:rsidRPr="009B3A40" w:rsidRDefault="00323B81" w:rsidP="006928FB">
      <w:pPr>
        <w:pStyle w:val="Heading3"/>
      </w:pPr>
      <w:bookmarkStart w:id="32" w:name="_Toc381102832"/>
      <w:bookmarkStart w:id="33" w:name="_Toc381102860"/>
      <w:bookmarkStart w:id="34" w:name="_Toc381359968"/>
      <w:r w:rsidRPr="009B3A40">
        <w:t>Solicitud electrónica</w:t>
      </w:r>
      <w:bookmarkEnd w:id="32"/>
      <w:bookmarkEnd w:id="33"/>
      <w:bookmarkEnd w:id="34"/>
    </w:p>
    <w:p w:rsidR="002B5779" w:rsidRPr="009B3A40" w:rsidRDefault="002B5779" w:rsidP="006928FB">
      <w:pPr>
        <w:keepNext/>
        <w:rPr>
          <w:snapToGrid w:val="0"/>
          <w:u w:val="single"/>
        </w:rPr>
      </w:pPr>
    </w:p>
    <w:p w:rsidR="002B5779" w:rsidRPr="009B3A40" w:rsidRDefault="003F64F0" w:rsidP="006928FB">
      <w:pPr>
        <w:rPr>
          <w:rFonts w:eastAsia="SimSun"/>
          <w:spacing w:val="-2"/>
        </w:rPr>
      </w:pPr>
      <w:r w:rsidRPr="009B3A40">
        <w:rPr>
          <w:iCs/>
          <w:vertAlign w:val="superscript"/>
        </w:rPr>
        <w:t>*</w:t>
      </w:r>
      <w:r w:rsidRPr="009B3A40">
        <w:rPr>
          <w:iCs/>
        </w:rPr>
        <w:fldChar w:fldCharType="begin"/>
      </w:r>
      <w:r w:rsidRPr="009B3A40">
        <w:rPr>
          <w:iCs/>
        </w:rPr>
        <w:instrText xml:space="preserve"> AUTONUM  </w:instrText>
      </w:r>
      <w:r w:rsidRPr="009B3A40">
        <w:rPr>
          <w:iCs/>
        </w:rPr>
        <w:fldChar w:fldCharType="end"/>
      </w:r>
      <w:r w:rsidR="002B5779" w:rsidRPr="009B3A40">
        <w:rPr>
          <w:rFonts w:eastAsia="SimSun"/>
          <w:iCs/>
        </w:rPr>
        <w:tab/>
      </w:r>
      <w:r w:rsidR="00297203" w:rsidRPr="009B3A40">
        <w:rPr>
          <w:snapToGrid w:val="0"/>
        </w:rPr>
        <w:t>El CAJ tomó nota de</w:t>
      </w:r>
      <w:r w:rsidR="00297203" w:rsidRPr="009B3A40">
        <w:t xml:space="preserve"> las iniciativas existentes que figuran en el párrafo 9 del documento CAJ/69/10, relativas a las solicitudes electrónicas</w:t>
      </w:r>
      <w:r w:rsidR="002B5779" w:rsidRPr="009B3A40">
        <w:rPr>
          <w:rFonts w:eastAsia="SimSun"/>
          <w:spacing w:val="-2"/>
        </w:rPr>
        <w:t>.</w:t>
      </w:r>
    </w:p>
    <w:p w:rsidR="002B5779" w:rsidRPr="009B3A40" w:rsidRDefault="002B5779" w:rsidP="006928FB">
      <w:pPr>
        <w:rPr>
          <w:rFonts w:eastAsia="SimSun"/>
        </w:rPr>
      </w:pPr>
    </w:p>
    <w:p w:rsidR="002B5779" w:rsidRPr="009B3A40" w:rsidRDefault="003F64F0" w:rsidP="006928FB">
      <w:r w:rsidRPr="009B3A40">
        <w:rPr>
          <w:rFonts w:eastAsia="SimSun"/>
          <w:vertAlign w:val="superscript"/>
        </w:rPr>
        <w:t>*</w:t>
      </w:r>
      <w:r w:rsidRPr="009B3A40">
        <w:rPr>
          <w:rFonts w:eastAsia="SimSun"/>
        </w:rPr>
        <w:fldChar w:fldCharType="begin"/>
      </w:r>
      <w:r w:rsidRPr="009B3A40">
        <w:rPr>
          <w:rFonts w:eastAsia="SimSun"/>
        </w:rPr>
        <w:instrText xml:space="preserve"> AUTONUM  </w:instrText>
      </w:r>
      <w:r w:rsidRPr="009B3A40">
        <w:rPr>
          <w:rFonts w:eastAsia="SimSun"/>
        </w:rPr>
        <w:fldChar w:fldCharType="end"/>
      </w:r>
      <w:r w:rsidR="002B5779" w:rsidRPr="009B3A40">
        <w:rPr>
          <w:rFonts w:eastAsia="SimSun"/>
        </w:rPr>
        <w:tab/>
      </w:r>
      <w:r w:rsidR="00297203" w:rsidRPr="009B3A40">
        <w:t xml:space="preserve">El CAJ convino </w:t>
      </w:r>
      <w:r w:rsidR="00297203" w:rsidRPr="009B3A40">
        <w:rPr>
          <w:snapToGrid w:val="0"/>
        </w:rPr>
        <w:t xml:space="preserve"> en la elaboración de una</w:t>
      </w:r>
      <w:r w:rsidR="00297203" w:rsidRPr="009B3A40">
        <w:t xml:space="preserve"> orientación sobre la posibilidad de presentar solicitudes por medios electrónicos en el documento UPOV/INF/15</w:t>
      </w:r>
      <w:r w:rsidR="002B5779" w:rsidRPr="009B3A40">
        <w:t>.</w:t>
      </w:r>
    </w:p>
    <w:p w:rsidR="002B5779" w:rsidRPr="009B3A40" w:rsidRDefault="002B5779" w:rsidP="006928FB"/>
    <w:p w:rsidR="002B5779" w:rsidRPr="009B3A40" w:rsidRDefault="002B5779" w:rsidP="006928FB">
      <w:pPr>
        <w:pStyle w:val="Heading3"/>
      </w:pPr>
      <w:bookmarkStart w:id="35" w:name="_Toc381102833"/>
      <w:bookmarkStart w:id="36" w:name="_Toc381102861"/>
      <w:bookmarkStart w:id="37" w:name="_Toc381359969"/>
      <w:r w:rsidRPr="009B3A40">
        <w:t>Correspondenc</w:t>
      </w:r>
      <w:bookmarkEnd w:id="35"/>
      <w:bookmarkEnd w:id="36"/>
      <w:bookmarkEnd w:id="37"/>
      <w:r w:rsidR="00323B81" w:rsidRPr="009B3A40">
        <w:t>ia</w:t>
      </w:r>
      <w:r w:rsidRPr="009B3A40">
        <w:t xml:space="preserve"> </w:t>
      </w:r>
    </w:p>
    <w:p w:rsidR="002B5779" w:rsidRPr="009B3A40" w:rsidRDefault="002B5779" w:rsidP="006928FB">
      <w:pPr>
        <w:keepNext/>
        <w:rPr>
          <w:snapToGrid w:val="0"/>
        </w:rPr>
      </w:pPr>
    </w:p>
    <w:p w:rsidR="002B5779" w:rsidRPr="009B3A40" w:rsidRDefault="003F64F0" w:rsidP="006928FB">
      <w:pPr>
        <w:rPr>
          <w:rFonts w:cs="Arial"/>
        </w:rPr>
      </w:pPr>
      <w:r w:rsidRPr="009B3A40">
        <w:rPr>
          <w:snapToGrid w:val="0"/>
          <w:vertAlign w:val="superscript"/>
        </w:rPr>
        <w:t>*</w:t>
      </w:r>
      <w:r w:rsidRPr="009B3A40">
        <w:rPr>
          <w:snapToGrid w:val="0"/>
        </w:rPr>
        <w:fldChar w:fldCharType="begin"/>
      </w:r>
      <w:r w:rsidRPr="009B3A40">
        <w:rPr>
          <w:snapToGrid w:val="0"/>
        </w:rPr>
        <w:instrText xml:space="preserve"> AUTONUM  </w:instrText>
      </w:r>
      <w:r w:rsidRPr="009B3A40">
        <w:rPr>
          <w:snapToGrid w:val="0"/>
        </w:rPr>
        <w:fldChar w:fldCharType="end"/>
      </w:r>
      <w:r w:rsidR="002B5779" w:rsidRPr="009B3A40">
        <w:rPr>
          <w:snapToGrid w:val="0"/>
        </w:rPr>
        <w:tab/>
      </w:r>
      <w:r w:rsidR="00297203" w:rsidRPr="009B3A40">
        <w:rPr>
          <w:snapToGrid w:val="0"/>
        </w:rPr>
        <w:t>El CAJ tomó nota de las orientaciones relativas a la correspondencia que figuran en el documento</w:t>
      </w:r>
      <w:r w:rsidR="0041101C" w:rsidRPr="009B3A40">
        <w:rPr>
          <w:snapToGrid w:val="0"/>
        </w:rPr>
        <w:t> </w:t>
      </w:r>
      <w:r w:rsidR="00297203" w:rsidRPr="009B3A40">
        <w:rPr>
          <w:snapToGrid w:val="0"/>
        </w:rPr>
        <w:t>TGP/5, Sección 2 “Formulario tipo de la UPOV para la solicitud de derecho de obtentor” y convino en no tratar de elaborar orientaciones adicionales por el momento</w:t>
      </w:r>
      <w:r w:rsidR="002B5779" w:rsidRPr="009B3A40">
        <w:rPr>
          <w:snapToGrid w:val="0"/>
        </w:rPr>
        <w:t xml:space="preserve">. </w:t>
      </w:r>
    </w:p>
    <w:p w:rsidR="002B5779" w:rsidRPr="009B3A40" w:rsidRDefault="002B5779" w:rsidP="006928FB">
      <w:pPr>
        <w:rPr>
          <w:rFonts w:cs="Arial"/>
        </w:rPr>
      </w:pPr>
    </w:p>
    <w:p w:rsidR="002B5779" w:rsidRPr="009B3A40" w:rsidRDefault="002B5779" w:rsidP="006928FB">
      <w:pPr>
        <w:pStyle w:val="Heading3"/>
      </w:pPr>
      <w:bookmarkStart w:id="38" w:name="_Toc381359970"/>
      <w:r w:rsidRPr="009B3A40">
        <w:t>Material</w:t>
      </w:r>
      <w:bookmarkEnd w:id="38"/>
      <w:r w:rsidRPr="009B3A40">
        <w:t xml:space="preserve">  </w:t>
      </w:r>
    </w:p>
    <w:p w:rsidR="002B5779" w:rsidRPr="009B3A40" w:rsidRDefault="002B5779" w:rsidP="006928FB">
      <w:pPr>
        <w:pStyle w:val="Heading3"/>
      </w:pPr>
    </w:p>
    <w:p w:rsidR="002B5779" w:rsidRPr="009B3A40" w:rsidRDefault="002B5779" w:rsidP="006928FB">
      <w:pPr>
        <w:pStyle w:val="Heading4"/>
      </w:pPr>
      <w:bookmarkStart w:id="39" w:name="_Toc381359971"/>
      <w:r w:rsidRPr="009B3A40">
        <w:t>a)</w:t>
      </w:r>
      <w:r w:rsidRPr="009B3A40">
        <w:tab/>
      </w:r>
      <w:bookmarkEnd w:id="39"/>
      <w:r w:rsidR="00323B81" w:rsidRPr="009B3A40">
        <w:t>Suministro de líneas parentales para solicitudes correspondientes a variedades híbridas</w:t>
      </w:r>
    </w:p>
    <w:p w:rsidR="002B5779" w:rsidRPr="009B3A40" w:rsidRDefault="002B5779" w:rsidP="006928FB">
      <w:pPr>
        <w:keepNext/>
      </w:pPr>
    </w:p>
    <w:p w:rsidR="002B5779" w:rsidRPr="009B3A40" w:rsidRDefault="003F64F0" w:rsidP="006928FB">
      <w:pPr>
        <w:rPr>
          <w:rFonts w:cs="Arial"/>
        </w:rPr>
      </w:pPr>
      <w:r w:rsidRPr="009B3A40">
        <w:rPr>
          <w:snapToGrid w:val="0"/>
          <w:vertAlign w:val="superscript"/>
        </w:rPr>
        <w:t>*</w:t>
      </w:r>
      <w:r w:rsidRPr="009B3A40">
        <w:rPr>
          <w:snapToGrid w:val="0"/>
        </w:rPr>
        <w:fldChar w:fldCharType="begin"/>
      </w:r>
      <w:r w:rsidRPr="009B3A40">
        <w:rPr>
          <w:snapToGrid w:val="0"/>
        </w:rPr>
        <w:instrText xml:space="preserve"> AUTONUM  </w:instrText>
      </w:r>
      <w:r w:rsidRPr="009B3A40">
        <w:rPr>
          <w:snapToGrid w:val="0"/>
        </w:rPr>
        <w:fldChar w:fldCharType="end"/>
      </w:r>
      <w:r w:rsidR="002B5779" w:rsidRPr="009B3A40">
        <w:rPr>
          <w:snapToGrid w:val="0"/>
        </w:rPr>
        <w:tab/>
      </w:r>
      <w:r w:rsidR="00297203" w:rsidRPr="009B3A40">
        <w:rPr>
          <w:snapToGrid w:val="0"/>
        </w:rPr>
        <w:t xml:space="preserve">El CAJ tomó nota de la orientación existente </w:t>
      </w:r>
      <w:r w:rsidR="00297203" w:rsidRPr="009B3A40">
        <w:t>sobre líneas parentales en relación con las solicitudes correspondientes a variedades híbridas, según consta en el párrafo 16 del documento CAJ/69/10</w:t>
      </w:r>
      <w:r w:rsidR="00297203" w:rsidRPr="009B3A40">
        <w:rPr>
          <w:snapToGrid w:val="0"/>
        </w:rPr>
        <w:t xml:space="preserve"> y convino en no elaborar orientaciones adicionales por el momento</w:t>
      </w:r>
      <w:r w:rsidR="002B5779" w:rsidRPr="009B3A40">
        <w:rPr>
          <w:snapToGrid w:val="0"/>
        </w:rPr>
        <w:t>.</w:t>
      </w:r>
    </w:p>
    <w:p w:rsidR="002B5779" w:rsidRPr="009B3A40" w:rsidRDefault="002B5779" w:rsidP="006928FB">
      <w:pPr>
        <w:rPr>
          <w:rFonts w:cs="Arial"/>
        </w:rPr>
      </w:pPr>
    </w:p>
    <w:p w:rsidR="002B5779" w:rsidRPr="009B3A40" w:rsidRDefault="002B5779" w:rsidP="006928FB">
      <w:pPr>
        <w:pStyle w:val="Heading4"/>
      </w:pPr>
      <w:bookmarkStart w:id="40" w:name="_Toc381102835"/>
      <w:bookmarkStart w:id="41" w:name="_Toc381102863"/>
      <w:bookmarkStart w:id="42" w:name="_Toc381359972"/>
      <w:r w:rsidRPr="009B3A40">
        <w:t>b)</w:t>
      </w:r>
      <w:r w:rsidRPr="009B3A40">
        <w:tab/>
      </w:r>
      <w:bookmarkEnd w:id="40"/>
      <w:bookmarkEnd w:id="41"/>
      <w:bookmarkEnd w:id="42"/>
      <w:r w:rsidR="00756D13" w:rsidRPr="009B3A40">
        <w:t>Disponibilidad e intercambio del material</w:t>
      </w:r>
    </w:p>
    <w:p w:rsidR="002B5779" w:rsidRPr="009B3A40" w:rsidRDefault="002B5779" w:rsidP="006928FB">
      <w:pPr>
        <w:keepNext/>
      </w:pPr>
    </w:p>
    <w:p w:rsidR="002B5779" w:rsidRPr="009B3A40" w:rsidRDefault="003F64F0" w:rsidP="006928FB">
      <w:pPr>
        <w:rPr>
          <w:rFonts w:cs="Arial"/>
        </w:rPr>
      </w:pPr>
      <w:r w:rsidRPr="009B3A40">
        <w:rPr>
          <w:snapToGrid w:val="0"/>
          <w:vertAlign w:val="superscript"/>
        </w:rPr>
        <w:t>*</w:t>
      </w:r>
      <w:r w:rsidRPr="009B3A40">
        <w:rPr>
          <w:snapToGrid w:val="0"/>
        </w:rPr>
        <w:fldChar w:fldCharType="begin"/>
      </w:r>
      <w:r w:rsidRPr="009B3A40">
        <w:rPr>
          <w:snapToGrid w:val="0"/>
        </w:rPr>
        <w:instrText xml:space="preserve"> AUTONUM  </w:instrText>
      </w:r>
      <w:r w:rsidRPr="009B3A40">
        <w:rPr>
          <w:snapToGrid w:val="0"/>
        </w:rPr>
        <w:fldChar w:fldCharType="end"/>
      </w:r>
      <w:r w:rsidR="002B5779" w:rsidRPr="009B3A40">
        <w:rPr>
          <w:snapToGrid w:val="0"/>
        </w:rPr>
        <w:tab/>
      </w:r>
      <w:r w:rsidR="00297203" w:rsidRPr="009B3A40">
        <w:rPr>
          <w:snapToGrid w:val="0"/>
        </w:rPr>
        <w:t xml:space="preserve">El CAJ tomó nota de la orientación existente </w:t>
      </w:r>
      <w:r w:rsidR="00297203" w:rsidRPr="009B3A40">
        <w:t>sobre disponibilidad e intercambio de material, según consta en el párrafo 19 del documento CAJ/69/10</w:t>
      </w:r>
      <w:r w:rsidR="00297203" w:rsidRPr="009B3A40">
        <w:rPr>
          <w:snapToGrid w:val="0"/>
        </w:rPr>
        <w:t xml:space="preserve"> y convino en no elaborar orientaciones adicionales por el momento</w:t>
      </w:r>
      <w:r w:rsidR="002B5779" w:rsidRPr="009B3A40">
        <w:rPr>
          <w:snapToGrid w:val="0"/>
        </w:rPr>
        <w:t>.</w:t>
      </w:r>
    </w:p>
    <w:p w:rsidR="002B5779" w:rsidRPr="009B3A40" w:rsidRDefault="002B5779" w:rsidP="006928FB">
      <w:pPr>
        <w:rPr>
          <w:rFonts w:cs="Arial"/>
        </w:rPr>
      </w:pPr>
    </w:p>
    <w:p w:rsidR="002B5779" w:rsidRPr="009B3A40" w:rsidRDefault="002B5779" w:rsidP="009B3A40">
      <w:pPr>
        <w:pStyle w:val="Heading4"/>
        <w:ind w:left="1701" w:hanging="567"/>
        <w:rPr>
          <w:rFonts w:eastAsia="Arial"/>
        </w:rPr>
      </w:pPr>
      <w:bookmarkStart w:id="43" w:name="_Toc381359973"/>
      <w:r w:rsidRPr="009B3A40">
        <w:rPr>
          <w:rFonts w:eastAsia="Arial"/>
        </w:rPr>
        <w:t>c)</w:t>
      </w:r>
      <w:r w:rsidRPr="009B3A40">
        <w:rPr>
          <w:rFonts w:eastAsia="Arial"/>
        </w:rPr>
        <w:tab/>
      </w:r>
      <w:bookmarkEnd w:id="43"/>
      <w:r w:rsidR="00756D13" w:rsidRPr="009B3A40">
        <w:rPr>
          <w:rFonts w:eastAsia="Arial"/>
        </w:rPr>
        <w:t>Confidencialidad del material del solicitante cuando los centros encargados del examen realicen actividades de fitomejoramiento de variedades de la misma especie</w:t>
      </w:r>
    </w:p>
    <w:p w:rsidR="002B5779" w:rsidRPr="009B3A40" w:rsidRDefault="002B5779" w:rsidP="006928FB">
      <w:pPr>
        <w:keepNext/>
        <w:rPr>
          <w:rFonts w:eastAsia="Arial"/>
        </w:rPr>
      </w:pPr>
    </w:p>
    <w:p w:rsidR="003F64F0" w:rsidRPr="009B3A40" w:rsidRDefault="003F64F0" w:rsidP="006928FB">
      <w:pPr>
        <w:rPr>
          <w:rFonts w:cs="Arial"/>
          <w:lang w:val="es-ES"/>
        </w:rPr>
      </w:pPr>
      <w:r w:rsidRPr="009B3A40">
        <w:rPr>
          <w:rFonts w:cs="Arial"/>
        </w:rPr>
        <w:fldChar w:fldCharType="begin"/>
      </w:r>
      <w:r w:rsidRPr="009B3A40">
        <w:rPr>
          <w:rFonts w:cs="Arial"/>
          <w:lang w:val="es-ES"/>
        </w:rPr>
        <w:instrText xml:space="preserve"> AUTONUM  </w:instrText>
      </w:r>
      <w:r w:rsidRPr="009B3A40">
        <w:rPr>
          <w:rFonts w:cs="Arial"/>
        </w:rPr>
        <w:fldChar w:fldCharType="end"/>
      </w:r>
      <w:r w:rsidRPr="009B3A40">
        <w:rPr>
          <w:rFonts w:cs="Arial"/>
          <w:lang w:val="es-ES"/>
        </w:rPr>
        <w:tab/>
      </w:r>
      <w:r w:rsidRPr="009B3A40">
        <w:t>La Delegación de la Unión Europea expresó que, en su opinión, podría haber un conflicto de intereses si un centro encargado del examen DHE también realiza actividades de obtención vegetal y respaldó la elaboración de orientaciones sobre la manera de tratar el material de un solicitante de registro en esas situaciones</w:t>
      </w:r>
      <w:r w:rsidRPr="009B3A40">
        <w:rPr>
          <w:rFonts w:cs="Arial"/>
          <w:lang w:val="es-ES"/>
        </w:rPr>
        <w:t>.</w:t>
      </w:r>
    </w:p>
    <w:p w:rsidR="003F64F0" w:rsidRPr="009B3A40" w:rsidRDefault="003F64F0" w:rsidP="006928FB">
      <w:pPr>
        <w:keepNext/>
        <w:rPr>
          <w:rFonts w:eastAsia="Arial"/>
          <w:lang w:val="es-ES"/>
        </w:rPr>
      </w:pPr>
    </w:p>
    <w:p w:rsidR="002B5779" w:rsidRPr="009B3A40" w:rsidRDefault="003F64F0" w:rsidP="006928FB">
      <w:pPr>
        <w:rPr>
          <w:snapToGrid w:val="0"/>
        </w:rPr>
      </w:pPr>
      <w:r w:rsidRPr="009B3A40">
        <w:rPr>
          <w:snapToGrid w:val="0"/>
          <w:vertAlign w:val="superscript"/>
        </w:rPr>
        <w:t>*</w:t>
      </w:r>
      <w:r w:rsidRPr="009B3A40">
        <w:rPr>
          <w:snapToGrid w:val="0"/>
        </w:rPr>
        <w:fldChar w:fldCharType="begin"/>
      </w:r>
      <w:r w:rsidRPr="009B3A40">
        <w:rPr>
          <w:snapToGrid w:val="0"/>
        </w:rPr>
        <w:instrText xml:space="preserve"> AUTONUM  </w:instrText>
      </w:r>
      <w:r w:rsidRPr="009B3A40">
        <w:rPr>
          <w:snapToGrid w:val="0"/>
        </w:rPr>
        <w:fldChar w:fldCharType="end"/>
      </w:r>
      <w:r w:rsidR="002B5779" w:rsidRPr="009B3A40">
        <w:rPr>
          <w:snapToGrid w:val="0"/>
        </w:rPr>
        <w:tab/>
      </w:r>
      <w:r w:rsidR="00756D13" w:rsidRPr="009B3A40">
        <w:t>El CAJ tomó</w:t>
      </w:r>
      <w:r w:rsidR="00756D13" w:rsidRPr="009B3A40">
        <w:rPr>
          <w:snapToGrid w:val="0"/>
        </w:rPr>
        <w:t xml:space="preserve"> nota de los debates mantenidos en el CAJ en relación con las “Recomendaciones para garantizar la independencia de los centros encargados del examen DHE que realicen actividades de fitomejoramiento o actividades relacionadas con estas últimas”, según consta en el párrafo </w:t>
      </w:r>
      <w:r w:rsidR="00756D13" w:rsidRPr="009B3A40">
        <w:t>22</w:t>
      </w:r>
      <w:r w:rsidR="00756D13" w:rsidRPr="009B3A40">
        <w:rPr>
          <w:snapToGrid w:val="0"/>
        </w:rPr>
        <w:t xml:space="preserve"> del documento</w:t>
      </w:r>
      <w:r w:rsidR="00756D13" w:rsidRPr="009B3A40">
        <w:t> CAJ/69/10</w:t>
      </w:r>
      <w:r w:rsidR="00756D13" w:rsidRPr="009B3A40">
        <w:rPr>
          <w:snapToGrid w:val="0"/>
        </w:rPr>
        <w:t>.</w:t>
      </w:r>
    </w:p>
    <w:p w:rsidR="002B5779" w:rsidRPr="009B3A40" w:rsidRDefault="002B5779" w:rsidP="006928FB">
      <w:pPr>
        <w:rPr>
          <w:snapToGrid w:val="0"/>
        </w:rPr>
      </w:pPr>
    </w:p>
    <w:p w:rsidR="002B5779" w:rsidRPr="009B3A40" w:rsidRDefault="003F64F0" w:rsidP="006928FB">
      <w:pPr>
        <w:rPr>
          <w:snapToGrid w:val="0"/>
        </w:rPr>
      </w:pPr>
      <w:r w:rsidRPr="009B3A40">
        <w:rPr>
          <w:snapToGrid w:val="0"/>
          <w:vertAlign w:val="superscript"/>
        </w:rPr>
        <w:t>*</w:t>
      </w:r>
      <w:r w:rsidRPr="009B3A40">
        <w:rPr>
          <w:snapToGrid w:val="0"/>
        </w:rPr>
        <w:fldChar w:fldCharType="begin"/>
      </w:r>
      <w:r w:rsidRPr="009B3A40">
        <w:rPr>
          <w:snapToGrid w:val="0"/>
        </w:rPr>
        <w:instrText xml:space="preserve"> AUTONUM  </w:instrText>
      </w:r>
      <w:r w:rsidRPr="009B3A40">
        <w:rPr>
          <w:snapToGrid w:val="0"/>
        </w:rPr>
        <w:fldChar w:fldCharType="end"/>
      </w:r>
      <w:r w:rsidR="002B5779" w:rsidRPr="009B3A40">
        <w:rPr>
          <w:snapToGrid w:val="0"/>
        </w:rPr>
        <w:tab/>
      </w:r>
      <w:r w:rsidR="00297203" w:rsidRPr="009B3A40">
        <w:rPr>
          <w:snapToGrid w:val="0"/>
        </w:rPr>
        <w:t>El CAJ</w:t>
      </w:r>
      <w:r w:rsidR="00B66F1A" w:rsidRPr="009B3A40">
        <w:rPr>
          <w:snapToGrid w:val="0"/>
        </w:rPr>
        <w:t xml:space="preserve"> </w:t>
      </w:r>
      <w:r w:rsidR="00297203" w:rsidRPr="009B3A40">
        <w:t>convino en</w:t>
      </w:r>
      <w:r w:rsidR="00297203" w:rsidRPr="009B3A40">
        <w:rPr>
          <w:snapToGrid w:val="0"/>
        </w:rPr>
        <w:t xml:space="preserve"> la elaboración de </w:t>
      </w:r>
      <w:r w:rsidR="00297203" w:rsidRPr="009B3A40">
        <w:t>orientaciones en el documento</w:t>
      </w:r>
      <w:r w:rsidR="00ED16DA" w:rsidRPr="009B3A40">
        <w:t> </w:t>
      </w:r>
      <w:r w:rsidR="00297203" w:rsidRPr="009B3A40">
        <w:t>UPOV/INF/15 sobre la confidencialidad del material del solicitante cuando los centros encargados del examen DHE realizan actividades de fitomejoramiento o están relacionados con estas últimas</w:t>
      </w:r>
      <w:r w:rsidR="002B5779" w:rsidRPr="009B3A40">
        <w:rPr>
          <w:rFonts w:eastAsia="Arial"/>
        </w:rPr>
        <w:t>.</w:t>
      </w:r>
    </w:p>
    <w:p w:rsidR="002B5779" w:rsidRPr="009B3A40" w:rsidRDefault="002B5779" w:rsidP="006928FB"/>
    <w:p w:rsidR="002B5779" w:rsidRPr="009B3A40" w:rsidRDefault="00756D13" w:rsidP="006928FB">
      <w:pPr>
        <w:pStyle w:val="Heading3"/>
      </w:pPr>
      <w:bookmarkStart w:id="44" w:name="_Toc381102836"/>
      <w:bookmarkStart w:id="45" w:name="_Toc381102864"/>
      <w:bookmarkStart w:id="46" w:name="_Toc381359974"/>
      <w:r w:rsidRPr="009B3A40">
        <w:t>Frecuencia de la presentación de datos y exhaustividad de las bases de datos</w:t>
      </w:r>
      <w:bookmarkEnd w:id="44"/>
      <w:bookmarkEnd w:id="45"/>
      <w:bookmarkEnd w:id="46"/>
    </w:p>
    <w:p w:rsidR="002B5779" w:rsidRPr="009B3A40" w:rsidRDefault="002B5779" w:rsidP="009B3A40">
      <w:pPr>
        <w:keepNext/>
        <w:rPr>
          <w:snapToGrid w:val="0"/>
        </w:rPr>
      </w:pPr>
    </w:p>
    <w:p w:rsidR="003F64F0" w:rsidRPr="009B3A40" w:rsidRDefault="003F64F0" w:rsidP="006928FB">
      <w:r w:rsidRPr="009B3A40">
        <w:rPr>
          <w:rFonts w:cs="Arial"/>
        </w:rPr>
        <w:fldChar w:fldCharType="begin"/>
      </w:r>
      <w:r w:rsidRPr="009B3A40">
        <w:rPr>
          <w:rFonts w:cs="Arial"/>
        </w:rPr>
        <w:instrText xml:space="preserve"> AUTONUM  </w:instrText>
      </w:r>
      <w:r w:rsidRPr="009B3A40">
        <w:rPr>
          <w:rFonts w:cs="Arial"/>
        </w:rPr>
        <w:fldChar w:fldCharType="end"/>
      </w:r>
      <w:r w:rsidRPr="009B3A40">
        <w:tab/>
        <w:t xml:space="preserve">La Delegación de la Unión Europea explicó que era muy importante obtener lo antes posible información fiable sobre las denominaciones de variedades para facilitar la comprobación de dichas </w:t>
      </w:r>
      <w:r w:rsidRPr="009B3A40">
        <w:lastRenderedPageBreak/>
        <w:t>denominaciones.  Por lo tanto, agradecería que, en los documentos UPOV/INF/5 y UPOV/INF/15, se proporcionaran orientaciones sobre la frecuencia de presentación de datos y sobre la exhaustividad y la calidad de los mismos.</w:t>
      </w:r>
    </w:p>
    <w:p w:rsidR="003F64F0" w:rsidRPr="009B3A40" w:rsidRDefault="003F64F0" w:rsidP="006928FB">
      <w:pPr>
        <w:rPr>
          <w:snapToGrid w:val="0"/>
        </w:rPr>
      </w:pPr>
    </w:p>
    <w:p w:rsidR="003F64F0" w:rsidRPr="00B6539D" w:rsidRDefault="003F64F0" w:rsidP="006928FB">
      <w:pPr>
        <w:rPr>
          <w:snapToGrid w:val="0"/>
          <w:lang w:val="es-ES"/>
        </w:rPr>
      </w:pPr>
      <w:r w:rsidRPr="009B3A40">
        <w:rPr>
          <w:rFonts w:cs="Arial"/>
        </w:rPr>
        <w:fldChar w:fldCharType="begin"/>
      </w:r>
      <w:r w:rsidRPr="009B3A40">
        <w:rPr>
          <w:rFonts w:cs="Arial"/>
        </w:rPr>
        <w:instrText xml:space="preserve"> AUTONUM  </w:instrText>
      </w:r>
      <w:r w:rsidRPr="009B3A40">
        <w:rPr>
          <w:rFonts w:cs="Arial"/>
        </w:rPr>
        <w:fldChar w:fldCharType="end"/>
      </w:r>
      <w:r w:rsidRPr="009B3A40">
        <w:tab/>
        <w:t xml:space="preserve">Con respecto al alcance de la base de datos, el Representante de </w:t>
      </w:r>
      <w:r w:rsidRPr="009B3A40">
        <w:rPr>
          <w:i/>
        </w:rPr>
        <w:t>CropLife International</w:t>
      </w:r>
      <w:r w:rsidRPr="009B3A40">
        <w:t xml:space="preserve"> respaldó la propuesta de la ISF relativa a la inclusión de la información sobre las solicitudes pendientes en la base de datos.  Recordó que en el artículo 30 del Acta de 1991 del Convenio de la UPOV se estipula que cada Parte Contratante debe adoptar todas las medidas necesarias para asegurar que el público esté informado, mediante la publicación periódica de informaciones sobre las solicitudes de derechos de obtentor y los derechos de obtentor concedidos.</w:t>
      </w:r>
      <w:r w:rsidRPr="009B3A40">
        <w:rPr>
          <w:rFonts w:cs="Arial"/>
          <w:lang w:val="es-ES"/>
        </w:rPr>
        <w:t xml:space="preserve"> </w:t>
      </w:r>
    </w:p>
    <w:p w:rsidR="003F64F0" w:rsidRPr="00B6539D" w:rsidRDefault="003F64F0" w:rsidP="006928FB">
      <w:pPr>
        <w:rPr>
          <w:snapToGrid w:val="0"/>
          <w:lang w:val="es-ES"/>
        </w:rPr>
      </w:pPr>
    </w:p>
    <w:p w:rsidR="00297203" w:rsidRPr="002C4950" w:rsidRDefault="003F64F0" w:rsidP="006928FB">
      <w:pPr>
        <w:spacing w:after="240"/>
      </w:pPr>
      <w:r w:rsidRPr="003F64F0">
        <w:rPr>
          <w:snapToGrid w:val="0"/>
          <w:vertAlign w:val="superscript"/>
        </w:rPr>
        <w:t>*</w:t>
      </w:r>
      <w:r w:rsidRPr="002C4950">
        <w:rPr>
          <w:snapToGrid w:val="0"/>
        </w:rPr>
        <w:fldChar w:fldCharType="begin"/>
      </w:r>
      <w:r w:rsidRPr="002C4950">
        <w:rPr>
          <w:snapToGrid w:val="0"/>
        </w:rPr>
        <w:instrText xml:space="preserve"> AUTONUM  </w:instrText>
      </w:r>
      <w:r w:rsidRPr="002C4950">
        <w:rPr>
          <w:snapToGrid w:val="0"/>
        </w:rPr>
        <w:fldChar w:fldCharType="end"/>
      </w:r>
      <w:r w:rsidR="002B5779" w:rsidRPr="002C4950">
        <w:rPr>
          <w:snapToGrid w:val="0"/>
        </w:rPr>
        <w:tab/>
      </w:r>
      <w:r w:rsidR="00297203" w:rsidRPr="002C4950">
        <w:rPr>
          <w:snapToGrid w:val="0"/>
        </w:rPr>
        <w:t xml:space="preserve">El CAJ convino en que </w:t>
      </w:r>
      <w:r w:rsidR="00297203" w:rsidRPr="002C4950">
        <w:t>en el documento CAJ/69/6 “Bases de datos de información de la UPOV” se exponen cuestiones pertinentes en relación con el suministro periódico de información a la Base de datos sobre variedades vegetales (PLUTO) y que en el documento CAJ/69/6 figuran las respuestas a un sondeo entre los miembros de la Unión sobre su utilización de las bases de datos con fines de protección de las variedades vegetales y</w:t>
      </w:r>
      <w:r w:rsidR="00ED16DA" w:rsidRPr="002C4950">
        <w:t>,</w:t>
      </w:r>
      <w:r w:rsidR="00297203" w:rsidRPr="002C4950">
        <w:t xml:space="preserve"> también</w:t>
      </w:r>
      <w:r w:rsidR="00ED16DA" w:rsidRPr="002C4950">
        <w:t>,</w:t>
      </w:r>
      <w:r w:rsidR="00297203" w:rsidRPr="002C4950">
        <w:t xml:space="preserve"> de los sistemas de presentación electrónica de solicitudes.</w:t>
      </w:r>
    </w:p>
    <w:p w:rsidR="002B5779" w:rsidRPr="002C4950" w:rsidRDefault="003F64F0" w:rsidP="006928FB">
      <w:pPr>
        <w:spacing w:after="240"/>
      </w:pPr>
      <w:r w:rsidRPr="003F64F0">
        <w:rPr>
          <w:vertAlign w:val="superscript"/>
        </w:rPr>
        <w:t>*</w:t>
      </w:r>
      <w:r w:rsidRPr="002C4950">
        <w:fldChar w:fldCharType="begin"/>
      </w:r>
      <w:r w:rsidRPr="002C4950">
        <w:instrText xml:space="preserve"> AUTONUM  </w:instrText>
      </w:r>
      <w:r w:rsidRPr="002C4950">
        <w:fldChar w:fldCharType="end"/>
      </w:r>
      <w:r w:rsidR="00297203" w:rsidRPr="002C4950">
        <w:tab/>
        <w:t xml:space="preserve">El CAJ convino en que, paralelamente a la actualización del documento UPOV/INF/5 “Boletín tipo de la UPOV sobre la protección de las obtenciones vegetales”, </w:t>
      </w:r>
      <w:r w:rsidR="00297203" w:rsidRPr="002C4950">
        <w:rPr>
          <w:snapToGrid w:val="0"/>
        </w:rPr>
        <w:t xml:space="preserve">procede elaborar orientaciones </w:t>
      </w:r>
      <w:r w:rsidR="00297203" w:rsidRPr="002C4950">
        <w:t>sobre la frecuencia de la presentación de datos y la exhaustividad de las bases de datos, según se indica en el párrafo</w:t>
      </w:r>
      <w:r w:rsidR="002D21FC">
        <w:t xml:space="preserve"> 26 </w:t>
      </w:r>
      <w:r w:rsidR="00297203" w:rsidRPr="002C4950">
        <w:t>del documento CAJ/69/10 y en el documento UPOV/INF/15</w:t>
      </w:r>
      <w:r w:rsidR="002B5779" w:rsidRPr="002C4950">
        <w:t>.</w:t>
      </w:r>
    </w:p>
    <w:p w:rsidR="002B5779" w:rsidRPr="002C4950" w:rsidRDefault="00756D13" w:rsidP="006928FB">
      <w:pPr>
        <w:pStyle w:val="Heading3"/>
        <w:rPr>
          <w:spacing w:val="2"/>
        </w:rPr>
      </w:pPr>
      <w:bookmarkStart w:id="47" w:name="_Toc381102837"/>
      <w:bookmarkStart w:id="48" w:name="_Toc381102867"/>
      <w:bookmarkStart w:id="49" w:name="_Toc381359975"/>
      <w:r w:rsidRPr="002C4950">
        <w:t>Normas de denominación</w:t>
      </w:r>
      <w:bookmarkEnd w:id="47"/>
      <w:bookmarkEnd w:id="48"/>
      <w:bookmarkEnd w:id="49"/>
    </w:p>
    <w:p w:rsidR="002B5779" w:rsidRPr="002C4950" w:rsidRDefault="002B5779" w:rsidP="006928FB">
      <w:pPr>
        <w:keepNext/>
      </w:pPr>
    </w:p>
    <w:p w:rsidR="002B5779" w:rsidRPr="002C4950" w:rsidRDefault="003F64F0" w:rsidP="006928FB">
      <w:pPr>
        <w:rPr>
          <w:spacing w:val="-2"/>
          <w:kern w:val="28"/>
        </w:rPr>
      </w:pPr>
      <w:r w:rsidRPr="003F64F0">
        <w:rPr>
          <w:spacing w:val="-2"/>
          <w:vertAlign w:val="superscript"/>
        </w:rPr>
        <w:t>*</w:t>
      </w:r>
      <w:r w:rsidRPr="002C4950">
        <w:rPr>
          <w:spacing w:val="-2"/>
        </w:rPr>
        <w:fldChar w:fldCharType="begin"/>
      </w:r>
      <w:r w:rsidRPr="002C4950">
        <w:rPr>
          <w:spacing w:val="-2"/>
        </w:rPr>
        <w:instrText xml:space="preserve"> AUTONUM  </w:instrText>
      </w:r>
      <w:r w:rsidRPr="002C4950">
        <w:rPr>
          <w:spacing w:val="-2"/>
        </w:rPr>
        <w:fldChar w:fldCharType="end"/>
      </w:r>
      <w:r w:rsidR="002B5779" w:rsidRPr="002C4950">
        <w:rPr>
          <w:spacing w:val="-2"/>
        </w:rPr>
        <w:tab/>
      </w:r>
      <w:r w:rsidR="00297203" w:rsidRPr="002C4950">
        <w:t>El CAJ tomó nota de que la orientación sobre denominaciones ya estaba abarcada en las iniciativas en curso relativas a las denominaciones de variedades</w:t>
      </w:r>
      <w:r w:rsidR="002B5779" w:rsidRPr="002C4950">
        <w:rPr>
          <w:rFonts w:cs="Arial"/>
        </w:rPr>
        <w:t xml:space="preserve">. </w:t>
      </w:r>
    </w:p>
    <w:p w:rsidR="002B5779" w:rsidRPr="002C4950" w:rsidRDefault="002B5779" w:rsidP="006928FB">
      <w:pPr>
        <w:spacing w:line="360" w:lineRule="auto"/>
      </w:pPr>
    </w:p>
    <w:p w:rsidR="002B5779" w:rsidRPr="002C4950" w:rsidRDefault="00756D13" w:rsidP="006928FB">
      <w:pPr>
        <w:pStyle w:val="Heading2"/>
      </w:pPr>
      <w:bookmarkStart w:id="50" w:name="_Toc381102838"/>
      <w:bookmarkStart w:id="51" w:name="_Toc381102868"/>
      <w:bookmarkStart w:id="52" w:name="_Toc381359976"/>
      <w:r w:rsidRPr="002C4950">
        <w:t>ii)</w:t>
      </w:r>
      <w:r w:rsidRPr="002C4950">
        <w:tab/>
        <w:t>Documento marco UPOV/INF/15 “Orientación para los miembros de la UPOV sobre las obligaciones actuales y las notificaciones conexas y sobre el suministro de información para facilitar la cooperación”</w:t>
      </w:r>
      <w:bookmarkEnd w:id="50"/>
      <w:bookmarkEnd w:id="51"/>
      <w:bookmarkEnd w:id="52"/>
    </w:p>
    <w:p w:rsidR="002B5779" w:rsidRPr="002C4950" w:rsidRDefault="002B5779" w:rsidP="006928FB">
      <w:pPr>
        <w:pStyle w:val="Heading1"/>
      </w:pPr>
    </w:p>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756D13" w:rsidRPr="002C4950">
        <w:t>El CAJ convino en transformar el documento UPOV/INF/15, “Orientación para los miembros de la UPOV sobre las obligaciones actuales y las notificaciones conexas y sobre el suministro de información para facilitar la cooperación”, en un documento marco en el que se determinen los elementos esenciales para el funcionamiento de un sistema de protección de las variedades vegetales y proporcione un enlace a orientaciones detalladas pertinentes, según consta en el párrafo 32 del documento CAJ/69/10</w:t>
      </w:r>
      <w:r w:rsidR="002B5779" w:rsidRPr="002C4950">
        <w:t>.</w:t>
      </w:r>
    </w:p>
    <w:p w:rsidR="002B5779" w:rsidRPr="002C4950" w:rsidRDefault="002B5779"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297203" w:rsidRPr="002C4950">
        <w:t>En relación con los siguientes pasos, el CAJ convino en que la Oficina de la Unión elabore los documentos referidos a las cuestiones relativas a cada uno de los temas para los que el CAJ aprobó la elaboración de orientaciones adicionales y presente esas cuestiones a fin de que las siga examinando el CAJ en su septuagésima sesión.  En ese momento, el CAJ tomará una decisión sobre los órganos pertinentes que podrán examinar esos temas</w:t>
      </w:r>
      <w:r w:rsidR="002B5779" w:rsidRPr="002C4950">
        <w:t>.</w:t>
      </w:r>
    </w:p>
    <w:p w:rsidR="002B5779" w:rsidRPr="002C4950" w:rsidRDefault="002B5779" w:rsidP="006928FB"/>
    <w:p w:rsidR="002B5779" w:rsidRPr="002C4950" w:rsidRDefault="002B5779" w:rsidP="006928FB"/>
    <w:p w:rsidR="002B5779" w:rsidRPr="002C4950" w:rsidRDefault="00756D13" w:rsidP="006928FB">
      <w:pPr>
        <w:rPr>
          <w:u w:val="single"/>
        </w:rPr>
      </w:pPr>
      <w:r w:rsidRPr="002C4950">
        <w:rPr>
          <w:u w:val="single"/>
        </w:rPr>
        <w:t>Programa de la septuagésima sesión</w:t>
      </w:r>
    </w:p>
    <w:p w:rsidR="002B5779" w:rsidRPr="002C4950" w:rsidRDefault="002B5779"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756D13" w:rsidRPr="002C4950">
        <w:t>Se acordó el siguiente programa para la septuagésima sesión del CAJ:</w:t>
      </w:r>
    </w:p>
    <w:p w:rsidR="002B5779" w:rsidRPr="002C4950" w:rsidRDefault="002B5779" w:rsidP="006928FB">
      <w:pPr>
        <w:tabs>
          <w:tab w:val="left" w:pos="567"/>
        </w:tabs>
        <w:ind w:left="567" w:hanging="567"/>
        <w:rPr>
          <w:kern w:val="28"/>
        </w:rPr>
      </w:pPr>
    </w:p>
    <w:p w:rsidR="002B5779" w:rsidRPr="002C4950" w:rsidRDefault="002B5779" w:rsidP="006928FB">
      <w:pPr>
        <w:spacing w:after="200"/>
        <w:ind w:left="567"/>
        <w:rPr>
          <w:kern w:val="28"/>
        </w:rPr>
      </w:pPr>
      <w:r w:rsidRPr="002C4950">
        <w:rPr>
          <w:kern w:val="28"/>
        </w:rPr>
        <w:t>1.</w:t>
      </w:r>
      <w:r w:rsidRPr="002C4950">
        <w:rPr>
          <w:kern w:val="28"/>
        </w:rPr>
        <w:tab/>
      </w:r>
      <w:r w:rsidR="00010C7B" w:rsidRPr="002C4950">
        <w:rPr>
          <w:kern w:val="28"/>
        </w:rPr>
        <w:t>Apertura de la sesión</w:t>
      </w:r>
    </w:p>
    <w:p w:rsidR="002B5779" w:rsidRPr="002C4950" w:rsidRDefault="002B5779" w:rsidP="006928FB">
      <w:pPr>
        <w:spacing w:after="200"/>
        <w:ind w:left="567"/>
        <w:rPr>
          <w:kern w:val="28"/>
        </w:rPr>
      </w:pPr>
      <w:r w:rsidRPr="002C4950">
        <w:rPr>
          <w:kern w:val="28"/>
        </w:rPr>
        <w:t>2.</w:t>
      </w:r>
      <w:r w:rsidRPr="002C4950">
        <w:rPr>
          <w:kern w:val="28"/>
        </w:rPr>
        <w:tab/>
      </w:r>
      <w:r w:rsidR="00010C7B" w:rsidRPr="002C4950">
        <w:rPr>
          <w:kern w:val="28"/>
        </w:rPr>
        <w:t>Aprobación del orden del día</w:t>
      </w:r>
    </w:p>
    <w:p w:rsidR="002B5779" w:rsidRPr="002C4950" w:rsidRDefault="002B5779" w:rsidP="006928FB">
      <w:pPr>
        <w:spacing w:after="200"/>
        <w:ind w:left="1134" w:hanging="567"/>
        <w:rPr>
          <w:kern w:val="28"/>
        </w:rPr>
      </w:pPr>
      <w:r w:rsidRPr="002C4950">
        <w:rPr>
          <w:kern w:val="28"/>
        </w:rPr>
        <w:t>3.</w:t>
      </w:r>
      <w:r w:rsidRPr="002C4950">
        <w:rPr>
          <w:kern w:val="28"/>
        </w:rPr>
        <w:tab/>
      </w:r>
      <w:r w:rsidR="00010C7B" w:rsidRPr="002C4950">
        <w:rPr>
          <w:kern w:val="28"/>
        </w:rPr>
        <w:t>Elaboración de material de información sobre el Convenio de la UPOV</w:t>
      </w:r>
    </w:p>
    <w:p w:rsidR="002B5779" w:rsidRPr="00DC3D23" w:rsidRDefault="002B5779" w:rsidP="006928FB">
      <w:pPr>
        <w:spacing w:after="200"/>
        <w:ind w:left="1134" w:hanging="567"/>
        <w:rPr>
          <w:kern w:val="28"/>
        </w:rPr>
      </w:pPr>
      <w:r w:rsidRPr="002C4950">
        <w:t>4.</w:t>
      </w:r>
      <w:r w:rsidRPr="002C4950">
        <w:tab/>
      </w:r>
      <w:r w:rsidR="00756D13" w:rsidRPr="00DC3D23">
        <w:t>Actualización del documento UPOV/INF/5 “Boletín tipo de la UPOV sobre la protección de las obtenciones vegetales”</w:t>
      </w:r>
    </w:p>
    <w:p w:rsidR="002B5779" w:rsidRPr="002C4950" w:rsidRDefault="002B5779" w:rsidP="006928FB">
      <w:pPr>
        <w:spacing w:after="200"/>
        <w:ind w:left="567"/>
        <w:rPr>
          <w:kern w:val="28"/>
        </w:rPr>
      </w:pPr>
      <w:r w:rsidRPr="002C4950">
        <w:rPr>
          <w:kern w:val="28"/>
        </w:rPr>
        <w:t>5.</w:t>
      </w:r>
      <w:r w:rsidRPr="002C4950">
        <w:rPr>
          <w:kern w:val="28"/>
        </w:rPr>
        <w:tab/>
      </w:r>
      <w:r w:rsidR="00010C7B" w:rsidRPr="002C4950">
        <w:rPr>
          <w:kern w:val="28"/>
        </w:rPr>
        <w:t>Técnicas moleculares</w:t>
      </w:r>
    </w:p>
    <w:p w:rsidR="002B5779" w:rsidRPr="002C4950" w:rsidRDefault="002B5779" w:rsidP="006928FB">
      <w:pPr>
        <w:spacing w:after="200"/>
        <w:ind w:left="567"/>
        <w:rPr>
          <w:kern w:val="28"/>
        </w:rPr>
      </w:pPr>
      <w:r w:rsidRPr="002C4950">
        <w:rPr>
          <w:kern w:val="28"/>
        </w:rPr>
        <w:t>6.</w:t>
      </w:r>
      <w:r w:rsidRPr="002C4950">
        <w:rPr>
          <w:kern w:val="28"/>
        </w:rPr>
        <w:tab/>
      </w:r>
      <w:r w:rsidR="00010C7B" w:rsidRPr="002C4950">
        <w:rPr>
          <w:kern w:val="28"/>
        </w:rPr>
        <w:t>Denominaciones de variedades</w:t>
      </w:r>
    </w:p>
    <w:p w:rsidR="002B5779" w:rsidRPr="002C4950" w:rsidRDefault="002B5779" w:rsidP="009B3A40">
      <w:pPr>
        <w:keepNext/>
        <w:spacing w:after="120"/>
        <w:ind w:left="567"/>
        <w:rPr>
          <w:kern w:val="28"/>
        </w:rPr>
      </w:pPr>
      <w:r w:rsidRPr="002C4950">
        <w:rPr>
          <w:kern w:val="28"/>
        </w:rPr>
        <w:lastRenderedPageBreak/>
        <w:t>7.</w:t>
      </w:r>
      <w:r w:rsidRPr="002C4950">
        <w:rPr>
          <w:kern w:val="28"/>
        </w:rPr>
        <w:tab/>
      </w:r>
      <w:r w:rsidR="00010C7B" w:rsidRPr="002C4950">
        <w:rPr>
          <w:kern w:val="28"/>
        </w:rPr>
        <w:t>Información y bases de datos</w:t>
      </w:r>
    </w:p>
    <w:p w:rsidR="002B5779" w:rsidRPr="002C4950" w:rsidRDefault="002B5779" w:rsidP="009B3A40">
      <w:pPr>
        <w:keepNext/>
        <w:ind w:left="1134"/>
        <w:rPr>
          <w:kern w:val="28"/>
        </w:rPr>
      </w:pPr>
      <w:r w:rsidRPr="002C4950">
        <w:rPr>
          <w:kern w:val="28"/>
        </w:rPr>
        <w:t>a)</w:t>
      </w:r>
      <w:r w:rsidRPr="002C4950">
        <w:rPr>
          <w:kern w:val="28"/>
        </w:rPr>
        <w:tab/>
      </w:r>
      <w:r w:rsidR="00010C7B" w:rsidRPr="002C4950">
        <w:rPr>
          <w:kern w:val="28"/>
        </w:rPr>
        <w:t>Bases de datos de información de la UPOV</w:t>
      </w:r>
    </w:p>
    <w:p w:rsidR="002B5779" w:rsidRPr="002C4950" w:rsidRDefault="002B5779" w:rsidP="006928FB">
      <w:pPr>
        <w:ind w:left="1134"/>
        <w:rPr>
          <w:kern w:val="28"/>
        </w:rPr>
      </w:pPr>
      <w:r w:rsidRPr="002C4950">
        <w:rPr>
          <w:kern w:val="28"/>
        </w:rPr>
        <w:t>b)</w:t>
      </w:r>
      <w:r w:rsidRPr="002C4950">
        <w:rPr>
          <w:kern w:val="28"/>
        </w:rPr>
        <w:tab/>
      </w:r>
      <w:r w:rsidR="00010C7B" w:rsidRPr="002C4950">
        <w:rPr>
          <w:kern w:val="28"/>
        </w:rPr>
        <w:t>Programas informáticos para intercambio</w:t>
      </w:r>
    </w:p>
    <w:p w:rsidR="002B5779" w:rsidRPr="002C4950" w:rsidRDefault="002B5779" w:rsidP="006928FB">
      <w:pPr>
        <w:spacing w:after="200"/>
        <w:ind w:left="1134"/>
        <w:rPr>
          <w:kern w:val="28"/>
        </w:rPr>
      </w:pPr>
      <w:r w:rsidRPr="002C4950">
        <w:rPr>
          <w:kern w:val="28"/>
        </w:rPr>
        <w:t>c)</w:t>
      </w:r>
      <w:r w:rsidRPr="002C4950">
        <w:rPr>
          <w:kern w:val="28"/>
        </w:rPr>
        <w:tab/>
      </w:r>
      <w:r w:rsidR="00010C7B" w:rsidRPr="002C4950">
        <w:rPr>
          <w:kern w:val="28"/>
        </w:rPr>
        <w:t>Sistemas de presentación electrónica de solicitudes</w:t>
      </w:r>
    </w:p>
    <w:p w:rsidR="002B5779" w:rsidRPr="002C4950" w:rsidRDefault="002B5779" w:rsidP="006928FB">
      <w:pPr>
        <w:spacing w:after="200"/>
        <w:ind w:left="1134" w:hanging="567"/>
      </w:pPr>
      <w:r w:rsidRPr="002C4950">
        <w:rPr>
          <w:kern w:val="28"/>
        </w:rPr>
        <w:t>8.</w:t>
      </w:r>
      <w:r w:rsidRPr="002C4950">
        <w:rPr>
          <w:kern w:val="28"/>
        </w:rPr>
        <w:tab/>
      </w:r>
      <w:r w:rsidR="00756D13" w:rsidRPr="002C4950">
        <w:rPr>
          <w:kern w:val="28"/>
        </w:rPr>
        <w:t>Orientación para los miembros de la UPOV sobre las obligaciones actuales y las notificaciones conexas y sobre el suministro de información para facilitar la cooperación</w:t>
      </w:r>
    </w:p>
    <w:p w:rsidR="002B5779" w:rsidRPr="002C4950" w:rsidRDefault="002B5779" w:rsidP="006928FB">
      <w:pPr>
        <w:spacing w:after="240"/>
        <w:ind w:left="567"/>
        <w:rPr>
          <w:kern w:val="28"/>
        </w:rPr>
      </w:pPr>
      <w:r w:rsidRPr="002C4950">
        <w:rPr>
          <w:kern w:val="28"/>
        </w:rPr>
        <w:t>9.</w:t>
      </w:r>
      <w:r w:rsidRPr="002C4950">
        <w:rPr>
          <w:kern w:val="28"/>
        </w:rPr>
        <w:tab/>
      </w:r>
      <w:r w:rsidR="00297203" w:rsidRPr="002C4950">
        <w:rPr>
          <w:kern w:val="28"/>
        </w:rPr>
        <w:t>Información genealógica</w:t>
      </w:r>
    </w:p>
    <w:p w:rsidR="002B5779" w:rsidRPr="002C4950" w:rsidRDefault="002B5779" w:rsidP="006928FB">
      <w:pPr>
        <w:spacing w:after="240"/>
        <w:ind w:left="567"/>
        <w:rPr>
          <w:kern w:val="28"/>
        </w:rPr>
      </w:pPr>
      <w:r w:rsidRPr="002C4950">
        <w:rPr>
          <w:kern w:val="28"/>
        </w:rPr>
        <w:t>10.</w:t>
      </w:r>
      <w:r w:rsidRPr="002C4950">
        <w:rPr>
          <w:kern w:val="28"/>
        </w:rPr>
        <w:tab/>
      </w:r>
      <w:r w:rsidR="00297203" w:rsidRPr="002C4950">
        <w:rPr>
          <w:kern w:val="28"/>
        </w:rPr>
        <w:t>Período para presentar la solicitud</w:t>
      </w:r>
    </w:p>
    <w:p w:rsidR="002B5779" w:rsidRPr="002C4950" w:rsidRDefault="002B5779" w:rsidP="006928FB">
      <w:pPr>
        <w:spacing w:after="240"/>
        <w:ind w:left="567"/>
        <w:rPr>
          <w:kern w:val="28"/>
        </w:rPr>
      </w:pPr>
      <w:r w:rsidRPr="002C4950">
        <w:rPr>
          <w:kern w:val="28"/>
        </w:rPr>
        <w:t>11.</w:t>
      </w:r>
      <w:r w:rsidRPr="002C4950">
        <w:rPr>
          <w:kern w:val="28"/>
        </w:rPr>
        <w:tab/>
      </w:r>
      <w:r w:rsidR="00854AF1" w:rsidRPr="002C4950">
        <w:rPr>
          <w:kern w:val="28"/>
        </w:rPr>
        <w:t>P</w:t>
      </w:r>
      <w:r w:rsidR="00756D13" w:rsidRPr="002C4950">
        <w:rPr>
          <w:kern w:val="28"/>
        </w:rPr>
        <w:t>resentación electrónica de solicitudes</w:t>
      </w:r>
    </w:p>
    <w:p w:rsidR="002B5779" w:rsidRPr="002C4950" w:rsidRDefault="002B5779" w:rsidP="006928FB">
      <w:pPr>
        <w:spacing w:after="240"/>
        <w:ind w:left="1134" w:hanging="567"/>
        <w:rPr>
          <w:kern w:val="28"/>
        </w:rPr>
      </w:pPr>
      <w:r w:rsidRPr="002C4950">
        <w:rPr>
          <w:kern w:val="28"/>
        </w:rPr>
        <w:t>12.</w:t>
      </w:r>
      <w:r w:rsidRPr="002C4950">
        <w:rPr>
          <w:kern w:val="28"/>
        </w:rPr>
        <w:tab/>
      </w:r>
      <w:r w:rsidR="00756D13" w:rsidRPr="002C4950">
        <w:rPr>
          <w:kern w:val="28"/>
        </w:rPr>
        <w:t>Confidencialidad del material del solicitante cuando los centros encargados del examen realicen actividades de fitomejoramiento de variedades de la misma especie</w:t>
      </w:r>
    </w:p>
    <w:p w:rsidR="002B5779" w:rsidRPr="002C4950" w:rsidRDefault="002B5779" w:rsidP="006928FB">
      <w:pPr>
        <w:spacing w:after="200"/>
        <w:ind w:left="567"/>
        <w:rPr>
          <w:kern w:val="28"/>
        </w:rPr>
      </w:pPr>
      <w:r w:rsidRPr="002C4950">
        <w:rPr>
          <w:kern w:val="28"/>
        </w:rPr>
        <w:t>13.</w:t>
      </w:r>
      <w:r w:rsidRPr="002C4950">
        <w:rPr>
          <w:kern w:val="28"/>
        </w:rPr>
        <w:tab/>
      </w:r>
      <w:r w:rsidR="00756D13" w:rsidRPr="002C4950">
        <w:rPr>
          <w:kern w:val="28"/>
        </w:rPr>
        <w:t>Frecuencia de la presentación de datos y exhaustividad de las bases de datos</w:t>
      </w:r>
    </w:p>
    <w:p w:rsidR="002B5779" w:rsidRPr="002C4950" w:rsidRDefault="002B5779" w:rsidP="006928FB">
      <w:pPr>
        <w:spacing w:after="200"/>
        <w:ind w:left="567"/>
        <w:rPr>
          <w:kern w:val="28"/>
        </w:rPr>
      </w:pPr>
      <w:r w:rsidRPr="002C4950">
        <w:rPr>
          <w:kern w:val="28"/>
        </w:rPr>
        <w:t>14.</w:t>
      </w:r>
      <w:r w:rsidRPr="002C4950">
        <w:rPr>
          <w:kern w:val="28"/>
        </w:rPr>
        <w:tab/>
      </w:r>
      <w:r w:rsidR="00756D13" w:rsidRPr="002C4950">
        <w:rPr>
          <w:kern w:val="28"/>
        </w:rPr>
        <w:t xml:space="preserve">Programa de la </w:t>
      </w:r>
      <w:r w:rsidR="00756D13" w:rsidRPr="002C4950">
        <w:t>sept</w:t>
      </w:r>
      <w:r w:rsidR="00756D13" w:rsidRPr="002C4950">
        <w:rPr>
          <w:kern w:val="28"/>
        </w:rPr>
        <w:t>uagésima</w:t>
      </w:r>
      <w:r w:rsidR="00854AF1" w:rsidRPr="002C4950">
        <w:rPr>
          <w:kern w:val="28"/>
        </w:rPr>
        <w:t> </w:t>
      </w:r>
      <w:r w:rsidR="00756D13" w:rsidRPr="002C4950">
        <w:rPr>
          <w:kern w:val="28"/>
        </w:rPr>
        <w:t>primera sesión</w:t>
      </w:r>
    </w:p>
    <w:p w:rsidR="002B5779" w:rsidRPr="002C4950" w:rsidRDefault="002B5779" w:rsidP="006928FB">
      <w:pPr>
        <w:spacing w:after="200"/>
        <w:ind w:left="567"/>
        <w:rPr>
          <w:kern w:val="28"/>
        </w:rPr>
      </w:pPr>
      <w:r w:rsidRPr="002C4950">
        <w:rPr>
          <w:kern w:val="28"/>
        </w:rPr>
        <w:t>15.</w:t>
      </w:r>
      <w:r w:rsidRPr="002C4950">
        <w:rPr>
          <w:kern w:val="28"/>
        </w:rPr>
        <w:tab/>
      </w:r>
      <w:r w:rsidR="00010C7B" w:rsidRPr="002C4950">
        <w:rPr>
          <w:kern w:val="28"/>
        </w:rPr>
        <w:t>Aprobación del informe sobre las conclusiones (si se dispone de tiempo suficiente)</w:t>
      </w:r>
    </w:p>
    <w:p w:rsidR="002B5779" w:rsidRPr="002C4950" w:rsidRDefault="002B5779" w:rsidP="006928FB">
      <w:pPr>
        <w:spacing w:after="240"/>
        <w:ind w:left="567"/>
        <w:rPr>
          <w:kern w:val="28"/>
        </w:rPr>
      </w:pPr>
      <w:r w:rsidRPr="002C4950">
        <w:rPr>
          <w:kern w:val="28"/>
        </w:rPr>
        <w:t>16.</w:t>
      </w:r>
      <w:r w:rsidRPr="002C4950">
        <w:rPr>
          <w:kern w:val="28"/>
        </w:rPr>
        <w:tab/>
      </w:r>
      <w:r w:rsidR="00010C7B" w:rsidRPr="002C4950">
        <w:rPr>
          <w:kern w:val="28"/>
        </w:rPr>
        <w:t>Clausura de la sesión</w:t>
      </w:r>
    </w:p>
    <w:p w:rsidR="00297203"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B5779" w:rsidRPr="002C4950">
        <w:tab/>
      </w:r>
      <w:r w:rsidR="00297203" w:rsidRPr="002C4950">
        <w:t>El CAJ convino en considerar la posibilidad de modificar los documentos CAJ con el objeto de:</w:t>
      </w:r>
    </w:p>
    <w:p w:rsidR="00297203" w:rsidRPr="002C4950" w:rsidRDefault="00297203" w:rsidP="006928FB"/>
    <w:p w:rsidR="00297203" w:rsidRPr="002C4950" w:rsidRDefault="00297203" w:rsidP="006928FB">
      <w:pPr>
        <w:pStyle w:val="ListParagraph"/>
        <w:numPr>
          <w:ilvl w:val="0"/>
          <w:numId w:val="10"/>
        </w:numPr>
        <w:ind w:left="1134" w:hanging="567"/>
        <w:rPr>
          <w:lang w:val="es-ES_tradnl"/>
        </w:rPr>
      </w:pPr>
      <w:r w:rsidRPr="002C4950">
        <w:rPr>
          <w:lang w:val="es-ES_tradnl"/>
        </w:rPr>
        <w:t>incluir un resumen</w:t>
      </w:r>
    </w:p>
    <w:p w:rsidR="00297203" w:rsidRPr="002C4950" w:rsidRDefault="00297203" w:rsidP="006928FB">
      <w:pPr>
        <w:ind w:left="1134" w:hanging="567"/>
      </w:pPr>
    </w:p>
    <w:p w:rsidR="00297203" w:rsidRPr="002C4950" w:rsidRDefault="00297203" w:rsidP="006928FB">
      <w:pPr>
        <w:pStyle w:val="ListParagraph"/>
        <w:numPr>
          <w:ilvl w:val="0"/>
          <w:numId w:val="10"/>
        </w:numPr>
        <w:ind w:left="1134" w:hanging="567"/>
        <w:rPr>
          <w:lang w:val="es-ES_tradnl"/>
        </w:rPr>
      </w:pPr>
      <w:r w:rsidRPr="002C4950">
        <w:rPr>
          <w:lang w:val="es-ES_tradnl"/>
        </w:rPr>
        <w:t>hacer referencia a los documentos anteriores en las notas al pie.</w:t>
      </w:r>
    </w:p>
    <w:p w:rsidR="00297203" w:rsidRPr="002C4950" w:rsidRDefault="00297203" w:rsidP="006928FB">
      <w:pPr>
        <w:ind w:left="1134" w:hanging="567"/>
      </w:pPr>
    </w:p>
    <w:p w:rsidR="00297203" w:rsidRPr="002C4950" w:rsidRDefault="00297203" w:rsidP="006928FB">
      <w:pPr>
        <w:pStyle w:val="ListParagraph"/>
        <w:numPr>
          <w:ilvl w:val="0"/>
          <w:numId w:val="10"/>
        </w:numPr>
        <w:ind w:left="1134" w:hanging="567"/>
        <w:rPr>
          <w:lang w:val="es-ES_tradnl"/>
        </w:rPr>
      </w:pPr>
      <w:r w:rsidRPr="002C4950">
        <w:rPr>
          <w:lang w:val="es-ES_tradnl"/>
        </w:rPr>
        <w:t>utilizar presentaciones</w:t>
      </w:r>
    </w:p>
    <w:p w:rsidR="00297203" w:rsidRPr="002C4950" w:rsidRDefault="00297203" w:rsidP="006928FB">
      <w:pPr>
        <w:ind w:left="1134" w:hanging="567"/>
      </w:pPr>
    </w:p>
    <w:p w:rsidR="00297203" w:rsidRPr="002C4950" w:rsidRDefault="00297203" w:rsidP="006928FB">
      <w:pPr>
        <w:pStyle w:val="ListParagraph"/>
        <w:numPr>
          <w:ilvl w:val="0"/>
          <w:numId w:val="10"/>
        </w:numPr>
        <w:ind w:left="1134" w:hanging="567"/>
      </w:pPr>
      <w:r w:rsidRPr="002C4950">
        <w:rPr>
          <w:lang w:val="es-ES_tradnl"/>
        </w:rPr>
        <w:t>combinar párrafos de decisión relativos a cuestiones para información</w:t>
      </w:r>
    </w:p>
    <w:p w:rsidR="00297203" w:rsidRPr="002C4950" w:rsidRDefault="00297203" w:rsidP="006928FB"/>
    <w:p w:rsidR="002B5779" w:rsidRPr="002C4950" w:rsidRDefault="003F64F0" w:rsidP="006928FB">
      <w:r w:rsidRPr="003F64F0">
        <w:rPr>
          <w:vertAlign w:val="superscript"/>
        </w:rPr>
        <w:t>*</w:t>
      </w:r>
      <w:r w:rsidRPr="002C4950">
        <w:fldChar w:fldCharType="begin"/>
      </w:r>
      <w:r w:rsidRPr="002C4950">
        <w:instrText xml:space="preserve"> AUTONUM  </w:instrText>
      </w:r>
      <w:r w:rsidRPr="002C4950">
        <w:fldChar w:fldCharType="end"/>
      </w:r>
      <w:r w:rsidR="00297203" w:rsidRPr="002C4950">
        <w:tab/>
        <w:t>El CAJ solicitó a la Oficina de la Unión que preparara ejemplos a fin de que el CAJ los examine en su septuagésima sesión y facilite información en lo que atañe a recursos para la Oficina de la Unión.</w:t>
      </w:r>
    </w:p>
    <w:p w:rsidR="002B5779" w:rsidRPr="002C4950" w:rsidRDefault="002B5779" w:rsidP="006928FB"/>
    <w:p w:rsidR="00574730" w:rsidRDefault="00574730" w:rsidP="00574730">
      <w:pPr>
        <w:pStyle w:val="DecisionParagraphs"/>
      </w:pPr>
      <w:r>
        <w:fldChar w:fldCharType="begin"/>
      </w:r>
      <w:r>
        <w:instrText xml:space="preserve"> AUTONUM  </w:instrText>
      </w:r>
      <w:r>
        <w:fldChar w:fldCharType="end"/>
      </w:r>
      <w:bookmarkStart w:id="53" w:name="_GoBack"/>
      <w:bookmarkEnd w:id="53"/>
      <w:r>
        <w:tab/>
        <w:t>El presente informe fue aprobado por correspondencia.</w:t>
      </w:r>
    </w:p>
    <w:p w:rsidR="00574730" w:rsidRDefault="00574730" w:rsidP="00574730"/>
    <w:p w:rsidR="002B5779" w:rsidRPr="002C4950" w:rsidRDefault="002B5779" w:rsidP="006928FB"/>
    <w:p w:rsidR="002B5779" w:rsidRPr="002C4950" w:rsidRDefault="002B5779" w:rsidP="006928FB"/>
    <w:p w:rsidR="002B5779" w:rsidRPr="002C4950" w:rsidRDefault="00010C7B" w:rsidP="006928FB">
      <w:pPr>
        <w:jc w:val="right"/>
      </w:pPr>
      <w:r w:rsidRPr="002C4950">
        <w:t>[Sigue el Anexo]</w:t>
      </w:r>
    </w:p>
    <w:p w:rsidR="00D37FE7" w:rsidRDefault="00D37FE7" w:rsidP="006928FB">
      <w:pPr>
        <w:sectPr w:rsidR="00D37FE7" w:rsidSect="00726590">
          <w:headerReference w:type="default" r:id="rId9"/>
          <w:pgSz w:w="11907" w:h="16840" w:code="9"/>
          <w:pgMar w:top="510" w:right="1134" w:bottom="1134" w:left="1134" w:header="510" w:footer="624" w:gutter="0"/>
          <w:cols w:space="720"/>
          <w:titlePg/>
        </w:sectPr>
      </w:pPr>
    </w:p>
    <w:p w:rsidR="00B45792" w:rsidRPr="00741459" w:rsidRDefault="00BA7B92" w:rsidP="006928FB">
      <w:pPr>
        <w:jc w:val="center"/>
        <w:rPr>
          <w:lang w:val="fr-FR"/>
        </w:rPr>
      </w:pPr>
      <w:r>
        <w:rPr>
          <w:lang w:val="fr-FR"/>
        </w:rPr>
        <w:lastRenderedPageBreak/>
        <w:t>CAJ/69/13</w:t>
      </w:r>
    </w:p>
    <w:p w:rsidR="00B45792" w:rsidRPr="00741459" w:rsidRDefault="00B45792" w:rsidP="006928FB">
      <w:pPr>
        <w:jc w:val="center"/>
        <w:rPr>
          <w:lang w:val="fr-FR"/>
        </w:rPr>
      </w:pPr>
    </w:p>
    <w:p w:rsidR="00B45792" w:rsidRPr="00741459" w:rsidRDefault="00B45792" w:rsidP="006928FB">
      <w:pPr>
        <w:jc w:val="center"/>
        <w:rPr>
          <w:lang w:val="fr-FR"/>
        </w:rPr>
      </w:pPr>
      <w:r w:rsidRPr="00741459">
        <w:rPr>
          <w:lang w:val="fr-FR"/>
        </w:rPr>
        <w:t>ANNEXE / ANNEX / ANLAGE / ANEXO</w:t>
      </w:r>
    </w:p>
    <w:p w:rsidR="00B45792" w:rsidRPr="00741459" w:rsidRDefault="00B45792" w:rsidP="006928FB">
      <w:pPr>
        <w:jc w:val="center"/>
        <w:rPr>
          <w:lang w:val="fr-FR"/>
        </w:rPr>
      </w:pPr>
    </w:p>
    <w:p w:rsidR="00B45792" w:rsidRPr="00741459" w:rsidRDefault="00B45792" w:rsidP="006928FB">
      <w:pPr>
        <w:jc w:val="center"/>
        <w:rPr>
          <w:lang w:val="fr-FR"/>
        </w:rPr>
      </w:pPr>
    </w:p>
    <w:p w:rsidR="00B45792" w:rsidRDefault="00B45792" w:rsidP="006928FB">
      <w:pPr>
        <w:jc w:val="center"/>
        <w:rPr>
          <w:lang w:val="fr-FR"/>
        </w:rPr>
      </w:pPr>
      <w:r w:rsidRPr="00AC125C">
        <w:rPr>
          <w:lang w:val="fr-FR"/>
        </w:rPr>
        <w:t>LISTE DES PARTICIPANTS / LIST OF PARTICIPANTS /</w:t>
      </w:r>
      <w:r w:rsidRPr="00AC125C">
        <w:rPr>
          <w:lang w:val="fr-FR"/>
        </w:rPr>
        <w:br/>
        <w:t>TEILNEHMERLISTE / LISTA DE PARTICIPANTES</w:t>
      </w:r>
    </w:p>
    <w:p w:rsidR="00B45792" w:rsidRDefault="00B45792" w:rsidP="006928FB">
      <w:pPr>
        <w:jc w:val="center"/>
        <w:rPr>
          <w:lang w:val="fr-FR"/>
        </w:rPr>
      </w:pPr>
    </w:p>
    <w:p w:rsidR="00B45792" w:rsidRPr="00AC125C" w:rsidRDefault="00B45792" w:rsidP="006928FB">
      <w:pPr>
        <w:jc w:val="center"/>
        <w:rPr>
          <w:rFonts w:cs="Arial"/>
          <w:lang w:val="fr-FR"/>
        </w:rPr>
      </w:pPr>
      <w:r w:rsidRPr="00AC125C">
        <w:rPr>
          <w:rFonts w:cs="Arial"/>
          <w:lang w:val="fr-FR"/>
        </w:rPr>
        <w:t xml:space="preserve">(dans l’ordre alphabétique des noms </w:t>
      </w:r>
      <w:r>
        <w:rPr>
          <w:rFonts w:cs="Arial"/>
          <w:lang w:val="fr-FR"/>
        </w:rPr>
        <w:t xml:space="preserve">en </w:t>
      </w:r>
      <w:r w:rsidRPr="00AC125C">
        <w:rPr>
          <w:rFonts w:cs="Arial"/>
          <w:lang w:val="fr-FR"/>
        </w:rPr>
        <w:t>français des membres/</w:t>
      </w:r>
    </w:p>
    <w:p w:rsidR="00B45792" w:rsidRPr="00AC125C" w:rsidRDefault="00B45792" w:rsidP="006928FB">
      <w:pPr>
        <w:jc w:val="center"/>
        <w:rPr>
          <w:rFonts w:cs="Arial"/>
        </w:rPr>
      </w:pPr>
      <w:r w:rsidRPr="00AC125C">
        <w:rPr>
          <w:rFonts w:cs="Arial"/>
        </w:rPr>
        <w:t>in the alphabetical order of the names in French of the members/</w:t>
      </w:r>
    </w:p>
    <w:p w:rsidR="00B45792" w:rsidRPr="00AC125C" w:rsidRDefault="00B45792" w:rsidP="006928FB">
      <w:pPr>
        <w:jc w:val="center"/>
        <w:rPr>
          <w:rFonts w:cs="Arial"/>
          <w:lang w:val="de-CH"/>
        </w:rPr>
      </w:pPr>
      <w:r w:rsidRPr="00AC125C">
        <w:rPr>
          <w:rFonts w:cs="Arial"/>
          <w:lang w:val="de-CH"/>
        </w:rPr>
        <w:t>in alphabetischer Reihenfolge der französischen Namen der Mitglieder/</w:t>
      </w:r>
    </w:p>
    <w:p w:rsidR="00B45792" w:rsidRDefault="00B45792" w:rsidP="006928FB">
      <w:pPr>
        <w:jc w:val="center"/>
        <w:rPr>
          <w:rFonts w:cs="Arial"/>
          <w:lang w:val="es-ES"/>
        </w:rPr>
      </w:pPr>
      <w:r w:rsidRPr="00AC125C">
        <w:rPr>
          <w:rFonts w:cs="Arial"/>
          <w:lang w:val="es-ES"/>
        </w:rPr>
        <w:t>por orden alfabético de los nombres en francés de los miembros)</w:t>
      </w:r>
    </w:p>
    <w:p w:rsidR="00B45792" w:rsidRDefault="00B45792" w:rsidP="006928FB">
      <w:pPr>
        <w:jc w:val="center"/>
        <w:rPr>
          <w:rFonts w:cs="Arial"/>
          <w:lang w:val="es-ES"/>
        </w:rPr>
      </w:pPr>
    </w:p>
    <w:p w:rsidR="00B45792" w:rsidRPr="00C1770B" w:rsidRDefault="00B45792" w:rsidP="006928FB">
      <w:pPr>
        <w:jc w:val="center"/>
        <w:rPr>
          <w:rFonts w:cs="Arial"/>
          <w:lang w:val="es-ES"/>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8"/>
        <w:gridCol w:w="8395"/>
        <w:gridCol w:w="35"/>
      </w:tblGrid>
      <w:tr w:rsidR="00B45792" w:rsidRPr="00B90020" w:rsidTr="007C195C">
        <w:trPr>
          <w:cantSplit/>
        </w:trPr>
        <w:tc>
          <w:tcPr>
            <w:tcW w:w="10098" w:type="dxa"/>
            <w:gridSpan w:val="3"/>
          </w:tcPr>
          <w:p w:rsidR="00B45792" w:rsidRPr="00AD6BD5" w:rsidRDefault="00B45792" w:rsidP="006928FB">
            <w:pPr>
              <w:pStyle w:val="plheading"/>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c>
      </w:tr>
      <w:tr w:rsidR="00B45792" w:rsidRPr="00B90020" w:rsidTr="007C195C">
        <w:trPr>
          <w:cantSplit/>
        </w:trPr>
        <w:tc>
          <w:tcPr>
            <w:tcW w:w="10098" w:type="dxa"/>
            <w:gridSpan w:val="3"/>
          </w:tcPr>
          <w:p w:rsidR="00B45792" w:rsidRPr="00B90020" w:rsidRDefault="00B45792" w:rsidP="006928FB">
            <w:pPr>
              <w:pStyle w:val="plcountry"/>
            </w:pPr>
            <w:r w:rsidRPr="00AD6BD5">
              <w:t>ALLEMAGNE / GERMANY / DEUTSCHLAND / ALEMANIA</w:t>
            </w:r>
          </w:p>
        </w:tc>
      </w:tr>
      <w:tr w:rsidR="00B45792" w:rsidRPr="00B90020" w:rsidTr="007C195C">
        <w:trPr>
          <w:cantSplit/>
        </w:trPr>
        <w:tc>
          <w:tcPr>
            <w:tcW w:w="1668" w:type="dxa"/>
          </w:tcPr>
          <w:p w:rsidR="00B45792" w:rsidRPr="00B90020" w:rsidRDefault="00B45792" w:rsidP="006928FB">
            <w:pPr>
              <w:pStyle w:val="pldetails"/>
              <w:jc w:val="center"/>
              <w:rPr>
                <w:snapToGrid/>
              </w:rPr>
            </w:pPr>
            <w:r w:rsidRPr="00AD6BD5">
              <w:rPr>
                <w:snapToGrid/>
                <w:lang w:val="en-US"/>
              </w:rPr>
              <w:drawing>
                <wp:inline distT="0" distB="0" distL="0" distR="0" wp14:anchorId="429E294B" wp14:editId="48A2E95A">
                  <wp:extent cx="590550" cy="838200"/>
                  <wp:effectExtent l="0" t="0" r="0" b="0"/>
                  <wp:docPr id="97" name="Picture 97"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lang w:val="de-CH"/>
              </w:rPr>
            </w:pPr>
            <w:r w:rsidRPr="006F290E">
              <w:rPr>
                <w:rFonts w:cs="Arial"/>
                <w:color w:val="000000"/>
              </w:rPr>
              <w:t xml:space="preserve">Barbara SOHNEMANN (Frau), Justiziarin, Leiterin, Rechtsangelegenheiten, Sortenverwaltung, Gebühren, Bundessortenamt, Postfach 610440, D-30604 Hannover  </w:t>
            </w:r>
            <w:r>
              <w:rPr>
                <w:rFonts w:cs="Arial"/>
                <w:color w:val="000000"/>
              </w:rPr>
              <w:br/>
              <w:t>(tel</w:t>
            </w:r>
            <w:r w:rsidRPr="006F290E">
              <w:rPr>
                <w:rFonts w:cs="Arial"/>
                <w:color w:val="000000"/>
              </w:rPr>
              <w:t xml:space="preserve">.: +49 511 95665624  fax: +49 511 95669600  </w:t>
            </w:r>
            <w:r>
              <w:rPr>
                <w:rFonts w:cs="Arial"/>
                <w:color w:val="000000"/>
              </w:rPr>
              <w:br/>
            </w:r>
            <w:r w:rsidRPr="006F290E">
              <w:rPr>
                <w:rFonts w:cs="Arial"/>
                <w:color w:val="000000"/>
              </w:rPr>
              <w:t>e-mail: barbara.sohnemann@bundessortenamt.de)</w:t>
            </w:r>
          </w:p>
        </w:tc>
      </w:tr>
      <w:tr w:rsidR="00B45792" w:rsidRPr="00B90020" w:rsidTr="007C195C">
        <w:trPr>
          <w:cantSplit/>
        </w:trPr>
        <w:tc>
          <w:tcPr>
            <w:tcW w:w="10098" w:type="dxa"/>
            <w:gridSpan w:val="3"/>
          </w:tcPr>
          <w:p w:rsidR="00B45792" w:rsidRPr="00B90020" w:rsidRDefault="00B45792" w:rsidP="006928FB">
            <w:pPr>
              <w:pStyle w:val="plcountry"/>
            </w:pPr>
            <w:r w:rsidRPr="000339C4">
              <w:t>ARGENTINE / ARGENTINA / ARGENTINIEN / ARGENTINA</w:t>
            </w:r>
          </w:p>
        </w:tc>
      </w:tr>
      <w:tr w:rsidR="00B45792" w:rsidRPr="00B90020" w:rsidTr="007C195C">
        <w:trPr>
          <w:cantSplit/>
        </w:trPr>
        <w:tc>
          <w:tcPr>
            <w:tcW w:w="1668" w:type="dxa"/>
          </w:tcPr>
          <w:p w:rsidR="00B45792" w:rsidRPr="00B90020" w:rsidRDefault="00B45792" w:rsidP="006928FB">
            <w:pPr>
              <w:pStyle w:val="pldetails"/>
              <w:jc w:val="center"/>
              <w:rPr>
                <w:snapToGrid/>
              </w:rPr>
            </w:pPr>
            <w:r w:rsidRPr="00B90020">
              <w:rPr>
                <w:snapToGrid/>
                <w:lang w:val="en-US"/>
              </w:rPr>
              <w:drawing>
                <wp:inline distT="0" distB="0" distL="0" distR="0" wp14:anchorId="2CDF09FF" wp14:editId="038F4F7C">
                  <wp:extent cx="676275" cy="809625"/>
                  <wp:effectExtent l="0" t="0" r="9525" b="9525"/>
                  <wp:docPr id="102" name="Picture 102"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lang w:val="de-CH"/>
              </w:rPr>
            </w:pPr>
            <w:r w:rsidRPr="00B90020">
              <w:rPr>
                <w:rFonts w:cs="Arial"/>
                <w:color w:val="000000"/>
              </w:rPr>
              <w:t xml:space="preserve">Raimundo LAVIGNOLLE, Presidente, Instituto Nacional de Semillas (INASE), Venezuela 162. 3º, C1095AAD Buenos Aires  </w:t>
            </w:r>
            <w:r w:rsidRPr="00B90020">
              <w:rPr>
                <w:rFonts w:cs="Arial"/>
                <w:color w:val="000000"/>
              </w:rPr>
              <w:br/>
              <w:t>(tel.: +54 11 3220 5434  e-mail: rlavignolle@inase.gov.ar)</w:t>
            </w:r>
          </w:p>
        </w:tc>
      </w:tr>
      <w:tr w:rsidR="00B45792" w:rsidRPr="00B90020" w:rsidTr="007C195C">
        <w:trPr>
          <w:cantSplit/>
        </w:trPr>
        <w:tc>
          <w:tcPr>
            <w:tcW w:w="1668" w:type="dxa"/>
          </w:tcPr>
          <w:p w:rsidR="00B45792" w:rsidRPr="00B90020" w:rsidRDefault="00B45792" w:rsidP="006928FB">
            <w:pPr>
              <w:pStyle w:val="pldetails"/>
              <w:jc w:val="center"/>
              <w:rPr>
                <w:lang w:val="de-DE"/>
              </w:rPr>
            </w:pPr>
            <w:r w:rsidRPr="00B90020">
              <w:rPr>
                <w:snapToGrid/>
                <w:lang w:val="en-US"/>
              </w:rPr>
              <w:drawing>
                <wp:inline distT="0" distB="0" distL="0" distR="0" wp14:anchorId="2BE90557" wp14:editId="257EA469">
                  <wp:extent cx="676275" cy="819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lang w:val="de-CH"/>
              </w:rPr>
            </w:pPr>
            <w:r w:rsidRPr="00B90020">
              <w:rPr>
                <w:lang w:val="de-CH"/>
              </w:rPr>
              <w:t>Carmen Amelia M. GIANNI (Sra.), Coordinadora de Propiedad Intelectual / Recursos Fitogenéticos, Instituto Nacional de Semillas (INASE), Venezuela 162, 1063 Buenos Aires</w:t>
            </w:r>
            <w:r>
              <w:rPr>
                <w:lang w:val="de-CH"/>
              </w:rPr>
              <w:t xml:space="preserve">  </w:t>
            </w:r>
            <w:r>
              <w:rPr>
                <w:lang w:val="de-CH"/>
              </w:rPr>
              <w:br/>
            </w:r>
            <w:r w:rsidRPr="00B90020">
              <w:rPr>
                <w:lang w:val="de-CH"/>
              </w:rPr>
              <w:t>(tel.: +54 11 32205414  e-mail: cgianni@inase.gov.ar)</w:t>
            </w:r>
          </w:p>
        </w:tc>
      </w:tr>
      <w:tr w:rsidR="00B45792" w:rsidRPr="00B90020" w:rsidTr="007C195C">
        <w:trPr>
          <w:cantSplit/>
        </w:trPr>
        <w:tc>
          <w:tcPr>
            <w:tcW w:w="1668" w:type="dxa"/>
          </w:tcPr>
          <w:p w:rsidR="00B45792" w:rsidRPr="00B90020" w:rsidRDefault="00B45792" w:rsidP="006928FB">
            <w:pPr>
              <w:pStyle w:val="pldetails"/>
              <w:jc w:val="center"/>
              <w:rPr>
                <w:snapToGrid/>
              </w:rPr>
            </w:pPr>
            <w:r w:rsidRPr="00B90020">
              <w:rPr>
                <w:rFonts w:cs="Arial"/>
                <w:snapToGrid/>
                <w:lang w:val="en-US"/>
              </w:rPr>
              <w:drawing>
                <wp:inline distT="0" distB="0" distL="0" distR="0" wp14:anchorId="067626C4" wp14:editId="7DB9DFC7">
                  <wp:extent cx="657225" cy="8572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rPr>
                <w:lang w:val="de-CH"/>
              </w:rPr>
            </w:pPr>
            <w:r w:rsidRPr="00B90020">
              <w:rPr>
                <w:rFonts w:cs="Arial"/>
                <w:color w:val="000000"/>
              </w:rPr>
              <w:t>Alberto BALLESTEROS, Examiner for Cereal, Cotton and Forage Crops/Examinador técnico, Registro de Variedades, Instituto Nacional de Sem</w:t>
            </w:r>
            <w:r>
              <w:rPr>
                <w:rFonts w:cs="Arial"/>
                <w:color w:val="000000"/>
              </w:rPr>
              <w:t>illas (INASE), Venezuela 162, 3 </w:t>
            </w:r>
            <w:r w:rsidRPr="00B90020">
              <w:rPr>
                <w:rFonts w:cs="Arial"/>
                <w:color w:val="000000"/>
              </w:rPr>
              <w:t xml:space="preserve">piso, of. 347, 1063 Buenos Aires  </w:t>
            </w:r>
            <w:r w:rsidRPr="00B90020">
              <w:rPr>
                <w:rFonts w:cs="Arial"/>
                <w:color w:val="000000"/>
              </w:rPr>
              <w:br/>
              <w:t>(tel.: +54 11 3220 5424  fax: +54 11 4349 2444  e-mail: aballesteros@inase.gov.ar)</w:t>
            </w:r>
          </w:p>
        </w:tc>
      </w:tr>
      <w:tr w:rsidR="00B45792" w:rsidRPr="00B90020" w:rsidTr="007C195C">
        <w:trPr>
          <w:cantSplit/>
        </w:trPr>
        <w:tc>
          <w:tcPr>
            <w:tcW w:w="10098" w:type="dxa"/>
            <w:gridSpan w:val="3"/>
          </w:tcPr>
          <w:p w:rsidR="00B45792" w:rsidRPr="00B90020" w:rsidRDefault="00B45792" w:rsidP="006928FB">
            <w:pPr>
              <w:pStyle w:val="plcountry"/>
            </w:pPr>
            <w:r w:rsidRPr="00B90020">
              <w:t>AUSTRALIE / AUSTRALIA / AUSTRALIEN / AUSTRALIA</w:t>
            </w:r>
          </w:p>
        </w:tc>
      </w:tr>
      <w:tr w:rsidR="00B45792" w:rsidRPr="00B90020" w:rsidTr="007C195C">
        <w:trPr>
          <w:cantSplit/>
        </w:trPr>
        <w:tc>
          <w:tcPr>
            <w:tcW w:w="1668" w:type="dxa"/>
          </w:tcPr>
          <w:p w:rsidR="00B45792" w:rsidRPr="00B90020" w:rsidRDefault="00B45792" w:rsidP="006928FB">
            <w:pPr>
              <w:pStyle w:val="pldetails"/>
              <w:jc w:val="center"/>
              <w:rPr>
                <w:lang w:val="de-CH"/>
              </w:rPr>
            </w:pPr>
            <w:r w:rsidRPr="00B90020">
              <w:rPr>
                <w:snapToGrid/>
                <w:lang w:val="en-US"/>
              </w:rPr>
              <w:drawing>
                <wp:inline distT="0" distB="0" distL="0" distR="0" wp14:anchorId="5ECAC66F" wp14:editId="242B74F4">
                  <wp:extent cx="647700" cy="923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B90020">
              <w:t xml:space="preserve">Nik HULSE, Senior Examiner of PBR, Plant Breeder's Rights Office, IP Australia, 47 Bowes Street, Phillip ACT 2606 </w:t>
            </w:r>
            <w:r w:rsidRPr="00B90020">
              <w:br/>
              <w:t>(tel.:+61 2 6283 7982  fax: +61 2 6283 7999  e-mail: nik.hulse@ipaustralia.gov.au)</w:t>
            </w:r>
          </w:p>
        </w:tc>
      </w:tr>
      <w:tr w:rsidR="00B45792" w:rsidRPr="00B90020" w:rsidTr="007C195C">
        <w:trPr>
          <w:cantSplit/>
        </w:trPr>
        <w:tc>
          <w:tcPr>
            <w:tcW w:w="10098" w:type="dxa"/>
            <w:gridSpan w:val="3"/>
          </w:tcPr>
          <w:p w:rsidR="00B45792" w:rsidRPr="00B90020" w:rsidRDefault="00B45792" w:rsidP="006928FB">
            <w:pPr>
              <w:pStyle w:val="plcountry"/>
            </w:pPr>
            <w:r w:rsidRPr="006F290E">
              <w:rPr>
                <w:rFonts w:cs="Arial"/>
                <w:color w:val="000000"/>
              </w:rPr>
              <w:t>BELGIQUE / BELGIUM / BELGIEN / BÉLGICA</w:t>
            </w:r>
          </w:p>
        </w:tc>
      </w:tr>
      <w:tr w:rsidR="00B45792" w:rsidRPr="00B90020" w:rsidTr="007C195C">
        <w:trPr>
          <w:cantSplit/>
        </w:trPr>
        <w:tc>
          <w:tcPr>
            <w:tcW w:w="1668" w:type="dxa"/>
          </w:tcPr>
          <w:p w:rsidR="00B45792" w:rsidRPr="00B90020" w:rsidRDefault="00B45792" w:rsidP="006928FB">
            <w:pPr>
              <w:pStyle w:val="pldetails"/>
              <w:jc w:val="center"/>
              <w:rPr>
                <w:snapToGrid/>
              </w:rPr>
            </w:pPr>
            <w:r>
              <w:rPr>
                <w:snapToGrid/>
                <w:lang w:val="en-US"/>
              </w:rPr>
              <w:drawing>
                <wp:inline distT="0" distB="0" distL="0" distR="0" wp14:anchorId="32328C4F" wp14:editId="583D7A1B">
                  <wp:extent cx="714375" cy="876300"/>
                  <wp:effectExtent l="0" t="0" r="9525" b="0"/>
                  <wp:docPr id="109" name="Picture 109"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lang w:val="de-CH"/>
              </w:rPr>
            </w:pPr>
            <w:r w:rsidRPr="006F290E">
              <w:rPr>
                <w:rFonts w:cs="Arial"/>
                <w:color w:val="000000"/>
              </w:rPr>
              <w:t xml:space="preserve">Françoise DE SCHUTTER (Madame), Attachée, Office belge de la Propriété intellectuelle (OPRI), 16, bvd Roi Albert II, B-1000 Bruxelles  </w:t>
            </w:r>
            <w:r>
              <w:rPr>
                <w:rFonts w:cs="Arial"/>
                <w:color w:val="000000"/>
              </w:rPr>
              <w:br/>
              <w:t>(tel</w:t>
            </w:r>
            <w:r w:rsidRPr="006F290E">
              <w:rPr>
                <w:rFonts w:cs="Arial"/>
                <w:color w:val="000000"/>
              </w:rPr>
              <w:t>.: 32 2 277 9555  fax: 32 2 277 52 62  e-mail: francoise.deschutter@economie.fgov.be)</w:t>
            </w:r>
          </w:p>
        </w:tc>
      </w:tr>
      <w:tr w:rsidR="00B45792" w:rsidRPr="00B90020" w:rsidTr="007C195C">
        <w:trPr>
          <w:cantSplit/>
        </w:trPr>
        <w:tc>
          <w:tcPr>
            <w:tcW w:w="10098" w:type="dxa"/>
            <w:gridSpan w:val="3"/>
          </w:tcPr>
          <w:p w:rsidR="00B45792" w:rsidRPr="00B90020" w:rsidRDefault="00B45792" w:rsidP="006928FB">
            <w:pPr>
              <w:pStyle w:val="plcountry"/>
              <w:rPr>
                <w:lang w:val="de-CH"/>
              </w:rPr>
            </w:pPr>
            <w:r w:rsidRPr="00B90020">
              <w:rPr>
                <w:lang w:val="de-CH"/>
              </w:rPr>
              <w:lastRenderedPageBreak/>
              <w:t>BRÉSIL / BRAZIL / BRASILIEN / BRASIL</w:t>
            </w:r>
          </w:p>
        </w:tc>
      </w:tr>
      <w:tr w:rsidR="00B45792" w:rsidRPr="00B90020" w:rsidTr="007C195C">
        <w:trPr>
          <w:cantSplit/>
        </w:trPr>
        <w:tc>
          <w:tcPr>
            <w:tcW w:w="1668" w:type="dxa"/>
          </w:tcPr>
          <w:p w:rsidR="00B45792" w:rsidRPr="00B90020" w:rsidRDefault="00B45792" w:rsidP="006928FB">
            <w:pPr>
              <w:pStyle w:val="pldetails"/>
              <w:keepNext/>
              <w:jc w:val="center"/>
            </w:pPr>
            <w:r w:rsidRPr="00B90020">
              <w:rPr>
                <w:snapToGrid/>
                <w:lang w:val="en-US"/>
              </w:rPr>
              <w:drawing>
                <wp:inline distT="0" distB="0" distL="0" distR="0" wp14:anchorId="49823B9E" wp14:editId="24360620">
                  <wp:extent cx="571500" cy="723900"/>
                  <wp:effectExtent l="0" t="0" r="0" b="0"/>
                  <wp:docPr id="110" name="Picture 1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keepNext/>
              <w:rPr>
                <w:lang w:val="de-CH"/>
              </w:rPr>
            </w:pPr>
            <w:r w:rsidRPr="00B90020">
              <w:rPr>
                <w:rFonts w:cs="Arial"/>
                <w:color w:val="000000"/>
              </w:rPr>
              <w:t xml:space="preserve">Fabrício SANTANA SANTOS, Coordinator, National Plant Variety Protection Office (SNPC), Esplanada dos Ministerios, Bloco ‘D’, Anexo A, Sala 250, CEP 70043-900 Brasilia , D.F. </w:t>
            </w:r>
            <w:r w:rsidRPr="00B90020">
              <w:rPr>
                <w:rFonts w:cs="Arial"/>
                <w:color w:val="000000"/>
              </w:rPr>
              <w:br/>
            </w:r>
            <w:r w:rsidRPr="00B90020">
              <w:rPr>
                <w:rFonts w:cs="Arial"/>
                <w:color w:val="000000"/>
                <w:spacing w:val="-2"/>
              </w:rPr>
              <w:t>(tel.: +55 61 3218 2923  fax: +55 61 3224 2842  e-mail: fabricio.santos@agricultura.gov.br)</w:t>
            </w:r>
          </w:p>
        </w:tc>
      </w:tr>
      <w:tr w:rsidR="00B45792" w:rsidRPr="00B90020" w:rsidTr="007C195C">
        <w:trPr>
          <w:cantSplit/>
        </w:trPr>
        <w:tc>
          <w:tcPr>
            <w:tcW w:w="1668" w:type="dxa"/>
          </w:tcPr>
          <w:p w:rsidR="00B45792" w:rsidRDefault="00B45792" w:rsidP="006928FB">
            <w:pPr>
              <w:pStyle w:val="pldetails"/>
              <w:keepNext/>
              <w:jc w:val="center"/>
              <w:rPr>
                <w:snapToGrid/>
              </w:rPr>
            </w:pPr>
          </w:p>
          <w:p w:rsidR="00B45792" w:rsidRDefault="00B45792" w:rsidP="006928FB">
            <w:pPr>
              <w:pStyle w:val="pldetails"/>
              <w:keepNext/>
              <w:jc w:val="center"/>
              <w:rPr>
                <w:snapToGrid/>
              </w:rPr>
            </w:pPr>
          </w:p>
          <w:p w:rsidR="00B45792" w:rsidRPr="00B90020" w:rsidRDefault="00B45792" w:rsidP="006928FB">
            <w:pPr>
              <w:pStyle w:val="pldetails"/>
              <w:keepNext/>
              <w:jc w:val="center"/>
              <w:rPr>
                <w:snapToGrid/>
              </w:rPr>
            </w:pPr>
          </w:p>
        </w:tc>
        <w:tc>
          <w:tcPr>
            <w:tcW w:w="8430" w:type="dxa"/>
            <w:gridSpan w:val="2"/>
          </w:tcPr>
          <w:p w:rsidR="00B45792" w:rsidRPr="00B90020" w:rsidRDefault="00B45792" w:rsidP="006928FB">
            <w:pPr>
              <w:pStyle w:val="pldetails"/>
              <w:keepNext/>
              <w:rPr>
                <w:rFonts w:cs="Arial"/>
                <w:color w:val="000000"/>
              </w:rPr>
            </w:pPr>
            <w:r w:rsidRPr="004D17C2">
              <w:rPr>
                <w:rFonts w:cs="Arial"/>
                <w:color w:val="000000"/>
              </w:rPr>
              <w:t xml:space="preserve">Cleiton SCHENKEL, First Secretary, Permanent Mission </w:t>
            </w:r>
            <w:r>
              <w:rPr>
                <w:rFonts w:cs="Arial"/>
                <w:color w:val="000000"/>
              </w:rPr>
              <w:t xml:space="preserve">of Brazil </w:t>
            </w:r>
            <w:r w:rsidRPr="004D17C2">
              <w:rPr>
                <w:rFonts w:cs="Arial"/>
                <w:color w:val="000000"/>
              </w:rPr>
              <w:t>to the World Trade Organization (WTO), 71, Ave. Louis Casaï, Case postale 120, 1216 Cointrin</w:t>
            </w:r>
            <w:r>
              <w:rPr>
                <w:rFonts w:cs="Arial"/>
                <w:color w:val="000000"/>
              </w:rPr>
              <w:t>, Switzerland</w:t>
            </w:r>
            <w:r>
              <w:rPr>
                <w:rFonts w:cs="Arial"/>
                <w:color w:val="000000"/>
              </w:rPr>
              <w:br/>
            </w:r>
            <w:r w:rsidRPr="004D17C2">
              <w:rPr>
                <w:rFonts w:cs="Arial"/>
                <w:color w:val="000000"/>
              </w:rPr>
              <w:t>(tel.: +41 22 929 0961  fax: +41 22 788 2505  e-mail: cleiton.schenkel@itamaraty.gov.br)</w:t>
            </w:r>
          </w:p>
        </w:tc>
      </w:tr>
      <w:tr w:rsidR="00B45792" w:rsidRPr="00B90020" w:rsidTr="007C195C">
        <w:trPr>
          <w:cantSplit/>
        </w:trPr>
        <w:tc>
          <w:tcPr>
            <w:tcW w:w="10098" w:type="dxa"/>
            <w:gridSpan w:val="3"/>
          </w:tcPr>
          <w:p w:rsidR="00B45792" w:rsidRPr="00B90020" w:rsidRDefault="00B45792" w:rsidP="006928FB">
            <w:pPr>
              <w:pStyle w:val="plcountry"/>
              <w:rPr>
                <w:lang w:val="pt-BR"/>
              </w:rPr>
            </w:pPr>
            <w:r w:rsidRPr="00B90020">
              <w:rPr>
                <w:lang w:val="pt-BR"/>
              </w:rPr>
              <w:t>CANADA / CANADA / KANADA / CANADÁ</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4795B86A" wp14:editId="55D09C97">
                  <wp:extent cx="666750" cy="952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(tel.: +1 613 7737188  fax: +1 613 7737261  e-mail: anthony.parker@inspection.gc.ca)</w:t>
            </w:r>
          </w:p>
        </w:tc>
      </w:tr>
      <w:tr w:rsidR="00B45792" w:rsidRPr="00B90020" w:rsidTr="007C195C">
        <w:trPr>
          <w:cantSplit/>
        </w:trPr>
        <w:tc>
          <w:tcPr>
            <w:tcW w:w="10098" w:type="dxa"/>
            <w:gridSpan w:val="3"/>
          </w:tcPr>
          <w:p w:rsidR="00B45792" w:rsidRPr="00B90020" w:rsidRDefault="00B45792" w:rsidP="006928FB">
            <w:pPr>
              <w:pStyle w:val="plcountry"/>
            </w:pPr>
            <w:r w:rsidRPr="00B90020">
              <w:rPr>
                <w:lang w:val="pt-BR"/>
              </w:rPr>
              <w:t>CHILI / CHILE / CHILE / CHILE</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3F141DC7" wp14:editId="01C73BBB">
                  <wp:extent cx="714375" cy="9144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lang w:val="es-AR"/>
              </w:rPr>
            </w:pPr>
            <w:r w:rsidRPr="00B90020">
              <w:rPr>
                <w:rFonts w:cs="Arial"/>
                <w:color w:val="000000"/>
              </w:rPr>
              <w:t xml:space="preserve">Manuel TORO UGALDE, Jefe Subdepartamento, Registro de Variedades Protegidas, División Semillas, Servicio Agrícola y Ganadero (SAG), Paseo Bulnes 140, piso 2, </w:t>
            </w:r>
            <w:r>
              <w:rPr>
                <w:rFonts w:cs="Arial"/>
                <w:color w:val="000000"/>
              </w:rPr>
              <w:br/>
            </w:r>
            <w:r w:rsidRPr="00B90020">
              <w:rPr>
                <w:rFonts w:cs="Arial"/>
                <w:color w:val="000000"/>
              </w:rPr>
              <w:t xml:space="preserve">1167-21 Santiago de Chile  </w:t>
            </w:r>
            <w:r w:rsidRPr="00B90020">
              <w:rPr>
                <w:rFonts w:cs="Arial"/>
                <w:color w:val="000000"/>
              </w:rPr>
              <w:br/>
              <w:t>(tel.: +562 23451561 ext 3063  fax: +56 2 6972179  e-mail: manuel.toro@sag.gob.cl)</w:t>
            </w:r>
          </w:p>
        </w:tc>
      </w:tr>
      <w:tr w:rsidR="00B45792" w:rsidRPr="00B90020" w:rsidTr="007C195C">
        <w:trPr>
          <w:cantSplit/>
        </w:trPr>
        <w:tc>
          <w:tcPr>
            <w:tcW w:w="1668" w:type="dxa"/>
          </w:tcPr>
          <w:p w:rsidR="00B45792" w:rsidRDefault="00B45792" w:rsidP="006928FB">
            <w:pPr>
              <w:pStyle w:val="pldetails"/>
              <w:jc w:val="center"/>
              <w:rPr>
                <w:snapToGrid/>
              </w:rPr>
            </w:pPr>
          </w:p>
          <w:p w:rsidR="00B45792" w:rsidRDefault="00B45792" w:rsidP="006928FB">
            <w:pPr>
              <w:pStyle w:val="pldetails"/>
              <w:jc w:val="center"/>
              <w:rPr>
                <w:snapToGrid/>
              </w:rPr>
            </w:pPr>
          </w:p>
          <w:p w:rsidR="00B45792" w:rsidRPr="00B90020" w:rsidRDefault="00B45792" w:rsidP="006928FB">
            <w:pPr>
              <w:pStyle w:val="pldetails"/>
              <w:jc w:val="center"/>
              <w:rPr>
                <w:snapToGrid/>
              </w:rPr>
            </w:pPr>
          </w:p>
        </w:tc>
        <w:tc>
          <w:tcPr>
            <w:tcW w:w="8430" w:type="dxa"/>
            <w:gridSpan w:val="2"/>
          </w:tcPr>
          <w:p w:rsidR="00B45792" w:rsidRPr="00B90020" w:rsidRDefault="00B45792" w:rsidP="006928FB">
            <w:pPr>
              <w:pStyle w:val="pldetails"/>
              <w:rPr>
                <w:rFonts w:cs="Arial"/>
                <w:color w:val="000000"/>
              </w:rPr>
            </w:pPr>
            <w:r w:rsidRPr="0074595A">
              <w:rPr>
                <w:rFonts w:cs="Arial"/>
                <w:color w:val="000000"/>
              </w:rPr>
              <w:t>Marcela PAIVA (Sra.), Consejera, Misión Permanente de Chile ante la Organización Mundial del Comercio</w:t>
            </w:r>
            <w:r>
              <w:rPr>
                <w:rFonts w:cs="Arial"/>
                <w:color w:val="000000"/>
              </w:rPr>
              <w:t>, 58, rue de Moillebeau, 1209 Ginebra, Suiza</w:t>
            </w:r>
            <w:r>
              <w:rPr>
                <w:rFonts w:cs="Arial"/>
                <w:color w:val="000000"/>
              </w:rPr>
              <w:br/>
              <w:t xml:space="preserve">(tel: +41 22 918 00 88  fax: +41 22 734 41 94  e-mail:  </w:t>
            </w:r>
            <w:r w:rsidRPr="00107B68">
              <w:rPr>
                <w:rFonts w:cs="Arial"/>
                <w:color w:val="000000"/>
              </w:rPr>
              <w:t>mpaiva@minrel.gov.cl</w:t>
            </w:r>
            <w:r>
              <w:rPr>
                <w:rFonts w:cs="Arial"/>
                <w:color w:val="000000"/>
              </w:rPr>
              <w:t xml:space="preserve"> </w:t>
            </w:r>
          </w:p>
        </w:tc>
      </w:tr>
      <w:tr w:rsidR="00B45792" w:rsidRPr="00B90020" w:rsidTr="007C195C">
        <w:trPr>
          <w:cantSplit/>
        </w:trPr>
        <w:tc>
          <w:tcPr>
            <w:tcW w:w="10098" w:type="dxa"/>
            <w:gridSpan w:val="3"/>
          </w:tcPr>
          <w:p w:rsidR="00B45792" w:rsidRPr="00B90020" w:rsidRDefault="00B45792" w:rsidP="006928FB">
            <w:pPr>
              <w:pStyle w:val="plcountry"/>
              <w:rPr>
                <w:lang w:val="es-ES"/>
              </w:rPr>
            </w:pPr>
            <w:r w:rsidRPr="00B90020">
              <w:rPr>
                <w:lang w:val="es-AR"/>
              </w:rPr>
              <w:t>CHINE / CHINA / CHINA / CHINA</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534B1FA4" wp14:editId="0409C4F4">
                  <wp:extent cx="685800" cy="8286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Qi WANG, Director, </w:t>
            </w:r>
            <w:r w:rsidRPr="0062339F">
              <w:rPr>
                <w:rFonts w:cs="Arial"/>
                <w:color w:val="000000"/>
              </w:rPr>
              <w:t>Division of Protection for New Varieties of Plants</w:t>
            </w:r>
            <w:r>
              <w:rPr>
                <w:rFonts w:cs="Arial"/>
                <w:color w:val="000000"/>
              </w:rPr>
              <w:t xml:space="preserve">, </w:t>
            </w:r>
            <w:r w:rsidRPr="00B90020">
              <w:rPr>
                <w:rFonts w:cs="Arial"/>
                <w:color w:val="000000"/>
              </w:rPr>
              <w:t xml:space="preserve">Office of Protection of New Varieties of Plants, State Forestry Administration, </w:t>
            </w:r>
            <w:r>
              <w:rPr>
                <w:rFonts w:cs="Arial"/>
                <w:color w:val="000000"/>
              </w:rPr>
              <w:t>18 Hepingli East Street, 100714 </w:t>
            </w:r>
            <w:r w:rsidRPr="00B90020">
              <w:rPr>
                <w:rFonts w:cs="Arial"/>
                <w:color w:val="000000"/>
              </w:rPr>
              <w:t xml:space="preserve">Beijing  </w:t>
            </w:r>
            <w:r w:rsidRPr="00B90020">
              <w:rPr>
                <w:rFonts w:cs="Arial"/>
                <w:color w:val="000000"/>
              </w:rPr>
              <w:br/>
              <w:t>(tel.: +86 10 84239104  fax: +86 10 84238883  e-mail: wangqihq@sina.com)</w:t>
            </w:r>
          </w:p>
        </w:tc>
      </w:tr>
      <w:tr w:rsidR="00B45792" w:rsidRPr="00B90020" w:rsidTr="007C195C">
        <w:trPr>
          <w:cantSplit/>
        </w:trPr>
        <w:tc>
          <w:tcPr>
            <w:tcW w:w="1668" w:type="dxa"/>
          </w:tcPr>
          <w:p w:rsidR="00B45792" w:rsidRPr="00B90020" w:rsidRDefault="00B45792" w:rsidP="006928FB">
            <w:pPr>
              <w:pStyle w:val="pldetails"/>
              <w:keepNext/>
              <w:jc w:val="center"/>
            </w:pPr>
            <w:r>
              <w:rPr>
                <w:snapToGrid/>
                <w:lang w:val="en-US"/>
              </w:rPr>
              <w:drawing>
                <wp:inline distT="0" distB="0" distL="0" distR="0" wp14:anchorId="05D57E1D" wp14:editId="6A53DE39">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430" w:type="dxa"/>
            <w:gridSpan w:val="2"/>
          </w:tcPr>
          <w:p w:rsidR="00B45792" w:rsidRPr="00B90020" w:rsidRDefault="00B45792" w:rsidP="006928FB">
            <w:pPr>
              <w:pStyle w:val="pldetails"/>
              <w:keepNext/>
            </w:pPr>
            <w:r w:rsidRPr="00B90020">
              <w:rPr>
                <w:rFonts w:cs="Arial"/>
                <w:color w:val="000000"/>
              </w:rPr>
              <w:t xml:space="preserve">Wang WEI, Deputy Director-General, Office </w:t>
            </w:r>
            <w:r>
              <w:rPr>
                <w:rFonts w:cs="Arial"/>
                <w:color w:val="000000"/>
              </w:rPr>
              <w:t>of</w:t>
            </w:r>
            <w:r w:rsidRPr="00B90020">
              <w:rPr>
                <w:rFonts w:cs="Arial"/>
                <w:color w:val="000000"/>
              </w:rPr>
              <w:t xml:space="preserve"> Protection of New Vari</w:t>
            </w:r>
            <w:r>
              <w:rPr>
                <w:rFonts w:cs="Arial"/>
                <w:color w:val="000000"/>
              </w:rPr>
              <w:t>e</w:t>
            </w:r>
            <w:r w:rsidRPr="00B90020">
              <w:rPr>
                <w:rFonts w:cs="Arial"/>
                <w:color w:val="000000"/>
              </w:rPr>
              <w:t>ties of Plants, State</w:t>
            </w:r>
            <w:r>
              <w:rPr>
                <w:rFonts w:cs="Arial"/>
                <w:color w:val="000000"/>
              </w:rPr>
              <w:t> </w:t>
            </w:r>
            <w:r w:rsidRPr="00B90020">
              <w:rPr>
                <w:rFonts w:cs="Arial"/>
                <w:color w:val="000000"/>
              </w:rPr>
              <w:t xml:space="preserve">Forestry Administration, No. 18 Hepingli East Street, Beijing 100714 </w:t>
            </w:r>
            <w:r w:rsidRPr="00B90020">
              <w:rPr>
                <w:rFonts w:cs="Arial"/>
                <w:color w:val="000000"/>
              </w:rPr>
              <w:br/>
              <w:t>(tel.: +86 10 842 385 32  fax: +86 10 842 387 10</w:t>
            </w:r>
            <w:r>
              <w:rPr>
                <w:rFonts w:cs="Arial"/>
                <w:color w:val="000000"/>
              </w:rPr>
              <w:t xml:space="preserve">  e-mail: </w:t>
            </w:r>
            <w:r w:rsidRPr="00E020A7">
              <w:rPr>
                <w:rFonts w:cs="Arial"/>
                <w:color w:val="000000"/>
              </w:rPr>
              <w:t>wang.wei@cfcs</w:t>
            </w:r>
            <w:r>
              <w:rPr>
                <w:rFonts w:cs="Arial"/>
                <w:color w:val="000000"/>
              </w:rPr>
              <w:t>.</w:t>
            </w:r>
            <w:r w:rsidRPr="00E020A7">
              <w:rPr>
                <w:rFonts w:cs="Arial"/>
                <w:color w:val="000000"/>
              </w:rPr>
              <w:t>org.cn</w:t>
            </w:r>
            <w:r w:rsidRPr="00B90020">
              <w:rPr>
                <w:rFonts w:cs="Arial"/>
                <w:color w:val="000000"/>
              </w:rPr>
              <w:t>)</w:t>
            </w:r>
          </w:p>
        </w:tc>
      </w:tr>
      <w:tr w:rsidR="00B45792" w:rsidRPr="00B90020" w:rsidTr="007C195C">
        <w:trPr>
          <w:cantSplit/>
        </w:trPr>
        <w:tc>
          <w:tcPr>
            <w:tcW w:w="1668" w:type="dxa"/>
          </w:tcPr>
          <w:p w:rsidR="00B45792" w:rsidRPr="00B90020" w:rsidRDefault="00B45792" w:rsidP="006928FB">
            <w:pPr>
              <w:pStyle w:val="pldetails"/>
              <w:jc w:val="center"/>
            </w:pPr>
            <w:r>
              <w:rPr>
                <w:snapToGrid/>
                <w:lang w:val="en-US"/>
              </w:rPr>
              <w:drawing>
                <wp:inline distT="0" distB="0" distL="0" distR="0" wp14:anchorId="2E8119AF" wp14:editId="29C31469">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21"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Jing XUE</w:t>
            </w:r>
            <w:r>
              <w:rPr>
                <w:rFonts w:cs="Arial"/>
                <w:color w:val="000000"/>
              </w:rPr>
              <w:t xml:space="preserve"> (Mrs.)</w:t>
            </w:r>
            <w:r w:rsidRPr="00B90020">
              <w:rPr>
                <w:rFonts w:cs="Arial"/>
                <w:color w:val="000000"/>
              </w:rPr>
              <w:t xml:space="preserve">, Project Administrator, State Intellectual Property Office of the People’s Republic of China, 6 Xitucheng Road, Haidan, Beijing 100088 </w:t>
            </w:r>
            <w:r w:rsidRPr="00B90020">
              <w:rPr>
                <w:rFonts w:cs="Arial"/>
                <w:color w:val="000000"/>
              </w:rPr>
              <w:br/>
              <w:t>(tel.: +86 10 620 838 20  fax: +86 10 620 196 15  e-mail: xuejing@sipo.gov.cn)</w:t>
            </w:r>
          </w:p>
        </w:tc>
      </w:tr>
      <w:tr w:rsidR="00B45792" w:rsidRPr="00B90020" w:rsidTr="007C195C">
        <w:trPr>
          <w:cantSplit/>
        </w:trPr>
        <w:tc>
          <w:tcPr>
            <w:tcW w:w="1668" w:type="dxa"/>
          </w:tcPr>
          <w:p w:rsidR="00B45792" w:rsidRPr="00B90020" w:rsidRDefault="00B45792" w:rsidP="006928FB">
            <w:pPr>
              <w:pStyle w:val="pldetails"/>
              <w:jc w:val="center"/>
            </w:pPr>
            <w:r>
              <w:rPr>
                <w:snapToGrid/>
                <w:lang w:val="en-US"/>
              </w:rPr>
              <w:drawing>
                <wp:inline distT="0" distB="0" distL="0" distR="0" wp14:anchorId="3BF2BEB6" wp14:editId="6A8B194B">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22"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rPr>
                <w:rFonts w:cs="Arial"/>
                <w:color w:val="000000"/>
              </w:rPr>
            </w:pPr>
            <w:r w:rsidRPr="00B90020">
              <w:rPr>
                <w:rFonts w:cs="Arial"/>
                <w:color w:val="000000"/>
              </w:rPr>
              <w:t xml:space="preserve">Yang YANG (Ms.), Examiner, Division of New Plant Variety Protection, </w:t>
            </w:r>
            <w:r>
              <w:rPr>
                <w:rFonts w:cs="Arial"/>
                <w:color w:val="000000"/>
              </w:rPr>
              <w:t>Development Center for Science and Technology, Ministry of Agriculture</w:t>
            </w:r>
            <w:r w:rsidRPr="00B90020">
              <w:rPr>
                <w:rFonts w:cs="Arial"/>
                <w:color w:val="000000"/>
              </w:rPr>
              <w:t>, Room</w:t>
            </w:r>
            <w:r>
              <w:rPr>
                <w:rFonts w:cs="Arial"/>
                <w:color w:val="000000"/>
              </w:rPr>
              <w:t xml:space="preserve"> No. 713, Nonfeng Building, No. </w:t>
            </w:r>
            <w:r w:rsidRPr="00B90020">
              <w:rPr>
                <w:rFonts w:cs="Arial"/>
                <w:color w:val="000000"/>
              </w:rPr>
              <w:t xml:space="preserve">96, Dongsanhuan Nanlu, Chaoyang District, Beijing 100122 </w:t>
            </w:r>
            <w:r w:rsidRPr="00B90020">
              <w:rPr>
                <w:rFonts w:cs="Arial"/>
                <w:color w:val="000000"/>
              </w:rPr>
              <w:br/>
              <w:t>(tel.: +86 10 591  99392  fax: +86 10 591 99396  e-mail: yangyang@agri.gov.cn)</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lastRenderedPageBreak/>
              <w:drawing>
                <wp:inline distT="0" distB="0" distL="0" distR="0" wp14:anchorId="75562F87" wp14:editId="066A53B8">
                  <wp:extent cx="742950" cy="771859"/>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430" w:type="dxa"/>
            <w:gridSpan w:val="2"/>
          </w:tcPr>
          <w:p w:rsidR="00B45792" w:rsidRPr="00B90020" w:rsidRDefault="00B45792" w:rsidP="006928FB">
            <w:pPr>
              <w:pStyle w:val="pldetails"/>
              <w:rPr>
                <w:rFonts w:cs="Arial"/>
                <w:color w:val="000000"/>
              </w:rPr>
            </w:pPr>
            <w:r w:rsidRPr="00B90020">
              <w:rPr>
                <w:rFonts w:cs="Arial"/>
                <w:color w:val="000000"/>
              </w:rPr>
              <w:t xml:space="preserve">ZHENG Yongqi, Director, Molecular Identification for Plant Varieties, Office of Protection of New Varieties of Plants, State Forestry Administration, Xiangshan Road, Haidian district, Beijing 100091 </w:t>
            </w:r>
            <w:r w:rsidRPr="00B90020">
              <w:rPr>
                <w:rFonts w:cs="Arial"/>
                <w:color w:val="000000"/>
              </w:rPr>
              <w:br/>
              <w:t>(tel.: +86 10 62888565  fax: +86 10 62872015  e-mail: zyq8565@126.com)</w:t>
            </w:r>
          </w:p>
        </w:tc>
      </w:tr>
      <w:tr w:rsidR="00B45792" w:rsidRPr="00B90020" w:rsidTr="007C195C">
        <w:trPr>
          <w:cantSplit/>
        </w:trPr>
        <w:tc>
          <w:tcPr>
            <w:tcW w:w="10098" w:type="dxa"/>
            <w:gridSpan w:val="3"/>
          </w:tcPr>
          <w:p w:rsidR="00B45792" w:rsidRPr="003B57FC" w:rsidRDefault="00B45792" w:rsidP="006928FB">
            <w:pPr>
              <w:pStyle w:val="plcountry"/>
            </w:pPr>
            <w:r w:rsidRPr="000A615A">
              <w:t>COLOMBIE / COLOMBIA / KOLUMBIEN / COLOMBIA</w:t>
            </w:r>
          </w:p>
        </w:tc>
      </w:tr>
      <w:tr w:rsidR="00B45792" w:rsidRPr="00B90020" w:rsidTr="007C195C">
        <w:trPr>
          <w:cantSplit/>
        </w:trPr>
        <w:tc>
          <w:tcPr>
            <w:tcW w:w="1668" w:type="dxa"/>
          </w:tcPr>
          <w:p w:rsidR="00B45792" w:rsidRPr="00B90020" w:rsidRDefault="00B45792" w:rsidP="006928FB">
            <w:pPr>
              <w:pStyle w:val="pldetails"/>
              <w:jc w:val="center"/>
            </w:pPr>
            <w:r>
              <w:rPr>
                <w:snapToGrid/>
                <w:lang w:val="en-US"/>
              </w:rPr>
              <w:drawing>
                <wp:inline distT="0" distB="0" distL="0" distR="0" wp14:anchorId="381A6F1E" wp14:editId="6925B15B">
                  <wp:extent cx="715483" cy="904875"/>
                  <wp:effectExtent l="0" t="0" r="8890" b="0"/>
                  <wp:docPr id="5" name="Picture 5"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430" w:type="dxa"/>
            <w:gridSpan w:val="2"/>
          </w:tcPr>
          <w:p w:rsidR="00B45792" w:rsidRPr="000A615A" w:rsidRDefault="00B45792" w:rsidP="006928FB">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r w:rsidRPr="00B23E9A">
              <w:rPr>
                <w:lang w:val="es-ES"/>
              </w:rPr>
              <w:t>ana.diaz@ica.gov.co</w:t>
            </w:r>
            <w:r w:rsidRPr="001B3AC8">
              <w:rPr>
                <w:lang w:val="es-ES"/>
              </w:rPr>
              <w:t>)</w:t>
            </w:r>
          </w:p>
        </w:tc>
      </w:tr>
      <w:tr w:rsidR="00B45792" w:rsidRPr="00B90020" w:rsidTr="007C195C">
        <w:trPr>
          <w:cantSplit/>
        </w:trPr>
        <w:tc>
          <w:tcPr>
            <w:tcW w:w="10098" w:type="dxa"/>
            <w:gridSpan w:val="3"/>
          </w:tcPr>
          <w:p w:rsidR="00B45792" w:rsidRPr="00B90020" w:rsidRDefault="00B45792" w:rsidP="006928FB">
            <w:pPr>
              <w:pStyle w:val="plcountry"/>
              <w:rPr>
                <w:lang w:val="es-ES"/>
              </w:rPr>
            </w:pPr>
            <w:r w:rsidRPr="00CB7727">
              <w:t>DANEMARK / DENMARK / DÄNEMARK / DINAMARCA</w:t>
            </w:r>
          </w:p>
        </w:tc>
      </w:tr>
      <w:tr w:rsidR="00B45792" w:rsidRPr="00B90020" w:rsidTr="007C195C">
        <w:trPr>
          <w:cantSplit/>
        </w:trPr>
        <w:tc>
          <w:tcPr>
            <w:tcW w:w="1668" w:type="dxa"/>
          </w:tcPr>
          <w:p w:rsidR="00B45792" w:rsidRPr="00B90020" w:rsidRDefault="00B45792" w:rsidP="006928FB">
            <w:pPr>
              <w:pStyle w:val="pldetails"/>
              <w:jc w:val="center"/>
            </w:pPr>
            <w:r>
              <w:rPr>
                <w:snapToGrid/>
                <w:lang w:val="en-US"/>
              </w:rPr>
              <w:drawing>
                <wp:inline distT="0" distB="0" distL="0" distR="0" wp14:anchorId="6611D9A1" wp14:editId="55D6F311">
                  <wp:extent cx="723900" cy="933450"/>
                  <wp:effectExtent l="0" t="0" r="0" b="0"/>
                  <wp:docPr id="1" name="Picture 1"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0C3B8B">
              <w:t xml:space="preserve">Gerhard DENEKEN, Head, Department of Variety Testing, The Danish AgriFish Agency (NaturErhvervestyrelsen), Ministry of Food, Agriculture and Fisheries, Teglvaerksvej 10, Tystofte, DK-4230 Skaelskoer  </w:t>
            </w:r>
            <w:r w:rsidRPr="000C3B8B">
              <w:br/>
              <w:t xml:space="preserve">(tel.: +45 5816 0601  fax: +45 58 160606  e-mail: </w:t>
            </w:r>
            <w:smartTag w:uri="urn:schemas-microsoft-com:office:smarttags" w:element="PersonName">
              <w:r w:rsidRPr="000C3B8B">
                <w:t>gde@naturerhverv.dk</w:t>
              </w:r>
            </w:smartTag>
            <w:r w:rsidRPr="000C3B8B">
              <w:t>)</w:t>
            </w:r>
          </w:p>
        </w:tc>
      </w:tr>
      <w:tr w:rsidR="00B45792" w:rsidRPr="00B90020" w:rsidTr="007C195C">
        <w:trPr>
          <w:cantSplit/>
        </w:trPr>
        <w:tc>
          <w:tcPr>
            <w:tcW w:w="10098" w:type="dxa"/>
            <w:gridSpan w:val="3"/>
          </w:tcPr>
          <w:p w:rsidR="00B45792" w:rsidRPr="00B90020" w:rsidRDefault="00B45792" w:rsidP="006928FB">
            <w:pPr>
              <w:pStyle w:val="plcountry"/>
            </w:pPr>
            <w:r w:rsidRPr="00B90020">
              <w:rPr>
                <w:rFonts w:cs="Arial"/>
                <w:color w:val="000000"/>
              </w:rPr>
              <w:t>ÉQUATEUR / ECUADOR / ECUADOR / ECUADOR</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3237BD80" wp14:editId="1F6DA7AD">
                  <wp:extent cx="702430" cy="81915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26">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Lilián CARRERA GONZÁLEZ (Sra.), Directora Nacional de Obtenciones Vegetales, Instituto Ecuatoriano de la Propiedad Intelectual (IEPI), Av. República 396 y Diego de Almagro, Edif. Forum 300, Planta Baja, Mezzanine, Pisos 1, 3, 5 y 8, 89-62 Quito  </w:t>
            </w:r>
            <w:r w:rsidRPr="00B90020">
              <w:rPr>
                <w:rFonts w:cs="Arial"/>
                <w:color w:val="000000"/>
              </w:rPr>
              <w:br/>
              <w:t>(tel.: +593 2394 0000 ext 1400  fax: +593 998241492  e-mail: lmcarrera@iepi.gob.ec)</w:t>
            </w:r>
          </w:p>
        </w:tc>
      </w:tr>
      <w:tr w:rsidR="00B45792" w:rsidRPr="00B90020" w:rsidTr="007C195C">
        <w:trPr>
          <w:cantSplit/>
        </w:trPr>
        <w:tc>
          <w:tcPr>
            <w:tcW w:w="1668" w:type="dxa"/>
          </w:tcPr>
          <w:p w:rsidR="00B45792" w:rsidRDefault="00B45792" w:rsidP="006928FB">
            <w:pPr>
              <w:pStyle w:val="pldetails"/>
              <w:jc w:val="center"/>
              <w:rPr>
                <w:snapToGrid/>
              </w:rPr>
            </w:pPr>
            <w:r w:rsidRPr="00B90020">
              <w:rPr>
                <w:snapToGrid/>
                <w:lang w:val="en-US"/>
              </w:rPr>
              <w:drawing>
                <wp:inline distT="0" distB="0" distL="0" distR="0" wp14:anchorId="4CC658F6" wp14:editId="704FA949">
                  <wp:extent cx="752475" cy="776454"/>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27"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rPr>
                <w:rFonts w:cs="Arial"/>
                <w:color w:val="000000"/>
              </w:rPr>
            </w:pPr>
            <w:r w:rsidRPr="00B90020">
              <w:rPr>
                <w:rFonts w:cs="Arial"/>
                <w:color w:val="000000"/>
              </w:rPr>
              <w:t xml:space="preserve">Edison TROYA ARMIJOS, Experto principal en obtenciones vegetales, Instituto Ecuatoriano de la Propiedad Intelectual (IEPI), Edificio Forum 300, Av. República 396 y Almagro, Pichincha, Quito  </w:t>
            </w:r>
            <w:r w:rsidRPr="00B90020">
              <w:rPr>
                <w:rFonts w:cs="Arial"/>
                <w:color w:val="000000"/>
              </w:rPr>
              <w:br/>
              <w:t>(tel.: +593 2 3940002 Ext. 1402  e-mail: etroya@iepi.gob.ec)</w:t>
            </w:r>
          </w:p>
        </w:tc>
      </w:tr>
      <w:tr w:rsidR="00B45792" w:rsidRPr="00B90020" w:rsidTr="007C195C">
        <w:trPr>
          <w:cantSplit/>
        </w:trPr>
        <w:tc>
          <w:tcPr>
            <w:tcW w:w="1668" w:type="dxa"/>
          </w:tcPr>
          <w:p w:rsidR="00B45792" w:rsidRDefault="00B45792" w:rsidP="006928FB">
            <w:pPr>
              <w:pStyle w:val="pldetails"/>
              <w:jc w:val="center"/>
              <w:rPr>
                <w:snapToGrid/>
              </w:rPr>
            </w:pPr>
          </w:p>
          <w:p w:rsidR="00B45792" w:rsidRDefault="00B45792" w:rsidP="006928FB">
            <w:pPr>
              <w:pStyle w:val="pldetails"/>
              <w:jc w:val="center"/>
              <w:rPr>
                <w:snapToGrid/>
              </w:rPr>
            </w:pPr>
          </w:p>
          <w:p w:rsidR="00B45792" w:rsidRDefault="00B45792" w:rsidP="006928FB">
            <w:pPr>
              <w:pStyle w:val="pldetails"/>
              <w:jc w:val="center"/>
              <w:rPr>
                <w:snapToGrid/>
              </w:rPr>
            </w:pPr>
          </w:p>
          <w:p w:rsidR="00B45792" w:rsidRDefault="00B45792" w:rsidP="006928FB">
            <w:pPr>
              <w:pStyle w:val="pldetails"/>
              <w:jc w:val="center"/>
              <w:rPr>
                <w:snapToGrid/>
              </w:rPr>
            </w:pPr>
          </w:p>
        </w:tc>
        <w:tc>
          <w:tcPr>
            <w:tcW w:w="8430" w:type="dxa"/>
            <w:gridSpan w:val="2"/>
          </w:tcPr>
          <w:p w:rsidR="00B45792" w:rsidRPr="00B23E9A" w:rsidRDefault="00B45792" w:rsidP="006928FB">
            <w:pPr>
              <w:pStyle w:val="pldetails"/>
              <w:rPr>
                <w:rFonts w:cs="Arial"/>
                <w:color w:val="000000"/>
              </w:rPr>
            </w:pPr>
            <w:r w:rsidRPr="000B0D1A">
              <w:rPr>
                <w:rFonts w:cs="Arial"/>
                <w:color w:val="000000"/>
              </w:rPr>
              <w:t>Juan Carlos CASTRILLÓN J., Ministro, Misión Permanente del Ecuador ante la OMC, Rue de Lausanne 145, 1202 Ginebra</w:t>
            </w:r>
            <w:r>
              <w:rPr>
                <w:rFonts w:cs="Arial"/>
                <w:color w:val="000000"/>
              </w:rPr>
              <w:t>, Suiza</w:t>
            </w:r>
            <w:r w:rsidRPr="000B0D1A">
              <w:rPr>
                <w:rFonts w:cs="Arial"/>
                <w:color w:val="000000"/>
              </w:rPr>
              <w:t xml:space="preserve">  </w:t>
            </w:r>
            <w:r w:rsidRPr="000B0D1A">
              <w:rPr>
                <w:rFonts w:cs="Arial"/>
                <w:color w:val="000000"/>
              </w:rPr>
              <w:br/>
              <w:t>(tel.: +41 22 7315289  fax: +41 22 7318391  e-mail: jccastrillonj@gmail.com)</w:t>
            </w:r>
          </w:p>
        </w:tc>
      </w:tr>
      <w:tr w:rsidR="00B45792" w:rsidRPr="00B90020" w:rsidTr="007C195C">
        <w:trPr>
          <w:cantSplit/>
        </w:trPr>
        <w:tc>
          <w:tcPr>
            <w:tcW w:w="1668" w:type="dxa"/>
          </w:tcPr>
          <w:p w:rsidR="00B45792" w:rsidRPr="000B0D1A" w:rsidRDefault="00B45792" w:rsidP="006928FB">
            <w:pPr>
              <w:pStyle w:val="pldetails"/>
              <w:jc w:val="center"/>
              <w:rPr>
                <w:snapToGrid/>
              </w:rPr>
            </w:pPr>
            <w:r w:rsidRPr="000B0D1A">
              <w:rPr>
                <w:snapToGrid/>
                <w:lang w:val="en-US"/>
              </w:rPr>
              <w:drawing>
                <wp:inline distT="0" distB="0" distL="0" distR="0" wp14:anchorId="3B1E4025" wp14:editId="128F9134">
                  <wp:extent cx="771525" cy="933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2.JPG"/>
                          <pic:cNvPicPr/>
                        </pic:nvPicPr>
                        <pic:blipFill rotWithShape="1">
                          <a:blip r:embed="rId28" cstate="print">
                            <a:extLst>
                              <a:ext uri="{28A0092B-C50C-407E-A947-70E740481C1C}">
                                <a14:useLocalDpi xmlns:a14="http://schemas.microsoft.com/office/drawing/2010/main" val="0"/>
                              </a:ext>
                            </a:extLst>
                          </a:blip>
                          <a:srcRect l="10182" t="6087" r="12421" b="23970"/>
                          <a:stretch/>
                        </pic:blipFill>
                        <pic:spPr bwMode="auto">
                          <a:xfrm>
                            <a:off x="0" y="0"/>
                            <a:ext cx="771823" cy="93381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rPr>
                <w:rFonts w:cs="Arial"/>
                <w:color w:val="000000"/>
              </w:rPr>
            </w:pPr>
            <w:r w:rsidRPr="000B0D1A">
              <w:rPr>
                <w:rFonts w:cs="Arial"/>
                <w:color w:val="000000"/>
              </w:rPr>
              <w:t>Alexandra BHATTACHARYA (Ms.), Consejera, Misión Permanente del Ecuador ante la OMC, Rue de Lausanne 145, 1201 Ginebra</w:t>
            </w:r>
            <w:r>
              <w:rPr>
                <w:rFonts w:cs="Arial"/>
                <w:color w:val="000000"/>
              </w:rPr>
              <w:t>, Suiza</w:t>
            </w:r>
            <w:r w:rsidRPr="000B0D1A">
              <w:rPr>
                <w:rFonts w:cs="Arial"/>
                <w:color w:val="000000"/>
              </w:rPr>
              <w:br/>
              <w:t xml:space="preserve">Instituto Ecuatoriano de la Propiedad Intelectual (IEPI), República 396 y Diego de Almagro, Quito, </w:t>
            </w:r>
            <w:r>
              <w:rPr>
                <w:rFonts w:cs="Arial"/>
                <w:color w:val="000000"/>
              </w:rPr>
              <w:t>Ecuador</w:t>
            </w:r>
            <w:r w:rsidRPr="000B0D1A">
              <w:rPr>
                <w:rFonts w:cs="Arial"/>
                <w:color w:val="000000"/>
              </w:rPr>
              <w:br/>
            </w:r>
            <w:r>
              <w:rPr>
                <w:rFonts w:cs="Arial"/>
                <w:color w:val="000000"/>
              </w:rPr>
              <w:t xml:space="preserve">(tel.: +41 </w:t>
            </w:r>
            <w:r w:rsidRPr="000B0D1A">
              <w:rPr>
                <w:rFonts w:cs="Arial"/>
                <w:color w:val="000000"/>
              </w:rPr>
              <w:t>22 9083550  fax: +593 023 940 000  e-mail: alexandra.bhattacharya@gmail.com)</w:t>
            </w:r>
          </w:p>
        </w:tc>
      </w:tr>
      <w:tr w:rsidR="00B45792" w:rsidRPr="00B90020" w:rsidTr="007C195C">
        <w:trPr>
          <w:cantSplit/>
        </w:trPr>
        <w:tc>
          <w:tcPr>
            <w:tcW w:w="10098" w:type="dxa"/>
            <w:gridSpan w:val="3"/>
          </w:tcPr>
          <w:p w:rsidR="00B45792" w:rsidRPr="00B90020" w:rsidRDefault="00B45792" w:rsidP="006928FB">
            <w:pPr>
              <w:pStyle w:val="plcountry"/>
            </w:pPr>
            <w:r w:rsidRPr="00B90020">
              <w:rPr>
                <w:lang w:val="es-ES"/>
              </w:rPr>
              <w:t>ESPAGNE / SPAIN / SPANIEN / ESPAÑA</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28C22F7D" wp14:editId="3CA49FB5">
                  <wp:extent cx="819150" cy="1047750"/>
                  <wp:effectExtent l="0" t="0" r="0" b="0"/>
                  <wp:docPr id="117" name="Picture 117"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9150" cy="104775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(tel.: +34 91 347 6712  fax: +34 91 347 6703  e-mail: luis.salaices@magrama.es)</w:t>
            </w:r>
          </w:p>
        </w:tc>
      </w:tr>
      <w:tr w:rsidR="00B45792" w:rsidRPr="00B90020" w:rsidTr="007C195C">
        <w:trPr>
          <w:cantSplit/>
        </w:trPr>
        <w:tc>
          <w:tcPr>
            <w:tcW w:w="10098" w:type="dxa"/>
            <w:gridSpan w:val="3"/>
          </w:tcPr>
          <w:p w:rsidR="00B45792" w:rsidRPr="00B90020" w:rsidRDefault="00B45792" w:rsidP="006928FB">
            <w:pPr>
              <w:pStyle w:val="plcountry"/>
            </w:pPr>
            <w:r w:rsidRPr="006F290E">
              <w:rPr>
                <w:rFonts w:cs="Arial"/>
                <w:color w:val="000000"/>
              </w:rPr>
              <w:lastRenderedPageBreak/>
              <w:t>ESTONIE / ESTONIA / ESTLAND / ESTONIA</w:t>
            </w:r>
          </w:p>
        </w:tc>
      </w:tr>
      <w:tr w:rsidR="00B45792" w:rsidRPr="00B90020" w:rsidTr="007C195C">
        <w:trPr>
          <w:cantSplit/>
        </w:trPr>
        <w:tc>
          <w:tcPr>
            <w:tcW w:w="1668" w:type="dxa"/>
          </w:tcPr>
          <w:p w:rsidR="00B45792" w:rsidRPr="00B90020" w:rsidRDefault="00B45792" w:rsidP="006928FB">
            <w:pPr>
              <w:pStyle w:val="pldetails"/>
              <w:jc w:val="center"/>
              <w:rPr>
                <w:snapToGrid/>
              </w:rPr>
            </w:pPr>
            <w:r>
              <w:rPr>
                <w:snapToGrid/>
                <w:lang w:val="en-US"/>
              </w:rPr>
              <w:drawing>
                <wp:inline distT="0" distB="0" distL="0" distR="0" wp14:anchorId="128FBFAB" wp14:editId="2FB8BF97">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lang w:val="de-CH"/>
              </w:rPr>
            </w:pPr>
            <w:r w:rsidRPr="006F290E">
              <w:rPr>
                <w:rFonts w:cs="Arial"/>
                <w:color w:val="000000"/>
              </w:rPr>
              <w:t xml:space="preserve">Renata TSATURJAN (Ms.), Chief Specialist, Plant Production Bureau, Ministry of Agriculture, 39/41 Lai Street, EE-15056 Tallinn  </w:t>
            </w:r>
            <w:r>
              <w:rPr>
                <w:rFonts w:cs="Arial"/>
                <w:color w:val="000000"/>
              </w:rPr>
              <w:br/>
              <w:t>(tel</w:t>
            </w:r>
            <w:r w:rsidRPr="006F290E">
              <w:rPr>
                <w:rFonts w:cs="Arial"/>
                <w:color w:val="000000"/>
              </w:rPr>
              <w:t>.: +372 625 6507  fax: +372 625 6200  e-mail: renata.tsaturjan@agri.ee)</w:t>
            </w:r>
          </w:p>
        </w:tc>
      </w:tr>
      <w:tr w:rsidR="00B45792" w:rsidRPr="00B90020" w:rsidTr="007C195C">
        <w:trPr>
          <w:cantSplit/>
        </w:trPr>
        <w:tc>
          <w:tcPr>
            <w:tcW w:w="10098" w:type="dxa"/>
            <w:gridSpan w:val="3"/>
          </w:tcPr>
          <w:p w:rsidR="00B45792" w:rsidRPr="00B90020" w:rsidRDefault="00B45792" w:rsidP="006928FB">
            <w:pPr>
              <w:pStyle w:val="plcountry"/>
              <w:rPr>
                <w:lang w:val="es-ES"/>
              </w:rPr>
            </w:pPr>
            <w:r w:rsidRPr="00B90020">
              <w:rPr>
                <w:lang w:val="es-ES"/>
              </w:rPr>
              <w:t>ÉTATS-UNIS D'AMÉRIQUE / UNITED STATES OF AMERICA / VEREINIGTE STAATEN VON AMERIKA / ESTADOS UNIDOS DE AMÉRICA</w:t>
            </w:r>
          </w:p>
        </w:tc>
      </w:tr>
      <w:tr w:rsidR="00B45792" w:rsidRPr="00B90020" w:rsidTr="007C195C">
        <w:trPr>
          <w:cantSplit/>
        </w:trPr>
        <w:tc>
          <w:tcPr>
            <w:tcW w:w="1668" w:type="dxa"/>
          </w:tcPr>
          <w:p w:rsidR="00B45792" w:rsidRPr="00B90020" w:rsidRDefault="00B45792" w:rsidP="006928FB">
            <w:pPr>
              <w:pStyle w:val="pldetails"/>
              <w:jc w:val="center"/>
              <w:rPr>
                <w:lang w:val="es-ES"/>
              </w:rPr>
            </w:pPr>
            <w:r w:rsidRPr="00B90020">
              <w:rPr>
                <w:snapToGrid/>
                <w:lang w:val="en-US"/>
              </w:rPr>
              <w:drawing>
                <wp:inline distT="0" distB="0" distL="0" distR="0" wp14:anchorId="5D9ACDBC" wp14:editId="16D382E3">
                  <wp:extent cx="742950" cy="923925"/>
                  <wp:effectExtent l="0" t="0" r="0" b="9525"/>
                  <wp:docPr id="119" name="Picture 11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(tel.:+1 571 272 9300  fax: + 1 571 273 0085  e-mail: kitisri.sukhapinda@uspto.gov)</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4B50ECEC" wp14:editId="7A9DE4E2">
                  <wp:extent cx="704850" cy="933450"/>
                  <wp:effectExtent l="0" t="0" r="0" b="0"/>
                  <wp:docPr id="120" name="Picture 120"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B90020">
              <w:rPr>
                <w:rFonts w:cs="Arial"/>
                <w:color w:val="000000"/>
              </w:rPr>
              <w:br/>
              <w:t>(tel.: +1 202 720-1128  fax: +1 202 260-8976  e-mail: paul.zankowski@ams.usda.gov)</w:t>
            </w:r>
          </w:p>
        </w:tc>
      </w:tr>
      <w:tr w:rsidR="00B45792" w:rsidRPr="00B90020" w:rsidTr="007C195C">
        <w:trPr>
          <w:cantSplit/>
        </w:trPr>
        <w:tc>
          <w:tcPr>
            <w:tcW w:w="1668" w:type="dxa"/>
          </w:tcPr>
          <w:p w:rsidR="00B45792" w:rsidRDefault="00B45792" w:rsidP="006928FB">
            <w:pPr>
              <w:pStyle w:val="pldetails"/>
              <w:jc w:val="center"/>
              <w:rPr>
                <w:rFonts w:cs="Arial"/>
                <w:snapToGrid/>
              </w:rPr>
            </w:pPr>
            <w:r>
              <w:rPr>
                <w:rFonts w:cs="Arial"/>
                <w:snapToGrid/>
                <w:lang w:val="en-US"/>
              </w:rPr>
              <w:drawing>
                <wp:inline distT="0" distB="0" distL="0" distR="0" wp14:anchorId="1662B96D" wp14:editId="64703FDF">
                  <wp:extent cx="657225" cy="8831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33"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rPr>
                <w:rFonts w:cs="Arial"/>
                <w:color w:val="000000"/>
              </w:rPr>
            </w:pPr>
            <w:r w:rsidRPr="00654BB5">
              <w:rPr>
                <w:rFonts w:cs="Arial"/>
                <w:color w:val="000000"/>
              </w:rPr>
              <w:t xml:space="preserve">Fawad </w:t>
            </w:r>
            <w:r>
              <w:rPr>
                <w:rFonts w:cs="Arial"/>
                <w:color w:val="000000"/>
              </w:rPr>
              <w:t xml:space="preserve">S. </w:t>
            </w:r>
            <w:r w:rsidRPr="00654BB5">
              <w:rPr>
                <w:rFonts w:cs="Arial"/>
                <w:color w:val="000000"/>
              </w:rPr>
              <w:t>SHAH, Director,</w:t>
            </w:r>
            <w:r>
              <w:rPr>
                <w:rFonts w:cs="Arial"/>
                <w:color w:val="000000"/>
              </w:rPr>
              <w:t xml:space="preserve"> Seed Regulatory and Testing Division,</w:t>
            </w:r>
            <w:r w:rsidRPr="00654BB5">
              <w:rPr>
                <w:rFonts w:cs="Arial"/>
                <w:color w:val="000000"/>
              </w:rPr>
              <w:t xml:space="preserve"> United States Department of Agriculture, 801 Summit Crossing Place, Suite C, </w:t>
            </w:r>
            <w:r>
              <w:rPr>
                <w:rFonts w:cs="Arial"/>
                <w:color w:val="000000"/>
              </w:rPr>
              <w:t>Gastonia, NC 28054</w:t>
            </w:r>
            <w:r>
              <w:rPr>
                <w:rFonts w:cs="Arial"/>
                <w:color w:val="000000"/>
              </w:rPr>
              <w:br/>
            </w:r>
            <w:r w:rsidRPr="00654BB5">
              <w:rPr>
                <w:rFonts w:cs="Arial"/>
                <w:color w:val="000000"/>
              </w:rPr>
              <w:t xml:space="preserve">(tel.: </w:t>
            </w:r>
            <w:r>
              <w:rPr>
                <w:rFonts w:cs="Arial"/>
                <w:color w:val="000000"/>
              </w:rPr>
              <w:t xml:space="preserve">+1 </w:t>
            </w:r>
            <w:r w:rsidRPr="00654BB5">
              <w:rPr>
                <w:rFonts w:cs="Arial"/>
                <w:color w:val="000000"/>
              </w:rPr>
              <w:t>704 810 8884</w:t>
            </w:r>
            <w:r>
              <w:rPr>
                <w:rFonts w:cs="Arial"/>
                <w:color w:val="000000"/>
              </w:rPr>
              <w:t xml:space="preserve">  fax: +1 704 852 4109</w:t>
            </w:r>
            <w:r w:rsidRPr="00654BB5">
              <w:rPr>
                <w:rFonts w:cs="Arial"/>
                <w:color w:val="000000"/>
              </w:rPr>
              <w:t xml:space="preserve">  e-mail: </w:t>
            </w:r>
            <w:r w:rsidRPr="00AE2687">
              <w:rPr>
                <w:rFonts w:cs="Arial"/>
              </w:rPr>
              <w:t>fawad.shah@ams.usda.gov</w:t>
            </w:r>
            <w:r w:rsidRPr="00654BB5">
              <w:rPr>
                <w:rFonts w:cs="Arial"/>
                <w:color w:val="000000"/>
              </w:rPr>
              <w:t>)</w:t>
            </w:r>
          </w:p>
        </w:tc>
      </w:tr>
      <w:tr w:rsidR="00B45792" w:rsidRPr="00B90020" w:rsidTr="007C195C">
        <w:trPr>
          <w:cantSplit/>
        </w:trPr>
        <w:tc>
          <w:tcPr>
            <w:tcW w:w="1668" w:type="dxa"/>
          </w:tcPr>
          <w:p w:rsidR="00B45792" w:rsidRPr="00B90020" w:rsidRDefault="00B45792" w:rsidP="006928FB">
            <w:pPr>
              <w:pStyle w:val="pldetails"/>
              <w:jc w:val="center"/>
              <w:rPr>
                <w:snapToGrid/>
              </w:rPr>
            </w:pPr>
            <w:r>
              <w:rPr>
                <w:rFonts w:cs="Arial"/>
                <w:snapToGrid/>
                <w:lang w:val="en-US"/>
              </w:rPr>
              <w:drawing>
                <wp:inline distT="0" distB="0" distL="0" distR="0" wp14:anchorId="414F2D78" wp14:editId="15903E2C">
                  <wp:extent cx="657225" cy="914400"/>
                  <wp:effectExtent l="0" t="0" r="9525" b="0"/>
                  <wp:docPr id="4" name="Picture 4" descr="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91440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rFonts w:cs="Arial"/>
                <w:color w:val="000000"/>
              </w:rPr>
            </w:pPr>
            <w:r w:rsidRPr="00F048AB">
              <w:rPr>
                <w:rFonts w:cs="Arial"/>
                <w:color w:val="000000"/>
              </w:rPr>
              <w:t xml:space="preserve">Minna MOEZIE (Ms.), Patent Attorney, Office of Policy and External Affairs, </w:t>
            </w:r>
            <w:r>
              <w:rPr>
                <w:rFonts w:cs="Arial"/>
                <w:color w:val="000000"/>
              </w:rPr>
              <w:t>United </w:t>
            </w:r>
            <w:r w:rsidRPr="00F048AB">
              <w:rPr>
                <w:rFonts w:cs="Arial"/>
                <w:color w:val="000000"/>
              </w:rPr>
              <w:t xml:space="preserve">States Patent and Trademark Office (USPTO), </w:t>
            </w:r>
            <w:r w:rsidRPr="00B90020">
              <w:t>Madison Building, West Wing, 600 Dulany Street, MDW 10A30, Alexandria VA 22313</w:t>
            </w:r>
            <w:r>
              <w:br/>
            </w:r>
            <w:r w:rsidRPr="00F048AB">
              <w:rPr>
                <w:rFonts w:cs="Arial"/>
                <w:color w:val="000000"/>
              </w:rPr>
              <w:t>(tel.: +1 571 272 9300  fax: +1 571 273 0085  e-mail: minna.moezie@uspto.gov)</w:t>
            </w:r>
          </w:p>
        </w:tc>
      </w:tr>
      <w:tr w:rsidR="00B45792" w:rsidRPr="00B90020" w:rsidTr="007C195C">
        <w:trPr>
          <w:cantSplit/>
        </w:trPr>
        <w:tc>
          <w:tcPr>
            <w:tcW w:w="1668" w:type="dxa"/>
          </w:tcPr>
          <w:p w:rsidR="00B45792" w:rsidRPr="00B90020" w:rsidRDefault="00B45792" w:rsidP="006928FB">
            <w:pPr>
              <w:pStyle w:val="pldetails"/>
              <w:jc w:val="center"/>
              <w:rPr>
                <w:lang w:val="es-ES"/>
              </w:rPr>
            </w:pPr>
            <w:r w:rsidRPr="00B90020">
              <w:rPr>
                <w:snapToGrid/>
                <w:lang w:val="en-US"/>
              </w:rPr>
              <w:drawing>
                <wp:inline distT="0" distB="0" distL="0" distR="0" wp14:anchorId="59ADCED6" wp14:editId="7BE4D210">
                  <wp:extent cx="657225" cy="88649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Ruihong GUO (Ms.), Deputy Administrator, AMS, Science &amp; Technolgoy Program, United States Department of Agriculture (USDA), 1400 Independence Avenue, SW, Room 3543 - South Building, Mail Stop 0270, Washington D.C. </w:t>
            </w:r>
            <w:r w:rsidRPr="00B90020">
              <w:rPr>
                <w:rFonts w:cs="Arial"/>
                <w:color w:val="000000"/>
              </w:rPr>
              <w:br/>
              <w:t>(tel.: +1 202 720 8556  fax: +1 202 720 8477  e-mail: ruihong.guo@ams.usda.gov)</w:t>
            </w:r>
          </w:p>
        </w:tc>
      </w:tr>
      <w:tr w:rsidR="00B45792" w:rsidRPr="00B90020" w:rsidTr="007C195C">
        <w:trPr>
          <w:cantSplit/>
        </w:trPr>
        <w:tc>
          <w:tcPr>
            <w:tcW w:w="1668" w:type="dxa"/>
          </w:tcPr>
          <w:p w:rsidR="00B45792" w:rsidRPr="00B90020" w:rsidRDefault="00B45792" w:rsidP="006928FB">
            <w:pPr>
              <w:pStyle w:val="pldetails"/>
              <w:jc w:val="center"/>
              <w:rPr>
                <w:snapToGrid/>
              </w:rPr>
            </w:pPr>
            <w:r>
              <w:rPr>
                <w:snapToGrid/>
                <w:lang w:val="en-US"/>
              </w:rPr>
              <w:drawing>
                <wp:inline distT="0" distB="0" distL="0" distR="0" wp14:anchorId="145BA65A" wp14:editId="1B098BF6">
                  <wp:extent cx="666750" cy="876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430" w:type="dxa"/>
            <w:gridSpan w:val="2"/>
          </w:tcPr>
          <w:p w:rsidR="00B45792" w:rsidRPr="001E18C5" w:rsidRDefault="00B45792" w:rsidP="006928FB">
            <w:pPr>
              <w:pStyle w:val="pldetails"/>
            </w:pPr>
            <w:r w:rsidRPr="00412B2A">
              <w:t xml:space="preserve">Karin L. FERRITER (Ms.), Intellectual Property Attaché, United States Mission to the WTO, 11, route de Pregny, 1292 Chambesy  </w:t>
            </w:r>
            <w:r w:rsidRPr="00412B2A">
              <w:br/>
              <w:t xml:space="preserve">(tel.: +41 22 749 5281  e-mail: </w:t>
            </w:r>
            <w:r w:rsidRPr="004129C5">
              <w:t>karin_ferriter@ustr.eop.gov</w:t>
            </w:r>
            <w:r w:rsidRPr="00412B2A">
              <w:t>)</w:t>
            </w:r>
          </w:p>
        </w:tc>
      </w:tr>
      <w:tr w:rsidR="00B45792" w:rsidRPr="00B90020" w:rsidTr="007C195C">
        <w:trPr>
          <w:cantSplit/>
        </w:trPr>
        <w:tc>
          <w:tcPr>
            <w:tcW w:w="10098" w:type="dxa"/>
            <w:gridSpan w:val="3"/>
          </w:tcPr>
          <w:p w:rsidR="00B45792" w:rsidRPr="00B90020" w:rsidRDefault="00B45792" w:rsidP="006928FB">
            <w:pPr>
              <w:pStyle w:val="plcountry"/>
            </w:pPr>
            <w:r w:rsidRPr="00B90020">
              <w:lastRenderedPageBreak/>
              <w:t>FINLANDE / FINLAND / FINNLAND / FINLANDIA</w:t>
            </w:r>
          </w:p>
        </w:tc>
      </w:tr>
      <w:tr w:rsidR="00B45792" w:rsidRPr="00B90020" w:rsidTr="007C195C">
        <w:trPr>
          <w:cantSplit/>
        </w:trPr>
        <w:tc>
          <w:tcPr>
            <w:tcW w:w="1668" w:type="dxa"/>
          </w:tcPr>
          <w:p w:rsidR="00B45792" w:rsidRPr="00B90020" w:rsidRDefault="00B45792" w:rsidP="006928FB">
            <w:pPr>
              <w:pStyle w:val="pldetails"/>
              <w:jc w:val="center"/>
              <w:rPr>
                <w:snapToGrid/>
              </w:rPr>
            </w:pPr>
            <w:r w:rsidRPr="00A21F6D">
              <w:rPr>
                <w:snapToGrid/>
                <w:highlight w:val="yellow"/>
                <w:lang w:val="en-US"/>
              </w:rPr>
              <w:drawing>
                <wp:inline distT="0" distB="0" distL="0" distR="0" wp14:anchorId="584B17DC" wp14:editId="53DF354D">
                  <wp:extent cx="685800" cy="9048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lang w:val="de-CH"/>
              </w:rPr>
            </w:pPr>
            <w:r w:rsidRPr="006F290E">
              <w:rPr>
                <w:rFonts w:cs="Arial"/>
                <w:color w:val="000000"/>
              </w:rPr>
              <w:t xml:space="preserve">Tarja Päivikki HIETARANTA (Ms.), Senior Officer, Seed Certification Unit, Finnish Food and Safety Authority (EVIRA), Tampereentie 51, P.O. Box 111, FIN-32200 Loimaa  </w:t>
            </w:r>
            <w:r>
              <w:rPr>
                <w:rFonts w:cs="Arial"/>
                <w:color w:val="000000"/>
              </w:rPr>
              <w:br/>
              <w:t>(tel</w:t>
            </w:r>
            <w:r w:rsidRPr="006F290E">
              <w:rPr>
                <w:rFonts w:cs="Arial"/>
                <w:color w:val="000000"/>
              </w:rPr>
              <w:t>.: +358 50 3443748  e-mail: tarja.hietaranta@evira.fi)</w:t>
            </w:r>
          </w:p>
        </w:tc>
      </w:tr>
      <w:tr w:rsidR="00B45792" w:rsidRPr="00B90020" w:rsidTr="007C195C">
        <w:trPr>
          <w:cantSplit/>
        </w:trPr>
        <w:tc>
          <w:tcPr>
            <w:tcW w:w="10098" w:type="dxa"/>
            <w:gridSpan w:val="3"/>
          </w:tcPr>
          <w:p w:rsidR="00B45792" w:rsidRPr="00B90020" w:rsidRDefault="00B45792" w:rsidP="006928FB">
            <w:pPr>
              <w:pStyle w:val="plcountry"/>
            </w:pPr>
            <w:r w:rsidRPr="00B90020">
              <w:rPr>
                <w:lang w:val="fr-FR"/>
              </w:rPr>
              <w:t>FRANCE / FRANCE / FRANKREICH / FRANCIA</w:t>
            </w:r>
          </w:p>
        </w:tc>
      </w:tr>
      <w:tr w:rsidR="00B45792" w:rsidRPr="00B90020" w:rsidTr="007C1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45792" w:rsidRDefault="00B45792" w:rsidP="006928FB">
            <w:pPr>
              <w:pStyle w:val="pldetails"/>
              <w:jc w:val="center"/>
              <w:rPr>
                <w:snapToGrid/>
              </w:rPr>
            </w:pPr>
            <w:r>
              <w:rPr>
                <w:snapToGrid/>
                <w:lang w:val="en-US"/>
              </w:rPr>
              <w:drawing>
                <wp:inline distT="0" distB="0" distL="0" distR="0" wp14:anchorId="350CB7C5" wp14:editId="43F2D084">
                  <wp:extent cx="651354"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1.JPG"/>
                          <pic:cNvPicPr/>
                        </pic:nvPicPr>
                        <pic:blipFill rotWithShape="1">
                          <a:blip r:embed="rId38" cstate="print">
                            <a:extLst>
                              <a:ext uri="{28A0092B-C50C-407E-A947-70E740481C1C}">
                                <a14:useLocalDpi xmlns:a14="http://schemas.microsoft.com/office/drawing/2010/main" val="0"/>
                              </a:ext>
                            </a:extLst>
                          </a:blip>
                          <a:srcRect l="7694" r="12284" b="16092"/>
                          <a:stretch/>
                        </pic:blipFill>
                        <pic:spPr bwMode="auto">
                          <a:xfrm>
                            <a:off x="0" y="0"/>
                            <a:ext cx="652074" cy="91541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B45792" w:rsidRPr="006F290E" w:rsidRDefault="00B45792" w:rsidP="006928FB">
            <w:pPr>
              <w:pStyle w:val="pldetails"/>
              <w:rPr>
                <w:rFonts w:cs="Arial"/>
                <w:color w:val="000000"/>
              </w:rPr>
            </w:pPr>
            <w:r w:rsidRPr="00BF3A05">
              <w:rPr>
                <w:rFonts w:cs="Arial"/>
                <w:color w:val="000000"/>
              </w:rPr>
              <w:t>Joel-Pierre FRANCART, Ministère de l'Agriculture, 251 rue de Vaugirard, F-75015 Paris</w:t>
            </w:r>
            <w:r>
              <w:rPr>
                <w:rFonts w:cs="Arial"/>
                <w:color w:val="000000"/>
              </w:rPr>
              <w:br/>
            </w:r>
            <w:r w:rsidRPr="00BF3A05">
              <w:rPr>
                <w:rFonts w:cs="Arial"/>
                <w:color w:val="000000"/>
              </w:rPr>
              <w:t>(tel.: +33 49 55 50 82  e-mail: joel.francart@agriculture.gouv.fr)</w:t>
            </w:r>
          </w:p>
        </w:tc>
      </w:tr>
      <w:tr w:rsidR="00B45792" w:rsidRPr="00B90020" w:rsidTr="007C1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45792" w:rsidRPr="00B90020" w:rsidRDefault="00B45792" w:rsidP="006928FB">
            <w:pPr>
              <w:pStyle w:val="pldetails"/>
              <w:jc w:val="center"/>
              <w:rPr>
                <w:snapToGrid/>
              </w:rPr>
            </w:pPr>
            <w:r>
              <w:rPr>
                <w:snapToGrid/>
                <w:lang w:val="en-US"/>
              </w:rPr>
              <w:drawing>
                <wp:inline distT="0" distB="0" distL="0" distR="0" wp14:anchorId="55362A86" wp14:editId="1A0A36F7">
                  <wp:extent cx="67627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87.jpg"/>
                          <pic:cNvPicPr/>
                        </pic:nvPicPr>
                        <pic:blipFill rotWithShape="1">
                          <a:blip r:embed="rId39" cstate="print">
                            <a:extLst>
                              <a:ext uri="{28A0092B-C50C-407E-A947-70E740481C1C}">
                                <a14:useLocalDpi xmlns:a14="http://schemas.microsoft.com/office/drawing/2010/main" val="0"/>
                              </a:ext>
                            </a:extLst>
                          </a:blip>
                          <a:srcRect t="5613" b="12067"/>
                          <a:stretch/>
                        </pic:blipFill>
                        <pic:spPr bwMode="auto">
                          <a:xfrm>
                            <a:off x="0" y="0"/>
                            <a:ext cx="676994" cy="83909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B45792" w:rsidRPr="00B90020" w:rsidRDefault="00B45792" w:rsidP="006928FB">
            <w:pPr>
              <w:pStyle w:val="pldetails"/>
              <w:rPr>
                <w:lang w:val="de-CH"/>
              </w:rPr>
            </w:pPr>
            <w:r w:rsidRPr="006F290E">
              <w:rPr>
                <w:rFonts w:cs="Arial"/>
                <w:color w:val="000000"/>
              </w:rPr>
              <w:t xml:space="preserve">Arnaud DELTOUR, Directeur général, Groupe d'étude et de contrôle des variétés et des semences (GEVES), 25 rue Georges Morel, CS 90024, F-49071 Beaucouze  </w:t>
            </w:r>
            <w:r>
              <w:rPr>
                <w:rFonts w:cs="Arial"/>
                <w:color w:val="000000"/>
              </w:rPr>
              <w:br/>
              <w:t>(tel</w:t>
            </w:r>
            <w:r w:rsidRPr="006F290E">
              <w:rPr>
                <w:rFonts w:cs="Arial"/>
                <w:color w:val="000000"/>
              </w:rPr>
              <w:t>.: +33 241 22 86 40  e-mail: arnaud.deltour@geves.fr)</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14EB64DF" wp14:editId="258968E6">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lang w:val="fr-FR"/>
              </w:rPr>
            </w:pPr>
            <w:r w:rsidRPr="00B90020">
              <w:rPr>
                <w:rFonts w:cs="Arial"/>
                <w:color w:val="000000"/>
              </w:rPr>
              <w:t xml:space="preserve">Virginie BERTOUX (Mme), Responsable, Instance nationale des obtentions végétales (INOV), INOV-GEVES, 25 Rue Georges Morel, CS 90024, F-49071 Beaucouzé  </w:t>
            </w:r>
            <w:r w:rsidRPr="00B90020">
              <w:rPr>
                <w:rFonts w:cs="Arial"/>
                <w:color w:val="000000"/>
              </w:rPr>
              <w:br/>
              <w:t>(tel.: +33 2 41 22 86 49  fax: +33 2 41 22 86 01  e-mail: Virginie.bertoux@geves.fr)</w:t>
            </w:r>
          </w:p>
        </w:tc>
      </w:tr>
      <w:tr w:rsidR="00B45792" w:rsidRPr="00B90020" w:rsidTr="007C1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45792" w:rsidRPr="00B90020" w:rsidRDefault="00B45792" w:rsidP="006928FB">
            <w:pPr>
              <w:pStyle w:val="pldetails"/>
              <w:jc w:val="center"/>
              <w:rPr>
                <w:snapToGrid/>
              </w:rPr>
            </w:pPr>
            <w:r>
              <w:rPr>
                <w:snapToGrid/>
                <w:lang w:val="en-US"/>
              </w:rPr>
              <w:drawing>
                <wp:inline distT="0" distB="0" distL="0" distR="0" wp14:anchorId="238A07A3" wp14:editId="0153C805">
                  <wp:extent cx="707385" cy="762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08837" cy="763564"/>
                          </a:xfrm>
                          <a:prstGeom prst="rect">
                            <a:avLst/>
                          </a:prstGeom>
                        </pic:spPr>
                      </pic:pic>
                    </a:graphicData>
                  </a:graphic>
                </wp:inline>
              </w:drawing>
            </w:r>
          </w:p>
        </w:tc>
        <w:tc>
          <w:tcPr>
            <w:tcW w:w="8430" w:type="dxa"/>
            <w:gridSpan w:val="2"/>
            <w:tcBorders>
              <w:top w:val="nil"/>
              <w:left w:val="nil"/>
              <w:bottom w:val="nil"/>
              <w:right w:val="nil"/>
            </w:tcBorders>
          </w:tcPr>
          <w:p w:rsidR="00B45792" w:rsidRPr="00B90020" w:rsidRDefault="00B45792" w:rsidP="006928FB">
            <w:pPr>
              <w:pStyle w:val="pldetails"/>
              <w:rPr>
                <w:lang w:val="de-CH"/>
              </w:rPr>
            </w:pPr>
            <w:r w:rsidRPr="006F290E">
              <w:rPr>
                <w:rFonts w:cs="Arial"/>
                <w:color w:val="000000"/>
              </w:rPr>
              <w:t>Yvane MERESSE, Juriste GEVES/ Legal Expert GEVES, Groupe d'Etude et de Contrôle des Variétés et des Semences (GEVES), 25 rue G</w:t>
            </w:r>
            <w:r>
              <w:rPr>
                <w:rFonts w:cs="Arial"/>
                <w:color w:val="000000"/>
              </w:rPr>
              <w:t>eorges Morel, CS 90024, F-49071 </w:t>
            </w:r>
            <w:r w:rsidRPr="006F290E">
              <w:rPr>
                <w:rFonts w:cs="Arial"/>
                <w:color w:val="000000"/>
              </w:rPr>
              <w:t xml:space="preserve">Beaucouze Cedex  </w:t>
            </w:r>
            <w:r>
              <w:rPr>
                <w:rFonts w:cs="Arial"/>
                <w:color w:val="000000"/>
              </w:rPr>
              <w:br/>
              <w:t>(tel</w:t>
            </w:r>
            <w:r w:rsidRPr="006F290E">
              <w:rPr>
                <w:rFonts w:cs="Arial"/>
                <w:color w:val="000000"/>
              </w:rPr>
              <w:t xml:space="preserve">.: </w:t>
            </w:r>
            <w:r>
              <w:rPr>
                <w:rFonts w:cs="Arial"/>
                <w:color w:val="000000"/>
              </w:rPr>
              <w:t xml:space="preserve">+33 </w:t>
            </w:r>
            <w:r w:rsidRPr="006F290E">
              <w:rPr>
                <w:rFonts w:cs="Arial"/>
                <w:color w:val="000000"/>
              </w:rPr>
              <w:t>2</w:t>
            </w:r>
            <w:r>
              <w:rPr>
                <w:rFonts w:cs="Arial"/>
                <w:color w:val="000000"/>
              </w:rPr>
              <w:t xml:space="preserve"> </w:t>
            </w:r>
            <w:r w:rsidRPr="006F290E">
              <w:rPr>
                <w:rFonts w:cs="Arial"/>
                <w:color w:val="000000"/>
              </w:rPr>
              <w:t>41</w:t>
            </w:r>
            <w:r>
              <w:rPr>
                <w:rFonts w:cs="Arial"/>
                <w:color w:val="000000"/>
              </w:rPr>
              <w:t xml:space="preserve"> </w:t>
            </w:r>
            <w:r w:rsidRPr="006F290E">
              <w:rPr>
                <w:rFonts w:cs="Arial"/>
                <w:color w:val="000000"/>
              </w:rPr>
              <w:t>22</w:t>
            </w:r>
            <w:r>
              <w:rPr>
                <w:rFonts w:cs="Arial"/>
                <w:color w:val="000000"/>
              </w:rPr>
              <w:t xml:space="preserve"> </w:t>
            </w:r>
            <w:r w:rsidRPr="006F290E">
              <w:rPr>
                <w:rFonts w:cs="Arial"/>
                <w:color w:val="000000"/>
              </w:rPr>
              <w:t>86</w:t>
            </w:r>
            <w:r>
              <w:rPr>
                <w:rFonts w:cs="Arial"/>
                <w:color w:val="000000"/>
              </w:rPr>
              <w:t xml:space="preserve"> </w:t>
            </w:r>
            <w:r w:rsidRPr="006F290E">
              <w:rPr>
                <w:rFonts w:cs="Arial"/>
                <w:color w:val="000000"/>
              </w:rPr>
              <w:t>40)</w:t>
            </w:r>
          </w:p>
        </w:tc>
      </w:tr>
      <w:tr w:rsidR="00B45792" w:rsidRPr="00B90020" w:rsidTr="007C195C">
        <w:trPr>
          <w:cantSplit/>
        </w:trPr>
        <w:tc>
          <w:tcPr>
            <w:tcW w:w="10098" w:type="dxa"/>
            <w:gridSpan w:val="3"/>
          </w:tcPr>
          <w:p w:rsidR="00B45792" w:rsidRPr="00B90020" w:rsidRDefault="00B45792" w:rsidP="006928FB">
            <w:pPr>
              <w:pStyle w:val="plcountry"/>
            </w:pPr>
            <w:r w:rsidRPr="006F290E">
              <w:rPr>
                <w:rFonts w:cs="Arial"/>
                <w:color w:val="000000"/>
              </w:rPr>
              <w:t>HONGRIE / HUNGARY / UNGARN / HUNGRÍA</w:t>
            </w:r>
          </w:p>
        </w:tc>
      </w:tr>
      <w:tr w:rsidR="00B45792" w:rsidRPr="00B90020" w:rsidTr="007C195C">
        <w:trPr>
          <w:cantSplit/>
        </w:trPr>
        <w:tc>
          <w:tcPr>
            <w:tcW w:w="1668" w:type="dxa"/>
          </w:tcPr>
          <w:p w:rsidR="00B45792" w:rsidRPr="00B90020" w:rsidRDefault="00B45792" w:rsidP="006928FB">
            <w:pPr>
              <w:pStyle w:val="pldetails"/>
              <w:jc w:val="center"/>
              <w:rPr>
                <w:snapToGrid/>
              </w:rPr>
            </w:pPr>
            <w:r w:rsidRPr="00A21F6D">
              <w:rPr>
                <w:snapToGrid/>
                <w:highlight w:val="yellow"/>
                <w:lang w:val="en-US"/>
              </w:rPr>
              <w:drawing>
                <wp:inline distT="0" distB="0" distL="0" distR="0" wp14:anchorId="062D0617" wp14:editId="084F6286">
                  <wp:extent cx="723900" cy="809625"/>
                  <wp:effectExtent l="0" t="0" r="0" b="9525"/>
                  <wp:docPr id="127" name="Picture 127"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lang w:val="de-CH"/>
              </w:rPr>
            </w:pPr>
            <w:r w:rsidRPr="006F290E">
              <w:rPr>
                <w:rFonts w:cs="Arial"/>
                <w:color w:val="000000"/>
              </w:rPr>
              <w:t xml:space="preserve">Ágnes Gyözöné SZENCI (Mrs.), Senior Chief Advisor, Agricultural Department, Ministry of Rural Development, Kossuth Tér. 11, H-1055 Budapest, Pf. 1 </w:t>
            </w:r>
            <w:r>
              <w:rPr>
                <w:rFonts w:cs="Arial"/>
                <w:color w:val="000000"/>
              </w:rPr>
              <w:br/>
              <w:t>(tel</w:t>
            </w:r>
            <w:r w:rsidRPr="006F290E">
              <w:rPr>
                <w:rFonts w:cs="Arial"/>
                <w:color w:val="000000"/>
              </w:rPr>
              <w:t>.: +36 1 7953826  fax: +36 1 7950498  e-mail: gyozone.szenci@vm.gov.hu)</w:t>
            </w:r>
          </w:p>
        </w:tc>
      </w:tr>
      <w:tr w:rsidR="00B45792" w:rsidRPr="00B90020" w:rsidTr="007C1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45792" w:rsidRPr="00B90020" w:rsidRDefault="00B45792" w:rsidP="006928FB">
            <w:pPr>
              <w:pStyle w:val="pldetails"/>
              <w:jc w:val="center"/>
              <w:rPr>
                <w:snapToGrid/>
              </w:rPr>
            </w:pPr>
            <w:r w:rsidRPr="00A21F6D">
              <w:rPr>
                <w:snapToGrid/>
                <w:highlight w:val="yellow"/>
                <w:lang w:val="en-US"/>
              </w:rPr>
              <w:drawing>
                <wp:inline distT="0" distB="0" distL="0" distR="0" wp14:anchorId="68835633" wp14:editId="118EC0D9">
                  <wp:extent cx="768735" cy="895350"/>
                  <wp:effectExtent l="0" t="0" r="0" b="0"/>
                  <wp:docPr id="128" name="Picture 128"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rotWithShape="1">
                          <a:blip r:embed="rId43">
                            <a:extLst>
                              <a:ext uri="{28A0092B-C50C-407E-A947-70E740481C1C}">
                                <a14:useLocalDpi xmlns:a14="http://schemas.microsoft.com/office/drawing/2010/main" val="0"/>
                              </a:ext>
                            </a:extLst>
                          </a:blip>
                          <a:srcRect l="7884" t="5974" r="12711" b="28301"/>
                          <a:stretch/>
                        </pic:blipFill>
                        <pic:spPr bwMode="auto">
                          <a:xfrm>
                            <a:off x="0" y="0"/>
                            <a:ext cx="768735" cy="895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B45792" w:rsidRPr="00B90020" w:rsidRDefault="00B45792" w:rsidP="006928FB">
            <w:pPr>
              <w:pStyle w:val="pldetails"/>
              <w:rPr>
                <w:lang w:val="de-CH"/>
              </w:rPr>
            </w:pPr>
            <w:r w:rsidRPr="006F290E">
              <w:rPr>
                <w:rFonts w:cs="Arial"/>
                <w:color w:val="000000"/>
              </w:rPr>
              <w:t xml:space="preserve">Katalin MIKLÓ (Ms.), Head of Chemistry and Agriculture Unit, Agriculture and Plant Variety Protection Section, Hungarian Intellectual Property </w:t>
            </w:r>
            <w:r>
              <w:rPr>
                <w:rFonts w:cs="Arial"/>
                <w:color w:val="000000"/>
              </w:rPr>
              <w:t>Office, Garibaldi U. 2., H</w:t>
            </w:r>
            <w:r>
              <w:rPr>
                <w:rFonts w:cs="Arial"/>
                <w:color w:val="000000"/>
              </w:rPr>
              <w:noBreakHyphen/>
              <w:t>1054 </w:t>
            </w:r>
            <w:r w:rsidRPr="006F290E">
              <w:rPr>
                <w:rFonts w:cs="Arial"/>
                <w:color w:val="000000"/>
              </w:rPr>
              <w:t xml:space="preserve">Budapest  </w:t>
            </w:r>
            <w:r>
              <w:rPr>
                <w:rFonts w:cs="Arial"/>
                <w:color w:val="000000"/>
              </w:rPr>
              <w:br/>
              <w:t>(tel</w:t>
            </w:r>
            <w:r w:rsidRPr="006F290E">
              <w:rPr>
                <w:rFonts w:cs="Arial"/>
                <w:color w:val="000000"/>
              </w:rPr>
              <w:t>.: 36 1 474 5894  fax: 36 1 474 5914  e-mail: katalin.miklo@hipo.gov.hu)</w:t>
            </w:r>
          </w:p>
        </w:tc>
      </w:tr>
      <w:tr w:rsidR="00B45792" w:rsidRPr="00B90020" w:rsidTr="007C195C">
        <w:trPr>
          <w:cantSplit/>
        </w:trPr>
        <w:tc>
          <w:tcPr>
            <w:tcW w:w="10098" w:type="dxa"/>
            <w:gridSpan w:val="3"/>
          </w:tcPr>
          <w:p w:rsidR="00B45792" w:rsidRPr="00B90020" w:rsidRDefault="00B45792" w:rsidP="006928FB">
            <w:pPr>
              <w:pStyle w:val="plcountry"/>
              <w:rPr>
                <w:lang w:val="fr-FR"/>
              </w:rPr>
            </w:pPr>
            <w:r w:rsidRPr="00B90020">
              <w:rPr>
                <w:color w:val="000000"/>
              </w:rPr>
              <w:t>IRLANDE / IRELAND / IRLAND / IRLANDA</w:t>
            </w:r>
          </w:p>
        </w:tc>
      </w:tr>
      <w:tr w:rsidR="00B45792" w:rsidRPr="00B90020" w:rsidTr="007C195C">
        <w:trPr>
          <w:cantSplit/>
        </w:trPr>
        <w:tc>
          <w:tcPr>
            <w:tcW w:w="1668" w:type="dxa"/>
          </w:tcPr>
          <w:p w:rsidR="00B45792" w:rsidRPr="00B90020" w:rsidRDefault="00B45792" w:rsidP="006928FB">
            <w:pPr>
              <w:pStyle w:val="pldetails"/>
              <w:jc w:val="center"/>
              <w:rPr>
                <w:lang w:val="fr-FR"/>
              </w:rPr>
            </w:pPr>
            <w:r w:rsidRPr="00B90020">
              <w:rPr>
                <w:snapToGrid/>
                <w:lang w:val="en-US"/>
              </w:rPr>
              <w:drawing>
                <wp:inline distT="0" distB="0" distL="0" distR="0" wp14:anchorId="2C88F41D" wp14:editId="1D09C79E">
                  <wp:extent cx="695325" cy="838200"/>
                  <wp:effectExtent l="0" t="0" r="9525" b="0"/>
                  <wp:docPr id="132" name="Picture 1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Donal COLEMAN, Controller of Plant Breeders’ Rights, National Crop Evaluation Centre, Department of Agriculture, Backweston Farm, Leixlip , Co. Kildare </w:t>
            </w:r>
            <w:r w:rsidRPr="00B90020">
              <w:rPr>
                <w:rFonts w:cs="Arial"/>
                <w:color w:val="000000"/>
              </w:rPr>
              <w:br/>
              <w:t>(tel.: +353 1 630 2902  fax: +353 1 628 0634  e-mail: donal.coleman@agriculture.gov.ie)</w:t>
            </w:r>
          </w:p>
        </w:tc>
      </w:tr>
      <w:tr w:rsidR="00B45792" w:rsidRPr="00B90020" w:rsidTr="007C195C">
        <w:trPr>
          <w:cantSplit/>
        </w:trPr>
        <w:tc>
          <w:tcPr>
            <w:tcW w:w="1668" w:type="dxa"/>
          </w:tcPr>
          <w:p w:rsidR="00B45792" w:rsidRPr="00EC4053" w:rsidRDefault="00B45792" w:rsidP="006928FB">
            <w:pPr>
              <w:pStyle w:val="pldetails"/>
              <w:jc w:val="center"/>
              <w:rPr>
                <w:snapToGrid/>
              </w:rPr>
            </w:pPr>
            <w:r w:rsidRPr="00EC4053">
              <w:rPr>
                <w:snapToGrid/>
                <w:lang w:val="en-US"/>
              </w:rPr>
              <w:lastRenderedPageBreak/>
              <w:drawing>
                <wp:inline distT="0" distB="0" distL="0" distR="0" wp14:anchorId="1B3BAC07" wp14:editId="5B4341C9">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45">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430" w:type="dxa"/>
            <w:gridSpan w:val="2"/>
          </w:tcPr>
          <w:p w:rsidR="00B45792" w:rsidRPr="00B90020" w:rsidRDefault="00B45792" w:rsidP="006928FB">
            <w:pPr>
              <w:pStyle w:val="pldetails"/>
              <w:rPr>
                <w:lang w:val="de-CH"/>
              </w:rPr>
            </w:pPr>
            <w:r w:rsidRPr="00EC4053">
              <w:rPr>
                <w:rFonts w:cs="Arial"/>
                <w:color w:val="000000"/>
              </w:rPr>
              <w:t xml:space="preserve">Antonio ATAZ, Official of the General Secretariat of the Council of the EU, Council of the European Union, General Secretariat DG B II, Agriculture, Justus Lipsius Building, 175, rue de la Loi, 1048 Brussels  </w:t>
            </w:r>
            <w:r w:rsidRPr="00EC4053">
              <w:rPr>
                <w:rFonts w:cs="Arial"/>
                <w:color w:val="000000"/>
              </w:rPr>
              <w:br/>
              <w:t>(tel.: +32 2 281 4964  fax: +32 2 281 9425  e-mail: antonio.ataz@consilium.europa.eu)</w:t>
            </w:r>
          </w:p>
        </w:tc>
      </w:tr>
      <w:tr w:rsidR="00B45792" w:rsidRPr="00B90020" w:rsidTr="007C195C">
        <w:trPr>
          <w:cantSplit/>
        </w:trPr>
        <w:tc>
          <w:tcPr>
            <w:tcW w:w="10098" w:type="dxa"/>
            <w:gridSpan w:val="3"/>
          </w:tcPr>
          <w:p w:rsidR="00B45792" w:rsidRPr="00B90020" w:rsidRDefault="00B45792" w:rsidP="006928FB">
            <w:pPr>
              <w:pStyle w:val="plcountry"/>
            </w:pPr>
            <w:r w:rsidRPr="00B90020">
              <w:t>JAPON / JAPAN / JAPAN / JAPÓN</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3E3FB388" wp14:editId="2CD73762">
                  <wp:extent cx="733425" cy="910530"/>
                  <wp:effectExtent l="0" t="0" r="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2587" cy="909489"/>
                          </a:xfrm>
                          <a:prstGeom prst="rect">
                            <a:avLst/>
                          </a:prstGeom>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rFonts w:cs="Arial"/>
                <w:color w:val="000000"/>
              </w:rPr>
              <w:br/>
              <w:t>(tel.: +81 3 6738 6444  fax: +81 3 3502 5301  e-mail: yoshihiko_aga@nm.maff.go.jp)</w:t>
            </w:r>
          </w:p>
        </w:tc>
      </w:tr>
      <w:tr w:rsidR="00B45792" w:rsidRPr="00B90020" w:rsidTr="007C195C">
        <w:trPr>
          <w:cantSplit/>
        </w:trPr>
        <w:tc>
          <w:tcPr>
            <w:tcW w:w="1668" w:type="dxa"/>
          </w:tcPr>
          <w:p w:rsidR="00B45792" w:rsidRPr="00B90020" w:rsidRDefault="00B45792" w:rsidP="006928FB">
            <w:pPr>
              <w:pStyle w:val="pldetails"/>
              <w:jc w:val="center"/>
              <w:rPr>
                <w:snapToGrid/>
              </w:rPr>
            </w:pPr>
            <w:r w:rsidRPr="00B90020">
              <w:rPr>
                <w:snapToGrid/>
                <w:lang w:val="en-US"/>
              </w:rPr>
              <w:drawing>
                <wp:inline distT="0" distB="0" distL="0" distR="0" wp14:anchorId="57746F4F" wp14:editId="28DF1932">
                  <wp:extent cx="710748" cy="8382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47">
                            <a:extLst>
                              <a:ext uri="{28A0092B-C50C-407E-A947-70E740481C1C}">
                                <a14:useLocalDpi xmlns:a14="http://schemas.microsoft.com/office/drawing/2010/main" val="0"/>
                              </a:ext>
                            </a:extLst>
                          </a:blip>
                          <a:srcRect b="10204"/>
                          <a:stretch/>
                        </pic:blipFill>
                        <pic:spPr bwMode="auto">
                          <a:xfrm>
                            <a:off x="0" y="0"/>
                            <a:ext cx="714375" cy="84247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Takayuki MATSUI, Director, Plant Variety Protection Office, New Business and Intellectual Property Division, Food Industry Affairs Bureau,</w:t>
            </w:r>
            <w:r>
              <w:rPr>
                <w:rFonts w:cs="Arial"/>
                <w:color w:val="000000"/>
              </w:rPr>
              <w:t xml:space="preserve"> </w:t>
            </w:r>
            <w:r w:rsidRPr="00B90020">
              <w:rPr>
                <w:rFonts w:cs="Arial"/>
                <w:color w:val="000000"/>
              </w:rPr>
              <w:t>Ministry of Agriculture, Forestry and Fisheries (MAFF)</w:t>
            </w:r>
            <w:r>
              <w:rPr>
                <w:rFonts w:cs="Arial"/>
                <w:color w:val="000000"/>
              </w:rPr>
              <w:t>,</w:t>
            </w:r>
            <w:r w:rsidRPr="00B90020">
              <w:rPr>
                <w:rFonts w:cs="Arial"/>
                <w:color w:val="000000"/>
              </w:rPr>
              <w:t xml:space="preserve"> 1-2-1, Kasumigaseki, Chiyoda-ku, 100-8950 Tokyo  </w:t>
            </w:r>
            <w:r w:rsidRPr="00B90020">
              <w:rPr>
                <w:rFonts w:cs="Arial"/>
                <w:color w:val="000000"/>
              </w:rPr>
              <w:br/>
              <w:t>(tel.: +81 3 6738 6446  fax: +81 3 3502 6572  e-mail: takayuki_matui@nm.maff.go.jp)</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11D6516F" wp14:editId="65FEC0A0">
                  <wp:extent cx="735106" cy="914400"/>
                  <wp:effectExtent l="0" t="0" r="8255" b="0"/>
                  <wp:docPr id="137" name="Picture 137"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5106" cy="91440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(tel.: +81 3 6738 6449  fax: +81 3 3502 6572  e-mail: kenji_numaguchi@nm.maff.go.jp)</w:t>
            </w:r>
          </w:p>
        </w:tc>
      </w:tr>
      <w:tr w:rsidR="00B45792" w:rsidRPr="00B90020" w:rsidTr="007C195C">
        <w:trPr>
          <w:cantSplit/>
        </w:trPr>
        <w:tc>
          <w:tcPr>
            <w:tcW w:w="10098" w:type="dxa"/>
            <w:gridSpan w:val="3"/>
          </w:tcPr>
          <w:p w:rsidR="00B45792" w:rsidRPr="00B90020" w:rsidRDefault="00B45792" w:rsidP="006928FB">
            <w:pPr>
              <w:pStyle w:val="plcountry"/>
            </w:pPr>
            <w:r w:rsidRPr="00B90020">
              <w:t>KENYA / KENYA / KENIA / KENYA</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7930A7E4" wp14:editId="5AA5DA00">
                  <wp:extent cx="704850" cy="828675"/>
                  <wp:effectExtent l="0" t="0" r="0" b="9525"/>
                  <wp:docPr id="138" name="Picture 1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James M. ONSANDO, Managing Director, Kenya Plant Health Inspectorate Service (KEPHIS), P.O. Box 49592, 00100 Nairobi  </w:t>
            </w:r>
            <w:r w:rsidRPr="00B90020">
              <w:rPr>
                <w:rFonts w:cs="Arial"/>
                <w:color w:val="000000"/>
              </w:rPr>
              <w:br/>
              <w:t>(tel.: +254 20 3536171/2  fax: +254 20 3536175  e-mail: director@kephis.org)</w:t>
            </w:r>
          </w:p>
        </w:tc>
      </w:tr>
      <w:tr w:rsidR="00B45792" w:rsidRPr="00B90020" w:rsidTr="007C195C">
        <w:trPr>
          <w:cantSplit/>
        </w:trPr>
        <w:tc>
          <w:tcPr>
            <w:tcW w:w="10098" w:type="dxa"/>
            <w:gridSpan w:val="3"/>
          </w:tcPr>
          <w:p w:rsidR="00B45792" w:rsidRPr="00B90020" w:rsidRDefault="00B45792" w:rsidP="006928FB">
            <w:pPr>
              <w:pStyle w:val="plcountry"/>
              <w:rPr>
                <w:lang w:val="es-ES"/>
              </w:rPr>
            </w:pPr>
            <w:r w:rsidRPr="00B90020">
              <w:rPr>
                <w:rFonts w:cs="Arial"/>
                <w:color w:val="000000"/>
              </w:rPr>
              <w:t>LETTONIE / LATVIA / LETTLAND / LETONIA</w:t>
            </w:r>
          </w:p>
        </w:tc>
      </w:tr>
      <w:tr w:rsidR="00B45792" w:rsidRPr="00B90020" w:rsidTr="007C195C">
        <w:trPr>
          <w:cantSplit/>
        </w:trPr>
        <w:tc>
          <w:tcPr>
            <w:tcW w:w="1668" w:type="dxa"/>
          </w:tcPr>
          <w:p w:rsidR="00B45792" w:rsidRDefault="00B45792" w:rsidP="006928FB">
            <w:pPr>
              <w:pStyle w:val="pldetails"/>
              <w:jc w:val="center"/>
              <w:rPr>
                <w:snapToGrid/>
              </w:rPr>
            </w:pPr>
          </w:p>
          <w:p w:rsidR="00B45792" w:rsidRDefault="00B45792" w:rsidP="006928FB">
            <w:pPr>
              <w:pStyle w:val="pldetails"/>
              <w:jc w:val="center"/>
              <w:rPr>
                <w:snapToGrid/>
              </w:rPr>
            </w:pPr>
          </w:p>
          <w:p w:rsidR="00B45792" w:rsidRPr="00B90020" w:rsidRDefault="00B45792" w:rsidP="006928FB">
            <w:pPr>
              <w:pStyle w:val="pldetails"/>
              <w:jc w:val="center"/>
              <w:rPr>
                <w:snapToGrid/>
              </w:rPr>
            </w:pPr>
          </w:p>
        </w:tc>
        <w:tc>
          <w:tcPr>
            <w:tcW w:w="8430" w:type="dxa"/>
            <w:gridSpan w:val="2"/>
          </w:tcPr>
          <w:p w:rsidR="00B45792" w:rsidRPr="00B90020" w:rsidRDefault="00B45792" w:rsidP="006928FB">
            <w:pPr>
              <w:pStyle w:val="pldetails"/>
              <w:rPr>
                <w:lang w:val="de-CH"/>
              </w:rPr>
            </w:pPr>
            <w:r w:rsidRPr="006F290E">
              <w:rPr>
                <w:rFonts w:cs="Arial"/>
                <w:color w:val="000000"/>
              </w:rPr>
              <w:t>Iveta OZOLINA (Ms.), Deputy Director, Department of Agriculture, Ministry of Agriculture, 2</w:t>
            </w:r>
            <w:r>
              <w:rPr>
                <w:rFonts w:cs="Arial"/>
                <w:color w:val="000000"/>
              </w:rPr>
              <w:t> </w:t>
            </w:r>
            <w:r w:rsidRPr="006F290E">
              <w:rPr>
                <w:rFonts w:cs="Arial"/>
                <w:color w:val="000000"/>
              </w:rPr>
              <w:t xml:space="preserve">Republikas laukums, LV-1981 Riga  </w:t>
            </w:r>
            <w:r>
              <w:rPr>
                <w:rFonts w:cs="Arial"/>
                <w:color w:val="000000"/>
              </w:rPr>
              <w:br/>
              <w:t>(tel</w:t>
            </w:r>
            <w:r w:rsidRPr="006F290E">
              <w:rPr>
                <w:rFonts w:cs="Arial"/>
                <w:color w:val="000000"/>
              </w:rPr>
              <w:t>.: +371 67027346  fax: +371 6727514  e-mail: iveta.ozolina@zm.gov.lv)</w:t>
            </w:r>
          </w:p>
        </w:tc>
      </w:tr>
      <w:tr w:rsidR="00B45792" w:rsidRPr="00B90020" w:rsidTr="007C195C">
        <w:trPr>
          <w:cantSplit/>
        </w:trPr>
        <w:tc>
          <w:tcPr>
            <w:tcW w:w="1668" w:type="dxa"/>
          </w:tcPr>
          <w:p w:rsidR="00B45792" w:rsidRPr="00B90020" w:rsidRDefault="00B45792" w:rsidP="006928FB">
            <w:pPr>
              <w:pStyle w:val="pldetails"/>
              <w:jc w:val="center"/>
              <w:rPr>
                <w:lang w:val="fr-FR"/>
              </w:rPr>
            </w:pPr>
            <w:r>
              <w:rPr>
                <w:snapToGrid/>
                <w:lang w:val="en-US"/>
              </w:rPr>
              <w:drawing>
                <wp:inline distT="0" distB="0" distL="0" distR="0" wp14:anchorId="27A91BBA" wp14:editId="1D996D5D">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430" w:type="dxa"/>
            <w:gridSpan w:val="2"/>
          </w:tcPr>
          <w:p w:rsidR="00B45792" w:rsidRPr="00B90020" w:rsidRDefault="00B45792" w:rsidP="006928FB">
            <w:pPr>
              <w:pStyle w:val="pldetails"/>
              <w:rPr>
                <w:lang w:val="es-ES"/>
              </w:rPr>
            </w:pPr>
            <w:r w:rsidRPr="00B90020">
              <w:rPr>
                <w:rFonts w:cs="Arial"/>
                <w:color w:val="000000"/>
              </w:rPr>
              <w:t xml:space="preserve">Daiga BAJALE (Miss), Senior Officer, Seed Control Department, Division of Seed Certification and Plant Variety Protection, State Plant Protection Service, Lielvardes 36/38, LV-1006 Riga  </w:t>
            </w:r>
            <w:r w:rsidRPr="00B90020">
              <w:rPr>
                <w:rFonts w:cs="Arial"/>
                <w:color w:val="000000"/>
              </w:rPr>
              <w:br/>
              <w:t>(tel.: +371 67550938  fax: +371 67365571  e-mail: daiga.bajale@vaad.gov.lv)</w:t>
            </w:r>
          </w:p>
        </w:tc>
      </w:tr>
      <w:tr w:rsidR="00B45792" w:rsidRPr="00B90020" w:rsidTr="007C195C">
        <w:trPr>
          <w:cantSplit/>
        </w:trPr>
        <w:tc>
          <w:tcPr>
            <w:tcW w:w="10098" w:type="dxa"/>
            <w:gridSpan w:val="3"/>
          </w:tcPr>
          <w:p w:rsidR="00B45792" w:rsidRPr="00B90020" w:rsidRDefault="00B45792" w:rsidP="006928FB">
            <w:pPr>
              <w:pStyle w:val="plcountry"/>
              <w:rPr>
                <w:lang w:val="es-ES"/>
              </w:rPr>
            </w:pPr>
            <w:r w:rsidRPr="00B90020">
              <w:rPr>
                <w:rFonts w:cs="Arial"/>
                <w:color w:val="000000"/>
              </w:rPr>
              <w:t>MAROC / MOROCCO / MAROKKO / MARRUECOS</w:t>
            </w:r>
          </w:p>
        </w:tc>
      </w:tr>
      <w:tr w:rsidR="00B45792" w:rsidRPr="00B90020" w:rsidTr="007C195C">
        <w:trPr>
          <w:cantSplit/>
        </w:trPr>
        <w:tc>
          <w:tcPr>
            <w:tcW w:w="1668" w:type="dxa"/>
          </w:tcPr>
          <w:p w:rsidR="00B45792" w:rsidRPr="00B90020" w:rsidRDefault="00B45792" w:rsidP="006928FB">
            <w:pPr>
              <w:pStyle w:val="pldetails"/>
              <w:jc w:val="center"/>
              <w:rPr>
                <w:lang w:val="fr-FR"/>
              </w:rPr>
            </w:pPr>
            <w:r w:rsidRPr="00B90020">
              <w:rPr>
                <w:snapToGrid/>
                <w:lang w:val="en-US"/>
              </w:rPr>
              <w:drawing>
                <wp:inline distT="0" distB="0" distL="0" distR="0" wp14:anchorId="22054481" wp14:editId="3F21D9C9">
                  <wp:extent cx="616744" cy="908886"/>
                  <wp:effectExtent l="0" t="0" r="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9241" cy="912565"/>
                          </a:xfrm>
                          <a:prstGeom prst="rect">
                            <a:avLst/>
                          </a:prstGeom>
                        </pic:spPr>
                      </pic:pic>
                    </a:graphicData>
                  </a:graphic>
                </wp:inline>
              </w:drawing>
            </w:r>
          </w:p>
        </w:tc>
        <w:tc>
          <w:tcPr>
            <w:tcW w:w="8430" w:type="dxa"/>
            <w:gridSpan w:val="2"/>
          </w:tcPr>
          <w:p w:rsidR="00B45792" w:rsidRPr="00B90020" w:rsidRDefault="00B45792" w:rsidP="006928FB">
            <w:pPr>
              <w:pStyle w:val="pldetails"/>
              <w:rPr>
                <w:lang w:val="es-ES"/>
              </w:rPr>
            </w:pPr>
            <w:r w:rsidRPr="00B90020">
              <w:rPr>
                <w:rFonts w:cs="Arial"/>
                <w:color w:val="000000"/>
              </w:rPr>
              <w:t xml:space="preserve">Asma SERHANI (Madame), Chef du service de l’homologation des variétés, Office National de Sécurité Sanitaire des Produits Alimentaires, Rue El Hafiane, Cherquaoui, Alirfane Agdal, Rabat  </w:t>
            </w:r>
            <w:r w:rsidRPr="00B90020">
              <w:rPr>
                <w:rFonts w:cs="Arial"/>
                <w:color w:val="000000"/>
              </w:rPr>
              <w:br/>
              <w:t>(tel.: +212 537 771 085  fax: +212 537 779 852  e-mail: asma.serhani@yahoo.fr)</w:t>
            </w:r>
          </w:p>
        </w:tc>
      </w:tr>
      <w:tr w:rsidR="00B45792" w:rsidRPr="00B90020" w:rsidTr="007C195C">
        <w:trPr>
          <w:cantSplit/>
        </w:trPr>
        <w:tc>
          <w:tcPr>
            <w:tcW w:w="10098" w:type="dxa"/>
            <w:gridSpan w:val="3"/>
          </w:tcPr>
          <w:p w:rsidR="00B45792" w:rsidRPr="00B90020" w:rsidRDefault="00B45792" w:rsidP="006928FB">
            <w:pPr>
              <w:pStyle w:val="plcountry"/>
              <w:rPr>
                <w:lang w:val="fr-FR"/>
              </w:rPr>
            </w:pPr>
            <w:r w:rsidRPr="00B90020">
              <w:rPr>
                <w:lang w:val="es-ES"/>
              </w:rPr>
              <w:lastRenderedPageBreak/>
              <w:t>MEXIQUE / MEXICO / MEXIKO / MÉXICO</w:t>
            </w:r>
          </w:p>
        </w:tc>
      </w:tr>
      <w:tr w:rsidR="00B45792" w:rsidRPr="00B90020" w:rsidTr="007C195C">
        <w:trPr>
          <w:cantSplit/>
        </w:trPr>
        <w:tc>
          <w:tcPr>
            <w:tcW w:w="1668" w:type="dxa"/>
          </w:tcPr>
          <w:p w:rsidR="00B45792" w:rsidRPr="00B90020" w:rsidRDefault="00B45792" w:rsidP="006928FB">
            <w:pPr>
              <w:pStyle w:val="pldetails"/>
              <w:jc w:val="center"/>
              <w:rPr>
                <w:snapToGrid/>
              </w:rPr>
            </w:pPr>
            <w:r w:rsidRPr="00B90020">
              <w:rPr>
                <w:snapToGrid/>
                <w:lang w:val="en-US"/>
              </w:rPr>
              <w:drawing>
                <wp:inline distT="0" distB="0" distL="0" distR="0" wp14:anchorId="10ACD475" wp14:editId="515F3736">
                  <wp:extent cx="619125" cy="870418"/>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430" w:type="dxa"/>
            <w:gridSpan w:val="2"/>
          </w:tcPr>
          <w:p w:rsidR="00B45792" w:rsidRPr="00B90020" w:rsidRDefault="00B45792" w:rsidP="006928FB">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(tel.: +52 55 36220667  fax: +52 55 3622 0670  e-mail: enriqueta.molina@snics.gob.mx)</w:t>
            </w:r>
          </w:p>
        </w:tc>
      </w:tr>
      <w:tr w:rsidR="00B45792" w:rsidRPr="00B90020" w:rsidTr="007C195C">
        <w:trPr>
          <w:cantSplit/>
        </w:trPr>
        <w:tc>
          <w:tcPr>
            <w:tcW w:w="1668" w:type="dxa"/>
          </w:tcPr>
          <w:p w:rsidR="00B45792" w:rsidRPr="00B90020" w:rsidRDefault="00B45792" w:rsidP="006928FB">
            <w:pPr>
              <w:pStyle w:val="pldetails"/>
              <w:jc w:val="center"/>
              <w:rPr>
                <w:lang w:val="fr-FR"/>
              </w:rPr>
            </w:pPr>
            <w:r w:rsidRPr="00B90020">
              <w:rPr>
                <w:snapToGrid/>
                <w:lang w:val="en-US"/>
              </w:rPr>
              <w:drawing>
                <wp:inline distT="0" distB="0" distL="0" distR="0" wp14:anchorId="4CD600FC" wp14:editId="48F0B2BE">
                  <wp:extent cx="695325" cy="871474"/>
                  <wp:effectExtent l="0" t="0" r="0" b="5080"/>
                  <wp:docPr id="141" name="Picture 141"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lang w:val="es-ES"/>
              </w:rPr>
            </w:pPr>
            <w:r w:rsidRPr="00B90020">
              <w:rPr>
                <w:rFonts w:cs="Arial"/>
                <w:color w:val="000000"/>
              </w:rPr>
              <w:t xml:space="preserve">Eduardo PADILLA VACA, Director de Registro de Variedades Vegetales, Servicio Nacional de Inspección y Certificación de Semillas (SNICS), Av. Presidente Juárez 13, Col. El Cortijo, 54000 Tlalnepantla, Estado de México </w:t>
            </w:r>
            <w:r w:rsidRPr="00B90020">
              <w:rPr>
                <w:rFonts w:cs="Arial"/>
                <w:color w:val="000000"/>
              </w:rPr>
              <w:br/>
              <w:t>(tel.: +52 55 3622 0667  fax: +52 55 3622 0670  e-mail: eduardo.padilla@snics.gob.mx)</w:t>
            </w:r>
          </w:p>
        </w:tc>
      </w:tr>
      <w:tr w:rsidR="00B45792" w:rsidRPr="00B90020" w:rsidTr="007C195C">
        <w:trPr>
          <w:cantSplit/>
        </w:trPr>
        <w:tc>
          <w:tcPr>
            <w:tcW w:w="1668" w:type="dxa"/>
          </w:tcPr>
          <w:p w:rsidR="00B45792" w:rsidRPr="00B90020" w:rsidRDefault="00B45792" w:rsidP="006928FB">
            <w:pPr>
              <w:pStyle w:val="pldetails"/>
              <w:jc w:val="center"/>
              <w:rPr>
                <w:snapToGrid/>
              </w:rPr>
            </w:pPr>
            <w:r>
              <w:rPr>
                <w:snapToGrid/>
                <w:lang w:val="en-US"/>
              </w:rPr>
              <w:drawing>
                <wp:inline distT="0" distB="0" distL="0" distR="0" wp14:anchorId="5505EBC7" wp14:editId="5F331971">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rFonts w:cs="Arial"/>
                <w:color w:val="000000"/>
              </w:rPr>
            </w:pPr>
            <w:r>
              <w:rPr>
                <w:lang w:val="es-ES"/>
              </w:rPr>
              <w:t>Alejandro F. BARRIENTOS-PRIEGO, Profesor, Departamento de Fitotecnia, Universidad Autónoma Chapingo (UACh), Km. 38.5 Carretera México-Texcoco, CP 56230, Chapingo, Estado de México</w:t>
            </w:r>
            <w:r>
              <w:rPr>
                <w:lang w:val="es-ES"/>
              </w:rPr>
              <w:br/>
              <w:t>(tel.: +52 59 59 52 1559 fax: +52 595 9521642 e-mail: abarrien@gmail.com)</w:t>
            </w:r>
          </w:p>
        </w:tc>
      </w:tr>
      <w:tr w:rsidR="00B45792" w:rsidRPr="00B90020" w:rsidTr="007C195C">
        <w:trPr>
          <w:cantSplit/>
        </w:trPr>
        <w:tc>
          <w:tcPr>
            <w:tcW w:w="10098" w:type="dxa"/>
            <w:gridSpan w:val="3"/>
          </w:tcPr>
          <w:p w:rsidR="00B45792" w:rsidRPr="00B90020" w:rsidRDefault="00B45792" w:rsidP="006928FB">
            <w:pPr>
              <w:pStyle w:val="plcountry"/>
              <w:rPr>
                <w:lang w:val="fr-FR"/>
              </w:rPr>
            </w:pPr>
            <w:r w:rsidRPr="00B90020">
              <w:rPr>
                <w:rFonts w:cs="Arial"/>
                <w:color w:val="000000"/>
              </w:rPr>
              <w:t>NORVÈGE / NORWAY / NORWEGEN / NORUEGA</w:t>
            </w:r>
          </w:p>
        </w:tc>
      </w:tr>
      <w:tr w:rsidR="00B45792" w:rsidRPr="00B90020" w:rsidTr="007C1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45792" w:rsidRPr="00B90020" w:rsidRDefault="00B45792" w:rsidP="006928FB">
            <w:pPr>
              <w:pStyle w:val="pldetails"/>
              <w:jc w:val="center"/>
              <w:rPr>
                <w:snapToGrid/>
              </w:rPr>
            </w:pPr>
            <w:r>
              <w:rPr>
                <w:snapToGrid/>
                <w:lang w:val="en-US"/>
              </w:rPr>
              <w:drawing>
                <wp:inline distT="0" distB="0" distL="0" distR="0" wp14:anchorId="4663F052" wp14:editId="030765B1">
                  <wp:extent cx="638175" cy="8096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430" w:type="dxa"/>
            <w:gridSpan w:val="2"/>
            <w:tcBorders>
              <w:top w:val="nil"/>
              <w:left w:val="nil"/>
              <w:bottom w:val="nil"/>
              <w:right w:val="nil"/>
            </w:tcBorders>
          </w:tcPr>
          <w:p w:rsidR="00B45792" w:rsidRPr="00B90020" w:rsidRDefault="00B45792" w:rsidP="006928FB">
            <w:pPr>
              <w:pStyle w:val="pldetails"/>
              <w:rPr>
                <w:lang w:val="de-CH"/>
              </w:rPr>
            </w:pPr>
            <w:r w:rsidRPr="006F290E">
              <w:rPr>
                <w:rFonts w:cs="Arial"/>
                <w:color w:val="000000"/>
              </w:rPr>
              <w:t xml:space="preserve">Marianne SMITH (Ms.), Senior Advisor, Norwegian Ministry of Agriculture and Food, Ostboks 8007 Dep., N-0030 Oslo  </w:t>
            </w:r>
            <w:r>
              <w:rPr>
                <w:rFonts w:cs="Arial"/>
                <w:color w:val="000000"/>
              </w:rPr>
              <w:br/>
              <w:t>(tel</w:t>
            </w:r>
            <w:r w:rsidRPr="006F290E">
              <w:rPr>
                <w:rFonts w:cs="Arial"/>
                <w:color w:val="000000"/>
              </w:rPr>
              <w:t>.: +47 22 24 9264  fax: +47 22 24 27 53  e-mail: marianne.smith@lmd.dep.no)</w:t>
            </w:r>
          </w:p>
        </w:tc>
      </w:tr>
      <w:tr w:rsidR="00B45792" w:rsidRPr="00B90020" w:rsidTr="007C195C">
        <w:trPr>
          <w:cantSplit/>
        </w:trPr>
        <w:tc>
          <w:tcPr>
            <w:tcW w:w="1668" w:type="dxa"/>
          </w:tcPr>
          <w:p w:rsidR="00B45792" w:rsidRPr="00B90020" w:rsidRDefault="00B45792" w:rsidP="006928FB">
            <w:pPr>
              <w:pStyle w:val="pldetails"/>
              <w:jc w:val="center"/>
              <w:rPr>
                <w:lang w:val="fr-FR"/>
              </w:rPr>
            </w:pPr>
            <w:r w:rsidRPr="00B90020">
              <w:rPr>
                <w:snapToGrid/>
                <w:lang w:val="en-US"/>
              </w:rPr>
              <w:drawing>
                <wp:inline distT="0" distB="0" distL="0" distR="0" wp14:anchorId="4DD4D9FE" wp14:editId="79BBC2EF">
                  <wp:extent cx="628650" cy="809625"/>
                  <wp:effectExtent l="0" t="0" r="0" b="9525"/>
                  <wp:docPr id="142" name="Picture 142"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56">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Tor Erik JØRGENSEN, Head of Department for National Approvals, Norwegian Food Safety Authority, Felles postmottak, P.O. Box 383, N-2381 Brumunddal  </w:t>
            </w:r>
            <w:r w:rsidRPr="00B90020">
              <w:rPr>
                <w:rFonts w:cs="Arial"/>
                <w:color w:val="000000"/>
              </w:rPr>
              <w:br/>
              <w:t>(tel.: +47 6494 44 00  fax: +47 6494 4411  e-mail: tor.erik.jorgensen@mattilsynet.no)</w:t>
            </w:r>
          </w:p>
        </w:tc>
      </w:tr>
      <w:tr w:rsidR="00B45792" w:rsidRPr="00B90020" w:rsidTr="007C195C">
        <w:trPr>
          <w:cantSplit/>
        </w:trPr>
        <w:tc>
          <w:tcPr>
            <w:tcW w:w="10098" w:type="dxa"/>
            <w:gridSpan w:val="3"/>
          </w:tcPr>
          <w:p w:rsidR="00B45792" w:rsidRPr="00B90020" w:rsidRDefault="00B45792" w:rsidP="006928FB">
            <w:pPr>
              <w:pStyle w:val="plcountry"/>
              <w:rPr>
                <w:lang w:val="fr-FR"/>
              </w:rPr>
            </w:pPr>
            <w:r w:rsidRPr="00B90020">
              <w:rPr>
                <w:lang w:val="fr-FR"/>
              </w:rPr>
              <w:t>NOUVELLE-ZÉLANDE / NEW ZEALAND / NEUSEELAND / NUEVA ZELANDIA</w:t>
            </w:r>
          </w:p>
        </w:tc>
      </w:tr>
      <w:tr w:rsidR="00B45792" w:rsidRPr="00B90020" w:rsidTr="007C195C">
        <w:trPr>
          <w:cantSplit/>
        </w:trPr>
        <w:tc>
          <w:tcPr>
            <w:tcW w:w="1668" w:type="dxa"/>
          </w:tcPr>
          <w:p w:rsidR="00B45792" w:rsidRPr="00B90020" w:rsidRDefault="00B45792" w:rsidP="006928FB">
            <w:pPr>
              <w:pStyle w:val="pldetails"/>
              <w:jc w:val="center"/>
              <w:rPr>
                <w:lang w:val="fr-FR"/>
              </w:rPr>
            </w:pPr>
            <w:r w:rsidRPr="00B90020">
              <w:rPr>
                <w:snapToGrid/>
                <w:lang w:val="en-US"/>
              </w:rPr>
              <w:drawing>
                <wp:inline distT="0" distB="0" distL="0" distR="0" wp14:anchorId="33323D9E" wp14:editId="2972945E">
                  <wp:extent cx="742950" cy="962025"/>
                  <wp:effectExtent l="0" t="0" r="0" b="9525"/>
                  <wp:docPr id="144" name="Picture 14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57"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B90020">
              <w:t xml:space="preserve">Christopher J. BARNABY, Assistant Commissioner / Principal Examiner, Plant Variety Rights Office, Intellectual Property Office of New Zealand, Private Bag 4714, Christchurch 8140 </w:t>
            </w:r>
            <w:r w:rsidRPr="00B90020">
              <w:br/>
              <w:t>(tel.:+64 3 9626206  fax: +64 3 9626202  e-mail: Chris.Barnaby@pvr.govt.nz)</w:t>
            </w:r>
          </w:p>
        </w:tc>
      </w:tr>
      <w:tr w:rsidR="00B45792" w:rsidRPr="00B90020" w:rsidTr="007C195C">
        <w:trPr>
          <w:cantSplit/>
        </w:trPr>
        <w:tc>
          <w:tcPr>
            <w:tcW w:w="10098" w:type="dxa"/>
            <w:gridSpan w:val="3"/>
          </w:tcPr>
          <w:p w:rsidR="00B45792" w:rsidRPr="00B90020" w:rsidRDefault="00B45792" w:rsidP="006928FB">
            <w:pPr>
              <w:pStyle w:val="plcountry"/>
            </w:pPr>
            <w:r w:rsidRPr="00B90020">
              <w:rPr>
                <w:rFonts w:cs="Arial"/>
                <w:color w:val="000000"/>
              </w:rPr>
              <w:t>OMAN / OMAN / OMAN / OMÁN</w:t>
            </w:r>
          </w:p>
        </w:tc>
      </w:tr>
      <w:tr w:rsidR="00B45792" w:rsidRPr="00B90020" w:rsidTr="007C195C">
        <w:trPr>
          <w:cantSplit/>
        </w:trPr>
        <w:tc>
          <w:tcPr>
            <w:tcW w:w="1668" w:type="dxa"/>
          </w:tcPr>
          <w:p w:rsidR="00B45792" w:rsidRPr="00B90020" w:rsidRDefault="00B45792" w:rsidP="006928FB">
            <w:pPr>
              <w:pStyle w:val="pldetails"/>
              <w:jc w:val="center"/>
            </w:pPr>
            <w:r>
              <w:rPr>
                <w:snapToGrid/>
                <w:lang w:val="en-US"/>
              </w:rPr>
              <w:drawing>
                <wp:inline distT="0" distB="0" distL="0" distR="0" wp14:anchorId="2BB295F1" wp14:editId="7D2F1670">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58"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rPr>
                <w:lang w:val="es-AR"/>
              </w:rPr>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r w:rsidRPr="001D2637">
              <w:rPr>
                <w:rFonts w:cs="Arial"/>
              </w:rPr>
              <w:t>ali.allawati@trc.gov.om</w:t>
            </w:r>
            <w:r w:rsidRPr="00B90020">
              <w:rPr>
                <w:rFonts w:cs="Arial"/>
                <w:color w:val="000000"/>
              </w:rPr>
              <w:t>)</w:t>
            </w:r>
          </w:p>
        </w:tc>
      </w:tr>
      <w:tr w:rsidR="00B45792" w:rsidRPr="00AF1EE7" w:rsidTr="007C195C">
        <w:trPr>
          <w:cantSplit/>
        </w:trPr>
        <w:tc>
          <w:tcPr>
            <w:tcW w:w="1668" w:type="dxa"/>
          </w:tcPr>
          <w:p w:rsidR="00B45792" w:rsidRPr="00AF1EE7" w:rsidRDefault="00B45792" w:rsidP="006928FB">
            <w:pPr>
              <w:pStyle w:val="pldetails"/>
              <w:jc w:val="center"/>
            </w:pPr>
          </w:p>
        </w:tc>
        <w:tc>
          <w:tcPr>
            <w:tcW w:w="8430" w:type="dxa"/>
            <w:gridSpan w:val="2"/>
          </w:tcPr>
          <w:p w:rsidR="00B45792" w:rsidRPr="00AF1EE7" w:rsidRDefault="00B45792" w:rsidP="006928FB">
            <w:pPr>
              <w:pStyle w:val="pldetails"/>
              <w:rPr>
                <w:lang w:val="es-AR"/>
              </w:rPr>
            </w:pPr>
            <w:r w:rsidRPr="00AF1EE7">
              <w:rPr>
                <w:rFonts w:cs="Arial"/>
                <w:color w:val="000000"/>
              </w:rPr>
              <w:t xml:space="preserve">Fatima AL-GHAZALI (Ms.), Minister Plenipotentiary, Commercial Affairs, Permanent Mission, 3A, chemin de Roilbot, 1292 Chambésy  </w:t>
            </w:r>
            <w:r w:rsidRPr="00AF1EE7">
              <w:rPr>
                <w:rFonts w:cs="Arial"/>
                <w:color w:val="000000"/>
              </w:rPr>
              <w:br/>
              <w:t>(tel.: +41 22 758 03 81  fax: +41 22 758 1359  e-mail: ghazali92@hotmail.com)</w:t>
            </w:r>
          </w:p>
        </w:tc>
      </w:tr>
      <w:tr w:rsidR="00B45792" w:rsidRPr="00B90020" w:rsidTr="007C195C">
        <w:trPr>
          <w:cantSplit/>
        </w:trPr>
        <w:tc>
          <w:tcPr>
            <w:tcW w:w="10098" w:type="dxa"/>
            <w:gridSpan w:val="3"/>
          </w:tcPr>
          <w:p w:rsidR="00B45792" w:rsidRPr="00B90020" w:rsidRDefault="00B45792" w:rsidP="006928FB">
            <w:pPr>
              <w:pStyle w:val="plcountry"/>
            </w:pPr>
            <w:r w:rsidRPr="00B90020">
              <w:rPr>
                <w:lang w:val="es-ES"/>
              </w:rPr>
              <w:lastRenderedPageBreak/>
              <w:t>PARAGUAY / PARAGUAY / PARAGUAY / PARAGUAY</w:t>
            </w:r>
          </w:p>
        </w:tc>
      </w:tr>
      <w:tr w:rsidR="00B45792" w:rsidRPr="00B90020" w:rsidTr="007C195C">
        <w:trPr>
          <w:cantSplit/>
        </w:trPr>
        <w:tc>
          <w:tcPr>
            <w:tcW w:w="1668" w:type="dxa"/>
          </w:tcPr>
          <w:p w:rsidR="00B45792" w:rsidRPr="00B90020" w:rsidRDefault="00B45792" w:rsidP="006928FB">
            <w:pPr>
              <w:pStyle w:val="pldetails"/>
              <w:jc w:val="center"/>
            </w:pPr>
            <w:r>
              <w:rPr>
                <w:snapToGrid/>
                <w:lang w:val="en-US"/>
              </w:rPr>
              <w:drawing>
                <wp:inline distT="0" distB="0" distL="0" distR="0" wp14:anchorId="127CC95E" wp14:editId="5845C63B">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59"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(tel.: +595 21 582201 / 577243  fax: +595 21 584645  e-mail: liz.rojas@senave.gov.py)</w:t>
            </w:r>
          </w:p>
        </w:tc>
      </w:tr>
      <w:tr w:rsidR="00B45792" w:rsidRPr="00B90020" w:rsidTr="007C195C">
        <w:trPr>
          <w:cantSplit/>
        </w:trPr>
        <w:tc>
          <w:tcPr>
            <w:tcW w:w="1668" w:type="dxa"/>
          </w:tcPr>
          <w:p w:rsidR="00B45792" w:rsidRPr="00B90020" w:rsidRDefault="00B45792" w:rsidP="006928FB">
            <w:pPr>
              <w:pStyle w:val="pldetails"/>
              <w:jc w:val="center"/>
            </w:pPr>
            <w:r>
              <w:rPr>
                <w:snapToGrid/>
                <w:lang w:val="en-US"/>
              </w:rPr>
              <w:drawing>
                <wp:inline distT="0" distB="0" distL="0" distR="0" wp14:anchorId="07D2B049" wp14:editId="38C194BF">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60"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rPr>
                <w:lang w:val="es-AR"/>
              </w:rPr>
            </w:pPr>
            <w:r w:rsidRPr="00B90020">
              <w:rPr>
                <w:rFonts w:cs="Arial"/>
                <w:color w:val="000000"/>
              </w:rPr>
              <w:t xml:space="preserve">Ada Concepción CENTURIÓN DE GUILLÉN (Sra.), Jefa, Departamento de Certificación de Semillas, Dirección de Semillas (DISE), Rodríguez de Francia No. 685 c/ Mcal. Estigarribia, San Lorenzo  </w:t>
            </w:r>
            <w:r w:rsidRPr="00B90020">
              <w:rPr>
                <w:rFonts w:cs="Arial"/>
                <w:color w:val="000000"/>
              </w:rPr>
              <w:br/>
              <w:t>(tel.: +595 215 84645  fax: +595 21 584645  e-mail: ada.centurion@senave.gov.py)</w:t>
            </w:r>
          </w:p>
        </w:tc>
      </w:tr>
      <w:tr w:rsidR="00B45792" w:rsidRPr="00B90020" w:rsidTr="007C195C">
        <w:trPr>
          <w:cantSplit/>
        </w:trPr>
        <w:tc>
          <w:tcPr>
            <w:tcW w:w="10098" w:type="dxa"/>
            <w:gridSpan w:val="3"/>
          </w:tcPr>
          <w:p w:rsidR="00B45792" w:rsidRPr="00B90020" w:rsidRDefault="00B45792" w:rsidP="006928FB">
            <w:pPr>
              <w:pStyle w:val="plcountry"/>
              <w:rPr>
                <w:lang w:val="fr-FR"/>
              </w:rPr>
            </w:pPr>
            <w:r w:rsidRPr="00B90020">
              <w:rPr>
                <w:lang w:val="fr-FR"/>
              </w:rPr>
              <w:t>PAYS-BAS / NETHERLANDS / NIEDERLANDE / PAÍSES BAJOS</w:t>
            </w:r>
          </w:p>
        </w:tc>
      </w:tr>
      <w:tr w:rsidR="00B45792" w:rsidRPr="00B90020" w:rsidTr="007C1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45792" w:rsidRPr="00A21F6D" w:rsidRDefault="00B45792" w:rsidP="006928FB">
            <w:pPr>
              <w:pStyle w:val="pldetails"/>
              <w:jc w:val="center"/>
              <w:rPr>
                <w:snapToGrid/>
                <w:highlight w:val="yellow"/>
              </w:rPr>
            </w:pPr>
            <w:r>
              <w:rPr>
                <w:snapToGrid/>
                <w:lang w:val="en-US"/>
              </w:rPr>
              <w:drawing>
                <wp:inline distT="0" distB="0" distL="0" distR="0" wp14:anchorId="75742E03" wp14:editId="05162600">
                  <wp:extent cx="723900" cy="1038225"/>
                  <wp:effectExtent l="0" t="0" r="0" b="9525"/>
                  <wp:docPr id="48" name="Picture 48"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430" w:type="dxa"/>
            <w:gridSpan w:val="2"/>
            <w:tcBorders>
              <w:top w:val="nil"/>
              <w:left w:val="nil"/>
              <w:bottom w:val="nil"/>
              <w:right w:val="nil"/>
            </w:tcBorders>
          </w:tcPr>
          <w:p w:rsidR="00B45792" w:rsidRPr="005608A9" w:rsidRDefault="00B45792" w:rsidP="006928FB">
            <w:pPr>
              <w:pStyle w:val="pldetails"/>
              <w:rPr>
                <w:lang w:val="nl-NL"/>
              </w:rPr>
            </w:pPr>
            <w:r w:rsidRPr="005608A9">
              <w:rPr>
                <w:lang w:val="nl-NL"/>
              </w:rPr>
              <w:t xml:space="preserve">Marien VALSTAR, Sector Manager Seeds and Plant Propagation Material, </w:t>
            </w:r>
            <w:r>
              <w:rPr>
                <w:lang w:val="nl-NL"/>
              </w:rPr>
              <w:t>Ministry of Economic Affairs, DG AGRO</w:t>
            </w:r>
            <w:r w:rsidRPr="005608A9">
              <w:rPr>
                <w:lang w:val="nl-NL"/>
              </w:rPr>
              <w:t xml:space="preserve">, P.O. Box 20401, NL-2500 </w:t>
            </w:r>
            <w:r w:rsidRPr="006032A2">
              <w:rPr>
                <w:rFonts w:cs="Arial"/>
                <w:color w:val="000000"/>
              </w:rPr>
              <w:t>The Hague</w:t>
            </w:r>
            <w:r w:rsidRPr="005608A9">
              <w:rPr>
                <w:lang w:val="nl-NL"/>
              </w:rPr>
              <w:t xml:space="preserve"> </w:t>
            </w:r>
            <w:r w:rsidRPr="005608A9">
              <w:rPr>
                <w:lang w:val="nl-NL"/>
              </w:rPr>
              <w:br/>
              <w:t>(tel.: +31 70 379 8911  fax: +31 70 378 6153  e</w:t>
            </w:r>
            <w:r w:rsidRPr="005608A9">
              <w:rPr>
                <w:lang w:val="nl-NL"/>
              </w:rPr>
              <w:noBreakHyphen/>
              <w:t>mail: m.valstar@min</w:t>
            </w:r>
            <w:r>
              <w:rPr>
                <w:lang w:val="nl-NL"/>
              </w:rPr>
              <w:t>ez</w:t>
            </w:r>
            <w:r w:rsidRPr="005608A9">
              <w:rPr>
                <w:lang w:val="nl-NL"/>
              </w:rPr>
              <w:t xml:space="preserve">.nl) </w:t>
            </w:r>
          </w:p>
        </w:tc>
      </w:tr>
      <w:tr w:rsidR="00B45792" w:rsidRPr="00B90020" w:rsidTr="007C1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45792" w:rsidRPr="00B90020" w:rsidRDefault="00B45792" w:rsidP="006928FB">
            <w:pPr>
              <w:pStyle w:val="pldetails"/>
              <w:jc w:val="center"/>
              <w:rPr>
                <w:snapToGrid/>
              </w:rPr>
            </w:pPr>
            <w:r w:rsidRPr="00A21F6D">
              <w:rPr>
                <w:snapToGrid/>
                <w:highlight w:val="yellow"/>
                <w:lang w:val="en-US"/>
              </w:rPr>
              <w:drawing>
                <wp:inline distT="0" distB="0" distL="0" distR="0" wp14:anchorId="3DBC79AF" wp14:editId="02950472">
                  <wp:extent cx="781050" cy="904875"/>
                  <wp:effectExtent l="0" t="0" r="0" b="9525"/>
                  <wp:docPr id="146" name="Picture 146"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1882"/>
                          <pic:cNvPicPr>
                            <a:picLocks noChangeAspect="1" noChangeArrowheads="1"/>
                          </pic:cNvPicPr>
                        </pic:nvPicPr>
                        <pic:blipFill>
                          <a:blip r:embed="rId62">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430" w:type="dxa"/>
            <w:gridSpan w:val="2"/>
            <w:tcBorders>
              <w:top w:val="nil"/>
              <w:left w:val="nil"/>
              <w:bottom w:val="nil"/>
              <w:right w:val="nil"/>
            </w:tcBorders>
          </w:tcPr>
          <w:p w:rsidR="00B45792" w:rsidRPr="00B90020" w:rsidRDefault="00B45792" w:rsidP="006928FB">
            <w:pPr>
              <w:pStyle w:val="pldetails"/>
              <w:rPr>
                <w:lang w:val="de-CH"/>
              </w:rPr>
            </w:pPr>
            <w:r w:rsidRPr="006F290E">
              <w:rPr>
                <w:rFonts w:cs="Arial"/>
                <w:color w:val="000000"/>
              </w:rPr>
              <w:t xml:space="preserve">Kees Jan GROENEWOUD, Secretary, Plant Variety Board (Raad voor Plantenrassen), Naktuinbouw, P.O. Box 40, NL-2370 AA Roelofarendsveen  </w:t>
            </w:r>
            <w:r>
              <w:rPr>
                <w:rFonts w:cs="Arial"/>
                <w:color w:val="000000"/>
              </w:rPr>
              <w:br/>
              <w:t>(tel</w:t>
            </w:r>
            <w:r w:rsidRPr="006F290E">
              <w:rPr>
                <w:rFonts w:cs="Arial"/>
                <w:color w:val="000000"/>
              </w:rPr>
              <w:t>.: +31713326301  fax: +31713326363  e-mail: c.j.a.groenewoud@naktuinbouw.nl)</w:t>
            </w:r>
          </w:p>
        </w:tc>
      </w:tr>
      <w:tr w:rsidR="00B45792" w:rsidRPr="00B90020" w:rsidTr="007C195C">
        <w:trPr>
          <w:cantSplit/>
        </w:trPr>
        <w:tc>
          <w:tcPr>
            <w:tcW w:w="1668" w:type="dxa"/>
          </w:tcPr>
          <w:p w:rsidR="00B45792" w:rsidRPr="00B90020" w:rsidRDefault="00B45792" w:rsidP="006928FB">
            <w:pPr>
              <w:pStyle w:val="pldetails"/>
              <w:jc w:val="center"/>
              <w:rPr>
                <w:lang w:val="fr-FR"/>
              </w:rPr>
            </w:pPr>
            <w:r w:rsidRPr="00B90020">
              <w:rPr>
                <w:snapToGrid/>
                <w:lang w:val="en-US"/>
              </w:rPr>
              <w:drawing>
                <wp:inline distT="0" distB="0" distL="0" distR="0" wp14:anchorId="29D84309" wp14:editId="68907DE5">
                  <wp:extent cx="742950" cy="838200"/>
                  <wp:effectExtent l="0" t="0" r="0" b="0"/>
                  <wp:docPr id="145" name="Picture 145"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lang w:val="fr-FR"/>
              </w:rPr>
            </w:pPr>
            <w:r w:rsidRPr="00B90020">
              <w:rPr>
                <w:rFonts w:cs="Arial"/>
                <w:color w:val="000000"/>
              </w:rPr>
              <w:t>Kees VAN ETTEKOVEN, Head of Variety Testing Depa</w:t>
            </w:r>
            <w:r>
              <w:rPr>
                <w:rFonts w:cs="Arial"/>
                <w:color w:val="000000"/>
              </w:rPr>
              <w:t>rtment, Naktuinbouw NL, Sotaweg </w:t>
            </w:r>
            <w:r w:rsidRPr="00B90020">
              <w:rPr>
                <w:rFonts w:cs="Arial"/>
                <w:color w:val="000000"/>
              </w:rPr>
              <w:t xml:space="preserve">22, NL-2371 GD Roelofarendsveen  </w:t>
            </w:r>
            <w:r w:rsidRPr="00B90020">
              <w:rPr>
                <w:rFonts w:cs="Arial"/>
                <w:color w:val="000000"/>
              </w:rPr>
              <w:br/>
              <w:t>(tel.: +31 71 332 6128  fax: +31 71 332 6565  e-mail: c.v.ettekoven@naktuinbouw.nl)</w:t>
            </w:r>
          </w:p>
        </w:tc>
      </w:tr>
      <w:tr w:rsidR="00B45792" w:rsidRPr="00B90020" w:rsidTr="007C195C">
        <w:trPr>
          <w:cantSplit/>
        </w:trPr>
        <w:tc>
          <w:tcPr>
            <w:tcW w:w="10098" w:type="dxa"/>
            <w:gridSpan w:val="3"/>
          </w:tcPr>
          <w:p w:rsidR="00B45792" w:rsidRPr="00B90020" w:rsidRDefault="00B45792" w:rsidP="006928FB">
            <w:pPr>
              <w:pStyle w:val="plcountry"/>
              <w:rPr>
                <w:lang w:val="fr-FR"/>
              </w:rPr>
            </w:pPr>
            <w:r w:rsidRPr="00B90020">
              <w:rPr>
                <w:lang w:val="fr-FR"/>
              </w:rPr>
              <w:t>POLOGNE / POLAND / POLEN / POLONIA</w:t>
            </w:r>
          </w:p>
        </w:tc>
      </w:tr>
      <w:tr w:rsidR="00B45792" w:rsidRPr="00B90020" w:rsidTr="007C195C">
        <w:trPr>
          <w:cantSplit/>
        </w:trPr>
        <w:tc>
          <w:tcPr>
            <w:tcW w:w="1668" w:type="dxa"/>
          </w:tcPr>
          <w:p w:rsidR="00B45792" w:rsidRPr="00B90020" w:rsidRDefault="00B45792" w:rsidP="006928FB">
            <w:pPr>
              <w:pStyle w:val="pldetails"/>
              <w:jc w:val="center"/>
              <w:rPr>
                <w:lang w:val="fr-FR"/>
              </w:rPr>
            </w:pPr>
            <w:r w:rsidRPr="00A21F6D">
              <w:rPr>
                <w:snapToGrid/>
                <w:highlight w:val="yellow"/>
                <w:lang w:val="en-US"/>
              </w:rPr>
              <w:drawing>
                <wp:inline distT="0" distB="0" distL="0" distR="0" wp14:anchorId="0A3AB1EE" wp14:editId="08C8B4FB">
                  <wp:extent cx="704850" cy="923925"/>
                  <wp:effectExtent l="0" t="0" r="0" b="9525"/>
                  <wp:docPr id="148" name="Picture 148"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19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lang w:val="fr-FR"/>
              </w:rPr>
            </w:pPr>
            <w:r w:rsidRPr="006F290E">
              <w:rPr>
                <w:rFonts w:cs="Arial"/>
                <w:color w:val="000000"/>
              </w:rPr>
              <w:t xml:space="preserve">Edward S. GACEK, Director General, Research Centre for Cultivar Testing (COBORU), PL-63-022 Slupia Wielka  </w:t>
            </w:r>
            <w:r>
              <w:rPr>
                <w:rFonts w:cs="Arial"/>
                <w:color w:val="000000"/>
              </w:rPr>
              <w:br/>
              <w:t>(tel</w:t>
            </w:r>
            <w:r w:rsidRPr="006F290E">
              <w:rPr>
                <w:rFonts w:cs="Arial"/>
                <w:color w:val="000000"/>
              </w:rPr>
              <w:t xml:space="preserve">.: +48 61 285 2341  fax: +48 61 285 3558  e-mail: </w:t>
            </w:r>
            <w:r w:rsidRPr="003E250B">
              <w:rPr>
                <w:rFonts w:cs="Arial"/>
                <w:color w:val="000000"/>
              </w:rPr>
              <w:t>e.gacek@coboru.pl</w:t>
            </w:r>
            <w:r w:rsidRPr="006F290E">
              <w:rPr>
                <w:rFonts w:cs="Arial"/>
                <w:color w:val="000000"/>
              </w:rPr>
              <w:t>)</w:t>
            </w:r>
          </w:p>
        </w:tc>
      </w:tr>
      <w:tr w:rsidR="00B45792" w:rsidRPr="00B90020" w:rsidTr="007C195C">
        <w:trPr>
          <w:cantSplit/>
        </w:trPr>
        <w:tc>
          <w:tcPr>
            <w:tcW w:w="1668" w:type="dxa"/>
          </w:tcPr>
          <w:p w:rsidR="00B45792" w:rsidRPr="00B90020" w:rsidRDefault="00B45792" w:rsidP="006928FB">
            <w:pPr>
              <w:pStyle w:val="pldetails"/>
              <w:jc w:val="center"/>
              <w:rPr>
                <w:lang w:val="fr-FR"/>
              </w:rPr>
            </w:pPr>
            <w:r w:rsidRPr="00A21F6D">
              <w:rPr>
                <w:snapToGrid/>
                <w:highlight w:val="yellow"/>
                <w:lang w:val="en-US"/>
              </w:rPr>
              <w:drawing>
                <wp:inline distT="0" distB="0" distL="0" distR="0" wp14:anchorId="16D3B988" wp14:editId="538160A9">
                  <wp:extent cx="628650" cy="923925"/>
                  <wp:effectExtent l="0" t="0" r="0" b="9525"/>
                  <wp:docPr id="149" name="Picture 149"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2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430" w:type="dxa"/>
            <w:gridSpan w:val="2"/>
          </w:tcPr>
          <w:p w:rsidR="00B45792" w:rsidRPr="006F290E" w:rsidRDefault="00B45792" w:rsidP="006928FB">
            <w:pPr>
              <w:pStyle w:val="pldetails"/>
              <w:rPr>
                <w:rFonts w:cs="Arial"/>
                <w:color w:val="000000"/>
              </w:rPr>
            </w:pPr>
            <w:r w:rsidRPr="003E250B">
              <w:rPr>
                <w:rFonts w:cs="Arial"/>
                <w:color w:val="000000"/>
              </w:rPr>
              <w:t xml:space="preserve">Alicja </w:t>
            </w:r>
            <w:r w:rsidRPr="003E250B">
              <w:t>RUTKOWSKA-ŁOŚ</w:t>
            </w:r>
            <w:r w:rsidRPr="003E250B">
              <w:rPr>
                <w:rFonts w:cs="Arial"/>
                <w:color w:val="000000"/>
              </w:rPr>
              <w:t xml:space="preserve"> (Mrs.), Head, National Listing and Plant Breeders' Rights Protection Office, The Research Centre for Cultivar Testing (COBORU), PL-63-022 Slupia Wielka  </w:t>
            </w:r>
            <w:r w:rsidRPr="003E250B">
              <w:rPr>
                <w:rFonts w:cs="Arial"/>
                <w:color w:val="000000"/>
              </w:rPr>
              <w:br/>
              <w:t>(tel.: +48 61 285 2341  fax: +48 61 285 3558  e-mail: a.rutkowska@coboru.pl)</w:t>
            </w:r>
          </w:p>
        </w:tc>
      </w:tr>
      <w:tr w:rsidR="00B45792" w:rsidRPr="00B90020" w:rsidTr="007C195C">
        <w:trPr>
          <w:cantSplit/>
        </w:trPr>
        <w:tc>
          <w:tcPr>
            <w:tcW w:w="10098" w:type="dxa"/>
            <w:gridSpan w:val="3"/>
          </w:tcPr>
          <w:p w:rsidR="00B45792" w:rsidRPr="00B90020" w:rsidRDefault="00B45792" w:rsidP="006928FB">
            <w:pPr>
              <w:pStyle w:val="plcountry"/>
              <w:rPr>
                <w:lang w:val="fr-FR"/>
              </w:rPr>
            </w:pPr>
            <w:r w:rsidRPr="00B90020">
              <w:rPr>
                <w:lang w:val="es-ES"/>
              </w:rPr>
              <w:lastRenderedPageBreak/>
              <w:t>RÉPUBLIQUE DE CORÉE / REPUBLIC OF KOREA / REPUBLIK KOREA / REPÚBLICA DE COREA</w:t>
            </w:r>
          </w:p>
        </w:tc>
      </w:tr>
      <w:tr w:rsidR="00B45792" w:rsidRPr="00B90020" w:rsidTr="007C195C">
        <w:trPr>
          <w:cantSplit/>
        </w:trPr>
        <w:tc>
          <w:tcPr>
            <w:tcW w:w="1668" w:type="dxa"/>
          </w:tcPr>
          <w:p w:rsidR="00B45792" w:rsidRPr="00B90020" w:rsidRDefault="00B45792" w:rsidP="006928FB">
            <w:pPr>
              <w:pStyle w:val="pldetails"/>
              <w:jc w:val="center"/>
              <w:rPr>
                <w:lang w:val="fr-FR"/>
              </w:rPr>
            </w:pPr>
            <w:r w:rsidRPr="00B90020">
              <w:rPr>
                <w:snapToGrid/>
                <w:lang w:val="en-US"/>
              </w:rPr>
              <w:drawing>
                <wp:inline distT="0" distB="0" distL="0" distR="0" wp14:anchorId="25660D76" wp14:editId="571F2814">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430" w:type="dxa"/>
            <w:gridSpan w:val="2"/>
          </w:tcPr>
          <w:p w:rsidR="00B45792" w:rsidRPr="00B90020" w:rsidRDefault="00B45792" w:rsidP="006928FB">
            <w:pPr>
              <w:pStyle w:val="pldetails"/>
              <w:rPr>
                <w:lang w:val="fr-FR"/>
              </w:rPr>
            </w:pPr>
            <w:r w:rsidRPr="00B90020">
              <w:rPr>
                <w:rFonts w:cs="Arial"/>
                <w:color w:val="000000"/>
              </w:rPr>
              <w:t>Seung-In YI, Examiner (Senior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0112  fax: +82 31 467 0116  e-mail: seedin@korea.kr)</w:t>
            </w:r>
          </w:p>
        </w:tc>
      </w:tr>
      <w:tr w:rsidR="00B45792" w:rsidRPr="00B90020" w:rsidTr="007C195C">
        <w:trPr>
          <w:cantSplit/>
        </w:trPr>
        <w:tc>
          <w:tcPr>
            <w:tcW w:w="1668" w:type="dxa"/>
          </w:tcPr>
          <w:p w:rsidR="00B45792" w:rsidRPr="00B90020" w:rsidRDefault="00B45792" w:rsidP="006928FB">
            <w:pPr>
              <w:pStyle w:val="pldetails"/>
              <w:jc w:val="center"/>
              <w:rPr>
                <w:lang w:val="fr-FR"/>
              </w:rPr>
            </w:pPr>
            <w:r w:rsidRPr="00B90020">
              <w:rPr>
                <w:snapToGrid/>
                <w:lang w:val="en-US"/>
              </w:rPr>
              <w:drawing>
                <wp:inline distT="0" distB="0" distL="0" distR="0" wp14:anchorId="61517AA7" wp14:editId="0DDB4E62">
                  <wp:extent cx="676275" cy="912971"/>
                  <wp:effectExtent l="0" t="0" r="0" b="1905"/>
                  <wp:docPr id="150" name="Picture 15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Oksun KIM (Ms.),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0190  fax: +82 31 467 0160  e-mail: oksunkim@korea.kr)</w:t>
            </w:r>
          </w:p>
        </w:tc>
      </w:tr>
      <w:tr w:rsidR="00B45792" w:rsidRPr="00B90020" w:rsidTr="007C195C">
        <w:trPr>
          <w:cantSplit/>
        </w:trPr>
        <w:tc>
          <w:tcPr>
            <w:tcW w:w="10098" w:type="dxa"/>
            <w:gridSpan w:val="3"/>
          </w:tcPr>
          <w:p w:rsidR="00B45792" w:rsidRPr="00B90020" w:rsidRDefault="00B45792" w:rsidP="006928FB">
            <w:pPr>
              <w:pStyle w:val="plcountry"/>
              <w:rPr>
                <w:lang w:val="pt-BR"/>
              </w:rPr>
            </w:pPr>
            <w:r w:rsidRPr="00B90020">
              <w:rPr>
                <w:lang w:val="pt-BR"/>
              </w:rPr>
              <w:t>RÉPUBLIQUE DE MOLDOVA / REPUBLIC OF MOLDOVA / REPUBLIK MOLDAU / REPÚBLICA DE MOLDOVA</w:t>
            </w:r>
          </w:p>
        </w:tc>
      </w:tr>
      <w:tr w:rsidR="00B45792" w:rsidRPr="00B90020" w:rsidTr="007C195C">
        <w:trPr>
          <w:cantSplit/>
        </w:trPr>
        <w:tc>
          <w:tcPr>
            <w:tcW w:w="1668" w:type="dxa"/>
          </w:tcPr>
          <w:p w:rsidR="00B45792" w:rsidRPr="00B90020" w:rsidRDefault="00B45792" w:rsidP="006928FB">
            <w:pPr>
              <w:pStyle w:val="pldetails"/>
              <w:jc w:val="center"/>
              <w:rPr>
                <w:lang w:val="pt-BR"/>
              </w:rPr>
            </w:pPr>
            <w:r w:rsidRPr="00B90020">
              <w:rPr>
                <w:snapToGrid/>
                <w:lang w:val="en-US"/>
              </w:rPr>
              <w:drawing>
                <wp:inline distT="0" distB="0" distL="0" distR="0" wp14:anchorId="315AC6CA" wp14:editId="02890E46">
                  <wp:extent cx="762000" cy="904875"/>
                  <wp:effectExtent l="0" t="0" r="0" b="9525"/>
                  <wp:docPr id="151" name="Picture 15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lang w:val="fr-FR"/>
              </w:rPr>
            </w:pPr>
            <w:r w:rsidRPr="00B90020">
              <w:rPr>
                <w:rFonts w:cs="Arial"/>
                <w:color w:val="000000"/>
              </w:rPr>
              <w:t xml:space="preserve">Mihail MACHIDON, Chairman, State Commission for Crops Variety Testing and Registration (SCCVTR), Bd. Stefan cel Mare, 162, C.P. 1873, MD-2004 Chisinau  </w:t>
            </w:r>
            <w:r w:rsidRPr="00B90020">
              <w:rPr>
                <w:rFonts w:cs="Arial"/>
                <w:color w:val="000000"/>
              </w:rPr>
              <w:br/>
              <w:t>(tel.: +373 22 220300  fax: +373 2 211537  e-mail: info@cstsp.md)</w:t>
            </w:r>
          </w:p>
        </w:tc>
      </w:tr>
      <w:tr w:rsidR="00B45792" w:rsidRPr="00B90020" w:rsidTr="007C195C">
        <w:trPr>
          <w:cantSplit/>
        </w:trPr>
        <w:tc>
          <w:tcPr>
            <w:tcW w:w="1668" w:type="dxa"/>
          </w:tcPr>
          <w:p w:rsidR="00B45792" w:rsidRPr="00B90020" w:rsidRDefault="00B45792" w:rsidP="006928FB">
            <w:pPr>
              <w:pStyle w:val="pldetails"/>
              <w:jc w:val="center"/>
              <w:rPr>
                <w:snapToGrid/>
              </w:rPr>
            </w:pPr>
            <w:r w:rsidRPr="00B90020">
              <w:rPr>
                <w:snapToGrid/>
                <w:lang w:val="en-US"/>
              </w:rPr>
              <w:drawing>
                <wp:inline distT="0" distB="0" distL="0" distR="0" wp14:anchorId="5EF55391" wp14:editId="0493CE1A">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69">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430" w:type="dxa"/>
            <w:gridSpan w:val="2"/>
          </w:tcPr>
          <w:p w:rsidR="00B45792" w:rsidRPr="00B90020" w:rsidRDefault="00B45792" w:rsidP="006928FB">
            <w:pPr>
              <w:pStyle w:val="pldetails"/>
              <w:rPr>
                <w:rFonts w:cs="Arial"/>
                <w:color w:val="000000"/>
              </w:rPr>
            </w:pPr>
            <w:r w:rsidRPr="00B90020">
              <w:rPr>
                <w:rFonts w:cs="Arial"/>
                <w:color w:val="000000"/>
              </w:rPr>
              <w:t xml:space="preserve">Ala GUSAN (Mrs.), Head, Inventions and Plant Varieties Department, State Agency on Intellectual Property (AGEPI), 24/1 Andrei Doga str., MD-2024 Chisinau  </w:t>
            </w:r>
            <w:r w:rsidRPr="00B90020">
              <w:rPr>
                <w:rFonts w:cs="Arial"/>
                <w:color w:val="000000"/>
              </w:rPr>
              <w:br/>
              <w:t>(tel.: +373 22 40 05 14  fax: +373 22 44 01 19  e-mail: ala.gusan@agepi.</w:t>
            </w:r>
            <w:r>
              <w:rPr>
                <w:rFonts w:cs="Arial"/>
                <w:color w:val="000000"/>
              </w:rPr>
              <w:t>gov.</w:t>
            </w:r>
            <w:r w:rsidRPr="00B90020">
              <w:rPr>
                <w:rFonts w:cs="Arial"/>
                <w:color w:val="000000"/>
              </w:rPr>
              <w:t>md)</w:t>
            </w:r>
          </w:p>
        </w:tc>
      </w:tr>
      <w:tr w:rsidR="00B45792" w:rsidRPr="00B90020" w:rsidTr="007C195C">
        <w:trPr>
          <w:cantSplit/>
        </w:trPr>
        <w:tc>
          <w:tcPr>
            <w:tcW w:w="10098" w:type="dxa"/>
            <w:gridSpan w:val="3"/>
          </w:tcPr>
          <w:p w:rsidR="00B45792" w:rsidRPr="00B90020" w:rsidRDefault="00B45792" w:rsidP="006928FB">
            <w:pPr>
              <w:pStyle w:val="plcountry"/>
            </w:pPr>
            <w:r w:rsidRPr="00B90020">
              <w:t xml:space="preserve">RÉPUBLIQUE TCHÈQUE / CZECH REPUBLIC / TSCHECHISCHE REPUBLIK / </w:t>
            </w:r>
            <w:r w:rsidRPr="00B90020">
              <w:br/>
              <w:t>REPÚBLICA CHECA</w:t>
            </w:r>
          </w:p>
        </w:tc>
      </w:tr>
      <w:tr w:rsidR="00B45792" w:rsidRPr="00B90020" w:rsidTr="007C195C">
        <w:trPr>
          <w:cantSplit/>
        </w:trPr>
        <w:tc>
          <w:tcPr>
            <w:tcW w:w="1668" w:type="dxa"/>
            <w:vAlign w:val="center"/>
          </w:tcPr>
          <w:p w:rsidR="00B45792" w:rsidRPr="00B90020" w:rsidRDefault="00B45792" w:rsidP="006928FB">
            <w:pPr>
              <w:pStyle w:val="pldetails"/>
              <w:jc w:val="center"/>
            </w:pPr>
            <w:r w:rsidRPr="00B90020">
              <w:rPr>
                <w:snapToGrid/>
                <w:lang w:val="en-US"/>
              </w:rPr>
              <w:drawing>
                <wp:inline distT="0" distB="0" distL="0" distR="0" wp14:anchorId="35567F8E" wp14:editId="526848B2">
                  <wp:extent cx="800100" cy="876300"/>
                  <wp:effectExtent l="0" t="0" r="0" b="0"/>
                  <wp:docPr id="152" name="Picture 152"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Radmila SAFARIKOVA (Mrs.), Head of Division, Central Institute for Supervising and Testing in Agriculture (UKZUZ), National Plant Variety Office, Hroznová 2, 656 06 Brno  </w:t>
            </w:r>
            <w:r w:rsidRPr="00B90020">
              <w:rPr>
                <w:rFonts w:cs="Arial"/>
                <w:color w:val="000000"/>
              </w:rPr>
              <w:br/>
              <w:t>(tel.: +420 543 548 221  fax: +420 543 212 440  e-mail: radmila.safarikova@ukzuz.cz)</w:t>
            </w:r>
          </w:p>
        </w:tc>
      </w:tr>
      <w:tr w:rsidR="00B45792" w:rsidRPr="00B90020" w:rsidTr="007C195C">
        <w:trPr>
          <w:cantSplit/>
        </w:trPr>
        <w:tc>
          <w:tcPr>
            <w:tcW w:w="10098" w:type="dxa"/>
            <w:gridSpan w:val="3"/>
          </w:tcPr>
          <w:p w:rsidR="00B45792" w:rsidRPr="00B90020" w:rsidRDefault="00B45792" w:rsidP="006928FB">
            <w:pPr>
              <w:pStyle w:val="plcountry"/>
            </w:pPr>
            <w:r w:rsidRPr="00B90020">
              <w:t>ROUMANIE / ROMANIA / RUMÄNIEN / RUMANIA</w:t>
            </w:r>
          </w:p>
        </w:tc>
      </w:tr>
      <w:tr w:rsidR="00B45792" w:rsidRPr="00B90020" w:rsidTr="007C195C">
        <w:trPr>
          <w:cantSplit/>
        </w:trPr>
        <w:tc>
          <w:tcPr>
            <w:tcW w:w="1668" w:type="dxa"/>
          </w:tcPr>
          <w:p w:rsidR="00B45792" w:rsidRPr="00B90020" w:rsidRDefault="00B45792" w:rsidP="006928FB">
            <w:pPr>
              <w:pStyle w:val="pldetails"/>
              <w:jc w:val="center"/>
            </w:pPr>
            <w:r>
              <w:rPr>
                <w:snapToGrid/>
                <w:lang w:val="en-US"/>
              </w:rPr>
              <w:drawing>
                <wp:inline distT="0" distB="0" distL="0" distR="0" wp14:anchorId="05B9B3E7" wp14:editId="40375339">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71"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Mihai POPESCU, Director, State Institute for Variety Testing and Registration (ISTIS), Bd. Marasti 61, sector 1, P.O. Box 32-35, 011464 Bucharest  </w:t>
            </w:r>
            <w:r w:rsidRPr="00B90020">
              <w:rPr>
                <w:rFonts w:cs="Arial"/>
                <w:color w:val="000000"/>
              </w:rPr>
              <w:br/>
              <w:t>(tel.: +40 213 184380  fax: +40 213 184408  e-mail: mihai_popescu@istis.ro)</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2580954A" wp14:editId="50EBFAB8">
                  <wp:extent cx="714375" cy="876300"/>
                  <wp:effectExtent l="0" t="0" r="9525" b="0"/>
                  <wp:docPr id="153" name="Picture 15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Mihaela-Rodica CIORA (Mrs.), Senior Expert, State Institute for Variety Testing and Registration (ISTIS), Bd. Marasti 61, Sector 1, P.O. Box 32-35, 011464 Bucarest  </w:t>
            </w:r>
            <w:r w:rsidRPr="00B90020">
              <w:rPr>
                <w:rFonts w:cs="Arial"/>
                <w:color w:val="000000"/>
              </w:rPr>
              <w:br/>
              <w:t>(tel.: +40 213 184380  fax: +40 213 184408  e-mail: mihaela_ciora@yahoo.com)</w:t>
            </w:r>
          </w:p>
        </w:tc>
      </w:tr>
      <w:tr w:rsidR="00B45792" w:rsidRPr="00B90020" w:rsidTr="007C195C">
        <w:trPr>
          <w:cantSplit/>
        </w:trPr>
        <w:tc>
          <w:tcPr>
            <w:tcW w:w="10098" w:type="dxa"/>
            <w:gridSpan w:val="3"/>
          </w:tcPr>
          <w:p w:rsidR="00B45792" w:rsidRPr="00B90020" w:rsidRDefault="00B45792" w:rsidP="006928FB">
            <w:pPr>
              <w:pStyle w:val="plcountry"/>
            </w:pPr>
            <w:r w:rsidRPr="006F290E">
              <w:rPr>
                <w:rFonts w:cs="Arial"/>
                <w:color w:val="000000"/>
              </w:rPr>
              <w:lastRenderedPageBreak/>
              <w:t>ROYAUME-UNI / UNITED KINGDOM / VEREINIGTES KÖNIGREICH / REINO UNIDO</w:t>
            </w:r>
          </w:p>
        </w:tc>
      </w:tr>
      <w:tr w:rsidR="00B45792" w:rsidRPr="00B90020" w:rsidTr="007C195C">
        <w:trPr>
          <w:cantSplit/>
        </w:trPr>
        <w:tc>
          <w:tcPr>
            <w:tcW w:w="1668" w:type="dxa"/>
          </w:tcPr>
          <w:p w:rsidR="00B45792" w:rsidRPr="00B90020" w:rsidRDefault="00B45792" w:rsidP="006928FB">
            <w:pPr>
              <w:pStyle w:val="pldetails"/>
              <w:jc w:val="center"/>
              <w:rPr>
                <w:snapToGrid/>
              </w:rPr>
            </w:pPr>
            <w:r>
              <w:rPr>
                <w:snapToGrid/>
                <w:lang w:val="en-US"/>
              </w:rPr>
              <w:drawing>
                <wp:inline distT="0" distB="0" distL="0" distR="0" wp14:anchorId="07FE3F96" wp14:editId="3FDA0FB2">
                  <wp:extent cx="716280" cy="844296"/>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9.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16280" cy="844296"/>
                          </a:xfrm>
                          <a:prstGeom prst="rect">
                            <a:avLst/>
                          </a:prstGeom>
                        </pic:spPr>
                      </pic:pic>
                    </a:graphicData>
                  </a:graphic>
                </wp:inline>
              </w:drawing>
            </w:r>
          </w:p>
        </w:tc>
        <w:tc>
          <w:tcPr>
            <w:tcW w:w="8430" w:type="dxa"/>
            <w:gridSpan w:val="2"/>
          </w:tcPr>
          <w:p w:rsidR="00B45792" w:rsidRPr="00B90020" w:rsidRDefault="00B45792" w:rsidP="006928FB">
            <w:pPr>
              <w:pStyle w:val="pldetails"/>
              <w:rPr>
                <w:lang w:val="de-CH"/>
              </w:rPr>
            </w:pPr>
            <w:r w:rsidRPr="006F290E">
              <w:rPr>
                <w:rFonts w:cs="Arial"/>
                <w:color w:val="000000"/>
              </w:rPr>
              <w:t xml:space="preserve">Andrew MITCHELL, Policy Team Leader, Controller of Plant Variety Rights, Department for Environment, Food and Rural Affairs (DEFRA), Zone H, Eastbrook, Shaftesbury Road, Cambridge CB2 8DR </w:t>
            </w:r>
            <w:r>
              <w:rPr>
                <w:rFonts w:cs="Arial"/>
                <w:color w:val="000000"/>
              </w:rPr>
              <w:br/>
              <w:t>(tel</w:t>
            </w:r>
            <w:r w:rsidRPr="006F290E">
              <w:rPr>
                <w:rFonts w:cs="Arial"/>
                <w:color w:val="000000"/>
              </w:rPr>
              <w:t>.: +44 300 060 0762  e-mail: andrew.mitchell@defra.gsi.gov.uk)</w:t>
            </w:r>
          </w:p>
        </w:tc>
      </w:tr>
      <w:tr w:rsidR="00B45792" w:rsidRPr="00B90020" w:rsidTr="007C195C">
        <w:trPr>
          <w:cantSplit/>
        </w:trPr>
        <w:tc>
          <w:tcPr>
            <w:tcW w:w="10098" w:type="dxa"/>
            <w:gridSpan w:val="3"/>
          </w:tcPr>
          <w:p w:rsidR="00B45792" w:rsidRPr="00B90020" w:rsidRDefault="00B45792" w:rsidP="006928FB">
            <w:pPr>
              <w:pStyle w:val="plcountry"/>
            </w:pPr>
            <w:r w:rsidRPr="00B90020">
              <w:t>SLOVAQUIE / SLOVAKIA / SLOWAKEI / ESLOVAQUIA</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2B98EDF7" wp14:editId="24EDEF74">
                  <wp:extent cx="619125" cy="733425"/>
                  <wp:effectExtent l="0" t="0" r="9525" b="9525"/>
                  <wp:docPr id="155" name="Picture 155"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rFonts w:cs="Arial"/>
                <w:color w:val="000000"/>
              </w:rPr>
              <w:br/>
              <w:t>(tel.: +421 37 655 1080  fax: +421 37 652 3086  e-mail: bronislava.batorova@uksup.sk)</w:t>
            </w:r>
          </w:p>
        </w:tc>
      </w:tr>
      <w:tr w:rsidR="00B45792" w:rsidRPr="00B90020" w:rsidTr="007C195C">
        <w:trPr>
          <w:cantSplit/>
        </w:trPr>
        <w:tc>
          <w:tcPr>
            <w:tcW w:w="10098" w:type="dxa"/>
            <w:gridSpan w:val="3"/>
          </w:tcPr>
          <w:p w:rsidR="00B45792" w:rsidRPr="00B90020" w:rsidRDefault="00B45792" w:rsidP="006928FB">
            <w:pPr>
              <w:pStyle w:val="plcountry"/>
            </w:pPr>
            <w:r w:rsidRPr="006F290E">
              <w:rPr>
                <w:rFonts w:cs="Arial"/>
                <w:color w:val="000000"/>
              </w:rPr>
              <w:t>SUÈDE / SWEDEN / SCHWEDEN / SUECIA</w:t>
            </w:r>
          </w:p>
        </w:tc>
      </w:tr>
      <w:tr w:rsidR="00B45792" w:rsidRPr="00B90020" w:rsidTr="007C195C">
        <w:trPr>
          <w:cantSplit/>
        </w:trPr>
        <w:tc>
          <w:tcPr>
            <w:tcW w:w="1668" w:type="dxa"/>
          </w:tcPr>
          <w:p w:rsidR="00B45792" w:rsidRPr="00B90020" w:rsidRDefault="00B45792" w:rsidP="006928FB">
            <w:pPr>
              <w:pStyle w:val="pldetails"/>
              <w:jc w:val="center"/>
              <w:rPr>
                <w:snapToGrid/>
              </w:rPr>
            </w:pPr>
            <w:r>
              <w:rPr>
                <w:snapToGrid/>
                <w:lang w:val="en-US"/>
              </w:rPr>
              <w:drawing>
                <wp:inline distT="0" distB="0" distL="0" distR="0" wp14:anchorId="5707FCFF" wp14:editId="6881A3E4">
                  <wp:extent cx="575740" cy="8667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8122" cy="870361"/>
                          </a:xfrm>
                          <a:prstGeom prst="rect">
                            <a:avLst/>
                          </a:prstGeom>
                        </pic:spPr>
                      </pic:pic>
                    </a:graphicData>
                  </a:graphic>
                </wp:inline>
              </w:drawing>
            </w:r>
          </w:p>
        </w:tc>
        <w:tc>
          <w:tcPr>
            <w:tcW w:w="8430" w:type="dxa"/>
            <w:gridSpan w:val="2"/>
          </w:tcPr>
          <w:p w:rsidR="00B45792" w:rsidRPr="00B90020" w:rsidRDefault="00B45792" w:rsidP="006928FB">
            <w:pPr>
              <w:pStyle w:val="pldetails"/>
              <w:rPr>
                <w:lang w:val="de-CH"/>
              </w:rPr>
            </w:pPr>
            <w:r w:rsidRPr="006F290E">
              <w:rPr>
                <w:rFonts w:cs="Arial"/>
                <w:color w:val="000000"/>
              </w:rPr>
              <w:t xml:space="preserve">Olof JOHANSSON, Head, Plant and Environment Department, Swedish Board of Agriculture, S-551 82 Jönköping  </w:t>
            </w:r>
            <w:r>
              <w:rPr>
                <w:rFonts w:cs="Arial"/>
                <w:color w:val="000000"/>
              </w:rPr>
              <w:br/>
              <w:t>(tel</w:t>
            </w:r>
            <w:r w:rsidRPr="006F290E">
              <w:rPr>
                <w:rFonts w:cs="Arial"/>
                <w:color w:val="000000"/>
              </w:rPr>
              <w:t>.: +46 36 155703  fax: +46 36 710517  e-mail: olof.johansson@jordbruksverket.se)</w:t>
            </w:r>
          </w:p>
        </w:tc>
      </w:tr>
      <w:tr w:rsidR="00B45792" w:rsidRPr="00B90020" w:rsidTr="007C195C">
        <w:trPr>
          <w:cantSplit/>
        </w:trPr>
        <w:tc>
          <w:tcPr>
            <w:tcW w:w="10098" w:type="dxa"/>
            <w:gridSpan w:val="3"/>
          </w:tcPr>
          <w:p w:rsidR="00B45792" w:rsidRPr="00B90020" w:rsidRDefault="00B45792" w:rsidP="006928FB">
            <w:pPr>
              <w:pStyle w:val="plcountry"/>
            </w:pPr>
            <w:r w:rsidRPr="00B90020">
              <w:rPr>
                <w:color w:val="000000"/>
              </w:rPr>
              <w:t>SUISSE / SWITZERLAND / SCHWEIZ / SUIZA</w:t>
            </w:r>
          </w:p>
        </w:tc>
      </w:tr>
      <w:tr w:rsidR="00B45792" w:rsidRPr="00B90020" w:rsidTr="007C195C">
        <w:trPr>
          <w:cantSplit/>
        </w:trPr>
        <w:tc>
          <w:tcPr>
            <w:tcW w:w="1668" w:type="dxa"/>
          </w:tcPr>
          <w:p w:rsidR="00B45792" w:rsidRPr="00B90020" w:rsidRDefault="00B45792" w:rsidP="006928FB">
            <w:pPr>
              <w:pStyle w:val="pldetails"/>
              <w:jc w:val="center"/>
              <w:rPr>
                <w:snapToGrid/>
              </w:rPr>
            </w:pPr>
            <w:r w:rsidRPr="00A21F6D">
              <w:rPr>
                <w:snapToGrid/>
                <w:highlight w:val="yellow"/>
                <w:lang w:val="en-US"/>
              </w:rPr>
              <w:drawing>
                <wp:inline distT="0" distB="0" distL="0" distR="0" wp14:anchorId="50795930" wp14:editId="5A5F6DD6">
                  <wp:extent cx="655048" cy="828675"/>
                  <wp:effectExtent l="0" t="0" r="0" b="0"/>
                  <wp:docPr id="158" name="Picture 158"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3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9018" cy="833697"/>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lang w:val="de-CH"/>
              </w:rPr>
            </w:pPr>
            <w:r w:rsidRPr="006F290E">
              <w:rPr>
                <w:rFonts w:cs="Arial"/>
                <w:color w:val="000000"/>
              </w:rPr>
              <w:t xml:space="preserve">Eva TSCHARLAND (Frau), Juristin, Direktionsbereich Landwirtschaftliche Produktionsmittel, Office fédéral de l'agriculture (OFAG), Mattenhofstrasse 5, </w:t>
            </w:r>
            <w:r>
              <w:rPr>
                <w:rFonts w:cs="Arial"/>
                <w:color w:val="000000"/>
              </w:rPr>
              <w:br/>
            </w:r>
            <w:r w:rsidRPr="006F290E">
              <w:rPr>
                <w:rFonts w:cs="Arial"/>
                <w:color w:val="000000"/>
              </w:rPr>
              <w:t xml:space="preserve">CH-3003 Bern  </w:t>
            </w:r>
            <w:r>
              <w:rPr>
                <w:rFonts w:cs="Arial"/>
                <w:color w:val="000000"/>
              </w:rPr>
              <w:br/>
              <w:t>(tel</w:t>
            </w:r>
            <w:r w:rsidRPr="006F290E">
              <w:rPr>
                <w:rFonts w:cs="Arial"/>
                <w:color w:val="000000"/>
              </w:rPr>
              <w:t>.: +41 31 322 2594  fax: +41 31 323 2634  e-mail: eva.tscharland@blw.admin.ch)</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1A059E0F" wp14:editId="648D6DD4">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rPr>
                <w:lang w:val="de-CH"/>
              </w:rPr>
            </w:pPr>
            <w:r w:rsidRPr="00B90020">
              <w:rPr>
                <w:rFonts w:cs="Arial"/>
                <w:color w:val="000000"/>
              </w:rPr>
              <w:t xml:space="preserve">Manuela BRAND (Frau), Leiterin, Büro für Sortenschutz, Fachbereich Pflanzengesundheit und Sorten, Office fédéral de l’agriculture (OFAG), Mattenhofstrasse 5, CH-3003 Bern  </w:t>
            </w:r>
            <w:r w:rsidRPr="00B90020">
              <w:rPr>
                <w:rFonts w:cs="Arial"/>
                <w:color w:val="000000"/>
              </w:rPr>
              <w:br/>
              <w:t>(tel.: +41 31 322 2524  fax: +41 31 322 2634  e-mail: manuela.brand@blw.admin.ch)</w:t>
            </w:r>
          </w:p>
        </w:tc>
      </w:tr>
      <w:tr w:rsidR="00B45792" w:rsidRPr="00B90020" w:rsidTr="007C195C">
        <w:trPr>
          <w:cantSplit/>
        </w:trPr>
        <w:tc>
          <w:tcPr>
            <w:tcW w:w="10098" w:type="dxa"/>
            <w:gridSpan w:val="3"/>
          </w:tcPr>
          <w:p w:rsidR="00B45792" w:rsidRPr="00B90020" w:rsidRDefault="00B45792" w:rsidP="006928FB">
            <w:pPr>
              <w:pStyle w:val="plcountry"/>
            </w:pPr>
            <w:r w:rsidRPr="00B90020">
              <w:rPr>
                <w:lang w:val="fr-FR"/>
              </w:rPr>
              <w:t>UNION EUROPÉENNE / EUROPEAN UNION / EUROPÄISCHE UNION / UNIÓN EUROPEA</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20BB49B1" wp14:editId="4C06BF73">
                  <wp:extent cx="668139" cy="866775"/>
                  <wp:effectExtent l="0" t="0" r="0" b="0"/>
                  <wp:docPr id="159" name="Picture 15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lang w:val="fr-FR"/>
              </w:rPr>
            </w:pPr>
            <w:r w:rsidRPr="00B90020">
              <w:rPr>
                <w:rFonts w:cs="Arial"/>
                <w:color w:val="000000"/>
              </w:rPr>
              <w:t xml:space="preserve">Päivi MANNERKORPI (Mrs.), Head of Sector - Unit E2, Plant Reproductive Material,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0</w:t>
            </w:r>
            <w:r>
              <w:rPr>
                <w:rFonts w:cs="Arial"/>
                <w:color w:val="000000"/>
              </w:rPr>
              <w:t>4/075, 1049 Bruxelles, Belgique</w:t>
            </w:r>
            <w:r w:rsidRPr="00B90020">
              <w:rPr>
                <w:rFonts w:cs="Arial"/>
                <w:color w:val="000000"/>
              </w:rPr>
              <w:br/>
              <w:t xml:space="preserve">(tel.: +32 2 299 3724  fax: +32 2 296 0951  e-mail: </w:t>
            </w:r>
            <w:r w:rsidRPr="001D2637">
              <w:rPr>
                <w:rFonts w:cs="Arial"/>
              </w:rPr>
              <w:t>paivi.mannerkorpi@ec.europa.eu</w:t>
            </w:r>
            <w:r w:rsidRPr="00B90020">
              <w:rPr>
                <w:rFonts w:cs="Arial"/>
                <w:color w:val="000000"/>
              </w:rPr>
              <w:t>)</w:t>
            </w:r>
          </w:p>
        </w:tc>
      </w:tr>
      <w:tr w:rsidR="00B45792" w:rsidRPr="00B90020" w:rsidTr="007C195C">
        <w:trPr>
          <w:cantSplit/>
        </w:trPr>
        <w:tc>
          <w:tcPr>
            <w:tcW w:w="1668" w:type="dxa"/>
          </w:tcPr>
          <w:p w:rsidR="00B45792" w:rsidRPr="00B90020" w:rsidRDefault="00B45792" w:rsidP="006928FB">
            <w:pPr>
              <w:pStyle w:val="pldetails"/>
              <w:jc w:val="center"/>
              <w:rPr>
                <w:lang w:val="fr-FR"/>
              </w:rPr>
            </w:pPr>
            <w:r w:rsidRPr="00B90020">
              <w:rPr>
                <w:snapToGrid/>
                <w:lang w:val="en-US"/>
              </w:rPr>
              <w:drawing>
                <wp:inline distT="0" distB="0" distL="0" distR="0" wp14:anchorId="39EB88CD" wp14:editId="1BEBFB23">
                  <wp:extent cx="742950" cy="866775"/>
                  <wp:effectExtent l="0" t="0" r="0" b="9525"/>
                  <wp:docPr id="161" name="Picture 161"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lang w:val="fr-FR"/>
              </w:rPr>
            </w:pPr>
            <w:r w:rsidRPr="00B90020">
              <w:rPr>
                <w:rFonts w:cs="Arial"/>
                <w:color w:val="000000"/>
              </w:rPr>
              <w:t xml:space="preserve">Isabelle CLEMENT-NISSOU (Mrs.), Policy Officer - Unité E2, Plant Reproductive Material Sector,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xml:space="preserve"> 04/075, 1040 Bruxelles</w:t>
            </w:r>
            <w:r>
              <w:rPr>
                <w:rFonts w:cs="Arial"/>
                <w:color w:val="000000"/>
              </w:rPr>
              <w:t>, Belgique</w:t>
            </w:r>
            <w:r w:rsidRPr="00B90020">
              <w:rPr>
                <w:rFonts w:cs="Arial"/>
                <w:color w:val="000000"/>
              </w:rPr>
              <w:t xml:space="preserve">  </w:t>
            </w:r>
            <w:r w:rsidRPr="00B90020">
              <w:rPr>
                <w:rFonts w:cs="Arial"/>
                <w:color w:val="000000"/>
              </w:rPr>
              <w:br/>
              <w:t xml:space="preserve">(tel.: +32 229 87834  fax: +33 229 60951  e-mail: </w:t>
            </w:r>
            <w:r w:rsidRPr="001D2637">
              <w:rPr>
                <w:rFonts w:cs="Arial"/>
              </w:rPr>
              <w:t>isabelle.clement-nissou@ec.europa.eu</w:t>
            </w:r>
            <w:r w:rsidRPr="00B90020">
              <w:rPr>
                <w:rFonts w:cs="Arial"/>
                <w:color w:val="000000"/>
              </w:rPr>
              <w:t>)</w:t>
            </w:r>
          </w:p>
        </w:tc>
      </w:tr>
      <w:tr w:rsidR="00B45792" w:rsidRPr="00B90020" w:rsidTr="007C195C">
        <w:trPr>
          <w:cantSplit/>
        </w:trPr>
        <w:tc>
          <w:tcPr>
            <w:tcW w:w="1668" w:type="dxa"/>
          </w:tcPr>
          <w:p w:rsidR="00B45792" w:rsidRPr="00B90020" w:rsidRDefault="00B45792" w:rsidP="006928FB">
            <w:pPr>
              <w:pStyle w:val="pldetails"/>
              <w:jc w:val="center"/>
              <w:rPr>
                <w:snapToGrid/>
              </w:rPr>
            </w:pPr>
            <w:r w:rsidRPr="00A21F6D">
              <w:rPr>
                <w:snapToGrid/>
                <w:highlight w:val="yellow"/>
                <w:lang w:val="en-US"/>
              </w:rPr>
              <w:lastRenderedPageBreak/>
              <w:drawing>
                <wp:inline distT="0" distB="0" distL="0" distR="0" wp14:anchorId="470E3F50" wp14:editId="089FB27D">
                  <wp:extent cx="641747" cy="933450"/>
                  <wp:effectExtent l="0" t="0" r="6350" b="0"/>
                  <wp:docPr id="162" name="Picture 16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rFonts w:cs="Arial"/>
                <w:color w:val="000000"/>
              </w:rPr>
            </w:pPr>
            <w:r w:rsidRPr="006F290E">
              <w:rPr>
                <w:rFonts w:cs="Arial"/>
                <w:color w:val="000000"/>
              </w:rPr>
              <w:t xml:space="preserve">Martin EKVAD, President, Community Plant Variety Office (CPVO), 3, boulevard Maréchal Foch, CS 10121, 49101 Angers Cedex 02 </w:t>
            </w:r>
            <w:r>
              <w:rPr>
                <w:rFonts w:cs="Arial"/>
                <w:color w:val="000000"/>
              </w:rPr>
              <w:br/>
              <w:t>(tel</w:t>
            </w:r>
            <w:r w:rsidRPr="006F290E">
              <w:rPr>
                <w:rFonts w:cs="Arial"/>
                <w:color w:val="000000"/>
              </w:rPr>
              <w:t>.: +33 2 4125 6400  fax: +33 2 4125 6410  e-mail: ekvad@cpvo.europa.eu)</w:t>
            </w:r>
          </w:p>
        </w:tc>
      </w:tr>
      <w:tr w:rsidR="00B45792" w:rsidRPr="00B90020" w:rsidTr="007C195C">
        <w:trPr>
          <w:cantSplit/>
        </w:trPr>
        <w:tc>
          <w:tcPr>
            <w:tcW w:w="1668" w:type="dxa"/>
          </w:tcPr>
          <w:p w:rsidR="00B45792" w:rsidRPr="00B90020" w:rsidRDefault="00B45792" w:rsidP="006928FB">
            <w:pPr>
              <w:pStyle w:val="pldetails"/>
              <w:jc w:val="center"/>
              <w:rPr>
                <w:lang w:val="fr-FR"/>
              </w:rPr>
            </w:pPr>
            <w:r w:rsidRPr="00B90020">
              <w:rPr>
                <w:snapToGrid/>
                <w:lang w:val="en-US"/>
              </w:rPr>
              <w:drawing>
                <wp:inline distT="0" distB="0" distL="0" distR="0" wp14:anchorId="718F1164" wp14:editId="189B1B12">
                  <wp:extent cx="666750" cy="892268"/>
                  <wp:effectExtent l="0" t="0" r="0" b="3175"/>
                  <wp:docPr id="160" name="Picture 160"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6750" cy="892268"/>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Carlos GODINHO, Vice-President, Community Plant Variety Office (CPVO), 3, boulevard Maréchal Foch, CS 10121, 49101 Angers Cedex 02 </w:t>
            </w:r>
            <w:r w:rsidRPr="00B90020">
              <w:rPr>
                <w:rFonts w:cs="Arial"/>
                <w:color w:val="000000"/>
              </w:rPr>
              <w:br/>
              <w:t>(tel.: +33 2 4125 6413  fax: +33 2 4125 6410  e-mail: godinho@cpvo.europa.eu)</w:t>
            </w:r>
          </w:p>
        </w:tc>
      </w:tr>
      <w:tr w:rsidR="00B45792" w:rsidRPr="00B90020" w:rsidTr="007C195C">
        <w:trPr>
          <w:cantSplit/>
        </w:trPr>
        <w:tc>
          <w:tcPr>
            <w:tcW w:w="10098" w:type="dxa"/>
            <w:gridSpan w:val="3"/>
          </w:tcPr>
          <w:p w:rsidR="00B45792" w:rsidRPr="00B90020" w:rsidRDefault="00B45792" w:rsidP="006928FB">
            <w:pPr>
              <w:pStyle w:val="plcountry"/>
              <w:rPr>
                <w:lang w:val="pt-BR"/>
              </w:rPr>
            </w:pPr>
            <w:r w:rsidRPr="00B90020">
              <w:rPr>
                <w:rFonts w:cs="Arial"/>
                <w:color w:val="000000"/>
              </w:rPr>
              <w:t>URUGUAY / URUGUAY / URUGUAY / URUGUAY</w:t>
            </w:r>
          </w:p>
        </w:tc>
      </w:tr>
      <w:tr w:rsidR="00B45792" w:rsidRPr="00B90020" w:rsidTr="007C195C">
        <w:trPr>
          <w:cantSplit/>
        </w:trPr>
        <w:tc>
          <w:tcPr>
            <w:tcW w:w="1668" w:type="dxa"/>
          </w:tcPr>
          <w:p w:rsidR="00B45792" w:rsidRPr="00B90020" w:rsidRDefault="00B45792" w:rsidP="006928FB">
            <w:pPr>
              <w:pStyle w:val="pldetails"/>
              <w:jc w:val="center"/>
              <w:rPr>
                <w:lang w:val="pt-BR"/>
              </w:rPr>
            </w:pPr>
            <w:r w:rsidRPr="00B90020">
              <w:rPr>
                <w:snapToGrid/>
                <w:lang w:val="en-US"/>
              </w:rPr>
              <w:drawing>
                <wp:inline distT="0" distB="0" distL="0" distR="0" wp14:anchorId="116A5131" wp14:editId="36B97B80">
                  <wp:extent cx="647700" cy="926614"/>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47159" cy="925840"/>
                          </a:xfrm>
                          <a:prstGeom prst="rect">
                            <a:avLst/>
                          </a:prstGeom>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Gerardo CAMPS, </w:t>
            </w:r>
            <w:r>
              <w:rPr>
                <w:rFonts w:cs="Arial"/>
                <w:color w:val="000000"/>
              </w:rPr>
              <w:t>Sustituto, Gerente Evaluación y Registro de Cultivares</w:t>
            </w:r>
            <w:r w:rsidRPr="00B90020">
              <w:rPr>
                <w:rFonts w:cs="Arial"/>
                <w:color w:val="000000"/>
              </w:rPr>
              <w:t xml:space="preserve">, Instituto </w:t>
            </w:r>
            <w:r w:rsidRPr="009A5B61">
              <w:rPr>
                <w:rFonts w:cs="Arial"/>
                <w:color w:val="000000"/>
                <w:spacing w:val="-2"/>
              </w:rPr>
              <w:t xml:space="preserve">Nacional de Semillas (INASE), Cno. Bertolotti s/n R-8 Km 29, Barros Blancos, Canelones </w:t>
            </w:r>
            <w:r w:rsidRPr="00B90020">
              <w:rPr>
                <w:rFonts w:cs="Arial"/>
                <w:color w:val="000000"/>
              </w:rPr>
              <w:t xml:space="preserve"> </w:t>
            </w:r>
            <w:r w:rsidRPr="00B90020">
              <w:rPr>
                <w:rFonts w:cs="Arial"/>
                <w:color w:val="000000"/>
              </w:rPr>
              <w:br/>
              <w:t>(tel.: +598  2 288 7099  fax: +598 2 288 7077  e-mail: gcamps@inase.org.uy)</w:t>
            </w:r>
          </w:p>
        </w:tc>
      </w:tr>
      <w:tr w:rsidR="00B45792" w:rsidRPr="00B90020" w:rsidTr="007C195C">
        <w:trPr>
          <w:cantSplit/>
        </w:trPr>
        <w:tc>
          <w:tcPr>
            <w:tcW w:w="10098" w:type="dxa"/>
            <w:gridSpan w:val="3"/>
          </w:tcPr>
          <w:p w:rsidR="00B45792" w:rsidRPr="00AD6BD5" w:rsidRDefault="00B45792" w:rsidP="006928FB">
            <w:pPr>
              <w:pStyle w:val="plheading"/>
            </w:pPr>
            <w:r w:rsidRPr="00B533B2">
              <w:rPr>
                <w:lang w:val="fr-FR"/>
              </w:rPr>
              <w:t xml:space="preserve">II. </w:t>
            </w:r>
            <w:r w:rsidRPr="00B533B2">
              <w:rPr>
                <w:color w:val="000000"/>
              </w:rPr>
              <w:t>OBSERVATEURS / OBSERVERS / BEOBACHTER / OBSERVADORES</w:t>
            </w:r>
          </w:p>
        </w:tc>
      </w:tr>
      <w:tr w:rsidR="00B45792" w:rsidRPr="00B90020" w:rsidTr="007C195C">
        <w:trPr>
          <w:cantSplit/>
        </w:trPr>
        <w:tc>
          <w:tcPr>
            <w:tcW w:w="10098" w:type="dxa"/>
            <w:gridSpan w:val="3"/>
          </w:tcPr>
          <w:p w:rsidR="00B45792" w:rsidRPr="00B90020" w:rsidRDefault="00B45792" w:rsidP="006928FB">
            <w:pPr>
              <w:pStyle w:val="plcountry"/>
              <w:rPr>
                <w:lang w:val="fr-FR"/>
              </w:rPr>
            </w:pPr>
            <w:r w:rsidRPr="00EA7A87">
              <w:rPr>
                <w:rFonts w:cs="Arial"/>
                <w:color w:val="000000"/>
              </w:rPr>
              <w:t>ARABIE SAOUDITE / SAUDI ARABIA / SAUDI-ARABIEN / ARABIA SAUDITA</w:t>
            </w:r>
          </w:p>
        </w:tc>
      </w:tr>
      <w:tr w:rsidR="00B45792" w:rsidRPr="00B90020" w:rsidTr="007C195C">
        <w:trPr>
          <w:cantSplit/>
        </w:trPr>
        <w:tc>
          <w:tcPr>
            <w:tcW w:w="1668" w:type="dxa"/>
          </w:tcPr>
          <w:p w:rsidR="00B45792" w:rsidRPr="00B90020" w:rsidRDefault="00B45792" w:rsidP="006928FB">
            <w:pPr>
              <w:pStyle w:val="pldetails"/>
              <w:jc w:val="center"/>
              <w:rPr>
                <w:snapToGrid/>
              </w:rPr>
            </w:pPr>
            <w:r>
              <w:rPr>
                <w:snapToGrid/>
                <w:lang w:val="en-US"/>
              </w:rPr>
              <w:drawing>
                <wp:inline distT="0" distB="0" distL="0" distR="0" wp14:anchorId="04C3A7E8" wp14:editId="610D30EB">
                  <wp:extent cx="781050" cy="100234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0.JPG"/>
                          <pic:cNvPicPr/>
                        </pic:nvPicPr>
                        <pic:blipFill rotWithShape="1">
                          <a:blip r:embed="rId83" cstate="print">
                            <a:extLst>
                              <a:ext uri="{28A0092B-C50C-407E-A947-70E740481C1C}">
                                <a14:useLocalDpi xmlns:a14="http://schemas.microsoft.com/office/drawing/2010/main" val="0"/>
                              </a:ext>
                            </a:extLst>
                          </a:blip>
                          <a:srcRect l="7893" r="13159" b="24325"/>
                          <a:stretch/>
                        </pic:blipFill>
                        <pic:spPr bwMode="auto">
                          <a:xfrm>
                            <a:off x="0" y="0"/>
                            <a:ext cx="783263" cy="1005188"/>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pPr>
            <w:r w:rsidRPr="00EA7A87">
              <w:rPr>
                <w:rFonts w:cs="Arial"/>
                <w:color w:val="000000"/>
              </w:rPr>
              <w:t xml:space="preserve">Abdullah H. ALGHAMDI, </w:t>
            </w:r>
            <w:r>
              <w:rPr>
                <w:rFonts w:cs="Arial"/>
                <w:color w:val="000000"/>
              </w:rPr>
              <w:t xml:space="preserve">Deputy </w:t>
            </w:r>
            <w:r w:rsidRPr="00EA7A87">
              <w:rPr>
                <w:rFonts w:cs="Arial"/>
                <w:color w:val="000000"/>
              </w:rPr>
              <w:t>Director</w:t>
            </w:r>
            <w:r>
              <w:rPr>
                <w:rFonts w:cs="Arial"/>
                <w:color w:val="000000"/>
              </w:rPr>
              <w:t xml:space="preserve"> for Administrative Affairs</w:t>
            </w:r>
            <w:r w:rsidRPr="00EA7A87">
              <w:rPr>
                <w:rFonts w:cs="Arial"/>
                <w:color w:val="000000"/>
              </w:rPr>
              <w:t xml:space="preserve">, </w:t>
            </w:r>
            <w:r>
              <w:rPr>
                <w:rFonts w:cs="Arial"/>
                <w:color w:val="000000"/>
              </w:rPr>
              <w:t xml:space="preserve">General </w:t>
            </w:r>
            <w:r w:rsidRPr="00EA7A87">
              <w:rPr>
                <w:rFonts w:cs="Arial"/>
                <w:color w:val="000000"/>
              </w:rPr>
              <w:t>Directorate</w:t>
            </w:r>
            <w:r>
              <w:rPr>
                <w:rFonts w:cs="Arial"/>
                <w:color w:val="000000"/>
              </w:rPr>
              <w:t xml:space="preserve"> of Industrial Property</w:t>
            </w:r>
            <w:r w:rsidRPr="00EA7A87">
              <w:rPr>
                <w:rFonts w:cs="Arial"/>
                <w:color w:val="000000"/>
              </w:rPr>
              <w:t>, King Abdul Aziz City for Science</w:t>
            </w:r>
            <w:r>
              <w:rPr>
                <w:rFonts w:cs="Arial"/>
                <w:color w:val="000000"/>
              </w:rPr>
              <w:t xml:space="preserve"> </w:t>
            </w:r>
            <w:r w:rsidRPr="00EA7A87">
              <w:rPr>
                <w:rFonts w:cs="Arial"/>
                <w:color w:val="000000"/>
              </w:rPr>
              <w:t xml:space="preserve">and Technology (KACST), </w:t>
            </w:r>
            <w:r>
              <w:rPr>
                <w:rFonts w:cs="Arial"/>
                <w:color w:val="000000"/>
              </w:rPr>
              <w:br/>
            </w:r>
            <w:r w:rsidRPr="00EA7A87">
              <w:rPr>
                <w:rFonts w:cs="Arial"/>
                <w:color w:val="000000"/>
              </w:rPr>
              <w:t>P.O. Box 6086, Riyadh</w:t>
            </w:r>
            <w:r>
              <w:rPr>
                <w:rFonts w:cs="Arial"/>
                <w:color w:val="000000"/>
              </w:rPr>
              <w:t xml:space="preserve"> 11442</w:t>
            </w:r>
            <w:r>
              <w:rPr>
                <w:rFonts w:cs="Arial"/>
                <w:color w:val="000000"/>
              </w:rPr>
              <w:br/>
              <w:t>(tel: +966 1 481 4346  fax: +966 1 481 3322  e-mail: ahghamdi@kacst.edu.sa)</w:t>
            </w:r>
          </w:p>
        </w:tc>
      </w:tr>
      <w:tr w:rsidR="00B45792" w:rsidRPr="00B90020" w:rsidTr="007C195C">
        <w:trPr>
          <w:cantSplit/>
        </w:trPr>
        <w:tc>
          <w:tcPr>
            <w:tcW w:w="10098" w:type="dxa"/>
            <w:gridSpan w:val="3"/>
          </w:tcPr>
          <w:p w:rsidR="00B45792" w:rsidRPr="00B90020" w:rsidRDefault="00B45792" w:rsidP="006928FB">
            <w:pPr>
              <w:pStyle w:val="plcountry"/>
            </w:pPr>
            <w:r w:rsidRPr="00B90020">
              <w:rPr>
                <w:rFonts w:cs="Arial"/>
                <w:color w:val="000000"/>
              </w:rPr>
              <w:t>SÉNÉGAL / SENEGAL / SENEGAL / SENEGAL</w:t>
            </w:r>
          </w:p>
        </w:tc>
      </w:tr>
      <w:tr w:rsidR="00B45792" w:rsidRPr="00B90020" w:rsidTr="007C195C">
        <w:trPr>
          <w:cantSplit/>
        </w:trPr>
        <w:tc>
          <w:tcPr>
            <w:tcW w:w="1668" w:type="dxa"/>
          </w:tcPr>
          <w:p w:rsidR="00B45792" w:rsidRPr="00B90020" w:rsidRDefault="00B45792" w:rsidP="006928FB">
            <w:pPr>
              <w:pStyle w:val="pldetails"/>
              <w:jc w:val="center"/>
            </w:pPr>
            <w:r>
              <w:rPr>
                <w:snapToGrid/>
                <w:lang w:val="en-US"/>
              </w:rPr>
              <w:drawing>
                <wp:inline distT="0" distB="0" distL="0" distR="0" wp14:anchorId="521A85B4" wp14:editId="5E883E87">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Cheikh Alassane FALL, Directeur, Unité d’Information et de Valorisation des Résultats de la Recherche, Institut sénégalais de recherches agricoles (ISRA), Pôle de Recherches de Hann, Route du Front de Terre, Dakar  </w:t>
            </w:r>
            <w:r w:rsidRPr="00B90020">
              <w:rPr>
                <w:rFonts w:cs="Arial"/>
                <w:color w:val="000000"/>
              </w:rPr>
              <w:br/>
              <w:t>(tel.: +221 33 832 84 51  fax: +221 33 832 24 27  e-mail: alassane.fall@isra.sn)</w:t>
            </w:r>
          </w:p>
        </w:tc>
      </w:tr>
      <w:tr w:rsidR="00B45792" w:rsidRPr="00B90020" w:rsidTr="007C195C">
        <w:trPr>
          <w:cantSplit/>
        </w:trPr>
        <w:tc>
          <w:tcPr>
            <w:tcW w:w="10098" w:type="dxa"/>
            <w:gridSpan w:val="3"/>
          </w:tcPr>
          <w:p w:rsidR="00B45792" w:rsidRPr="00AD6BD5" w:rsidRDefault="00B45792" w:rsidP="006928FB">
            <w:pPr>
              <w:pStyle w:val="plheading"/>
            </w:pPr>
            <w:r w:rsidRPr="00B533B2">
              <w:rPr>
                <w:lang w:val="fr-FR"/>
              </w:rPr>
              <w:t>III. ORGANISATIONS / ORGANIZATIONS / ORGANISATIONEN / ORGANIZACIONES</w:t>
            </w:r>
          </w:p>
        </w:tc>
      </w:tr>
      <w:tr w:rsidR="00B45792" w:rsidRPr="00B90020" w:rsidTr="007C195C">
        <w:trPr>
          <w:cantSplit/>
        </w:trPr>
        <w:tc>
          <w:tcPr>
            <w:tcW w:w="10098" w:type="dxa"/>
            <w:gridSpan w:val="3"/>
          </w:tcPr>
          <w:p w:rsidR="00B45792" w:rsidRPr="00B90020" w:rsidRDefault="00B45792" w:rsidP="006928FB">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2BD3AFB7" wp14:editId="7308BDD1">
                  <wp:extent cx="628650" cy="885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85"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Emmanuel SACKEY, Chief Examiner, Industrial Property Directorate, P.O. Box 4228, Harare, Zimbabwe </w:t>
            </w:r>
            <w:r w:rsidRPr="00B90020">
              <w:rPr>
                <w:rFonts w:cs="Arial"/>
                <w:color w:val="000000"/>
              </w:rPr>
              <w:br/>
              <w:t>(tel.: +263 4 794065/6  fax: +263 4 794072/2  e-mail: esackey@aripo.org)</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lastRenderedPageBreak/>
              <w:drawing>
                <wp:inline distT="0" distB="0" distL="0" distR="0" wp14:anchorId="3166FFED" wp14:editId="5774EA75">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Flora Kokwihyukya MPANJU (Mrs.), Senior Patent Examiner, Technical Department, P.O. Box 4228, Harare, Zimbabwe </w:t>
            </w:r>
            <w:r w:rsidRPr="00B90020">
              <w:rPr>
                <w:rFonts w:cs="Arial"/>
                <w:color w:val="000000"/>
              </w:rPr>
              <w:br/>
              <w:t>(tel.: +263 4 794065/6  fax: +263 4 794072/3  e-mail: fmpanju@aripo.org)</w:t>
            </w:r>
          </w:p>
        </w:tc>
      </w:tr>
      <w:tr w:rsidR="00B45792" w:rsidRPr="00B90020" w:rsidTr="007C195C">
        <w:trPr>
          <w:cantSplit/>
        </w:trPr>
        <w:tc>
          <w:tcPr>
            <w:tcW w:w="10098" w:type="dxa"/>
            <w:gridSpan w:val="3"/>
          </w:tcPr>
          <w:p w:rsidR="00B45792" w:rsidRPr="00B90020" w:rsidRDefault="00B45792" w:rsidP="006928FB">
            <w:pPr>
              <w:pStyle w:val="plcountry"/>
            </w:pPr>
            <w:r w:rsidRPr="00B90020">
              <w:rPr>
                <w:rFonts w:cs="Arial"/>
                <w:color w:val="000000"/>
              </w:rPr>
              <w:t>ASSOCIATION FOR PLANT BREEDING FOR THE BENEFIT OF SOCIETY</w:t>
            </w:r>
            <w:r>
              <w:rPr>
                <w:rFonts w:cs="Arial"/>
                <w:color w:val="000000"/>
              </w:rPr>
              <w:t xml:space="preserve"> (apbrebes)</w:t>
            </w:r>
          </w:p>
        </w:tc>
      </w:tr>
      <w:tr w:rsidR="00B45792" w:rsidRPr="00B90020" w:rsidTr="007C195C">
        <w:trPr>
          <w:cantSplit/>
        </w:trPr>
        <w:tc>
          <w:tcPr>
            <w:tcW w:w="1668" w:type="dxa"/>
          </w:tcPr>
          <w:p w:rsidR="00B45792" w:rsidRDefault="00B45792" w:rsidP="006928FB">
            <w:pPr>
              <w:pStyle w:val="pldetails"/>
              <w:jc w:val="center"/>
              <w:rPr>
                <w:snapToGrid/>
              </w:rPr>
            </w:pPr>
          </w:p>
          <w:p w:rsidR="00B45792" w:rsidRDefault="00B45792" w:rsidP="006928FB">
            <w:pPr>
              <w:pStyle w:val="pldetails"/>
              <w:jc w:val="center"/>
              <w:rPr>
                <w:snapToGrid/>
              </w:rPr>
            </w:pPr>
          </w:p>
          <w:p w:rsidR="00B45792" w:rsidRDefault="00B45792" w:rsidP="006928FB">
            <w:pPr>
              <w:pStyle w:val="pldetails"/>
              <w:jc w:val="center"/>
              <w:rPr>
                <w:snapToGrid/>
              </w:rPr>
            </w:pPr>
          </w:p>
          <w:p w:rsidR="00B45792" w:rsidRPr="00B90020" w:rsidRDefault="00B45792" w:rsidP="006928FB">
            <w:pPr>
              <w:pStyle w:val="pldetails"/>
              <w:jc w:val="center"/>
              <w:rPr>
                <w:snapToGrid/>
              </w:rPr>
            </w:pPr>
          </w:p>
        </w:tc>
        <w:tc>
          <w:tcPr>
            <w:tcW w:w="8430" w:type="dxa"/>
            <w:gridSpan w:val="2"/>
          </w:tcPr>
          <w:p w:rsidR="00B45792" w:rsidRPr="00B90020" w:rsidRDefault="00B45792" w:rsidP="006928FB">
            <w:pPr>
              <w:pStyle w:val="pldetails"/>
            </w:pPr>
            <w:r w:rsidRPr="00B90020">
              <w:rPr>
                <w:rFonts w:cs="Arial"/>
                <w:color w:val="000000"/>
              </w:rPr>
              <w:t xml:space="preserve">Sangeeta SHASHIKANT (Ms.), Board Member, Association for Plant Breeding for the Benefit of Society (APBREBES), Burghofstr. 116, 53229 Bonn, Germany </w:t>
            </w:r>
            <w:r w:rsidRPr="00B90020">
              <w:rPr>
                <w:rFonts w:cs="Arial"/>
                <w:color w:val="000000"/>
              </w:rPr>
              <w:br/>
              <w:t>(tel.: +49 228 9480670  e-mail: sangeeta@twnetwork.org)</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3B536FA8" wp14:editId="0AEF621E">
                  <wp:extent cx="676275" cy="866775"/>
                  <wp:effectExtent l="0" t="0" r="9525" b="9525"/>
                  <wp:docPr id="91" name="Picture 91"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rFonts w:cs="Arial"/>
                <w:color w:val="000000"/>
              </w:rPr>
            </w:pPr>
            <w:r w:rsidRPr="00B90020">
              <w:rPr>
                <w:rFonts w:cs="Arial"/>
                <w:color w:val="000000"/>
              </w:rPr>
              <w:t>François MEIENBERG, Board Member, Burghofstr. 116, 53229 Bonn, Germany</w:t>
            </w:r>
            <w:r w:rsidRPr="00B90020">
              <w:rPr>
                <w:rFonts w:cs="Arial"/>
                <w:color w:val="000000"/>
              </w:rPr>
              <w:br/>
              <w:t>(tel.: +49 228 9480670  e-mail: food@evb.ch)</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1C93C376" wp14:editId="6BBE3FEF">
                  <wp:extent cx="704850" cy="942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rFonts w:cs="Arial"/>
                <w:color w:val="000000"/>
              </w:rPr>
            </w:pPr>
            <w:r w:rsidRPr="00B90020">
              <w:rPr>
                <w:rFonts w:cs="Arial"/>
                <w:color w:val="000000"/>
              </w:rPr>
              <w:t>Susanne GURA (Ms.), APBREBES Coordinator, Association for Plant Breeding for the Benefit of Society (APBREBES), Burghofstr. 116, 53229 Bonn, Germany</w:t>
            </w:r>
            <w:r w:rsidRPr="00B90020">
              <w:rPr>
                <w:rFonts w:cs="Arial"/>
                <w:color w:val="000000"/>
              </w:rPr>
              <w:br/>
              <w:t>(tel.: +49 228 9480670  e-mail: contact@apbrebes.org)</w:t>
            </w:r>
          </w:p>
        </w:tc>
      </w:tr>
      <w:tr w:rsidR="00B45792" w:rsidRPr="00B90020" w:rsidTr="007C195C">
        <w:trPr>
          <w:cantSplit/>
        </w:trPr>
        <w:tc>
          <w:tcPr>
            <w:tcW w:w="1668" w:type="dxa"/>
          </w:tcPr>
          <w:p w:rsidR="00B45792" w:rsidRDefault="00B45792" w:rsidP="006928FB">
            <w:pPr>
              <w:pStyle w:val="pldetails"/>
              <w:jc w:val="center"/>
              <w:rPr>
                <w:snapToGrid/>
              </w:rPr>
            </w:pPr>
          </w:p>
          <w:p w:rsidR="00B45792" w:rsidRDefault="00B45792" w:rsidP="006928FB">
            <w:pPr>
              <w:pStyle w:val="pldetails"/>
              <w:jc w:val="center"/>
              <w:rPr>
                <w:snapToGrid/>
              </w:rPr>
            </w:pPr>
          </w:p>
          <w:p w:rsidR="00B45792" w:rsidRDefault="00B45792" w:rsidP="006928FB">
            <w:pPr>
              <w:pStyle w:val="pldetails"/>
              <w:jc w:val="center"/>
              <w:rPr>
                <w:snapToGrid/>
              </w:rPr>
            </w:pPr>
          </w:p>
          <w:p w:rsidR="00B45792" w:rsidRPr="00B90020" w:rsidRDefault="00B45792" w:rsidP="006928FB">
            <w:pPr>
              <w:pStyle w:val="pldetails"/>
              <w:jc w:val="center"/>
              <w:rPr>
                <w:snapToGrid/>
              </w:rPr>
            </w:pPr>
          </w:p>
        </w:tc>
        <w:tc>
          <w:tcPr>
            <w:tcW w:w="8430" w:type="dxa"/>
            <w:gridSpan w:val="2"/>
          </w:tcPr>
          <w:p w:rsidR="00B45792" w:rsidRPr="00B90020" w:rsidRDefault="00B45792" w:rsidP="006928FB">
            <w:pPr>
              <w:pStyle w:val="pldetails"/>
              <w:rPr>
                <w:rFonts w:cs="Arial"/>
                <w:color w:val="000000"/>
              </w:rPr>
            </w:pPr>
            <w:r w:rsidRPr="001E4094">
              <w:rPr>
                <w:rFonts w:cs="Arial"/>
                <w:color w:val="000000"/>
              </w:rPr>
              <w:t>Edward HAMMOND, Advisor, 3103 Powell Circle, Austin, TX 78704</w:t>
            </w:r>
            <w:r>
              <w:rPr>
                <w:rFonts w:cs="Arial"/>
                <w:color w:val="000000"/>
              </w:rPr>
              <w:t xml:space="preserve">, </w:t>
            </w:r>
            <w:r>
              <w:rPr>
                <w:rFonts w:cs="Arial"/>
                <w:color w:val="000000"/>
              </w:rPr>
              <w:br/>
            </w:r>
            <w:r w:rsidRPr="001E4094">
              <w:rPr>
                <w:rFonts w:cs="Arial"/>
                <w:color w:val="000000"/>
              </w:rPr>
              <w:t xml:space="preserve">United States of America </w:t>
            </w:r>
            <w:r>
              <w:rPr>
                <w:rFonts w:cs="Arial"/>
                <w:color w:val="000000"/>
              </w:rPr>
              <w:br/>
            </w:r>
            <w:r w:rsidRPr="001E4094">
              <w:rPr>
                <w:rFonts w:cs="Arial"/>
                <w:color w:val="000000"/>
              </w:rPr>
              <w:t>(tel.: +1 325 347 2829)</w:t>
            </w:r>
          </w:p>
        </w:tc>
      </w:tr>
      <w:tr w:rsidR="00B45792" w:rsidRPr="00B90020" w:rsidTr="007C195C">
        <w:trPr>
          <w:cantSplit/>
        </w:trPr>
        <w:tc>
          <w:tcPr>
            <w:tcW w:w="10098" w:type="dxa"/>
            <w:gridSpan w:val="3"/>
          </w:tcPr>
          <w:p w:rsidR="00B45792" w:rsidRPr="00B90020" w:rsidRDefault="00B45792" w:rsidP="006928FB">
            <w:pPr>
              <w:pStyle w:val="plcountry"/>
            </w:pPr>
            <w:r w:rsidRPr="006F290E">
              <w:rPr>
                <w:rFonts w:cs="Arial"/>
                <w:color w:val="000000"/>
              </w:rPr>
              <w:t xml:space="preserve">ASSOCIATION INTERNATIONALE DES PRODUCTEURS HORTICOLES (AIPH) / </w:t>
            </w:r>
            <w:r>
              <w:rPr>
                <w:rFonts w:cs="Arial"/>
                <w:color w:val="000000"/>
              </w:rPr>
              <w:t>INTERNATIONAL </w:t>
            </w:r>
            <w:r w:rsidRPr="006F290E">
              <w:rPr>
                <w:rFonts w:cs="Arial"/>
                <w:color w:val="000000"/>
              </w:rPr>
              <w:t xml:space="preserve">ASSOCIATION OF HORTICULTURAL PRODUCERS (AIPH) / </w:t>
            </w:r>
            <w:r>
              <w:rPr>
                <w:rFonts w:cs="Arial"/>
                <w:color w:val="000000"/>
              </w:rPr>
              <w:t>INTERNATIONALER </w:t>
            </w:r>
            <w:r w:rsidRPr="006F290E">
              <w:rPr>
                <w:rFonts w:cs="Arial"/>
                <w:color w:val="000000"/>
              </w:rPr>
              <w:t>VERBAND DES ERWERBS</w:t>
            </w:r>
            <w:r>
              <w:rPr>
                <w:rFonts w:cs="Arial"/>
                <w:color w:val="000000"/>
              </w:rPr>
              <w:t>GARTENBAUES (AIPH) / ASOCIACIÓN </w:t>
            </w:r>
            <w:r w:rsidRPr="006F290E">
              <w:rPr>
                <w:rFonts w:cs="Arial"/>
                <w:color w:val="000000"/>
              </w:rPr>
              <w:t>INTERNACIONAL DE PRODUCTORES HORTÍCOLAS (AIPH)</w:t>
            </w:r>
          </w:p>
        </w:tc>
      </w:tr>
      <w:tr w:rsidR="00B45792" w:rsidRPr="00B90020" w:rsidTr="007C195C">
        <w:trPr>
          <w:cantSplit/>
        </w:trPr>
        <w:tc>
          <w:tcPr>
            <w:tcW w:w="1668" w:type="dxa"/>
          </w:tcPr>
          <w:p w:rsidR="00B45792" w:rsidRPr="00B90020" w:rsidRDefault="00B45792" w:rsidP="006928FB">
            <w:pPr>
              <w:pStyle w:val="pldetails"/>
              <w:jc w:val="center"/>
              <w:rPr>
                <w:snapToGrid/>
              </w:rPr>
            </w:pPr>
            <w:r>
              <w:rPr>
                <w:snapToGrid/>
                <w:lang w:val="en-US"/>
              </w:rPr>
              <w:drawing>
                <wp:inline distT="0" distB="0" distL="0" distR="0" wp14:anchorId="7CA7AB42" wp14:editId="4761F17F">
                  <wp:extent cx="704850" cy="9048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lang w:val="de-CH"/>
              </w:rPr>
            </w:pPr>
            <w:r w:rsidRPr="006F290E">
              <w:rPr>
                <w:rFonts w:cs="Arial"/>
                <w:color w:val="000000"/>
              </w:rPr>
              <w:t xml:space="preserve">Mia BUMA (Mrs), Secretary, Committee for Novelty Protection, International Association of Horticultural Producers (AIPH), Horticulture House, 19, High Street, Theale, RG7 5AH Reading, United Kingdom </w:t>
            </w:r>
            <w:r>
              <w:rPr>
                <w:rFonts w:cs="Arial"/>
                <w:color w:val="000000"/>
              </w:rPr>
              <w:br/>
              <w:t>(tel</w:t>
            </w:r>
            <w:r w:rsidRPr="006F290E">
              <w:rPr>
                <w:rFonts w:cs="Arial"/>
                <w:color w:val="000000"/>
              </w:rPr>
              <w:t>.: +44 118 9308956  e-mail: info@miabuma.nl)</w:t>
            </w:r>
          </w:p>
        </w:tc>
      </w:tr>
      <w:tr w:rsidR="00B45792" w:rsidRPr="00B90020" w:rsidTr="007C195C">
        <w:trPr>
          <w:cantSplit/>
        </w:trPr>
        <w:tc>
          <w:tcPr>
            <w:tcW w:w="10098" w:type="dxa"/>
            <w:gridSpan w:val="3"/>
          </w:tcPr>
          <w:p w:rsidR="00B45792" w:rsidRPr="00B90020" w:rsidRDefault="00B45792" w:rsidP="006928FB">
            <w:pPr>
              <w:pStyle w:val="plcountry"/>
            </w:pPr>
            <w:r w:rsidRPr="00B533B2">
              <w:rPr>
                <w:color w:val="000000"/>
              </w:rPr>
              <w:t xml:space="preserve">COMMUNAUTÉ INTERNATIONALE DES OBTENTEURS DE PLANTES ORNEMENTALES ET FRUITIÈRES À REPRODUCTION ASEXUÉE (CIOPORA) / INTERNATIONAL COMMUNITY OF BREEDERS OF ASEXUALLY REPRODUCED ORNAMENTAL AND FRUIT PLANTS (CIOPORA) / Internationale </w:t>
            </w:r>
            <w:r w:rsidRPr="00EF5F27">
              <w:rPr>
                <w:color w:val="000000"/>
                <w:spacing w:val="-2"/>
              </w:rPr>
              <w:t xml:space="preserve">Gemeinschaft der Züchter vegetativ vermehrbarer Zier- und Obstpflanzen (CIOPORA) / </w:t>
            </w:r>
            <w:r w:rsidRPr="00B533B2">
              <w:rPr>
                <w:color w:val="000000"/>
              </w:rPr>
              <w:t>Comunidad Internacional de Obtentores de Variedades Ornamentales y Frutales de Reproducción Asexuada (CIOPORA)</w:t>
            </w:r>
          </w:p>
        </w:tc>
      </w:tr>
      <w:tr w:rsidR="00B45792" w:rsidRPr="00B90020" w:rsidTr="007C195C">
        <w:trPr>
          <w:cantSplit/>
        </w:trPr>
        <w:tc>
          <w:tcPr>
            <w:tcW w:w="1668" w:type="dxa"/>
          </w:tcPr>
          <w:p w:rsidR="00B45792" w:rsidRPr="00B90020" w:rsidRDefault="00B45792" w:rsidP="006928FB">
            <w:pPr>
              <w:pStyle w:val="pldetails"/>
              <w:jc w:val="center"/>
              <w:rPr>
                <w:snapToGrid/>
              </w:rPr>
            </w:pPr>
            <w:r>
              <w:rPr>
                <w:snapToGrid/>
                <w:lang w:val="en-US"/>
              </w:rPr>
              <w:drawing>
                <wp:inline distT="0" distB="0" distL="0" distR="0" wp14:anchorId="137A6BFB" wp14:editId="5A8D43AA">
                  <wp:extent cx="609600" cy="828675"/>
                  <wp:effectExtent l="0" t="0" r="0" b="9525"/>
                  <wp:docPr id="166" name="Picture 16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2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rPr>
                <w:lang w:val="de-CH"/>
              </w:rPr>
            </w:pPr>
            <w:r w:rsidRPr="006F290E">
              <w:rPr>
                <w:rFonts w:cs="Arial"/>
                <w:color w:val="000000"/>
              </w:rPr>
              <w:t xml:space="preserve">Edgar KRIEGER, Secretary General, International Community of Breeders of Asexually Reproduced Ornamental and Fruit Plants (CIOPORA), Gänsemkarkt 45, 20354 Hamburg, Germany </w:t>
            </w:r>
            <w:r>
              <w:rPr>
                <w:rFonts w:cs="Arial"/>
                <w:color w:val="000000"/>
              </w:rPr>
              <w:br/>
              <w:t>(tel</w:t>
            </w:r>
            <w:r w:rsidRPr="006F290E">
              <w:rPr>
                <w:rFonts w:cs="Arial"/>
                <w:color w:val="000000"/>
              </w:rPr>
              <w:t>.: +49 40 555 63702  fax: +49 40 555 63703  e-mail: edgar.krieger@ciopora.org)</w:t>
            </w:r>
          </w:p>
        </w:tc>
      </w:tr>
      <w:tr w:rsidR="00B45792" w:rsidRPr="00B90020" w:rsidTr="007C195C">
        <w:trPr>
          <w:cantSplit/>
        </w:trPr>
        <w:tc>
          <w:tcPr>
            <w:tcW w:w="1668" w:type="dxa"/>
          </w:tcPr>
          <w:p w:rsidR="00B45792" w:rsidRDefault="00B45792" w:rsidP="006928FB">
            <w:pPr>
              <w:pStyle w:val="pldetails"/>
              <w:jc w:val="center"/>
              <w:rPr>
                <w:snapToGrid/>
              </w:rPr>
            </w:pPr>
            <w:r>
              <w:rPr>
                <w:snapToGrid/>
                <w:lang w:val="en-US"/>
              </w:rPr>
              <w:lastRenderedPageBreak/>
              <w:drawing>
                <wp:inline distT="0" distB="0" distL="0" distR="0" wp14:anchorId="7869B589" wp14:editId="0A662E60">
                  <wp:extent cx="638175" cy="781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90.jpg"/>
                          <pic:cNvPicPr/>
                        </pic:nvPicPr>
                        <pic:blipFill rotWithShape="1">
                          <a:blip r:embed="rId91" cstate="print">
                            <a:extLst>
                              <a:ext uri="{28A0092B-C50C-407E-A947-70E740481C1C}">
                                <a14:useLocalDpi xmlns:a14="http://schemas.microsoft.com/office/drawing/2010/main" val="0"/>
                              </a:ext>
                            </a:extLst>
                          </a:blip>
                          <a:srcRect l="17999" r="14999" b="42150"/>
                          <a:stretch/>
                        </pic:blipFill>
                        <pic:spPr bwMode="auto">
                          <a:xfrm>
                            <a:off x="0" y="0"/>
                            <a:ext cx="638714" cy="78171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6F290E" w:rsidRDefault="00B45792" w:rsidP="006928FB">
            <w:pPr>
              <w:pStyle w:val="pldetails"/>
              <w:rPr>
                <w:rFonts w:cs="Arial"/>
                <w:color w:val="000000"/>
              </w:rPr>
            </w:pPr>
            <w:r w:rsidRPr="00AF27B2">
              <w:rPr>
                <w:rFonts w:cs="Arial"/>
                <w:color w:val="000000"/>
              </w:rPr>
              <w:t>Bruno ETAVARD, Board Member, Meilland International, Domaine de Saint-An</w:t>
            </w:r>
            <w:r>
              <w:rPr>
                <w:rFonts w:cs="Arial"/>
                <w:color w:val="000000"/>
              </w:rPr>
              <w:t>dré, 83340 </w:t>
            </w:r>
            <w:r w:rsidRPr="00AF27B2">
              <w:rPr>
                <w:rFonts w:cs="Arial"/>
                <w:color w:val="000000"/>
              </w:rPr>
              <w:t xml:space="preserve">Le Cannet des Maures  </w:t>
            </w:r>
            <w:r>
              <w:rPr>
                <w:rFonts w:cs="Arial"/>
                <w:color w:val="000000"/>
              </w:rPr>
              <w:br/>
            </w:r>
            <w:r w:rsidRPr="00AF27B2">
              <w:rPr>
                <w:rFonts w:cs="Arial"/>
                <w:color w:val="000000"/>
              </w:rPr>
              <w:t>(tel.: +33 494 500320  fax: +33 494 479829  e-mail: bruno@meilland.com)</w:t>
            </w:r>
          </w:p>
        </w:tc>
      </w:tr>
      <w:tr w:rsidR="00B45792" w:rsidRPr="00B90020" w:rsidTr="007C195C">
        <w:trPr>
          <w:cantSplit/>
        </w:trPr>
        <w:tc>
          <w:tcPr>
            <w:tcW w:w="10098" w:type="dxa"/>
            <w:gridSpan w:val="3"/>
          </w:tcPr>
          <w:p w:rsidR="00B45792" w:rsidRPr="00B90020" w:rsidRDefault="00B45792" w:rsidP="006928FB">
            <w:pPr>
              <w:pStyle w:val="plcountry"/>
            </w:pPr>
            <w:r w:rsidRPr="00B90020">
              <w:rPr>
                <w:rFonts w:cs="Arial"/>
                <w:color w:val="000000"/>
              </w:rPr>
              <w:t>CROPLIFE INTERNATIONAL</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0D0DD80B" wp14:editId="6725D631">
                  <wp:extent cx="666750" cy="809625"/>
                  <wp:effectExtent l="0" t="0" r="0" b="9525"/>
                  <wp:docPr id="167" name="Picture 167"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Marcel BRUINS, Consultant, CropLife International, 326, Avenue Louise, Box 35, 1050 Bruxelles, Belgique </w:t>
            </w:r>
            <w:r w:rsidRPr="00B90020">
              <w:rPr>
                <w:rFonts w:cs="Arial"/>
                <w:color w:val="000000"/>
              </w:rPr>
              <w:br/>
              <w:t>(tel.: +32 2 542 0410  fax: +32 2 542 0419  e-mail: mbruins1964@gmail.com)</w:t>
            </w:r>
          </w:p>
        </w:tc>
      </w:tr>
      <w:tr w:rsidR="00B45792" w:rsidRPr="00B90020" w:rsidTr="007C195C">
        <w:trPr>
          <w:cantSplit/>
        </w:trPr>
        <w:tc>
          <w:tcPr>
            <w:tcW w:w="10098" w:type="dxa"/>
            <w:gridSpan w:val="3"/>
          </w:tcPr>
          <w:p w:rsidR="00B45792" w:rsidRPr="00B90020" w:rsidRDefault="00B45792" w:rsidP="006928FB">
            <w:pPr>
              <w:pStyle w:val="plcountry"/>
              <w:rPr>
                <w:lang w:val="fr-FR"/>
              </w:rPr>
            </w:pPr>
            <w:r w:rsidRPr="00B90020">
              <w:t>EUROPEAN SEED ASSOCIATION (ESA)</w:t>
            </w:r>
          </w:p>
        </w:tc>
      </w:tr>
      <w:tr w:rsidR="00B45792" w:rsidRPr="00B90020" w:rsidTr="007C195C">
        <w:trPr>
          <w:cantSplit/>
        </w:trPr>
        <w:tc>
          <w:tcPr>
            <w:tcW w:w="1668" w:type="dxa"/>
          </w:tcPr>
          <w:p w:rsidR="00B45792" w:rsidRPr="00B90020" w:rsidRDefault="00B45792" w:rsidP="006928FB">
            <w:pPr>
              <w:pStyle w:val="pldetails"/>
              <w:jc w:val="center"/>
              <w:rPr>
                <w:snapToGrid/>
              </w:rPr>
            </w:pPr>
            <w:r w:rsidRPr="00B90020">
              <w:rPr>
                <w:snapToGrid/>
                <w:lang w:val="en-US"/>
              </w:rPr>
              <w:drawing>
                <wp:inline distT="0" distB="0" distL="0" distR="0" wp14:anchorId="3196F87C" wp14:editId="07C768FE">
                  <wp:extent cx="657225" cy="828675"/>
                  <wp:effectExtent l="0" t="0" r="9525" b="9525"/>
                  <wp:docPr id="170" name="Picture 170"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634"/>
                          <pic:cNvPicPr>
                            <a:picLocks noChangeAspect="1" noChangeArrowheads="1"/>
                          </pic:cNvPicPr>
                        </pic:nvPicPr>
                        <pic:blipFill>
                          <a:blip r:embed="rId93" cstate="print">
                            <a:extLst>
                              <a:ext uri="{28A0092B-C50C-407E-A947-70E740481C1C}">
                                <a14:useLocalDpi xmlns:a14="http://schemas.microsoft.com/office/drawing/2010/main" val="0"/>
                              </a:ext>
                            </a:extLst>
                          </a:blip>
                          <a:srcRect b="18457"/>
                          <a:stretch>
                            <a:fillRect/>
                          </a:stretch>
                        </pic:blipFill>
                        <pic:spPr bwMode="auto">
                          <a:xfrm>
                            <a:off x="0" y="0"/>
                            <a:ext cx="657225" cy="828675"/>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Szonja CSÖRGÖ (Mrs), Director, Intellectual Property &amp; Legal Affairs, European Seed Association (ESA), 23, rue du Luxembourg, 1000 Bruxelles, Belgique </w:t>
            </w:r>
            <w:r w:rsidRPr="00B90020">
              <w:rPr>
                <w:rFonts w:cs="Arial"/>
                <w:color w:val="000000"/>
              </w:rPr>
              <w:br/>
              <w:t>(tel.: +32 2 7432860  fax: +32 2 7432869  e-mail: szonjacsorgo@euroseeds.org)</w:t>
            </w:r>
          </w:p>
        </w:tc>
      </w:tr>
      <w:tr w:rsidR="00B45792" w:rsidRPr="00B90020" w:rsidTr="007C195C">
        <w:trPr>
          <w:cantSplit/>
        </w:trPr>
        <w:tc>
          <w:tcPr>
            <w:tcW w:w="1668" w:type="dxa"/>
          </w:tcPr>
          <w:p w:rsidR="00B45792" w:rsidRPr="00B90020" w:rsidRDefault="00B45792" w:rsidP="006928FB">
            <w:pPr>
              <w:pStyle w:val="pldetails"/>
              <w:jc w:val="center"/>
              <w:rPr>
                <w:lang w:val="fr-FR"/>
              </w:rPr>
            </w:pPr>
            <w:r w:rsidRPr="00B90020">
              <w:rPr>
                <w:snapToGrid/>
                <w:lang w:val="en-US"/>
              </w:rPr>
              <w:drawing>
                <wp:inline distT="0" distB="0" distL="0" distR="0" wp14:anchorId="081397BE" wp14:editId="72B101BA">
                  <wp:extent cx="704850" cy="777142"/>
                  <wp:effectExtent l="0" t="0" r="0"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04850" cy="777142"/>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Christiane DUCHENE (Mrs.), IP and Seed Regulation Manager, Limagrain, 1 rue Limagrain, 63720 Chappes  </w:t>
            </w:r>
            <w:r w:rsidRPr="00B90020">
              <w:rPr>
                <w:rFonts w:cs="Arial"/>
                <w:color w:val="000000"/>
              </w:rPr>
              <w:br/>
              <w:t>(tel.: +33 473 63 43 61  e-mail: christiane.duchene@limagrain.com)</w:t>
            </w:r>
          </w:p>
        </w:tc>
      </w:tr>
      <w:tr w:rsidR="00B45792" w:rsidRPr="00B90020" w:rsidTr="007C195C">
        <w:trPr>
          <w:cantSplit/>
        </w:trPr>
        <w:tc>
          <w:tcPr>
            <w:tcW w:w="1668" w:type="dxa"/>
          </w:tcPr>
          <w:p w:rsidR="00B45792" w:rsidRPr="00B90020" w:rsidRDefault="00B45792" w:rsidP="006928FB">
            <w:pPr>
              <w:pStyle w:val="pldetails"/>
              <w:jc w:val="center"/>
            </w:pPr>
            <w:r>
              <w:rPr>
                <w:snapToGrid/>
                <w:lang w:val="en-US"/>
              </w:rPr>
              <w:drawing>
                <wp:inline distT="0" distB="0" distL="0" distR="0" wp14:anchorId="0B9C3522" wp14:editId="02AF16DF">
                  <wp:extent cx="723900" cy="8572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68.jpg"/>
                          <pic:cNvPicPr/>
                        </pic:nvPicPr>
                        <pic:blipFill rotWithShape="1">
                          <a:blip r:embed="rId95" cstate="print">
                            <a:extLst>
                              <a:ext uri="{28A0092B-C50C-407E-A947-70E740481C1C}">
                                <a14:useLocalDpi xmlns:a14="http://schemas.microsoft.com/office/drawing/2010/main" val="0"/>
                              </a:ext>
                            </a:extLst>
                          </a:blip>
                          <a:srcRect b="12406"/>
                          <a:stretch/>
                        </pic:blipFill>
                        <pic:spPr bwMode="auto">
                          <a:xfrm>
                            <a:off x="0" y="0"/>
                            <a:ext cx="726722" cy="860592"/>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pPr>
            <w:r w:rsidRPr="006F290E">
              <w:rPr>
                <w:rFonts w:cs="Arial"/>
                <w:color w:val="000000"/>
              </w:rPr>
              <w:t>Hélène GUILLOT (Mlle), Lawyer, Union Française des Semenciers</w:t>
            </w:r>
            <w:r>
              <w:rPr>
                <w:rFonts w:cs="Arial"/>
                <w:color w:val="000000"/>
              </w:rPr>
              <w:t xml:space="preserve"> (UFS)</w:t>
            </w:r>
            <w:r w:rsidRPr="006F290E">
              <w:rPr>
                <w:rFonts w:cs="Arial"/>
                <w:color w:val="000000"/>
              </w:rPr>
              <w:t xml:space="preserve">, 17 rue  du Louvre, 75001 Paris , France </w:t>
            </w:r>
            <w:r>
              <w:rPr>
                <w:rFonts w:cs="Arial"/>
                <w:color w:val="000000"/>
              </w:rPr>
              <w:br/>
              <w:t>(tel</w:t>
            </w:r>
            <w:r w:rsidRPr="006F290E">
              <w:rPr>
                <w:rFonts w:cs="Arial"/>
                <w:color w:val="000000"/>
              </w:rPr>
              <w:t>.: +33 1 53 00 99 34  e-mail: helene.guillot@ufs-asso.com)</w:t>
            </w:r>
          </w:p>
        </w:tc>
      </w:tr>
      <w:tr w:rsidR="00B45792" w:rsidRPr="00B90020" w:rsidTr="007C195C">
        <w:trPr>
          <w:cantSplit/>
        </w:trPr>
        <w:tc>
          <w:tcPr>
            <w:tcW w:w="10098" w:type="dxa"/>
            <w:gridSpan w:val="3"/>
          </w:tcPr>
          <w:p w:rsidR="00B45792" w:rsidRPr="00B90020" w:rsidRDefault="00B45792" w:rsidP="006928FB">
            <w:pPr>
              <w:pStyle w:val="plcountry"/>
            </w:pPr>
            <w:r w:rsidRPr="00B90020">
              <w:t>INTERNATIONAL SEED FEDERATION (ISF)</w:t>
            </w:r>
          </w:p>
        </w:tc>
      </w:tr>
      <w:tr w:rsidR="00B45792" w:rsidRPr="00B90020" w:rsidTr="007C195C">
        <w:trPr>
          <w:cantSplit/>
        </w:trPr>
        <w:tc>
          <w:tcPr>
            <w:tcW w:w="1668" w:type="dxa"/>
          </w:tcPr>
          <w:p w:rsidR="00B45792" w:rsidRPr="00B90020" w:rsidRDefault="00B45792" w:rsidP="006928FB">
            <w:pPr>
              <w:pStyle w:val="pldetails"/>
              <w:jc w:val="center"/>
            </w:pPr>
            <w:r>
              <w:rPr>
                <w:snapToGrid/>
                <w:lang w:val="en-US"/>
              </w:rPr>
              <w:drawing>
                <wp:inline distT="0" distB="0" distL="0" distR="0" wp14:anchorId="120D215C" wp14:editId="1CC590AE">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96"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Piero SISMONDO, Director of Technology and Trade, International Seed Federation, Chemin du Reposoir 7, 1206 Nyon, Switzerland</w:t>
            </w:r>
            <w:r w:rsidRPr="00B90020">
              <w:rPr>
                <w:rFonts w:cs="Arial"/>
                <w:color w:val="000000"/>
              </w:rPr>
              <w:br/>
              <w:t>(tel.: +41 22 365 4420  fax: +41 22 365 4421)</w:t>
            </w:r>
          </w:p>
        </w:tc>
      </w:tr>
      <w:tr w:rsidR="00B45792" w:rsidRPr="00B90020" w:rsidTr="007C195C">
        <w:trPr>
          <w:cantSplit/>
        </w:trPr>
        <w:tc>
          <w:tcPr>
            <w:tcW w:w="1668" w:type="dxa"/>
          </w:tcPr>
          <w:p w:rsidR="00B45792" w:rsidRPr="00B90020" w:rsidRDefault="00B45792" w:rsidP="006928FB">
            <w:pPr>
              <w:pStyle w:val="pldetails"/>
              <w:jc w:val="center"/>
              <w:rPr>
                <w:lang w:val="fr-FR"/>
              </w:rPr>
            </w:pPr>
            <w:r>
              <w:rPr>
                <w:snapToGrid/>
                <w:lang w:val="en-US"/>
              </w:rPr>
              <w:drawing>
                <wp:inline distT="0" distB="0" distL="0" distR="0" wp14:anchorId="624C2DEA" wp14:editId="1F8A4785">
                  <wp:extent cx="638175" cy="823591"/>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17.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43063" cy="829899"/>
                          </a:xfrm>
                          <a:prstGeom prst="rect">
                            <a:avLst/>
                          </a:prstGeom>
                        </pic:spPr>
                      </pic:pic>
                    </a:graphicData>
                  </a:graphic>
                </wp:inline>
              </w:drawing>
            </w:r>
          </w:p>
        </w:tc>
        <w:tc>
          <w:tcPr>
            <w:tcW w:w="8430" w:type="dxa"/>
            <w:gridSpan w:val="2"/>
          </w:tcPr>
          <w:p w:rsidR="00B45792" w:rsidRPr="00B90020" w:rsidRDefault="00B45792" w:rsidP="006928FB">
            <w:pPr>
              <w:pStyle w:val="pldetails"/>
              <w:rPr>
                <w:lang w:val="fr-FR"/>
              </w:rPr>
            </w:pPr>
            <w:r w:rsidRPr="006F290E">
              <w:rPr>
                <w:rFonts w:cs="Arial"/>
                <w:color w:val="000000"/>
              </w:rPr>
              <w:t xml:space="preserve">Eric DEVRON, Directeur général, </w:t>
            </w:r>
            <w:r w:rsidRPr="00D81DCD">
              <w:rPr>
                <w:rFonts w:cs="Arial"/>
                <w:color w:val="000000"/>
              </w:rPr>
              <w:t>Union Française des Semenciers (UFS)</w:t>
            </w:r>
            <w:r w:rsidRPr="006F290E">
              <w:rPr>
                <w:rFonts w:cs="Arial"/>
                <w:color w:val="000000"/>
              </w:rPr>
              <w:t xml:space="preserve">, 17, rue du Louvre, 75001 Paris , France </w:t>
            </w:r>
            <w:r>
              <w:rPr>
                <w:rFonts w:cs="Arial"/>
                <w:color w:val="000000"/>
              </w:rPr>
              <w:br/>
              <w:t>(tel</w:t>
            </w:r>
            <w:r w:rsidRPr="006F290E">
              <w:rPr>
                <w:rFonts w:cs="Arial"/>
                <w:color w:val="000000"/>
              </w:rPr>
              <w:t>.: +33 1 53009930  fax: +33 1 53407410  e-mail: eric.devron@ufr-asso.com)</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16E6872B" wp14:editId="24DC4BE6">
                  <wp:extent cx="685800" cy="714375"/>
                  <wp:effectExtent l="0" t="0" r="0" b="9525"/>
                  <wp:docPr id="168" name="Picture 16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B90020">
              <w:rPr>
                <w:rFonts w:cs="Arial"/>
                <w:color w:val="000000"/>
              </w:rPr>
              <w:t xml:space="preserve">Stevan MADJARAC, Representative, American Seed Trade Association (ASTA), 1701 Duke Street, Suite 275, Alexandria , VA22314, United States of America </w:t>
            </w:r>
            <w:r w:rsidRPr="00B90020">
              <w:rPr>
                <w:rFonts w:cs="Arial"/>
                <w:color w:val="000000"/>
              </w:rPr>
              <w:br/>
              <w:t>(tel.: +1 636 7374395  fax: +1 314 694 5311  e-mail: smadjarac@gmail.com)</w:t>
            </w:r>
          </w:p>
        </w:tc>
      </w:tr>
      <w:tr w:rsidR="00B45792" w:rsidRPr="00B90020" w:rsidTr="007C195C">
        <w:trPr>
          <w:cantSplit/>
        </w:trPr>
        <w:tc>
          <w:tcPr>
            <w:tcW w:w="10098" w:type="dxa"/>
            <w:gridSpan w:val="3"/>
          </w:tcPr>
          <w:p w:rsidR="00B45792" w:rsidRPr="00AD6BD5" w:rsidRDefault="00B45792" w:rsidP="006928FB">
            <w:pPr>
              <w:pStyle w:val="plheading"/>
            </w:pPr>
            <w:r>
              <w:rPr>
                <w:lang w:val="es-ES"/>
              </w:rPr>
              <w:lastRenderedPageBreak/>
              <w:t>I</w:t>
            </w:r>
            <w:r w:rsidRPr="00D6792C">
              <w:rPr>
                <w:lang w:val="es-ES"/>
              </w:rPr>
              <w:t>V.  BUREAU DE L’OMPI / OFFICE OF WIPO / BÜRO DER WIPO / OFICINA DE LA OMPI</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325870C6" wp14:editId="05EB3AF1">
                  <wp:extent cx="609600" cy="8331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76.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10344" cy="834137"/>
                          </a:xfrm>
                          <a:prstGeom prst="rect">
                            <a:avLst/>
                          </a:prstGeom>
                        </pic:spPr>
                      </pic:pic>
                    </a:graphicData>
                  </a:graphic>
                </wp:inline>
              </w:drawing>
            </w:r>
          </w:p>
        </w:tc>
        <w:tc>
          <w:tcPr>
            <w:tcW w:w="8430" w:type="dxa"/>
            <w:gridSpan w:val="2"/>
          </w:tcPr>
          <w:p w:rsidR="00B45792" w:rsidRPr="00B90020" w:rsidRDefault="00B45792" w:rsidP="006928FB">
            <w:pPr>
              <w:pStyle w:val="pldetails"/>
            </w:pPr>
            <w:r w:rsidRPr="00B90020">
              <w:t xml:space="preserve">Michael JUNG, Head,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2C40EF51" wp14:editId="5229C001">
                  <wp:extent cx="657225" cy="8763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59.jpg"/>
                          <pic:cNvPicPr/>
                        </pic:nvPicPr>
                        <pic:blipFill>
                          <a:blip r:embed="rId100">
                            <a:extLst>
                              <a:ext uri="{28A0092B-C50C-407E-A947-70E740481C1C}">
                                <a14:useLocalDpi xmlns:a14="http://schemas.microsoft.com/office/drawing/2010/main" val="0"/>
                              </a:ext>
                            </a:extLst>
                          </a:blip>
                          <a:stretch>
                            <a:fillRect/>
                          </a:stretch>
                        </pic:blipFill>
                        <pic:spPr>
                          <a:xfrm>
                            <a:off x="0" y="0"/>
                            <a:ext cx="659445" cy="879260"/>
                          </a:xfrm>
                          <a:prstGeom prst="rect">
                            <a:avLst/>
                          </a:prstGeom>
                        </pic:spPr>
                      </pic:pic>
                    </a:graphicData>
                  </a:graphic>
                </wp:inline>
              </w:drawing>
            </w:r>
          </w:p>
        </w:tc>
        <w:tc>
          <w:tcPr>
            <w:tcW w:w="8430" w:type="dxa"/>
            <w:gridSpan w:val="2"/>
          </w:tcPr>
          <w:p w:rsidR="00B45792" w:rsidRPr="00B90020" w:rsidRDefault="00B45792" w:rsidP="006928FB">
            <w:pPr>
              <w:pStyle w:val="pldetails"/>
            </w:pPr>
            <w:r w:rsidRPr="00B90020">
              <w:t xml:space="preserve">Monica DEDU (Ms.), </w:t>
            </w:r>
            <w:r>
              <w:t>Project Manager</w:t>
            </w:r>
            <w:r w:rsidRPr="00B90020">
              <w:t xml:space="preserve">,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26B7CE71" wp14:editId="747783FD">
                  <wp:extent cx="561975" cy="7620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B90020">
              <w:t xml:space="preserve">Glenn MAC STRAVIC, Head, Brand Database </w:t>
            </w:r>
            <w:r>
              <w:t>Section</w:t>
            </w:r>
            <w:r w:rsidRPr="00B90020">
              <w:t xml:space="preserve">, Global Databases Service, </w:t>
            </w:r>
            <w:r w:rsidRPr="00FC040E">
              <w:t>Global Infrastructure Sector</w:t>
            </w:r>
          </w:p>
        </w:tc>
      </w:tr>
      <w:tr w:rsidR="00B45792" w:rsidRPr="00B90020" w:rsidTr="007C195C">
        <w:trPr>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280F70EE" wp14:editId="736C2337">
                  <wp:extent cx="6477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B90020">
              <w:t xml:space="preserve">Lili CHEN (Ms.), Software Developer, Brand Database </w:t>
            </w:r>
            <w:r>
              <w:t>Section</w:t>
            </w:r>
            <w:r w:rsidRPr="00B90020">
              <w:t xml:space="preserve">, Global Databases Service, </w:t>
            </w:r>
            <w:r w:rsidRPr="00FC040E">
              <w:t>Global Infrastructure Sector</w:t>
            </w:r>
          </w:p>
        </w:tc>
      </w:tr>
      <w:tr w:rsidR="00B45792" w:rsidRPr="00B90020" w:rsidTr="007C195C">
        <w:trPr>
          <w:cantSplit/>
        </w:trPr>
        <w:tc>
          <w:tcPr>
            <w:tcW w:w="1668" w:type="dxa"/>
          </w:tcPr>
          <w:p w:rsidR="00B45792" w:rsidRPr="00B90020" w:rsidRDefault="00B45792" w:rsidP="006928FB">
            <w:pPr>
              <w:pStyle w:val="pldetails"/>
              <w:jc w:val="center"/>
            </w:pPr>
            <w:r>
              <w:rPr>
                <w:snapToGrid/>
                <w:lang w:val="en-US"/>
              </w:rPr>
              <w:drawing>
                <wp:inline distT="0" distB="0" distL="0" distR="0" wp14:anchorId="168FDD22" wp14:editId="28232769">
                  <wp:extent cx="590550" cy="800100"/>
                  <wp:effectExtent l="0" t="0" r="0" b="0"/>
                  <wp:docPr id="19" name="Picture 19"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pPr>
            <w:r w:rsidRPr="00144440">
              <w:t xml:space="preserve">José APPAVE, Senior Service Data Administration Clerk, Brand Database </w:t>
            </w:r>
            <w:r>
              <w:t>Section</w:t>
            </w:r>
            <w:r w:rsidRPr="00144440">
              <w:t>, Global Databases Service</w:t>
            </w:r>
            <w:r>
              <w:t xml:space="preserve">, </w:t>
            </w:r>
            <w:r w:rsidRPr="00FC040E">
              <w:t>Global Infrastructure Sector</w:t>
            </w:r>
          </w:p>
        </w:tc>
      </w:tr>
      <w:tr w:rsidR="00B45792" w:rsidRPr="00B90020" w:rsidTr="007C195C">
        <w:trPr>
          <w:cantSplit/>
        </w:trPr>
        <w:tc>
          <w:tcPr>
            <w:tcW w:w="10098" w:type="dxa"/>
            <w:gridSpan w:val="3"/>
          </w:tcPr>
          <w:p w:rsidR="00B45792" w:rsidRPr="00AD6BD5" w:rsidRDefault="00B45792" w:rsidP="006928FB">
            <w:pPr>
              <w:pStyle w:val="plheading"/>
            </w:pPr>
            <w:r w:rsidRPr="00B533B2">
              <w:rPr>
                <w:u w:val="none"/>
              </w:rPr>
              <w:t>V.</w:t>
            </w:r>
            <w:r w:rsidRPr="00B533B2">
              <w:rPr>
                <w:u w:val="none"/>
              </w:rPr>
              <w:tab/>
            </w:r>
            <w:r w:rsidRPr="006B3417">
              <w:t>BUREAU / OFFICER / VORSITZ / OFICINA</w:t>
            </w:r>
          </w:p>
        </w:tc>
      </w:tr>
      <w:tr w:rsidR="00B45792" w:rsidRPr="00B90020" w:rsidTr="007C195C">
        <w:trPr>
          <w:cantSplit/>
        </w:trPr>
        <w:tc>
          <w:tcPr>
            <w:tcW w:w="1668" w:type="dxa"/>
          </w:tcPr>
          <w:p w:rsidR="00B45792" w:rsidRPr="00B90020" w:rsidRDefault="00B45792" w:rsidP="006928FB">
            <w:pPr>
              <w:pStyle w:val="pldetails"/>
              <w:keepNext/>
              <w:jc w:val="center"/>
              <w:rPr>
                <w:snapToGrid/>
              </w:rPr>
            </w:pPr>
            <w:r w:rsidRPr="00A21F6D">
              <w:rPr>
                <w:snapToGrid/>
                <w:highlight w:val="yellow"/>
                <w:lang w:val="en-US"/>
              </w:rPr>
              <w:drawing>
                <wp:inline distT="0" distB="0" distL="0" distR="0" wp14:anchorId="67ABBA9D" wp14:editId="42230036">
                  <wp:extent cx="641747" cy="933450"/>
                  <wp:effectExtent l="0" t="0" r="6350" b="0"/>
                  <wp:docPr id="175" name="Picture 175"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430" w:type="dxa"/>
            <w:gridSpan w:val="2"/>
          </w:tcPr>
          <w:p w:rsidR="00B45792" w:rsidRPr="00B90020" w:rsidRDefault="00B45792" w:rsidP="006928FB">
            <w:pPr>
              <w:pStyle w:val="pldetails"/>
              <w:keepNext/>
              <w:rPr>
                <w:rFonts w:cs="Arial"/>
                <w:color w:val="000000"/>
              </w:rPr>
            </w:pPr>
            <w:r w:rsidRPr="006F290E">
              <w:rPr>
                <w:rFonts w:cs="Arial"/>
                <w:color w:val="000000"/>
              </w:rPr>
              <w:t xml:space="preserve">Martin EKVAD, </w:t>
            </w:r>
            <w:r>
              <w:rPr>
                <w:rFonts w:cs="Arial"/>
                <w:color w:val="000000"/>
              </w:rPr>
              <w:t>Chair</w:t>
            </w:r>
          </w:p>
        </w:tc>
      </w:tr>
      <w:tr w:rsidR="00B45792" w:rsidRPr="00B90020" w:rsidTr="007C1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45792" w:rsidRPr="00B90020" w:rsidRDefault="00B45792" w:rsidP="006928FB">
            <w:pPr>
              <w:pStyle w:val="pldetails"/>
              <w:jc w:val="center"/>
            </w:pPr>
            <w:r w:rsidRPr="00B90020">
              <w:rPr>
                <w:snapToGrid/>
                <w:lang w:val="en-US"/>
              </w:rPr>
              <w:drawing>
                <wp:inline distT="0" distB="0" distL="0" distR="0" wp14:anchorId="53CBF607" wp14:editId="52AA3F49">
                  <wp:extent cx="704850" cy="828675"/>
                  <wp:effectExtent l="0" t="0" r="0" b="9525"/>
                  <wp:docPr id="176" name="Picture 176"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430" w:type="dxa"/>
            <w:gridSpan w:val="2"/>
            <w:tcBorders>
              <w:top w:val="nil"/>
              <w:left w:val="nil"/>
              <w:bottom w:val="nil"/>
              <w:right w:val="nil"/>
            </w:tcBorders>
          </w:tcPr>
          <w:p w:rsidR="00B45792" w:rsidRPr="00B90020" w:rsidRDefault="00B45792" w:rsidP="006928FB">
            <w:pPr>
              <w:pStyle w:val="pldetails"/>
            </w:pPr>
            <w:r w:rsidRPr="00B90020">
              <w:rPr>
                <w:rFonts w:cs="Arial"/>
                <w:color w:val="000000"/>
              </w:rPr>
              <w:t>James M. ONSANDO</w:t>
            </w:r>
            <w:r>
              <w:rPr>
                <w:rFonts w:cs="Arial"/>
                <w:color w:val="000000"/>
              </w:rPr>
              <w:t>,</w:t>
            </w:r>
            <w:r w:rsidRPr="00B90020">
              <w:rPr>
                <w:rFonts w:cs="Arial"/>
                <w:color w:val="000000"/>
              </w:rPr>
              <w:t xml:space="preserve"> </w:t>
            </w:r>
            <w:r>
              <w:rPr>
                <w:rFonts w:cs="Arial"/>
                <w:color w:val="000000"/>
              </w:rPr>
              <w:t>Vice-Chair</w:t>
            </w:r>
          </w:p>
        </w:tc>
      </w:tr>
      <w:tr w:rsidR="00B45792" w:rsidRPr="00B90020" w:rsidTr="007C195C">
        <w:trPr>
          <w:cantSplit/>
        </w:trPr>
        <w:tc>
          <w:tcPr>
            <w:tcW w:w="10098" w:type="dxa"/>
            <w:gridSpan w:val="3"/>
          </w:tcPr>
          <w:p w:rsidR="00B45792" w:rsidRPr="00B90020" w:rsidRDefault="00B45792" w:rsidP="006928FB">
            <w:pPr>
              <w:pStyle w:val="plheading"/>
              <w:rPr>
                <w:lang w:val="pt-BR"/>
              </w:rPr>
            </w:pPr>
            <w:r w:rsidRPr="00B90020">
              <w:rPr>
                <w:lang w:val="pt-BR"/>
              </w:rPr>
              <w:lastRenderedPageBreak/>
              <w:t>vi.</w:t>
            </w:r>
            <w:r w:rsidRPr="00B90020">
              <w:rPr>
                <w:lang w:val="pt-BR"/>
              </w:rPr>
              <w:tab/>
              <w:t>BUREAU DE L’UPOV / OFFICE OF UPOV / BÜRO DER UPOV / OFICINA DE LA UPOV</w:t>
            </w:r>
          </w:p>
        </w:tc>
      </w:tr>
      <w:tr w:rsidR="00B45792" w:rsidRPr="00B90020" w:rsidTr="007C195C">
        <w:trPr>
          <w:gridAfter w:val="1"/>
          <w:wAfter w:w="35" w:type="dxa"/>
          <w:cantSplit/>
        </w:trPr>
        <w:tc>
          <w:tcPr>
            <w:tcW w:w="1668" w:type="dxa"/>
          </w:tcPr>
          <w:p w:rsidR="00B45792" w:rsidRPr="00B90020" w:rsidRDefault="00B45792" w:rsidP="006928FB">
            <w:pPr>
              <w:pStyle w:val="pldetails"/>
              <w:keepNext/>
              <w:jc w:val="center"/>
            </w:pPr>
            <w:r w:rsidRPr="00B90020">
              <w:rPr>
                <w:snapToGrid/>
                <w:lang w:val="en-US"/>
              </w:rPr>
              <w:drawing>
                <wp:inline distT="0" distB="0" distL="0" distR="0" wp14:anchorId="684ABE11" wp14:editId="166A7742">
                  <wp:extent cx="619125" cy="828675"/>
                  <wp:effectExtent l="0" t="0" r="9525" b="9525"/>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395" w:type="dxa"/>
          </w:tcPr>
          <w:p w:rsidR="00B45792" w:rsidRPr="00B90020" w:rsidRDefault="00B45792" w:rsidP="006928FB">
            <w:pPr>
              <w:pStyle w:val="pldetails"/>
              <w:keepNext/>
            </w:pPr>
            <w:r w:rsidRPr="00B90020">
              <w:t>Peter BUTTON, Vice Secretary-General</w:t>
            </w:r>
          </w:p>
        </w:tc>
      </w:tr>
      <w:tr w:rsidR="00B45792" w:rsidRPr="00B90020" w:rsidTr="007C195C">
        <w:trPr>
          <w:gridAfter w:val="1"/>
          <w:wAfter w:w="35" w:type="dxa"/>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0D6DD3BB" wp14:editId="49605B9D">
                  <wp:extent cx="628650" cy="838200"/>
                  <wp:effectExtent l="0" t="0" r="0" b="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395" w:type="dxa"/>
          </w:tcPr>
          <w:p w:rsidR="00B45792" w:rsidRPr="00B90020" w:rsidRDefault="00B45792" w:rsidP="006928FB">
            <w:pPr>
              <w:pStyle w:val="pldetails"/>
            </w:pPr>
            <w:r w:rsidRPr="00B90020">
              <w:t>Yolanda HUERTA (Mrs.), Legal Counsel</w:t>
            </w:r>
          </w:p>
        </w:tc>
      </w:tr>
      <w:tr w:rsidR="00B45792" w:rsidRPr="00B90020" w:rsidTr="007C195C">
        <w:trPr>
          <w:gridAfter w:val="1"/>
          <w:wAfter w:w="35" w:type="dxa"/>
          <w:cantSplit/>
        </w:trPr>
        <w:tc>
          <w:tcPr>
            <w:tcW w:w="1668" w:type="dxa"/>
          </w:tcPr>
          <w:p w:rsidR="00B45792" w:rsidRPr="00B90020" w:rsidRDefault="00B45792" w:rsidP="006928FB">
            <w:pPr>
              <w:pStyle w:val="pldetails"/>
              <w:jc w:val="center"/>
            </w:pPr>
            <w:r>
              <w:rPr>
                <w:snapToGrid/>
                <w:lang w:val="en-US"/>
              </w:rPr>
              <w:drawing>
                <wp:inline distT="0" distB="0" distL="0" distR="0" wp14:anchorId="10A77619" wp14:editId="036A4B51">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106"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395" w:type="dxa"/>
          </w:tcPr>
          <w:p w:rsidR="00B45792" w:rsidRPr="00B90020" w:rsidRDefault="00B45792" w:rsidP="006928FB">
            <w:pPr>
              <w:pStyle w:val="pldetails"/>
            </w:pPr>
            <w:r w:rsidRPr="00B90020">
              <w:rPr>
                <w:lang w:val="fr-FR"/>
              </w:rPr>
              <w:t>Jun KOIDE, Technical/Regional Officer (Asia)</w:t>
            </w:r>
          </w:p>
        </w:tc>
      </w:tr>
      <w:tr w:rsidR="00B45792" w:rsidRPr="00B90020" w:rsidTr="007C195C">
        <w:trPr>
          <w:gridAfter w:val="1"/>
          <w:wAfter w:w="35" w:type="dxa"/>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1FD818AD" wp14:editId="40376BCE">
                  <wp:extent cx="581025" cy="771525"/>
                  <wp:effectExtent l="0" t="0" r="9525" b="9525"/>
                  <wp:docPr id="179" name="Picture 1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395" w:type="dxa"/>
          </w:tcPr>
          <w:p w:rsidR="00B45792" w:rsidRPr="00B90020" w:rsidRDefault="00B45792" w:rsidP="006928FB">
            <w:pPr>
              <w:pStyle w:val="pldetails"/>
              <w:rPr>
                <w:lang w:val="fr-FR"/>
              </w:rPr>
            </w:pPr>
            <w:r w:rsidRPr="00B90020">
              <w:rPr>
                <w:lang w:val="fr-FR"/>
              </w:rPr>
              <w:t>Ben RIVOIRE, Technical/Regional Officer</w:t>
            </w:r>
            <w:r>
              <w:rPr>
                <w:lang w:val="fr-FR"/>
              </w:rPr>
              <w:t xml:space="preserve"> (Africa, Arab countries)</w:t>
            </w:r>
          </w:p>
        </w:tc>
      </w:tr>
      <w:tr w:rsidR="00B45792" w:rsidRPr="00B90020" w:rsidTr="007C195C">
        <w:trPr>
          <w:gridAfter w:val="1"/>
          <w:wAfter w:w="35" w:type="dxa"/>
          <w:cantSplit/>
        </w:trPr>
        <w:tc>
          <w:tcPr>
            <w:tcW w:w="1668" w:type="dxa"/>
          </w:tcPr>
          <w:p w:rsidR="00B45792" w:rsidRPr="00B90020" w:rsidRDefault="00B45792" w:rsidP="006928FB">
            <w:pPr>
              <w:pStyle w:val="pldetails"/>
              <w:jc w:val="center"/>
            </w:pPr>
            <w:r w:rsidRPr="00B90020">
              <w:rPr>
                <w:snapToGrid/>
                <w:lang w:val="en-US"/>
              </w:rPr>
              <w:drawing>
                <wp:inline distT="0" distB="0" distL="0" distR="0" wp14:anchorId="292F9834" wp14:editId="21EEB89E">
                  <wp:extent cx="685800" cy="923925"/>
                  <wp:effectExtent l="0" t="0" r="0" b="9525"/>
                  <wp:docPr id="13" name="Picture 13"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395" w:type="dxa"/>
          </w:tcPr>
          <w:p w:rsidR="00B45792" w:rsidRPr="00B90020" w:rsidRDefault="00B45792" w:rsidP="006928FB">
            <w:pPr>
              <w:pStyle w:val="pldetails"/>
              <w:rPr>
                <w:lang w:val="fr-FR"/>
              </w:rPr>
            </w:pPr>
            <w:r w:rsidRPr="00B90020">
              <w:rPr>
                <w:lang w:val="fr-FR"/>
              </w:rPr>
              <w:t>Leontino TAVEIRA, Technical/Regional Officer</w:t>
            </w:r>
            <w:r>
              <w:rPr>
                <w:lang w:val="fr-FR"/>
              </w:rPr>
              <w:t xml:space="preserve"> (</w:t>
            </w:r>
            <w:r w:rsidRPr="00DD5D48">
              <w:rPr>
                <w:lang w:val="fr-FR"/>
              </w:rPr>
              <w:t>Latin America, Caribbean</w:t>
            </w:r>
            <w:r>
              <w:rPr>
                <w:lang w:val="fr-FR"/>
              </w:rPr>
              <w:t xml:space="preserve"> countries)</w:t>
            </w:r>
          </w:p>
        </w:tc>
      </w:tr>
    </w:tbl>
    <w:p w:rsidR="00B45792" w:rsidRDefault="00B45792" w:rsidP="006928FB">
      <w:pPr>
        <w:jc w:val="right"/>
        <w:rPr>
          <w:rFonts w:cs="Arial"/>
        </w:rPr>
      </w:pPr>
    </w:p>
    <w:p w:rsidR="00B45792" w:rsidRPr="006B3417" w:rsidRDefault="00B45792" w:rsidP="006928FB">
      <w:pPr>
        <w:jc w:val="right"/>
        <w:rPr>
          <w:rFonts w:cs="Arial"/>
          <w:lang w:val="fr-FR"/>
        </w:rPr>
      </w:pPr>
      <w:r w:rsidRPr="006B3417">
        <w:rPr>
          <w:rFonts w:cs="Arial"/>
          <w:lang w:val="fr-FR"/>
        </w:rPr>
        <w:t xml:space="preserve">[Fin du document / </w:t>
      </w:r>
    </w:p>
    <w:p w:rsidR="00B45792" w:rsidRPr="00373C42" w:rsidRDefault="00B45792" w:rsidP="006928FB">
      <w:pPr>
        <w:jc w:val="right"/>
        <w:rPr>
          <w:rFonts w:cs="Arial"/>
          <w:lang w:val="fr-FR"/>
        </w:rPr>
      </w:pPr>
      <w:r w:rsidRPr="00373C42">
        <w:rPr>
          <w:rFonts w:cs="Arial"/>
          <w:lang w:val="fr-FR"/>
        </w:rPr>
        <w:t xml:space="preserve">End </w:t>
      </w:r>
      <w:r>
        <w:rPr>
          <w:rFonts w:cs="Arial"/>
          <w:lang w:val="fr-FR"/>
        </w:rPr>
        <w:t xml:space="preserve">of </w:t>
      </w:r>
      <w:r w:rsidRPr="00373C42">
        <w:rPr>
          <w:rFonts w:cs="Arial"/>
          <w:lang w:val="fr-FR"/>
        </w:rPr>
        <w:t xml:space="preserve">document / </w:t>
      </w:r>
    </w:p>
    <w:p w:rsidR="00B45792" w:rsidRPr="00373C42" w:rsidRDefault="00B45792" w:rsidP="006928FB">
      <w:pPr>
        <w:jc w:val="right"/>
        <w:rPr>
          <w:rFonts w:cs="Arial"/>
          <w:lang w:val="fr-FR"/>
        </w:rPr>
      </w:pPr>
      <w:r w:rsidRPr="00373C42">
        <w:rPr>
          <w:rFonts w:cs="Arial"/>
          <w:lang w:val="fr-FR"/>
        </w:rPr>
        <w:t xml:space="preserve">Ende des Dokuments / </w:t>
      </w:r>
    </w:p>
    <w:p w:rsidR="00B45792" w:rsidRPr="00373C42" w:rsidRDefault="00B45792" w:rsidP="006928FB">
      <w:pPr>
        <w:jc w:val="right"/>
        <w:rPr>
          <w:lang w:val="fr-FR"/>
        </w:rPr>
      </w:pPr>
      <w:r w:rsidRPr="00373C42">
        <w:rPr>
          <w:rFonts w:cs="Arial"/>
          <w:lang w:val="fr-FR"/>
        </w:rPr>
        <w:t>Fin del documento]</w:t>
      </w:r>
    </w:p>
    <w:p w:rsidR="00B45792" w:rsidRPr="005F5691" w:rsidRDefault="00B45792" w:rsidP="006928FB"/>
    <w:sectPr w:rsidR="00B45792" w:rsidRPr="005F5691" w:rsidSect="00B45792">
      <w:headerReference w:type="default" r:id="rId109"/>
      <w:pgSz w:w="11907" w:h="16840" w:code="9"/>
      <w:pgMar w:top="510" w:right="1134" w:bottom="1134" w:left="1134" w:header="510" w:footer="62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B92" w:rsidRDefault="00BA7B92">
      <w:r>
        <w:separator/>
      </w:r>
    </w:p>
    <w:p w:rsidR="00BA7B92" w:rsidRDefault="00BA7B92"/>
    <w:p w:rsidR="00BA7B92" w:rsidRDefault="00BA7B92"/>
  </w:endnote>
  <w:endnote w:type="continuationSeparator" w:id="0">
    <w:p w:rsidR="00BA7B92" w:rsidRDefault="00BA7B92">
      <w:r>
        <w:separator/>
      </w:r>
    </w:p>
    <w:p w:rsidR="00BA7B92" w:rsidRPr="00B8573C" w:rsidRDefault="00BA7B92">
      <w:pPr>
        <w:pStyle w:val="Footer"/>
        <w:spacing w:after="60"/>
        <w:rPr>
          <w:sz w:val="18"/>
          <w:lang w:val="fr-CH"/>
        </w:rPr>
      </w:pPr>
      <w:r w:rsidRPr="00B8573C">
        <w:rPr>
          <w:sz w:val="18"/>
          <w:lang w:val="fr-CH"/>
        </w:rPr>
        <w:t>[Suite de la note de la page précédente]</w:t>
      </w:r>
    </w:p>
    <w:p w:rsidR="00BA7B92" w:rsidRPr="00B8573C" w:rsidRDefault="00BA7B92">
      <w:pPr>
        <w:rPr>
          <w:lang w:val="fr-CH"/>
        </w:rPr>
      </w:pPr>
    </w:p>
    <w:p w:rsidR="00BA7B92" w:rsidRPr="00B8573C" w:rsidRDefault="00BA7B92">
      <w:pPr>
        <w:rPr>
          <w:lang w:val="fr-CH"/>
        </w:rPr>
      </w:pPr>
    </w:p>
  </w:endnote>
  <w:endnote w:type="continuationNotice" w:id="1">
    <w:p w:rsidR="00BA7B92" w:rsidRPr="00B8573C" w:rsidRDefault="00BA7B92">
      <w:pPr>
        <w:spacing w:before="60"/>
        <w:jc w:val="right"/>
        <w:rPr>
          <w:sz w:val="18"/>
          <w:lang w:val="fr-CH"/>
        </w:rPr>
      </w:pPr>
      <w:r w:rsidRPr="00B8573C">
        <w:rPr>
          <w:sz w:val="18"/>
          <w:lang w:val="fr-CH"/>
        </w:rPr>
        <w:t>[Suite de la note page suivante]</w:t>
      </w:r>
    </w:p>
    <w:p w:rsidR="00BA7B92" w:rsidRPr="00B8573C" w:rsidRDefault="00BA7B92">
      <w:pPr>
        <w:rPr>
          <w:lang w:val="fr-CH"/>
        </w:rPr>
      </w:pPr>
    </w:p>
    <w:p w:rsidR="00BA7B92" w:rsidRPr="00B8573C" w:rsidRDefault="00BA7B92">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B92" w:rsidRDefault="00BA7B92" w:rsidP="009D690D">
      <w:pPr>
        <w:spacing w:before="120"/>
      </w:pPr>
      <w:r>
        <w:separator/>
      </w:r>
    </w:p>
  </w:footnote>
  <w:footnote w:type="continuationSeparator" w:id="0">
    <w:p w:rsidR="00BA7B92" w:rsidRDefault="00BA7B92" w:rsidP="00D5454B">
      <w:pPr>
        <w:spacing w:before="120"/>
        <w:jc w:val="left"/>
        <w:rPr>
          <w:sz w:val="18"/>
        </w:rPr>
      </w:pPr>
      <w:r>
        <w:separator/>
      </w:r>
    </w:p>
  </w:footnote>
  <w:footnote w:type="continuationNotice" w:id="1">
    <w:p w:rsidR="00BA7B92" w:rsidRPr="001610A0" w:rsidRDefault="00BA7B92" w:rsidP="001610A0">
      <w:pPr>
        <w:pStyle w:val="Footer"/>
      </w:pPr>
    </w:p>
  </w:footnote>
  <w:footnote w:id="2">
    <w:p w:rsidR="00BA7B92" w:rsidRPr="006E7CC4" w:rsidRDefault="00BA7B92" w:rsidP="00CC09EA">
      <w:pPr>
        <w:pStyle w:val="FootnoteText"/>
        <w:rPr>
          <w:szCs w:val="16"/>
          <w:lang w:val="es-ES"/>
        </w:rPr>
      </w:pPr>
      <w:r w:rsidRPr="006E7CC4">
        <w:rPr>
          <w:rStyle w:val="FootnoteReference"/>
          <w:lang w:val="es-ES"/>
        </w:rPr>
        <w:t>*</w:t>
      </w:r>
      <w:r w:rsidRPr="006E7CC4">
        <w:rPr>
          <w:lang w:val="es-ES"/>
        </w:rPr>
        <w:t xml:space="preserve"> </w:t>
      </w:r>
      <w:r w:rsidRPr="006E7CC4">
        <w:rPr>
          <w:szCs w:val="16"/>
          <w:lang w:val="es-ES"/>
        </w:rPr>
        <w:tab/>
      </w:r>
      <w:r>
        <w:rPr>
          <w:szCs w:val="16"/>
          <w:lang w:val="es-ES"/>
        </w:rPr>
        <w:t>El</w:t>
      </w:r>
      <w:r w:rsidRPr="006E7CC4">
        <w:rPr>
          <w:szCs w:val="16"/>
          <w:lang w:val="es-ES"/>
        </w:rPr>
        <w:t xml:space="preserve"> asterisco </w:t>
      </w:r>
      <w:r>
        <w:rPr>
          <w:szCs w:val="16"/>
          <w:lang w:val="es-ES"/>
        </w:rPr>
        <w:t xml:space="preserve">significa que el texto se ha extraído del informe sobre las conclusiones </w:t>
      </w:r>
      <w:r w:rsidRPr="006E7CC4">
        <w:rPr>
          <w:szCs w:val="16"/>
          <w:lang w:val="es-ES"/>
        </w:rPr>
        <w:t>(document</w:t>
      </w:r>
      <w:r>
        <w:rPr>
          <w:szCs w:val="16"/>
          <w:lang w:val="es-ES"/>
        </w:rPr>
        <w:t>o CAJ/69</w:t>
      </w:r>
      <w:r w:rsidRPr="006E7CC4">
        <w:rPr>
          <w:szCs w:val="16"/>
          <w:lang w:val="es-ES"/>
        </w:rPr>
        <w:t>/1</w:t>
      </w:r>
      <w:r>
        <w:rPr>
          <w:szCs w:val="16"/>
          <w:lang w:val="es-ES"/>
        </w:rPr>
        <w:t>2</w:t>
      </w:r>
      <w:r w:rsidRPr="006E7CC4">
        <w:rPr>
          <w:szCs w:val="16"/>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B92" w:rsidRPr="0064104D" w:rsidRDefault="00BA7B92" w:rsidP="0064104D">
    <w:pPr>
      <w:jc w:val="center"/>
    </w:pPr>
    <w:r>
      <w:t>CAJ/69/13</w:t>
    </w:r>
  </w:p>
  <w:p w:rsidR="00BA7B92" w:rsidRPr="0064104D" w:rsidRDefault="00BA7B92" w:rsidP="0064104D">
    <w:pPr>
      <w:jc w:val="center"/>
    </w:pPr>
    <w:r w:rsidRPr="0064104D">
      <w:t xml:space="preserve">página </w:t>
    </w:r>
    <w:r>
      <w:fldChar w:fldCharType="begin"/>
    </w:r>
    <w:r>
      <w:instrText xml:space="preserve"> PAGE </w:instrText>
    </w:r>
    <w:r>
      <w:fldChar w:fldCharType="separate"/>
    </w:r>
    <w:r w:rsidR="00574730">
      <w:rPr>
        <w:noProof/>
      </w:rPr>
      <w:t>15</w:t>
    </w:r>
    <w:r>
      <w:rPr>
        <w:noProof/>
      </w:rPr>
      <w:fldChar w:fldCharType="end"/>
    </w:r>
  </w:p>
  <w:p w:rsidR="00BA7B92" w:rsidRPr="0064104D" w:rsidRDefault="00BA7B92" w:rsidP="0064104D">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B92" w:rsidRPr="00DA159A" w:rsidRDefault="00BA7B92" w:rsidP="00B45792">
    <w:pPr>
      <w:pStyle w:val="Header"/>
    </w:pPr>
    <w:r>
      <w:t>CAJ/69/13</w:t>
    </w:r>
  </w:p>
  <w:p w:rsidR="00BA7B92" w:rsidRPr="00DA159A" w:rsidRDefault="00BA7B92" w:rsidP="00B45792">
    <w:pPr>
      <w:pStyle w:val="Header"/>
    </w:pPr>
    <w:r w:rsidRPr="00DA159A">
      <w:t>Annexe / Annex / Anlage / Anexo</w:t>
    </w:r>
  </w:p>
  <w:p w:rsidR="00BA7B92" w:rsidRPr="00AC125C" w:rsidRDefault="00BA7B92" w:rsidP="00B45792">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574730">
      <w:rPr>
        <w:rStyle w:val="PageNumber"/>
        <w:noProof/>
      </w:rPr>
      <w:t>15</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574730">
      <w:rPr>
        <w:rStyle w:val="PageNumber"/>
        <w:noProof/>
      </w:rPr>
      <w:t>15</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574730">
      <w:rPr>
        <w:rStyle w:val="PageNumber"/>
        <w:noProof/>
      </w:rPr>
      <w:t>15</w:t>
    </w:r>
    <w:r w:rsidRPr="00AC125C">
      <w:rPr>
        <w:rStyle w:val="PageNumber"/>
      </w:rPr>
      <w:fldChar w:fldCharType="end"/>
    </w:r>
  </w:p>
  <w:p w:rsidR="00BA7B92" w:rsidRPr="0064104D" w:rsidRDefault="00BA7B92" w:rsidP="0064104D">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7E6F"/>
    <w:multiLevelType w:val="hybridMultilevel"/>
    <w:tmpl w:val="2EAE3A94"/>
    <w:lvl w:ilvl="0" w:tplc="1F58D342">
      <w:start w:val="1"/>
      <w:numFmt w:val="lowerLetter"/>
      <w:lvlText w:val="(%1)"/>
      <w:lvlJc w:val="left"/>
      <w:pPr>
        <w:ind w:left="6408" w:hanging="735"/>
      </w:pPr>
      <w:rPr>
        <w:rFonts w:hint="default"/>
      </w:rPr>
    </w:lvl>
    <w:lvl w:ilvl="1" w:tplc="04090019">
      <w:start w:val="1"/>
      <w:numFmt w:val="lowerLetter"/>
      <w:lvlText w:val="%2."/>
      <w:lvlJc w:val="left"/>
      <w:pPr>
        <w:ind w:left="6753" w:hanging="360"/>
      </w:pPr>
    </w:lvl>
    <w:lvl w:ilvl="2" w:tplc="0409001B" w:tentative="1">
      <w:start w:val="1"/>
      <w:numFmt w:val="lowerRoman"/>
      <w:lvlText w:val="%3."/>
      <w:lvlJc w:val="right"/>
      <w:pPr>
        <w:ind w:left="7473" w:hanging="180"/>
      </w:pPr>
    </w:lvl>
    <w:lvl w:ilvl="3" w:tplc="0409000F" w:tentative="1">
      <w:start w:val="1"/>
      <w:numFmt w:val="decimal"/>
      <w:lvlText w:val="%4."/>
      <w:lvlJc w:val="left"/>
      <w:pPr>
        <w:ind w:left="8193" w:hanging="360"/>
      </w:pPr>
    </w:lvl>
    <w:lvl w:ilvl="4" w:tplc="04090019" w:tentative="1">
      <w:start w:val="1"/>
      <w:numFmt w:val="lowerLetter"/>
      <w:lvlText w:val="%5."/>
      <w:lvlJc w:val="left"/>
      <w:pPr>
        <w:ind w:left="8913" w:hanging="360"/>
      </w:pPr>
    </w:lvl>
    <w:lvl w:ilvl="5" w:tplc="0409001B" w:tentative="1">
      <w:start w:val="1"/>
      <w:numFmt w:val="lowerRoman"/>
      <w:lvlText w:val="%6."/>
      <w:lvlJc w:val="right"/>
      <w:pPr>
        <w:ind w:left="9633" w:hanging="180"/>
      </w:pPr>
    </w:lvl>
    <w:lvl w:ilvl="6" w:tplc="0409000F" w:tentative="1">
      <w:start w:val="1"/>
      <w:numFmt w:val="decimal"/>
      <w:lvlText w:val="%7."/>
      <w:lvlJc w:val="left"/>
      <w:pPr>
        <w:ind w:left="10353" w:hanging="360"/>
      </w:pPr>
    </w:lvl>
    <w:lvl w:ilvl="7" w:tplc="04090019" w:tentative="1">
      <w:start w:val="1"/>
      <w:numFmt w:val="lowerLetter"/>
      <w:lvlText w:val="%8."/>
      <w:lvlJc w:val="left"/>
      <w:pPr>
        <w:ind w:left="11073" w:hanging="360"/>
      </w:pPr>
    </w:lvl>
    <w:lvl w:ilvl="8" w:tplc="0409001B" w:tentative="1">
      <w:start w:val="1"/>
      <w:numFmt w:val="lowerRoman"/>
      <w:lvlText w:val="%9."/>
      <w:lvlJc w:val="right"/>
      <w:pPr>
        <w:ind w:left="11793" w:hanging="180"/>
      </w:pPr>
    </w:lvl>
  </w:abstractNum>
  <w:abstractNum w:abstractNumId="1">
    <w:nsid w:val="01361B41"/>
    <w:multiLevelType w:val="hybridMultilevel"/>
    <w:tmpl w:val="7990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AD79CE"/>
    <w:multiLevelType w:val="hybridMultilevel"/>
    <w:tmpl w:val="F326C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A078A4"/>
    <w:multiLevelType w:val="hybridMultilevel"/>
    <w:tmpl w:val="0A02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3B1444"/>
    <w:multiLevelType w:val="hybridMultilevel"/>
    <w:tmpl w:val="3016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EA5A21"/>
    <w:multiLevelType w:val="hybridMultilevel"/>
    <w:tmpl w:val="8F507E1C"/>
    <w:lvl w:ilvl="0" w:tplc="222082B2">
      <w:start w:val="1"/>
      <w:numFmt w:val="lowerLetter"/>
      <w:lvlText w:val="(%1)"/>
      <w:lvlJc w:val="left"/>
      <w:pPr>
        <w:ind w:left="6095" w:hanging="705"/>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6">
    <w:nsid w:val="617F1054"/>
    <w:multiLevelType w:val="hybridMultilevel"/>
    <w:tmpl w:val="33DCF0D0"/>
    <w:lvl w:ilvl="0" w:tplc="00E6F358">
      <w:start w:val="1"/>
      <w:numFmt w:val="lowerLetter"/>
      <w:lvlText w:val="(%1)"/>
      <w:lvlJc w:val="left"/>
      <w:pPr>
        <w:ind w:left="5747"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7">
    <w:nsid w:val="6D092EB3"/>
    <w:multiLevelType w:val="hybridMultilevel"/>
    <w:tmpl w:val="8E2476E6"/>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8">
    <w:nsid w:val="7BAE1760"/>
    <w:multiLevelType w:val="hybridMultilevel"/>
    <w:tmpl w:val="25C8EDF0"/>
    <w:lvl w:ilvl="0" w:tplc="00E6F358">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9">
    <w:nsid w:val="7FDF75A5"/>
    <w:multiLevelType w:val="hybridMultilevel"/>
    <w:tmpl w:val="39A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0"/>
  </w:num>
  <w:num w:numId="5">
    <w:abstractNumId w:val="7"/>
  </w:num>
  <w:num w:numId="6">
    <w:abstractNumId w:val="4"/>
  </w:num>
  <w:num w:numId="7">
    <w:abstractNumId w:val="3"/>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3D7"/>
    <w:rsid w:val="00010C7B"/>
    <w:rsid w:val="00010CF3"/>
    <w:rsid w:val="00011E27"/>
    <w:rsid w:val="00014330"/>
    <w:rsid w:val="000148BC"/>
    <w:rsid w:val="00024AB8"/>
    <w:rsid w:val="000271A1"/>
    <w:rsid w:val="00036028"/>
    <w:rsid w:val="000446B9"/>
    <w:rsid w:val="00047E21"/>
    <w:rsid w:val="00060D94"/>
    <w:rsid w:val="00085505"/>
    <w:rsid w:val="000A4ADF"/>
    <w:rsid w:val="000B29CA"/>
    <w:rsid w:val="000C7021"/>
    <w:rsid w:val="000D6BBC"/>
    <w:rsid w:val="000D7780"/>
    <w:rsid w:val="000E1CC5"/>
    <w:rsid w:val="00104F74"/>
    <w:rsid w:val="00105929"/>
    <w:rsid w:val="00105CCB"/>
    <w:rsid w:val="0010671A"/>
    <w:rsid w:val="001131D5"/>
    <w:rsid w:val="00116955"/>
    <w:rsid w:val="00120807"/>
    <w:rsid w:val="00121B3E"/>
    <w:rsid w:val="00124936"/>
    <w:rsid w:val="00126C00"/>
    <w:rsid w:val="001363D7"/>
    <w:rsid w:val="00141DB8"/>
    <w:rsid w:val="00143C7B"/>
    <w:rsid w:val="001610A0"/>
    <w:rsid w:val="0017474A"/>
    <w:rsid w:val="00175815"/>
    <w:rsid w:val="001758C6"/>
    <w:rsid w:val="00184B7B"/>
    <w:rsid w:val="001D3AE6"/>
    <w:rsid w:val="001E7546"/>
    <w:rsid w:val="0021332C"/>
    <w:rsid w:val="00213982"/>
    <w:rsid w:val="00240C07"/>
    <w:rsid w:val="0024416D"/>
    <w:rsid w:val="00245904"/>
    <w:rsid w:val="0025088B"/>
    <w:rsid w:val="00276609"/>
    <w:rsid w:val="002800A0"/>
    <w:rsid w:val="00281060"/>
    <w:rsid w:val="00293267"/>
    <w:rsid w:val="00296E0B"/>
    <w:rsid w:val="00297203"/>
    <w:rsid w:val="002A6E50"/>
    <w:rsid w:val="002B5779"/>
    <w:rsid w:val="002B7C13"/>
    <w:rsid w:val="002C256A"/>
    <w:rsid w:val="002C4950"/>
    <w:rsid w:val="002D21FC"/>
    <w:rsid w:val="00305A7F"/>
    <w:rsid w:val="003152FE"/>
    <w:rsid w:val="00323B81"/>
    <w:rsid w:val="00327436"/>
    <w:rsid w:val="00327693"/>
    <w:rsid w:val="003518EC"/>
    <w:rsid w:val="0035528D"/>
    <w:rsid w:val="00361821"/>
    <w:rsid w:val="00362A8D"/>
    <w:rsid w:val="003B1260"/>
    <w:rsid w:val="003D227C"/>
    <w:rsid w:val="003D2B4D"/>
    <w:rsid w:val="003F64F0"/>
    <w:rsid w:val="0041101C"/>
    <w:rsid w:val="0041403B"/>
    <w:rsid w:val="0042019F"/>
    <w:rsid w:val="00444A88"/>
    <w:rsid w:val="00474DA4"/>
    <w:rsid w:val="004759DE"/>
    <w:rsid w:val="00494BE3"/>
    <w:rsid w:val="004A3A5A"/>
    <w:rsid w:val="004A6FF2"/>
    <w:rsid w:val="004D047D"/>
    <w:rsid w:val="004E2A42"/>
    <w:rsid w:val="004F305A"/>
    <w:rsid w:val="00512164"/>
    <w:rsid w:val="00520297"/>
    <w:rsid w:val="005338F9"/>
    <w:rsid w:val="0054281C"/>
    <w:rsid w:val="0055268D"/>
    <w:rsid w:val="00567588"/>
    <w:rsid w:val="00574730"/>
    <w:rsid w:val="00576BE4"/>
    <w:rsid w:val="00577D74"/>
    <w:rsid w:val="005A400A"/>
    <w:rsid w:val="005A79FC"/>
    <w:rsid w:val="005B4836"/>
    <w:rsid w:val="005B5046"/>
    <w:rsid w:val="005C1CAC"/>
    <w:rsid w:val="00600A90"/>
    <w:rsid w:val="00612379"/>
    <w:rsid w:val="0061555F"/>
    <w:rsid w:val="0064104D"/>
    <w:rsid w:val="00641200"/>
    <w:rsid w:val="00645113"/>
    <w:rsid w:val="006576FF"/>
    <w:rsid w:val="006928FB"/>
    <w:rsid w:val="006B17D2"/>
    <w:rsid w:val="006C224E"/>
    <w:rsid w:val="006D0CBC"/>
    <w:rsid w:val="006E6184"/>
    <w:rsid w:val="006F0D40"/>
    <w:rsid w:val="007136A6"/>
    <w:rsid w:val="00720B87"/>
    <w:rsid w:val="00726590"/>
    <w:rsid w:val="00732DEC"/>
    <w:rsid w:val="00735BD5"/>
    <w:rsid w:val="0074723B"/>
    <w:rsid w:val="007556F6"/>
    <w:rsid w:val="00756D13"/>
    <w:rsid w:val="00760EEF"/>
    <w:rsid w:val="007634C1"/>
    <w:rsid w:val="00777EE5"/>
    <w:rsid w:val="00784836"/>
    <w:rsid w:val="0079023E"/>
    <w:rsid w:val="007C195C"/>
    <w:rsid w:val="007D0B9D"/>
    <w:rsid w:val="007D19B0"/>
    <w:rsid w:val="007F498F"/>
    <w:rsid w:val="00800598"/>
    <w:rsid w:val="0080679D"/>
    <w:rsid w:val="008108B0"/>
    <w:rsid w:val="0082296E"/>
    <w:rsid w:val="00824099"/>
    <w:rsid w:val="00825923"/>
    <w:rsid w:val="008355EC"/>
    <w:rsid w:val="00835B8E"/>
    <w:rsid w:val="008417C6"/>
    <w:rsid w:val="00841FD7"/>
    <w:rsid w:val="00854AF1"/>
    <w:rsid w:val="00867AC1"/>
    <w:rsid w:val="00875D68"/>
    <w:rsid w:val="00893B73"/>
    <w:rsid w:val="008A743F"/>
    <w:rsid w:val="008C0970"/>
    <w:rsid w:val="008D2CF7"/>
    <w:rsid w:val="00900C26"/>
    <w:rsid w:val="0090197F"/>
    <w:rsid w:val="00906B50"/>
    <w:rsid w:val="00906DDC"/>
    <w:rsid w:val="00934D3A"/>
    <w:rsid w:val="00934E09"/>
    <w:rsid w:val="00936253"/>
    <w:rsid w:val="00941B83"/>
    <w:rsid w:val="00970FED"/>
    <w:rsid w:val="00974E04"/>
    <w:rsid w:val="00997029"/>
    <w:rsid w:val="009B3A40"/>
    <w:rsid w:val="009B7176"/>
    <w:rsid w:val="009C72C7"/>
    <w:rsid w:val="009C7507"/>
    <w:rsid w:val="009D690D"/>
    <w:rsid w:val="009E65B6"/>
    <w:rsid w:val="00A217BF"/>
    <w:rsid w:val="00A42AC3"/>
    <w:rsid w:val="00A430CF"/>
    <w:rsid w:val="00A54309"/>
    <w:rsid w:val="00A641FA"/>
    <w:rsid w:val="00A75270"/>
    <w:rsid w:val="00AB2B93"/>
    <w:rsid w:val="00AC7020"/>
    <w:rsid w:val="00AE0EF1"/>
    <w:rsid w:val="00AE5E7B"/>
    <w:rsid w:val="00B02377"/>
    <w:rsid w:val="00B07301"/>
    <w:rsid w:val="00B224DE"/>
    <w:rsid w:val="00B45792"/>
    <w:rsid w:val="00B66F1A"/>
    <w:rsid w:val="00B7359A"/>
    <w:rsid w:val="00B84BBD"/>
    <w:rsid w:val="00B8573C"/>
    <w:rsid w:val="00BA43FB"/>
    <w:rsid w:val="00BA7B92"/>
    <w:rsid w:val="00BB211A"/>
    <w:rsid w:val="00BB33B3"/>
    <w:rsid w:val="00BC127D"/>
    <w:rsid w:val="00BC1FE6"/>
    <w:rsid w:val="00BC758D"/>
    <w:rsid w:val="00BE680E"/>
    <w:rsid w:val="00C02C17"/>
    <w:rsid w:val="00C05B5B"/>
    <w:rsid w:val="00C061B6"/>
    <w:rsid w:val="00C144B9"/>
    <w:rsid w:val="00C17594"/>
    <w:rsid w:val="00C2446C"/>
    <w:rsid w:val="00C36AE5"/>
    <w:rsid w:val="00C41F17"/>
    <w:rsid w:val="00C5791C"/>
    <w:rsid w:val="00C66290"/>
    <w:rsid w:val="00C72B7A"/>
    <w:rsid w:val="00C973F2"/>
    <w:rsid w:val="00C97A0F"/>
    <w:rsid w:val="00CA774A"/>
    <w:rsid w:val="00CC09EA"/>
    <w:rsid w:val="00CC0F56"/>
    <w:rsid w:val="00CC11B0"/>
    <w:rsid w:val="00CD7541"/>
    <w:rsid w:val="00CF7E36"/>
    <w:rsid w:val="00D3708D"/>
    <w:rsid w:val="00D37FE7"/>
    <w:rsid w:val="00D40426"/>
    <w:rsid w:val="00D5454B"/>
    <w:rsid w:val="00D57C96"/>
    <w:rsid w:val="00D91203"/>
    <w:rsid w:val="00D95174"/>
    <w:rsid w:val="00DA4370"/>
    <w:rsid w:val="00DA6F36"/>
    <w:rsid w:val="00DC00EA"/>
    <w:rsid w:val="00DC3D23"/>
    <w:rsid w:val="00E33A05"/>
    <w:rsid w:val="00E61502"/>
    <w:rsid w:val="00E671F7"/>
    <w:rsid w:val="00E72D49"/>
    <w:rsid w:val="00E7593C"/>
    <w:rsid w:val="00E7678A"/>
    <w:rsid w:val="00E84ADA"/>
    <w:rsid w:val="00E935F1"/>
    <w:rsid w:val="00E94A81"/>
    <w:rsid w:val="00EA1FFB"/>
    <w:rsid w:val="00EB048E"/>
    <w:rsid w:val="00ED16DA"/>
    <w:rsid w:val="00EF2F89"/>
    <w:rsid w:val="00F1053E"/>
    <w:rsid w:val="00F1237A"/>
    <w:rsid w:val="00F22CBD"/>
    <w:rsid w:val="00F6334D"/>
    <w:rsid w:val="00FA49AB"/>
    <w:rsid w:val="00FA566E"/>
    <w:rsid w:val="00FD3805"/>
    <w:rsid w:val="00FE1247"/>
    <w:rsid w:val="00FE1F6E"/>
    <w:rsid w:val="00FE39C7"/>
    <w:rsid w:val="00FE3FF0"/>
    <w:rsid w:val="00FF41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ADA"/>
    <w:pPr>
      <w:jc w:val="both"/>
    </w:pPr>
    <w:rPr>
      <w:rFonts w:ascii="Arial" w:hAnsi="Arial"/>
      <w:lang w:val="es-ES_tradnl"/>
    </w:rPr>
  </w:style>
  <w:style w:type="paragraph" w:styleId="Heading1">
    <w:name w:val="heading 1"/>
    <w:next w:val="Normal"/>
    <w:autoRedefine/>
    <w:qFormat/>
    <w:rsid w:val="00825923"/>
    <w:pPr>
      <w:keepNext/>
      <w:jc w:val="both"/>
      <w:outlineLvl w:val="0"/>
    </w:pPr>
    <w:rPr>
      <w:rFonts w:ascii="Arial" w:hAnsi="Arial"/>
      <w:u w:val="single"/>
      <w:lang w:val="es-ES_tradnl"/>
    </w:rPr>
  </w:style>
  <w:style w:type="paragraph" w:styleId="Heading2">
    <w:name w:val="heading 2"/>
    <w:basedOn w:val="Normal"/>
    <w:next w:val="Normal"/>
    <w:link w:val="Heading2Char"/>
    <w:autoRedefine/>
    <w:qFormat/>
    <w:rsid w:val="00825923"/>
    <w:pPr>
      <w:keepNext/>
      <w:outlineLvl w:val="1"/>
    </w:pPr>
    <w:rPr>
      <w:i/>
    </w:rPr>
  </w:style>
  <w:style w:type="paragraph" w:styleId="Heading3">
    <w:name w:val="heading 3"/>
    <w:basedOn w:val="Heading2"/>
    <w:next w:val="Normal"/>
    <w:link w:val="Heading3Char"/>
    <w:autoRedefine/>
    <w:qFormat/>
    <w:rsid w:val="00825923"/>
    <w:pPr>
      <w:ind w:left="567"/>
      <w:outlineLvl w:val="2"/>
    </w:pPr>
  </w:style>
  <w:style w:type="paragraph" w:styleId="Heading4">
    <w:name w:val="heading 4"/>
    <w:next w:val="Normal"/>
    <w:autoRedefine/>
    <w:qFormat/>
    <w:rsid w:val="00825923"/>
    <w:pPr>
      <w:keepNext/>
      <w:ind w:left="1134"/>
      <w:jc w:val="both"/>
      <w:outlineLvl w:val="3"/>
    </w:pPr>
    <w:rPr>
      <w:rFonts w:ascii="Arial" w:hAnsi="Arial"/>
      <w:lang w:val="es-ES_tradnl"/>
    </w:rPr>
  </w:style>
  <w:style w:type="paragraph" w:styleId="Heading5">
    <w:name w:val="heading 5"/>
    <w:next w:val="Normal"/>
    <w:autoRedefine/>
    <w:qFormat/>
    <w:rsid w:val="00893B73"/>
    <w:pPr>
      <w:keepNext/>
      <w:ind w:left="1134" w:hanging="567"/>
      <w:jc w:val="both"/>
      <w:outlineLvl w:val="4"/>
    </w:pPr>
    <w:rPr>
      <w:rFonts w:ascii="Arial" w:hAnsi="Arial"/>
      <w:sz w:val="18"/>
      <w:szCs w:val="18"/>
    </w:rPr>
  </w:style>
  <w:style w:type="paragraph" w:styleId="Heading9">
    <w:name w:val="heading 9"/>
    <w:basedOn w:val="Normal"/>
    <w:next w:val="Normal"/>
    <w:qFormat/>
    <w:rsid w:val="00893B73"/>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893B73"/>
    <w:pPr>
      <w:tabs>
        <w:tab w:val="center" w:pos="4536"/>
        <w:tab w:val="right" w:pos="9072"/>
      </w:tabs>
      <w:jc w:val="center"/>
    </w:pPr>
    <w:rPr>
      <w:rFonts w:ascii="Arial" w:hAnsi="Arial"/>
      <w:lang w:val="fr-FR"/>
    </w:rPr>
  </w:style>
  <w:style w:type="paragraph" w:styleId="Footer">
    <w:name w:val="footer"/>
    <w:aliases w:val="doc_path_name"/>
    <w:autoRedefine/>
    <w:rsid w:val="00893B73"/>
    <w:pPr>
      <w:jc w:val="both"/>
    </w:pPr>
    <w:rPr>
      <w:rFonts w:ascii="Arial" w:hAnsi="Arial"/>
      <w:sz w:val="14"/>
    </w:rPr>
  </w:style>
  <w:style w:type="character" w:styleId="PageNumber">
    <w:name w:val="page number"/>
    <w:basedOn w:val="DefaultParagraphFont"/>
    <w:rsid w:val="00893B73"/>
    <w:rPr>
      <w:rFonts w:ascii="Arial" w:hAnsi="Arial"/>
      <w:sz w:val="20"/>
    </w:rPr>
  </w:style>
  <w:style w:type="paragraph" w:styleId="Title">
    <w:name w:val="Title"/>
    <w:basedOn w:val="Normal"/>
    <w:qFormat/>
    <w:rsid w:val="00893B73"/>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893B73"/>
    <w:pPr>
      <w:spacing w:line="280" w:lineRule="exact"/>
      <w:ind w:left="1361"/>
    </w:pPr>
    <w:rPr>
      <w:b/>
      <w:bCs/>
      <w:spacing w:val="10"/>
    </w:rPr>
  </w:style>
  <w:style w:type="paragraph" w:customStyle="1" w:styleId="DecisionParagraphs">
    <w:name w:val="DecisionParagraphs"/>
    <w:basedOn w:val="Normal"/>
    <w:link w:val="DecisionParagraphsChar"/>
    <w:qFormat/>
    <w:rsid w:val="00893B73"/>
    <w:pPr>
      <w:tabs>
        <w:tab w:val="left" w:pos="5387"/>
      </w:tabs>
      <w:ind w:left="4820"/>
    </w:pPr>
    <w:rPr>
      <w:i/>
    </w:rPr>
  </w:style>
  <w:style w:type="paragraph" w:styleId="FootnoteText">
    <w:name w:val="footnote text"/>
    <w:link w:val="FootnoteTextChar"/>
    <w:autoRedefine/>
    <w:rsid w:val="00893B73"/>
    <w:pPr>
      <w:spacing w:before="60"/>
      <w:ind w:left="567" w:hanging="567"/>
      <w:jc w:val="both"/>
    </w:pPr>
    <w:rPr>
      <w:rFonts w:ascii="Arial" w:hAnsi="Arial"/>
      <w:sz w:val="16"/>
    </w:rPr>
  </w:style>
  <w:style w:type="character" w:styleId="FootnoteReference">
    <w:name w:val="footnote reference"/>
    <w:basedOn w:val="DefaultParagraphFont"/>
    <w:semiHidden/>
    <w:rsid w:val="00893B73"/>
    <w:rPr>
      <w:vertAlign w:val="superscript"/>
    </w:rPr>
  </w:style>
  <w:style w:type="paragraph" w:styleId="Closing">
    <w:name w:val="Closing"/>
    <w:basedOn w:val="Normal"/>
    <w:rsid w:val="00893B73"/>
    <w:pPr>
      <w:ind w:left="4536"/>
      <w:jc w:val="center"/>
    </w:pPr>
  </w:style>
  <w:style w:type="paragraph" w:styleId="Index1">
    <w:name w:val="index 1"/>
    <w:basedOn w:val="Normal"/>
    <w:next w:val="Normal"/>
    <w:semiHidden/>
    <w:rsid w:val="00893B73"/>
    <w:pPr>
      <w:tabs>
        <w:tab w:val="right" w:leader="dot" w:pos="9071"/>
      </w:tabs>
      <w:ind w:left="284" w:hanging="284"/>
    </w:pPr>
    <w:rPr>
      <w:sz w:val="24"/>
    </w:rPr>
  </w:style>
  <w:style w:type="paragraph" w:styleId="Index2">
    <w:name w:val="index 2"/>
    <w:basedOn w:val="Normal"/>
    <w:next w:val="Normal"/>
    <w:semiHidden/>
    <w:rsid w:val="00893B73"/>
    <w:pPr>
      <w:tabs>
        <w:tab w:val="right" w:leader="dot" w:pos="9071"/>
      </w:tabs>
      <w:ind w:left="568" w:hanging="284"/>
    </w:pPr>
    <w:rPr>
      <w:sz w:val="24"/>
    </w:rPr>
  </w:style>
  <w:style w:type="paragraph" w:styleId="Index3">
    <w:name w:val="index 3"/>
    <w:basedOn w:val="Normal"/>
    <w:next w:val="Normal"/>
    <w:semiHidden/>
    <w:rsid w:val="00893B73"/>
    <w:pPr>
      <w:tabs>
        <w:tab w:val="right" w:leader="dot" w:pos="9071"/>
      </w:tabs>
      <w:ind w:left="851" w:hanging="284"/>
    </w:pPr>
    <w:rPr>
      <w:sz w:val="24"/>
    </w:rPr>
  </w:style>
  <w:style w:type="paragraph" w:styleId="MacroText">
    <w:name w:val="macro"/>
    <w:semiHidden/>
    <w:rsid w:val="00893B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93B73"/>
    <w:pPr>
      <w:ind w:left="4536"/>
      <w:jc w:val="center"/>
    </w:pPr>
  </w:style>
  <w:style w:type="character" w:customStyle="1" w:styleId="Doclang">
    <w:name w:val="Doc_lang"/>
    <w:basedOn w:val="DefaultParagraphFont"/>
    <w:rsid w:val="00893B73"/>
    <w:rPr>
      <w:rFonts w:ascii="Arial" w:hAnsi="Arial"/>
      <w:sz w:val="20"/>
      <w:lang w:val="en-US"/>
    </w:rPr>
  </w:style>
  <w:style w:type="paragraph" w:customStyle="1" w:styleId="Session">
    <w:name w:val="Session"/>
    <w:basedOn w:val="Normal"/>
    <w:semiHidden/>
    <w:rsid w:val="00893B73"/>
    <w:pPr>
      <w:spacing w:before="60"/>
      <w:jc w:val="center"/>
    </w:pPr>
    <w:rPr>
      <w:b/>
    </w:rPr>
  </w:style>
  <w:style w:type="paragraph" w:customStyle="1" w:styleId="Organizer">
    <w:name w:val="Organizer"/>
    <w:basedOn w:val="Normal"/>
    <w:semiHidden/>
    <w:rsid w:val="00893B73"/>
    <w:pPr>
      <w:spacing w:after="600"/>
      <w:ind w:left="-993" w:right="-994"/>
      <w:jc w:val="center"/>
    </w:pPr>
    <w:rPr>
      <w:b/>
      <w:caps/>
      <w:kern w:val="26"/>
      <w:sz w:val="26"/>
    </w:rPr>
  </w:style>
  <w:style w:type="paragraph" w:styleId="BodyText">
    <w:name w:val="Body Text"/>
    <w:basedOn w:val="Normal"/>
    <w:rsid w:val="00893B73"/>
  </w:style>
  <w:style w:type="paragraph" w:customStyle="1" w:styleId="StyleDocoriginalNotBold">
    <w:name w:val="Style Doc_original + Not Bold"/>
    <w:basedOn w:val="Docoriginal"/>
    <w:link w:val="StyleDocoriginalNotBoldChar"/>
    <w:autoRedefine/>
    <w:rsid w:val="00893B73"/>
    <w:pPr>
      <w:ind w:left="1589"/>
      <w:jc w:val="left"/>
    </w:pPr>
  </w:style>
  <w:style w:type="paragraph" w:customStyle="1" w:styleId="upove">
    <w:name w:val="upov_e"/>
    <w:basedOn w:val="Normal"/>
    <w:rsid w:val="00893B73"/>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893B73"/>
  </w:style>
  <w:style w:type="paragraph" w:styleId="EndnoteText">
    <w:name w:val="endnote text"/>
    <w:basedOn w:val="Normal"/>
    <w:semiHidden/>
    <w:rsid w:val="00893B73"/>
  </w:style>
  <w:style w:type="character" w:styleId="EndnoteReference">
    <w:name w:val="endnote reference"/>
    <w:basedOn w:val="DefaultParagraphFont"/>
    <w:semiHidden/>
    <w:rsid w:val="00893B73"/>
    <w:rPr>
      <w:vertAlign w:val="superscript"/>
    </w:rPr>
  </w:style>
  <w:style w:type="paragraph" w:customStyle="1" w:styleId="SessionMeetingPlace">
    <w:name w:val="Session_MeetingPlace"/>
    <w:basedOn w:val="Normal"/>
    <w:semiHidden/>
    <w:rsid w:val="00893B73"/>
    <w:pPr>
      <w:spacing w:before="480"/>
      <w:jc w:val="center"/>
    </w:pPr>
    <w:rPr>
      <w:b/>
      <w:bCs/>
      <w:kern w:val="28"/>
      <w:sz w:val="24"/>
    </w:rPr>
  </w:style>
  <w:style w:type="paragraph" w:customStyle="1" w:styleId="Original">
    <w:name w:val="Original"/>
    <w:basedOn w:val="Normal"/>
    <w:semiHidden/>
    <w:rsid w:val="00893B73"/>
    <w:pPr>
      <w:spacing w:before="60"/>
      <w:ind w:left="1276"/>
    </w:pPr>
    <w:rPr>
      <w:b/>
      <w:sz w:val="22"/>
    </w:rPr>
  </w:style>
  <w:style w:type="paragraph" w:styleId="Date">
    <w:name w:val="Date"/>
    <w:basedOn w:val="Normal"/>
    <w:semiHidden/>
    <w:rsid w:val="00893B73"/>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93B73"/>
    <w:pPr>
      <w:spacing w:before="60" w:after="480"/>
      <w:jc w:val="center"/>
    </w:pPr>
  </w:style>
  <w:style w:type="paragraph" w:customStyle="1" w:styleId="Lettrine">
    <w:name w:val="Lettrine"/>
    <w:basedOn w:val="Normal"/>
    <w:rsid w:val="00893B73"/>
    <w:pPr>
      <w:spacing w:after="120" w:line="340" w:lineRule="atLeast"/>
      <w:jc w:val="right"/>
    </w:pPr>
    <w:rPr>
      <w:b/>
      <w:bCs/>
      <w:sz w:val="56"/>
    </w:rPr>
  </w:style>
  <w:style w:type="paragraph" w:customStyle="1" w:styleId="LogoUPOV">
    <w:name w:val="LogoUPOV"/>
    <w:basedOn w:val="Normal"/>
    <w:rsid w:val="00893B73"/>
    <w:pPr>
      <w:spacing w:before="720"/>
      <w:jc w:val="center"/>
    </w:pPr>
  </w:style>
  <w:style w:type="paragraph" w:customStyle="1" w:styleId="Sessiontc">
    <w:name w:val="Session_tc"/>
    <w:basedOn w:val="StyleSessionAllcaps"/>
    <w:rsid w:val="00893B73"/>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93B73"/>
    <w:pPr>
      <w:spacing w:before="480"/>
    </w:pPr>
    <w:rPr>
      <w:bCs/>
      <w:caps/>
      <w:kern w:val="28"/>
      <w:sz w:val="24"/>
    </w:rPr>
  </w:style>
  <w:style w:type="paragraph" w:customStyle="1" w:styleId="plcountry">
    <w:name w:val="plcountry"/>
    <w:basedOn w:val="Normal"/>
    <w:link w:val="plcountryChar"/>
    <w:rsid w:val="00893B73"/>
    <w:pPr>
      <w:keepNext/>
      <w:keepLines/>
      <w:spacing w:before="180" w:after="120"/>
      <w:jc w:val="left"/>
    </w:pPr>
    <w:rPr>
      <w:caps/>
      <w:noProof/>
      <w:snapToGrid w:val="0"/>
      <w:u w:val="single"/>
    </w:rPr>
  </w:style>
  <w:style w:type="paragraph" w:customStyle="1" w:styleId="pldetails">
    <w:name w:val="pldetails"/>
    <w:basedOn w:val="Normal"/>
    <w:link w:val="pldetailsChar"/>
    <w:rsid w:val="00893B73"/>
    <w:pPr>
      <w:keepLines/>
      <w:spacing w:before="60" w:after="60"/>
      <w:jc w:val="left"/>
    </w:pPr>
    <w:rPr>
      <w:noProof/>
      <w:snapToGrid w:val="0"/>
    </w:rPr>
  </w:style>
  <w:style w:type="paragraph" w:customStyle="1" w:styleId="plheading">
    <w:name w:val="plheading"/>
    <w:basedOn w:val="Normal"/>
    <w:rsid w:val="00893B73"/>
    <w:pPr>
      <w:keepNext/>
      <w:spacing w:before="480" w:after="120"/>
      <w:jc w:val="center"/>
    </w:pPr>
    <w:rPr>
      <w:caps/>
      <w:snapToGrid w:val="0"/>
      <w:u w:val="single"/>
    </w:rPr>
  </w:style>
  <w:style w:type="paragraph" w:customStyle="1" w:styleId="Sessiontcplacedate">
    <w:name w:val="Session_tc_place_date"/>
    <w:basedOn w:val="SessionMeetingPlace"/>
    <w:rsid w:val="00893B73"/>
    <w:pPr>
      <w:spacing w:before="240"/>
    </w:pPr>
  </w:style>
  <w:style w:type="paragraph" w:customStyle="1" w:styleId="Titleofdoc0">
    <w:name w:val="Title_of_doc"/>
    <w:basedOn w:val="Normal"/>
    <w:rsid w:val="00893B73"/>
    <w:pPr>
      <w:spacing w:before="600"/>
      <w:jc w:val="center"/>
    </w:pPr>
    <w:rPr>
      <w:caps/>
    </w:rPr>
  </w:style>
  <w:style w:type="paragraph" w:customStyle="1" w:styleId="preparedby1">
    <w:name w:val="prepared_by"/>
    <w:basedOn w:val="Normal"/>
    <w:semiHidden/>
    <w:rsid w:val="00893B73"/>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93B73"/>
    <w:pPr>
      <w:spacing w:before="480"/>
      <w:ind w:left="567" w:hanging="567"/>
      <w:jc w:val="right"/>
    </w:pPr>
    <w:rPr>
      <w:rFonts w:ascii="Arial" w:hAnsi="Arial"/>
    </w:rPr>
  </w:style>
  <w:style w:type="character" w:customStyle="1" w:styleId="DocoriginalChar">
    <w:name w:val="Doc_original Char"/>
    <w:basedOn w:val="DefaultParagraphFont"/>
    <w:link w:val="Docoriginal"/>
    <w:rsid w:val="00893B73"/>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893B73"/>
    <w:rPr>
      <w:rFonts w:ascii="Arial" w:hAnsi="Arial"/>
      <w:b/>
      <w:bCs/>
      <w:spacing w:val="10"/>
      <w:lang w:val="en-US" w:eastAsia="en-US" w:bidi="ar-SA"/>
    </w:rPr>
  </w:style>
  <w:style w:type="paragraph" w:customStyle="1" w:styleId="StyleDocnumber">
    <w:name w:val="Style Doc_number"/>
    <w:basedOn w:val="Docoriginal"/>
    <w:rsid w:val="00893B73"/>
    <w:pPr>
      <w:ind w:left="1589"/>
    </w:pPr>
  </w:style>
  <w:style w:type="paragraph" w:customStyle="1" w:styleId="StyleDocoriginal">
    <w:name w:val="Style Doc_original"/>
    <w:basedOn w:val="Docoriginal"/>
    <w:link w:val="StyleDocoriginalChar"/>
    <w:rsid w:val="00893B73"/>
  </w:style>
  <w:style w:type="character" w:customStyle="1" w:styleId="StyleDocoriginalChar">
    <w:name w:val="Style Doc_original Char"/>
    <w:basedOn w:val="DocoriginalChar"/>
    <w:link w:val="StyleDocoriginal"/>
    <w:rsid w:val="00893B73"/>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893B73"/>
    <w:rPr>
      <w:rFonts w:ascii="Arial" w:hAnsi="Arial"/>
      <w:b/>
      <w:bCs/>
      <w:spacing w:val="10"/>
      <w:lang w:val="en-US" w:eastAsia="en-US" w:bidi="ar-SA"/>
    </w:rPr>
  </w:style>
  <w:style w:type="character" w:customStyle="1" w:styleId="StyleDoclangBold">
    <w:name w:val="Style Doc_lang + Bold"/>
    <w:basedOn w:val="Doclang"/>
    <w:rsid w:val="00893B73"/>
    <w:rPr>
      <w:rFonts w:ascii="Arial" w:hAnsi="Arial"/>
      <w:b/>
      <w:bCs/>
      <w:sz w:val="20"/>
      <w:lang w:val="en-US"/>
    </w:rPr>
  </w:style>
  <w:style w:type="paragraph" w:styleId="TOC2">
    <w:name w:val="toc 2"/>
    <w:next w:val="Normal"/>
    <w:autoRedefine/>
    <w:semiHidden/>
    <w:rsid w:val="00893B73"/>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893B73"/>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893B73"/>
    <w:rPr>
      <w:rFonts w:ascii="Arial" w:hAnsi="Arial"/>
      <w:color w:val="0000FF"/>
      <w:u w:val="single"/>
    </w:rPr>
  </w:style>
  <w:style w:type="paragraph" w:styleId="TOC4">
    <w:name w:val="toc 4"/>
    <w:next w:val="Normal"/>
    <w:autoRedefine/>
    <w:semiHidden/>
    <w:rsid w:val="00893B73"/>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893B73"/>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93B73"/>
    <w:pPr>
      <w:tabs>
        <w:tab w:val="right" w:leader="dot" w:pos="9639"/>
      </w:tabs>
      <w:spacing w:before="120"/>
      <w:ind w:left="851" w:right="851" w:hanging="283"/>
      <w:jc w:val="both"/>
    </w:pPr>
    <w:rPr>
      <w:rFonts w:ascii="Arial" w:hAnsi="Arial"/>
      <w:noProof/>
      <w:sz w:val="18"/>
      <w:lang w:val="fr-FR"/>
    </w:rPr>
  </w:style>
  <w:style w:type="character" w:customStyle="1" w:styleId="Heading3Char">
    <w:name w:val="Heading 3 Char"/>
    <w:basedOn w:val="DefaultParagraphFont"/>
    <w:link w:val="Heading3"/>
    <w:rsid w:val="00825923"/>
    <w:rPr>
      <w:rFonts w:ascii="Arial" w:hAnsi="Arial"/>
      <w:i/>
      <w:lang w:val="es-ES_tradnl"/>
    </w:rPr>
  </w:style>
  <w:style w:type="paragraph" w:styleId="BalloonText">
    <w:name w:val="Balloon Text"/>
    <w:basedOn w:val="Normal"/>
    <w:link w:val="BalloonTextChar"/>
    <w:rsid w:val="00B8573C"/>
    <w:rPr>
      <w:rFonts w:ascii="Tahoma" w:hAnsi="Tahoma" w:cs="Tahoma"/>
      <w:sz w:val="16"/>
      <w:szCs w:val="16"/>
    </w:rPr>
  </w:style>
  <w:style w:type="character" w:customStyle="1" w:styleId="BalloonTextChar">
    <w:name w:val="Balloon Text Char"/>
    <w:basedOn w:val="DefaultParagraphFont"/>
    <w:link w:val="BalloonText"/>
    <w:rsid w:val="00B8573C"/>
    <w:rPr>
      <w:rFonts w:ascii="Tahoma" w:hAnsi="Tahoma" w:cs="Tahoma"/>
      <w:sz w:val="16"/>
      <w:szCs w:val="16"/>
    </w:rPr>
  </w:style>
  <w:style w:type="character" w:customStyle="1" w:styleId="Heading2Char">
    <w:name w:val="Heading 2 Char"/>
    <w:basedOn w:val="DefaultParagraphFont"/>
    <w:link w:val="Heading2"/>
    <w:rsid w:val="00825923"/>
    <w:rPr>
      <w:rFonts w:ascii="Arial" w:hAnsi="Arial"/>
      <w:i/>
      <w:lang w:val="es-ES_tradnl"/>
    </w:rPr>
  </w:style>
  <w:style w:type="character" w:customStyle="1" w:styleId="DecisionParagraphsChar">
    <w:name w:val="DecisionParagraphs Char"/>
    <w:basedOn w:val="DefaultParagraphFont"/>
    <w:link w:val="DecisionParagraphs"/>
    <w:rsid w:val="002B5779"/>
    <w:rPr>
      <w:rFonts w:ascii="Arial" w:hAnsi="Arial"/>
      <w:i/>
      <w:lang w:val="es-ES_tradnl"/>
    </w:rPr>
  </w:style>
  <w:style w:type="paragraph" w:styleId="ListParagraph">
    <w:name w:val="List Paragraph"/>
    <w:basedOn w:val="Normal"/>
    <w:uiPriority w:val="34"/>
    <w:qFormat/>
    <w:rsid w:val="002B5779"/>
    <w:pPr>
      <w:ind w:left="720"/>
      <w:contextualSpacing/>
    </w:pPr>
    <w:rPr>
      <w:lang w:val="en-US"/>
    </w:rPr>
  </w:style>
  <w:style w:type="paragraph" w:customStyle="1" w:styleId="DecisionInvitingPara">
    <w:name w:val="Decision Inviting Para."/>
    <w:basedOn w:val="Normal"/>
    <w:rsid w:val="002B5779"/>
    <w:pPr>
      <w:ind w:left="4536"/>
    </w:pPr>
    <w:rPr>
      <w:i/>
    </w:rPr>
  </w:style>
  <w:style w:type="paragraph" w:customStyle="1" w:styleId="dec">
    <w:name w:val="dec"/>
    <w:basedOn w:val="Normal"/>
    <w:link w:val="decChar"/>
    <w:qFormat/>
    <w:rsid w:val="002B5779"/>
    <w:pPr>
      <w:ind w:left="4536"/>
    </w:pPr>
    <w:rPr>
      <w:i/>
      <w:spacing w:val="-2"/>
      <w:lang w:val="en-US"/>
    </w:rPr>
  </w:style>
  <w:style w:type="character" w:customStyle="1" w:styleId="decChar">
    <w:name w:val="dec Char"/>
    <w:basedOn w:val="DefaultParagraphFont"/>
    <w:link w:val="dec"/>
    <w:rsid w:val="002B5779"/>
    <w:rPr>
      <w:rFonts w:ascii="Arial" w:hAnsi="Arial"/>
      <w:i/>
      <w:spacing w:val="-2"/>
    </w:rPr>
  </w:style>
  <w:style w:type="table" w:styleId="TableGrid">
    <w:name w:val="Table Grid"/>
    <w:basedOn w:val="TableNormal"/>
    <w:rsid w:val="002B57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detailsChar">
    <w:name w:val="pldetails Char"/>
    <w:link w:val="pldetails"/>
    <w:rsid w:val="002B5779"/>
    <w:rPr>
      <w:rFonts w:ascii="Arial" w:hAnsi="Arial"/>
      <w:noProof/>
      <w:snapToGrid w:val="0"/>
      <w:lang w:val="es-ES_tradnl"/>
    </w:rPr>
  </w:style>
  <w:style w:type="character" w:customStyle="1" w:styleId="plcountryChar">
    <w:name w:val="plcountry Char"/>
    <w:link w:val="plcountry"/>
    <w:rsid w:val="002B5779"/>
    <w:rPr>
      <w:rFonts w:ascii="Arial" w:hAnsi="Arial"/>
      <w:caps/>
      <w:noProof/>
      <w:snapToGrid w:val="0"/>
      <w:u w:val="single"/>
      <w:lang w:val="es-ES_tradnl"/>
    </w:rPr>
  </w:style>
  <w:style w:type="character" w:customStyle="1" w:styleId="FootnoteTextChar">
    <w:name w:val="Footnote Text Char"/>
    <w:basedOn w:val="DefaultParagraphFont"/>
    <w:link w:val="FootnoteText"/>
    <w:rsid w:val="00CC09EA"/>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ADA"/>
    <w:pPr>
      <w:jc w:val="both"/>
    </w:pPr>
    <w:rPr>
      <w:rFonts w:ascii="Arial" w:hAnsi="Arial"/>
      <w:lang w:val="es-ES_tradnl"/>
    </w:rPr>
  </w:style>
  <w:style w:type="paragraph" w:styleId="Heading1">
    <w:name w:val="heading 1"/>
    <w:next w:val="Normal"/>
    <w:autoRedefine/>
    <w:qFormat/>
    <w:rsid w:val="00825923"/>
    <w:pPr>
      <w:keepNext/>
      <w:jc w:val="both"/>
      <w:outlineLvl w:val="0"/>
    </w:pPr>
    <w:rPr>
      <w:rFonts w:ascii="Arial" w:hAnsi="Arial"/>
      <w:u w:val="single"/>
      <w:lang w:val="es-ES_tradnl"/>
    </w:rPr>
  </w:style>
  <w:style w:type="paragraph" w:styleId="Heading2">
    <w:name w:val="heading 2"/>
    <w:basedOn w:val="Normal"/>
    <w:next w:val="Normal"/>
    <w:link w:val="Heading2Char"/>
    <w:autoRedefine/>
    <w:qFormat/>
    <w:rsid w:val="00825923"/>
    <w:pPr>
      <w:keepNext/>
      <w:outlineLvl w:val="1"/>
    </w:pPr>
    <w:rPr>
      <w:i/>
    </w:rPr>
  </w:style>
  <w:style w:type="paragraph" w:styleId="Heading3">
    <w:name w:val="heading 3"/>
    <w:basedOn w:val="Heading2"/>
    <w:next w:val="Normal"/>
    <w:link w:val="Heading3Char"/>
    <w:autoRedefine/>
    <w:qFormat/>
    <w:rsid w:val="00825923"/>
    <w:pPr>
      <w:ind w:left="567"/>
      <w:outlineLvl w:val="2"/>
    </w:pPr>
  </w:style>
  <w:style w:type="paragraph" w:styleId="Heading4">
    <w:name w:val="heading 4"/>
    <w:next w:val="Normal"/>
    <w:autoRedefine/>
    <w:qFormat/>
    <w:rsid w:val="00825923"/>
    <w:pPr>
      <w:keepNext/>
      <w:ind w:left="1134"/>
      <w:jc w:val="both"/>
      <w:outlineLvl w:val="3"/>
    </w:pPr>
    <w:rPr>
      <w:rFonts w:ascii="Arial" w:hAnsi="Arial"/>
      <w:lang w:val="es-ES_tradnl"/>
    </w:rPr>
  </w:style>
  <w:style w:type="paragraph" w:styleId="Heading5">
    <w:name w:val="heading 5"/>
    <w:next w:val="Normal"/>
    <w:autoRedefine/>
    <w:qFormat/>
    <w:rsid w:val="00893B73"/>
    <w:pPr>
      <w:keepNext/>
      <w:ind w:left="1134" w:hanging="567"/>
      <w:jc w:val="both"/>
      <w:outlineLvl w:val="4"/>
    </w:pPr>
    <w:rPr>
      <w:rFonts w:ascii="Arial" w:hAnsi="Arial"/>
      <w:sz w:val="18"/>
      <w:szCs w:val="18"/>
    </w:rPr>
  </w:style>
  <w:style w:type="paragraph" w:styleId="Heading9">
    <w:name w:val="heading 9"/>
    <w:basedOn w:val="Normal"/>
    <w:next w:val="Normal"/>
    <w:qFormat/>
    <w:rsid w:val="00893B73"/>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893B73"/>
    <w:pPr>
      <w:tabs>
        <w:tab w:val="center" w:pos="4536"/>
        <w:tab w:val="right" w:pos="9072"/>
      </w:tabs>
      <w:jc w:val="center"/>
    </w:pPr>
    <w:rPr>
      <w:rFonts w:ascii="Arial" w:hAnsi="Arial"/>
      <w:lang w:val="fr-FR"/>
    </w:rPr>
  </w:style>
  <w:style w:type="paragraph" w:styleId="Footer">
    <w:name w:val="footer"/>
    <w:aliases w:val="doc_path_name"/>
    <w:autoRedefine/>
    <w:rsid w:val="00893B73"/>
    <w:pPr>
      <w:jc w:val="both"/>
    </w:pPr>
    <w:rPr>
      <w:rFonts w:ascii="Arial" w:hAnsi="Arial"/>
      <w:sz w:val="14"/>
    </w:rPr>
  </w:style>
  <w:style w:type="character" w:styleId="PageNumber">
    <w:name w:val="page number"/>
    <w:basedOn w:val="DefaultParagraphFont"/>
    <w:rsid w:val="00893B73"/>
    <w:rPr>
      <w:rFonts w:ascii="Arial" w:hAnsi="Arial"/>
      <w:sz w:val="20"/>
    </w:rPr>
  </w:style>
  <w:style w:type="paragraph" w:styleId="Title">
    <w:name w:val="Title"/>
    <w:basedOn w:val="Normal"/>
    <w:qFormat/>
    <w:rsid w:val="00893B73"/>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893B73"/>
    <w:pPr>
      <w:spacing w:line="280" w:lineRule="exact"/>
      <w:ind w:left="1361"/>
    </w:pPr>
    <w:rPr>
      <w:b/>
      <w:bCs/>
      <w:spacing w:val="10"/>
    </w:rPr>
  </w:style>
  <w:style w:type="paragraph" w:customStyle="1" w:styleId="DecisionParagraphs">
    <w:name w:val="DecisionParagraphs"/>
    <w:basedOn w:val="Normal"/>
    <w:link w:val="DecisionParagraphsChar"/>
    <w:qFormat/>
    <w:rsid w:val="00893B73"/>
    <w:pPr>
      <w:tabs>
        <w:tab w:val="left" w:pos="5387"/>
      </w:tabs>
      <w:ind w:left="4820"/>
    </w:pPr>
    <w:rPr>
      <w:i/>
    </w:rPr>
  </w:style>
  <w:style w:type="paragraph" w:styleId="FootnoteText">
    <w:name w:val="footnote text"/>
    <w:link w:val="FootnoteTextChar"/>
    <w:autoRedefine/>
    <w:rsid w:val="00893B73"/>
    <w:pPr>
      <w:spacing w:before="60"/>
      <w:ind w:left="567" w:hanging="567"/>
      <w:jc w:val="both"/>
    </w:pPr>
    <w:rPr>
      <w:rFonts w:ascii="Arial" w:hAnsi="Arial"/>
      <w:sz w:val="16"/>
    </w:rPr>
  </w:style>
  <w:style w:type="character" w:styleId="FootnoteReference">
    <w:name w:val="footnote reference"/>
    <w:basedOn w:val="DefaultParagraphFont"/>
    <w:semiHidden/>
    <w:rsid w:val="00893B73"/>
    <w:rPr>
      <w:vertAlign w:val="superscript"/>
    </w:rPr>
  </w:style>
  <w:style w:type="paragraph" w:styleId="Closing">
    <w:name w:val="Closing"/>
    <w:basedOn w:val="Normal"/>
    <w:rsid w:val="00893B73"/>
    <w:pPr>
      <w:ind w:left="4536"/>
      <w:jc w:val="center"/>
    </w:pPr>
  </w:style>
  <w:style w:type="paragraph" w:styleId="Index1">
    <w:name w:val="index 1"/>
    <w:basedOn w:val="Normal"/>
    <w:next w:val="Normal"/>
    <w:semiHidden/>
    <w:rsid w:val="00893B73"/>
    <w:pPr>
      <w:tabs>
        <w:tab w:val="right" w:leader="dot" w:pos="9071"/>
      </w:tabs>
      <w:ind w:left="284" w:hanging="284"/>
    </w:pPr>
    <w:rPr>
      <w:sz w:val="24"/>
    </w:rPr>
  </w:style>
  <w:style w:type="paragraph" w:styleId="Index2">
    <w:name w:val="index 2"/>
    <w:basedOn w:val="Normal"/>
    <w:next w:val="Normal"/>
    <w:semiHidden/>
    <w:rsid w:val="00893B73"/>
    <w:pPr>
      <w:tabs>
        <w:tab w:val="right" w:leader="dot" w:pos="9071"/>
      </w:tabs>
      <w:ind w:left="568" w:hanging="284"/>
    </w:pPr>
    <w:rPr>
      <w:sz w:val="24"/>
    </w:rPr>
  </w:style>
  <w:style w:type="paragraph" w:styleId="Index3">
    <w:name w:val="index 3"/>
    <w:basedOn w:val="Normal"/>
    <w:next w:val="Normal"/>
    <w:semiHidden/>
    <w:rsid w:val="00893B73"/>
    <w:pPr>
      <w:tabs>
        <w:tab w:val="right" w:leader="dot" w:pos="9071"/>
      </w:tabs>
      <w:ind w:left="851" w:hanging="284"/>
    </w:pPr>
    <w:rPr>
      <w:sz w:val="24"/>
    </w:rPr>
  </w:style>
  <w:style w:type="paragraph" w:styleId="MacroText">
    <w:name w:val="macro"/>
    <w:semiHidden/>
    <w:rsid w:val="00893B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93B73"/>
    <w:pPr>
      <w:ind w:left="4536"/>
      <w:jc w:val="center"/>
    </w:pPr>
  </w:style>
  <w:style w:type="character" w:customStyle="1" w:styleId="Doclang">
    <w:name w:val="Doc_lang"/>
    <w:basedOn w:val="DefaultParagraphFont"/>
    <w:rsid w:val="00893B73"/>
    <w:rPr>
      <w:rFonts w:ascii="Arial" w:hAnsi="Arial"/>
      <w:sz w:val="20"/>
      <w:lang w:val="en-US"/>
    </w:rPr>
  </w:style>
  <w:style w:type="paragraph" w:customStyle="1" w:styleId="Session">
    <w:name w:val="Session"/>
    <w:basedOn w:val="Normal"/>
    <w:semiHidden/>
    <w:rsid w:val="00893B73"/>
    <w:pPr>
      <w:spacing w:before="60"/>
      <w:jc w:val="center"/>
    </w:pPr>
    <w:rPr>
      <w:b/>
    </w:rPr>
  </w:style>
  <w:style w:type="paragraph" w:customStyle="1" w:styleId="Organizer">
    <w:name w:val="Organizer"/>
    <w:basedOn w:val="Normal"/>
    <w:semiHidden/>
    <w:rsid w:val="00893B73"/>
    <w:pPr>
      <w:spacing w:after="600"/>
      <w:ind w:left="-993" w:right="-994"/>
      <w:jc w:val="center"/>
    </w:pPr>
    <w:rPr>
      <w:b/>
      <w:caps/>
      <w:kern w:val="26"/>
      <w:sz w:val="26"/>
    </w:rPr>
  </w:style>
  <w:style w:type="paragraph" w:styleId="BodyText">
    <w:name w:val="Body Text"/>
    <w:basedOn w:val="Normal"/>
    <w:rsid w:val="00893B73"/>
  </w:style>
  <w:style w:type="paragraph" w:customStyle="1" w:styleId="StyleDocoriginalNotBold">
    <w:name w:val="Style Doc_original + Not Bold"/>
    <w:basedOn w:val="Docoriginal"/>
    <w:link w:val="StyleDocoriginalNotBoldChar"/>
    <w:autoRedefine/>
    <w:rsid w:val="00893B73"/>
    <w:pPr>
      <w:ind w:left="1589"/>
      <w:jc w:val="left"/>
    </w:pPr>
  </w:style>
  <w:style w:type="paragraph" w:customStyle="1" w:styleId="upove">
    <w:name w:val="upov_e"/>
    <w:basedOn w:val="Normal"/>
    <w:rsid w:val="00893B73"/>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893B73"/>
  </w:style>
  <w:style w:type="paragraph" w:styleId="EndnoteText">
    <w:name w:val="endnote text"/>
    <w:basedOn w:val="Normal"/>
    <w:semiHidden/>
    <w:rsid w:val="00893B73"/>
  </w:style>
  <w:style w:type="character" w:styleId="EndnoteReference">
    <w:name w:val="endnote reference"/>
    <w:basedOn w:val="DefaultParagraphFont"/>
    <w:semiHidden/>
    <w:rsid w:val="00893B73"/>
    <w:rPr>
      <w:vertAlign w:val="superscript"/>
    </w:rPr>
  </w:style>
  <w:style w:type="paragraph" w:customStyle="1" w:styleId="SessionMeetingPlace">
    <w:name w:val="Session_MeetingPlace"/>
    <w:basedOn w:val="Normal"/>
    <w:semiHidden/>
    <w:rsid w:val="00893B73"/>
    <w:pPr>
      <w:spacing w:before="480"/>
      <w:jc w:val="center"/>
    </w:pPr>
    <w:rPr>
      <w:b/>
      <w:bCs/>
      <w:kern w:val="28"/>
      <w:sz w:val="24"/>
    </w:rPr>
  </w:style>
  <w:style w:type="paragraph" w:customStyle="1" w:styleId="Original">
    <w:name w:val="Original"/>
    <w:basedOn w:val="Normal"/>
    <w:semiHidden/>
    <w:rsid w:val="00893B73"/>
    <w:pPr>
      <w:spacing w:before="60"/>
      <w:ind w:left="1276"/>
    </w:pPr>
    <w:rPr>
      <w:b/>
      <w:sz w:val="22"/>
    </w:rPr>
  </w:style>
  <w:style w:type="paragraph" w:styleId="Date">
    <w:name w:val="Date"/>
    <w:basedOn w:val="Normal"/>
    <w:semiHidden/>
    <w:rsid w:val="00893B73"/>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93B73"/>
    <w:pPr>
      <w:spacing w:before="60" w:after="480"/>
      <w:jc w:val="center"/>
    </w:pPr>
  </w:style>
  <w:style w:type="paragraph" w:customStyle="1" w:styleId="Lettrine">
    <w:name w:val="Lettrine"/>
    <w:basedOn w:val="Normal"/>
    <w:rsid w:val="00893B73"/>
    <w:pPr>
      <w:spacing w:after="120" w:line="340" w:lineRule="atLeast"/>
      <w:jc w:val="right"/>
    </w:pPr>
    <w:rPr>
      <w:b/>
      <w:bCs/>
      <w:sz w:val="56"/>
    </w:rPr>
  </w:style>
  <w:style w:type="paragraph" w:customStyle="1" w:styleId="LogoUPOV">
    <w:name w:val="LogoUPOV"/>
    <w:basedOn w:val="Normal"/>
    <w:rsid w:val="00893B73"/>
    <w:pPr>
      <w:spacing w:before="720"/>
      <w:jc w:val="center"/>
    </w:pPr>
  </w:style>
  <w:style w:type="paragraph" w:customStyle="1" w:styleId="Sessiontc">
    <w:name w:val="Session_tc"/>
    <w:basedOn w:val="StyleSessionAllcaps"/>
    <w:rsid w:val="00893B73"/>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93B73"/>
    <w:pPr>
      <w:spacing w:before="480"/>
    </w:pPr>
    <w:rPr>
      <w:bCs/>
      <w:caps/>
      <w:kern w:val="28"/>
      <w:sz w:val="24"/>
    </w:rPr>
  </w:style>
  <w:style w:type="paragraph" w:customStyle="1" w:styleId="plcountry">
    <w:name w:val="plcountry"/>
    <w:basedOn w:val="Normal"/>
    <w:link w:val="plcountryChar"/>
    <w:rsid w:val="00893B73"/>
    <w:pPr>
      <w:keepNext/>
      <w:keepLines/>
      <w:spacing w:before="180" w:after="120"/>
      <w:jc w:val="left"/>
    </w:pPr>
    <w:rPr>
      <w:caps/>
      <w:noProof/>
      <w:snapToGrid w:val="0"/>
      <w:u w:val="single"/>
    </w:rPr>
  </w:style>
  <w:style w:type="paragraph" w:customStyle="1" w:styleId="pldetails">
    <w:name w:val="pldetails"/>
    <w:basedOn w:val="Normal"/>
    <w:link w:val="pldetailsChar"/>
    <w:rsid w:val="00893B73"/>
    <w:pPr>
      <w:keepLines/>
      <w:spacing w:before="60" w:after="60"/>
      <w:jc w:val="left"/>
    </w:pPr>
    <w:rPr>
      <w:noProof/>
      <w:snapToGrid w:val="0"/>
    </w:rPr>
  </w:style>
  <w:style w:type="paragraph" w:customStyle="1" w:styleId="plheading">
    <w:name w:val="plheading"/>
    <w:basedOn w:val="Normal"/>
    <w:rsid w:val="00893B73"/>
    <w:pPr>
      <w:keepNext/>
      <w:spacing w:before="480" w:after="120"/>
      <w:jc w:val="center"/>
    </w:pPr>
    <w:rPr>
      <w:caps/>
      <w:snapToGrid w:val="0"/>
      <w:u w:val="single"/>
    </w:rPr>
  </w:style>
  <w:style w:type="paragraph" w:customStyle="1" w:styleId="Sessiontcplacedate">
    <w:name w:val="Session_tc_place_date"/>
    <w:basedOn w:val="SessionMeetingPlace"/>
    <w:rsid w:val="00893B73"/>
    <w:pPr>
      <w:spacing w:before="240"/>
    </w:pPr>
  </w:style>
  <w:style w:type="paragraph" w:customStyle="1" w:styleId="Titleofdoc0">
    <w:name w:val="Title_of_doc"/>
    <w:basedOn w:val="Normal"/>
    <w:rsid w:val="00893B73"/>
    <w:pPr>
      <w:spacing w:before="600"/>
      <w:jc w:val="center"/>
    </w:pPr>
    <w:rPr>
      <w:caps/>
    </w:rPr>
  </w:style>
  <w:style w:type="paragraph" w:customStyle="1" w:styleId="preparedby1">
    <w:name w:val="prepared_by"/>
    <w:basedOn w:val="Normal"/>
    <w:semiHidden/>
    <w:rsid w:val="00893B73"/>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93B73"/>
    <w:pPr>
      <w:spacing w:before="480"/>
      <w:ind w:left="567" w:hanging="567"/>
      <w:jc w:val="right"/>
    </w:pPr>
    <w:rPr>
      <w:rFonts w:ascii="Arial" w:hAnsi="Arial"/>
    </w:rPr>
  </w:style>
  <w:style w:type="character" w:customStyle="1" w:styleId="DocoriginalChar">
    <w:name w:val="Doc_original Char"/>
    <w:basedOn w:val="DefaultParagraphFont"/>
    <w:link w:val="Docoriginal"/>
    <w:rsid w:val="00893B73"/>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893B73"/>
    <w:rPr>
      <w:rFonts w:ascii="Arial" w:hAnsi="Arial"/>
      <w:b/>
      <w:bCs/>
      <w:spacing w:val="10"/>
      <w:lang w:val="en-US" w:eastAsia="en-US" w:bidi="ar-SA"/>
    </w:rPr>
  </w:style>
  <w:style w:type="paragraph" w:customStyle="1" w:styleId="StyleDocnumber">
    <w:name w:val="Style Doc_number"/>
    <w:basedOn w:val="Docoriginal"/>
    <w:rsid w:val="00893B73"/>
    <w:pPr>
      <w:ind w:left="1589"/>
    </w:pPr>
  </w:style>
  <w:style w:type="paragraph" w:customStyle="1" w:styleId="StyleDocoriginal">
    <w:name w:val="Style Doc_original"/>
    <w:basedOn w:val="Docoriginal"/>
    <w:link w:val="StyleDocoriginalChar"/>
    <w:rsid w:val="00893B73"/>
  </w:style>
  <w:style w:type="character" w:customStyle="1" w:styleId="StyleDocoriginalChar">
    <w:name w:val="Style Doc_original Char"/>
    <w:basedOn w:val="DocoriginalChar"/>
    <w:link w:val="StyleDocoriginal"/>
    <w:rsid w:val="00893B73"/>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893B73"/>
    <w:rPr>
      <w:rFonts w:ascii="Arial" w:hAnsi="Arial"/>
      <w:b/>
      <w:bCs/>
      <w:spacing w:val="10"/>
      <w:lang w:val="en-US" w:eastAsia="en-US" w:bidi="ar-SA"/>
    </w:rPr>
  </w:style>
  <w:style w:type="character" w:customStyle="1" w:styleId="StyleDoclangBold">
    <w:name w:val="Style Doc_lang + Bold"/>
    <w:basedOn w:val="Doclang"/>
    <w:rsid w:val="00893B73"/>
    <w:rPr>
      <w:rFonts w:ascii="Arial" w:hAnsi="Arial"/>
      <w:b/>
      <w:bCs/>
      <w:sz w:val="20"/>
      <w:lang w:val="en-US"/>
    </w:rPr>
  </w:style>
  <w:style w:type="paragraph" w:styleId="TOC2">
    <w:name w:val="toc 2"/>
    <w:next w:val="Normal"/>
    <w:autoRedefine/>
    <w:semiHidden/>
    <w:rsid w:val="00893B73"/>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893B73"/>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893B73"/>
    <w:rPr>
      <w:rFonts w:ascii="Arial" w:hAnsi="Arial"/>
      <w:color w:val="0000FF"/>
      <w:u w:val="single"/>
    </w:rPr>
  </w:style>
  <w:style w:type="paragraph" w:styleId="TOC4">
    <w:name w:val="toc 4"/>
    <w:next w:val="Normal"/>
    <w:autoRedefine/>
    <w:semiHidden/>
    <w:rsid w:val="00893B73"/>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893B73"/>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93B73"/>
    <w:pPr>
      <w:tabs>
        <w:tab w:val="right" w:leader="dot" w:pos="9639"/>
      </w:tabs>
      <w:spacing w:before="120"/>
      <w:ind w:left="851" w:right="851" w:hanging="283"/>
      <w:jc w:val="both"/>
    </w:pPr>
    <w:rPr>
      <w:rFonts w:ascii="Arial" w:hAnsi="Arial"/>
      <w:noProof/>
      <w:sz w:val="18"/>
      <w:lang w:val="fr-FR"/>
    </w:rPr>
  </w:style>
  <w:style w:type="character" w:customStyle="1" w:styleId="Heading3Char">
    <w:name w:val="Heading 3 Char"/>
    <w:basedOn w:val="DefaultParagraphFont"/>
    <w:link w:val="Heading3"/>
    <w:rsid w:val="00825923"/>
    <w:rPr>
      <w:rFonts w:ascii="Arial" w:hAnsi="Arial"/>
      <w:i/>
      <w:lang w:val="es-ES_tradnl"/>
    </w:rPr>
  </w:style>
  <w:style w:type="paragraph" w:styleId="BalloonText">
    <w:name w:val="Balloon Text"/>
    <w:basedOn w:val="Normal"/>
    <w:link w:val="BalloonTextChar"/>
    <w:rsid w:val="00B8573C"/>
    <w:rPr>
      <w:rFonts w:ascii="Tahoma" w:hAnsi="Tahoma" w:cs="Tahoma"/>
      <w:sz w:val="16"/>
      <w:szCs w:val="16"/>
    </w:rPr>
  </w:style>
  <w:style w:type="character" w:customStyle="1" w:styleId="BalloonTextChar">
    <w:name w:val="Balloon Text Char"/>
    <w:basedOn w:val="DefaultParagraphFont"/>
    <w:link w:val="BalloonText"/>
    <w:rsid w:val="00B8573C"/>
    <w:rPr>
      <w:rFonts w:ascii="Tahoma" w:hAnsi="Tahoma" w:cs="Tahoma"/>
      <w:sz w:val="16"/>
      <w:szCs w:val="16"/>
    </w:rPr>
  </w:style>
  <w:style w:type="character" w:customStyle="1" w:styleId="Heading2Char">
    <w:name w:val="Heading 2 Char"/>
    <w:basedOn w:val="DefaultParagraphFont"/>
    <w:link w:val="Heading2"/>
    <w:rsid w:val="00825923"/>
    <w:rPr>
      <w:rFonts w:ascii="Arial" w:hAnsi="Arial"/>
      <w:i/>
      <w:lang w:val="es-ES_tradnl"/>
    </w:rPr>
  </w:style>
  <w:style w:type="character" w:customStyle="1" w:styleId="DecisionParagraphsChar">
    <w:name w:val="DecisionParagraphs Char"/>
    <w:basedOn w:val="DefaultParagraphFont"/>
    <w:link w:val="DecisionParagraphs"/>
    <w:rsid w:val="002B5779"/>
    <w:rPr>
      <w:rFonts w:ascii="Arial" w:hAnsi="Arial"/>
      <w:i/>
      <w:lang w:val="es-ES_tradnl"/>
    </w:rPr>
  </w:style>
  <w:style w:type="paragraph" w:styleId="ListParagraph">
    <w:name w:val="List Paragraph"/>
    <w:basedOn w:val="Normal"/>
    <w:uiPriority w:val="34"/>
    <w:qFormat/>
    <w:rsid w:val="002B5779"/>
    <w:pPr>
      <w:ind w:left="720"/>
      <w:contextualSpacing/>
    </w:pPr>
    <w:rPr>
      <w:lang w:val="en-US"/>
    </w:rPr>
  </w:style>
  <w:style w:type="paragraph" w:customStyle="1" w:styleId="DecisionInvitingPara">
    <w:name w:val="Decision Inviting Para."/>
    <w:basedOn w:val="Normal"/>
    <w:rsid w:val="002B5779"/>
    <w:pPr>
      <w:ind w:left="4536"/>
    </w:pPr>
    <w:rPr>
      <w:i/>
    </w:rPr>
  </w:style>
  <w:style w:type="paragraph" w:customStyle="1" w:styleId="dec">
    <w:name w:val="dec"/>
    <w:basedOn w:val="Normal"/>
    <w:link w:val="decChar"/>
    <w:qFormat/>
    <w:rsid w:val="002B5779"/>
    <w:pPr>
      <w:ind w:left="4536"/>
    </w:pPr>
    <w:rPr>
      <w:i/>
      <w:spacing w:val="-2"/>
      <w:lang w:val="en-US"/>
    </w:rPr>
  </w:style>
  <w:style w:type="character" w:customStyle="1" w:styleId="decChar">
    <w:name w:val="dec Char"/>
    <w:basedOn w:val="DefaultParagraphFont"/>
    <w:link w:val="dec"/>
    <w:rsid w:val="002B5779"/>
    <w:rPr>
      <w:rFonts w:ascii="Arial" w:hAnsi="Arial"/>
      <w:i/>
      <w:spacing w:val="-2"/>
    </w:rPr>
  </w:style>
  <w:style w:type="table" w:styleId="TableGrid">
    <w:name w:val="Table Grid"/>
    <w:basedOn w:val="TableNormal"/>
    <w:rsid w:val="002B57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detailsChar">
    <w:name w:val="pldetails Char"/>
    <w:link w:val="pldetails"/>
    <w:rsid w:val="002B5779"/>
    <w:rPr>
      <w:rFonts w:ascii="Arial" w:hAnsi="Arial"/>
      <w:noProof/>
      <w:snapToGrid w:val="0"/>
      <w:lang w:val="es-ES_tradnl"/>
    </w:rPr>
  </w:style>
  <w:style w:type="character" w:customStyle="1" w:styleId="plcountryChar">
    <w:name w:val="plcountry Char"/>
    <w:link w:val="plcountry"/>
    <w:rsid w:val="002B5779"/>
    <w:rPr>
      <w:rFonts w:ascii="Arial" w:hAnsi="Arial"/>
      <w:caps/>
      <w:noProof/>
      <w:snapToGrid w:val="0"/>
      <w:u w:val="single"/>
      <w:lang w:val="es-ES_tradnl"/>
    </w:rPr>
  </w:style>
  <w:style w:type="character" w:customStyle="1" w:styleId="FootnoteTextChar">
    <w:name w:val="Footnote Text Char"/>
    <w:basedOn w:val="DefaultParagraphFont"/>
    <w:link w:val="FootnoteText"/>
    <w:rsid w:val="00CC09EA"/>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187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image" Target="media/image99.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g"/><Relationship Id="rId90" Type="http://schemas.openxmlformats.org/officeDocument/2006/relationships/image" Target="media/image82.jpeg"/><Relationship Id="rId95" Type="http://schemas.openxmlformats.org/officeDocument/2006/relationships/image" Target="media/image87.jp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g"/><Relationship Id="rId77" Type="http://schemas.openxmlformats.org/officeDocument/2006/relationships/image" Target="media/image69.jpeg"/><Relationship Id="rId100" Type="http://schemas.openxmlformats.org/officeDocument/2006/relationships/image" Target="media/image92.jpg"/><Relationship Id="rId105" Type="http://schemas.openxmlformats.org/officeDocument/2006/relationships/image" Target="media/image97.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g"/><Relationship Id="rId93" Type="http://schemas.openxmlformats.org/officeDocument/2006/relationships/image" Target="media/image85.jpeg"/><Relationship Id="rId98" Type="http://schemas.openxmlformats.org/officeDocument/2006/relationships/image" Target="media/image9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header" Target="header2.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11742</Words>
  <Characters>66716</Characters>
  <Application>Microsoft Office Word</Application>
  <DocSecurity>0</DocSecurity>
  <Lines>555</Lines>
  <Paragraphs>156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Informe sobre las conclusiones</vt:lpstr>
      <vt:lpstr>CAJ/69/12</vt:lpstr>
    </vt:vector>
  </TitlesOfParts>
  <Company>UPOV</Company>
  <LinksUpToDate>false</LinksUpToDate>
  <CharactersWithSpaces>78302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sobre las conclusiones</dc:title>
  <dc:subject>CAJ/69/12</dc:subject>
  <dc:creator>GIBSON</dc:creator>
  <dc:description>DG (trad. ext.) - 15/4/2014</dc:description>
  <cp:lastModifiedBy>BESSE Ariane</cp:lastModifiedBy>
  <cp:revision>3</cp:revision>
  <cp:lastPrinted>2014-05-06T08:45:00Z</cp:lastPrinted>
  <dcterms:created xsi:type="dcterms:W3CDTF">2014-09-08T14:46:00Z</dcterms:created>
  <dcterms:modified xsi:type="dcterms:W3CDTF">2014-09-08T14:46:00Z</dcterms:modified>
</cp:coreProperties>
</file>