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DD6B0F" w:rsidRPr="00614E2B" w:rsidTr="00A706DA">
        <w:trPr>
          <w:trHeight w:val="1760"/>
        </w:trPr>
        <w:tc>
          <w:tcPr>
            <w:tcW w:w="4243" w:type="dxa"/>
          </w:tcPr>
          <w:p w:rsidR="00DD6B0F" w:rsidRPr="00614E2B" w:rsidRDefault="00DD6B0F" w:rsidP="00A706DA"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DD6B0F" w:rsidRPr="00A87C67" w:rsidRDefault="00BF46BD" w:rsidP="00A706DA">
            <w:pPr>
              <w:pStyle w:val="LogoUPOV"/>
            </w:pPr>
            <w:r w:rsidRPr="00A87C67">
              <w:rPr>
                <w:noProof/>
                <w:lang w:val="en-US"/>
              </w:rPr>
              <w:drawing>
                <wp:inline distT="0" distB="0" distL="0" distR="0" wp14:anchorId="29808E90" wp14:editId="43E9E582">
                  <wp:extent cx="1012190" cy="4813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DD6B0F" w:rsidRPr="00A87C67" w:rsidRDefault="00614E2B" w:rsidP="00A706DA">
            <w:pPr>
              <w:pStyle w:val="Lettrine"/>
              <w:rPr>
                <w:lang w:val="en-US"/>
              </w:rPr>
            </w:pPr>
            <w:r w:rsidRPr="00A87C67">
              <w:rPr>
                <w:lang w:val="en-US"/>
              </w:rPr>
              <w:t>S</w:t>
            </w:r>
          </w:p>
          <w:p w:rsidR="00DD6B0F" w:rsidRPr="00A87C67" w:rsidRDefault="00DD6B0F" w:rsidP="0000736A">
            <w:pPr>
              <w:pStyle w:val="Docoriginal"/>
              <w:ind w:left="1022"/>
            </w:pPr>
            <w:bookmarkStart w:id="1" w:name="Code"/>
            <w:bookmarkEnd w:id="1"/>
            <w:r w:rsidRPr="00A87C67">
              <w:t>UPOV/</w:t>
            </w:r>
            <w:r w:rsidR="00BF46BD" w:rsidRPr="00A87C67">
              <w:t>INF/</w:t>
            </w:r>
            <w:r w:rsidR="0074296E">
              <w:t>16/6</w:t>
            </w:r>
            <w:r w:rsidR="00A45276" w:rsidRPr="00A87C67">
              <w:t xml:space="preserve"> Draft </w:t>
            </w:r>
            <w:r w:rsidR="00E50A18" w:rsidRPr="00A87C67">
              <w:t>1</w:t>
            </w:r>
          </w:p>
          <w:p w:rsidR="00DD6B0F" w:rsidRPr="00A87C67" w:rsidRDefault="00DD6B0F" w:rsidP="0000736A">
            <w:pPr>
              <w:pStyle w:val="Docoriginal"/>
              <w:ind w:left="1022"/>
              <w:rPr>
                <w:b w:val="0"/>
                <w:spacing w:val="0"/>
              </w:rPr>
            </w:pPr>
            <w:r w:rsidRPr="00A87C67">
              <w:rPr>
                <w:rStyle w:val="StyleDoclangBold"/>
                <w:b/>
                <w:bCs/>
                <w:spacing w:val="0"/>
              </w:rPr>
              <w:t>ORIGINAL:</w:t>
            </w:r>
            <w:r w:rsidRPr="00A87C67">
              <w:rPr>
                <w:rStyle w:val="StyleDocoriginalNotBold1"/>
                <w:spacing w:val="0"/>
                <w:lang w:val="es-ES_tradnl"/>
              </w:rPr>
              <w:t xml:space="preserve">  </w:t>
            </w:r>
            <w:bookmarkStart w:id="2" w:name="Original"/>
            <w:bookmarkEnd w:id="2"/>
            <w:r w:rsidR="00614E2B" w:rsidRPr="00A87C67">
              <w:rPr>
                <w:b w:val="0"/>
                <w:spacing w:val="0"/>
              </w:rPr>
              <w:t>Inglés</w:t>
            </w:r>
          </w:p>
          <w:p w:rsidR="00DD6B0F" w:rsidRPr="00614E2B" w:rsidRDefault="00614E2B" w:rsidP="0074296E">
            <w:pPr>
              <w:pStyle w:val="Docoriginal"/>
              <w:ind w:left="1022"/>
            </w:pPr>
            <w:r w:rsidRPr="00A87C67">
              <w:rPr>
                <w:spacing w:val="0"/>
              </w:rPr>
              <w:t>FECHA</w:t>
            </w:r>
            <w:r w:rsidR="00DD6B0F" w:rsidRPr="00A87C67">
              <w:rPr>
                <w:spacing w:val="0"/>
              </w:rPr>
              <w:t>:</w:t>
            </w:r>
            <w:r w:rsidR="00DD6B0F" w:rsidRPr="00A87C67">
              <w:rPr>
                <w:b w:val="0"/>
                <w:spacing w:val="0"/>
              </w:rPr>
              <w:t xml:space="preserve"> </w:t>
            </w:r>
            <w:r w:rsidR="00DD6B0F" w:rsidRPr="00A87C67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3" w:name="Date"/>
            <w:bookmarkEnd w:id="3"/>
            <w:r w:rsidR="0074296E">
              <w:rPr>
                <w:rStyle w:val="StyleDocoriginalNotBold1"/>
                <w:spacing w:val="0"/>
                <w:lang w:val="es-ES_tradnl"/>
              </w:rPr>
              <w:t>6</w:t>
            </w:r>
            <w:r w:rsidR="00A87C67" w:rsidRPr="00A87C67">
              <w:rPr>
                <w:b w:val="0"/>
                <w:spacing w:val="0"/>
              </w:rPr>
              <w:t xml:space="preserve"> de </w:t>
            </w:r>
            <w:r w:rsidR="0074296E">
              <w:rPr>
                <w:b w:val="0"/>
                <w:spacing w:val="0"/>
              </w:rPr>
              <w:t>octubre de 2016</w:t>
            </w:r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614E2B">
            <w:pPr>
              <w:pStyle w:val="TitreUpov"/>
              <w:rPr>
                <w:sz w:val="28"/>
              </w:rPr>
            </w:pPr>
            <w:r w:rsidRPr="009D42DD">
              <w:t>UNIÓN INTERNACIONAL PARA LA PROTECCIÓN DE LAS OBTENCIONES VEGETALES</w:t>
            </w:r>
          </w:p>
        </w:tc>
      </w:tr>
      <w:tr w:rsidR="00DD6B0F" w:rsidRPr="00614E2B" w:rsidTr="00A706DA">
        <w:tc>
          <w:tcPr>
            <w:tcW w:w="10131" w:type="dxa"/>
            <w:gridSpan w:val="3"/>
          </w:tcPr>
          <w:p w:rsidR="00DD6B0F" w:rsidRPr="00614E2B" w:rsidRDefault="00614E2B" w:rsidP="00A706DA">
            <w:pPr>
              <w:pStyle w:val="Country"/>
            </w:pPr>
            <w:r>
              <w:t>Ginebra</w:t>
            </w:r>
          </w:p>
        </w:tc>
      </w:tr>
    </w:tbl>
    <w:p w:rsidR="00DD6B0F" w:rsidRPr="00614E2B" w:rsidRDefault="00DD6B0F"/>
    <w:p w:rsidR="00DD6B0F" w:rsidRPr="00614E2B" w:rsidRDefault="00DD6B0F" w:rsidP="00DD6B0F">
      <w:pPr>
        <w:pStyle w:val="StyleTitleofSectionArial10ptBefore0ptAfter0pt"/>
      </w:pPr>
    </w:p>
    <w:p w:rsidR="00DD6B0F" w:rsidRDefault="00614E2B" w:rsidP="00DD6B0F">
      <w:pPr>
        <w:pStyle w:val="StyleTitleofSectionArial10ptBefore0ptAfter0pt"/>
      </w:pPr>
      <w:r>
        <w:t>PROYECTO</w:t>
      </w:r>
    </w:p>
    <w:p w:rsidR="008B4E74" w:rsidRDefault="008B4E74" w:rsidP="008B4E7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>
        <w:rPr>
          <w:rFonts w:cs="Arial"/>
          <w:lang w:val="es-ES"/>
        </w:rPr>
        <w:t>(REVISIÓN)</w:t>
      </w:r>
    </w:p>
    <w:p w:rsidR="006E165E" w:rsidRPr="00720BA0" w:rsidRDefault="006E165E" w:rsidP="008B4E74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6C3DEF" w:rsidRPr="00614E2B" w:rsidRDefault="008204FD" w:rsidP="009A64BB">
      <w:pPr>
        <w:pStyle w:val="Titleofdoc0"/>
        <w:spacing w:before="1200" w:after="240"/>
      </w:pPr>
      <w:r w:rsidRPr="008440B8">
        <w:t>PROGRAMAS INFORMÁTICOS PARA INTERCAMBIO</w:t>
      </w:r>
    </w:p>
    <w:p w:rsidR="0000736A" w:rsidRPr="00C54871" w:rsidRDefault="009A64BB" w:rsidP="009A64BB">
      <w:pPr>
        <w:pStyle w:val="preparedby0"/>
        <w:spacing w:before="600" w:after="960"/>
      </w:pPr>
      <w:r>
        <w:br/>
      </w:r>
      <w:r w:rsidR="00C54871" w:rsidRPr="009E1FD8">
        <w:t>Documento preparado por la Oficina de la Unión</w:t>
      </w:r>
      <w:r w:rsidR="00C54871" w:rsidRPr="009E1FD8">
        <w:br/>
      </w:r>
      <w:r w:rsidR="00C54871" w:rsidRPr="009E1FD8">
        <w:br/>
        <w:t xml:space="preserve">para su examen por </w:t>
      </w:r>
      <w:r w:rsidR="00C54871">
        <w:br/>
      </w:r>
      <w:r w:rsidR="00C54871">
        <w:br/>
        <w:t xml:space="preserve">el </w:t>
      </w:r>
      <w:r w:rsidR="00C54871" w:rsidRPr="00E93FB3">
        <w:t>Comité Administrativo y Jurídico</w:t>
      </w:r>
      <w:r w:rsidR="00C54871">
        <w:t xml:space="preserve"> en su s</w:t>
      </w:r>
      <w:r w:rsidR="00C54871" w:rsidRPr="00E93FB3">
        <w:t>eptuagésima tercera sesión</w:t>
      </w:r>
      <w:r w:rsidR="00C54871">
        <w:br/>
        <w:t>que se celebrará en Ginebra el 25 de octubre de 2016</w:t>
      </w:r>
      <w:r w:rsidR="00C54871">
        <w:br/>
      </w:r>
      <w:r w:rsidR="00C54871">
        <w:br/>
        <w:t>y</w:t>
      </w:r>
      <w:r w:rsidR="00C54871">
        <w:br/>
      </w:r>
      <w:r w:rsidR="00C54871">
        <w:br/>
      </w:r>
      <w:r w:rsidR="00C54871" w:rsidRPr="009E1FD8">
        <w:t>el Consejo en su quincuagésima sesión ordinaria</w:t>
      </w:r>
      <w:r w:rsidR="00C54871" w:rsidRPr="009E1FD8">
        <w:br/>
        <w:t>que se celebrará en Ginebra el 28 de octubre de 2016</w:t>
      </w:r>
      <w:r w:rsidR="0000736A">
        <w:br/>
      </w:r>
      <w:r w:rsidR="0000736A">
        <w:br/>
      </w:r>
      <w:r w:rsidR="0000736A" w:rsidRPr="0000736A">
        <w:rPr>
          <w:color w:val="A6A6A6"/>
          <w:lang w:val="es-ES"/>
        </w:rPr>
        <w:t>Descargo de responsabilidad:  el presente documento no constituye</w:t>
      </w:r>
      <w:r w:rsidR="0000736A" w:rsidRPr="0000736A">
        <w:rPr>
          <w:color w:val="A6A6A6"/>
          <w:lang w:val="es-ES"/>
        </w:rPr>
        <w:br/>
        <w:t>un documento de política u orientación de la UPOV</w:t>
      </w:r>
    </w:p>
    <w:p w:rsidR="009A64BB" w:rsidRDefault="009A64BB" w:rsidP="006C3DEF">
      <w:pPr>
        <w:jc w:val="center"/>
        <w:rPr>
          <w:rFonts w:cs="Arial"/>
          <w:b/>
        </w:rPr>
      </w:pPr>
    </w:p>
    <w:p w:rsidR="009A64BB" w:rsidRPr="00614E2B" w:rsidRDefault="009A64BB" w:rsidP="006C3DEF">
      <w:pPr>
        <w:jc w:val="center"/>
        <w:rPr>
          <w:rFonts w:cs="Arial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8513"/>
      </w:tblGrid>
      <w:tr w:rsidR="00A45276" w:rsidRPr="00143916" w:rsidTr="0000736A">
        <w:trPr>
          <w:cantSplit/>
          <w:jc w:val="center"/>
        </w:trPr>
        <w:tc>
          <w:tcPr>
            <w:tcW w:w="8513" w:type="dxa"/>
            <w:shd w:val="clear" w:color="auto" w:fill="E6E6E6"/>
          </w:tcPr>
          <w:p w:rsidR="00A45276" w:rsidRPr="00143916" w:rsidRDefault="008C2DE2" w:rsidP="00143916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Nota sobre el presente p</w:t>
            </w:r>
            <w:r w:rsidR="00A45276" w:rsidRPr="00143916">
              <w:rPr>
                <w:rFonts w:cs="Arial"/>
                <w:sz w:val="18"/>
                <w:szCs w:val="18"/>
                <w:u w:val="single"/>
              </w:rPr>
              <w:t>royecto</w:t>
            </w:r>
          </w:p>
          <w:p w:rsidR="00A45276" w:rsidRPr="00143916" w:rsidRDefault="00A45276" w:rsidP="00143916">
            <w:pPr>
              <w:rPr>
                <w:rFonts w:cs="Arial"/>
                <w:sz w:val="18"/>
                <w:szCs w:val="18"/>
              </w:rPr>
            </w:pPr>
          </w:p>
          <w:p w:rsidR="00A45276" w:rsidRPr="00143916" w:rsidRDefault="00A45276" w:rsidP="00143916">
            <w:pPr>
              <w:rPr>
                <w:rFonts w:cs="Arial"/>
                <w:bCs/>
                <w:sz w:val="18"/>
                <w:szCs w:val="18"/>
              </w:rPr>
            </w:pPr>
            <w:r w:rsidRPr="00143916">
              <w:rPr>
                <w:rFonts w:cs="Arial"/>
                <w:bCs/>
                <w:sz w:val="18"/>
                <w:szCs w:val="18"/>
              </w:rPr>
              <w:t>El texto</w:t>
            </w:r>
            <w:r w:rsidRPr="00143916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r w:rsidR="008401D5" w:rsidRPr="00143916">
              <w:rPr>
                <w:rFonts w:cs="Arial"/>
                <w:b/>
                <w:bCs/>
                <w:sz w:val="18"/>
                <w:szCs w:val="18"/>
              </w:rPr>
              <w:t>sombreado</w:t>
            </w:r>
            <w:r w:rsidRPr="00143916">
              <w:rPr>
                <w:rFonts w:cs="Arial"/>
                <w:sz w:val="18"/>
                <w:szCs w:val="18"/>
              </w:rPr>
              <w:t xml:space="preserve"> indica lo que se ha insertado</w:t>
            </w:r>
            <w:r w:rsidR="008401D5" w:rsidRPr="00143916">
              <w:rPr>
                <w:rFonts w:cs="Arial"/>
                <w:sz w:val="18"/>
                <w:szCs w:val="18"/>
              </w:rPr>
              <w:t xml:space="preserve"> de la versión anterior (</w:t>
            </w:r>
            <w:r w:rsidR="0000736A">
              <w:rPr>
                <w:rFonts w:cs="Arial"/>
                <w:sz w:val="18"/>
                <w:szCs w:val="18"/>
              </w:rPr>
              <w:t xml:space="preserve">documento </w:t>
            </w:r>
            <w:r w:rsidR="008401D5" w:rsidRPr="00143916">
              <w:rPr>
                <w:rFonts w:cs="Arial"/>
                <w:sz w:val="18"/>
                <w:szCs w:val="18"/>
              </w:rPr>
              <w:t>UPOV/INF/16/</w:t>
            </w:r>
            <w:r w:rsidR="0074296E">
              <w:rPr>
                <w:rFonts w:cs="Arial"/>
                <w:sz w:val="18"/>
                <w:szCs w:val="18"/>
              </w:rPr>
              <w:t>5</w:t>
            </w:r>
            <w:r w:rsidR="008401D5" w:rsidRPr="00143916">
              <w:rPr>
                <w:rFonts w:cs="Arial"/>
                <w:sz w:val="18"/>
                <w:szCs w:val="18"/>
              </w:rPr>
              <w:t>)</w:t>
            </w:r>
            <w:r w:rsidRPr="00143916">
              <w:rPr>
                <w:rFonts w:cs="Arial"/>
                <w:bCs/>
                <w:sz w:val="18"/>
                <w:szCs w:val="18"/>
              </w:rPr>
              <w:t>.</w:t>
            </w:r>
          </w:p>
          <w:p w:rsidR="00A45276" w:rsidRPr="00143916" w:rsidRDefault="00A45276" w:rsidP="005F5B48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45276" w:rsidRDefault="00A45276" w:rsidP="00CA68F6">
      <w:pPr>
        <w:jc w:val="center"/>
        <w:rPr>
          <w:rFonts w:cs="Arial"/>
        </w:rPr>
      </w:pPr>
    </w:p>
    <w:p w:rsidR="00970D49" w:rsidRPr="007727FC" w:rsidRDefault="006C3DEF" w:rsidP="00970D49">
      <w:pPr>
        <w:jc w:val="left"/>
      </w:pPr>
      <w:r w:rsidRPr="00614E2B">
        <w:rPr>
          <w:rFonts w:cs="Arial"/>
        </w:rPr>
        <w:br w:type="page"/>
      </w:r>
      <w:r w:rsidR="00970D49" w:rsidRPr="007727FC">
        <w:lastRenderedPageBreak/>
        <w:t>1.</w:t>
      </w:r>
      <w:r w:rsidR="00970D49" w:rsidRPr="007727FC">
        <w:tab/>
      </w:r>
      <w:r w:rsidR="00970D49" w:rsidRPr="007727FC">
        <w:rPr>
          <w:u w:val="single"/>
        </w:rPr>
        <w:t>Requisitos de los programas informáticos para intercambio</w:t>
      </w:r>
    </w:p>
    <w:p w:rsidR="00970D49" w:rsidRPr="007727FC" w:rsidRDefault="00970D49" w:rsidP="00970D49"/>
    <w:p w:rsidR="00970D49" w:rsidRPr="007727FC" w:rsidRDefault="00970D49" w:rsidP="00970D49">
      <w:r w:rsidRPr="007727FC">
        <w:t>1.1</w:t>
      </w:r>
      <w:r w:rsidRPr="007727FC">
        <w:tab/>
        <w:t>Se invita a los miembros de la Unión a presentar programas informáticos para su inclusión en el presente documento, quedando entendido que esos programas se pondrán a disposición de otros miembros de la Unión, con sujeción a las condiciones indicadas (por ejemplo, la puesta a disposición de los programas no incluirá la instalación ni el mantenimiento, etc.).</w:t>
      </w:r>
    </w:p>
    <w:p w:rsidR="00970D49" w:rsidRPr="007727FC" w:rsidRDefault="00970D49" w:rsidP="00970D49"/>
    <w:p w:rsidR="00970D49" w:rsidRPr="007727FC" w:rsidRDefault="00970D49" w:rsidP="00970D49">
      <w:r w:rsidRPr="007727FC">
        <w:t>1.2</w:t>
      </w:r>
      <w:r w:rsidRPr="007727FC">
        <w:tab/>
        <w:t>Los Miembros de la Unión podrán proponer programas informáticos que no hayan desarrollado ellos mismos, siempre y cuando los hayan utilizado para la función descripta.  En particular, pueden incluirse programas informáticos desarrollados conjuntamente, paquetes de programas informáticos disponibles sin cargo y paquetes de programas creados a partir de productos informáticos de carácter comercial, siempre y cuando se respeten los derechos de propiedad intelectual y la información relativa a esos aspectos se presente en la columna “Condiciones de puesta a disposición”.</w:t>
      </w:r>
    </w:p>
    <w:p w:rsidR="00970D49" w:rsidRPr="007727FC" w:rsidRDefault="00970D49" w:rsidP="00970D49"/>
    <w:p w:rsidR="00970D49" w:rsidRPr="007727FC" w:rsidRDefault="00970D49" w:rsidP="00970D49">
      <w:r w:rsidRPr="007727FC">
        <w:t>1.3</w:t>
      </w:r>
      <w:r w:rsidRPr="007727FC">
        <w:tab/>
        <w:t>Los miembros de la Unión que propongan programas informáticos para su inclusión en el documento UPOV/INF/16 deberán proporcionar la información siguiente:</w:t>
      </w:r>
    </w:p>
    <w:p w:rsidR="00970D49" w:rsidRPr="007727FC" w:rsidRDefault="00970D49" w:rsidP="00970D49"/>
    <w:p w:rsidR="00970D49" w:rsidRPr="007727FC" w:rsidRDefault="00970D49" w:rsidP="00970D49">
      <w:pPr>
        <w:tabs>
          <w:tab w:val="left" w:pos="1134"/>
        </w:tabs>
      </w:pPr>
      <w:r w:rsidRPr="007727FC">
        <w:tab/>
        <w:t>Nombre del programa,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Lenguaje de programación,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Función (breve resumen),</w:t>
      </w:r>
    </w:p>
    <w:p w:rsidR="00970D49" w:rsidRPr="007727FC" w:rsidRDefault="00970D49" w:rsidP="00970D49">
      <w:pPr>
        <w:tabs>
          <w:tab w:val="left" w:pos="1134"/>
        </w:tabs>
      </w:pPr>
      <w:r w:rsidRPr="007727FC">
        <w:tab/>
        <w:t>Fuente y datos de contacto,</w:t>
      </w:r>
    </w:p>
    <w:p w:rsidR="00970D49" w:rsidRPr="007727FC" w:rsidRDefault="00970D49" w:rsidP="00970D49">
      <w:pPr>
        <w:tabs>
          <w:tab w:val="left" w:pos="1134"/>
        </w:tabs>
        <w:ind w:left="1134" w:hanging="1134"/>
      </w:pPr>
      <w:r w:rsidRPr="007727FC">
        <w:tab/>
        <w:t>Categorías de uso (véase la Sección 3 “Categorías de programas informáticos”).</w:t>
      </w:r>
    </w:p>
    <w:p w:rsidR="00970D49" w:rsidRDefault="00970D49" w:rsidP="00970D49">
      <w:pPr>
        <w:tabs>
          <w:tab w:val="left" w:pos="1134"/>
        </w:tabs>
        <w:ind w:left="1134" w:hanging="1134"/>
      </w:pPr>
    </w:p>
    <w:p w:rsidR="00866F70" w:rsidRPr="007727FC" w:rsidRDefault="00866F70" w:rsidP="00970D49">
      <w:pPr>
        <w:tabs>
          <w:tab w:val="left" w:pos="1134"/>
        </w:tabs>
        <w:ind w:left="1134" w:hanging="1134"/>
      </w:pPr>
    </w:p>
    <w:p w:rsidR="00970D49" w:rsidRPr="007727FC" w:rsidRDefault="00970D49" w:rsidP="00970D49">
      <w:r w:rsidRPr="007727FC">
        <w:t>2.</w:t>
      </w:r>
      <w:r w:rsidRPr="007727FC">
        <w:tab/>
      </w:r>
      <w:r w:rsidRPr="007727FC">
        <w:rPr>
          <w:u w:val="single"/>
        </w:rPr>
        <w:t>Procedimiento para la inclusión de los programas informáticos</w:t>
      </w:r>
    </w:p>
    <w:p w:rsidR="00970D49" w:rsidRPr="007727FC" w:rsidRDefault="00970D49" w:rsidP="00970D49"/>
    <w:p w:rsidR="00970D49" w:rsidRPr="007727FC" w:rsidRDefault="00970D49" w:rsidP="00970D49">
      <w:r w:rsidRPr="007727FC">
        <w:t xml:space="preserve">Los programas que los miembros de la Unión propongan incluir en el documento UPOV/INF/16 se someten, en primer lugar, al examen del Grupo de Trabajo Técnico sobre Automatización y Programas Informáticos (TWC);  tras ese examen, combinado con la experiencia de uso en los miembros de la Unión, el TWC </w:t>
      </w:r>
      <w:r w:rsidRPr="008C2DE2">
        <w:t>formula una recomendación al Comité Técnico</w:t>
      </w:r>
      <w:r w:rsidR="00942B51" w:rsidRPr="008C2DE2">
        <w:t xml:space="preserve"> (TC)</w:t>
      </w:r>
      <w:r w:rsidRPr="008C2DE2">
        <w:t xml:space="preserve"> sobre la eventual inclusión del programa informático en</w:t>
      </w:r>
      <w:r w:rsidRPr="007727FC">
        <w:t xml:space="preserve"> cuestión en el documento UPOV/INF/16.  Si el Comité Técnico y el Comité Administrativo y Jurídico (CAJ) formulan una recomendación positiva, el programa informático formará parte de la lista incluida en el proyecto de documento UPOV/INF/16, cuya aprobación se someterá al examen del Consejo.  El documento UPOV/INF/16 recibirá la aprobación del Consejo.</w:t>
      </w:r>
    </w:p>
    <w:p w:rsidR="00970D49" w:rsidRDefault="00970D49" w:rsidP="00970D49"/>
    <w:p w:rsidR="00866F70" w:rsidRPr="007727FC" w:rsidRDefault="00866F70" w:rsidP="00970D49"/>
    <w:p w:rsidR="00970D49" w:rsidRPr="007727FC" w:rsidRDefault="00970D49" w:rsidP="00970D49">
      <w:r w:rsidRPr="007727FC">
        <w:t>3.</w:t>
      </w:r>
      <w:r w:rsidRPr="007727FC">
        <w:tab/>
      </w:r>
      <w:r w:rsidRPr="007727FC">
        <w:rPr>
          <w:u w:val="single"/>
        </w:rPr>
        <w:t>Categorías de programas informáticos</w:t>
      </w:r>
    </w:p>
    <w:p w:rsidR="00970D49" w:rsidRPr="007727FC" w:rsidRDefault="00970D49" w:rsidP="00970D49"/>
    <w:p w:rsidR="00970D49" w:rsidRPr="007727FC" w:rsidRDefault="00970D49" w:rsidP="00970D49">
      <w:r w:rsidRPr="007727FC">
        <w:t>Para facilitar el uso de la lista, la información sobre los programas informáticos para intercambio se presentará según las siguientes categorías:</w:t>
      </w:r>
    </w:p>
    <w:p w:rsidR="00970D49" w:rsidRPr="007727FC" w:rsidRDefault="00970D49" w:rsidP="00970D49"/>
    <w:p w:rsidR="00970D49" w:rsidRPr="007727FC" w:rsidRDefault="00970D49" w:rsidP="00970D49">
      <w:r w:rsidRPr="007727FC">
        <w:tab/>
        <w:t>a)</w:t>
      </w:r>
      <w:r w:rsidRPr="007727FC">
        <w:tab/>
        <w:t>Administración de solicitudes,</w:t>
      </w:r>
    </w:p>
    <w:p w:rsidR="00970D49" w:rsidRPr="007727FC" w:rsidRDefault="00970D49" w:rsidP="00970D49">
      <w:r w:rsidRPr="007727FC">
        <w:tab/>
        <w:t>b)</w:t>
      </w:r>
      <w:r w:rsidRPr="007727FC">
        <w:tab/>
        <w:t>Sistemas de presentación de solicitudes por Internet,</w:t>
      </w:r>
    </w:p>
    <w:p w:rsidR="00970D49" w:rsidRPr="007727FC" w:rsidRDefault="00970D49" w:rsidP="00970D49">
      <w:r w:rsidRPr="007727FC">
        <w:tab/>
        <w:t>c)</w:t>
      </w:r>
      <w:r w:rsidRPr="007727FC">
        <w:tab/>
        <w:t>Control de la denominación de las variedades,</w:t>
      </w:r>
    </w:p>
    <w:p w:rsidR="00970D49" w:rsidRPr="007727FC" w:rsidRDefault="00970D49" w:rsidP="00970D49">
      <w:r w:rsidRPr="007727FC">
        <w:tab/>
        <w:t>d)</w:t>
      </w:r>
      <w:r w:rsidRPr="007727FC">
        <w:tab/>
        <w:t>Diseño de los ensayos DHE y análisis de datos,</w:t>
      </w:r>
    </w:p>
    <w:p w:rsidR="00970D49" w:rsidRPr="007727FC" w:rsidRDefault="00970D49" w:rsidP="00970D49">
      <w:r w:rsidRPr="007727FC">
        <w:tab/>
        <w:t>e)</w:t>
      </w:r>
      <w:r w:rsidRPr="007727FC">
        <w:tab/>
        <w:t>Inscripción y transferencia de datos,</w:t>
      </w:r>
    </w:p>
    <w:p w:rsidR="00970D49" w:rsidRPr="007727FC" w:rsidRDefault="00970D49" w:rsidP="00970D49">
      <w:r w:rsidRPr="007727FC">
        <w:tab/>
        <w:t>f)</w:t>
      </w:r>
      <w:r w:rsidRPr="007727FC">
        <w:tab/>
        <w:t>Análisis de las imágenes,</w:t>
      </w:r>
    </w:p>
    <w:p w:rsidR="00970D49" w:rsidRPr="007727FC" w:rsidRDefault="00970D49" w:rsidP="00970D49">
      <w:r w:rsidRPr="007727FC">
        <w:tab/>
        <w:t>g)</w:t>
      </w:r>
      <w:r w:rsidRPr="007727FC">
        <w:tab/>
        <w:t>Datos bioquímicos y moleculares.</w:t>
      </w:r>
    </w:p>
    <w:p w:rsidR="00970D49" w:rsidRDefault="00970D49" w:rsidP="00970D49"/>
    <w:p w:rsidR="00866F70" w:rsidRPr="007727FC" w:rsidRDefault="00866F70" w:rsidP="00970D49"/>
    <w:p w:rsidR="00970D49" w:rsidRPr="007727FC" w:rsidRDefault="00970D49" w:rsidP="00970D49">
      <w:r w:rsidRPr="007727FC">
        <w:t>4.</w:t>
      </w:r>
      <w:r w:rsidRPr="007727FC">
        <w:tab/>
      </w:r>
      <w:r w:rsidRPr="007727FC">
        <w:rPr>
          <w:u w:val="single"/>
        </w:rPr>
        <w:t>Información sobre el uso por los miembros de la Unión</w:t>
      </w:r>
    </w:p>
    <w:p w:rsidR="00970D49" w:rsidRPr="007727FC" w:rsidRDefault="00970D49" w:rsidP="00970D49"/>
    <w:p w:rsidR="00970D49" w:rsidRPr="007727FC" w:rsidRDefault="00970D49" w:rsidP="00970D49">
      <w:r w:rsidRPr="007727FC">
        <w:t>4.1</w:t>
      </w:r>
      <w:r w:rsidRPr="007727FC">
        <w:tab/>
        <w:t>Cada año se envía una circular a los miembros de la Unión, invitándolos a proporcionar información sobre el uso que hacen de los programas informáticos enumerados en el documento UPOV/INF/16.</w:t>
      </w:r>
    </w:p>
    <w:p w:rsidR="00970D49" w:rsidRPr="007727FC" w:rsidRDefault="00970D49" w:rsidP="00970D49"/>
    <w:p w:rsidR="00970D49" w:rsidRPr="007727FC" w:rsidRDefault="00970D49" w:rsidP="00970D49">
      <w:r w:rsidRPr="007727FC">
        <w:t>4.2</w:t>
      </w:r>
      <w:r w:rsidRPr="007727FC">
        <w:tab/>
        <w:t>La información sobre ese uso se indica en las columnas “Miembros de la Unión que utilizan el programa informático” y “Aplicación por los usuarios”.  En el espacio destinado a la “Aplicación por los usuarios”, los Miembros de la Unión podrán indicar, por ejemplo, los cultivos o tipos de cultivo para los cuales se utiliza el programa informático en cuestión.</w:t>
      </w:r>
    </w:p>
    <w:p w:rsidR="00970D49" w:rsidRPr="00866F70" w:rsidRDefault="00970D49" w:rsidP="00866F70"/>
    <w:p w:rsidR="00970D49" w:rsidRPr="007727FC" w:rsidRDefault="00970D49" w:rsidP="00970D49">
      <w:pPr>
        <w:rPr>
          <w:sz w:val="22"/>
          <w:szCs w:val="22"/>
        </w:rPr>
        <w:sectPr w:rsidR="00970D49" w:rsidRPr="007727FC" w:rsidSect="00947BCA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970D49" w:rsidRPr="007727FC" w:rsidRDefault="00970D49" w:rsidP="00970D49">
      <w:pPr>
        <w:jc w:val="center"/>
      </w:pPr>
      <w:r w:rsidRPr="007727FC">
        <w:rPr>
          <w:u w:val="single"/>
        </w:rPr>
        <w:lastRenderedPageBreak/>
        <w:t>UPOV:  PROGRAMAS INFORMÁTICOS PARA INTERCAMBIO</w:t>
      </w:r>
    </w:p>
    <w:p w:rsidR="00970D49" w:rsidRPr="007727FC" w:rsidRDefault="00970D49" w:rsidP="00947BCA">
      <w:pPr>
        <w:pStyle w:val="ListParagraph"/>
        <w:ind w:left="0"/>
        <w:rPr>
          <w:lang w:val="es-ES_tradnl"/>
        </w:rPr>
      </w:pPr>
    </w:p>
    <w:p w:rsidR="0074296E" w:rsidRPr="005F2A48" w:rsidRDefault="0074296E" w:rsidP="00947BCA">
      <w:pPr>
        <w:contextualSpacing/>
        <w:rPr>
          <w:u w:val="single"/>
        </w:rPr>
      </w:pPr>
      <w:r w:rsidRPr="005F2A48">
        <w:rPr>
          <w:snapToGrid w:val="0"/>
          <w:lang w:val="es-ES"/>
        </w:rPr>
        <w:t>a)</w:t>
      </w:r>
      <w:r w:rsidRPr="005F2A48">
        <w:rPr>
          <w:snapToGrid w:val="0"/>
          <w:lang w:val="es-ES"/>
        </w:rPr>
        <w:tab/>
      </w:r>
      <w:r w:rsidRPr="005F2A48">
        <w:rPr>
          <w:u w:val="single"/>
        </w:rPr>
        <w:t>Administración de solicitudes</w:t>
      </w:r>
    </w:p>
    <w:p w:rsidR="0074296E" w:rsidRPr="00925264" w:rsidRDefault="0074296E" w:rsidP="00947BCA">
      <w:pPr>
        <w:pStyle w:val="ListParagraph"/>
        <w:ind w:left="0"/>
        <w:jc w:val="left"/>
        <w:rPr>
          <w:lang w:val="es-ES_tradnl"/>
        </w:rPr>
      </w:pPr>
    </w:p>
    <w:tbl>
      <w:tblPr>
        <w:tblW w:w="0" w:type="auto"/>
        <w:jc w:val="center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77"/>
        <w:gridCol w:w="1157"/>
        <w:gridCol w:w="1544"/>
        <w:gridCol w:w="2827"/>
        <w:gridCol w:w="2977"/>
        <w:gridCol w:w="1418"/>
        <w:gridCol w:w="1275"/>
        <w:gridCol w:w="2977"/>
      </w:tblGrid>
      <w:tr w:rsidR="0074296E" w:rsidRPr="00925264" w:rsidTr="00947BCA">
        <w:trPr>
          <w:trHeight w:val="702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Nombre del programa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Lenguaje de programación</w:t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Función (breve resumen)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Fuente y datos de contacto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Condiciones de puesta a disposición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Miembros de la Unión que utilizan el programa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Aplicación por los usuarios</w:t>
            </w:r>
          </w:p>
        </w:tc>
      </w:tr>
      <w:tr w:rsidR="0074296E" w:rsidRPr="00925264" w:rsidTr="00947BCA">
        <w:trPr>
          <w:trHeight w:val="702"/>
          <w:jc w:val="center"/>
        </w:trPr>
        <w:tc>
          <w:tcPr>
            <w:tcW w:w="1277" w:type="dxa"/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24 de octubre de 2013</w:t>
            </w:r>
          </w:p>
        </w:tc>
        <w:tc>
          <w:tcPr>
            <w:tcW w:w="1157" w:type="dxa"/>
            <w:shd w:val="clear" w:color="auto" w:fill="auto"/>
          </w:tcPr>
          <w:p w:rsidR="0074296E" w:rsidRPr="00925264" w:rsidRDefault="0074296E" w:rsidP="00C77517">
            <w:pPr>
              <w:jc w:val="center"/>
              <w:rPr>
                <w:snapToGrid w:val="0"/>
                <w:color w:val="FFFFFF"/>
                <w:sz w:val="18"/>
                <w:szCs w:val="18"/>
              </w:rPr>
            </w:pPr>
            <w:r w:rsidRPr="00925264">
              <w:rPr>
                <w:sz w:val="18"/>
                <w:szCs w:val="18"/>
              </w:rPr>
              <w:t>ZAJVKA</w:t>
            </w:r>
          </w:p>
        </w:tc>
        <w:tc>
          <w:tcPr>
            <w:tcW w:w="1544" w:type="dxa"/>
            <w:shd w:val="clear" w:color="auto" w:fill="auto"/>
          </w:tcPr>
          <w:p w:rsidR="0074296E" w:rsidRPr="00925264" w:rsidRDefault="0074296E" w:rsidP="00C77517">
            <w:pPr>
              <w:rPr>
                <w:snapToGrid w:val="0"/>
                <w:color w:val="FFFFFF"/>
                <w:sz w:val="18"/>
                <w:szCs w:val="18"/>
              </w:rPr>
            </w:pPr>
            <w:r w:rsidRPr="00925264">
              <w:rPr>
                <w:sz w:val="18"/>
                <w:szCs w:val="18"/>
              </w:rPr>
              <w:t>SQL Windows</w:t>
            </w:r>
          </w:p>
        </w:tc>
        <w:tc>
          <w:tcPr>
            <w:tcW w:w="2827" w:type="dxa"/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z w:val="18"/>
                <w:szCs w:val="18"/>
              </w:rPr>
            </w:pPr>
            <w:r w:rsidRPr="00925264">
              <w:rPr>
                <w:sz w:val="18"/>
                <w:szCs w:val="18"/>
              </w:rPr>
              <w:t>Información sobre solicitudes (nombre y dirección de los solicitantes, denominación propuesta, fecha de solicitud, etc.) y registros (denominación, fecha de registro).</w:t>
            </w:r>
          </w:p>
        </w:tc>
        <w:tc>
          <w:tcPr>
            <w:tcW w:w="2977" w:type="dxa"/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color w:val="000000"/>
                <w:sz w:val="18"/>
                <w:szCs w:val="18"/>
              </w:rPr>
            </w:pPr>
            <w:r w:rsidRPr="00925264">
              <w:rPr>
                <w:color w:val="000000"/>
                <w:sz w:val="18"/>
                <w:szCs w:val="18"/>
              </w:rPr>
              <w:t>Federación de Rusia:</w:t>
            </w:r>
            <w:r w:rsidRPr="00925264">
              <w:rPr>
                <w:color w:val="000000"/>
                <w:sz w:val="18"/>
                <w:szCs w:val="18"/>
              </w:rPr>
              <w:br/>
              <w:t>Comisión Estatal de la Federación de Rusia de Examen y Protección de las Obtenciones Vegetales.</w:t>
            </w:r>
          </w:p>
          <w:p w:rsidR="0074296E" w:rsidRPr="00925264" w:rsidRDefault="0074296E" w:rsidP="00C77517">
            <w:pPr>
              <w:jc w:val="left"/>
              <w:rPr>
                <w:snapToGrid w:val="0"/>
                <w:color w:val="FFFFFF"/>
                <w:sz w:val="18"/>
                <w:szCs w:val="18"/>
              </w:rPr>
            </w:pPr>
            <w:r w:rsidRPr="00925264">
              <w:rPr>
                <w:color w:val="000000"/>
                <w:sz w:val="18"/>
                <w:szCs w:val="18"/>
              </w:rPr>
              <w:t>Valentin Sherbina, Jefe de Departamento de TI.</w:t>
            </w:r>
            <w:r w:rsidRPr="00925264">
              <w:rPr>
                <w:color w:val="000000"/>
                <w:sz w:val="18"/>
                <w:szCs w:val="18"/>
              </w:rPr>
              <w:br/>
              <w:t xml:space="preserve">Correo–e:  </w:t>
            </w:r>
            <w:hyperlink r:id="rId11" w:history="1">
              <w:r w:rsidRPr="00925264"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 w:rsidRPr="00925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color w:val="FFFFFF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Disponible únicamente en ruso</w:t>
            </w:r>
          </w:p>
        </w:tc>
        <w:tc>
          <w:tcPr>
            <w:tcW w:w="1275" w:type="dxa"/>
            <w:shd w:val="clear" w:color="auto" w:fill="auto"/>
          </w:tcPr>
          <w:p w:rsidR="0074296E" w:rsidRPr="00925264" w:rsidRDefault="0074296E" w:rsidP="00C77517">
            <w:pPr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RU</w:t>
            </w:r>
          </w:p>
        </w:tc>
        <w:tc>
          <w:tcPr>
            <w:tcW w:w="2977" w:type="dxa"/>
            <w:shd w:val="clear" w:color="auto" w:fill="auto"/>
          </w:tcPr>
          <w:p w:rsidR="0074296E" w:rsidRPr="00925264" w:rsidRDefault="0074296E" w:rsidP="00C77517">
            <w:pPr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Todos los cultivos</w:t>
            </w:r>
          </w:p>
        </w:tc>
      </w:tr>
      <w:tr w:rsidR="0074296E" w:rsidRPr="00925264" w:rsidTr="00947BCA">
        <w:trPr>
          <w:trHeight w:val="702"/>
          <w:jc w:val="center"/>
        </w:trPr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sz w:val="18"/>
                <w:szCs w:val="18"/>
              </w:rPr>
            </w:pPr>
            <w:r w:rsidRPr="00925264">
              <w:rPr>
                <w:snapToGrid w:val="0"/>
                <w:sz w:val="18"/>
                <w:szCs w:val="18"/>
              </w:rPr>
              <w:t>16 de octubre de 2014</w:t>
            </w:r>
          </w:p>
        </w:tc>
        <w:tc>
          <w:tcPr>
            <w:tcW w:w="1157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center"/>
              <w:rPr>
                <w:snapToGrid w:val="0"/>
                <w:sz w:val="18"/>
              </w:rPr>
            </w:pPr>
            <w:r w:rsidRPr="00925264">
              <w:rPr>
                <w:snapToGrid w:val="0"/>
                <w:sz w:val="18"/>
              </w:rPr>
              <w:t>SIVAVE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Base de datos: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Mysql 5.1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PHP  Versión 2.5.9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Ajax.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Javascript.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Las rutinas están integradas con Java Applets y algunos archivos Java (JARS).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Complementos: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Zend Optimizer 3.3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Compiladores:</w:t>
            </w:r>
          </w:p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Zend Studio</w:t>
            </w:r>
          </w:p>
          <w:p w:rsidR="0074296E" w:rsidRPr="00925264" w:rsidRDefault="0074296E" w:rsidP="00C77517">
            <w:pPr>
              <w:jc w:val="left"/>
              <w:rPr>
                <w:snapToGrid w:val="0"/>
                <w:sz w:val="18"/>
              </w:rPr>
            </w:pPr>
            <w:r w:rsidRPr="00925264">
              <w:rPr>
                <w:sz w:val="18"/>
              </w:rPr>
              <w:t>ScriptCase</w:t>
            </w:r>
          </w:p>
        </w:tc>
        <w:tc>
          <w:tcPr>
            <w:tcW w:w="2827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Permite la difusión en tiempo real del estado en que se encuentran los trámites de las solicitudes de título de obtentor en México.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color w:val="000000"/>
                <w:sz w:val="18"/>
              </w:rPr>
            </w:pPr>
            <w:r w:rsidRPr="00925264">
              <w:rPr>
                <w:sz w:val="18"/>
              </w:rPr>
              <w:t xml:space="preserve">México:  </w:t>
            </w:r>
            <w:r w:rsidRPr="00925264">
              <w:rPr>
                <w:sz w:val="18"/>
              </w:rPr>
              <w:br/>
            </w:r>
            <w:r w:rsidRPr="00925264">
              <w:rPr>
                <w:snapToGrid w:val="0"/>
                <w:color w:val="000000"/>
                <w:sz w:val="18"/>
              </w:rPr>
              <w:t xml:space="preserve">Manuel Rafael Villa Issa, </w:t>
            </w:r>
            <w:r w:rsidRPr="00925264">
              <w:rPr>
                <w:snapToGrid w:val="0"/>
                <w:color w:val="000000"/>
                <w:sz w:val="18"/>
              </w:rPr>
              <w:br/>
              <w:t>Director General, SNICS</w:t>
            </w:r>
          </w:p>
          <w:p w:rsidR="0074296E" w:rsidRPr="00925264" w:rsidRDefault="0074296E" w:rsidP="00C77517">
            <w:pPr>
              <w:jc w:val="left"/>
              <w:rPr>
                <w:snapToGrid w:val="0"/>
                <w:color w:val="000000"/>
                <w:sz w:val="18"/>
              </w:rPr>
            </w:pPr>
            <w:r w:rsidRPr="00925264">
              <w:rPr>
                <w:snapToGrid w:val="0"/>
                <w:color w:val="000000"/>
                <w:sz w:val="18"/>
              </w:rPr>
              <w:t xml:space="preserve">E-mail:  </w:t>
            </w:r>
            <w:hyperlink r:id="rId12" w:history="1">
              <w:r w:rsidRPr="00925264">
                <w:rPr>
                  <w:rStyle w:val="Hyperlink"/>
                  <w:snapToGrid w:val="0"/>
                  <w:sz w:val="18"/>
                </w:rPr>
                <w:t>manuel.villaissa@sagarpa.gob.mx</w:t>
              </w:r>
            </w:hyperlink>
            <w:r w:rsidRPr="00925264">
              <w:rPr>
                <w:snapToGrid w:val="0"/>
                <w:color w:val="000000"/>
                <w:sz w:val="18"/>
              </w:rPr>
              <w:t xml:space="preserve"> </w:t>
            </w:r>
          </w:p>
          <w:p w:rsidR="0074296E" w:rsidRPr="00925264" w:rsidRDefault="0074296E" w:rsidP="00C77517">
            <w:pPr>
              <w:jc w:val="left"/>
              <w:rPr>
                <w:snapToGrid w:val="0"/>
                <w:color w:val="000000"/>
                <w:sz w:val="18"/>
              </w:rPr>
            </w:pPr>
            <w:r w:rsidRPr="00925264">
              <w:rPr>
                <w:snapToGrid w:val="0"/>
                <w:color w:val="000000"/>
                <w:sz w:val="18"/>
              </w:rPr>
              <w:t>Eduardo Padilla Vaca, Director,</w:t>
            </w:r>
            <w:r w:rsidRPr="00925264">
              <w:rPr>
                <w:snapToGrid w:val="0"/>
                <w:color w:val="000000"/>
                <w:sz w:val="18"/>
              </w:rPr>
              <w:br/>
              <w:t>Variedades Vegetales, SNICS</w:t>
            </w:r>
          </w:p>
          <w:p w:rsidR="0074296E" w:rsidRPr="00925264" w:rsidRDefault="0074296E" w:rsidP="00C77517">
            <w:pPr>
              <w:rPr>
                <w:sz w:val="18"/>
              </w:rPr>
            </w:pPr>
            <w:r w:rsidRPr="00925264">
              <w:t xml:space="preserve">E-mail: </w:t>
            </w:r>
            <w:hyperlink r:id="rId13" w:history="1">
              <w:r w:rsidRPr="00925264">
                <w:rPr>
                  <w:rStyle w:val="Hyperlink"/>
                  <w:sz w:val="18"/>
                </w:rPr>
                <w:t>eduardo.padilla@snics.gob.mx</w:t>
              </w:r>
            </w:hyperlink>
          </w:p>
          <w:p w:rsidR="0074296E" w:rsidRPr="00925264" w:rsidRDefault="0074296E" w:rsidP="00C77517">
            <w:pPr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sz w:val="18"/>
              </w:rPr>
            </w:pPr>
            <w:r w:rsidRPr="00925264">
              <w:rPr>
                <w:snapToGrid w:val="0"/>
                <w:sz w:val="18"/>
              </w:rPr>
              <w:t>Solicitud por escrito y justificación de necesidad de uso.</w:t>
            </w: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napToGrid w:val="0"/>
                <w:sz w:val="18"/>
              </w:rPr>
            </w:pPr>
            <w:r w:rsidRPr="00925264">
              <w:rPr>
                <w:snapToGrid w:val="0"/>
                <w:sz w:val="18"/>
              </w:rPr>
              <w:t>MX</w:t>
            </w: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auto"/>
          </w:tcPr>
          <w:p w:rsidR="0074296E" w:rsidRPr="00925264" w:rsidRDefault="0074296E" w:rsidP="00C77517">
            <w:pPr>
              <w:jc w:val="left"/>
              <w:rPr>
                <w:sz w:val="18"/>
              </w:rPr>
            </w:pPr>
            <w:r w:rsidRPr="00925264">
              <w:rPr>
                <w:sz w:val="18"/>
              </w:rPr>
              <w:t>Todos los cultivos</w:t>
            </w:r>
          </w:p>
        </w:tc>
      </w:tr>
    </w:tbl>
    <w:p w:rsidR="0074296E" w:rsidRPr="00925264" w:rsidRDefault="0074296E" w:rsidP="0074296E">
      <w:pPr>
        <w:jc w:val="left"/>
      </w:pPr>
    </w:p>
    <w:p w:rsidR="0074296E" w:rsidRPr="00925264" w:rsidRDefault="0074296E" w:rsidP="0074296E">
      <w:pPr>
        <w:jc w:val="left"/>
      </w:pPr>
    </w:p>
    <w:p w:rsidR="0074296E" w:rsidRPr="00925264" w:rsidRDefault="0074296E" w:rsidP="0074296E">
      <w:r w:rsidRPr="00925264">
        <w:t>b)</w:t>
      </w:r>
      <w:r w:rsidRPr="00925264">
        <w:tab/>
      </w:r>
      <w:r w:rsidRPr="00925264">
        <w:rPr>
          <w:u w:val="single"/>
        </w:rPr>
        <w:t>Sistemas de presentación de solicitudes por Internet</w:t>
      </w:r>
    </w:p>
    <w:p w:rsidR="0074296E" w:rsidRPr="00925264" w:rsidRDefault="0074296E" w:rsidP="0074296E"/>
    <w:p w:rsidR="0074296E" w:rsidRPr="00925264" w:rsidRDefault="0074296E" w:rsidP="0074296E"/>
    <w:p w:rsidR="0074296E" w:rsidRPr="00925264" w:rsidRDefault="0074296E" w:rsidP="0074296E">
      <w:pPr>
        <w:rPr>
          <w:u w:val="single"/>
        </w:rPr>
      </w:pPr>
      <w:r w:rsidRPr="00925264">
        <w:t>c)</w:t>
      </w:r>
      <w:r w:rsidRPr="00925264">
        <w:tab/>
      </w:r>
      <w:r w:rsidRPr="00925264">
        <w:rPr>
          <w:u w:val="single"/>
        </w:rPr>
        <w:t>Control de la denominación de las variedades</w:t>
      </w:r>
    </w:p>
    <w:p w:rsidR="0074296E" w:rsidRPr="00FD4E51" w:rsidRDefault="0074296E" w:rsidP="0074296E">
      <w:pPr>
        <w:keepNext/>
        <w:jc w:val="left"/>
        <w:rPr>
          <w:snapToGrid w:val="0"/>
          <w:u w:val="single"/>
          <w:lang w:val="es-ES" w:eastAsia="ja-JP"/>
        </w:rPr>
      </w:pPr>
      <w:r w:rsidRPr="00FD4E51">
        <w:rPr>
          <w:snapToGrid w:val="0"/>
          <w:lang w:val="es-ES"/>
        </w:rPr>
        <w:t>d)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Diseño de los ensayos DHE y análisis de datos</w:t>
      </w:r>
    </w:p>
    <w:p w:rsidR="0074296E" w:rsidRPr="00FD4E51" w:rsidRDefault="0074296E" w:rsidP="0074296E">
      <w:pPr>
        <w:keepNext/>
        <w:rPr>
          <w:snapToGrid w:val="0"/>
          <w:lang w:val="es-ES" w:eastAsia="ja-JP"/>
        </w:rPr>
      </w:pPr>
    </w:p>
    <w:tbl>
      <w:tblPr>
        <w:tblW w:w="1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49"/>
        <w:gridCol w:w="1212"/>
        <w:gridCol w:w="1544"/>
        <w:gridCol w:w="2941"/>
        <w:gridCol w:w="2984"/>
        <w:gridCol w:w="1418"/>
        <w:gridCol w:w="1856"/>
        <w:gridCol w:w="2410"/>
      </w:tblGrid>
      <w:tr w:rsidR="0074296E" w:rsidRPr="00FD4E51" w:rsidTr="00C77517">
        <w:trPr>
          <w:cantSplit/>
          <w:jc w:val="center"/>
        </w:trPr>
        <w:tc>
          <w:tcPr>
            <w:tcW w:w="1149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Fecha de inclusión</w:t>
            </w:r>
          </w:p>
        </w:tc>
        <w:tc>
          <w:tcPr>
            <w:tcW w:w="1212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</w:t>
            </w:r>
          </w:p>
        </w:tc>
        <w:tc>
          <w:tcPr>
            <w:tcW w:w="154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Lenguaje de programación</w:t>
            </w:r>
          </w:p>
        </w:tc>
        <w:tc>
          <w:tcPr>
            <w:tcW w:w="2941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298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</w:t>
            </w:r>
          </w:p>
        </w:tc>
        <w:tc>
          <w:tcPr>
            <w:tcW w:w="2410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DUSTNT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FORTRAN 90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Programa general de análisis de los datos recabados de ensayos DHE.  Incluye mecanismos de análisis COY y un amplio espectro de técnicas de análisis multivariante.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Reino Unido: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br/>
              <w:t xml:space="preserve">Dra. Sally Watson 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br/>
            </w: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  </w:t>
            </w:r>
            <w:hyperlink r:id="rId14" w:history="1">
              <w:r w:rsidRPr="00FD4E51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sally.watson@afbini.gov.uk</w:t>
              </w:r>
            </w:hyperlink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GB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Hierbas pratenses, guisante o arveja (forrajero y hortaliza), chirivía, colza, cebolla, col de Bruselas, colza oleaginosa de invierno, remolacha azucarera, haba, colza oleaginosa de primavera, berza, linaza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Colza oleaginosa, gramíneas y alfalfa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EE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Gramíneas y leguminosas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FI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Gramíneas, trébol rojo, trébol blanco, nabina y centeno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KE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Maíz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NZ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highlight w:val="lightGray"/>
                <w:lang w:val="es-ES" w:eastAsia="ja-JP"/>
              </w:rPr>
              <w:t>Gramíneas, coles, trigo, cebada, guisantes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VN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keepNext/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Maíz, variedades florales, arroz, tomate, papa, soja, hortalizas y otras especies 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2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GAIA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Windev</w:t>
            </w:r>
          </w:p>
        </w:tc>
        <w:tc>
          <w:tcPr>
            <w:tcW w:w="294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Calcula las comparaciones de variedades para la gestión de las colecciones de referencia.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br/>
            </w: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74296E" w:rsidRPr="00FD4E51" w:rsidRDefault="00051BBF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hyperlink r:id="rId15" w:history="1">
              <w:r w:rsidR="0074296E" w:rsidRPr="00FD4E51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="0074296E" w:rsidRPr="00FD4E51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arveja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CZ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Maíz, trigo, cebada, avena, y arveja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HR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Cebada, maíz, </w:t>
            </w:r>
            <w:r w:rsidRPr="00FD4E51">
              <w:rPr>
                <w:snapToGrid w:val="0"/>
                <w:sz w:val="18"/>
                <w:szCs w:val="18"/>
                <w:lang w:val="es-ES" w:eastAsia="ja-JP"/>
              </w:rPr>
              <w:t xml:space="preserve">soya, 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t>trigo</w:t>
            </w:r>
          </w:p>
        </w:tc>
      </w:tr>
      <w:tr w:rsidR="0074296E" w:rsidRPr="00FD4E51" w:rsidTr="00C7751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2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4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UY</w:t>
            </w:r>
          </w:p>
        </w:tc>
        <w:tc>
          <w:tcPr>
            <w:tcW w:w="2410" w:type="dxa"/>
            <w:tcBorders>
              <w:left w:val="single" w:sz="2" w:space="0" w:color="auto"/>
              <w:right w:val="single" w:sz="2" w:space="0" w:color="auto"/>
            </w:tcBorders>
          </w:tcPr>
          <w:p w:rsidR="0074296E" w:rsidRPr="00FD4E51" w:rsidRDefault="0074296E" w:rsidP="00C77517">
            <w:pPr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arveja</w:t>
            </w:r>
          </w:p>
        </w:tc>
      </w:tr>
    </w:tbl>
    <w:p w:rsidR="0074296E" w:rsidRPr="00FD4E51" w:rsidRDefault="0074296E" w:rsidP="0074296E">
      <w:pPr>
        <w:rPr>
          <w:snapToGrid w:val="0"/>
          <w:lang w:val="es-ES"/>
        </w:rPr>
      </w:pPr>
    </w:p>
    <w:p w:rsidR="0074296E" w:rsidRPr="00FD4E51" w:rsidRDefault="0074296E" w:rsidP="0074296E">
      <w:pPr>
        <w:keepNext/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e)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Inscripción y transferencia de datos</w:t>
      </w:r>
    </w:p>
    <w:p w:rsidR="0074296E" w:rsidRPr="00FD4E51" w:rsidRDefault="0074296E" w:rsidP="0074296E">
      <w:pPr>
        <w:keepNext/>
        <w:rPr>
          <w:snapToGrid w:val="0"/>
          <w:u w:val="single"/>
          <w:lang w:val="es-ES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49"/>
        <w:gridCol w:w="1220"/>
        <w:gridCol w:w="1544"/>
        <w:gridCol w:w="2941"/>
        <w:gridCol w:w="2984"/>
        <w:gridCol w:w="1418"/>
        <w:gridCol w:w="1856"/>
        <w:gridCol w:w="2426"/>
      </w:tblGrid>
      <w:tr w:rsidR="0074296E" w:rsidRPr="00FD4E51" w:rsidTr="00C77517">
        <w:trPr>
          <w:cantSplit/>
          <w:jc w:val="center"/>
        </w:trPr>
        <w:tc>
          <w:tcPr>
            <w:tcW w:w="1149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Fecha de inclusión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</w:t>
            </w:r>
          </w:p>
        </w:tc>
        <w:tc>
          <w:tcPr>
            <w:tcW w:w="154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Lenguaje de programación</w:t>
            </w:r>
          </w:p>
        </w:tc>
        <w:tc>
          <w:tcPr>
            <w:tcW w:w="2941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298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</w:t>
            </w:r>
          </w:p>
        </w:tc>
        <w:tc>
          <w:tcPr>
            <w:tcW w:w="2426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74296E" w:rsidRPr="00FD4E51" w:rsidTr="00C77517">
        <w:trPr>
          <w:cantSplit/>
          <w:jc w:val="center"/>
        </w:trPr>
        <w:tc>
          <w:tcPr>
            <w:tcW w:w="1149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 w:eastAsia="ja-JP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21 de octubre de 2010</w:t>
            </w:r>
          </w:p>
        </w:tc>
        <w:tc>
          <w:tcPr>
            <w:tcW w:w="1220" w:type="dxa"/>
          </w:tcPr>
          <w:p w:rsidR="0074296E" w:rsidRPr="00FD4E51" w:rsidRDefault="0074296E" w:rsidP="00C77517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SIRIUS</w:t>
            </w:r>
          </w:p>
        </w:tc>
        <w:tc>
          <w:tcPr>
            <w:tcW w:w="1544" w:type="dxa"/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Windev</w:t>
            </w:r>
          </w:p>
        </w:tc>
        <w:tc>
          <w:tcPr>
            <w:tcW w:w="2941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Programa portátil de captura de datos</w:t>
            </w:r>
          </w:p>
        </w:tc>
        <w:tc>
          <w:tcPr>
            <w:tcW w:w="2984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br/>
            </w: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</w:p>
          <w:p w:rsidR="0074296E" w:rsidRPr="00FD4E51" w:rsidRDefault="00051BBF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hyperlink r:id="rId16" w:history="1">
              <w:r w:rsidR="0074296E" w:rsidRPr="00FD4E51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="0074296E" w:rsidRPr="00FD4E51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26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Sorgo, remolacha azucarera, maíz, trigo, cebada, avena, colza, girasol, triticale, guisante, hierbas pratenses</w:t>
            </w:r>
          </w:p>
        </w:tc>
      </w:tr>
    </w:tbl>
    <w:p w:rsidR="0074296E" w:rsidRDefault="0074296E" w:rsidP="0074296E">
      <w:pPr>
        <w:ind w:left="567" w:hanging="567"/>
        <w:rPr>
          <w:snapToGrid w:val="0"/>
          <w:sz w:val="18"/>
          <w:szCs w:val="18"/>
          <w:lang w:val="es-ES"/>
        </w:rPr>
      </w:pPr>
    </w:p>
    <w:p w:rsidR="0074296E" w:rsidRPr="00FD4E51" w:rsidRDefault="0074296E" w:rsidP="0074296E">
      <w:pPr>
        <w:ind w:left="567" w:hanging="567"/>
        <w:rPr>
          <w:snapToGrid w:val="0"/>
          <w:sz w:val="18"/>
          <w:szCs w:val="18"/>
          <w:lang w:val="es-ES"/>
        </w:rPr>
      </w:pPr>
    </w:p>
    <w:p w:rsidR="0074296E" w:rsidRPr="00FD4E51" w:rsidRDefault="0074296E" w:rsidP="0074296E">
      <w:pPr>
        <w:keepNext/>
        <w:ind w:left="567" w:hanging="567"/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f)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Análisis de las imágenes</w:t>
      </w:r>
    </w:p>
    <w:p w:rsidR="0074296E" w:rsidRPr="00FD4E51" w:rsidRDefault="0074296E" w:rsidP="0074296E">
      <w:pPr>
        <w:keepNext/>
        <w:ind w:left="567" w:hanging="567"/>
        <w:rPr>
          <w:snapToGrid w:val="0"/>
          <w:sz w:val="18"/>
          <w:szCs w:val="18"/>
          <w:lang w:val="es-ES"/>
        </w:rPr>
      </w:pPr>
    </w:p>
    <w:tbl>
      <w:tblPr>
        <w:tblW w:w="15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0A0" w:firstRow="1" w:lastRow="0" w:firstColumn="1" w:lastColumn="0" w:noHBand="0" w:noVBand="0"/>
      </w:tblPr>
      <w:tblGrid>
        <w:gridCol w:w="1149"/>
        <w:gridCol w:w="1220"/>
        <w:gridCol w:w="1544"/>
        <w:gridCol w:w="2941"/>
        <w:gridCol w:w="2984"/>
        <w:gridCol w:w="1418"/>
        <w:gridCol w:w="1856"/>
        <w:gridCol w:w="2426"/>
      </w:tblGrid>
      <w:tr w:rsidR="0074296E" w:rsidRPr="00FD4E51" w:rsidTr="00C77517">
        <w:trPr>
          <w:cantSplit/>
          <w:jc w:val="center"/>
        </w:trPr>
        <w:tc>
          <w:tcPr>
            <w:tcW w:w="1149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Fecha de inclusión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Nombre del programa</w:t>
            </w:r>
          </w:p>
        </w:tc>
        <w:tc>
          <w:tcPr>
            <w:tcW w:w="154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Lenguaje de programación</w:t>
            </w:r>
          </w:p>
        </w:tc>
        <w:tc>
          <w:tcPr>
            <w:tcW w:w="2941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Función (breve resumen)</w:t>
            </w:r>
          </w:p>
        </w:tc>
        <w:tc>
          <w:tcPr>
            <w:tcW w:w="2984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Fuente y datos de contacto</w:t>
            </w:r>
          </w:p>
        </w:tc>
        <w:tc>
          <w:tcPr>
            <w:tcW w:w="1418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Condiciones de puesta a disposición</w:t>
            </w:r>
          </w:p>
        </w:tc>
        <w:tc>
          <w:tcPr>
            <w:tcW w:w="1856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Miembros de la Unión que utilizan el programa</w:t>
            </w:r>
          </w:p>
        </w:tc>
        <w:tc>
          <w:tcPr>
            <w:tcW w:w="2426" w:type="dxa"/>
            <w:shd w:val="clear" w:color="auto" w:fill="F2F2F2"/>
            <w:vAlign w:val="center"/>
          </w:tcPr>
          <w:p w:rsidR="0074296E" w:rsidRPr="00FD4E51" w:rsidRDefault="0074296E" w:rsidP="00C77517">
            <w:pPr>
              <w:keepNext/>
              <w:jc w:val="center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Aplicación por los usuarios</w:t>
            </w:r>
          </w:p>
        </w:tc>
      </w:tr>
      <w:tr w:rsidR="0074296E" w:rsidRPr="00FD4E51" w:rsidTr="00C77517">
        <w:trPr>
          <w:cantSplit/>
          <w:jc w:val="center"/>
        </w:trPr>
        <w:tc>
          <w:tcPr>
            <w:tcW w:w="1149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24 de octubre de 2013</w:t>
            </w:r>
          </w:p>
        </w:tc>
        <w:tc>
          <w:tcPr>
            <w:tcW w:w="1220" w:type="dxa"/>
          </w:tcPr>
          <w:p w:rsidR="0074296E" w:rsidRPr="00FD4E51" w:rsidRDefault="0074296E" w:rsidP="00C77517">
            <w:pPr>
              <w:jc w:val="center"/>
              <w:rPr>
                <w:dstrike/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z w:val="18"/>
                <w:szCs w:val="18"/>
                <w:lang w:val="es-ES"/>
              </w:rPr>
              <w:t>AIM</w:t>
            </w:r>
          </w:p>
        </w:tc>
        <w:tc>
          <w:tcPr>
            <w:tcW w:w="1544" w:type="dxa"/>
          </w:tcPr>
          <w:p w:rsidR="0074296E" w:rsidRPr="00FD4E51" w:rsidRDefault="0074296E" w:rsidP="00C77517">
            <w:pPr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Windows</w:t>
            </w:r>
          </w:p>
        </w:tc>
        <w:tc>
          <w:tcPr>
            <w:tcW w:w="2941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Programa informático de tratamiento de imágenes</w:t>
            </w:r>
          </w:p>
        </w:tc>
        <w:tc>
          <w:tcPr>
            <w:tcW w:w="2984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Francia: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br/>
            </w:r>
            <w:r>
              <w:rPr>
                <w:snapToGrid w:val="0"/>
                <w:sz w:val="18"/>
                <w:szCs w:val="18"/>
                <w:lang w:val="es-ES"/>
              </w:rPr>
              <w:t>E-mail:</w:t>
            </w:r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  </w:t>
            </w:r>
            <w:hyperlink r:id="rId17" w:history="1">
              <w:r w:rsidRPr="00FD4E51">
                <w:rPr>
                  <w:rStyle w:val="Hyperlink"/>
                  <w:snapToGrid w:val="0"/>
                  <w:sz w:val="18"/>
                  <w:szCs w:val="18"/>
                  <w:lang w:val="es-ES"/>
                </w:rPr>
                <w:t>christophe.chevalier@geves.fr</w:t>
              </w:r>
            </w:hyperlink>
            <w:r w:rsidRPr="00FD4E51">
              <w:rPr>
                <w:snapToGrid w:val="0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418" w:type="dxa"/>
          </w:tcPr>
          <w:p w:rsidR="0074296E" w:rsidRPr="00FD4E51" w:rsidRDefault="0074296E" w:rsidP="00C77517">
            <w:pPr>
              <w:jc w:val="center"/>
              <w:rPr>
                <w:snapToGrid w:val="0"/>
                <w:sz w:val="18"/>
                <w:szCs w:val="18"/>
                <w:lang w:val="es-ES"/>
              </w:rPr>
            </w:pPr>
          </w:p>
        </w:tc>
        <w:tc>
          <w:tcPr>
            <w:tcW w:w="1856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/>
              </w:rPr>
              <w:t>FR</w:t>
            </w:r>
          </w:p>
        </w:tc>
        <w:tc>
          <w:tcPr>
            <w:tcW w:w="2426" w:type="dxa"/>
          </w:tcPr>
          <w:p w:rsidR="0074296E" w:rsidRPr="00FD4E51" w:rsidRDefault="0074296E" w:rsidP="00C77517">
            <w:pPr>
              <w:jc w:val="left"/>
              <w:rPr>
                <w:snapToGrid w:val="0"/>
                <w:sz w:val="18"/>
                <w:szCs w:val="18"/>
                <w:lang w:val="es-ES"/>
              </w:rPr>
            </w:pPr>
            <w:r w:rsidRPr="00FD4E51">
              <w:rPr>
                <w:snapToGrid w:val="0"/>
                <w:sz w:val="18"/>
                <w:szCs w:val="18"/>
                <w:lang w:val="es-ES" w:eastAsia="ja-JP"/>
              </w:rPr>
              <w:t>Colza, girasol, hortensia, lino, guisante, zanahoria, maíz, trigo de invierno, orquídeas</w:t>
            </w:r>
          </w:p>
        </w:tc>
      </w:tr>
    </w:tbl>
    <w:p w:rsidR="0074296E" w:rsidRDefault="0074296E" w:rsidP="0074296E">
      <w:pPr>
        <w:rPr>
          <w:lang w:val="es-ES"/>
        </w:rPr>
      </w:pPr>
    </w:p>
    <w:p w:rsidR="0074296E" w:rsidRPr="00FD4E51" w:rsidRDefault="0074296E" w:rsidP="0074296E">
      <w:pPr>
        <w:rPr>
          <w:lang w:val="es-ES"/>
        </w:rPr>
      </w:pPr>
    </w:p>
    <w:p w:rsidR="0074296E" w:rsidRPr="00FD4E51" w:rsidRDefault="0074296E" w:rsidP="0074296E">
      <w:pPr>
        <w:ind w:left="567" w:hanging="567"/>
        <w:rPr>
          <w:snapToGrid w:val="0"/>
          <w:u w:val="single"/>
          <w:lang w:val="es-ES"/>
        </w:rPr>
      </w:pPr>
      <w:r w:rsidRPr="00FD4E51">
        <w:rPr>
          <w:snapToGrid w:val="0"/>
          <w:lang w:val="es-ES"/>
        </w:rPr>
        <w:t>g)</w:t>
      </w:r>
      <w:r w:rsidRPr="00FD4E51">
        <w:rPr>
          <w:snapToGrid w:val="0"/>
          <w:lang w:val="es-ES"/>
        </w:rPr>
        <w:tab/>
      </w:r>
      <w:r w:rsidRPr="00FD4E51">
        <w:rPr>
          <w:snapToGrid w:val="0"/>
          <w:u w:val="single"/>
          <w:lang w:val="es-ES"/>
        </w:rPr>
        <w:t>Datos bioquímicos y moleculares</w:t>
      </w: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5656B9">
      <w:pPr>
        <w:tabs>
          <w:tab w:val="left" w:pos="567"/>
          <w:tab w:val="left" w:pos="1134"/>
          <w:tab w:val="right" w:pos="14742"/>
        </w:tabs>
        <w:jc w:val="left"/>
      </w:pPr>
    </w:p>
    <w:p w:rsidR="00970D49" w:rsidRPr="007727FC" w:rsidRDefault="00970D49" w:rsidP="00970D49">
      <w:pPr>
        <w:tabs>
          <w:tab w:val="left" w:pos="567"/>
          <w:tab w:val="left" w:pos="1134"/>
          <w:tab w:val="right" w:pos="14742"/>
        </w:tabs>
        <w:jc w:val="right"/>
      </w:pPr>
      <w:r w:rsidRPr="007727FC">
        <w:t>[</w:t>
      </w:r>
      <w:r>
        <w:t>Fin del documento</w:t>
      </w:r>
      <w:r w:rsidRPr="007727FC">
        <w:t>]</w:t>
      </w:r>
    </w:p>
    <w:p w:rsidR="00970D49" w:rsidRPr="007727FC" w:rsidRDefault="00970D49" w:rsidP="00970D49"/>
    <w:p w:rsidR="00BB5255" w:rsidRPr="00614E2B" w:rsidRDefault="00BB5255" w:rsidP="006C3DEF">
      <w:pPr>
        <w:rPr>
          <w:rFonts w:cs="Arial"/>
        </w:rPr>
      </w:pPr>
    </w:p>
    <w:sectPr w:rsidR="00BB5255" w:rsidRPr="00614E2B" w:rsidSect="00947BCA">
      <w:headerReference w:type="even" r:id="rId18"/>
      <w:headerReference w:type="default" r:id="rId19"/>
      <w:footerReference w:type="first" r:id="rId20"/>
      <w:pgSz w:w="16840" w:h="11907" w:orient="landscape" w:code="9"/>
      <w:pgMar w:top="510" w:right="1134" w:bottom="1134" w:left="1134" w:header="510" w:footer="62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D4A" w:rsidRDefault="00515D4A">
      <w:r>
        <w:separator/>
      </w:r>
    </w:p>
  </w:endnote>
  <w:endnote w:type="continuationSeparator" w:id="0">
    <w:p w:rsidR="00515D4A" w:rsidRDefault="0051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0C36E1" w:rsidRDefault="00E90A16">
    <w:pPr>
      <w:rPr>
        <w:rFonts w:cs="Arial"/>
        <w:sz w:val="14"/>
      </w:rPr>
    </w:pPr>
    <w:r w:rsidRPr="000C36E1">
      <w:rPr>
        <w:rFonts w:cs="Arial"/>
        <w:sz w:val="14"/>
      </w:rPr>
      <w:fldChar w:fldCharType="begin"/>
    </w:r>
    <w:r w:rsidRPr="000C36E1">
      <w:rPr>
        <w:rFonts w:cs="Arial"/>
        <w:sz w:val="14"/>
      </w:rPr>
      <w:instrText xml:space="preserve"> FILENAME \* Lower\p  \* MERGEFORMAT </w:instrText>
    </w:r>
    <w:r w:rsidRPr="000C36E1">
      <w:rPr>
        <w:rFonts w:cs="Arial"/>
        <w:sz w:val="14"/>
      </w:rPr>
      <w:fldChar w:fldCharType="separate"/>
    </w:r>
    <w:r w:rsidR="00051BBF">
      <w:rPr>
        <w:rFonts w:cs="Arial"/>
        <w:noProof/>
        <w:sz w:val="14"/>
      </w:rPr>
      <w:t>n:\orgupov\shared\document\information_materials\inf_16_exchangeable_software\upov drafts\upov_inf_16_06_draft_1_es.docx</w:t>
    </w:r>
    <w:r w:rsidRPr="000C36E1">
      <w:rPr>
        <w:rFonts w:cs="Arial"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D4A" w:rsidRDefault="00515D4A">
      <w:r>
        <w:separator/>
      </w:r>
    </w:p>
  </w:footnote>
  <w:footnote w:type="continuationSeparator" w:id="0">
    <w:p w:rsidR="00515D4A" w:rsidRDefault="00515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D49" w:rsidRDefault="0018018C" w:rsidP="00143916">
    <w:pPr>
      <w:pStyle w:val="Header"/>
    </w:pPr>
    <w:r>
      <w:t>UPOV/</w:t>
    </w:r>
    <w:r w:rsidR="00BF46BD">
      <w:t>INF/</w:t>
    </w:r>
    <w:r w:rsidR="0074296E">
      <w:t>16/6</w:t>
    </w:r>
    <w:r>
      <w:t xml:space="preserve"> Draft 1</w:t>
    </w:r>
  </w:p>
  <w:p w:rsidR="00970D49" w:rsidRDefault="00970D49" w:rsidP="00143916">
    <w:pPr>
      <w:pStyle w:val="Header"/>
      <w:rPr>
        <w:rStyle w:val="PageNumber"/>
      </w:rPr>
    </w:pPr>
    <w:r>
      <w:t>pág</w:t>
    </w:r>
    <w:r w:rsidRPr="00C54871">
      <w:rPr>
        <w:b/>
      </w:rPr>
      <w:t>i</w:t>
    </w:r>
    <w:r>
      <w:t xml:space="preserve">na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1BBF">
      <w:rPr>
        <w:rStyle w:val="PageNumber"/>
        <w:noProof/>
      </w:rPr>
      <w:t>2</w:t>
    </w:r>
    <w:r>
      <w:rPr>
        <w:rStyle w:val="PageNumber"/>
      </w:rPr>
      <w:fldChar w:fldCharType="end"/>
    </w:r>
  </w:p>
  <w:p w:rsidR="00970D49" w:rsidRDefault="00970D49" w:rsidP="00143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F106BE" w:rsidRDefault="00E90A16" w:rsidP="006C3DEF">
    <w:r>
      <w:t>NOTES — ARTICLE 30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6" w:rsidRPr="00A45276" w:rsidRDefault="00E90A16" w:rsidP="00E514B3">
    <w:pPr>
      <w:pStyle w:val="Header"/>
      <w:rPr>
        <w:lang w:val="de-CH"/>
      </w:rPr>
    </w:pPr>
    <w:r w:rsidRPr="00A45276">
      <w:rPr>
        <w:lang w:val="de-CH"/>
      </w:rPr>
      <w:t>UPOV/</w:t>
    </w:r>
    <w:r w:rsidR="00BF46BD">
      <w:rPr>
        <w:lang w:val="de-CH"/>
      </w:rPr>
      <w:t>INF/</w:t>
    </w:r>
    <w:r w:rsidR="0074296E">
      <w:rPr>
        <w:lang w:val="de-CH"/>
      </w:rPr>
      <w:t>16/6</w:t>
    </w:r>
    <w:r w:rsidR="00E514B3" w:rsidRPr="00A45276">
      <w:rPr>
        <w:lang w:val="de-CH"/>
      </w:rPr>
      <w:t xml:space="preserve"> Draft </w:t>
    </w:r>
    <w:r w:rsidR="00E50A18">
      <w:rPr>
        <w:lang w:val="de-CH"/>
      </w:rPr>
      <w:t>1</w:t>
    </w:r>
  </w:p>
  <w:p w:rsidR="00E90A16" w:rsidRPr="0004022B" w:rsidRDefault="0004022B" w:rsidP="00E514B3">
    <w:pPr>
      <w:pStyle w:val="Header"/>
      <w:rPr>
        <w:lang w:val="en-US"/>
      </w:rPr>
    </w:pPr>
    <w:r w:rsidRPr="0004022B">
      <w:rPr>
        <w:lang w:val="en-US"/>
      </w:rPr>
      <w:t xml:space="preserve">página </w:t>
    </w:r>
    <w:r w:rsidR="00E90A16" w:rsidRPr="009929A5">
      <w:fldChar w:fldCharType="begin"/>
    </w:r>
    <w:r w:rsidR="00E90A16" w:rsidRPr="0004022B">
      <w:rPr>
        <w:lang w:val="en-US"/>
      </w:rPr>
      <w:instrText xml:space="preserve"> PAGE </w:instrText>
    </w:r>
    <w:r w:rsidR="00E90A16" w:rsidRPr="009929A5">
      <w:fldChar w:fldCharType="separate"/>
    </w:r>
    <w:r w:rsidR="00051BBF">
      <w:rPr>
        <w:noProof/>
        <w:lang w:val="en-US"/>
      </w:rPr>
      <w:t>5</w:t>
    </w:r>
    <w:r w:rsidR="00E90A16" w:rsidRPr="009929A5">
      <w:fldChar w:fldCharType="end"/>
    </w:r>
  </w:p>
  <w:p w:rsidR="00E90A16" w:rsidRPr="0004022B" w:rsidRDefault="00E90A16" w:rsidP="00E514B3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59CCF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3E632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62A82B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5748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77C7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3E48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941E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57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D0E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56DF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B985AF9"/>
    <w:multiLevelType w:val="hybridMultilevel"/>
    <w:tmpl w:val="8660874E"/>
    <w:lvl w:ilvl="0" w:tplc="70D8AB6A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3"/>
  </w:num>
  <w:num w:numId="42">
    <w:abstractNumId w:val="18"/>
  </w:num>
  <w:num w:numId="43">
    <w:abstractNumId w:val="10"/>
  </w:num>
  <w:num w:numId="44">
    <w:abstractNumId w:val="16"/>
  </w:num>
  <w:num w:numId="45">
    <w:abstractNumId w:val="12"/>
  </w:num>
  <w:num w:numId="46">
    <w:abstractNumId w:val="19"/>
  </w:num>
  <w:num w:numId="47">
    <w:abstractNumId w:val="16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de-CH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 o:allowincell="f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DEF"/>
    <w:rsid w:val="00000531"/>
    <w:rsid w:val="00004E4E"/>
    <w:rsid w:val="00005853"/>
    <w:rsid w:val="0000682E"/>
    <w:rsid w:val="00006D0B"/>
    <w:rsid w:val="0000736A"/>
    <w:rsid w:val="00010D9E"/>
    <w:rsid w:val="000126EB"/>
    <w:rsid w:val="000134B6"/>
    <w:rsid w:val="0001787D"/>
    <w:rsid w:val="000215D1"/>
    <w:rsid w:val="00021AD1"/>
    <w:rsid w:val="00023EDE"/>
    <w:rsid w:val="000267B9"/>
    <w:rsid w:val="00026914"/>
    <w:rsid w:val="000271F8"/>
    <w:rsid w:val="0003057A"/>
    <w:rsid w:val="00031095"/>
    <w:rsid w:val="000313D2"/>
    <w:rsid w:val="000351A2"/>
    <w:rsid w:val="00035D04"/>
    <w:rsid w:val="000362B4"/>
    <w:rsid w:val="0003732E"/>
    <w:rsid w:val="0004022B"/>
    <w:rsid w:val="0004179D"/>
    <w:rsid w:val="00044035"/>
    <w:rsid w:val="00045EE0"/>
    <w:rsid w:val="00046148"/>
    <w:rsid w:val="00047094"/>
    <w:rsid w:val="0005083A"/>
    <w:rsid w:val="00050DEE"/>
    <w:rsid w:val="00051BBF"/>
    <w:rsid w:val="00051F03"/>
    <w:rsid w:val="00052775"/>
    <w:rsid w:val="00052D34"/>
    <w:rsid w:val="000546C1"/>
    <w:rsid w:val="00056D03"/>
    <w:rsid w:val="00056D63"/>
    <w:rsid w:val="0005784D"/>
    <w:rsid w:val="00057B0D"/>
    <w:rsid w:val="000619A4"/>
    <w:rsid w:val="000620CD"/>
    <w:rsid w:val="000625BE"/>
    <w:rsid w:val="000646E6"/>
    <w:rsid w:val="00066EE1"/>
    <w:rsid w:val="00070424"/>
    <w:rsid w:val="000704DE"/>
    <w:rsid w:val="00070DE2"/>
    <w:rsid w:val="0007219A"/>
    <w:rsid w:val="00072634"/>
    <w:rsid w:val="000727AC"/>
    <w:rsid w:val="00074168"/>
    <w:rsid w:val="00074B8E"/>
    <w:rsid w:val="00074B97"/>
    <w:rsid w:val="000762E5"/>
    <w:rsid w:val="00076651"/>
    <w:rsid w:val="00080744"/>
    <w:rsid w:val="00082605"/>
    <w:rsid w:val="00085885"/>
    <w:rsid w:val="00085A1E"/>
    <w:rsid w:val="00086DA8"/>
    <w:rsid w:val="00090153"/>
    <w:rsid w:val="0009063D"/>
    <w:rsid w:val="00091F9C"/>
    <w:rsid w:val="00092143"/>
    <w:rsid w:val="0009226C"/>
    <w:rsid w:val="00093556"/>
    <w:rsid w:val="00095A20"/>
    <w:rsid w:val="000A0D14"/>
    <w:rsid w:val="000A16C8"/>
    <w:rsid w:val="000A2039"/>
    <w:rsid w:val="000A242A"/>
    <w:rsid w:val="000A2F5D"/>
    <w:rsid w:val="000A4E01"/>
    <w:rsid w:val="000A6D32"/>
    <w:rsid w:val="000B011B"/>
    <w:rsid w:val="000B2607"/>
    <w:rsid w:val="000B3512"/>
    <w:rsid w:val="000B408C"/>
    <w:rsid w:val="000B5B01"/>
    <w:rsid w:val="000B6276"/>
    <w:rsid w:val="000B76A9"/>
    <w:rsid w:val="000C280F"/>
    <w:rsid w:val="000C2BB7"/>
    <w:rsid w:val="000C36E1"/>
    <w:rsid w:val="000C3824"/>
    <w:rsid w:val="000C4CE7"/>
    <w:rsid w:val="000C4FCF"/>
    <w:rsid w:val="000C5B2E"/>
    <w:rsid w:val="000D05CF"/>
    <w:rsid w:val="000D12D4"/>
    <w:rsid w:val="000D19BA"/>
    <w:rsid w:val="000D21CC"/>
    <w:rsid w:val="000D376A"/>
    <w:rsid w:val="000D39F0"/>
    <w:rsid w:val="000D53B7"/>
    <w:rsid w:val="000D625B"/>
    <w:rsid w:val="000E0AA8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61C7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66FC"/>
    <w:rsid w:val="00122F6C"/>
    <w:rsid w:val="00123DCC"/>
    <w:rsid w:val="001255C4"/>
    <w:rsid w:val="0013000A"/>
    <w:rsid w:val="00131413"/>
    <w:rsid w:val="00131973"/>
    <w:rsid w:val="00133122"/>
    <w:rsid w:val="00133DEF"/>
    <w:rsid w:val="001350AE"/>
    <w:rsid w:val="0013633B"/>
    <w:rsid w:val="001401B9"/>
    <w:rsid w:val="00143916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3A0"/>
    <w:rsid w:val="001641C6"/>
    <w:rsid w:val="00165579"/>
    <w:rsid w:val="00167EC8"/>
    <w:rsid w:val="001703F3"/>
    <w:rsid w:val="00176502"/>
    <w:rsid w:val="00177001"/>
    <w:rsid w:val="00177708"/>
    <w:rsid w:val="0018018C"/>
    <w:rsid w:val="00180802"/>
    <w:rsid w:val="001811B0"/>
    <w:rsid w:val="001815F2"/>
    <w:rsid w:val="00185DEA"/>
    <w:rsid w:val="00187D87"/>
    <w:rsid w:val="00190569"/>
    <w:rsid w:val="001915D4"/>
    <w:rsid w:val="00191F38"/>
    <w:rsid w:val="0019350E"/>
    <w:rsid w:val="00193803"/>
    <w:rsid w:val="00193CA6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083"/>
    <w:rsid w:val="001A4181"/>
    <w:rsid w:val="001A44D2"/>
    <w:rsid w:val="001A59D0"/>
    <w:rsid w:val="001B22CC"/>
    <w:rsid w:val="001B2D4A"/>
    <w:rsid w:val="001B370C"/>
    <w:rsid w:val="001B5023"/>
    <w:rsid w:val="001B7057"/>
    <w:rsid w:val="001C02E4"/>
    <w:rsid w:val="001C1318"/>
    <w:rsid w:val="001C1D0B"/>
    <w:rsid w:val="001C232E"/>
    <w:rsid w:val="001C48A1"/>
    <w:rsid w:val="001C74C0"/>
    <w:rsid w:val="001D087A"/>
    <w:rsid w:val="001D316A"/>
    <w:rsid w:val="001D355C"/>
    <w:rsid w:val="001D3AD5"/>
    <w:rsid w:val="001D6D40"/>
    <w:rsid w:val="001D7160"/>
    <w:rsid w:val="001D7DD5"/>
    <w:rsid w:val="001E02A9"/>
    <w:rsid w:val="001E0CD2"/>
    <w:rsid w:val="001E0DB2"/>
    <w:rsid w:val="001E1089"/>
    <w:rsid w:val="001E10AD"/>
    <w:rsid w:val="001E4948"/>
    <w:rsid w:val="001E525D"/>
    <w:rsid w:val="001E71A9"/>
    <w:rsid w:val="001E7BDA"/>
    <w:rsid w:val="001F2F7F"/>
    <w:rsid w:val="001F312A"/>
    <w:rsid w:val="001F34E1"/>
    <w:rsid w:val="001F4B24"/>
    <w:rsid w:val="001F4B78"/>
    <w:rsid w:val="001F5F93"/>
    <w:rsid w:val="001F5FEE"/>
    <w:rsid w:val="001F6AD0"/>
    <w:rsid w:val="001F6B14"/>
    <w:rsid w:val="001F6E0B"/>
    <w:rsid w:val="001F77FB"/>
    <w:rsid w:val="002001D2"/>
    <w:rsid w:val="00200C46"/>
    <w:rsid w:val="002014C6"/>
    <w:rsid w:val="00201F58"/>
    <w:rsid w:val="0020210B"/>
    <w:rsid w:val="00202366"/>
    <w:rsid w:val="00203DA1"/>
    <w:rsid w:val="0020481C"/>
    <w:rsid w:val="002052F8"/>
    <w:rsid w:val="00205AC8"/>
    <w:rsid w:val="0020621D"/>
    <w:rsid w:val="0021008E"/>
    <w:rsid w:val="002116ED"/>
    <w:rsid w:val="0021183D"/>
    <w:rsid w:val="0021254C"/>
    <w:rsid w:val="002130C0"/>
    <w:rsid w:val="00213453"/>
    <w:rsid w:val="00213545"/>
    <w:rsid w:val="0021382C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596"/>
    <w:rsid w:val="002256DE"/>
    <w:rsid w:val="00225B1B"/>
    <w:rsid w:val="0022607D"/>
    <w:rsid w:val="00226F26"/>
    <w:rsid w:val="002334C6"/>
    <w:rsid w:val="00233B80"/>
    <w:rsid w:val="00233F1F"/>
    <w:rsid w:val="002403C8"/>
    <w:rsid w:val="00240860"/>
    <w:rsid w:val="002432FA"/>
    <w:rsid w:val="00243953"/>
    <w:rsid w:val="002453DC"/>
    <w:rsid w:val="00245FF4"/>
    <w:rsid w:val="002509D7"/>
    <w:rsid w:val="0025331F"/>
    <w:rsid w:val="00255928"/>
    <w:rsid w:val="00256210"/>
    <w:rsid w:val="00260B84"/>
    <w:rsid w:val="00260F87"/>
    <w:rsid w:val="00261F07"/>
    <w:rsid w:val="002629CA"/>
    <w:rsid w:val="00262D64"/>
    <w:rsid w:val="002668EC"/>
    <w:rsid w:val="00266AE7"/>
    <w:rsid w:val="00270479"/>
    <w:rsid w:val="00270CF1"/>
    <w:rsid w:val="0027174A"/>
    <w:rsid w:val="00275D7F"/>
    <w:rsid w:val="00275EF2"/>
    <w:rsid w:val="00276166"/>
    <w:rsid w:val="002777B8"/>
    <w:rsid w:val="00280406"/>
    <w:rsid w:val="00280426"/>
    <w:rsid w:val="0028205E"/>
    <w:rsid w:val="00283FE8"/>
    <w:rsid w:val="00284D35"/>
    <w:rsid w:val="00286407"/>
    <w:rsid w:val="00286A5C"/>
    <w:rsid w:val="00286ABF"/>
    <w:rsid w:val="00287115"/>
    <w:rsid w:val="00290507"/>
    <w:rsid w:val="0029058A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3501"/>
    <w:rsid w:val="002A3D46"/>
    <w:rsid w:val="002A56B5"/>
    <w:rsid w:val="002A5ECE"/>
    <w:rsid w:val="002A60E6"/>
    <w:rsid w:val="002A7756"/>
    <w:rsid w:val="002B3CB7"/>
    <w:rsid w:val="002B5EB6"/>
    <w:rsid w:val="002B6038"/>
    <w:rsid w:val="002C5439"/>
    <w:rsid w:val="002C65DE"/>
    <w:rsid w:val="002D0C29"/>
    <w:rsid w:val="002D0ED1"/>
    <w:rsid w:val="002D2714"/>
    <w:rsid w:val="002D3B17"/>
    <w:rsid w:val="002D4388"/>
    <w:rsid w:val="002D5C64"/>
    <w:rsid w:val="002D6048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7C69"/>
    <w:rsid w:val="002F7F8A"/>
    <w:rsid w:val="00300EB9"/>
    <w:rsid w:val="003012F6"/>
    <w:rsid w:val="0030435A"/>
    <w:rsid w:val="00305903"/>
    <w:rsid w:val="00305D05"/>
    <w:rsid w:val="00306247"/>
    <w:rsid w:val="003077CA"/>
    <w:rsid w:val="00307AC6"/>
    <w:rsid w:val="0031187D"/>
    <w:rsid w:val="003127A5"/>
    <w:rsid w:val="003129B3"/>
    <w:rsid w:val="00315460"/>
    <w:rsid w:val="003156B9"/>
    <w:rsid w:val="00315915"/>
    <w:rsid w:val="00320742"/>
    <w:rsid w:val="003207AB"/>
    <w:rsid w:val="00320AA9"/>
    <w:rsid w:val="00320E1A"/>
    <w:rsid w:val="00324537"/>
    <w:rsid w:val="00324F66"/>
    <w:rsid w:val="00325B84"/>
    <w:rsid w:val="00327307"/>
    <w:rsid w:val="00330C10"/>
    <w:rsid w:val="00331AFF"/>
    <w:rsid w:val="00333C96"/>
    <w:rsid w:val="00333E8A"/>
    <w:rsid w:val="00333FD9"/>
    <w:rsid w:val="0033584D"/>
    <w:rsid w:val="00335A41"/>
    <w:rsid w:val="00335F46"/>
    <w:rsid w:val="003371B8"/>
    <w:rsid w:val="00341784"/>
    <w:rsid w:val="00341EC2"/>
    <w:rsid w:val="00343605"/>
    <w:rsid w:val="003458C7"/>
    <w:rsid w:val="00345907"/>
    <w:rsid w:val="00350C7F"/>
    <w:rsid w:val="003510E5"/>
    <w:rsid w:val="00351280"/>
    <w:rsid w:val="00352499"/>
    <w:rsid w:val="003526C7"/>
    <w:rsid w:val="003526EA"/>
    <w:rsid w:val="00354B79"/>
    <w:rsid w:val="003551EB"/>
    <w:rsid w:val="0035533A"/>
    <w:rsid w:val="00356374"/>
    <w:rsid w:val="003624A3"/>
    <w:rsid w:val="00364D90"/>
    <w:rsid w:val="0036717D"/>
    <w:rsid w:val="003709D6"/>
    <w:rsid w:val="00371545"/>
    <w:rsid w:val="00371FFE"/>
    <w:rsid w:val="00372C60"/>
    <w:rsid w:val="00372EAA"/>
    <w:rsid w:val="00372F0B"/>
    <w:rsid w:val="003730E9"/>
    <w:rsid w:val="003759B3"/>
    <w:rsid w:val="003772B8"/>
    <w:rsid w:val="00380AE4"/>
    <w:rsid w:val="00382B96"/>
    <w:rsid w:val="003839BE"/>
    <w:rsid w:val="003911C4"/>
    <w:rsid w:val="00391411"/>
    <w:rsid w:val="00391A76"/>
    <w:rsid w:val="00394208"/>
    <w:rsid w:val="00396AC0"/>
    <w:rsid w:val="003A002F"/>
    <w:rsid w:val="003A1164"/>
    <w:rsid w:val="003A128B"/>
    <w:rsid w:val="003A16CD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14C8"/>
    <w:rsid w:val="003B215F"/>
    <w:rsid w:val="003B2370"/>
    <w:rsid w:val="003B2927"/>
    <w:rsid w:val="003B3340"/>
    <w:rsid w:val="003B670A"/>
    <w:rsid w:val="003B74CD"/>
    <w:rsid w:val="003C0C8B"/>
    <w:rsid w:val="003C13EA"/>
    <w:rsid w:val="003C18DB"/>
    <w:rsid w:val="003C1C4A"/>
    <w:rsid w:val="003C5DB7"/>
    <w:rsid w:val="003C681B"/>
    <w:rsid w:val="003C7AC0"/>
    <w:rsid w:val="003D08D8"/>
    <w:rsid w:val="003D15FB"/>
    <w:rsid w:val="003D2AD2"/>
    <w:rsid w:val="003D3956"/>
    <w:rsid w:val="003D3BE0"/>
    <w:rsid w:val="003D6645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43BA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6F3"/>
    <w:rsid w:val="00420A31"/>
    <w:rsid w:val="004229F4"/>
    <w:rsid w:val="00422D17"/>
    <w:rsid w:val="004241E7"/>
    <w:rsid w:val="00425EA8"/>
    <w:rsid w:val="00430280"/>
    <w:rsid w:val="00431391"/>
    <w:rsid w:val="00431CE0"/>
    <w:rsid w:val="00434EEB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3180"/>
    <w:rsid w:val="00464F66"/>
    <w:rsid w:val="004663DB"/>
    <w:rsid w:val="00466F95"/>
    <w:rsid w:val="00470205"/>
    <w:rsid w:val="00472A58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61E2"/>
    <w:rsid w:val="00486C46"/>
    <w:rsid w:val="004935D7"/>
    <w:rsid w:val="0049701E"/>
    <w:rsid w:val="004A1CBD"/>
    <w:rsid w:val="004A3C70"/>
    <w:rsid w:val="004A42D1"/>
    <w:rsid w:val="004A42F5"/>
    <w:rsid w:val="004A47F9"/>
    <w:rsid w:val="004A6ADF"/>
    <w:rsid w:val="004A6BE5"/>
    <w:rsid w:val="004A70A6"/>
    <w:rsid w:val="004B07C3"/>
    <w:rsid w:val="004B4A5F"/>
    <w:rsid w:val="004B4AD0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7637"/>
    <w:rsid w:val="004D7A17"/>
    <w:rsid w:val="004E0191"/>
    <w:rsid w:val="004E0C17"/>
    <w:rsid w:val="004E1AF5"/>
    <w:rsid w:val="004E4FEB"/>
    <w:rsid w:val="004E64A0"/>
    <w:rsid w:val="004E7EFC"/>
    <w:rsid w:val="004F0BAE"/>
    <w:rsid w:val="004F3210"/>
    <w:rsid w:val="004F32FC"/>
    <w:rsid w:val="004F389E"/>
    <w:rsid w:val="004F3F7A"/>
    <w:rsid w:val="004F5285"/>
    <w:rsid w:val="004F53E9"/>
    <w:rsid w:val="004F5D28"/>
    <w:rsid w:val="004F750B"/>
    <w:rsid w:val="004F7D56"/>
    <w:rsid w:val="0050486A"/>
    <w:rsid w:val="00504E63"/>
    <w:rsid w:val="005050CC"/>
    <w:rsid w:val="005056FC"/>
    <w:rsid w:val="0050710E"/>
    <w:rsid w:val="005074D8"/>
    <w:rsid w:val="00507E04"/>
    <w:rsid w:val="00511731"/>
    <w:rsid w:val="00512FC9"/>
    <w:rsid w:val="005131CD"/>
    <w:rsid w:val="005146C4"/>
    <w:rsid w:val="0051581B"/>
    <w:rsid w:val="00515D4A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60D"/>
    <w:rsid w:val="005323AC"/>
    <w:rsid w:val="005336FA"/>
    <w:rsid w:val="0053459C"/>
    <w:rsid w:val="005348B3"/>
    <w:rsid w:val="00534EFE"/>
    <w:rsid w:val="00536A22"/>
    <w:rsid w:val="005404AF"/>
    <w:rsid w:val="005413FF"/>
    <w:rsid w:val="0054147B"/>
    <w:rsid w:val="005425A5"/>
    <w:rsid w:val="00543F37"/>
    <w:rsid w:val="00546DB4"/>
    <w:rsid w:val="00546F4D"/>
    <w:rsid w:val="00547816"/>
    <w:rsid w:val="00547E3C"/>
    <w:rsid w:val="00552A3B"/>
    <w:rsid w:val="005576D1"/>
    <w:rsid w:val="0056302B"/>
    <w:rsid w:val="005656B9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806A7"/>
    <w:rsid w:val="0058221E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683E"/>
    <w:rsid w:val="005969C1"/>
    <w:rsid w:val="00597AD5"/>
    <w:rsid w:val="00597E91"/>
    <w:rsid w:val="005A2310"/>
    <w:rsid w:val="005A291D"/>
    <w:rsid w:val="005A2C11"/>
    <w:rsid w:val="005A368F"/>
    <w:rsid w:val="005A5F4F"/>
    <w:rsid w:val="005B1117"/>
    <w:rsid w:val="005B3F9D"/>
    <w:rsid w:val="005B4488"/>
    <w:rsid w:val="005B6087"/>
    <w:rsid w:val="005B6E11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D2170"/>
    <w:rsid w:val="005D249C"/>
    <w:rsid w:val="005D7065"/>
    <w:rsid w:val="005D7FD2"/>
    <w:rsid w:val="005E0696"/>
    <w:rsid w:val="005E0A80"/>
    <w:rsid w:val="005E20A2"/>
    <w:rsid w:val="005E3ECF"/>
    <w:rsid w:val="005E40F4"/>
    <w:rsid w:val="005E532E"/>
    <w:rsid w:val="005E6790"/>
    <w:rsid w:val="005F0328"/>
    <w:rsid w:val="005F03EB"/>
    <w:rsid w:val="005F16FB"/>
    <w:rsid w:val="005F4D73"/>
    <w:rsid w:val="005F5B48"/>
    <w:rsid w:val="005F6641"/>
    <w:rsid w:val="005F69DD"/>
    <w:rsid w:val="005F6A20"/>
    <w:rsid w:val="005F6B6F"/>
    <w:rsid w:val="005F703B"/>
    <w:rsid w:val="0060205C"/>
    <w:rsid w:val="0060461A"/>
    <w:rsid w:val="006052F7"/>
    <w:rsid w:val="00607181"/>
    <w:rsid w:val="00610002"/>
    <w:rsid w:val="006102B9"/>
    <w:rsid w:val="006118A3"/>
    <w:rsid w:val="00613BBF"/>
    <w:rsid w:val="006145DB"/>
    <w:rsid w:val="00614E2B"/>
    <w:rsid w:val="006163E2"/>
    <w:rsid w:val="00616A0B"/>
    <w:rsid w:val="006171B6"/>
    <w:rsid w:val="00617F1D"/>
    <w:rsid w:val="00621656"/>
    <w:rsid w:val="00621CF7"/>
    <w:rsid w:val="00622692"/>
    <w:rsid w:val="00622EF4"/>
    <w:rsid w:val="006237B6"/>
    <w:rsid w:val="00627F3C"/>
    <w:rsid w:val="006319D6"/>
    <w:rsid w:val="00631DB2"/>
    <w:rsid w:val="006333EC"/>
    <w:rsid w:val="00634C7E"/>
    <w:rsid w:val="00635959"/>
    <w:rsid w:val="006376C3"/>
    <w:rsid w:val="0064223D"/>
    <w:rsid w:val="00642B0B"/>
    <w:rsid w:val="006443ED"/>
    <w:rsid w:val="00645F6B"/>
    <w:rsid w:val="00646EBF"/>
    <w:rsid w:val="00647286"/>
    <w:rsid w:val="006477D2"/>
    <w:rsid w:val="00654E36"/>
    <w:rsid w:val="0065610A"/>
    <w:rsid w:val="00657695"/>
    <w:rsid w:val="00657FF8"/>
    <w:rsid w:val="0066014D"/>
    <w:rsid w:val="00660652"/>
    <w:rsid w:val="00660FDB"/>
    <w:rsid w:val="00661EB0"/>
    <w:rsid w:val="00662F04"/>
    <w:rsid w:val="006630B6"/>
    <w:rsid w:val="006637E0"/>
    <w:rsid w:val="00664037"/>
    <w:rsid w:val="00665E9C"/>
    <w:rsid w:val="006665BF"/>
    <w:rsid w:val="00666A97"/>
    <w:rsid w:val="006701FD"/>
    <w:rsid w:val="006702E4"/>
    <w:rsid w:val="0067353E"/>
    <w:rsid w:val="00675224"/>
    <w:rsid w:val="00675314"/>
    <w:rsid w:val="00677720"/>
    <w:rsid w:val="00680414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2D11"/>
    <w:rsid w:val="006A59E4"/>
    <w:rsid w:val="006B03E2"/>
    <w:rsid w:val="006B0539"/>
    <w:rsid w:val="006B1269"/>
    <w:rsid w:val="006B26A6"/>
    <w:rsid w:val="006B3AEC"/>
    <w:rsid w:val="006B61BA"/>
    <w:rsid w:val="006B67A8"/>
    <w:rsid w:val="006B6B11"/>
    <w:rsid w:val="006C1E31"/>
    <w:rsid w:val="006C2244"/>
    <w:rsid w:val="006C3139"/>
    <w:rsid w:val="006C3DEF"/>
    <w:rsid w:val="006D026B"/>
    <w:rsid w:val="006D08C3"/>
    <w:rsid w:val="006D2359"/>
    <w:rsid w:val="006D265A"/>
    <w:rsid w:val="006D313F"/>
    <w:rsid w:val="006D4C70"/>
    <w:rsid w:val="006D6A67"/>
    <w:rsid w:val="006E1474"/>
    <w:rsid w:val="006E165E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5603"/>
    <w:rsid w:val="006F6210"/>
    <w:rsid w:val="006F73B0"/>
    <w:rsid w:val="006F75F8"/>
    <w:rsid w:val="00700171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EDB"/>
    <w:rsid w:val="00713BC6"/>
    <w:rsid w:val="00713CD0"/>
    <w:rsid w:val="00713E16"/>
    <w:rsid w:val="00714661"/>
    <w:rsid w:val="0072026F"/>
    <w:rsid w:val="00724050"/>
    <w:rsid w:val="00725B3F"/>
    <w:rsid w:val="00725D33"/>
    <w:rsid w:val="00726D08"/>
    <w:rsid w:val="0072734C"/>
    <w:rsid w:val="0072737E"/>
    <w:rsid w:val="0072745A"/>
    <w:rsid w:val="007300A7"/>
    <w:rsid w:val="0073052E"/>
    <w:rsid w:val="00730FB8"/>
    <w:rsid w:val="0073147D"/>
    <w:rsid w:val="00731981"/>
    <w:rsid w:val="00733008"/>
    <w:rsid w:val="0073661A"/>
    <w:rsid w:val="007369D4"/>
    <w:rsid w:val="007372E2"/>
    <w:rsid w:val="00740108"/>
    <w:rsid w:val="00740E84"/>
    <w:rsid w:val="0074296E"/>
    <w:rsid w:val="00744A8F"/>
    <w:rsid w:val="00744F57"/>
    <w:rsid w:val="007465E7"/>
    <w:rsid w:val="00746A78"/>
    <w:rsid w:val="00747C42"/>
    <w:rsid w:val="00750449"/>
    <w:rsid w:val="00751D55"/>
    <w:rsid w:val="0075406E"/>
    <w:rsid w:val="00757526"/>
    <w:rsid w:val="00766AAD"/>
    <w:rsid w:val="00766F6F"/>
    <w:rsid w:val="00767D20"/>
    <w:rsid w:val="00773385"/>
    <w:rsid w:val="00777AEF"/>
    <w:rsid w:val="00782E26"/>
    <w:rsid w:val="00782F3D"/>
    <w:rsid w:val="0078367A"/>
    <w:rsid w:val="007840C6"/>
    <w:rsid w:val="00787C20"/>
    <w:rsid w:val="00791384"/>
    <w:rsid w:val="00793503"/>
    <w:rsid w:val="00793DE5"/>
    <w:rsid w:val="00795BDE"/>
    <w:rsid w:val="00795E44"/>
    <w:rsid w:val="00796002"/>
    <w:rsid w:val="007975E8"/>
    <w:rsid w:val="007A0033"/>
    <w:rsid w:val="007A004A"/>
    <w:rsid w:val="007A270E"/>
    <w:rsid w:val="007A5B13"/>
    <w:rsid w:val="007A5B1D"/>
    <w:rsid w:val="007A720D"/>
    <w:rsid w:val="007B0E4D"/>
    <w:rsid w:val="007B2161"/>
    <w:rsid w:val="007B3903"/>
    <w:rsid w:val="007B5094"/>
    <w:rsid w:val="007B5B1C"/>
    <w:rsid w:val="007B5D6A"/>
    <w:rsid w:val="007B6CFC"/>
    <w:rsid w:val="007B6EE1"/>
    <w:rsid w:val="007B6F57"/>
    <w:rsid w:val="007B7193"/>
    <w:rsid w:val="007B72DA"/>
    <w:rsid w:val="007C1632"/>
    <w:rsid w:val="007C1700"/>
    <w:rsid w:val="007C2581"/>
    <w:rsid w:val="007C436E"/>
    <w:rsid w:val="007C4DB7"/>
    <w:rsid w:val="007C72DC"/>
    <w:rsid w:val="007D1805"/>
    <w:rsid w:val="007D2262"/>
    <w:rsid w:val="007D3FD7"/>
    <w:rsid w:val="007D4460"/>
    <w:rsid w:val="007D5525"/>
    <w:rsid w:val="007E01DE"/>
    <w:rsid w:val="007E0283"/>
    <w:rsid w:val="007E210D"/>
    <w:rsid w:val="007E24D0"/>
    <w:rsid w:val="007E2583"/>
    <w:rsid w:val="007E297C"/>
    <w:rsid w:val="007E29DB"/>
    <w:rsid w:val="007E4802"/>
    <w:rsid w:val="007E560A"/>
    <w:rsid w:val="007E6C5A"/>
    <w:rsid w:val="007E6E6E"/>
    <w:rsid w:val="007F0B0F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722A"/>
    <w:rsid w:val="00807C6D"/>
    <w:rsid w:val="008103F4"/>
    <w:rsid w:val="00810ACE"/>
    <w:rsid w:val="00811135"/>
    <w:rsid w:val="0081351D"/>
    <w:rsid w:val="00813E1B"/>
    <w:rsid w:val="00814F3A"/>
    <w:rsid w:val="00816A29"/>
    <w:rsid w:val="008204FD"/>
    <w:rsid w:val="00821272"/>
    <w:rsid w:val="008212B7"/>
    <w:rsid w:val="00821EB9"/>
    <w:rsid w:val="00821F35"/>
    <w:rsid w:val="008220D0"/>
    <w:rsid w:val="008226C9"/>
    <w:rsid w:val="0082356B"/>
    <w:rsid w:val="00823D91"/>
    <w:rsid w:val="008264A6"/>
    <w:rsid w:val="00827CAC"/>
    <w:rsid w:val="008341E7"/>
    <w:rsid w:val="00835B13"/>
    <w:rsid w:val="00836860"/>
    <w:rsid w:val="00836C44"/>
    <w:rsid w:val="00836CFD"/>
    <w:rsid w:val="008401D5"/>
    <w:rsid w:val="00840A4A"/>
    <w:rsid w:val="00841060"/>
    <w:rsid w:val="008422BE"/>
    <w:rsid w:val="008435C1"/>
    <w:rsid w:val="008443DD"/>
    <w:rsid w:val="00845340"/>
    <w:rsid w:val="00845AEB"/>
    <w:rsid w:val="00846987"/>
    <w:rsid w:val="00847140"/>
    <w:rsid w:val="00850DA2"/>
    <w:rsid w:val="0085247D"/>
    <w:rsid w:val="00852E53"/>
    <w:rsid w:val="0085422B"/>
    <w:rsid w:val="00854CB9"/>
    <w:rsid w:val="00854CD1"/>
    <w:rsid w:val="00855E67"/>
    <w:rsid w:val="00857E82"/>
    <w:rsid w:val="00861D61"/>
    <w:rsid w:val="00862B0D"/>
    <w:rsid w:val="00862E91"/>
    <w:rsid w:val="0086389C"/>
    <w:rsid w:val="0086421C"/>
    <w:rsid w:val="00864741"/>
    <w:rsid w:val="00865514"/>
    <w:rsid w:val="00865A5E"/>
    <w:rsid w:val="00866F70"/>
    <w:rsid w:val="00867818"/>
    <w:rsid w:val="0087028C"/>
    <w:rsid w:val="0087099E"/>
    <w:rsid w:val="00871279"/>
    <w:rsid w:val="008717D9"/>
    <w:rsid w:val="00872093"/>
    <w:rsid w:val="008735FA"/>
    <w:rsid w:val="00873C31"/>
    <w:rsid w:val="00874852"/>
    <w:rsid w:val="00874F85"/>
    <w:rsid w:val="008771D1"/>
    <w:rsid w:val="00881E38"/>
    <w:rsid w:val="008821E5"/>
    <w:rsid w:val="00887900"/>
    <w:rsid w:val="00887B84"/>
    <w:rsid w:val="00887E28"/>
    <w:rsid w:val="008919ED"/>
    <w:rsid w:val="00891E1F"/>
    <w:rsid w:val="008926B9"/>
    <w:rsid w:val="00892D44"/>
    <w:rsid w:val="00892F87"/>
    <w:rsid w:val="008933F8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5542"/>
    <w:rsid w:val="008A628C"/>
    <w:rsid w:val="008A7EAB"/>
    <w:rsid w:val="008B0494"/>
    <w:rsid w:val="008B2198"/>
    <w:rsid w:val="008B37C2"/>
    <w:rsid w:val="008B3B75"/>
    <w:rsid w:val="008B40D3"/>
    <w:rsid w:val="008B4E74"/>
    <w:rsid w:val="008B5358"/>
    <w:rsid w:val="008B56C1"/>
    <w:rsid w:val="008B5F0B"/>
    <w:rsid w:val="008B7FA7"/>
    <w:rsid w:val="008C039F"/>
    <w:rsid w:val="008C1DFC"/>
    <w:rsid w:val="008C2DE2"/>
    <w:rsid w:val="008C31B9"/>
    <w:rsid w:val="008C4616"/>
    <w:rsid w:val="008C529A"/>
    <w:rsid w:val="008C547D"/>
    <w:rsid w:val="008C5F38"/>
    <w:rsid w:val="008C6058"/>
    <w:rsid w:val="008C6DDE"/>
    <w:rsid w:val="008C7AE6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3FF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7A9D"/>
    <w:rsid w:val="008F7F61"/>
    <w:rsid w:val="009005BE"/>
    <w:rsid w:val="009008CC"/>
    <w:rsid w:val="00903BF7"/>
    <w:rsid w:val="00903C78"/>
    <w:rsid w:val="009044A3"/>
    <w:rsid w:val="00906363"/>
    <w:rsid w:val="009067A6"/>
    <w:rsid w:val="00913A3A"/>
    <w:rsid w:val="00917FDC"/>
    <w:rsid w:val="0092006D"/>
    <w:rsid w:val="00920F12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2B51"/>
    <w:rsid w:val="009435F0"/>
    <w:rsid w:val="009436EE"/>
    <w:rsid w:val="009454B6"/>
    <w:rsid w:val="0094581F"/>
    <w:rsid w:val="009459CE"/>
    <w:rsid w:val="00945ECE"/>
    <w:rsid w:val="00946F6F"/>
    <w:rsid w:val="00947BCA"/>
    <w:rsid w:val="00955A00"/>
    <w:rsid w:val="00955EDA"/>
    <w:rsid w:val="00956325"/>
    <w:rsid w:val="009577A3"/>
    <w:rsid w:val="0096097B"/>
    <w:rsid w:val="00961FF5"/>
    <w:rsid w:val="009629A3"/>
    <w:rsid w:val="00964C3A"/>
    <w:rsid w:val="00967341"/>
    <w:rsid w:val="009674DB"/>
    <w:rsid w:val="00967F23"/>
    <w:rsid w:val="00967FC7"/>
    <w:rsid w:val="00970C66"/>
    <w:rsid w:val="00970D49"/>
    <w:rsid w:val="00971567"/>
    <w:rsid w:val="00972394"/>
    <w:rsid w:val="009724B7"/>
    <w:rsid w:val="00972C6C"/>
    <w:rsid w:val="009731FC"/>
    <w:rsid w:val="00974339"/>
    <w:rsid w:val="009745AD"/>
    <w:rsid w:val="00974ADD"/>
    <w:rsid w:val="00975C27"/>
    <w:rsid w:val="00980571"/>
    <w:rsid w:val="00984840"/>
    <w:rsid w:val="009862F0"/>
    <w:rsid w:val="0098720C"/>
    <w:rsid w:val="0099093C"/>
    <w:rsid w:val="00991598"/>
    <w:rsid w:val="00992028"/>
    <w:rsid w:val="0099214D"/>
    <w:rsid w:val="00992177"/>
    <w:rsid w:val="00992987"/>
    <w:rsid w:val="009929A5"/>
    <w:rsid w:val="00993AE8"/>
    <w:rsid w:val="00994FC0"/>
    <w:rsid w:val="009951C4"/>
    <w:rsid w:val="00995490"/>
    <w:rsid w:val="009A09E8"/>
    <w:rsid w:val="009A313B"/>
    <w:rsid w:val="009A38DA"/>
    <w:rsid w:val="009A5596"/>
    <w:rsid w:val="009A5F40"/>
    <w:rsid w:val="009A64BB"/>
    <w:rsid w:val="009A6CBE"/>
    <w:rsid w:val="009A7D0F"/>
    <w:rsid w:val="009A7EA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13F5"/>
    <w:rsid w:val="009C3420"/>
    <w:rsid w:val="009C382F"/>
    <w:rsid w:val="009C4568"/>
    <w:rsid w:val="009C45AB"/>
    <w:rsid w:val="009C47D6"/>
    <w:rsid w:val="009C4F7E"/>
    <w:rsid w:val="009C62AF"/>
    <w:rsid w:val="009D0795"/>
    <w:rsid w:val="009D08E6"/>
    <w:rsid w:val="009D2F63"/>
    <w:rsid w:val="009D37F6"/>
    <w:rsid w:val="009D51E6"/>
    <w:rsid w:val="009D558F"/>
    <w:rsid w:val="009D7962"/>
    <w:rsid w:val="009E055F"/>
    <w:rsid w:val="009E0576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A22"/>
    <w:rsid w:val="00A021A8"/>
    <w:rsid w:val="00A02B7A"/>
    <w:rsid w:val="00A0417F"/>
    <w:rsid w:val="00A0452D"/>
    <w:rsid w:val="00A04A85"/>
    <w:rsid w:val="00A05F5D"/>
    <w:rsid w:val="00A06E5C"/>
    <w:rsid w:val="00A06F53"/>
    <w:rsid w:val="00A07554"/>
    <w:rsid w:val="00A1452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6C36"/>
    <w:rsid w:val="00A371BC"/>
    <w:rsid w:val="00A4064E"/>
    <w:rsid w:val="00A41F2B"/>
    <w:rsid w:val="00A45276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6DA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EE3"/>
    <w:rsid w:val="00A8417F"/>
    <w:rsid w:val="00A867C5"/>
    <w:rsid w:val="00A870D7"/>
    <w:rsid w:val="00A872F7"/>
    <w:rsid w:val="00A87C67"/>
    <w:rsid w:val="00A91152"/>
    <w:rsid w:val="00A92C23"/>
    <w:rsid w:val="00A94A1A"/>
    <w:rsid w:val="00A94C29"/>
    <w:rsid w:val="00A96E43"/>
    <w:rsid w:val="00AA271B"/>
    <w:rsid w:val="00AA2C95"/>
    <w:rsid w:val="00AA3949"/>
    <w:rsid w:val="00AA39B0"/>
    <w:rsid w:val="00AA4720"/>
    <w:rsid w:val="00AA55F7"/>
    <w:rsid w:val="00AA5ECB"/>
    <w:rsid w:val="00AA7E74"/>
    <w:rsid w:val="00AA7EDC"/>
    <w:rsid w:val="00AB0360"/>
    <w:rsid w:val="00AB1816"/>
    <w:rsid w:val="00AB3B90"/>
    <w:rsid w:val="00AB510A"/>
    <w:rsid w:val="00AB5E30"/>
    <w:rsid w:val="00AB640C"/>
    <w:rsid w:val="00AB66B2"/>
    <w:rsid w:val="00AB6DDB"/>
    <w:rsid w:val="00AB74C7"/>
    <w:rsid w:val="00AC0154"/>
    <w:rsid w:val="00AC040C"/>
    <w:rsid w:val="00AC40A2"/>
    <w:rsid w:val="00AC49C5"/>
    <w:rsid w:val="00AC4CDA"/>
    <w:rsid w:val="00AC71D2"/>
    <w:rsid w:val="00AC7A38"/>
    <w:rsid w:val="00AC7A70"/>
    <w:rsid w:val="00AD0C63"/>
    <w:rsid w:val="00AD100B"/>
    <w:rsid w:val="00AD17A1"/>
    <w:rsid w:val="00AD1F3B"/>
    <w:rsid w:val="00AD3016"/>
    <w:rsid w:val="00AD4576"/>
    <w:rsid w:val="00AD4DB1"/>
    <w:rsid w:val="00AD5A35"/>
    <w:rsid w:val="00AD5E55"/>
    <w:rsid w:val="00AD5EF0"/>
    <w:rsid w:val="00AD6279"/>
    <w:rsid w:val="00AE0DD6"/>
    <w:rsid w:val="00AE3A6D"/>
    <w:rsid w:val="00AE3B1A"/>
    <w:rsid w:val="00AE4476"/>
    <w:rsid w:val="00AE6010"/>
    <w:rsid w:val="00AE7C29"/>
    <w:rsid w:val="00AE7E99"/>
    <w:rsid w:val="00AF03BB"/>
    <w:rsid w:val="00AF17BA"/>
    <w:rsid w:val="00AF20F9"/>
    <w:rsid w:val="00AF2159"/>
    <w:rsid w:val="00AF28B1"/>
    <w:rsid w:val="00AF30E2"/>
    <w:rsid w:val="00AF41EB"/>
    <w:rsid w:val="00AF51D4"/>
    <w:rsid w:val="00AF6908"/>
    <w:rsid w:val="00AF7060"/>
    <w:rsid w:val="00B0149B"/>
    <w:rsid w:val="00B03319"/>
    <w:rsid w:val="00B0742F"/>
    <w:rsid w:val="00B074DF"/>
    <w:rsid w:val="00B10805"/>
    <w:rsid w:val="00B10F67"/>
    <w:rsid w:val="00B11044"/>
    <w:rsid w:val="00B11198"/>
    <w:rsid w:val="00B148EF"/>
    <w:rsid w:val="00B14C11"/>
    <w:rsid w:val="00B14EC9"/>
    <w:rsid w:val="00B14F4A"/>
    <w:rsid w:val="00B16A3E"/>
    <w:rsid w:val="00B16B53"/>
    <w:rsid w:val="00B17D1E"/>
    <w:rsid w:val="00B17D9E"/>
    <w:rsid w:val="00B21DB0"/>
    <w:rsid w:val="00B223F1"/>
    <w:rsid w:val="00B2254F"/>
    <w:rsid w:val="00B2424B"/>
    <w:rsid w:val="00B24B81"/>
    <w:rsid w:val="00B24E75"/>
    <w:rsid w:val="00B257C7"/>
    <w:rsid w:val="00B25ED5"/>
    <w:rsid w:val="00B26915"/>
    <w:rsid w:val="00B27B20"/>
    <w:rsid w:val="00B31E30"/>
    <w:rsid w:val="00B32406"/>
    <w:rsid w:val="00B32FE5"/>
    <w:rsid w:val="00B33046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2BA9"/>
    <w:rsid w:val="00B5336B"/>
    <w:rsid w:val="00B56C0C"/>
    <w:rsid w:val="00B60A3C"/>
    <w:rsid w:val="00B636EF"/>
    <w:rsid w:val="00B63BCF"/>
    <w:rsid w:val="00B6440E"/>
    <w:rsid w:val="00B67E7A"/>
    <w:rsid w:val="00B703E8"/>
    <w:rsid w:val="00B74EDC"/>
    <w:rsid w:val="00B753B5"/>
    <w:rsid w:val="00B75EB5"/>
    <w:rsid w:val="00B7646A"/>
    <w:rsid w:val="00B77083"/>
    <w:rsid w:val="00B804CD"/>
    <w:rsid w:val="00B8122C"/>
    <w:rsid w:val="00B829C1"/>
    <w:rsid w:val="00B82F2F"/>
    <w:rsid w:val="00B842E9"/>
    <w:rsid w:val="00B86C64"/>
    <w:rsid w:val="00B87546"/>
    <w:rsid w:val="00B87757"/>
    <w:rsid w:val="00B878BF"/>
    <w:rsid w:val="00B90C15"/>
    <w:rsid w:val="00B91610"/>
    <w:rsid w:val="00B92748"/>
    <w:rsid w:val="00B93F7B"/>
    <w:rsid w:val="00B95D55"/>
    <w:rsid w:val="00B96A14"/>
    <w:rsid w:val="00BA15C6"/>
    <w:rsid w:val="00BA2625"/>
    <w:rsid w:val="00BA2B2D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5255"/>
    <w:rsid w:val="00BB69BC"/>
    <w:rsid w:val="00BB7037"/>
    <w:rsid w:val="00BB785B"/>
    <w:rsid w:val="00BB7DC6"/>
    <w:rsid w:val="00BC1988"/>
    <w:rsid w:val="00BC269C"/>
    <w:rsid w:val="00BC3EFF"/>
    <w:rsid w:val="00BC4811"/>
    <w:rsid w:val="00BC4A1B"/>
    <w:rsid w:val="00BC4F6F"/>
    <w:rsid w:val="00BC5512"/>
    <w:rsid w:val="00BC626E"/>
    <w:rsid w:val="00BC62B3"/>
    <w:rsid w:val="00BC6C64"/>
    <w:rsid w:val="00BC6EB2"/>
    <w:rsid w:val="00BD13E2"/>
    <w:rsid w:val="00BD191B"/>
    <w:rsid w:val="00BD3C21"/>
    <w:rsid w:val="00BD473E"/>
    <w:rsid w:val="00BD4765"/>
    <w:rsid w:val="00BD52A4"/>
    <w:rsid w:val="00BD54D4"/>
    <w:rsid w:val="00BD5754"/>
    <w:rsid w:val="00BD62C9"/>
    <w:rsid w:val="00BD676A"/>
    <w:rsid w:val="00BE06A5"/>
    <w:rsid w:val="00BE27A2"/>
    <w:rsid w:val="00BE6025"/>
    <w:rsid w:val="00BE7AA6"/>
    <w:rsid w:val="00BE7BB8"/>
    <w:rsid w:val="00BF3062"/>
    <w:rsid w:val="00BF38E5"/>
    <w:rsid w:val="00BF46BD"/>
    <w:rsid w:val="00BF4A5D"/>
    <w:rsid w:val="00BF610F"/>
    <w:rsid w:val="00BF6698"/>
    <w:rsid w:val="00BF7681"/>
    <w:rsid w:val="00BF7B4B"/>
    <w:rsid w:val="00C00AB1"/>
    <w:rsid w:val="00C03163"/>
    <w:rsid w:val="00C0391B"/>
    <w:rsid w:val="00C07581"/>
    <w:rsid w:val="00C11AE4"/>
    <w:rsid w:val="00C12B58"/>
    <w:rsid w:val="00C15EDC"/>
    <w:rsid w:val="00C217A9"/>
    <w:rsid w:val="00C24935"/>
    <w:rsid w:val="00C26A76"/>
    <w:rsid w:val="00C26BDF"/>
    <w:rsid w:val="00C30D3E"/>
    <w:rsid w:val="00C31D02"/>
    <w:rsid w:val="00C32075"/>
    <w:rsid w:val="00C35BFF"/>
    <w:rsid w:val="00C35EB6"/>
    <w:rsid w:val="00C36121"/>
    <w:rsid w:val="00C36F0D"/>
    <w:rsid w:val="00C37F76"/>
    <w:rsid w:val="00C40CC6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50938"/>
    <w:rsid w:val="00C517B7"/>
    <w:rsid w:val="00C52D0E"/>
    <w:rsid w:val="00C53682"/>
    <w:rsid w:val="00C54871"/>
    <w:rsid w:val="00C56151"/>
    <w:rsid w:val="00C573B6"/>
    <w:rsid w:val="00C61A07"/>
    <w:rsid w:val="00C61B29"/>
    <w:rsid w:val="00C61DC9"/>
    <w:rsid w:val="00C62C12"/>
    <w:rsid w:val="00C63273"/>
    <w:rsid w:val="00C64052"/>
    <w:rsid w:val="00C64663"/>
    <w:rsid w:val="00C64C44"/>
    <w:rsid w:val="00C65BF2"/>
    <w:rsid w:val="00C6607E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8001A"/>
    <w:rsid w:val="00C819E1"/>
    <w:rsid w:val="00C822C1"/>
    <w:rsid w:val="00C83163"/>
    <w:rsid w:val="00C842C9"/>
    <w:rsid w:val="00C84786"/>
    <w:rsid w:val="00C84BF3"/>
    <w:rsid w:val="00C85B8C"/>
    <w:rsid w:val="00C87AE7"/>
    <w:rsid w:val="00C90854"/>
    <w:rsid w:val="00C925A2"/>
    <w:rsid w:val="00C9338B"/>
    <w:rsid w:val="00C95441"/>
    <w:rsid w:val="00C95E67"/>
    <w:rsid w:val="00C977F5"/>
    <w:rsid w:val="00CA1047"/>
    <w:rsid w:val="00CA1F73"/>
    <w:rsid w:val="00CA2398"/>
    <w:rsid w:val="00CA2A84"/>
    <w:rsid w:val="00CA2E85"/>
    <w:rsid w:val="00CA3469"/>
    <w:rsid w:val="00CA4100"/>
    <w:rsid w:val="00CA68F6"/>
    <w:rsid w:val="00CB03B3"/>
    <w:rsid w:val="00CB0ED3"/>
    <w:rsid w:val="00CB24CE"/>
    <w:rsid w:val="00CB38C8"/>
    <w:rsid w:val="00CB44BE"/>
    <w:rsid w:val="00CB5C6B"/>
    <w:rsid w:val="00CB5DC7"/>
    <w:rsid w:val="00CB708E"/>
    <w:rsid w:val="00CC13C4"/>
    <w:rsid w:val="00CC1D2F"/>
    <w:rsid w:val="00CC3C0E"/>
    <w:rsid w:val="00CC3E64"/>
    <w:rsid w:val="00CC6D28"/>
    <w:rsid w:val="00CC7F69"/>
    <w:rsid w:val="00CD4C21"/>
    <w:rsid w:val="00CD5C79"/>
    <w:rsid w:val="00CD6470"/>
    <w:rsid w:val="00CD7696"/>
    <w:rsid w:val="00CE0E08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D01E37"/>
    <w:rsid w:val="00D05099"/>
    <w:rsid w:val="00D06257"/>
    <w:rsid w:val="00D06AEB"/>
    <w:rsid w:val="00D1321A"/>
    <w:rsid w:val="00D16200"/>
    <w:rsid w:val="00D1700C"/>
    <w:rsid w:val="00D22717"/>
    <w:rsid w:val="00D22A27"/>
    <w:rsid w:val="00D2496A"/>
    <w:rsid w:val="00D24BE5"/>
    <w:rsid w:val="00D25C59"/>
    <w:rsid w:val="00D304D0"/>
    <w:rsid w:val="00D308F5"/>
    <w:rsid w:val="00D30B8C"/>
    <w:rsid w:val="00D30BE3"/>
    <w:rsid w:val="00D3153A"/>
    <w:rsid w:val="00D31D97"/>
    <w:rsid w:val="00D3306D"/>
    <w:rsid w:val="00D33449"/>
    <w:rsid w:val="00D341C8"/>
    <w:rsid w:val="00D34702"/>
    <w:rsid w:val="00D35E36"/>
    <w:rsid w:val="00D36019"/>
    <w:rsid w:val="00D36B8A"/>
    <w:rsid w:val="00D40629"/>
    <w:rsid w:val="00D40E18"/>
    <w:rsid w:val="00D4281A"/>
    <w:rsid w:val="00D432B0"/>
    <w:rsid w:val="00D43DBA"/>
    <w:rsid w:val="00D46272"/>
    <w:rsid w:val="00D54D70"/>
    <w:rsid w:val="00D555B0"/>
    <w:rsid w:val="00D6291D"/>
    <w:rsid w:val="00D65283"/>
    <w:rsid w:val="00D66E61"/>
    <w:rsid w:val="00D66EC3"/>
    <w:rsid w:val="00D67921"/>
    <w:rsid w:val="00D701C8"/>
    <w:rsid w:val="00D74999"/>
    <w:rsid w:val="00D75105"/>
    <w:rsid w:val="00D7565F"/>
    <w:rsid w:val="00D75AEA"/>
    <w:rsid w:val="00D76BF6"/>
    <w:rsid w:val="00D76C18"/>
    <w:rsid w:val="00D772D1"/>
    <w:rsid w:val="00D80D6D"/>
    <w:rsid w:val="00D80F7C"/>
    <w:rsid w:val="00D8149D"/>
    <w:rsid w:val="00D83AE6"/>
    <w:rsid w:val="00D85717"/>
    <w:rsid w:val="00D85BEA"/>
    <w:rsid w:val="00D86873"/>
    <w:rsid w:val="00D871BF"/>
    <w:rsid w:val="00D90E1A"/>
    <w:rsid w:val="00D9184F"/>
    <w:rsid w:val="00D94636"/>
    <w:rsid w:val="00D957E8"/>
    <w:rsid w:val="00D95B0C"/>
    <w:rsid w:val="00D962A5"/>
    <w:rsid w:val="00D96B33"/>
    <w:rsid w:val="00DA0254"/>
    <w:rsid w:val="00DA185A"/>
    <w:rsid w:val="00DA26AF"/>
    <w:rsid w:val="00DA3AFC"/>
    <w:rsid w:val="00DA58AF"/>
    <w:rsid w:val="00DA5CE4"/>
    <w:rsid w:val="00DA750B"/>
    <w:rsid w:val="00DB01FF"/>
    <w:rsid w:val="00DB064F"/>
    <w:rsid w:val="00DB103C"/>
    <w:rsid w:val="00DB1EFA"/>
    <w:rsid w:val="00DB4050"/>
    <w:rsid w:val="00DB6F5C"/>
    <w:rsid w:val="00DB7AC3"/>
    <w:rsid w:val="00DC0029"/>
    <w:rsid w:val="00DC046F"/>
    <w:rsid w:val="00DC0F4D"/>
    <w:rsid w:val="00DC288D"/>
    <w:rsid w:val="00DC3298"/>
    <w:rsid w:val="00DC3542"/>
    <w:rsid w:val="00DC498D"/>
    <w:rsid w:val="00DC4DE4"/>
    <w:rsid w:val="00DC75D2"/>
    <w:rsid w:val="00DD0AEB"/>
    <w:rsid w:val="00DD1527"/>
    <w:rsid w:val="00DD2324"/>
    <w:rsid w:val="00DD51BA"/>
    <w:rsid w:val="00DD5826"/>
    <w:rsid w:val="00DD5C73"/>
    <w:rsid w:val="00DD6B0F"/>
    <w:rsid w:val="00DD7EA8"/>
    <w:rsid w:val="00DE072A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F09EA"/>
    <w:rsid w:val="00DF165A"/>
    <w:rsid w:val="00DF5916"/>
    <w:rsid w:val="00DF6361"/>
    <w:rsid w:val="00DF70A3"/>
    <w:rsid w:val="00DF741A"/>
    <w:rsid w:val="00E00032"/>
    <w:rsid w:val="00E0074A"/>
    <w:rsid w:val="00E02C96"/>
    <w:rsid w:val="00E044EF"/>
    <w:rsid w:val="00E06103"/>
    <w:rsid w:val="00E074AB"/>
    <w:rsid w:val="00E07AE8"/>
    <w:rsid w:val="00E13395"/>
    <w:rsid w:val="00E15B2D"/>
    <w:rsid w:val="00E162C5"/>
    <w:rsid w:val="00E1764D"/>
    <w:rsid w:val="00E17919"/>
    <w:rsid w:val="00E208C7"/>
    <w:rsid w:val="00E21B5C"/>
    <w:rsid w:val="00E24B06"/>
    <w:rsid w:val="00E24BCC"/>
    <w:rsid w:val="00E24DD1"/>
    <w:rsid w:val="00E25E0E"/>
    <w:rsid w:val="00E306E0"/>
    <w:rsid w:val="00E31E68"/>
    <w:rsid w:val="00E33A0B"/>
    <w:rsid w:val="00E342AE"/>
    <w:rsid w:val="00E343FB"/>
    <w:rsid w:val="00E36870"/>
    <w:rsid w:val="00E3781B"/>
    <w:rsid w:val="00E408B8"/>
    <w:rsid w:val="00E408F5"/>
    <w:rsid w:val="00E40AA2"/>
    <w:rsid w:val="00E4243F"/>
    <w:rsid w:val="00E43AF4"/>
    <w:rsid w:val="00E44A1A"/>
    <w:rsid w:val="00E458A0"/>
    <w:rsid w:val="00E50A18"/>
    <w:rsid w:val="00E51392"/>
    <w:rsid w:val="00E514B3"/>
    <w:rsid w:val="00E51971"/>
    <w:rsid w:val="00E51D02"/>
    <w:rsid w:val="00E51D03"/>
    <w:rsid w:val="00E523E3"/>
    <w:rsid w:val="00E523F7"/>
    <w:rsid w:val="00E52BF0"/>
    <w:rsid w:val="00E5347E"/>
    <w:rsid w:val="00E534F0"/>
    <w:rsid w:val="00E54A06"/>
    <w:rsid w:val="00E54FBC"/>
    <w:rsid w:val="00E563C8"/>
    <w:rsid w:val="00E56516"/>
    <w:rsid w:val="00E5653E"/>
    <w:rsid w:val="00E56666"/>
    <w:rsid w:val="00E60994"/>
    <w:rsid w:val="00E6148D"/>
    <w:rsid w:val="00E6227D"/>
    <w:rsid w:val="00E625C2"/>
    <w:rsid w:val="00E63BA7"/>
    <w:rsid w:val="00E650C6"/>
    <w:rsid w:val="00E721D9"/>
    <w:rsid w:val="00E7359C"/>
    <w:rsid w:val="00E74FF9"/>
    <w:rsid w:val="00E75D7C"/>
    <w:rsid w:val="00E81422"/>
    <w:rsid w:val="00E829D3"/>
    <w:rsid w:val="00E83D9D"/>
    <w:rsid w:val="00E84B4D"/>
    <w:rsid w:val="00E87873"/>
    <w:rsid w:val="00E909B8"/>
    <w:rsid w:val="00E90A16"/>
    <w:rsid w:val="00E916F0"/>
    <w:rsid w:val="00E926EB"/>
    <w:rsid w:val="00E93E63"/>
    <w:rsid w:val="00E947CD"/>
    <w:rsid w:val="00E948D0"/>
    <w:rsid w:val="00E94AED"/>
    <w:rsid w:val="00E94C6D"/>
    <w:rsid w:val="00E94C6E"/>
    <w:rsid w:val="00E97E0B"/>
    <w:rsid w:val="00EA4817"/>
    <w:rsid w:val="00EA54D5"/>
    <w:rsid w:val="00EA6590"/>
    <w:rsid w:val="00EA7BC3"/>
    <w:rsid w:val="00EB01AC"/>
    <w:rsid w:val="00EB1C72"/>
    <w:rsid w:val="00EB2520"/>
    <w:rsid w:val="00EB2752"/>
    <w:rsid w:val="00EB313E"/>
    <w:rsid w:val="00EB35DA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34BF"/>
    <w:rsid w:val="00EE3922"/>
    <w:rsid w:val="00EE6837"/>
    <w:rsid w:val="00EF0E3E"/>
    <w:rsid w:val="00EF5516"/>
    <w:rsid w:val="00EF5988"/>
    <w:rsid w:val="00EF7982"/>
    <w:rsid w:val="00F014B0"/>
    <w:rsid w:val="00F01745"/>
    <w:rsid w:val="00F022B5"/>
    <w:rsid w:val="00F03996"/>
    <w:rsid w:val="00F04EF0"/>
    <w:rsid w:val="00F05351"/>
    <w:rsid w:val="00F05F2E"/>
    <w:rsid w:val="00F06650"/>
    <w:rsid w:val="00F06FBF"/>
    <w:rsid w:val="00F07099"/>
    <w:rsid w:val="00F07998"/>
    <w:rsid w:val="00F1057F"/>
    <w:rsid w:val="00F11144"/>
    <w:rsid w:val="00F113F4"/>
    <w:rsid w:val="00F11491"/>
    <w:rsid w:val="00F11A5A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23D5"/>
    <w:rsid w:val="00F231A8"/>
    <w:rsid w:val="00F23560"/>
    <w:rsid w:val="00F247DF"/>
    <w:rsid w:val="00F25056"/>
    <w:rsid w:val="00F25844"/>
    <w:rsid w:val="00F261B4"/>
    <w:rsid w:val="00F27171"/>
    <w:rsid w:val="00F312B1"/>
    <w:rsid w:val="00F331D4"/>
    <w:rsid w:val="00F34DD7"/>
    <w:rsid w:val="00F36351"/>
    <w:rsid w:val="00F369EE"/>
    <w:rsid w:val="00F378D2"/>
    <w:rsid w:val="00F4164C"/>
    <w:rsid w:val="00F41BE2"/>
    <w:rsid w:val="00F437ED"/>
    <w:rsid w:val="00F44106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4B5"/>
    <w:rsid w:val="00F534D1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213D"/>
    <w:rsid w:val="00F92D3A"/>
    <w:rsid w:val="00F94B2A"/>
    <w:rsid w:val="00F96CB3"/>
    <w:rsid w:val="00FA07DA"/>
    <w:rsid w:val="00FA19F9"/>
    <w:rsid w:val="00FA3CC3"/>
    <w:rsid w:val="00FA5C99"/>
    <w:rsid w:val="00FA731B"/>
    <w:rsid w:val="00FA75E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E53"/>
    <w:rsid w:val="00FC0100"/>
    <w:rsid w:val="00FC1AE8"/>
    <w:rsid w:val="00FC2651"/>
    <w:rsid w:val="00FC4A02"/>
    <w:rsid w:val="00FC4E77"/>
    <w:rsid w:val="00FD00EA"/>
    <w:rsid w:val="00FD38D5"/>
    <w:rsid w:val="00FD4EBC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2AFE"/>
    <w:rsid w:val="00FF3A16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o:allowincell="f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uiPriority w:val="99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8B4E74"/>
    <w:pPr>
      <w:spacing w:before="120" w:after="120"/>
    </w:pPr>
    <w:rPr>
      <w:b/>
      <w:caps w:val="0"/>
      <w:lang w:val="en-US" w:eastAsia="de-DE"/>
    </w:rPr>
  </w:style>
  <w:style w:type="paragraph" w:styleId="ListParagraph">
    <w:name w:val="List Paragraph"/>
    <w:basedOn w:val="Normal"/>
    <w:uiPriority w:val="34"/>
    <w:qFormat/>
    <w:rsid w:val="00970D49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2B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614E2B"/>
    <w:pPr>
      <w:keepNext/>
      <w:jc w:val="both"/>
      <w:outlineLvl w:val="0"/>
    </w:pPr>
    <w:rPr>
      <w:rFonts w:ascii="Arial" w:hAnsi="Arial"/>
      <w:caps/>
      <w:lang w:val="es-ES_tradnl"/>
    </w:rPr>
  </w:style>
  <w:style w:type="paragraph" w:styleId="Heading2">
    <w:name w:val="heading 2"/>
    <w:next w:val="Normal"/>
    <w:autoRedefine/>
    <w:qFormat/>
    <w:rsid w:val="00614E2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614E2B"/>
    <w:pPr>
      <w:keepNext/>
      <w:jc w:val="both"/>
      <w:outlineLvl w:val="2"/>
    </w:pPr>
    <w:rPr>
      <w:rFonts w:ascii="Arial" w:hAnsi="Arial"/>
      <w:i/>
      <w:lang w:val="es-ES_tradnl"/>
    </w:rPr>
  </w:style>
  <w:style w:type="paragraph" w:styleId="Heading4">
    <w:name w:val="heading 4"/>
    <w:next w:val="Normal"/>
    <w:autoRedefine/>
    <w:qFormat/>
    <w:rsid w:val="00614E2B"/>
    <w:pPr>
      <w:keepNext/>
      <w:ind w:left="567"/>
      <w:jc w:val="both"/>
      <w:outlineLvl w:val="3"/>
    </w:pPr>
    <w:rPr>
      <w:rFonts w:ascii="Arial" w:hAnsi="Arial"/>
      <w:u w:val="single"/>
      <w:lang w:val="es-ES_tradnl"/>
    </w:rPr>
  </w:style>
  <w:style w:type="paragraph" w:styleId="Heading5">
    <w:name w:val="heading 5"/>
    <w:next w:val="Normal"/>
    <w:autoRedefine/>
    <w:qFormat/>
    <w:rsid w:val="00614E2B"/>
    <w:pPr>
      <w:keepNext/>
      <w:ind w:left="1134" w:hanging="567"/>
      <w:jc w:val="both"/>
      <w:outlineLvl w:val="4"/>
    </w:pPr>
    <w:rPr>
      <w:rFonts w:ascii="Arial" w:hAnsi="Arial"/>
      <w:i/>
      <w:lang w:val="es-ES_tradnl"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DD6B0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D6B0F"/>
  </w:style>
  <w:style w:type="paragraph" w:styleId="Closing">
    <w:name w:val="Closing"/>
    <w:basedOn w:val="Normal"/>
    <w:rsid w:val="00DD6B0F"/>
    <w:pPr>
      <w:ind w:left="4536"/>
      <w:jc w:val="center"/>
    </w:pPr>
  </w:style>
  <w:style w:type="paragraph" w:customStyle="1" w:styleId="Code">
    <w:name w:val="Code"/>
    <w:basedOn w:val="Normal"/>
    <w:link w:val="CodeChar"/>
    <w:semiHidden/>
    <w:rsid w:val="00DD6B0F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link w:val="Code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Country">
    <w:name w:val="Country"/>
    <w:basedOn w:val="Normal"/>
    <w:semiHidden/>
    <w:rsid w:val="00DD6B0F"/>
    <w:pPr>
      <w:spacing w:before="60" w:after="480"/>
      <w:jc w:val="center"/>
    </w:pPr>
  </w:style>
  <w:style w:type="paragraph" w:styleId="Date">
    <w:name w:val="Date"/>
    <w:basedOn w:val="Normal"/>
    <w:semiHidden/>
    <w:rsid w:val="00DD6B0F"/>
    <w:pPr>
      <w:spacing w:line="340" w:lineRule="exact"/>
      <w:ind w:left="1276"/>
    </w:pPr>
    <w:rPr>
      <w:b/>
      <w:sz w:val="22"/>
    </w:rPr>
  </w:style>
  <w:style w:type="paragraph" w:customStyle="1" w:styleId="DecisionParagraphs">
    <w:name w:val="DecisionParagraphs"/>
    <w:basedOn w:val="Normal"/>
    <w:rsid w:val="00DD6B0F"/>
    <w:pPr>
      <w:ind w:left="4536"/>
    </w:pPr>
    <w:rPr>
      <w:i/>
    </w:rPr>
  </w:style>
  <w:style w:type="character" w:customStyle="1" w:styleId="Doclang">
    <w:name w:val="Doc_lang"/>
    <w:rsid w:val="00614E2B"/>
    <w:rPr>
      <w:rFonts w:ascii="Arial" w:hAnsi="Arial"/>
      <w:sz w:val="20"/>
      <w:lang w:val="es-ES_tradnl"/>
    </w:rPr>
  </w:style>
  <w:style w:type="paragraph" w:customStyle="1" w:styleId="Docoriginal">
    <w:name w:val="Doc_original"/>
    <w:basedOn w:val="Code"/>
    <w:link w:val="DocoriginalChar"/>
    <w:rsid w:val="00DD6B0F"/>
    <w:pPr>
      <w:spacing w:line="280" w:lineRule="exact"/>
      <w:ind w:left="1361"/>
    </w:pPr>
  </w:style>
  <w:style w:type="character" w:customStyle="1" w:styleId="DocoriginalChar">
    <w:name w:val="Doc_original Char"/>
    <w:basedOn w:val="CodeChar"/>
    <w:link w:val="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endofdoc">
    <w:name w:val="end_of_doc"/>
    <w:autoRedefine/>
    <w:rsid w:val="00614E2B"/>
    <w:pPr>
      <w:spacing w:before="480"/>
      <w:ind w:left="567" w:hanging="567"/>
      <w:jc w:val="right"/>
    </w:pPr>
    <w:rPr>
      <w:rFonts w:ascii="Arial" w:hAnsi="Arial"/>
      <w:lang w:val="es-ES_tradnl"/>
    </w:rPr>
  </w:style>
  <w:style w:type="character" w:styleId="EndnoteReference">
    <w:name w:val="endnote reference"/>
    <w:semiHidden/>
    <w:rsid w:val="00DD6B0F"/>
    <w:rPr>
      <w:vertAlign w:val="superscript"/>
    </w:rPr>
  </w:style>
  <w:style w:type="paragraph" w:styleId="EndnoteText">
    <w:name w:val="endnote text"/>
    <w:basedOn w:val="Normal"/>
    <w:semiHidden/>
    <w:rsid w:val="00DD6B0F"/>
  </w:style>
  <w:style w:type="paragraph" w:styleId="Footer">
    <w:name w:val="footer"/>
    <w:aliases w:val="doc_path_name"/>
    <w:autoRedefine/>
    <w:rsid w:val="00614E2B"/>
    <w:pPr>
      <w:jc w:val="both"/>
    </w:pPr>
    <w:rPr>
      <w:rFonts w:ascii="Arial" w:hAnsi="Arial"/>
      <w:sz w:val="14"/>
      <w:lang w:val="es-ES_tradnl"/>
    </w:rPr>
  </w:style>
  <w:style w:type="character" w:styleId="FootnoteReference">
    <w:name w:val="footnote reference"/>
    <w:semiHidden/>
    <w:rsid w:val="00DD6B0F"/>
    <w:rPr>
      <w:vertAlign w:val="superscript"/>
    </w:rPr>
  </w:style>
  <w:style w:type="paragraph" w:styleId="FootnoteText">
    <w:name w:val="footnote text"/>
    <w:autoRedefine/>
    <w:rsid w:val="00614E2B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paragraph" w:styleId="Header">
    <w:name w:val="header"/>
    <w:autoRedefine/>
    <w:rsid w:val="00614E2B"/>
    <w:pPr>
      <w:tabs>
        <w:tab w:val="center" w:pos="4536"/>
        <w:tab w:val="right" w:pos="9072"/>
      </w:tabs>
      <w:jc w:val="center"/>
    </w:pPr>
    <w:rPr>
      <w:rFonts w:ascii="Arial" w:hAnsi="Arial"/>
      <w:lang w:val="es-ES_tradnl"/>
    </w:rPr>
  </w:style>
  <w:style w:type="character" w:styleId="Hyperlink">
    <w:name w:val="Hyperlink"/>
    <w:uiPriority w:val="99"/>
    <w:rsid w:val="00DD6B0F"/>
    <w:rPr>
      <w:color w:val="0000FF"/>
      <w:u w:val="single"/>
    </w:rPr>
  </w:style>
  <w:style w:type="paragraph" w:styleId="Index1">
    <w:name w:val="index 1"/>
    <w:basedOn w:val="Normal"/>
    <w:next w:val="Normal"/>
    <w:semiHidden/>
    <w:rsid w:val="00DD6B0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D6B0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D6B0F"/>
    <w:pPr>
      <w:tabs>
        <w:tab w:val="right" w:leader="dot" w:pos="9071"/>
      </w:tabs>
      <w:ind w:left="851" w:hanging="284"/>
    </w:pPr>
    <w:rPr>
      <w:sz w:val="24"/>
    </w:rPr>
  </w:style>
  <w:style w:type="paragraph" w:customStyle="1" w:styleId="Lettrine">
    <w:name w:val="Lettrine"/>
    <w:basedOn w:val="Normal"/>
    <w:rsid w:val="00DD6B0F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DD6B0F"/>
    <w:pPr>
      <w:spacing w:before="720"/>
      <w:jc w:val="center"/>
    </w:pPr>
  </w:style>
  <w:style w:type="paragraph" w:styleId="MacroText">
    <w:name w:val="macro"/>
    <w:semiHidden/>
    <w:rsid w:val="00DD6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rsid w:val="00DD6B0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Original">
    <w:name w:val="Original"/>
    <w:basedOn w:val="Normal"/>
    <w:semiHidden/>
    <w:rsid w:val="00DD6B0F"/>
    <w:pPr>
      <w:spacing w:before="60"/>
      <w:ind w:left="1276"/>
    </w:pPr>
    <w:rPr>
      <w:b/>
      <w:sz w:val="22"/>
    </w:rPr>
  </w:style>
  <w:style w:type="character" w:styleId="PageNumber">
    <w:name w:val="page number"/>
    <w:rsid w:val="00DD6B0F"/>
    <w:rPr>
      <w:rFonts w:ascii="Arial" w:hAnsi="Arial"/>
      <w:sz w:val="20"/>
    </w:rPr>
  </w:style>
  <w:style w:type="paragraph" w:customStyle="1" w:styleId="Session">
    <w:name w:val="Session"/>
    <w:basedOn w:val="Normal"/>
    <w:semiHidden/>
    <w:rsid w:val="00DD6B0F"/>
    <w:pPr>
      <w:spacing w:before="60"/>
      <w:jc w:val="center"/>
    </w:pPr>
    <w:rPr>
      <w:b/>
    </w:rPr>
  </w:style>
  <w:style w:type="paragraph" w:customStyle="1" w:styleId="PlaceAndDate">
    <w:name w:val="PlaceAndDate"/>
    <w:basedOn w:val="Session"/>
    <w:semiHidden/>
    <w:rsid w:val="00DD6B0F"/>
  </w:style>
  <w:style w:type="paragraph" w:customStyle="1" w:styleId="plcountry">
    <w:name w:val="plcountry"/>
    <w:basedOn w:val="Normal"/>
    <w:rsid w:val="00DD6B0F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D6B0F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D6B0F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preparedby">
    <w:name w:val="prepared by"/>
    <w:basedOn w:val="Normal"/>
    <w:semiHidden/>
    <w:rsid w:val="00DD6B0F"/>
    <w:pPr>
      <w:spacing w:before="600" w:after="600"/>
      <w:jc w:val="center"/>
    </w:pPr>
    <w:rPr>
      <w:i/>
    </w:rPr>
  </w:style>
  <w:style w:type="paragraph" w:customStyle="1" w:styleId="preparedby0">
    <w:name w:val="prepared_by"/>
    <w:basedOn w:val="preparedby"/>
    <w:rsid w:val="00DD6B0F"/>
    <w:pPr>
      <w:spacing w:before="240"/>
    </w:pPr>
    <w:rPr>
      <w:iCs/>
    </w:rPr>
  </w:style>
  <w:style w:type="paragraph" w:customStyle="1" w:styleId="preparedby1">
    <w:name w:val="preparedby"/>
    <w:basedOn w:val="Normal"/>
    <w:next w:val="Normal"/>
    <w:semiHidden/>
    <w:rsid w:val="00DD6B0F"/>
    <w:pPr>
      <w:spacing w:after="600"/>
      <w:jc w:val="center"/>
    </w:pPr>
    <w:rPr>
      <w:i/>
    </w:rPr>
  </w:style>
  <w:style w:type="paragraph" w:customStyle="1" w:styleId="SessionMeetingPlace">
    <w:name w:val="Session_MeetingPlace"/>
    <w:basedOn w:val="Normal"/>
    <w:semiHidden/>
    <w:rsid w:val="00DD6B0F"/>
    <w:pPr>
      <w:spacing w:before="480"/>
      <w:jc w:val="center"/>
    </w:pPr>
    <w:rPr>
      <w:b/>
      <w:bCs/>
      <w:kern w:val="28"/>
      <w:sz w:val="24"/>
    </w:rPr>
  </w:style>
  <w:style w:type="paragraph" w:customStyle="1" w:styleId="StyleSessionAllcaps">
    <w:name w:val="Style Session + All caps"/>
    <w:basedOn w:val="Session"/>
    <w:semiHidden/>
    <w:rsid w:val="00DD6B0F"/>
    <w:pPr>
      <w:spacing w:before="480"/>
    </w:pPr>
    <w:rPr>
      <w:bCs/>
      <w:caps/>
      <w:kern w:val="28"/>
      <w:sz w:val="24"/>
    </w:rPr>
  </w:style>
  <w:style w:type="paragraph" w:customStyle="1" w:styleId="Sessiontc">
    <w:name w:val="Session_tc"/>
    <w:basedOn w:val="StyleSessionAllcaps"/>
    <w:rsid w:val="00DD6B0F"/>
    <w:pPr>
      <w:spacing w:before="240"/>
    </w:pPr>
  </w:style>
  <w:style w:type="paragraph" w:customStyle="1" w:styleId="Sessiontcplacedate">
    <w:name w:val="Session_tc_place_date"/>
    <w:basedOn w:val="SessionMeetingPlace"/>
    <w:rsid w:val="00DD6B0F"/>
    <w:pPr>
      <w:spacing w:before="240"/>
    </w:pPr>
  </w:style>
  <w:style w:type="paragraph" w:styleId="Signature">
    <w:name w:val="Signature"/>
    <w:basedOn w:val="Normal"/>
    <w:rsid w:val="00DD6B0F"/>
    <w:pPr>
      <w:ind w:left="4536"/>
      <w:jc w:val="center"/>
    </w:pPr>
  </w:style>
  <w:style w:type="character" w:customStyle="1" w:styleId="StyleDoclangBold">
    <w:name w:val="Style Doc_lang + Bold"/>
    <w:rsid w:val="00DD6B0F"/>
    <w:rPr>
      <w:rFonts w:ascii="Arial" w:hAnsi="Arial"/>
      <w:b/>
      <w:bCs/>
      <w:sz w:val="20"/>
      <w:lang w:val="es-ES_tradnl"/>
    </w:rPr>
  </w:style>
  <w:style w:type="paragraph" w:customStyle="1" w:styleId="StyleDocnumber">
    <w:name w:val="Style Doc_number"/>
    <w:basedOn w:val="Docoriginal"/>
    <w:rsid w:val="00DD6B0F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D6B0F"/>
    <w:rPr>
      <w:spacing w:val="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D6B0F"/>
    <w:pPr>
      <w:ind w:left="1589"/>
      <w:jc w:val="left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DD6B0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Char">
    <w:name w:val="Style Doc_original Char"/>
    <w:basedOn w:val="DocoriginalChar"/>
    <w:link w:val="StyleDocoriginal"/>
    <w:rsid w:val="00DD6B0F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DD6B0F"/>
  </w:style>
  <w:style w:type="paragraph" w:styleId="Title">
    <w:name w:val="Title"/>
    <w:basedOn w:val="Normal"/>
    <w:qFormat/>
    <w:rsid w:val="00DD6B0F"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rsid w:val="00DD6B0F"/>
    <w:pPr>
      <w:spacing w:before="1200"/>
      <w:jc w:val="center"/>
    </w:pPr>
    <w:rPr>
      <w:caps/>
    </w:rPr>
  </w:style>
  <w:style w:type="paragraph" w:customStyle="1" w:styleId="Titleofdoc0">
    <w:name w:val="Title_of_doc"/>
    <w:basedOn w:val="TitleofDoc"/>
    <w:rsid w:val="00DD6B0F"/>
    <w:pPr>
      <w:spacing w:before="600"/>
    </w:pPr>
  </w:style>
  <w:style w:type="paragraph" w:customStyle="1" w:styleId="TitreUpov">
    <w:name w:val="TitreUpov"/>
    <w:basedOn w:val="Normal"/>
    <w:semiHidden/>
    <w:rsid w:val="00DD6B0F"/>
    <w:pPr>
      <w:spacing w:before="60"/>
      <w:jc w:val="center"/>
    </w:pPr>
    <w:rPr>
      <w:b/>
      <w:sz w:val="24"/>
    </w:rPr>
  </w:style>
  <w:style w:type="paragraph" w:styleId="TOC1">
    <w:name w:val="toc 1"/>
    <w:next w:val="Normal"/>
    <w:autoRedefine/>
    <w:semiHidden/>
    <w:rsid w:val="00DD6B0F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2">
    <w:name w:val="toc 2"/>
    <w:next w:val="Normal"/>
    <w:autoRedefine/>
    <w:semiHidden/>
    <w:rsid w:val="00DD6B0F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DD6B0F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semiHidden/>
    <w:rsid w:val="00DD6B0F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semiHidden/>
    <w:rsid w:val="00DD6B0F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upove">
    <w:name w:val="upov_e"/>
    <w:basedOn w:val="TitreUpov"/>
    <w:rsid w:val="00DD6B0F"/>
    <w:rPr>
      <w:bCs/>
      <w:spacing w:val="8"/>
    </w:rPr>
  </w:style>
  <w:style w:type="table" w:styleId="TableGrid">
    <w:name w:val="Table Grid"/>
    <w:basedOn w:val="TableNormal"/>
    <w:rsid w:val="00E514B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itleofSectionArial10ptBefore0ptAfter0pt">
    <w:name w:val="Style Title of Section + Arial 10 pt Before:  0 pt After:  0 pt..."/>
    <w:basedOn w:val="Normal"/>
    <w:autoRedefine/>
    <w:rsid w:val="00DD6B0F"/>
    <w:pPr>
      <w:pBdr>
        <w:top w:val="single" w:sz="4" w:space="0" w:color="auto"/>
        <w:left w:val="single" w:sz="4" w:space="3" w:color="auto"/>
        <w:bottom w:val="single" w:sz="4" w:space="1" w:color="auto"/>
        <w:right w:val="single" w:sz="4" w:space="4" w:color="auto"/>
      </w:pBdr>
      <w:shd w:val="clear" w:color="auto" w:fill="D9D9D9"/>
      <w:jc w:val="center"/>
    </w:pPr>
    <w:rPr>
      <w:b/>
      <w:bCs/>
      <w:lang w:eastAsia="de-DE"/>
    </w:rPr>
  </w:style>
  <w:style w:type="paragraph" w:styleId="BalloonText">
    <w:name w:val="Balloon Text"/>
    <w:basedOn w:val="Normal"/>
    <w:semiHidden/>
    <w:rsid w:val="00E563C8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8B4E74"/>
    <w:pPr>
      <w:spacing w:before="120" w:after="120"/>
    </w:pPr>
    <w:rPr>
      <w:b/>
      <w:caps w:val="0"/>
      <w:lang w:val="en-US" w:eastAsia="de-DE"/>
    </w:rPr>
  </w:style>
  <w:style w:type="paragraph" w:styleId="ListParagraph">
    <w:name w:val="List Paragraph"/>
    <w:basedOn w:val="Normal"/>
    <w:uiPriority w:val="34"/>
    <w:qFormat/>
    <w:rsid w:val="00970D4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eduardo.padilla@snics.gob.mx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manuel.villaissa@sagarpa.gob.mx" TargetMode="External"/><Relationship Id="rId17" Type="http://schemas.openxmlformats.org/officeDocument/2006/relationships/hyperlink" Target="mailto:christophe.chevalier@geves.f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ssort@gossort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sally.watson@afbini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4490-4C94-45F0-AEB8-C2E7FDBDB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1179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8514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mailto:gossort@gossort.com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besse</dc:creator>
  <cp:lastModifiedBy>BESSE Ariane</cp:lastModifiedBy>
  <cp:revision>10</cp:revision>
  <cp:lastPrinted>2016-10-10T15:35:00Z</cp:lastPrinted>
  <dcterms:created xsi:type="dcterms:W3CDTF">2016-10-06T13:39:00Z</dcterms:created>
  <dcterms:modified xsi:type="dcterms:W3CDTF">2016-10-10T15:35:00Z</dcterms:modified>
</cp:coreProperties>
</file>